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D1797" w14:textId="77777777" w:rsidR="0036128F" w:rsidRDefault="0036128F" w:rsidP="0036128F">
      <w:pPr>
        <w:spacing w:line="276" w:lineRule="auto"/>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51659264" behindDoc="0" locked="0" layoutInCell="1" allowOverlap="1" wp14:anchorId="5C3CE797" wp14:editId="278D689E">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71FF0545" w14:textId="77777777" w:rsidR="0036128F" w:rsidRDefault="0036128F" w:rsidP="0036128F">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5F7A2D5D" w14:textId="77777777" w:rsidR="0036128F" w:rsidRPr="00251FCC" w:rsidRDefault="0036128F" w:rsidP="0036128F">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6D2B2804" w14:textId="77777777" w:rsidR="0036128F" w:rsidRDefault="0036128F" w:rsidP="0036128F">
      <w:pPr>
        <w:spacing w:after="0" w:line="360" w:lineRule="auto"/>
        <w:rPr>
          <w:rFonts w:ascii="Sakkal Majalla" w:hAnsi="Sakkal Majalla" w:cs="Sakkal Majalla"/>
          <w:b/>
          <w:bCs/>
          <w:sz w:val="28"/>
          <w:szCs w:val="28"/>
          <w:lang w:bidi="ar-EG"/>
        </w:rPr>
      </w:pPr>
    </w:p>
    <w:p w14:paraId="2BAB1C7D" w14:textId="77777777" w:rsidR="0036128F" w:rsidRDefault="0036128F" w:rsidP="0036128F">
      <w:pPr>
        <w:spacing w:after="0" w:line="360" w:lineRule="auto"/>
        <w:rPr>
          <w:rFonts w:ascii="Sakkal Majalla" w:hAnsi="Sakkal Majalla" w:cs="Sakkal Majalla"/>
          <w:b/>
          <w:bCs/>
          <w:sz w:val="28"/>
          <w:szCs w:val="28"/>
          <w:rtl/>
          <w:lang w:bidi="ar-EG"/>
        </w:rPr>
      </w:pPr>
    </w:p>
    <w:p w14:paraId="5E70A4C6" w14:textId="77777777" w:rsidR="0036128F" w:rsidRDefault="0036128F" w:rsidP="0036128F">
      <w:pPr>
        <w:spacing w:line="360" w:lineRule="auto"/>
        <w:jc w:val="center"/>
        <w:rPr>
          <w:rFonts w:ascii="Sakkal Majalla" w:hAnsi="Sakkal Majalla" w:cs="Sakkal Majalla"/>
          <w:b/>
          <w:bCs/>
          <w:sz w:val="32"/>
          <w:szCs w:val="32"/>
          <w:rtl/>
          <w:lang w:bidi="ar-EG"/>
        </w:rPr>
      </w:pPr>
      <w:r w:rsidRPr="00CC4ECA">
        <w:rPr>
          <w:rFonts w:ascii="Sakkal Majalla" w:hAnsi="Sakkal Majalla" w:cs="Sakkal Majalla"/>
          <w:b/>
          <w:bCs/>
          <w:sz w:val="32"/>
          <w:szCs w:val="32"/>
          <w:rtl/>
          <w:lang w:bidi="ar-EG"/>
        </w:rPr>
        <w:t>إدارة مقاومة التغيير أثناء تطبيق الأنظمة الذكية في المرافق الحكومية وفق رؤية المملكة 2030</w:t>
      </w:r>
    </w:p>
    <w:p w14:paraId="226E3711" w14:textId="77777777" w:rsidR="0036128F" w:rsidRPr="00F632A3" w:rsidRDefault="0036128F" w:rsidP="0036128F">
      <w:pPr>
        <w:spacing w:line="360" w:lineRule="auto"/>
        <w:jc w:val="center"/>
        <w:rPr>
          <w:rFonts w:ascii="Sakkal Majalla" w:hAnsi="Sakkal Majalla" w:cs="Sakkal Majalla"/>
          <w:b/>
          <w:bCs/>
          <w:sz w:val="32"/>
          <w:szCs w:val="32"/>
          <w:rtl/>
          <w:lang w:bidi="ar-EG"/>
        </w:rPr>
      </w:pPr>
    </w:p>
    <w:p w14:paraId="794359AB" w14:textId="77777777" w:rsidR="0036128F" w:rsidRDefault="0036128F" w:rsidP="0036128F">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675D95ED" w14:textId="0C4D85C2" w:rsidR="00781419" w:rsidRDefault="00781419" w:rsidP="0036128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فايز </w:t>
      </w:r>
      <w:proofErr w:type="spellStart"/>
      <w:r>
        <w:rPr>
          <w:rFonts w:ascii="Sakkal Majalla" w:hAnsi="Sakkal Majalla" w:cs="Sakkal Majalla" w:hint="cs"/>
          <w:b/>
          <w:bCs/>
          <w:sz w:val="28"/>
          <w:szCs w:val="28"/>
          <w:rtl/>
          <w:lang w:bidi="ar-EG"/>
        </w:rPr>
        <w:t>شراد</w:t>
      </w:r>
      <w:proofErr w:type="spellEnd"/>
      <w:r>
        <w:rPr>
          <w:rFonts w:ascii="Sakkal Majalla" w:hAnsi="Sakkal Majalla" w:cs="Sakkal Majalla" w:hint="cs"/>
          <w:b/>
          <w:bCs/>
          <w:sz w:val="28"/>
          <w:szCs w:val="28"/>
          <w:rtl/>
          <w:lang w:bidi="ar-EG"/>
        </w:rPr>
        <w:t xml:space="preserve"> العنزي</w:t>
      </w:r>
    </w:p>
    <w:p w14:paraId="096323BC" w14:textId="77777777" w:rsidR="0036128F" w:rsidRDefault="0036128F" w:rsidP="0036128F">
      <w:pPr>
        <w:rPr>
          <w:rFonts w:ascii="Sakkal Majalla" w:hAnsi="Sakkal Majalla" w:cs="Sakkal Majalla"/>
          <w:b/>
          <w:bCs/>
          <w:sz w:val="28"/>
          <w:szCs w:val="28"/>
          <w:rtl/>
          <w:lang w:bidi="ar-EG"/>
        </w:rPr>
      </w:pPr>
    </w:p>
    <w:p w14:paraId="3B5E8CCF" w14:textId="77777777" w:rsidR="0036128F" w:rsidRDefault="0036128F" w:rsidP="0036128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4D7C0B5C" w14:textId="2ACCB8BE" w:rsidR="00781419" w:rsidRDefault="00781419" w:rsidP="0036128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252001624</w:t>
      </w:r>
    </w:p>
    <w:p w14:paraId="598E18E0" w14:textId="77777777" w:rsidR="0036128F" w:rsidRDefault="0036128F" w:rsidP="0036128F">
      <w:pPr>
        <w:rPr>
          <w:rFonts w:ascii="Sakkal Majalla" w:hAnsi="Sakkal Majalla" w:cs="Sakkal Majalla"/>
          <w:b/>
          <w:bCs/>
          <w:sz w:val="28"/>
          <w:szCs w:val="28"/>
          <w:rtl/>
          <w:lang w:bidi="ar-EG"/>
        </w:rPr>
      </w:pPr>
    </w:p>
    <w:p w14:paraId="3B5D3280" w14:textId="77777777" w:rsidR="0036128F" w:rsidRDefault="0036128F" w:rsidP="0036128F">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01672C46" w14:textId="77777777" w:rsidR="0036128F" w:rsidRPr="00F632A3" w:rsidRDefault="0036128F" w:rsidP="0036128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6E1A2FC0" w14:textId="77777777" w:rsidR="0036128F" w:rsidRDefault="0036128F" w:rsidP="0036128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7DA6CD09" w14:textId="77777777" w:rsidR="0036128F" w:rsidRDefault="0036128F" w:rsidP="0036128F">
      <w:pPr>
        <w:rPr>
          <w:rFonts w:ascii="Sakkal Majalla" w:hAnsi="Sakkal Majalla" w:cs="Sakkal Majalla"/>
          <w:b/>
          <w:bCs/>
          <w:sz w:val="28"/>
          <w:szCs w:val="28"/>
          <w:rtl/>
          <w:lang w:bidi="ar-EG"/>
        </w:rPr>
      </w:pPr>
    </w:p>
    <w:p w14:paraId="0314DA6B" w14:textId="77777777" w:rsidR="0036128F" w:rsidRDefault="0036128F" w:rsidP="0036128F">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520BEFFF" w14:textId="77777777" w:rsidR="0036128F" w:rsidRDefault="0036128F" w:rsidP="0036128F">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2F02DB2A" w14:textId="77777777" w:rsidR="0036128F" w:rsidRDefault="0036128F" w:rsidP="0036128F">
      <w:pPr>
        <w:jc w:val="center"/>
        <w:rPr>
          <w:rFonts w:ascii="Sakkal Majalla" w:hAnsi="Sakkal Majalla" w:cs="Sakkal Majalla"/>
          <w:b/>
          <w:bCs/>
          <w:sz w:val="28"/>
          <w:szCs w:val="28"/>
          <w:rtl/>
          <w:lang w:bidi="ar-EG"/>
        </w:rPr>
      </w:pPr>
    </w:p>
    <w:p w14:paraId="1B9E965A" w14:textId="77777777" w:rsidR="0036128F" w:rsidRDefault="0036128F" w:rsidP="0036128F">
      <w:pPr>
        <w:jc w:val="center"/>
        <w:rPr>
          <w:rFonts w:ascii="Sakkal Majalla" w:hAnsi="Sakkal Majalla" w:cs="Sakkal Majalla"/>
          <w:b/>
          <w:bCs/>
          <w:sz w:val="28"/>
          <w:szCs w:val="28"/>
          <w:rtl/>
          <w:lang w:bidi="ar-EG"/>
        </w:rPr>
      </w:pPr>
    </w:p>
    <w:p w14:paraId="2DFAC819" w14:textId="77777777" w:rsidR="0036128F" w:rsidRDefault="0036128F" w:rsidP="0036128F">
      <w:pPr>
        <w:jc w:val="center"/>
        <w:rPr>
          <w:rFonts w:ascii="Sakkal Majalla" w:hAnsi="Sakkal Majalla" w:cs="Sakkal Majalla"/>
          <w:b/>
          <w:bCs/>
          <w:sz w:val="28"/>
          <w:szCs w:val="28"/>
          <w:rtl/>
          <w:lang w:bidi="ar-EG"/>
        </w:rPr>
      </w:pPr>
    </w:p>
    <w:p w14:paraId="08DB32EA" w14:textId="77777777" w:rsidR="0036128F" w:rsidRDefault="0036128F" w:rsidP="0036128F">
      <w:pPr>
        <w:jc w:val="center"/>
        <w:rPr>
          <w:rFonts w:ascii="Sakkal Majalla" w:hAnsi="Sakkal Majalla" w:cs="Sakkal Majalla"/>
          <w:b/>
          <w:bCs/>
          <w:sz w:val="28"/>
          <w:szCs w:val="28"/>
          <w:rtl/>
          <w:lang w:bidi="ar-EG"/>
        </w:rPr>
      </w:pPr>
    </w:p>
    <w:p w14:paraId="40BF31C3" w14:textId="77777777" w:rsidR="00971660" w:rsidRDefault="00971660" w:rsidP="00971660">
      <w:pPr>
        <w:jc w:val="center"/>
        <w:rPr>
          <w:rFonts w:ascii="Sakkal Majalla" w:hAnsi="Sakkal Majalla" w:cs="Sakkal Majalla"/>
          <w:b/>
          <w:bCs/>
          <w:sz w:val="28"/>
          <w:szCs w:val="28"/>
          <w:rtl/>
          <w:lang w:bidi="ar-EG"/>
        </w:rPr>
      </w:pPr>
    </w:p>
    <w:p w14:paraId="1BDFE877" w14:textId="77777777" w:rsidR="0036128F" w:rsidRDefault="0036128F" w:rsidP="00696746">
      <w:pPr>
        <w:spacing w:line="360" w:lineRule="auto"/>
        <w:jc w:val="both"/>
        <w:rPr>
          <w:rFonts w:ascii="Sakkal Majalla" w:hAnsi="Sakkal Majalla" w:cs="Sakkal Majalla"/>
          <w:sz w:val="28"/>
          <w:szCs w:val="28"/>
          <w:rtl/>
        </w:rPr>
      </w:pPr>
    </w:p>
    <w:p w14:paraId="0DBE81B6" w14:textId="77777777" w:rsidR="006778B4" w:rsidRDefault="006778B4" w:rsidP="00696746">
      <w:pPr>
        <w:spacing w:line="360" w:lineRule="auto"/>
        <w:jc w:val="both"/>
        <w:rPr>
          <w:rFonts w:ascii="Sakkal Majalla" w:hAnsi="Sakkal Majalla" w:cs="Sakkal Majalla"/>
          <w:sz w:val="28"/>
          <w:szCs w:val="28"/>
          <w:rtl/>
        </w:rPr>
      </w:pPr>
    </w:p>
    <w:p w14:paraId="12FBAF0B" w14:textId="77777777" w:rsidR="00924EC8" w:rsidRDefault="00924EC8" w:rsidP="00696746">
      <w:pPr>
        <w:spacing w:line="360" w:lineRule="auto"/>
        <w:jc w:val="both"/>
        <w:rPr>
          <w:rFonts w:ascii="Sakkal Majalla" w:hAnsi="Sakkal Majalla" w:cs="Sakkal Majalla"/>
          <w:sz w:val="28"/>
          <w:szCs w:val="28"/>
          <w:rtl/>
        </w:rPr>
      </w:pPr>
    </w:p>
    <w:p w14:paraId="3D97A9A9" w14:textId="77777777" w:rsidR="008107F8" w:rsidRPr="005E5457" w:rsidRDefault="008107F8" w:rsidP="008107F8">
      <w:pPr>
        <w:pStyle w:val="1"/>
        <w:jc w:val="center"/>
        <w:rPr>
          <w:rFonts w:ascii="Andalus" w:hAnsi="Andalus" w:cs="Andalus"/>
          <w:b/>
          <w:bCs/>
          <w:sz w:val="200"/>
          <w:szCs w:val="200"/>
          <w:rtl/>
        </w:rPr>
      </w:pPr>
      <w:bookmarkStart w:id="0" w:name="_Toc223604258"/>
      <w:r w:rsidRPr="005E5457">
        <w:rPr>
          <w:rFonts w:ascii="Andalus" w:hAnsi="Andalus" w:cs="Andalus"/>
          <w:b/>
          <w:bCs/>
          <w:sz w:val="200"/>
          <w:szCs w:val="200"/>
          <w:rtl/>
        </w:rPr>
        <w:t>الفصل الأول</w:t>
      </w:r>
      <w:bookmarkEnd w:id="0"/>
    </w:p>
    <w:p w14:paraId="2DAE933A" w14:textId="77777777" w:rsidR="008107F8" w:rsidRDefault="008107F8" w:rsidP="00696746">
      <w:pPr>
        <w:spacing w:line="360" w:lineRule="auto"/>
        <w:jc w:val="both"/>
        <w:rPr>
          <w:rFonts w:ascii="Sakkal Majalla" w:hAnsi="Sakkal Majalla" w:cs="Sakkal Majalla"/>
          <w:sz w:val="28"/>
          <w:szCs w:val="28"/>
          <w:rtl/>
        </w:rPr>
      </w:pPr>
    </w:p>
    <w:p w14:paraId="0D3D8130" w14:textId="77777777" w:rsidR="008107F8" w:rsidRDefault="008107F8" w:rsidP="00696746">
      <w:pPr>
        <w:spacing w:line="360" w:lineRule="auto"/>
        <w:jc w:val="both"/>
        <w:rPr>
          <w:rFonts w:ascii="Sakkal Majalla" w:hAnsi="Sakkal Majalla" w:cs="Sakkal Majalla"/>
          <w:sz w:val="28"/>
          <w:szCs w:val="28"/>
          <w:rtl/>
        </w:rPr>
      </w:pPr>
    </w:p>
    <w:p w14:paraId="740DA58E" w14:textId="77777777" w:rsidR="008107F8" w:rsidRDefault="008107F8" w:rsidP="00696746">
      <w:pPr>
        <w:spacing w:line="360" w:lineRule="auto"/>
        <w:jc w:val="both"/>
        <w:rPr>
          <w:rFonts w:ascii="Sakkal Majalla" w:hAnsi="Sakkal Majalla" w:cs="Sakkal Majalla"/>
          <w:sz w:val="28"/>
          <w:szCs w:val="28"/>
          <w:rtl/>
        </w:rPr>
      </w:pPr>
    </w:p>
    <w:p w14:paraId="559A1E34" w14:textId="77777777" w:rsidR="008107F8" w:rsidRDefault="008107F8" w:rsidP="00696746">
      <w:pPr>
        <w:spacing w:line="360" w:lineRule="auto"/>
        <w:jc w:val="both"/>
        <w:rPr>
          <w:rFonts w:ascii="Sakkal Majalla" w:hAnsi="Sakkal Majalla" w:cs="Sakkal Majalla"/>
          <w:sz w:val="28"/>
          <w:szCs w:val="28"/>
          <w:rtl/>
        </w:rPr>
      </w:pPr>
    </w:p>
    <w:p w14:paraId="63B787A1" w14:textId="77777777" w:rsidR="008107F8" w:rsidRDefault="008107F8" w:rsidP="00696746">
      <w:pPr>
        <w:spacing w:line="360" w:lineRule="auto"/>
        <w:jc w:val="both"/>
        <w:rPr>
          <w:rFonts w:ascii="Sakkal Majalla" w:hAnsi="Sakkal Majalla" w:cs="Sakkal Majalla"/>
          <w:sz w:val="28"/>
          <w:szCs w:val="28"/>
          <w:rtl/>
        </w:rPr>
      </w:pPr>
    </w:p>
    <w:p w14:paraId="0993F26C" w14:textId="4C11AD65" w:rsidR="005A6BF2" w:rsidRDefault="005A6BF2" w:rsidP="00805A6C">
      <w:pPr>
        <w:spacing w:line="360" w:lineRule="auto"/>
        <w:jc w:val="both"/>
        <w:rPr>
          <w:rFonts w:ascii="Sakkal Majalla" w:hAnsi="Sakkal Majalla" w:cs="Sakkal Majalla"/>
          <w:sz w:val="28"/>
          <w:szCs w:val="28"/>
          <w:rtl/>
        </w:rPr>
      </w:pPr>
    </w:p>
    <w:p w14:paraId="353E403F" w14:textId="77777777" w:rsidR="00924EC8" w:rsidRDefault="00924EC8" w:rsidP="00805A6C">
      <w:pPr>
        <w:spacing w:line="360" w:lineRule="auto"/>
        <w:jc w:val="both"/>
        <w:rPr>
          <w:rFonts w:ascii="Sakkal Majalla" w:hAnsi="Sakkal Majalla" w:cs="Sakkal Majalla"/>
          <w:sz w:val="28"/>
          <w:szCs w:val="28"/>
          <w:rtl/>
        </w:rPr>
      </w:pPr>
    </w:p>
    <w:p w14:paraId="53029C32" w14:textId="77777777" w:rsidR="0036128F" w:rsidRDefault="0036128F" w:rsidP="0036128F">
      <w:pPr>
        <w:pStyle w:val="2"/>
        <w:spacing w:before="0" w:line="360" w:lineRule="auto"/>
        <w:jc w:val="both"/>
        <w:rPr>
          <w:rFonts w:ascii="Sakkal Majalla" w:hAnsi="Sakkal Majalla" w:cs="Sakkal Majalla"/>
          <w:b/>
          <w:bCs/>
          <w:color w:val="000000" w:themeColor="text1"/>
          <w:sz w:val="28"/>
          <w:szCs w:val="28"/>
          <w:rtl/>
        </w:rPr>
      </w:pPr>
      <w:bookmarkStart w:id="1" w:name="_Toc172397776"/>
      <w:bookmarkStart w:id="2" w:name="_Toc172746089"/>
      <w:bookmarkStart w:id="3" w:name="_Toc179741527"/>
      <w:bookmarkStart w:id="4" w:name="_Toc223882569"/>
      <w:bookmarkStart w:id="5" w:name="_Hlk217889383"/>
      <w:bookmarkStart w:id="6" w:name="_Hlk218530871"/>
      <w:r w:rsidRPr="00132A3E">
        <w:rPr>
          <w:rFonts w:ascii="Sakkal Majalla" w:hAnsi="Sakkal Majalla" w:cs="Sakkal Majalla"/>
          <w:b/>
          <w:bCs/>
          <w:color w:val="000000" w:themeColor="text1"/>
          <w:sz w:val="28"/>
          <w:szCs w:val="28"/>
          <w:rtl/>
        </w:rPr>
        <w:t>المقدمة</w:t>
      </w:r>
      <w:bookmarkEnd w:id="1"/>
      <w:bookmarkEnd w:id="2"/>
      <w:bookmarkEnd w:id="3"/>
      <w:bookmarkEnd w:id="4"/>
    </w:p>
    <w:p w14:paraId="262F09ED" w14:textId="77777777" w:rsidR="0036128F" w:rsidRDefault="0036128F" w:rsidP="0036128F">
      <w:pPr>
        <w:spacing w:line="360" w:lineRule="auto"/>
        <w:ind w:firstLine="567"/>
        <w:jc w:val="both"/>
        <w:rPr>
          <w:rFonts w:ascii="Sakkal Majalla" w:hAnsi="Sakkal Majalla" w:cs="Sakkal Majalla"/>
          <w:sz w:val="28"/>
          <w:szCs w:val="28"/>
          <w:rtl/>
        </w:rPr>
      </w:pPr>
      <w:r w:rsidRPr="00914E22">
        <w:rPr>
          <w:rFonts w:ascii="Sakkal Majalla" w:hAnsi="Sakkal Majalla" w:cs="Sakkal Majalla"/>
          <w:sz w:val="28"/>
          <w:szCs w:val="28"/>
          <w:rtl/>
        </w:rPr>
        <w:t>تُعَدُّ الأنظمة الذكية إحدى الركائز الجوهرية التي تستند إليها رؤية المملكة العربية السعودية 2030 في سعيها لإحداث تحول مؤسسي شامل يهدف إلى رفع كفاءة المرافق الحكومية، وتعزيز جودة الخدمات العامة، وتحقيق أعلى مستويات الفاعلية التشغيلية، ويغدو نجاح هذا التحول رهينًا بقدرة المؤسسات على إدارة مقاومة التغيير بكفاءة عالية، ولاسيما أن إدخال الأنظمة الذكية يُحدث تحولًا عميقًا في بنية العمل وأساليبه، مما يستدعي استعدادًا تنظيميًا وثقافيًا يتناسب مع حجم التغيير. وقد بيّنت الأدبيات أن الثقافة التنظيمية بأبعادها المتعلقة بالاحتواء، والدعم الإنساني، والمناخ التنظيمي تمثل عاملًا حاسمًا في تشكيل استجابات العاملين تجاه التغيير، وفي الحد من مظاهر المقاومة التنظيمية (بزيد وفتاح، 2024)</w:t>
      </w:r>
      <w:r w:rsidRPr="00914E22">
        <w:rPr>
          <w:rFonts w:ascii="Sakkal Majalla" w:hAnsi="Sakkal Majalla" w:cs="Sakkal Majalla"/>
          <w:sz w:val="28"/>
          <w:szCs w:val="28"/>
        </w:rPr>
        <w:t>.</w:t>
      </w:r>
    </w:p>
    <w:p w14:paraId="759C81D1" w14:textId="77777777" w:rsidR="0036128F" w:rsidRDefault="0036128F" w:rsidP="0036128F">
      <w:pPr>
        <w:spacing w:line="360" w:lineRule="auto"/>
        <w:ind w:firstLine="567"/>
        <w:jc w:val="both"/>
        <w:rPr>
          <w:rFonts w:ascii="Sakkal Majalla" w:hAnsi="Sakkal Majalla" w:cs="Sakkal Majalla"/>
          <w:sz w:val="28"/>
          <w:szCs w:val="28"/>
          <w:rtl/>
        </w:rPr>
      </w:pPr>
      <w:r w:rsidRPr="00914E22">
        <w:rPr>
          <w:rFonts w:ascii="Sakkal Majalla" w:hAnsi="Sakkal Majalla" w:cs="Sakkal Majalla"/>
          <w:sz w:val="28"/>
          <w:szCs w:val="28"/>
          <w:rtl/>
        </w:rPr>
        <w:t>وتُبرز الأدبيات العلمية أهمية تبني نموذج "المنظمة المتعلمة" باعتباره أحد المداخل الفاعلة في تهيئة المؤسسات للتحول الذكي، حيث يسهم في بناء رؤية مشتركة، وتمكين العاملين، وترسيخ التعلم الجماعي، وتطوير نظم المعرفة، وهي جميعها عناصر تُعزِّز القدرة المؤسسية على تقبل التغيير والتكيف معه. وقد أكدت البحوث أن تعزيز هذه الأبعاد يسهم مباشرة في خفض مستويات المقاومة، ورفع الجاهزية التنظيمية للتحول الرقمي (الصالح، 2023)</w:t>
      </w:r>
      <w:r w:rsidRPr="00914E22">
        <w:rPr>
          <w:rFonts w:ascii="Sakkal Majalla" w:hAnsi="Sakkal Majalla" w:cs="Sakkal Majalla"/>
          <w:sz w:val="28"/>
          <w:szCs w:val="28"/>
        </w:rPr>
        <w:t>.</w:t>
      </w:r>
    </w:p>
    <w:p w14:paraId="102D1C06" w14:textId="77777777" w:rsidR="0036128F" w:rsidRDefault="0036128F" w:rsidP="0036128F">
      <w:pPr>
        <w:spacing w:line="360" w:lineRule="auto"/>
        <w:ind w:firstLine="567"/>
        <w:jc w:val="both"/>
        <w:rPr>
          <w:rFonts w:ascii="Sakkal Majalla" w:hAnsi="Sakkal Majalla" w:cs="Sakkal Majalla"/>
          <w:sz w:val="28"/>
          <w:szCs w:val="28"/>
          <w:rtl/>
        </w:rPr>
      </w:pPr>
      <w:r w:rsidRPr="00914E22">
        <w:rPr>
          <w:rFonts w:ascii="Sakkal Majalla" w:hAnsi="Sakkal Majalla" w:cs="Sakkal Majalla"/>
          <w:sz w:val="28"/>
          <w:szCs w:val="28"/>
          <w:rtl/>
        </w:rPr>
        <w:t>وتؤكد الدراسات المتقدمة الدور المحوري للقيادة الإدارية—وخاصة القيادتين التبادلية والتحويلية في ضبط مسار التغيير وتوجيه العاملين خلال مراحل التحول، إذ تُعد القيادة الفعّالة عاملًا جوهريًا في بناء الثقة التنظيمية، وتحفيز الأفراد، وتوفير الدعم اللازم لتجاوز مخاوف التغيير، مما يُفضي إلى انخفاض ملموس في مستويات المقاومة (أمين وبوهالي، 2024)</w:t>
      </w:r>
      <w:r w:rsidRPr="00914E22">
        <w:rPr>
          <w:rFonts w:ascii="Sakkal Majalla" w:hAnsi="Sakkal Majalla" w:cs="Sakkal Majalla"/>
          <w:sz w:val="28"/>
          <w:szCs w:val="28"/>
        </w:rPr>
        <w:t>.</w:t>
      </w:r>
    </w:p>
    <w:p w14:paraId="2D98D7A4" w14:textId="77777777" w:rsidR="0036128F" w:rsidRDefault="0036128F" w:rsidP="0036128F">
      <w:pPr>
        <w:spacing w:line="360" w:lineRule="auto"/>
        <w:ind w:firstLine="567"/>
        <w:jc w:val="both"/>
        <w:rPr>
          <w:rFonts w:ascii="Sakkal Majalla" w:hAnsi="Sakkal Majalla" w:cs="Sakkal Majalla"/>
          <w:sz w:val="28"/>
          <w:szCs w:val="28"/>
          <w:rtl/>
        </w:rPr>
      </w:pPr>
      <w:r w:rsidRPr="00914E22">
        <w:rPr>
          <w:rFonts w:ascii="Sakkal Majalla" w:hAnsi="Sakkal Majalla" w:cs="Sakkal Majalla"/>
          <w:sz w:val="28"/>
          <w:szCs w:val="28"/>
          <w:rtl/>
        </w:rPr>
        <w:t>كما تُشير الأدبيات الحديثة إلى أهمية جودة القرارات الإدارية والتمكين التنظيمي في دعم مسارات التحول الذكي، حيث تسهم القرارات الواضحة، والمشاركة في صنع القرار، وآليات التنفيذ المحكمة في تعزيز القبول المؤسسي للتغيير. ويُعد التمكين الإداري عنصرًا أساسياً في ترسيخ بيئة مرنة قادرة على التفاعل الإيجابي مع الأنظمة الذكية ومتطلبات التحول الرقمي (قرمش، 2023؛ سعيد، 2024)</w:t>
      </w:r>
      <w:r w:rsidRPr="00914E22">
        <w:rPr>
          <w:rFonts w:ascii="Sakkal Majalla" w:hAnsi="Sakkal Majalla" w:cs="Sakkal Majalla"/>
          <w:sz w:val="28"/>
          <w:szCs w:val="28"/>
        </w:rPr>
        <w:t>.</w:t>
      </w:r>
    </w:p>
    <w:p w14:paraId="5B9570AA" w14:textId="77777777" w:rsidR="0036128F" w:rsidRPr="00914E22" w:rsidRDefault="0036128F" w:rsidP="0036128F">
      <w:pPr>
        <w:spacing w:line="360" w:lineRule="auto"/>
        <w:ind w:firstLine="567"/>
        <w:jc w:val="both"/>
        <w:rPr>
          <w:rFonts w:ascii="Sakkal Majalla" w:hAnsi="Sakkal Majalla" w:cs="Sakkal Majalla"/>
          <w:sz w:val="28"/>
          <w:szCs w:val="28"/>
        </w:rPr>
      </w:pPr>
      <w:r w:rsidRPr="00914E22">
        <w:rPr>
          <w:rFonts w:ascii="Sakkal Majalla" w:hAnsi="Sakkal Majalla" w:cs="Sakkal Majalla"/>
          <w:sz w:val="28"/>
          <w:szCs w:val="28"/>
          <w:rtl/>
        </w:rPr>
        <w:t>وتخلص الكتابات المعاصرة في مجال التقنيات الذكية إلى أن نجاح إدماج الأنظمة الذكية داخل المؤسسات يرتبط ارتباطًا وثيقًا بفعالية إدارة التغيير، من خلال توفير بيئة تنظيمية تُشجّع الابتكار، وتعزّز التدريب المستمر، وتدعم الاتصال المؤسسي الواضح، بما يضمن انتقالًا سلسًا نحو التحول الرقمي المنشود</w:t>
      </w:r>
      <w:r w:rsidRPr="00914E22">
        <w:rPr>
          <w:rFonts w:ascii="Sakkal Majalla" w:hAnsi="Sakkal Majalla" w:cs="Sakkal Majalla"/>
          <w:sz w:val="28"/>
          <w:szCs w:val="28"/>
        </w:rPr>
        <w:t xml:space="preserve"> (</w:t>
      </w:r>
      <w:r w:rsidRPr="00914E22">
        <w:rPr>
          <w:rFonts w:ascii="Sakkal Majalla" w:hAnsi="Sakkal Majalla" w:cs="Sakkal Majalla"/>
          <w:sz w:val="28"/>
          <w:szCs w:val="28"/>
          <w:rtl/>
        </w:rPr>
        <w:t>مبدوعة، 2024؛ بوكاري ومسعود، 2024؛</w:t>
      </w:r>
      <w:r w:rsidRPr="00914E22">
        <w:rPr>
          <w:rFonts w:ascii="Sakkal Majalla" w:hAnsi="Sakkal Majalla" w:cs="Sakkal Majalla"/>
          <w:sz w:val="28"/>
          <w:szCs w:val="28"/>
        </w:rPr>
        <w:t xml:space="preserve"> Lim et al., 2025</w:t>
      </w:r>
      <w:r w:rsidRPr="00914E22">
        <w:rPr>
          <w:rFonts w:ascii="Sakkal Majalla" w:hAnsi="Sakkal Majalla" w:cs="Sakkal Majalla"/>
          <w:sz w:val="28"/>
          <w:szCs w:val="28"/>
          <w:rtl/>
        </w:rPr>
        <w:t>).</w:t>
      </w:r>
    </w:p>
    <w:p w14:paraId="0F100B8B" w14:textId="77777777" w:rsidR="0036128F" w:rsidRPr="00914E22" w:rsidRDefault="0036128F" w:rsidP="0036128F">
      <w:pPr>
        <w:spacing w:line="360" w:lineRule="auto"/>
        <w:jc w:val="both"/>
        <w:rPr>
          <w:rFonts w:ascii="Sakkal Majalla" w:hAnsi="Sakkal Majalla" w:cs="Sakkal Majalla"/>
          <w:sz w:val="28"/>
          <w:szCs w:val="28"/>
          <w:rtl/>
        </w:rPr>
      </w:pPr>
    </w:p>
    <w:p w14:paraId="7597888B" w14:textId="77777777" w:rsidR="0036128F" w:rsidRDefault="0036128F" w:rsidP="0036128F">
      <w:pPr>
        <w:pStyle w:val="1"/>
        <w:spacing w:before="0" w:line="360" w:lineRule="auto"/>
        <w:jc w:val="both"/>
        <w:rPr>
          <w:rFonts w:ascii="Sakkal Majalla" w:hAnsi="Sakkal Majalla" w:cs="Sakkal Majalla"/>
          <w:b/>
          <w:bCs/>
          <w:color w:val="000000"/>
          <w:sz w:val="28"/>
          <w:szCs w:val="28"/>
          <w:rtl/>
        </w:rPr>
      </w:pPr>
      <w:bookmarkStart w:id="7" w:name="_Toc171380653"/>
      <w:bookmarkStart w:id="8" w:name="_Toc175325838"/>
      <w:bookmarkStart w:id="9" w:name="_Toc223882570"/>
      <w:r>
        <w:rPr>
          <w:rFonts w:ascii="Sakkal Majalla" w:hAnsi="Sakkal Majalla" w:cs="Sakkal Majalla"/>
          <w:b/>
          <w:bCs/>
          <w:color w:val="000000"/>
          <w:sz w:val="28"/>
          <w:szCs w:val="28"/>
          <w:rtl/>
        </w:rPr>
        <w:t>مشكلة الدراسة</w:t>
      </w:r>
      <w:bookmarkEnd w:id="7"/>
      <w:bookmarkEnd w:id="8"/>
      <w:bookmarkEnd w:id="9"/>
    </w:p>
    <w:p w14:paraId="515E2D6A" w14:textId="77777777" w:rsidR="0036128F" w:rsidRDefault="0036128F" w:rsidP="0036128F">
      <w:pPr>
        <w:spacing w:line="360" w:lineRule="auto"/>
        <w:ind w:firstLine="567"/>
        <w:jc w:val="both"/>
        <w:rPr>
          <w:rFonts w:ascii="Sakkal Majalla" w:hAnsi="Sakkal Majalla" w:cs="Sakkal Majalla"/>
          <w:sz w:val="28"/>
          <w:szCs w:val="28"/>
          <w:rtl/>
        </w:rPr>
      </w:pPr>
      <w:r w:rsidRPr="00914E22">
        <w:rPr>
          <w:rFonts w:ascii="Sakkal Majalla" w:hAnsi="Sakkal Majalla" w:cs="Sakkal Majalla"/>
          <w:sz w:val="28"/>
          <w:szCs w:val="28"/>
          <w:rtl/>
        </w:rPr>
        <w:t>تشهد المرافق الحكومية في المملكة العربية السعودية تحولًا جذريًا نحو تبني الأنظمة الذكية ضمن مسار التحول الرقمي الذي تفرضه مستهدفات رؤية المملكة 2030، بهدف الارتقاء بكفاءة الأداء وتعزيز جودة الخدمات العامة، وعلى الرغم من الإمكانات الكبيرة التي تتيحها الأنظمة الذكية، إلا أنّ نجاح تطبيقها يتوقف بدرجة أساسية على قدرة المؤسسات الحكومية على إدارة مقاومة التغيير التي تعدّ أحد أبرز التحديات المصاحبة لهذا التحول، وقد أظهرت الأدبيات أن الثقافة التنظيمية تمارس تأثيرًا مباشرًا في تشكيل الاستجابات السلوكية للعاملين تجاه التغيير، وقد تُسهم في إماطة اللثام عن أسباب المقاومة وسبل الحدّ منها (بزيد وفتاح، 2024)</w:t>
      </w:r>
      <w:r w:rsidRPr="00914E22">
        <w:rPr>
          <w:rFonts w:ascii="Sakkal Majalla" w:hAnsi="Sakkal Majalla" w:cs="Sakkal Majalla"/>
          <w:sz w:val="28"/>
          <w:szCs w:val="28"/>
        </w:rPr>
        <w:t>.</w:t>
      </w:r>
    </w:p>
    <w:p w14:paraId="25010B29" w14:textId="77777777" w:rsidR="0036128F" w:rsidRDefault="0036128F" w:rsidP="0036128F">
      <w:pPr>
        <w:spacing w:line="360" w:lineRule="auto"/>
        <w:ind w:firstLine="567"/>
        <w:jc w:val="both"/>
        <w:rPr>
          <w:rFonts w:ascii="Sakkal Majalla" w:hAnsi="Sakkal Majalla" w:cs="Sakkal Majalla"/>
          <w:sz w:val="28"/>
          <w:szCs w:val="28"/>
          <w:rtl/>
        </w:rPr>
      </w:pPr>
      <w:r w:rsidRPr="00914E22">
        <w:rPr>
          <w:rFonts w:ascii="Sakkal Majalla" w:hAnsi="Sakkal Majalla" w:cs="Sakkal Majalla"/>
          <w:sz w:val="28"/>
          <w:szCs w:val="28"/>
          <w:rtl/>
        </w:rPr>
        <w:t>وتُشير الدراسات المعاصرة إلى أن ضعف تبني ممارسات المنظمة المتعلمة داخل المؤسسات الحكومية يفاقم من حدة المقاومة، حيث إن غياب الرؤية المشتركة، وضعف تمكين العاملين، وتراجع فعالية التعلم الجماعي، كلها عوامل من شأنها إضعاف جاهزية المؤسسة لعمليات التحول التقني. وقد أكد الباحثون أن ترسيخ بيئة تعلم ديناميكية يمثل عنصرًا جوهريًا في مواجهة مقاومة التغيير المرتبطة بإدخال الأنظمة الذكية (الصالح، 2023)</w:t>
      </w:r>
      <w:r w:rsidRPr="00914E22">
        <w:rPr>
          <w:rFonts w:ascii="Sakkal Majalla" w:hAnsi="Sakkal Majalla" w:cs="Sakkal Majalla"/>
          <w:sz w:val="28"/>
          <w:szCs w:val="28"/>
        </w:rPr>
        <w:t>.</w:t>
      </w:r>
    </w:p>
    <w:p w14:paraId="3415DA98" w14:textId="77777777" w:rsidR="0036128F" w:rsidRDefault="0036128F" w:rsidP="0036128F">
      <w:pPr>
        <w:spacing w:line="360" w:lineRule="auto"/>
        <w:ind w:firstLine="567"/>
        <w:jc w:val="both"/>
        <w:rPr>
          <w:rFonts w:ascii="Sakkal Majalla" w:hAnsi="Sakkal Majalla" w:cs="Sakkal Majalla"/>
          <w:sz w:val="28"/>
          <w:szCs w:val="28"/>
          <w:rtl/>
        </w:rPr>
      </w:pPr>
      <w:r w:rsidRPr="00914E22">
        <w:rPr>
          <w:rFonts w:ascii="Sakkal Majalla" w:hAnsi="Sakkal Majalla" w:cs="Sakkal Majalla"/>
          <w:sz w:val="28"/>
          <w:szCs w:val="28"/>
          <w:rtl/>
        </w:rPr>
        <w:t>كما يتضح من نتائج البحوث المتعلقة بالقيادة الإدارية أن ضعف الأدوار القيادية سواء التبادلية أو التحويلية—يُعد أحد العوامل الرئيسة التي تُسهم في زيادة المقاومة داخل المؤسسات. فغياب التحفيز، وضعف التوجيه، وتراجع ممارسات التصحيح والإلهام، جميعها تؤدي إلى صعوبات حقيقية في تمرير التغييرات التنظيمية ذات الطبيعة التقنية، وقد بينت الأدلة أن القيادة الفعّالة تمثل خط الدفاع الأول في تعزيز القبول المؤسسي للتغيير (أمين وبوهالي، 2024)</w:t>
      </w:r>
      <w:r w:rsidRPr="00914E22">
        <w:rPr>
          <w:rFonts w:ascii="Sakkal Majalla" w:hAnsi="Sakkal Majalla" w:cs="Sakkal Majalla"/>
          <w:sz w:val="28"/>
          <w:szCs w:val="28"/>
        </w:rPr>
        <w:t>.</w:t>
      </w:r>
    </w:p>
    <w:p w14:paraId="456FC39F" w14:textId="77777777" w:rsidR="0036128F" w:rsidRDefault="0036128F" w:rsidP="0036128F">
      <w:pPr>
        <w:spacing w:line="360" w:lineRule="auto"/>
        <w:ind w:firstLine="567"/>
        <w:jc w:val="both"/>
        <w:rPr>
          <w:rFonts w:ascii="Sakkal Majalla" w:hAnsi="Sakkal Majalla" w:cs="Sakkal Majalla"/>
          <w:sz w:val="28"/>
          <w:szCs w:val="28"/>
          <w:rtl/>
        </w:rPr>
      </w:pPr>
      <w:r w:rsidRPr="00914E22">
        <w:rPr>
          <w:rFonts w:ascii="Sakkal Majalla" w:hAnsi="Sakkal Majalla" w:cs="Sakkal Majalla"/>
          <w:sz w:val="28"/>
          <w:szCs w:val="28"/>
          <w:rtl/>
        </w:rPr>
        <w:t>وتُبرز الأدبيات أهمية جودة القرارات الإدارية والتمكين التنظيمي في إدارة التحول الذكي، إذ إن القرارات غير الواضحة، أو البعيدة عن المشاركة، تؤدي إلى انخفاض مستوى قبول العاملين للتغيير وارتفاع مقاومتهم له ، و أشارت البحوث إلى أن تمكين العاملين وتطوير قدراتهم يسهمان في توفير بيئة تنظيمية مرنة وقادرة على استيعاب التحول التكنولوجي بكفاءة (قرمش، 2023؛ سعيد، 2024)</w:t>
      </w:r>
      <w:r w:rsidRPr="00914E22">
        <w:rPr>
          <w:rFonts w:ascii="Sakkal Majalla" w:hAnsi="Sakkal Majalla" w:cs="Sakkal Majalla"/>
          <w:sz w:val="28"/>
          <w:szCs w:val="28"/>
        </w:rPr>
        <w:t>.</w:t>
      </w:r>
    </w:p>
    <w:p w14:paraId="6BB092C3" w14:textId="77777777" w:rsidR="0036128F" w:rsidRDefault="0036128F" w:rsidP="0036128F">
      <w:pPr>
        <w:spacing w:line="360" w:lineRule="auto"/>
        <w:ind w:firstLine="567"/>
        <w:jc w:val="both"/>
        <w:rPr>
          <w:rFonts w:ascii="Sakkal Majalla" w:hAnsi="Sakkal Majalla" w:cs="Sakkal Majalla"/>
          <w:sz w:val="28"/>
          <w:szCs w:val="28"/>
          <w:rtl/>
        </w:rPr>
      </w:pPr>
      <w:r w:rsidRPr="00914E22">
        <w:rPr>
          <w:rFonts w:ascii="Sakkal Majalla" w:hAnsi="Sakkal Majalla" w:cs="Sakkal Majalla"/>
          <w:sz w:val="28"/>
          <w:szCs w:val="28"/>
          <w:rtl/>
        </w:rPr>
        <w:t>وتؤكد الدراسات التي تناولت تطبيق الأنظمة الذكية أن نجاح التحول الرقمي لا يعتمد على التكنولوجيا فحسب، بل يتطلب بنية تنظيمية داعمة، وثقافة منفتحة، ومهارات بشرية قادرة على التعامل مع المتغيرات، وعند غياب هذه الشروط، ترتفع مستويات مقاومة التغيير، مما يؤدي إلى تعطيل تطبيق الأنظمة الذكية أو إضعاف أثرها المتوقع</w:t>
      </w:r>
      <w:r w:rsidRPr="00914E22">
        <w:rPr>
          <w:rFonts w:ascii="Sakkal Majalla" w:hAnsi="Sakkal Majalla" w:cs="Sakkal Majalla"/>
          <w:sz w:val="28"/>
          <w:szCs w:val="28"/>
        </w:rPr>
        <w:t xml:space="preserve"> (</w:t>
      </w:r>
      <w:r w:rsidRPr="00914E22">
        <w:rPr>
          <w:rFonts w:ascii="Sakkal Majalla" w:hAnsi="Sakkal Majalla" w:cs="Sakkal Majalla"/>
          <w:sz w:val="28"/>
          <w:szCs w:val="28"/>
          <w:rtl/>
        </w:rPr>
        <w:t>مبدوعة، 2024؛ بوكاري ومسعود، 2024؛</w:t>
      </w:r>
      <w:r w:rsidRPr="00914E22">
        <w:rPr>
          <w:rFonts w:ascii="Sakkal Majalla" w:hAnsi="Sakkal Majalla" w:cs="Sakkal Majalla"/>
          <w:sz w:val="28"/>
          <w:szCs w:val="28"/>
        </w:rPr>
        <w:t xml:space="preserve"> Lim et al., 2025).</w:t>
      </w:r>
    </w:p>
    <w:p w14:paraId="6FFB212C" w14:textId="77777777" w:rsidR="0036128F" w:rsidRPr="00914E22" w:rsidRDefault="0036128F" w:rsidP="0036128F">
      <w:pPr>
        <w:spacing w:line="360" w:lineRule="auto"/>
        <w:ind w:firstLine="567"/>
        <w:jc w:val="both"/>
        <w:rPr>
          <w:rFonts w:ascii="Sakkal Majalla" w:hAnsi="Sakkal Majalla" w:cs="Sakkal Majalla"/>
          <w:sz w:val="28"/>
          <w:szCs w:val="28"/>
        </w:rPr>
      </w:pPr>
      <w:r w:rsidRPr="00914E22">
        <w:rPr>
          <w:rFonts w:ascii="Sakkal Majalla" w:hAnsi="Sakkal Majalla" w:cs="Sakkal Majalla"/>
          <w:sz w:val="28"/>
          <w:szCs w:val="28"/>
          <w:rtl/>
        </w:rPr>
        <w:t>وبناءً على ذلك، تتبلور مشكلة الدراسة في التساؤل الرئيسى الآتي</w:t>
      </w:r>
      <w:r w:rsidRPr="00914E22">
        <w:rPr>
          <w:rFonts w:ascii="Sakkal Majalla" w:hAnsi="Sakkal Majalla" w:cs="Sakkal Majalla"/>
          <w:sz w:val="28"/>
          <w:szCs w:val="28"/>
        </w:rPr>
        <w:t>:</w:t>
      </w:r>
      <w:r>
        <w:rPr>
          <w:rFonts w:ascii="Sakkal Majalla" w:hAnsi="Sakkal Majalla" w:cs="Sakkal Majalla" w:hint="cs"/>
          <w:sz w:val="28"/>
          <w:szCs w:val="28"/>
          <w:rtl/>
        </w:rPr>
        <w:t xml:space="preserve"> </w:t>
      </w:r>
      <w:r w:rsidRPr="00914E22">
        <w:rPr>
          <w:rFonts w:ascii="Sakkal Majalla" w:hAnsi="Sakkal Majalla" w:cs="Sakkal Majalla"/>
          <w:b/>
          <w:bCs/>
          <w:sz w:val="28"/>
          <w:szCs w:val="28"/>
          <w:rtl/>
        </w:rPr>
        <w:t>إلى أي مدى تنجح المرافق الحكومية في المملكة العربية السعودية في إدارة مقاومة التغيير أثناء تطبيق الأنظمة الذكية في ضوء مستهدفات رؤية 2030؟</w:t>
      </w:r>
    </w:p>
    <w:p w14:paraId="10348934" w14:textId="77777777" w:rsidR="0036128F" w:rsidRPr="00914E22" w:rsidRDefault="0036128F" w:rsidP="0036128F">
      <w:pPr>
        <w:spacing w:line="360" w:lineRule="auto"/>
        <w:jc w:val="both"/>
        <w:rPr>
          <w:rFonts w:ascii="Sakkal Majalla" w:hAnsi="Sakkal Majalla" w:cs="Sakkal Majalla"/>
          <w:sz w:val="28"/>
          <w:szCs w:val="28"/>
          <w:rtl/>
          <w:lang w:bidi="ar-EG"/>
        </w:rPr>
      </w:pPr>
    </w:p>
    <w:p w14:paraId="4A8038E0" w14:textId="77777777" w:rsidR="0036128F" w:rsidRPr="00720A60" w:rsidRDefault="0036128F" w:rsidP="0036128F">
      <w:pPr>
        <w:pStyle w:val="2"/>
        <w:spacing w:line="360" w:lineRule="auto"/>
        <w:jc w:val="both"/>
        <w:rPr>
          <w:rFonts w:ascii="Sakkal Majalla" w:hAnsi="Sakkal Majalla" w:cs="Sakkal Majalla"/>
          <w:b/>
          <w:bCs/>
          <w:color w:val="000000" w:themeColor="text1"/>
          <w:sz w:val="28"/>
          <w:szCs w:val="28"/>
        </w:rPr>
      </w:pPr>
      <w:bookmarkStart w:id="10" w:name="_Toc172397777"/>
      <w:bookmarkStart w:id="11" w:name="_Toc172746090"/>
      <w:bookmarkStart w:id="12" w:name="_Toc179741528"/>
      <w:bookmarkStart w:id="13" w:name="_Toc22388257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bookmarkStart w:id="14" w:name="_Toc172397779"/>
      <w:bookmarkStart w:id="15" w:name="_Toc172746092"/>
      <w:bookmarkStart w:id="16" w:name="_Toc179741530"/>
    </w:p>
    <w:p w14:paraId="3412D0ED" w14:textId="77777777" w:rsidR="0036128F" w:rsidRPr="00914E22" w:rsidRDefault="0036128F" w:rsidP="0036128F">
      <w:pPr>
        <w:spacing w:after="0" w:line="360" w:lineRule="auto"/>
        <w:jc w:val="both"/>
        <w:rPr>
          <w:rFonts w:ascii="Sakkal Majalla" w:hAnsi="Sakkal Majalla" w:cs="Sakkal Majalla"/>
          <w:sz w:val="28"/>
          <w:szCs w:val="28"/>
        </w:rPr>
      </w:pPr>
      <w:r w:rsidRPr="00914E22">
        <w:rPr>
          <w:rFonts w:ascii="Sakkal Majalla" w:hAnsi="Sakkal Majalla" w:cs="Sakkal Majalla"/>
          <w:sz w:val="28"/>
          <w:szCs w:val="28"/>
          <w:rtl/>
        </w:rPr>
        <w:t>تعتمد أهمية هذه الدراسة على إسهاماتها النظرية والتطبيقية فيما يلي:</w:t>
      </w:r>
    </w:p>
    <w:p w14:paraId="50E5EEFC" w14:textId="77777777" w:rsidR="0036128F" w:rsidRPr="00914E22" w:rsidRDefault="0036128F" w:rsidP="0036128F">
      <w:pPr>
        <w:spacing w:after="0" w:line="360" w:lineRule="auto"/>
        <w:jc w:val="both"/>
        <w:rPr>
          <w:rFonts w:ascii="Sakkal Majalla" w:hAnsi="Sakkal Majalla" w:cs="Sakkal Majalla"/>
          <w:sz w:val="28"/>
          <w:szCs w:val="28"/>
        </w:rPr>
      </w:pPr>
      <w:r w:rsidRPr="00914E22">
        <w:rPr>
          <w:rFonts w:ascii="Sakkal Majalla" w:hAnsi="Sakkal Majalla" w:cs="Sakkal Majalla"/>
          <w:b/>
          <w:bCs/>
          <w:sz w:val="28"/>
          <w:szCs w:val="28"/>
          <w:rtl/>
        </w:rPr>
        <w:t>أولًا: الأهمية العلمية</w:t>
      </w:r>
      <w:r w:rsidRPr="00914E22">
        <w:rPr>
          <w:rFonts w:ascii="Sakkal Majalla" w:hAnsi="Sakkal Majalla" w:cs="Sakkal Majalla"/>
          <w:sz w:val="28"/>
          <w:szCs w:val="28"/>
        </w:rPr>
        <w:t>:</w:t>
      </w:r>
    </w:p>
    <w:p w14:paraId="200E200D" w14:textId="77777777" w:rsidR="0036128F" w:rsidRPr="00914E22" w:rsidRDefault="0036128F" w:rsidP="00CF10B1">
      <w:pPr>
        <w:pStyle w:val="a8"/>
        <w:numPr>
          <w:ilvl w:val="0"/>
          <w:numId w:val="3"/>
        </w:numPr>
        <w:spacing w:after="0" w:line="360" w:lineRule="auto"/>
        <w:jc w:val="both"/>
        <w:rPr>
          <w:rFonts w:ascii="Sakkal Majalla" w:hAnsi="Sakkal Majalla" w:cs="Sakkal Majalla"/>
          <w:sz w:val="28"/>
          <w:szCs w:val="28"/>
        </w:rPr>
      </w:pPr>
      <w:r w:rsidRPr="00914E22">
        <w:rPr>
          <w:rFonts w:ascii="Sakkal Majalla" w:hAnsi="Sakkal Majalla" w:cs="Sakkal Majalla"/>
          <w:sz w:val="28"/>
          <w:szCs w:val="28"/>
          <w:rtl/>
        </w:rPr>
        <w:t>تُسهم الدراسة في تعزيز الفهم الأكاديمي لمفهوم مقاومة التغيير في سياق تطبيق الأنظمة الذكية داخل المرافق الحكومية، وهو موضوع حديث يتقاطع مع التحول الرقمي والإدارة العامة</w:t>
      </w:r>
      <w:r w:rsidRPr="00914E22">
        <w:rPr>
          <w:rFonts w:ascii="Sakkal Majalla" w:hAnsi="Sakkal Majalla" w:cs="Sakkal Majalla"/>
          <w:sz w:val="28"/>
          <w:szCs w:val="28"/>
        </w:rPr>
        <w:t>.</w:t>
      </w:r>
    </w:p>
    <w:p w14:paraId="58F058C8" w14:textId="77777777" w:rsidR="0036128F" w:rsidRPr="00914E22" w:rsidRDefault="0036128F" w:rsidP="00CF10B1">
      <w:pPr>
        <w:pStyle w:val="a8"/>
        <w:numPr>
          <w:ilvl w:val="0"/>
          <w:numId w:val="3"/>
        </w:numPr>
        <w:spacing w:after="0" w:line="360" w:lineRule="auto"/>
        <w:jc w:val="both"/>
        <w:rPr>
          <w:rFonts w:ascii="Sakkal Majalla" w:hAnsi="Sakkal Majalla" w:cs="Sakkal Majalla"/>
          <w:sz w:val="28"/>
          <w:szCs w:val="28"/>
        </w:rPr>
      </w:pPr>
      <w:r w:rsidRPr="00914E22">
        <w:rPr>
          <w:rFonts w:ascii="Sakkal Majalla" w:hAnsi="Sakkal Majalla" w:cs="Sakkal Majalla"/>
          <w:sz w:val="28"/>
          <w:szCs w:val="28"/>
          <w:rtl/>
        </w:rPr>
        <w:t>تُقدم إطارًا علميًا يربط بين إدارة التغيير وفعالية تطبيق التقنيات الذكية في القطاع الحكومي وفق رؤية 2030، مما يضيف قيمة معرفية إلى الأدبيات المتخصصة في التحول الرقمي</w:t>
      </w:r>
      <w:r w:rsidRPr="00914E22">
        <w:rPr>
          <w:rFonts w:ascii="Sakkal Majalla" w:hAnsi="Sakkal Majalla" w:cs="Sakkal Majalla"/>
          <w:sz w:val="28"/>
          <w:szCs w:val="28"/>
        </w:rPr>
        <w:t>.</w:t>
      </w:r>
    </w:p>
    <w:p w14:paraId="178AC421" w14:textId="77777777" w:rsidR="0036128F" w:rsidRPr="00914E22" w:rsidRDefault="0036128F" w:rsidP="00CF10B1">
      <w:pPr>
        <w:pStyle w:val="a8"/>
        <w:numPr>
          <w:ilvl w:val="0"/>
          <w:numId w:val="3"/>
        </w:numPr>
        <w:spacing w:after="0" w:line="360" w:lineRule="auto"/>
        <w:jc w:val="both"/>
        <w:rPr>
          <w:rFonts w:ascii="Sakkal Majalla" w:hAnsi="Sakkal Majalla" w:cs="Sakkal Majalla"/>
          <w:sz w:val="28"/>
          <w:szCs w:val="28"/>
        </w:rPr>
      </w:pPr>
      <w:r w:rsidRPr="00914E22">
        <w:rPr>
          <w:rFonts w:ascii="Sakkal Majalla" w:hAnsi="Sakkal Majalla" w:cs="Sakkal Majalla"/>
          <w:sz w:val="28"/>
          <w:szCs w:val="28"/>
          <w:rtl/>
        </w:rPr>
        <w:t>تُثري الجانب النظري من خلال دمج متغيرات متعددة مثل الثقافة التنظيمية، والقيادة الإدارية، والتمكين، وجودة القرارات في تفسير مستويات مقاومة التغيير</w:t>
      </w:r>
      <w:r w:rsidRPr="00914E22">
        <w:rPr>
          <w:rFonts w:ascii="Sakkal Majalla" w:hAnsi="Sakkal Majalla" w:cs="Sakkal Majalla"/>
          <w:sz w:val="28"/>
          <w:szCs w:val="28"/>
        </w:rPr>
        <w:t>.</w:t>
      </w:r>
    </w:p>
    <w:p w14:paraId="4192E6CD" w14:textId="77777777" w:rsidR="0036128F" w:rsidRPr="00914E22" w:rsidRDefault="0036128F" w:rsidP="00CF10B1">
      <w:pPr>
        <w:pStyle w:val="a8"/>
        <w:numPr>
          <w:ilvl w:val="0"/>
          <w:numId w:val="3"/>
        </w:numPr>
        <w:spacing w:after="0" w:line="360" w:lineRule="auto"/>
        <w:jc w:val="both"/>
        <w:rPr>
          <w:rFonts w:ascii="Sakkal Majalla" w:hAnsi="Sakkal Majalla" w:cs="Sakkal Majalla"/>
          <w:sz w:val="28"/>
          <w:szCs w:val="28"/>
        </w:rPr>
      </w:pPr>
      <w:r w:rsidRPr="00914E22">
        <w:rPr>
          <w:rFonts w:ascii="Sakkal Majalla" w:hAnsi="Sakkal Majalla" w:cs="Sakkal Majalla"/>
          <w:sz w:val="28"/>
          <w:szCs w:val="28"/>
          <w:rtl/>
        </w:rPr>
        <w:t>تُسهم في سد فجوة بحثية تتعلق بندرة الدراسات العربية التي تبحث تأثير الأنظمة الذكية على التغيير المؤسسي في السياق الحكومي السعودي</w:t>
      </w:r>
      <w:r w:rsidRPr="00914E22">
        <w:rPr>
          <w:rFonts w:ascii="Sakkal Majalla" w:hAnsi="Sakkal Majalla" w:cs="Sakkal Majalla"/>
          <w:sz w:val="28"/>
          <w:szCs w:val="28"/>
        </w:rPr>
        <w:t>.</w:t>
      </w:r>
    </w:p>
    <w:p w14:paraId="3BAD24E2" w14:textId="77777777" w:rsidR="0036128F" w:rsidRPr="00914E22" w:rsidRDefault="0036128F" w:rsidP="00CF10B1">
      <w:pPr>
        <w:pStyle w:val="a8"/>
        <w:numPr>
          <w:ilvl w:val="0"/>
          <w:numId w:val="3"/>
        </w:numPr>
        <w:spacing w:after="0" w:line="360" w:lineRule="auto"/>
        <w:jc w:val="both"/>
        <w:rPr>
          <w:rFonts w:ascii="Sakkal Majalla" w:hAnsi="Sakkal Majalla" w:cs="Sakkal Majalla"/>
          <w:sz w:val="28"/>
          <w:szCs w:val="28"/>
        </w:rPr>
      </w:pPr>
      <w:r w:rsidRPr="00914E22">
        <w:rPr>
          <w:rFonts w:ascii="Sakkal Majalla" w:hAnsi="Sakkal Majalla" w:cs="Sakkal Majalla"/>
          <w:sz w:val="28"/>
          <w:szCs w:val="28"/>
          <w:rtl/>
        </w:rPr>
        <w:t>تُوفر أساسًا علميًا لبناء نماذج تفسيرية يمكن للباحثين لاحقًا استخدامها أو تطويرها لدراسة التحول التقني داخل مؤسسات أخرى</w:t>
      </w:r>
      <w:r w:rsidRPr="00914E22">
        <w:rPr>
          <w:rFonts w:ascii="Sakkal Majalla" w:hAnsi="Sakkal Majalla" w:cs="Sakkal Majalla"/>
          <w:sz w:val="28"/>
          <w:szCs w:val="28"/>
        </w:rPr>
        <w:t>.</w:t>
      </w:r>
    </w:p>
    <w:p w14:paraId="7C6CC6D8" w14:textId="77777777" w:rsidR="0036128F" w:rsidRPr="00914E22" w:rsidRDefault="0036128F" w:rsidP="0036128F">
      <w:pPr>
        <w:spacing w:after="0" w:line="360" w:lineRule="auto"/>
        <w:jc w:val="both"/>
        <w:rPr>
          <w:rFonts w:ascii="Sakkal Majalla" w:hAnsi="Sakkal Majalla" w:cs="Sakkal Majalla"/>
          <w:b/>
          <w:bCs/>
          <w:sz w:val="28"/>
          <w:szCs w:val="28"/>
        </w:rPr>
      </w:pPr>
      <w:r w:rsidRPr="00914E22">
        <w:rPr>
          <w:rFonts w:ascii="Sakkal Majalla" w:hAnsi="Sakkal Majalla" w:cs="Sakkal Majalla"/>
          <w:b/>
          <w:bCs/>
          <w:sz w:val="28"/>
          <w:szCs w:val="28"/>
          <w:rtl/>
        </w:rPr>
        <w:t>ثانيًا: الأهمية العملية</w:t>
      </w:r>
      <w:r w:rsidRPr="00914E22">
        <w:rPr>
          <w:rFonts w:ascii="Sakkal Majalla" w:hAnsi="Sakkal Majalla" w:cs="Sakkal Majalla"/>
          <w:b/>
          <w:bCs/>
          <w:sz w:val="28"/>
          <w:szCs w:val="28"/>
        </w:rPr>
        <w:t>:</w:t>
      </w:r>
    </w:p>
    <w:p w14:paraId="74153704" w14:textId="77777777" w:rsidR="0036128F" w:rsidRPr="00914E22" w:rsidRDefault="0036128F" w:rsidP="00CF10B1">
      <w:pPr>
        <w:pStyle w:val="a8"/>
        <w:numPr>
          <w:ilvl w:val="0"/>
          <w:numId w:val="4"/>
        </w:numPr>
        <w:spacing w:after="0" w:line="360" w:lineRule="auto"/>
        <w:jc w:val="both"/>
        <w:rPr>
          <w:rFonts w:ascii="Sakkal Majalla" w:hAnsi="Sakkal Majalla" w:cs="Sakkal Majalla"/>
          <w:sz w:val="28"/>
          <w:szCs w:val="28"/>
        </w:rPr>
      </w:pPr>
      <w:r w:rsidRPr="00914E22">
        <w:rPr>
          <w:rFonts w:ascii="Sakkal Majalla" w:hAnsi="Sakkal Majalla" w:cs="Sakkal Majalla"/>
          <w:sz w:val="28"/>
          <w:szCs w:val="28"/>
          <w:rtl/>
        </w:rPr>
        <w:t>تُساعد المرافق الحكومية على فهم الأسباب الحقيقية لمقاومة التغيير عند تطبيق الأنظمة الذكية، مما يسهم في وضع استراتيجيات فعّالة لمعالجتها</w:t>
      </w:r>
      <w:r w:rsidRPr="00914E22">
        <w:rPr>
          <w:rFonts w:ascii="Sakkal Majalla" w:hAnsi="Sakkal Majalla" w:cs="Sakkal Majalla"/>
          <w:sz w:val="28"/>
          <w:szCs w:val="28"/>
        </w:rPr>
        <w:t>.</w:t>
      </w:r>
    </w:p>
    <w:p w14:paraId="6CEC79AE" w14:textId="77777777" w:rsidR="0036128F" w:rsidRPr="00914E22" w:rsidRDefault="0036128F" w:rsidP="00CF10B1">
      <w:pPr>
        <w:pStyle w:val="a8"/>
        <w:numPr>
          <w:ilvl w:val="0"/>
          <w:numId w:val="4"/>
        </w:numPr>
        <w:spacing w:after="0" w:line="360" w:lineRule="auto"/>
        <w:jc w:val="both"/>
        <w:rPr>
          <w:rFonts w:ascii="Sakkal Majalla" w:hAnsi="Sakkal Majalla" w:cs="Sakkal Majalla"/>
          <w:sz w:val="28"/>
          <w:szCs w:val="28"/>
        </w:rPr>
      </w:pPr>
      <w:r w:rsidRPr="00914E22">
        <w:rPr>
          <w:rFonts w:ascii="Sakkal Majalla" w:hAnsi="Sakkal Majalla" w:cs="Sakkal Majalla"/>
          <w:sz w:val="28"/>
          <w:szCs w:val="28"/>
          <w:rtl/>
        </w:rPr>
        <w:t>تُقدم مؤشرات عملية لصنّاع القرار حول كيفية تحسين الاستعداد المؤسسي للتحول الرقمي وضمان تطبيق أكثر سلاسة للأنظمة الذكية</w:t>
      </w:r>
      <w:r w:rsidRPr="00914E22">
        <w:rPr>
          <w:rFonts w:ascii="Sakkal Majalla" w:hAnsi="Sakkal Majalla" w:cs="Sakkal Majalla"/>
          <w:sz w:val="28"/>
          <w:szCs w:val="28"/>
        </w:rPr>
        <w:t>.</w:t>
      </w:r>
    </w:p>
    <w:p w14:paraId="4704F156" w14:textId="77777777" w:rsidR="0036128F" w:rsidRPr="00914E22" w:rsidRDefault="0036128F" w:rsidP="00CF10B1">
      <w:pPr>
        <w:pStyle w:val="a8"/>
        <w:numPr>
          <w:ilvl w:val="0"/>
          <w:numId w:val="4"/>
        </w:numPr>
        <w:spacing w:after="0" w:line="360" w:lineRule="auto"/>
        <w:jc w:val="both"/>
        <w:rPr>
          <w:rFonts w:ascii="Sakkal Majalla" w:hAnsi="Sakkal Majalla" w:cs="Sakkal Majalla"/>
          <w:sz w:val="28"/>
          <w:szCs w:val="28"/>
        </w:rPr>
      </w:pPr>
      <w:r w:rsidRPr="00914E22">
        <w:rPr>
          <w:rFonts w:ascii="Sakkal Majalla" w:hAnsi="Sakkal Majalla" w:cs="Sakkal Majalla"/>
          <w:sz w:val="28"/>
          <w:szCs w:val="28"/>
          <w:rtl/>
        </w:rPr>
        <w:t>تُبرز دور القيادة الإدارية في تعزيز تقبل العاملين للتغيير، مما يدعم تطوير برامج قيادية تستجيب لاحتياجات التحول الرقمي</w:t>
      </w:r>
      <w:r w:rsidRPr="00914E22">
        <w:rPr>
          <w:rFonts w:ascii="Sakkal Majalla" w:hAnsi="Sakkal Majalla" w:cs="Sakkal Majalla"/>
          <w:sz w:val="28"/>
          <w:szCs w:val="28"/>
        </w:rPr>
        <w:t>.</w:t>
      </w:r>
    </w:p>
    <w:p w14:paraId="23AB4417" w14:textId="77777777" w:rsidR="0036128F" w:rsidRPr="00914E22" w:rsidRDefault="0036128F" w:rsidP="00CF10B1">
      <w:pPr>
        <w:pStyle w:val="a8"/>
        <w:numPr>
          <w:ilvl w:val="0"/>
          <w:numId w:val="4"/>
        </w:numPr>
        <w:spacing w:after="0" w:line="360" w:lineRule="auto"/>
        <w:jc w:val="both"/>
        <w:rPr>
          <w:rFonts w:ascii="Sakkal Majalla" w:hAnsi="Sakkal Majalla" w:cs="Sakkal Majalla"/>
          <w:sz w:val="28"/>
          <w:szCs w:val="28"/>
        </w:rPr>
      </w:pPr>
      <w:r w:rsidRPr="00914E22">
        <w:rPr>
          <w:rFonts w:ascii="Sakkal Majalla" w:hAnsi="Sakkal Majalla" w:cs="Sakkal Majalla"/>
          <w:sz w:val="28"/>
          <w:szCs w:val="28"/>
          <w:rtl/>
        </w:rPr>
        <w:t>تُسهم في رفع كفاءة تطبيق الأنظمة الذكية من خلال التركيز على تحسين الاتصال المؤسسي، وتنمية مهارات العاملين، وتمكينهم</w:t>
      </w:r>
      <w:r w:rsidRPr="00914E22">
        <w:rPr>
          <w:rFonts w:ascii="Sakkal Majalla" w:hAnsi="Sakkal Majalla" w:cs="Sakkal Majalla"/>
          <w:sz w:val="28"/>
          <w:szCs w:val="28"/>
        </w:rPr>
        <w:t>.</w:t>
      </w:r>
    </w:p>
    <w:p w14:paraId="7C5FE3A5" w14:textId="77777777" w:rsidR="0036128F" w:rsidRPr="00914E22" w:rsidRDefault="0036128F" w:rsidP="00CF10B1">
      <w:pPr>
        <w:pStyle w:val="a8"/>
        <w:numPr>
          <w:ilvl w:val="0"/>
          <w:numId w:val="4"/>
        </w:numPr>
        <w:spacing w:after="0" w:line="360" w:lineRule="auto"/>
        <w:jc w:val="both"/>
        <w:rPr>
          <w:rFonts w:ascii="Sakkal Majalla" w:hAnsi="Sakkal Majalla" w:cs="Sakkal Majalla"/>
          <w:sz w:val="28"/>
          <w:szCs w:val="28"/>
        </w:rPr>
      </w:pPr>
      <w:r w:rsidRPr="00914E22">
        <w:rPr>
          <w:rFonts w:ascii="Sakkal Majalla" w:hAnsi="Sakkal Majalla" w:cs="Sakkal Majalla"/>
          <w:sz w:val="28"/>
          <w:szCs w:val="28"/>
          <w:rtl/>
        </w:rPr>
        <w:t>تُعزز قدرة الجهات الحكومية على تحقيق مستهدفات رؤية المملكة 2030 عبر دعم الابتكار، وتحسين جودة الخدمات، وتقليل الهدر في الجهود والموارد</w:t>
      </w:r>
      <w:r w:rsidRPr="00914E22">
        <w:rPr>
          <w:rFonts w:ascii="Sakkal Majalla" w:hAnsi="Sakkal Majalla" w:cs="Sakkal Majalla"/>
          <w:sz w:val="28"/>
          <w:szCs w:val="28"/>
        </w:rPr>
        <w:t>.</w:t>
      </w:r>
    </w:p>
    <w:p w14:paraId="05AD211D" w14:textId="77777777" w:rsidR="0036128F" w:rsidRPr="00914E22" w:rsidRDefault="0036128F" w:rsidP="00CF10B1">
      <w:pPr>
        <w:pStyle w:val="a8"/>
        <w:numPr>
          <w:ilvl w:val="0"/>
          <w:numId w:val="4"/>
        </w:numPr>
        <w:spacing w:after="0" w:line="360" w:lineRule="auto"/>
        <w:jc w:val="both"/>
        <w:rPr>
          <w:rFonts w:ascii="Sakkal Majalla" w:hAnsi="Sakkal Majalla" w:cs="Sakkal Majalla"/>
          <w:sz w:val="28"/>
          <w:szCs w:val="28"/>
        </w:rPr>
      </w:pPr>
      <w:r w:rsidRPr="00914E22">
        <w:rPr>
          <w:rFonts w:ascii="Sakkal Majalla" w:hAnsi="Sakkal Majalla" w:cs="Sakkal Majalla"/>
          <w:sz w:val="28"/>
          <w:szCs w:val="28"/>
          <w:rtl/>
        </w:rPr>
        <w:t>تُوفر دليلًا عمليًا للمؤسسات الحكومية حول كيفية تصميم سياسات التغيير التي تقلّل من المقاومة وتُعزّز من أثر الأنظمة الذكية على الأداء المؤسسي</w:t>
      </w:r>
      <w:r w:rsidRPr="00914E22">
        <w:rPr>
          <w:rFonts w:ascii="Sakkal Majalla" w:hAnsi="Sakkal Majalla" w:cs="Sakkal Majalla"/>
          <w:sz w:val="28"/>
          <w:szCs w:val="28"/>
        </w:rPr>
        <w:t>.</w:t>
      </w:r>
    </w:p>
    <w:p w14:paraId="5DDC05DD" w14:textId="77777777" w:rsidR="0036128F" w:rsidRPr="00E92050" w:rsidRDefault="0036128F" w:rsidP="0036128F">
      <w:pPr>
        <w:spacing w:line="360" w:lineRule="auto"/>
        <w:jc w:val="both"/>
        <w:rPr>
          <w:rFonts w:ascii="Sakkal Majalla" w:hAnsi="Sakkal Majalla" w:cs="Sakkal Majalla"/>
          <w:sz w:val="28"/>
          <w:szCs w:val="28"/>
          <w:rtl/>
          <w:lang w:bidi="ar-EG"/>
        </w:rPr>
      </w:pPr>
    </w:p>
    <w:p w14:paraId="5CD9CF31" w14:textId="77777777" w:rsidR="0036128F" w:rsidRDefault="0036128F" w:rsidP="0036128F">
      <w:pPr>
        <w:pStyle w:val="2"/>
        <w:spacing w:before="0" w:line="360" w:lineRule="auto"/>
        <w:jc w:val="both"/>
        <w:rPr>
          <w:rFonts w:ascii="Sakkal Majalla" w:hAnsi="Sakkal Majalla" w:cs="Sakkal Majalla"/>
          <w:b/>
          <w:bCs/>
          <w:color w:val="000000" w:themeColor="text1"/>
          <w:sz w:val="28"/>
          <w:szCs w:val="28"/>
          <w:rtl/>
        </w:rPr>
      </w:pPr>
      <w:bookmarkStart w:id="17" w:name="_Toc223882572"/>
      <w:r w:rsidRPr="00132A3E">
        <w:rPr>
          <w:rFonts w:ascii="Sakkal Majalla" w:hAnsi="Sakkal Majalla" w:cs="Sakkal Majalla"/>
          <w:b/>
          <w:bCs/>
          <w:color w:val="000000" w:themeColor="text1"/>
          <w:sz w:val="28"/>
          <w:szCs w:val="28"/>
          <w:rtl/>
        </w:rPr>
        <w:t>أهداف الدراسة</w:t>
      </w:r>
      <w:bookmarkStart w:id="18" w:name="_Toc172397781"/>
      <w:bookmarkStart w:id="19" w:name="_Toc172746094"/>
      <w:bookmarkStart w:id="20" w:name="_Toc179741532"/>
      <w:bookmarkEnd w:id="14"/>
      <w:bookmarkEnd w:id="15"/>
      <w:bookmarkEnd w:id="16"/>
      <w:bookmarkEnd w:id="17"/>
    </w:p>
    <w:p w14:paraId="2AEE77D3" w14:textId="77777777" w:rsidR="0036128F" w:rsidRPr="00914E22" w:rsidRDefault="0036128F" w:rsidP="0036128F">
      <w:pPr>
        <w:spacing w:line="360" w:lineRule="auto"/>
        <w:jc w:val="both"/>
        <w:rPr>
          <w:rFonts w:ascii="Sakkal Majalla" w:hAnsi="Sakkal Majalla" w:cs="Sakkal Majalla"/>
          <w:sz w:val="28"/>
          <w:szCs w:val="28"/>
        </w:rPr>
      </w:pPr>
      <w:r w:rsidRPr="00914E22">
        <w:rPr>
          <w:rFonts w:ascii="Sakkal Majalla" w:hAnsi="Sakkal Majalla" w:cs="Sakkal Majalla"/>
          <w:sz w:val="28"/>
          <w:szCs w:val="28"/>
          <w:rtl/>
        </w:rPr>
        <w:t>هدفت هذه الدراسة التعرف على أثر إدارة مقاومة التغيير بأبعادها (الثقافة التنظيمية، القيادة الإدارية، التمكين الإداري وجودة القرارات، الاتصال المؤسسي والتدريب) على تطبيق الأنظمة الذكية في المرافق الحكومية في ضوء رؤية المملكة 2030، وتتفرع من هذا الهدف العام عدة أهداف فرعية، وهي</w:t>
      </w:r>
      <w:r w:rsidRPr="00914E22">
        <w:rPr>
          <w:rFonts w:ascii="Sakkal Majalla" w:hAnsi="Sakkal Majalla" w:cs="Sakkal Majalla"/>
          <w:sz w:val="28"/>
          <w:szCs w:val="28"/>
        </w:rPr>
        <w:t>:</w:t>
      </w:r>
    </w:p>
    <w:p w14:paraId="19779825" w14:textId="77777777" w:rsidR="0036128F" w:rsidRPr="00914E22" w:rsidRDefault="0036128F" w:rsidP="00CF10B1">
      <w:pPr>
        <w:pStyle w:val="a8"/>
        <w:numPr>
          <w:ilvl w:val="0"/>
          <w:numId w:val="5"/>
        </w:numPr>
        <w:spacing w:line="360" w:lineRule="auto"/>
        <w:jc w:val="both"/>
        <w:rPr>
          <w:rFonts w:ascii="Sakkal Majalla" w:hAnsi="Sakkal Majalla" w:cs="Sakkal Majalla"/>
          <w:sz w:val="28"/>
          <w:szCs w:val="28"/>
        </w:rPr>
      </w:pPr>
      <w:r w:rsidRPr="00914E22">
        <w:rPr>
          <w:rFonts w:ascii="Sakkal Majalla" w:hAnsi="Sakkal Majalla" w:cs="Sakkal Majalla"/>
          <w:sz w:val="28"/>
          <w:szCs w:val="28"/>
          <w:rtl/>
        </w:rPr>
        <w:t>تحليل أثر الثقافة التنظيمية الداعمة للتغيير على تقليل مقاومة العاملين عند تطبيق الأنظمة الذكية</w:t>
      </w:r>
      <w:r w:rsidRPr="00914E22">
        <w:rPr>
          <w:rFonts w:ascii="Sakkal Majalla" w:hAnsi="Sakkal Majalla" w:cs="Sakkal Majalla"/>
          <w:sz w:val="28"/>
          <w:szCs w:val="28"/>
        </w:rPr>
        <w:t>.</w:t>
      </w:r>
    </w:p>
    <w:p w14:paraId="1C1489A7" w14:textId="77777777" w:rsidR="0036128F" w:rsidRPr="00914E22" w:rsidRDefault="0036128F" w:rsidP="00CF10B1">
      <w:pPr>
        <w:pStyle w:val="a8"/>
        <w:numPr>
          <w:ilvl w:val="0"/>
          <w:numId w:val="5"/>
        </w:numPr>
        <w:spacing w:line="360" w:lineRule="auto"/>
        <w:jc w:val="both"/>
        <w:rPr>
          <w:rFonts w:ascii="Sakkal Majalla" w:hAnsi="Sakkal Majalla" w:cs="Sakkal Majalla"/>
          <w:sz w:val="28"/>
          <w:szCs w:val="28"/>
        </w:rPr>
      </w:pPr>
      <w:r w:rsidRPr="00914E22">
        <w:rPr>
          <w:rFonts w:ascii="Sakkal Majalla" w:hAnsi="Sakkal Majalla" w:cs="Sakkal Majalla"/>
          <w:sz w:val="28"/>
          <w:szCs w:val="28"/>
          <w:rtl/>
        </w:rPr>
        <w:t>تحديد دور القيادة الإدارية في تعزيز قبول العاملين للأنظمة الذكية داخل المرافق الحكومية</w:t>
      </w:r>
      <w:r w:rsidRPr="00914E22">
        <w:rPr>
          <w:rFonts w:ascii="Sakkal Majalla" w:hAnsi="Sakkal Majalla" w:cs="Sakkal Majalla"/>
          <w:sz w:val="28"/>
          <w:szCs w:val="28"/>
        </w:rPr>
        <w:t>.</w:t>
      </w:r>
    </w:p>
    <w:p w14:paraId="5AF186B6" w14:textId="77777777" w:rsidR="0036128F" w:rsidRPr="00914E22" w:rsidRDefault="0036128F" w:rsidP="00CF10B1">
      <w:pPr>
        <w:pStyle w:val="a8"/>
        <w:numPr>
          <w:ilvl w:val="0"/>
          <w:numId w:val="5"/>
        </w:numPr>
        <w:spacing w:line="360" w:lineRule="auto"/>
        <w:jc w:val="both"/>
        <w:rPr>
          <w:rFonts w:ascii="Sakkal Majalla" w:hAnsi="Sakkal Majalla" w:cs="Sakkal Majalla"/>
          <w:sz w:val="28"/>
          <w:szCs w:val="28"/>
        </w:rPr>
      </w:pPr>
      <w:r w:rsidRPr="00914E22">
        <w:rPr>
          <w:rFonts w:ascii="Sakkal Majalla" w:hAnsi="Sakkal Majalla" w:cs="Sakkal Majalla"/>
          <w:sz w:val="28"/>
          <w:szCs w:val="28"/>
          <w:rtl/>
        </w:rPr>
        <w:t>استكشاف أثر التمكين الإداري وجودة القرارات في الحد من مقاومة التغيير خلال عملية التحول الذكي</w:t>
      </w:r>
      <w:r w:rsidRPr="00914E22">
        <w:rPr>
          <w:rFonts w:ascii="Sakkal Majalla" w:hAnsi="Sakkal Majalla" w:cs="Sakkal Majalla"/>
          <w:sz w:val="28"/>
          <w:szCs w:val="28"/>
        </w:rPr>
        <w:t>.</w:t>
      </w:r>
    </w:p>
    <w:p w14:paraId="7EC9D30C" w14:textId="77777777" w:rsidR="0036128F" w:rsidRPr="00914E22" w:rsidRDefault="0036128F" w:rsidP="00CF10B1">
      <w:pPr>
        <w:pStyle w:val="a8"/>
        <w:numPr>
          <w:ilvl w:val="0"/>
          <w:numId w:val="5"/>
        </w:numPr>
        <w:spacing w:line="360" w:lineRule="auto"/>
        <w:jc w:val="both"/>
        <w:rPr>
          <w:rFonts w:ascii="Sakkal Majalla" w:hAnsi="Sakkal Majalla" w:cs="Sakkal Majalla"/>
          <w:sz w:val="28"/>
          <w:szCs w:val="28"/>
        </w:rPr>
      </w:pPr>
      <w:r w:rsidRPr="00914E22">
        <w:rPr>
          <w:rFonts w:ascii="Sakkal Majalla" w:hAnsi="Sakkal Majalla" w:cs="Sakkal Majalla"/>
          <w:sz w:val="28"/>
          <w:szCs w:val="28"/>
          <w:rtl/>
        </w:rPr>
        <w:t>تقييم فاعلية الاتصال المؤسسي والتدريب في رفع جاهزية العاملين للتعامل مع الأنظمة الذكية</w:t>
      </w:r>
      <w:r w:rsidRPr="00914E22">
        <w:rPr>
          <w:rFonts w:ascii="Sakkal Majalla" w:hAnsi="Sakkal Majalla" w:cs="Sakkal Majalla"/>
          <w:sz w:val="28"/>
          <w:szCs w:val="28"/>
        </w:rPr>
        <w:t>.</w:t>
      </w:r>
    </w:p>
    <w:p w14:paraId="1FB278E2" w14:textId="77777777" w:rsidR="0036128F" w:rsidRPr="00746BB7" w:rsidRDefault="0036128F" w:rsidP="0036128F">
      <w:pPr>
        <w:pStyle w:val="af8"/>
        <w:bidi/>
        <w:spacing w:after="0" w:line="360" w:lineRule="auto"/>
        <w:jc w:val="both"/>
        <w:rPr>
          <w:rFonts w:ascii="Sakkal Majalla" w:hAnsi="Sakkal Majalla" w:cs="Sakkal Majalla"/>
          <w:sz w:val="28"/>
          <w:szCs w:val="28"/>
          <w:lang w:bidi="ar-EG"/>
        </w:rPr>
      </w:pPr>
    </w:p>
    <w:p w14:paraId="1CD443F4" w14:textId="77777777" w:rsidR="0036128F" w:rsidRDefault="0036128F" w:rsidP="0036128F">
      <w:pPr>
        <w:pStyle w:val="2"/>
        <w:spacing w:before="0" w:line="360" w:lineRule="auto"/>
        <w:jc w:val="both"/>
        <w:rPr>
          <w:rFonts w:ascii="Sakkal Majalla" w:hAnsi="Sakkal Majalla" w:cs="Sakkal Majalla"/>
          <w:b/>
          <w:bCs/>
          <w:color w:val="000000" w:themeColor="text1"/>
          <w:sz w:val="28"/>
          <w:szCs w:val="28"/>
          <w:rtl/>
        </w:rPr>
      </w:pPr>
      <w:bookmarkStart w:id="21" w:name="_Toc223882573"/>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1"/>
    </w:p>
    <w:p w14:paraId="163FB6EB" w14:textId="77777777" w:rsidR="0036128F" w:rsidRPr="00914E22" w:rsidRDefault="0036128F" w:rsidP="0036128F">
      <w:pPr>
        <w:spacing w:line="360" w:lineRule="auto"/>
        <w:jc w:val="both"/>
        <w:rPr>
          <w:rFonts w:ascii="Sakkal Majalla" w:hAnsi="Sakkal Majalla" w:cs="Sakkal Majalla"/>
          <w:sz w:val="28"/>
          <w:szCs w:val="28"/>
        </w:rPr>
      </w:pPr>
      <w:r w:rsidRPr="00914E22">
        <w:rPr>
          <w:rFonts w:ascii="Sakkal Majalla" w:hAnsi="Sakkal Majalla" w:cs="Sakkal Majalla"/>
          <w:sz w:val="28"/>
          <w:szCs w:val="28"/>
          <w:rtl/>
        </w:rPr>
        <w:t>السؤال الدراسة الرئيسي</w:t>
      </w:r>
      <w:r w:rsidRPr="00914E22">
        <w:rPr>
          <w:rFonts w:ascii="Sakkal Majalla" w:hAnsi="Sakkal Majalla" w:cs="Sakkal Majalla"/>
          <w:sz w:val="28"/>
          <w:szCs w:val="28"/>
        </w:rPr>
        <w:t>:</w:t>
      </w:r>
      <w:r w:rsidRPr="00914E22">
        <w:rPr>
          <w:rFonts w:ascii="Sakkal Majalla" w:hAnsi="Sakkal Majalla" w:cs="Sakkal Majalla"/>
          <w:sz w:val="28"/>
          <w:szCs w:val="28"/>
          <w:rtl/>
        </w:rPr>
        <w:t xml:space="preserve"> ما أثر إدارة مقاومة التغيير بأبعادها (الثقافة التنظيمية، القيادة الإدارية، التمكين الإداري وجودة القرارات، الاتصال المؤسسي والتدريب) على تطبيق الأنظمة الذكية في المرافق الحكومية في إطار رؤية المملكة 2030؟  وتتفرع منه عدة أسئلة فرعية:</w:t>
      </w:r>
    </w:p>
    <w:p w14:paraId="25590F98" w14:textId="77777777" w:rsidR="0036128F" w:rsidRPr="00914E22" w:rsidRDefault="0036128F" w:rsidP="00CF10B1">
      <w:pPr>
        <w:pStyle w:val="a8"/>
        <w:numPr>
          <w:ilvl w:val="0"/>
          <w:numId w:val="6"/>
        </w:numPr>
        <w:spacing w:line="360" w:lineRule="auto"/>
        <w:jc w:val="both"/>
        <w:rPr>
          <w:rFonts w:ascii="Sakkal Majalla" w:hAnsi="Sakkal Majalla" w:cs="Sakkal Majalla"/>
          <w:sz w:val="28"/>
          <w:szCs w:val="28"/>
        </w:rPr>
      </w:pPr>
      <w:r w:rsidRPr="00914E22">
        <w:rPr>
          <w:rFonts w:ascii="Sakkal Majalla" w:hAnsi="Sakkal Majalla" w:cs="Sakkal Majalla"/>
          <w:sz w:val="28"/>
          <w:szCs w:val="28"/>
          <w:rtl/>
        </w:rPr>
        <w:t>ما أثر بُعد الثقافة التنظيمية على مستوى مقاومة العاملين للتغيير أثناء تطبيق الأنظمة الذكية؟</w:t>
      </w:r>
    </w:p>
    <w:p w14:paraId="64B7F2DD" w14:textId="77777777" w:rsidR="0036128F" w:rsidRPr="00914E22" w:rsidRDefault="0036128F" w:rsidP="00CF10B1">
      <w:pPr>
        <w:pStyle w:val="a8"/>
        <w:numPr>
          <w:ilvl w:val="0"/>
          <w:numId w:val="6"/>
        </w:numPr>
        <w:spacing w:line="360" w:lineRule="auto"/>
        <w:jc w:val="both"/>
        <w:rPr>
          <w:rFonts w:ascii="Sakkal Majalla" w:hAnsi="Sakkal Majalla" w:cs="Sakkal Majalla"/>
          <w:sz w:val="28"/>
          <w:szCs w:val="28"/>
        </w:rPr>
      </w:pPr>
      <w:r w:rsidRPr="00914E22">
        <w:rPr>
          <w:rFonts w:ascii="Sakkal Majalla" w:hAnsi="Sakkal Majalla" w:cs="Sakkal Majalla"/>
          <w:sz w:val="28"/>
          <w:szCs w:val="28"/>
          <w:rtl/>
        </w:rPr>
        <w:t>ما دور بُعد القيادة الإدارية في تعزيز تقبّل العاملين للأنظمة الذكية في المرافق الحكومية؟</w:t>
      </w:r>
    </w:p>
    <w:p w14:paraId="7FECEE69" w14:textId="77777777" w:rsidR="0036128F" w:rsidRPr="00914E22" w:rsidRDefault="0036128F" w:rsidP="00CF10B1">
      <w:pPr>
        <w:pStyle w:val="a8"/>
        <w:numPr>
          <w:ilvl w:val="0"/>
          <w:numId w:val="6"/>
        </w:numPr>
        <w:spacing w:line="360" w:lineRule="auto"/>
        <w:jc w:val="both"/>
        <w:rPr>
          <w:rFonts w:ascii="Sakkal Majalla" w:hAnsi="Sakkal Majalla" w:cs="Sakkal Majalla"/>
          <w:sz w:val="28"/>
          <w:szCs w:val="28"/>
        </w:rPr>
      </w:pPr>
      <w:r w:rsidRPr="00914E22">
        <w:rPr>
          <w:rFonts w:ascii="Sakkal Majalla" w:hAnsi="Sakkal Majalla" w:cs="Sakkal Majalla"/>
          <w:sz w:val="28"/>
          <w:szCs w:val="28"/>
          <w:rtl/>
        </w:rPr>
        <w:t>ما أثر بُعد التمكين الإداري وجودة القرارات في الحد من مقاومة التغيير خلال التحول إلى الأنظمة الذكية؟</w:t>
      </w:r>
    </w:p>
    <w:p w14:paraId="3F832216" w14:textId="77777777" w:rsidR="0036128F" w:rsidRPr="00914E22" w:rsidRDefault="0036128F" w:rsidP="00CF10B1">
      <w:pPr>
        <w:pStyle w:val="a8"/>
        <w:numPr>
          <w:ilvl w:val="0"/>
          <w:numId w:val="6"/>
        </w:numPr>
        <w:spacing w:line="360" w:lineRule="auto"/>
        <w:jc w:val="both"/>
        <w:rPr>
          <w:rFonts w:ascii="Sakkal Majalla" w:hAnsi="Sakkal Majalla" w:cs="Sakkal Majalla"/>
          <w:sz w:val="28"/>
          <w:szCs w:val="28"/>
        </w:rPr>
      </w:pPr>
      <w:r w:rsidRPr="00914E22">
        <w:rPr>
          <w:rFonts w:ascii="Sakkal Majalla" w:hAnsi="Sakkal Majalla" w:cs="Sakkal Majalla"/>
          <w:sz w:val="28"/>
          <w:szCs w:val="28"/>
          <w:rtl/>
        </w:rPr>
        <w:t>ما مدى فاعلية بُعد الاتصال المؤسسي والتدريب في رفع جاهزية العاملين لتبنّي الأنظمة الذكية؟</w:t>
      </w:r>
    </w:p>
    <w:p w14:paraId="24BF8E38" w14:textId="77777777" w:rsidR="0036128F" w:rsidRPr="00FC6256" w:rsidRDefault="0036128F" w:rsidP="0036128F">
      <w:pPr>
        <w:spacing w:after="0" w:line="360" w:lineRule="auto"/>
        <w:rPr>
          <w:rFonts w:ascii="Sakkal Majalla" w:hAnsi="Sakkal Majalla" w:cs="Sakkal Majalla"/>
          <w:sz w:val="28"/>
          <w:szCs w:val="28"/>
          <w:lang w:bidi="ar-EG"/>
        </w:rPr>
      </w:pPr>
    </w:p>
    <w:p w14:paraId="63BFC738" w14:textId="77777777" w:rsidR="0036128F" w:rsidRPr="00DF1464" w:rsidRDefault="0036128F" w:rsidP="0036128F">
      <w:pPr>
        <w:pStyle w:val="2"/>
        <w:spacing w:before="0" w:line="360" w:lineRule="auto"/>
        <w:jc w:val="both"/>
        <w:rPr>
          <w:rFonts w:ascii="Sakkal Majalla" w:hAnsi="Sakkal Majalla" w:cs="Sakkal Majalla"/>
          <w:b/>
          <w:bCs/>
          <w:color w:val="000000" w:themeColor="text1"/>
          <w:sz w:val="28"/>
          <w:szCs w:val="28"/>
        </w:rPr>
      </w:pPr>
      <w:bookmarkStart w:id="22" w:name="_Toc22388257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18"/>
      <w:bookmarkEnd w:id="19"/>
      <w:bookmarkEnd w:id="20"/>
      <w:bookmarkEnd w:id="22"/>
    </w:p>
    <w:p w14:paraId="4F4A971E" w14:textId="77777777" w:rsidR="0036128F" w:rsidRPr="00914E22" w:rsidRDefault="0036128F" w:rsidP="0036128F">
      <w:pPr>
        <w:spacing w:line="360" w:lineRule="auto"/>
        <w:jc w:val="both"/>
        <w:rPr>
          <w:rFonts w:ascii="Sakkal Majalla" w:hAnsi="Sakkal Majalla" w:cs="Sakkal Majalla"/>
          <w:sz w:val="28"/>
          <w:szCs w:val="28"/>
          <w:rtl/>
          <w:lang w:bidi="ar-JO"/>
        </w:rPr>
      </w:pPr>
      <w:bookmarkStart w:id="23" w:name="_Toc169790499"/>
      <w:r w:rsidRPr="00914E22">
        <w:rPr>
          <w:rFonts w:ascii="Sakkal Majalla" w:hAnsi="Sakkal Majalla" w:cs="Sakkal Majalla"/>
          <w:sz w:val="28"/>
          <w:szCs w:val="28"/>
          <w:rtl/>
        </w:rPr>
        <w:t>لتحقيق أهداف الدراسة والإجابة على تساؤلاتها يمكن  صياغة</w:t>
      </w:r>
      <w:r w:rsidRPr="00914E22">
        <w:rPr>
          <w:rFonts w:ascii="Sakkal Majalla" w:hAnsi="Sakkal Majalla" w:cs="Sakkal Majalla"/>
          <w:sz w:val="28"/>
          <w:szCs w:val="28"/>
          <w:rtl/>
          <w:lang w:bidi="ar-JO"/>
        </w:rPr>
        <w:t xml:space="preserve"> </w:t>
      </w:r>
      <w:r w:rsidRPr="00914E22">
        <w:rPr>
          <w:rFonts w:ascii="Sakkal Majalla" w:hAnsi="Sakkal Majalla" w:cs="Sakkal Majalla"/>
          <w:sz w:val="28"/>
          <w:szCs w:val="28"/>
          <w:rtl/>
        </w:rPr>
        <w:t>الفرضيات التالية:</w:t>
      </w:r>
    </w:p>
    <w:p w14:paraId="7B9449B0" w14:textId="77777777" w:rsidR="0036128F" w:rsidRPr="00914E22" w:rsidRDefault="0036128F" w:rsidP="0036128F">
      <w:pPr>
        <w:spacing w:line="360" w:lineRule="auto"/>
        <w:jc w:val="both"/>
        <w:rPr>
          <w:rStyle w:val="af7"/>
          <w:rFonts w:ascii="Sakkal Majalla" w:hAnsi="Sakkal Majalla" w:cs="Sakkal Majalla"/>
          <w:b w:val="0"/>
          <w:bCs w:val="0"/>
          <w:sz w:val="28"/>
          <w:szCs w:val="28"/>
          <w:rtl/>
        </w:rPr>
      </w:pPr>
      <w:r w:rsidRPr="00914E22">
        <w:rPr>
          <w:rStyle w:val="af7"/>
          <w:rFonts w:ascii="Sakkal Majalla" w:hAnsi="Sakkal Majalla" w:cs="Sakkal Majalla"/>
          <w:sz w:val="28"/>
          <w:szCs w:val="28"/>
          <w:rtl/>
        </w:rPr>
        <w:t>الفرضية الرئيسة</w:t>
      </w:r>
      <w:r w:rsidRPr="00914E22">
        <w:rPr>
          <w:rStyle w:val="af7"/>
          <w:rFonts w:ascii="Sakkal Majalla" w:hAnsi="Sakkal Majalla" w:cs="Sakkal Majalla"/>
          <w:sz w:val="28"/>
          <w:szCs w:val="28"/>
        </w:rPr>
        <w:t>:</w:t>
      </w:r>
      <w:r w:rsidRPr="00914E22">
        <w:rPr>
          <w:rFonts w:ascii="Sakkal Majalla" w:hAnsi="Sakkal Majalla" w:cs="Sakkal Majalla"/>
          <w:sz w:val="28"/>
          <w:szCs w:val="28"/>
          <w:rtl/>
        </w:rPr>
        <w:t xml:space="preserve"> لا يوجد أثر ذو دلالة إحصائية عند مستوى</w:t>
      </w:r>
      <w:r w:rsidRPr="00914E22">
        <w:rPr>
          <w:rFonts w:ascii="Sakkal Majalla" w:hAnsi="Sakkal Majalla" w:cs="Sakkal Majalla"/>
          <w:sz w:val="28"/>
          <w:szCs w:val="28"/>
        </w:rPr>
        <w:t xml:space="preserve"> (</w:t>
      </w:r>
      <w:r w:rsidRPr="00914E22">
        <w:rPr>
          <w:rFonts w:ascii="Cambria" w:hAnsi="Cambria" w:cs="Cambria"/>
          <w:sz w:val="28"/>
          <w:szCs w:val="28"/>
        </w:rPr>
        <w:t>α</w:t>
      </w:r>
      <w:r w:rsidRPr="00914E22">
        <w:rPr>
          <w:rFonts w:ascii="Sakkal Majalla" w:hAnsi="Sakkal Majalla" w:cs="Sakkal Majalla"/>
          <w:sz w:val="28"/>
          <w:szCs w:val="28"/>
        </w:rPr>
        <w:t xml:space="preserve"> ≤ 0.05) </w:t>
      </w:r>
      <w:r w:rsidRPr="00914E22">
        <w:rPr>
          <w:rFonts w:ascii="Sakkal Majalla" w:hAnsi="Sakkal Majalla" w:cs="Sakkal Majalla"/>
          <w:sz w:val="28"/>
          <w:szCs w:val="28"/>
          <w:rtl/>
        </w:rPr>
        <w:t>لإدارة مقاومة التغيير بأبعادها المختلفة على تطبيق الأنظمة الذكية في المرافق الحكومية</w:t>
      </w:r>
      <w:r w:rsidRPr="00914E22">
        <w:rPr>
          <w:rFonts w:ascii="Sakkal Majalla" w:hAnsi="Sakkal Majalla" w:cs="Sakkal Majalla"/>
          <w:sz w:val="28"/>
          <w:szCs w:val="28"/>
        </w:rPr>
        <w:t>.</w:t>
      </w:r>
    </w:p>
    <w:p w14:paraId="02DBE572" w14:textId="77777777" w:rsidR="0036128F" w:rsidRPr="00914E22" w:rsidRDefault="0036128F" w:rsidP="0036128F">
      <w:pPr>
        <w:spacing w:line="360" w:lineRule="auto"/>
        <w:jc w:val="both"/>
        <w:rPr>
          <w:rFonts w:ascii="Sakkal Majalla" w:hAnsi="Sakkal Majalla" w:cs="Sakkal Majalla"/>
          <w:sz w:val="28"/>
          <w:szCs w:val="28"/>
        </w:rPr>
      </w:pPr>
      <w:r w:rsidRPr="00914E22">
        <w:rPr>
          <w:rStyle w:val="af7"/>
          <w:rFonts w:ascii="Sakkal Majalla" w:hAnsi="Sakkal Majalla" w:cs="Sakkal Majalla"/>
          <w:sz w:val="28"/>
          <w:szCs w:val="28"/>
          <w:rtl/>
        </w:rPr>
        <w:t>الفرضيات الفرعية</w:t>
      </w:r>
      <w:r w:rsidRPr="00914E22">
        <w:rPr>
          <w:rStyle w:val="af7"/>
          <w:rFonts w:ascii="Sakkal Majalla" w:hAnsi="Sakkal Majalla" w:cs="Sakkal Majalla"/>
          <w:sz w:val="28"/>
          <w:szCs w:val="28"/>
        </w:rPr>
        <w:t>:</w:t>
      </w:r>
    </w:p>
    <w:bookmarkEnd w:id="23"/>
    <w:p w14:paraId="48FDE74F" w14:textId="77777777" w:rsidR="0036128F" w:rsidRPr="00914E22" w:rsidRDefault="0036128F" w:rsidP="00CF10B1">
      <w:pPr>
        <w:pStyle w:val="a8"/>
        <w:numPr>
          <w:ilvl w:val="0"/>
          <w:numId w:val="6"/>
        </w:numPr>
        <w:spacing w:line="360" w:lineRule="auto"/>
        <w:jc w:val="both"/>
        <w:rPr>
          <w:rFonts w:ascii="Sakkal Majalla" w:hAnsi="Sakkal Majalla" w:cs="Sakkal Majalla"/>
          <w:b/>
          <w:bCs/>
          <w:sz w:val="28"/>
          <w:szCs w:val="28"/>
        </w:rPr>
      </w:pPr>
      <w:r w:rsidRPr="00914E22">
        <w:rPr>
          <w:rStyle w:val="af7"/>
          <w:rFonts w:ascii="Sakkal Majalla" w:hAnsi="Sakkal Majalla" w:cs="Sakkal Majalla"/>
          <w:b w:val="0"/>
          <w:bCs w:val="0"/>
          <w:sz w:val="28"/>
          <w:szCs w:val="28"/>
          <w:rtl/>
        </w:rPr>
        <w:t>لا يوجد أثر ذو دلالة إحصائية عند مستوى</w:t>
      </w:r>
      <w:r w:rsidRPr="00914E22">
        <w:rPr>
          <w:rStyle w:val="af7"/>
          <w:rFonts w:ascii="Sakkal Majalla" w:hAnsi="Sakkal Majalla" w:cs="Sakkal Majalla"/>
          <w:b w:val="0"/>
          <w:bCs w:val="0"/>
          <w:sz w:val="28"/>
          <w:szCs w:val="28"/>
        </w:rPr>
        <w:t xml:space="preserve"> (</w:t>
      </w:r>
      <w:r w:rsidRPr="00914E22">
        <w:rPr>
          <w:rStyle w:val="af7"/>
          <w:rFonts w:ascii="Cambria" w:hAnsi="Cambria" w:cs="Cambria"/>
          <w:b w:val="0"/>
          <w:bCs w:val="0"/>
          <w:sz w:val="28"/>
          <w:szCs w:val="28"/>
        </w:rPr>
        <w:t>α</w:t>
      </w:r>
      <w:r w:rsidRPr="00914E22">
        <w:rPr>
          <w:rStyle w:val="af7"/>
          <w:rFonts w:ascii="Sakkal Majalla" w:hAnsi="Sakkal Majalla" w:cs="Sakkal Majalla"/>
          <w:b w:val="0"/>
          <w:bCs w:val="0"/>
          <w:sz w:val="28"/>
          <w:szCs w:val="28"/>
        </w:rPr>
        <w:t xml:space="preserve"> ≤ 0.05) </w:t>
      </w:r>
      <w:r w:rsidRPr="00914E22">
        <w:rPr>
          <w:rStyle w:val="af7"/>
          <w:rFonts w:ascii="Sakkal Majalla" w:hAnsi="Sakkal Majalla" w:cs="Sakkal Majalla"/>
          <w:b w:val="0"/>
          <w:bCs w:val="0"/>
          <w:sz w:val="28"/>
          <w:szCs w:val="28"/>
          <w:rtl/>
        </w:rPr>
        <w:t>للثقافة التنظيمية على مقاومة التغيير أثناء تطبيق الأنظمة الذكية</w:t>
      </w:r>
      <w:r w:rsidRPr="00914E22">
        <w:rPr>
          <w:rStyle w:val="af7"/>
          <w:rFonts w:ascii="Sakkal Majalla" w:hAnsi="Sakkal Majalla" w:cs="Sakkal Majalla"/>
          <w:b w:val="0"/>
          <w:bCs w:val="0"/>
          <w:sz w:val="28"/>
          <w:szCs w:val="28"/>
        </w:rPr>
        <w:t>.</w:t>
      </w:r>
    </w:p>
    <w:p w14:paraId="4F9F9193" w14:textId="77777777" w:rsidR="0036128F" w:rsidRPr="00914E22" w:rsidRDefault="0036128F" w:rsidP="00CF10B1">
      <w:pPr>
        <w:pStyle w:val="a8"/>
        <w:numPr>
          <w:ilvl w:val="0"/>
          <w:numId w:val="6"/>
        </w:numPr>
        <w:spacing w:line="360" w:lineRule="auto"/>
        <w:jc w:val="both"/>
        <w:rPr>
          <w:rFonts w:ascii="Sakkal Majalla" w:hAnsi="Sakkal Majalla" w:cs="Sakkal Majalla"/>
          <w:b/>
          <w:bCs/>
          <w:sz w:val="28"/>
          <w:szCs w:val="28"/>
        </w:rPr>
      </w:pPr>
      <w:r w:rsidRPr="00914E22">
        <w:rPr>
          <w:rStyle w:val="af7"/>
          <w:rFonts w:ascii="Sakkal Majalla" w:hAnsi="Sakkal Majalla" w:cs="Sakkal Majalla"/>
          <w:b w:val="0"/>
          <w:bCs w:val="0"/>
          <w:sz w:val="28"/>
          <w:szCs w:val="28"/>
          <w:rtl/>
        </w:rPr>
        <w:t>لا يوجد أثر ذو دلالة إحصائية عند مستوى</w:t>
      </w:r>
      <w:r w:rsidRPr="00914E22">
        <w:rPr>
          <w:rStyle w:val="af7"/>
          <w:rFonts w:ascii="Sakkal Majalla" w:hAnsi="Sakkal Majalla" w:cs="Sakkal Majalla"/>
          <w:b w:val="0"/>
          <w:bCs w:val="0"/>
          <w:sz w:val="28"/>
          <w:szCs w:val="28"/>
        </w:rPr>
        <w:t xml:space="preserve"> (</w:t>
      </w:r>
      <w:r w:rsidRPr="00914E22">
        <w:rPr>
          <w:rStyle w:val="af7"/>
          <w:rFonts w:ascii="Cambria" w:hAnsi="Cambria" w:cs="Cambria"/>
          <w:b w:val="0"/>
          <w:bCs w:val="0"/>
          <w:sz w:val="28"/>
          <w:szCs w:val="28"/>
        </w:rPr>
        <w:t>α</w:t>
      </w:r>
      <w:r w:rsidRPr="00914E22">
        <w:rPr>
          <w:rStyle w:val="af7"/>
          <w:rFonts w:ascii="Sakkal Majalla" w:hAnsi="Sakkal Majalla" w:cs="Sakkal Majalla"/>
          <w:b w:val="0"/>
          <w:bCs w:val="0"/>
          <w:sz w:val="28"/>
          <w:szCs w:val="28"/>
        </w:rPr>
        <w:t xml:space="preserve"> ≤ 0.05) </w:t>
      </w:r>
      <w:r w:rsidRPr="00914E22">
        <w:rPr>
          <w:rStyle w:val="af7"/>
          <w:rFonts w:ascii="Sakkal Majalla" w:hAnsi="Sakkal Majalla" w:cs="Sakkal Majalla"/>
          <w:b w:val="0"/>
          <w:bCs w:val="0"/>
          <w:sz w:val="28"/>
          <w:szCs w:val="28"/>
          <w:rtl/>
        </w:rPr>
        <w:t>للقيادة الإدارية على تقبل العاملين للأنظمة الذكية</w:t>
      </w:r>
      <w:r w:rsidRPr="00914E22">
        <w:rPr>
          <w:rStyle w:val="af7"/>
          <w:rFonts w:ascii="Sakkal Majalla" w:hAnsi="Sakkal Majalla" w:cs="Sakkal Majalla"/>
          <w:b w:val="0"/>
          <w:bCs w:val="0"/>
          <w:sz w:val="28"/>
          <w:szCs w:val="28"/>
        </w:rPr>
        <w:t>.</w:t>
      </w:r>
    </w:p>
    <w:p w14:paraId="37A09702" w14:textId="77777777" w:rsidR="0036128F" w:rsidRPr="00914E22" w:rsidRDefault="0036128F" w:rsidP="00CF10B1">
      <w:pPr>
        <w:pStyle w:val="a8"/>
        <w:numPr>
          <w:ilvl w:val="0"/>
          <w:numId w:val="6"/>
        </w:numPr>
        <w:spacing w:line="360" w:lineRule="auto"/>
        <w:jc w:val="both"/>
        <w:rPr>
          <w:rFonts w:ascii="Sakkal Majalla" w:hAnsi="Sakkal Majalla" w:cs="Sakkal Majalla"/>
          <w:b/>
          <w:bCs/>
          <w:sz w:val="28"/>
          <w:szCs w:val="28"/>
        </w:rPr>
      </w:pPr>
      <w:r w:rsidRPr="00914E22">
        <w:rPr>
          <w:rStyle w:val="af7"/>
          <w:rFonts w:ascii="Sakkal Majalla" w:hAnsi="Sakkal Majalla" w:cs="Sakkal Majalla"/>
          <w:b w:val="0"/>
          <w:bCs w:val="0"/>
          <w:sz w:val="28"/>
          <w:szCs w:val="28"/>
          <w:rtl/>
        </w:rPr>
        <w:t>لا يوجد أثر ذو دلالة إحصائية عند مستوى</w:t>
      </w:r>
      <w:r w:rsidRPr="00914E22">
        <w:rPr>
          <w:rStyle w:val="af7"/>
          <w:rFonts w:ascii="Sakkal Majalla" w:hAnsi="Sakkal Majalla" w:cs="Sakkal Majalla"/>
          <w:b w:val="0"/>
          <w:bCs w:val="0"/>
          <w:sz w:val="28"/>
          <w:szCs w:val="28"/>
        </w:rPr>
        <w:t xml:space="preserve"> (</w:t>
      </w:r>
      <w:r w:rsidRPr="00914E22">
        <w:rPr>
          <w:rStyle w:val="af7"/>
          <w:rFonts w:ascii="Cambria" w:hAnsi="Cambria" w:cs="Cambria"/>
          <w:b w:val="0"/>
          <w:bCs w:val="0"/>
          <w:sz w:val="28"/>
          <w:szCs w:val="28"/>
        </w:rPr>
        <w:t>α</w:t>
      </w:r>
      <w:r w:rsidRPr="00914E22">
        <w:rPr>
          <w:rStyle w:val="af7"/>
          <w:rFonts w:ascii="Sakkal Majalla" w:hAnsi="Sakkal Majalla" w:cs="Sakkal Majalla"/>
          <w:b w:val="0"/>
          <w:bCs w:val="0"/>
          <w:sz w:val="28"/>
          <w:szCs w:val="28"/>
        </w:rPr>
        <w:t xml:space="preserve"> ≤ 0.05) </w:t>
      </w:r>
      <w:r w:rsidRPr="00914E22">
        <w:rPr>
          <w:rStyle w:val="af7"/>
          <w:rFonts w:ascii="Sakkal Majalla" w:hAnsi="Sakkal Majalla" w:cs="Sakkal Majalla"/>
          <w:b w:val="0"/>
          <w:bCs w:val="0"/>
          <w:sz w:val="28"/>
          <w:szCs w:val="28"/>
          <w:rtl/>
        </w:rPr>
        <w:t>للتمكين الإداري وجودة القرارات على الحد من مقاومة التغيير</w:t>
      </w:r>
      <w:r w:rsidRPr="00914E22">
        <w:rPr>
          <w:rStyle w:val="af7"/>
          <w:rFonts w:ascii="Sakkal Majalla" w:hAnsi="Sakkal Majalla" w:cs="Sakkal Majalla"/>
          <w:b w:val="0"/>
          <w:bCs w:val="0"/>
          <w:sz w:val="28"/>
          <w:szCs w:val="28"/>
        </w:rPr>
        <w:t>.</w:t>
      </w:r>
    </w:p>
    <w:p w14:paraId="26CE0311" w14:textId="77777777" w:rsidR="0036128F" w:rsidRPr="00914E22" w:rsidRDefault="0036128F" w:rsidP="00CF10B1">
      <w:pPr>
        <w:pStyle w:val="a8"/>
        <w:numPr>
          <w:ilvl w:val="0"/>
          <w:numId w:val="6"/>
        </w:numPr>
        <w:spacing w:line="360" w:lineRule="auto"/>
        <w:jc w:val="both"/>
        <w:rPr>
          <w:rFonts w:ascii="Sakkal Majalla" w:hAnsi="Sakkal Majalla" w:cs="Sakkal Majalla"/>
          <w:b/>
          <w:bCs/>
          <w:sz w:val="28"/>
          <w:szCs w:val="28"/>
        </w:rPr>
      </w:pPr>
      <w:r w:rsidRPr="00914E22">
        <w:rPr>
          <w:rStyle w:val="af7"/>
          <w:rFonts w:ascii="Sakkal Majalla" w:hAnsi="Sakkal Majalla" w:cs="Sakkal Majalla"/>
          <w:b w:val="0"/>
          <w:bCs w:val="0"/>
          <w:sz w:val="28"/>
          <w:szCs w:val="28"/>
          <w:rtl/>
        </w:rPr>
        <w:t>لا يوجد أثر ذو دلالة إحصائية عند مستوى</w:t>
      </w:r>
      <w:r w:rsidRPr="00914E22">
        <w:rPr>
          <w:rStyle w:val="af7"/>
          <w:rFonts w:ascii="Sakkal Majalla" w:hAnsi="Sakkal Majalla" w:cs="Sakkal Majalla"/>
          <w:b w:val="0"/>
          <w:bCs w:val="0"/>
          <w:sz w:val="28"/>
          <w:szCs w:val="28"/>
        </w:rPr>
        <w:t xml:space="preserve"> (</w:t>
      </w:r>
      <w:r w:rsidRPr="00914E22">
        <w:rPr>
          <w:rStyle w:val="af7"/>
          <w:rFonts w:ascii="Cambria" w:hAnsi="Cambria" w:cs="Cambria"/>
          <w:b w:val="0"/>
          <w:bCs w:val="0"/>
          <w:sz w:val="28"/>
          <w:szCs w:val="28"/>
        </w:rPr>
        <w:t>α</w:t>
      </w:r>
      <w:r w:rsidRPr="00914E22">
        <w:rPr>
          <w:rStyle w:val="af7"/>
          <w:rFonts w:ascii="Sakkal Majalla" w:hAnsi="Sakkal Majalla" w:cs="Sakkal Majalla"/>
          <w:b w:val="0"/>
          <w:bCs w:val="0"/>
          <w:sz w:val="28"/>
          <w:szCs w:val="28"/>
        </w:rPr>
        <w:t xml:space="preserve"> ≤ 0.05) </w:t>
      </w:r>
      <w:r w:rsidRPr="00914E22">
        <w:rPr>
          <w:rStyle w:val="af7"/>
          <w:rFonts w:ascii="Sakkal Majalla" w:hAnsi="Sakkal Majalla" w:cs="Sakkal Majalla"/>
          <w:b w:val="0"/>
          <w:bCs w:val="0"/>
          <w:sz w:val="28"/>
          <w:szCs w:val="28"/>
          <w:rtl/>
        </w:rPr>
        <w:t>للاتصال المؤسسي والتدريب على جاهزية العاملين لتطبيق الأنظمة الذكية</w:t>
      </w:r>
      <w:r w:rsidRPr="00914E22">
        <w:rPr>
          <w:rStyle w:val="af7"/>
          <w:rFonts w:ascii="Sakkal Majalla" w:hAnsi="Sakkal Majalla" w:cs="Sakkal Majalla"/>
          <w:b w:val="0"/>
          <w:bCs w:val="0"/>
          <w:sz w:val="28"/>
          <w:szCs w:val="28"/>
        </w:rPr>
        <w:t>.</w:t>
      </w:r>
    </w:p>
    <w:p w14:paraId="485866C3" w14:textId="77777777" w:rsidR="0036128F" w:rsidRPr="005D4E71" w:rsidRDefault="0036128F" w:rsidP="0036128F">
      <w:pPr>
        <w:spacing w:line="360" w:lineRule="auto"/>
        <w:jc w:val="both"/>
        <w:rPr>
          <w:rFonts w:ascii="Sakkal Majalla" w:hAnsi="Sakkal Majalla" w:cs="Sakkal Majalla"/>
          <w:sz w:val="28"/>
          <w:szCs w:val="28"/>
          <w:rtl/>
          <w:lang w:bidi="ar-EG"/>
        </w:rPr>
      </w:pPr>
    </w:p>
    <w:p w14:paraId="026B1A8A" w14:textId="77777777" w:rsidR="0036128F" w:rsidRPr="00B86AC4" w:rsidRDefault="0036128F" w:rsidP="0036128F">
      <w:pPr>
        <w:pStyle w:val="2"/>
        <w:spacing w:line="360" w:lineRule="auto"/>
        <w:jc w:val="both"/>
        <w:rPr>
          <w:rFonts w:ascii="Sakkal Majalla" w:hAnsi="Sakkal Majalla" w:cs="Sakkal Majalla"/>
          <w:b/>
          <w:bCs/>
          <w:color w:val="000000" w:themeColor="text1"/>
          <w:sz w:val="28"/>
          <w:szCs w:val="28"/>
        </w:rPr>
      </w:pPr>
      <w:bookmarkStart w:id="24" w:name="_Toc172397782"/>
      <w:bookmarkStart w:id="25" w:name="_Toc172746095"/>
      <w:bookmarkStart w:id="26" w:name="_Toc179741533"/>
      <w:bookmarkStart w:id="27" w:name="_Toc223882575"/>
      <w:r w:rsidRPr="00933133">
        <w:rPr>
          <w:rFonts w:ascii="Sakkal Majalla" w:hAnsi="Sakkal Majalla" w:cs="Sakkal Majalla"/>
          <w:b/>
          <w:bCs/>
          <w:color w:val="000000" w:themeColor="text1"/>
          <w:sz w:val="28"/>
          <w:szCs w:val="28"/>
          <w:rtl/>
        </w:rPr>
        <w:t>النظرية العلمية المتبعة لإعداد البحث</w:t>
      </w:r>
      <w:bookmarkEnd w:id="24"/>
      <w:bookmarkEnd w:id="25"/>
      <w:bookmarkEnd w:id="26"/>
      <w:bookmarkEnd w:id="27"/>
    </w:p>
    <w:p w14:paraId="61E5CF7C" w14:textId="77777777" w:rsidR="0036128F" w:rsidRDefault="0036128F" w:rsidP="0036128F">
      <w:pPr>
        <w:spacing w:line="360" w:lineRule="auto"/>
        <w:ind w:firstLine="567"/>
        <w:jc w:val="both"/>
        <w:rPr>
          <w:rFonts w:ascii="Sakkal Majalla" w:hAnsi="Sakkal Majalla" w:cs="Sakkal Majalla"/>
          <w:sz w:val="28"/>
          <w:szCs w:val="28"/>
          <w:rtl/>
        </w:rPr>
      </w:pPr>
      <w:r w:rsidRPr="00914E22">
        <w:rPr>
          <w:rFonts w:ascii="Sakkal Majalla" w:hAnsi="Sakkal Majalla" w:cs="Sakkal Majalla"/>
          <w:sz w:val="28"/>
          <w:szCs w:val="28"/>
          <w:rtl/>
        </w:rPr>
        <w:t>تعتمد هذه الدراسة في بنائها العلمي على مدخل نظري تكاملي يجمع بين عدد من النظريات الإدارية والسلوكية والتكنولوجية، وذلك نظرًا لطبيعة موضوعها المركّبة التي تتناول التفاعل بين الإنسان والتقنية داخل بيئة تنظيمية حكومية تسعى إلى التحول الذكي في إطار رؤية المملكة 2030. فالتغيير هنا لا يُنظر إليه بوصفه إجراءً تقنيًا بحتًا، بل باعتباره عملية تحول شاملة تمس القيم التنظيمية، والأنماط السلوكية، والهياكل الإدارية، وآليات اتخاذ القرار. ومن هذا المنطلق، يُبنى الإطار النظري على افتراض رئيس مفاده أن مقاومة التغيير ظاهرة طبيعية وملازمة لأي تحول تنظيمي، إلا أنها قابلة للإدارة والتوجيه من خلال استراتيجيات علمية مدروسة تستند إلى فهم عميق للعوامل المؤثرة فيها</w:t>
      </w:r>
      <w:r w:rsidRPr="00914E22">
        <w:rPr>
          <w:rFonts w:ascii="Sakkal Majalla" w:hAnsi="Sakkal Majalla" w:cs="Sakkal Majalla"/>
          <w:sz w:val="28"/>
          <w:szCs w:val="28"/>
        </w:rPr>
        <w:t>.</w:t>
      </w:r>
    </w:p>
    <w:p w14:paraId="4855C075" w14:textId="77777777" w:rsidR="0036128F" w:rsidRDefault="0036128F" w:rsidP="0036128F">
      <w:pPr>
        <w:spacing w:line="360" w:lineRule="auto"/>
        <w:ind w:firstLine="567"/>
        <w:jc w:val="both"/>
        <w:rPr>
          <w:rFonts w:ascii="Sakkal Majalla" w:hAnsi="Sakkal Majalla" w:cs="Sakkal Majalla"/>
          <w:sz w:val="28"/>
          <w:szCs w:val="28"/>
          <w:rtl/>
        </w:rPr>
      </w:pPr>
      <w:r w:rsidRPr="00914E22">
        <w:rPr>
          <w:rFonts w:ascii="Sakkal Majalla" w:hAnsi="Sakkal Majalla" w:cs="Sakkal Majalla"/>
          <w:sz w:val="28"/>
          <w:szCs w:val="28"/>
          <w:rtl/>
        </w:rPr>
        <w:t>تشكّل نظرية إدارة التغيير التنظيمي الأساس العلمي الأول للدراسة، حيث تفسر كيفية انتقال المؤسسات من حالة الاستقرار النسبي إلى حالة التكيف مع متطلبات جديدة تفرضها البيئة المحيطة، مثل التحول الرقمي وتبني الأنظمة الذكية. وتؤكد هذه النظرية أن نجاح التغيير يعتمد على قدرة الإدارة على تهيئة الأفراد نفسيًا ومهنيًا لتقبّل التحولات، من خلال بناء الوعي بأهمية التغيير، وتوضيح أهدافه، وإشراك العاملين في مراحله المختلفة. كما تشير إلى أن الفشل في إدارة هذه العملية يؤدي غالبًا إلى ظهور مقاومة قد تعيق تحقيق الأهداف المرجوة. ومن ثمّ، فإن الدراسة تنطلق من هذه النظرية لتحليل الأساليب التي يمكن من خلالها تقليل المقاومة وتحويلها إلى طاقة إيجابية داعمة للتغيير</w:t>
      </w:r>
      <w:r w:rsidRPr="00914E22">
        <w:rPr>
          <w:rFonts w:ascii="Sakkal Majalla" w:hAnsi="Sakkal Majalla" w:cs="Sakkal Majalla"/>
          <w:sz w:val="28"/>
          <w:szCs w:val="28"/>
        </w:rPr>
        <w:t>.</w:t>
      </w:r>
    </w:p>
    <w:p w14:paraId="1CC53561" w14:textId="77777777" w:rsidR="0036128F" w:rsidRDefault="0036128F" w:rsidP="0036128F">
      <w:pPr>
        <w:spacing w:line="360" w:lineRule="auto"/>
        <w:ind w:firstLine="567"/>
        <w:jc w:val="both"/>
        <w:rPr>
          <w:rFonts w:ascii="Sakkal Majalla" w:hAnsi="Sakkal Majalla" w:cs="Sakkal Majalla"/>
          <w:sz w:val="28"/>
          <w:szCs w:val="28"/>
          <w:rtl/>
        </w:rPr>
      </w:pPr>
      <w:r w:rsidRPr="00914E22">
        <w:rPr>
          <w:rFonts w:ascii="Sakkal Majalla" w:hAnsi="Sakkal Majalla" w:cs="Sakkal Majalla"/>
          <w:sz w:val="28"/>
          <w:szCs w:val="28"/>
          <w:rtl/>
        </w:rPr>
        <w:t>وتتعمق الدراسة كذلك في تفسير السلوك الإنساني المرتبط برفض أو قبول التغيير من خلال الاستناد إلى نظرية مقاومة التغيير، التي تُعد امتدادًا سلوكيًا لنظرية إدارة التغيير. إذ تركز هذه النظرية على العوامل النفسية والتنظيمية التي تدفع الأفراد إلى مقاومة التحولات، مثل الخوف من فقدان الاستقرار الوظيفي، أو القلق من عدم القدرة على التكيف مع التقنيات الحديثة، أو ضعف الثقة في القرارات الإدارية. كما تبرز أهمية الإدراك الفردي في تشكيل مواقف العاملين تجاه التغيير، حيث إن غياب الفهم الكافي لأهداف التحول أو آثاره قد يؤدي إلى تبني مواقف سلبية. وبناءً على ذلك، توظف الدراسة هذه النظرية لتفسير أنماط المقاومة المختلفة، سواء كانت ظاهرة أو خفية، وتسعى إلى اقتراح آليات للتعامل معها من خلال تحسين الاتصال المؤسسي، وتعزيز الشفافية، وتوفير برامج تدريبية فعالة</w:t>
      </w:r>
      <w:r w:rsidRPr="00914E22">
        <w:rPr>
          <w:rFonts w:ascii="Sakkal Majalla" w:hAnsi="Sakkal Majalla" w:cs="Sakkal Majalla"/>
          <w:sz w:val="28"/>
          <w:szCs w:val="28"/>
        </w:rPr>
        <w:t>.</w:t>
      </w:r>
    </w:p>
    <w:p w14:paraId="549D7ACA" w14:textId="77777777" w:rsidR="0036128F" w:rsidRDefault="0036128F" w:rsidP="0036128F">
      <w:pPr>
        <w:spacing w:line="360" w:lineRule="auto"/>
        <w:ind w:firstLine="567"/>
        <w:jc w:val="both"/>
        <w:rPr>
          <w:rFonts w:ascii="Sakkal Majalla" w:hAnsi="Sakkal Majalla" w:cs="Sakkal Majalla"/>
          <w:sz w:val="28"/>
          <w:szCs w:val="28"/>
          <w:rtl/>
        </w:rPr>
      </w:pPr>
      <w:r w:rsidRPr="00914E22">
        <w:rPr>
          <w:rFonts w:ascii="Sakkal Majalla" w:hAnsi="Sakkal Majalla" w:cs="Sakkal Majalla"/>
          <w:sz w:val="28"/>
          <w:szCs w:val="28"/>
          <w:rtl/>
        </w:rPr>
        <w:t>تستند الدراسة إلى نظرية تقبّل التكنولوجيا باعتبارها إطارًا علميًا يفسر كيفية استجابة الأفراد للأنظمة الذكية داخل بيئة العمل. وتفترض هذه النظرية أن قرار الفرد باستخدام التكنولوجيا يتأثر بشكل رئيسي بمدى إدراكه لفائدتها في تحسين أدائه، ومدى سهولة استخدامها. وفي سياق المرافق الحكومية، يُعد هذا البعد بالغ الأهمية، إذ إن نجاح تطبيق الأنظمة الذكية لا يعتمد فقط على توفر البنية التحتية التقنية، بل يرتبط بدرجة قبول الموظفين لها واستعدادهم لاستخدامها بفعالية. ومن ثمّ، تُوظف الدراسة هذه النظرية لتحليل العلاقة بين خصائص الأنظمة الذكية واتجاهات المستخدمين نحوها، مع التركيز على دور التدريب والدعم الفني في تعزيز هذا القبول</w:t>
      </w:r>
      <w:r w:rsidRPr="00914E22">
        <w:rPr>
          <w:rFonts w:ascii="Sakkal Majalla" w:hAnsi="Sakkal Majalla" w:cs="Sakkal Majalla"/>
          <w:sz w:val="28"/>
          <w:szCs w:val="28"/>
        </w:rPr>
        <w:t>.</w:t>
      </w:r>
    </w:p>
    <w:p w14:paraId="387C8C32" w14:textId="77777777" w:rsidR="0036128F" w:rsidRDefault="0036128F" w:rsidP="0036128F">
      <w:pPr>
        <w:spacing w:line="360" w:lineRule="auto"/>
        <w:ind w:firstLine="567"/>
        <w:jc w:val="both"/>
        <w:rPr>
          <w:rFonts w:ascii="Sakkal Majalla" w:hAnsi="Sakkal Majalla" w:cs="Sakkal Majalla"/>
          <w:sz w:val="28"/>
          <w:szCs w:val="28"/>
          <w:rtl/>
        </w:rPr>
      </w:pPr>
      <w:r w:rsidRPr="00914E22">
        <w:rPr>
          <w:rFonts w:ascii="Sakkal Majalla" w:hAnsi="Sakkal Majalla" w:cs="Sakkal Majalla"/>
          <w:sz w:val="28"/>
          <w:szCs w:val="28"/>
          <w:rtl/>
        </w:rPr>
        <w:t>كما تعتمد الدراسة على نظرية النظم التي تنظر إلى المؤسسة الحكومية باعتبارها كيانًا متكاملًا يتكون من عناصر مترابطة ومتداخلة، تشمل الموارد البشرية، والتقنيات، والإجراءات، والهياكل التنظيمية. ووفقًا لهذا المنظور، فإن أي تغيير في أحد هذه العناصر ينعكس بالضرورة على بقية العناصر، مما يجعل عملية التحول إلى الأنظمة الذكية عملية شاملة تتطلب تنسيقًا دقيقًا بين مختلف مكونات النظام. وتُسهم هذه النظرية في توضيح أن مقاومة التغيير لا يمكن فهمها بمعزل عن السياق العام للمؤسسة، بل يجب تحليلها في إطار التفاعلات بين الأفراد والتقنيات والسياسات التنظيمية</w:t>
      </w:r>
      <w:r w:rsidRPr="00914E22">
        <w:rPr>
          <w:rFonts w:ascii="Sakkal Majalla" w:hAnsi="Sakkal Majalla" w:cs="Sakkal Majalla"/>
          <w:sz w:val="28"/>
          <w:szCs w:val="28"/>
        </w:rPr>
        <w:t>.</w:t>
      </w:r>
    </w:p>
    <w:p w14:paraId="1D1B3AD3" w14:textId="77777777" w:rsidR="0036128F" w:rsidRDefault="0036128F" w:rsidP="0036128F">
      <w:pPr>
        <w:spacing w:line="360" w:lineRule="auto"/>
        <w:ind w:firstLine="567"/>
        <w:jc w:val="both"/>
        <w:rPr>
          <w:rFonts w:ascii="Sakkal Majalla" w:hAnsi="Sakkal Majalla" w:cs="Sakkal Majalla"/>
          <w:sz w:val="28"/>
          <w:szCs w:val="28"/>
          <w:rtl/>
        </w:rPr>
      </w:pPr>
      <w:r w:rsidRPr="00914E22">
        <w:rPr>
          <w:rFonts w:ascii="Sakkal Majalla" w:hAnsi="Sakkal Majalla" w:cs="Sakkal Majalla"/>
          <w:sz w:val="28"/>
          <w:szCs w:val="28"/>
          <w:rtl/>
        </w:rPr>
        <w:t>توظف الدراسة نظرية نشر الابتكار التي تفسر كيفية انتشار الأفكار والتقنيات الجديدة داخل المجتمع أو المنظمة. وتُبرز هذه النظرية أن الأفراد يختلفون في سرعة تبنيهم للتغيير، حيث يوجد من يبادر بتجربة الابتكار، ومن يتأخر في قبوله حتى يتأكد من جدواه. ويساعد هذا التصنيف في فهم التباين في استجابات الموظفين تجاه الأنظمة الذكية، مما يُمكّن صانعي القرار من تصميم استراتيجيات موجهة لكل فئة، مثل الاعتماد على المتبنين الأوائل كسفراء للتغيير داخل المؤسسة. كما تؤكد هذه النظرية على أهمية قنوات الاتصال في تسريع عملية نشر الابتكار وتقليل الغموض المرتبط به</w:t>
      </w:r>
      <w:r w:rsidRPr="00914E22">
        <w:rPr>
          <w:rFonts w:ascii="Sakkal Majalla" w:hAnsi="Sakkal Majalla" w:cs="Sakkal Majalla"/>
          <w:sz w:val="28"/>
          <w:szCs w:val="28"/>
        </w:rPr>
        <w:t>.</w:t>
      </w:r>
    </w:p>
    <w:p w14:paraId="38AC7044" w14:textId="77777777" w:rsidR="0036128F" w:rsidRPr="00914E22" w:rsidRDefault="0036128F" w:rsidP="0036128F">
      <w:pPr>
        <w:spacing w:line="360" w:lineRule="auto"/>
        <w:ind w:firstLine="567"/>
        <w:jc w:val="both"/>
        <w:rPr>
          <w:rFonts w:ascii="Sakkal Majalla" w:hAnsi="Sakkal Majalla" w:cs="Sakkal Majalla"/>
          <w:sz w:val="28"/>
          <w:szCs w:val="28"/>
        </w:rPr>
      </w:pPr>
      <w:r w:rsidRPr="00914E22">
        <w:rPr>
          <w:rFonts w:ascii="Sakkal Majalla" w:hAnsi="Sakkal Majalla" w:cs="Sakkal Majalla"/>
          <w:sz w:val="28"/>
          <w:szCs w:val="28"/>
          <w:rtl/>
        </w:rPr>
        <w:t>يتضح أن الإطار النظري للدراسة لا يقتصر على تفسير الظاهرة، بل يسعى إلى تقديم نموذج تحليلي متكامل يربط بين أبعاد التغيير التنظيمي، والسلوك الإنساني، وتبني التكنولوجيا، والتفاعل بين مكونات النظام المؤسسي. ويُعد هذا التكامل ضروريًا لفهم التحديات التي تواجه تطبيق الأنظمة الذكية في المرافق الحكومية، خاصة في ظل التحولات الطموحة التي تقودها رؤية المملكة 2030. ومن خلال هذا الأساس العلمي، تتمكن الدراسة من بناء فرضيات دقيقة، وتحليل النتائج بشكل منهجي، وتقديم توصيات عملية تسهم في تعزيز فعالية إدارة التغيير وتقليل مقاومته، بما يدعم تحقيق أهداف التحول الرقمي بكفاءة واستدامة</w:t>
      </w:r>
      <w:r w:rsidRPr="00914E22">
        <w:rPr>
          <w:rFonts w:ascii="Sakkal Majalla" w:hAnsi="Sakkal Majalla" w:cs="Sakkal Majalla"/>
          <w:sz w:val="28"/>
          <w:szCs w:val="28"/>
        </w:rPr>
        <w:t>.</w:t>
      </w:r>
    </w:p>
    <w:p w14:paraId="4A5BC2B6" w14:textId="77777777" w:rsidR="0036128F" w:rsidRPr="00914E22" w:rsidRDefault="0036128F" w:rsidP="0036128F">
      <w:pPr>
        <w:rPr>
          <w:rFonts w:ascii="Sakkal Majalla" w:hAnsi="Sakkal Majalla" w:cs="Sakkal Majalla"/>
          <w:sz w:val="28"/>
          <w:szCs w:val="28"/>
          <w:rtl/>
        </w:rPr>
      </w:pPr>
    </w:p>
    <w:p w14:paraId="3D498A12" w14:textId="77777777" w:rsidR="0036128F" w:rsidRDefault="0036128F" w:rsidP="0036128F">
      <w:pPr>
        <w:rPr>
          <w:rtl/>
        </w:rPr>
      </w:pPr>
    </w:p>
    <w:p w14:paraId="4942B918" w14:textId="77777777" w:rsidR="0036128F" w:rsidRDefault="0036128F" w:rsidP="0036128F">
      <w:pPr>
        <w:rPr>
          <w:rtl/>
        </w:rPr>
      </w:pPr>
    </w:p>
    <w:p w14:paraId="1FC39E6B" w14:textId="77777777" w:rsidR="0036128F" w:rsidRDefault="0036128F" w:rsidP="0036128F">
      <w:pPr>
        <w:rPr>
          <w:rtl/>
        </w:rPr>
      </w:pPr>
    </w:p>
    <w:p w14:paraId="2EA13A66" w14:textId="77777777" w:rsidR="0036128F" w:rsidRDefault="0036128F" w:rsidP="0036128F">
      <w:pPr>
        <w:rPr>
          <w:rtl/>
        </w:rPr>
      </w:pPr>
    </w:p>
    <w:p w14:paraId="7A4A387D" w14:textId="77777777" w:rsidR="0036128F" w:rsidRDefault="0036128F" w:rsidP="0036128F">
      <w:pPr>
        <w:rPr>
          <w:rtl/>
        </w:rPr>
      </w:pPr>
    </w:p>
    <w:p w14:paraId="0C6600A9" w14:textId="77777777" w:rsidR="0036128F" w:rsidRDefault="0036128F" w:rsidP="0036128F">
      <w:pPr>
        <w:rPr>
          <w:rtl/>
        </w:rPr>
      </w:pPr>
    </w:p>
    <w:p w14:paraId="40340094" w14:textId="77777777" w:rsidR="0036128F" w:rsidRDefault="0036128F" w:rsidP="0036128F">
      <w:pPr>
        <w:rPr>
          <w:rtl/>
        </w:rPr>
      </w:pPr>
    </w:p>
    <w:p w14:paraId="2606F58D" w14:textId="77777777" w:rsidR="0036128F" w:rsidRDefault="0036128F" w:rsidP="0036128F">
      <w:pPr>
        <w:rPr>
          <w:rtl/>
        </w:rPr>
      </w:pPr>
    </w:p>
    <w:p w14:paraId="7406D625" w14:textId="77777777" w:rsidR="0036128F" w:rsidRDefault="0036128F" w:rsidP="0036128F">
      <w:pPr>
        <w:rPr>
          <w:rtl/>
        </w:rPr>
      </w:pPr>
    </w:p>
    <w:p w14:paraId="455244EC" w14:textId="77777777" w:rsidR="0036128F" w:rsidRDefault="0036128F" w:rsidP="0036128F">
      <w:pPr>
        <w:rPr>
          <w:rtl/>
        </w:rPr>
      </w:pPr>
    </w:p>
    <w:p w14:paraId="002AF8C4" w14:textId="77777777" w:rsidR="0036128F" w:rsidRDefault="0036128F" w:rsidP="0036128F">
      <w:pPr>
        <w:rPr>
          <w:rtl/>
        </w:rPr>
      </w:pPr>
    </w:p>
    <w:p w14:paraId="0B962151" w14:textId="77777777" w:rsidR="0036128F" w:rsidRDefault="0036128F" w:rsidP="0036128F">
      <w:pPr>
        <w:rPr>
          <w:rtl/>
        </w:rPr>
      </w:pPr>
    </w:p>
    <w:p w14:paraId="1988D70D" w14:textId="77777777" w:rsidR="0036128F" w:rsidRDefault="0036128F" w:rsidP="0036128F">
      <w:pPr>
        <w:rPr>
          <w:rtl/>
        </w:rPr>
      </w:pPr>
    </w:p>
    <w:p w14:paraId="31AEDF89" w14:textId="77777777" w:rsidR="0036128F" w:rsidRDefault="0036128F" w:rsidP="0036128F">
      <w:pPr>
        <w:rPr>
          <w:rtl/>
        </w:rPr>
      </w:pPr>
    </w:p>
    <w:p w14:paraId="1CC262DA" w14:textId="77777777" w:rsidR="0036128F" w:rsidRDefault="0036128F" w:rsidP="0036128F">
      <w:pPr>
        <w:rPr>
          <w:rtl/>
        </w:rPr>
      </w:pPr>
    </w:p>
    <w:p w14:paraId="6856F961" w14:textId="77777777" w:rsidR="0036128F" w:rsidRDefault="0036128F" w:rsidP="0036128F">
      <w:pPr>
        <w:rPr>
          <w:rtl/>
        </w:rPr>
      </w:pPr>
    </w:p>
    <w:p w14:paraId="6BA9FEED" w14:textId="77777777" w:rsidR="0036128F" w:rsidRDefault="0036128F" w:rsidP="0036128F">
      <w:pPr>
        <w:rPr>
          <w:rtl/>
        </w:rPr>
      </w:pPr>
    </w:p>
    <w:p w14:paraId="73A5B5D7" w14:textId="77777777" w:rsidR="0036128F" w:rsidRDefault="0036128F" w:rsidP="0036128F">
      <w:pPr>
        <w:rPr>
          <w:rtl/>
        </w:rPr>
      </w:pPr>
    </w:p>
    <w:p w14:paraId="41DD1AE0" w14:textId="77777777" w:rsidR="0036128F" w:rsidRDefault="0036128F" w:rsidP="0036128F">
      <w:pPr>
        <w:rPr>
          <w:rtl/>
        </w:rPr>
      </w:pPr>
    </w:p>
    <w:p w14:paraId="39F81DA0" w14:textId="77777777" w:rsidR="0036128F" w:rsidRDefault="0036128F" w:rsidP="0036128F">
      <w:pPr>
        <w:rPr>
          <w:rtl/>
        </w:rPr>
      </w:pPr>
    </w:p>
    <w:p w14:paraId="4073000E" w14:textId="77777777" w:rsidR="0036128F" w:rsidRDefault="0036128F" w:rsidP="0036128F">
      <w:pPr>
        <w:rPr>
          <w:rtl/>
        </w:rPr>
      </w:pPr>
    </w:p>
    <w:p w14:paraId="25AAA43E" w14:textId="77777777" w:rsidR="0036128F" w:rsidRDefault="0036128F" w:rsidP="0036128F">
      <w:pPr>
        <w:rPr>
          <w:rtl/>
        </w:rPr>
      </w:pPr>
    </w:p>
    <w:p w14:paraId="216AC90D" w14:textId="77777777" w:rsidR="0036128F" w:rsidRDefault="0036128F" w:rsidP="0036128F">
      <w:pPr>
        <w:rPr>
          <w:rtl/>
        </w:rPr>
      </w:pPr>
    </w:p>
    <w:p w14:paraId="473E0D07" w14:textId="77777777" w:rsidR="0036128F" w:rsidRDefault="0036128F" w:rsidP="0036128F">
      <w:pPr>
        <w:rPr>
          <w:rtl/>
        </w:rPr>
      </w:pPr>
    </w:p>
    <w:p w14:paraId="6EFF8267" w14:textId="77777777" w:rsidR="0036128F" w:rsidRDefault="0036128F" w:rsidP="0036128F">
      <w:pPr>
        <w:rPr>
          <w:rtl/>
        </w:rPr>
      </w:pPr>
    </w:p>
    <w:p w14:paraId="373E011A" w14:textId="77777777" w:rsidR="0036128F" w:rsidRDefault="0036128F" w:rsidP="0036128F">
      <w:pPr>
        <w:rPr>
          <w:rtl/>
        </w:rPr>
      </w:pPr>
    </w:p>
    <w:p w14:paraId="60BD0FFF" w14:textId="77777777" w:rsidR="0036128F" w:rsidRPr="00F60EDD" w:rsidRDefault="0036128F" w:rsidP="0036128F"/>
    <w:p w14:paraId="501B8366" w14:textId="77777777" w:rsidR="0036128F" w:rsidRPr="00AF05ED" w:rsidRDefault="0036128F" w:rsidP="0036128F">
      <w:pPr>
        <w:pStyle w:val="1"/>
        <w:spacing w:before="0" w:line="240" w:lineRule="auto"/>
        <w:jc w:val="center"/>
        <w:rPr>
          <w:rFonts w:ascii="Andalus" w:hAnsi="Andalus" w:cs="Andalus"/>
          <w:b/>
          <w:bCs/>
          <w:sz w:val="180"/>
          <w:szCs w:val="180"/>
          <w:rtl/>
        </w:rPr>
      </w:pPr>
      <w:bookmarkStart w:id="28" w:name="_Toc223882576"/>
      <w:bookmarkStart w:id="29" w:name="_Toc172397784"/>
      <w:bookmarkStart w:id="30" w:name="_Toc172746097"/>
      <w:bookmarkStart w:id="31" w:name="_Toc179741535"/>
      <w:r w:rsidRPr="00AF05ED">
        <w:rPr>
          <w:rFonts w:ascii="Andalus" w:hAnsi="Andalus" w:cs="Andalus"/>
          <w:b/>
          <w:bCs/>
          <w:sz w:val="180"/>
          <w:szCs w:val="180"/>
          <w:rtl/>
        </w:rPr>
        <w:t>الفصل الثاني</w:t>
      </w:r>
      <w:bookmarkEnd w:id="28"/>
    </w:p>
    <w:p w14:paraId="4A8CD11F" w14:textId="77777777" w:rsidR="0036128F" w:rsidRPr="00AF05ED" w:rsidRDefault="0036128F" w:rsidP="0036128F">
      <w:pPr>
        <w:pStyle w:val="1"/>
        <w:spacing w:before="0" w:line="240" w:lineRule="auto"/>
        <w:jc w:val="center"/>
        <w:rPr>
          <w:rFonts w:ascii="Andalus" w:hAnsi="Andalus" w:cs="Andalus"/>
          <w:b/>
          <w:bCs/>
          <w:sz w:val="160"/>
          <w:szCs w:val="160"/>
          <w:rtl/>
        </w:rPr>
      </w:pPr>
      <w:bookmarkStart w:id="32" w:name="_Toc223882577"/>
      <w:bookmarkEnd w:id="29"/>
      <w:bookmarkEnd w:id="30"/>
      <w:bookmarkEnd w:id="31"/>
      <w:r w:rsidRPr="00AF05ED">
        <w:rPr>
          <w:rFonts w:ascii="Andalus" w:hAnsi="Andalus" w:cs="Andalus"/>
          <w:b/>
          <w:bCs/>
          <w:sz w:val="160"/>
          <w:szCs w:val="160"/>
          <w:rtl/>
        </w:rPr>
        <w:t>الدراسات السابقة</w:t>
      </w:r>
      <w:bookmarkEnd w:id="32"/>
    </w:p>
    <w:p w14:paraId="173F6FC6" w14:textId="77777777" w:rsidR="0036128F" w:rsidRPr="00B7326F" w:rsidRDefault="0036128F" w:rsidP="0036128F">
      <w:pPr>
        <w:rPr>
          <w:b/>
          <w:bCs/>
          <w:color w:val="E97132" w:themeColor="accent2"/>
          <w:rtl/>
        </w:rPr>
      </w:pPr>
    </w:p>
    <w:p w14:paraId="77AFCCC7" w14:textId="77777777" w:rsidR="0036128F" w:rsidRPr="00B7326F" w:rsidRDefault="0036128F" w:rsidP="0036128F">
      <w:pPr>
        <w:rPr>
          <w:b/>
          <w:bCs/>
          <w:color w:val="E97132" w:themeColor="accent2"/>
          <w:rtl/>
        </w:rPr>
      </w:pPr>
    </w:p>
    <w:p w14:paraId="2E4FE3EF" w14:textId="77777777" w:rsidR="0036128F" w:rsidRPr="003B5A4D" w:rsidRDefault="0036128F" w:rsidP="0036128F">
      <w:pPr>
        <w:rPr>
          <w:rFonts w:ascii="Sakkal Majalla" w:hAnsi="Sakkal Majalla" w:cs="Sakkal Majalla"/>
          <w:b/>
          <w:bCs/>
          <w:sz w:val="28"/>
          <w:szCs w:val="28"/>
          <w:u w:val="single"/>
          <w:rtl/>
        </w:rPr>
      </w:pPr>
    </w:p>
    <w:p w14:paraId="49E80231" w14:textId="77777777" w:rsidR="0036128F" w:rsidRDefault="0036128F" w:rsidP="0036128F">
      <w:pPr>
        <w:rPr>
          <w:rFonts w:ascii="Sakkal Majalla" w:hAnsi="Sakkal Majalla" w:cs="Sakkal Majalla"/>
          <w:b/>
          <w:bCs/>
          <w:sz w:val="28"/>
          <w:szCs w:val="28"/>
          <w:u w:val="single"/>
          <w:rtl/>
        </w:rPr>
      </w:pPr>
    </w:p>
    <w:p w14:paraId="64A8FEBF" w14:textId="77777777" w:rsidR="0036128F" w:rsidRDefault="0036128F" w:rsidP="0036128F">
      <w:pPr>
        <w:rPr>
          <w:rFonts w:ascii="Sakkal Majalla" w:hAnsi="Sakkal Majalla" w:cs="Sakkal Majalla"/>
          <w:b/>
          <w:bCs/>
          <w:sz w:val="28"/>
          <w:szCs w:val="28"/>
          <w:u w:val="single"/>
          <w:rtl/>
        </w:rPr>
      </w:pPr>
    </w:p>
    <w:p w14:paraId="4241C346" w14:textId="77777777" w:rsidR="0036128F" w:rsidRPr="003B5A4D" w:rsidRDefault="0036128F" w:rsidP="0036128F">
      <w:pPr>
        <w:rPr>
          <w:rFonts w:ascii="Sakkal Majalla" w:hAnsi="Sakkal Majalla" w:cs="Sakkal Majalla"/>
          <w:b/>
          <w:bCs/>
          <w:sz w:val="28"/>
          <w:szCs w:val="28"/>
          <w:u w:val="single"/>
          <w:rtl/>
        </w:rPr>
      </w:pPr>
    </w:p>
    <w:p w14:paraId="6FED1EC2" w14:textId="77777777" w:rsidR="0036128F" w:rsidRPr="003B5A4D" w:rsidRDefault="0036128F" w:rsidP="0036128F">
      <w:pPr>
        <w:rPr>
          <w:rFonts w:ascii="Sakkal Majalla" w:hAnsi="Sakkal Majalla" w:cs="Sakkal Majalla"/>
          <w:b/>
          <w:bCs/>
          <w:sz w:val="28"/>
          <w:szCs w:val="28"/>
          <w:u w:val="single"/>
          <w:rtl/>
        </w:rPr>
      </w:pPr>
    </w:p>
    <w:p w14:paraId="05C232C3" w14:textId="77777777" w:rsidR="0036128F" w:rsidRDefault="0036128F" w:rsidP="0036128F">
      <w:pPr>
        <w:rPr>
          <w:rFonts w:ascii="Sakkal Majalla" w:hAnsi="Sakkal Majalla" w:cs="Sakkal Majalla"/>
          <w:sz w:val="28"/>
          <w:szCs w:val="28"/>
          <w:u w:val="single"/>
          <w:rtl/>
        </w:rPr>
      </w:pPr>
    </w:p>
    <w:p w14:paraId="062210ED" w14:textId="77777777" w:rsidR="0036128F" w:rsidRDefault="0036128F" w:rsidP="0036128F">
      <w:pPr>
        <w:pStyle w:val="2"/>
        <w:spacing w:before="0" w:line="360" w:lineRule="auto"/>
        <w:rPr>
          <w:rFonts w:ascii="Sakkal Majalla" w:hAnsi="Sakkal Majalla" w:cs="Sakkal Majalla"/>
          <w:b/>
          <w:bCs/>
          <w:color w:val="000000" w:themeColor="text1"/>
          <w:sz w:val="28"/>
          <w:szCs w:val="28"/>
          <w:rtl/>
        </w:rPr>
      </w:pPr>
      <w:bookmarkStart w:id="33" w:name="_Toc172397785"/>
      <w:bookmarkStart w:id="34" w:name="_Toc172746098"/>
      <w:bookmarkStart w:id="35" w:name="_Toc179741536"/>
      <w:bookmarkStart w:id="36" w:name="_Toc223882578"/>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w:t>
      </w:r>
      <w:bookmarkEnd w:id="33"/>
      <w:bookmarkEnd w:id="34"/>
      <w:bookmarkEnd w:id="35"/>
      <w:r>
        <w:rPr>
          <w:rFonts w:ascii="Sakkal Majalla" w:hAnsi="Sakkal Majalla" w:cs="Sakkal Majalla" w:hint="cs"/>
          <w:b/>
          <w:bCs/>
          <w:color w:val="000000" w:themeColor="text1"/>
          <w:sz w:val="28"/>
          <w:szCs w:val="28"/>
          <w:rtl/>
        </w:rPr>
        <w:t>ة</w:t>
      </w:r>
      <w:bookmarkEnd w:id="36"/>
    </w:p>
    <w:p w14:paraId="63EFFC68" w14:textId="77777777" w:rsidR="0036128F" w:rsidRPr="00914E22" w:rsidRDefault="0036128F" w:rsidP="0036128F">
      <w:pPr>
        <w:spacing w:line="360" w:lineRule="auto"/>
        <w:ind w:firstLine="567"/>
        <w:jc w:val="both"/>
        <w:rPr>
          <w:rFonts w:ascii="Sakkal Majalla" w:hAnsi="Sakkal Majalla" w:cs="Sakkal Majalla"/>
          <w:sz w:val="28"/>
          <w:szCs w:val="28"/>
        </w:rPr>
      </w:pPr>
      <w:r w:rsidRPr="00914E22">
        <w:rPr>
          <w:rFonts w:ascii="Sakkal Majalla" w:hAnsi="Sakkal Majalla" w:cs="Sakkal Majalla"/>
          <w:sz w:val="28"/>
          <w:szCs w:val="28"/>
          <w:rtl/>
        </w:rPr>
        <w:t>يمثل الفصل الثاني في هذه الدراسة ركيزة علمية أساسية ينطلق منها البحث نحو التحليل والتفسير المنهجي لموضوع إدارة مقاومة التغيير أثناء تطبيق الأنظمة الذكية في المرافق الحكومية في إطار رؤية المملكة 2030. إذ لا يمكن تناول هذه القضية المعقدة بصورة علمية دقيقة دون تأسيس قاعدة معرفية راسخة تُسهم في توضيح أبعاد المشكلة، وتحديد العلاقات بين عناصرها، وربطها بالسياقات النظرية والتطبيقية ذات الصلة. ومن هذا المنطلق، يأتي هذا الفصل ليؤدي دورًا محوريًا في بناء الفهم المتكامل للموضوع، من خلال استعراض الخلفية العلمية، وتحليل الاتجاهات البحثية السابقة، وتحديد الأسس التي يستند إليها التحليل في الفصول اللاحقة</w:t>
      </w:r>
      <w:r w:rsidRPr="00914E22">
        <w:rPr>
          <w:rFonts w:ascii="Sakkal Majalla" w:hAnsi="Sakkal Majalla" w:cs="Sakkal Majalla"/>
          <w:sz w:val="28"/>
          <w:szCs w:val="28"/>
        </w:rPr>
        <w:t>.</w:t>
      </w:r>
    </w:p>
    <w:p w14:paraId="08B31759" w14:textId="77777777" w:rsidR="0036128F" w:rsidRPr="00914E22" w:rsidRDefault="0036128F" w:rsidP="0036128F">
      <w:pPr>
        <w:spacing w:line="360" w:lineRule="auto"/>
        <w:ind w:firstLine="567"/>
        <w:jc w:val="both"/>
        <w:rPr>
          <w:rFonts w:ascii="Sakkal Majalla" w:hAnsi="Sakkal Majalla" w:cs="Sakkal Majalla"/>
          <w:sz w:val="28"/>
          <w:szCs w:val="28"/>
        </w:rPr>
      </w:pPr>
      <w:r w:rsidRPr="00914E22">
        <w:rPr>
          <w:rFonts w:ascii="Sakkal Majalla" w:hAnsi="Sakkal Majalla" w:cs="Sakkal Majalla"/>
          <w:sz w:val="28"/>
          <w:szCs w:val="28"/>
          <w:rtl/>
        </w:rPr>
        <w:t>ويُعنى هذا الفصل بتقديم معالجة معمقة لطبيعة الظاهرة المدروسة، من خلال توضيح العناصر الرئيسة التي تشكل جوهر المشكلة البحثية، والعلاقات المتبادلة بينها في سياق التحول الرقمي داخل المؤسسات الحكومية. فالتغيير الناتج عن تطبيق الأنظمة الذكية لا يحدث في فراغ، بل يتأثر بمجموعة من العوامل التنظيمية والبشرية والتقنية، والتي تتداخل فيما بينها لتُنتج أنماطًا مختلفة من الاستجابات، سواء بالقبول أو الرفض أو التردد. ومن هنا، تبرز أهمية هذا الفصل في تفكيك هذه الظاهرة إلى مكوناتها الأساسية، وتحليل طبيعة التأثيرات التي تحكمها، بما يساعد على فهم ديناميكيات التغيير داخل البيئة الحكومية</w:t>
      </w:r>
      <w:r w:rsidRPr="00914E22">
        <w:rPr>
          <w:rFonts w:ascii="Sakkal Majalla" w:hAnsi="Sakkal Majalla" w:cs="Sakkal Majalla"/>
          <w:sz w:val="28"/>
          <w:szCs w:val="28"/>
        </w:rPr>
        <w:t>.</w:t>
      </w:r>
    </w:p>
    <w:p w14:paraId="59936495" w14:textId="77777777" w:rsidR="0036128F" w:rsidRPr="00914E22" w:rsidRDefault="0036128F" w:rsidP="0036128F">
      <w:pPr>
        <w:spacing w:line="360" w:lineRule="auto"/>
        <w:ind w:firstLine="567"/>
        <w:jc w:val="both"/>
        <w:rPr>
          <w:rFonts w:ascii="Sakkal Majalla" w:hAnsi="Sakkal Majalla" w:cs="Sakkal Majalla"/>
          <w:sz w:val="28"/>
          <w:szCs w:val="28"/>
        </w:rPr>
      </w:pPr>
      <w:r w:rsidRPr="00914E22">
        <w:rPr>
          <w:rFonts w:ascii="Sakkal Majalla" w:hAnsi="Sakkal Majalla" w:cs="Sakkal Majalla"/>
          <w:sz w:val="28"/>
          <w:szCs w:val="28"/>
          <w:rtl/>
        </w:rPr>
        <w:t>كما يكتسب هذا الفصل أهميته من كونه يستعرض الجهود العلمية السابقة التي تناولت موضوعات قريبة أو مرتبطة بموضوع الدراسة، حيث يُسهم ذلك في تحديد ما تم التوصل إليه من نتائج، وما لا يزال بحاجة إلى بحث وتطوير. ويساعد هذا الاستعراض في الكشف عن الفجوات البحثية التي تسعى الدراسة الحالية إلى معالجتها، كما يُعزز من مصداقية البحث من خلال ربطه بالإنتاج العلمي المتراكم في هذا المجال. ولا يقتصر دور هذا الجانب على العرض فقط، بل يمتد إلى التحليل والمقارنة، بهدف استخلاص أوجه الاتفاق والاختلاف، والاستفادة من المناهج والأساليب التي اعتمدتها الدراسات السابقة</w:t>
      </w:r>
      <w:r w:rsidRPr="00914E22">
        <w:rPr>
          <w:rFonts w:ascii="Sakkal Majalla" w:hAnsi="Sakkal Majalla" w:cs="Sakkal Majalla"/>
          <w:sz w:val="28"/>
          <w:szCs w:val="28"/>
        </w:rPr>
        <w:t>.</w:t>
      </w:r>
    </w:p>
    <w:p w14:paraId="06868B43" w14:textId="77777777" w:rsidR="0036128F" w:rsidRPr="00914E22" w:rsidRDefault="0036128F" w:rsidP="0036128F">
      <w:pPr>
        <w:spacing w:line="360" w:lineRule="auto"/>
        <w:ind w:firstLine="567"/>
        <w:jc w:val="both"/>
        <w:rPr>
          <w:rFonts w:ascii="Sakkal Majalla" w:hAnsi="Sakkal Majalla" w:cs="Sakkal Majalla"/>
          <w:sz w:val="28"/>
          <w:szCs w:val="28"/>
        </w:rPr>
      </w:pPr>
      <w:r w:rsidRPr="00914E22">
        <w:rPr>
          <w:rFonts w:ascii="Sakkal Majalla" w:hAnsi="Sakkal Majalla" w:cs="Sakkal Majalla"/>
          <w:sz w:val="28"/>
          <w:szCs w:val="28"/>
          <w:rtl/>
        </w:rPr>
        <w:t>يعمل هذا الفصل على ترسيخ الأساس الفكري الذي يقوم عليه البحث، من خلال عرض المنطلقات النظرية التي تفسر ظاهرة مقاومة التغيير وتبني الأنظمة الذكية داخل المؤسسات. ويُعد هذا الجانب بالغ الأهمية، لأنه يوفر الإطار الذي يُوجه عملية التحليل، ويُساعد في تفسير النتائج في ضوء مفاهيم علمية واضحة ومحددة. كما يُسهم في بناء نموذج تحليلي متماسك يربط بين الجوانب التنظيمية والسلوكية والتكنولوجية، بما يتلاءم مع طبيعة التحولات التي تشهدها المرافق الحكومية في ظل التوجهات الاستراتيجية لرؤية المملكة 2030</w:t>
      </w:r>
      <w:r w:rsidRPr="00914E22">
        <w:rPr>
          <w:rFonts w:ascii="Sakkal Majalla" w:hAnsi="Sakkal Majalla" w:cs="Sakkal Majalla"/>
          <w:sz w:val="28"/>
          <w:szCs w:val="28"/>
        </w:rPr>
        <w:t>.</w:t>
      </w:r>
    </w:p>
    <w:p w14:paraId="729948BA" w14:textId="77777777" w:rsidR="0036128F" w:rsidRPr="00914E22" w:rsidRDefault="0036128F" w:rsidP="0036128F">
      <w:pPr>
        <w:spacing w:line="360" w:lineRule="auto"/>
        <w:ind w:firstLine="567"/>
        <w:jc w:val="both"/>
        <w:rPr>
          <w:rFonts w:ascii="Sakkal Majalla" w:hAnsi="Sakkal Majalla" w:cs="Sakkal Majalla"/>
          <w:sz w:val="28"/>
          <w:szCs w:val="28"/>
        </w:rPr>
      </w:pPr>
      <w:r w:rsidRPr="00914E22">
        <w:rPr>
          <w:rFonts w:ascii="Sakkal Majalla" w:hAnsi="Sakkal Majalla" w:cs="Sakkal Majalla"/>
          <w:sz w:val="28"/>
          <w:szCs w:val="28"/>
          <w:rtl/>
        </w:rPr>
        <w:t>إن هذا الفصل يُعد حلقة وصل بين الجانب النظري والتطبيقي في الدراسة، حيث يُمهّد الطريق أمام الفصول اللاحقة التي ستتناول الجوانب الميدانية والتحليلية. فمن خلال ما يتضمنه من تحديد دقيق للعلاقات بين عناصر الدراسة، واستعراض شامل للأدبيات ذات الصلة، وتأسيس نظري متين، يُمكن للباحث أن ينطلق بثقة نحو اختبار الفرضيات وتحليل البيانات. وبالتالي، فإن هذا الفصل لا يُمثل مجرد عرض معلومات، بل يُشكل إطارًا متكاملًا يُسهم في توجيه مسار البحث وضمان اتساقه العلمي والمنهجي</w:t>
      </w:r>
      <w:r w:rsidRPr="00914E22">
        <w:rPr>
          <w:rFonts w:ascii="Sakkal Majalla" w:hAnsi="Sakkal Majalla" w:cs="Sakkal Majalla"/>
          <w:sz w:val="28"/>
          <w:szCs w:val="28"/>
        </w:rPr>
        <w:t>.</w:t>
      </w:r>
    </w:p>
    <w:p w14:paraId="7D87FB08" w14:textId="77777777" w:rsidR="0036128F" w:rsidRPr="00914E22" w:rsidRDefault="0036128F" w:rsidP="0036128F">
      <w:pPr>
        <w:spacing w:line="360" w:lineRule="auto"/>
        <w:ind w:firstLine="567"/>
        <w:jc w:val="both"/>
        <w:rPr>
          <w:rFonts w:ascii="Sakkal Majalla" w:hAnsi="Sakkal Majalla" w:cs="Sakkal Majalla"/>
          <w:sz w:val="28"/>
          <w:szCs w:val="28"/>
        </w:rPr>
      </w:pPr>
      <w:r w:rsidRPr="00914E22">
        <w:rPr>
          <w:rFonts w:ascii="Sakkal Majalla" w:hAnsi="Sakkal Majalla" w:cs="Sakkal Majalla"/>
          <w:sz w:val="28"/>
          <w:szCs w:val="28"/>
          <w:rtl/>
        </w:rPr>
        <w:t>تتجلى أهمية هذا الفصل في كونه يضع الأساس الذي يُبنى عليه البحث بأكمله، حيث يُوفر رؤية شاملة ومترابطة لموضوع الدراسة، ويُعزز من قدرة الباحث على تفسير الظاهرة المدروسة بشكل علمي دقيق. كما يُسهم في تحقيق التكامل بين مختلف مكونات البحث، ويضمن أن تكون النتائج المستخلصة لاحقًا قائمة على أساس معرفي راسخ، مما يدعم تحقيق أهداف الدراسة ويسهم في تقديم إضافة علمية وعملية في مجال إدارة التغيير والتحول الرقمي في القطاع الحكومي</w:t>
      </w:r>
      <w:r w:rsidRPr="00914E22">
        <w:rPr>
          <w:rFonts w:ascii="Sakkal Majalla" w:hAnsi="Sakkal Majalla" w:cs="Sakkal Majalla"/>
          <w:sz w:val="28"/>
          <w:szCs w:val="28"/>
        </w:rPr>
        <w:t>.</w:t>
      </w:r>
    </w:p>
    <w:p w14:paraId="64B65EA9" w14:textId="77777777" w:rsidR="0036128F" w:rsidRPr="00914E22" w:rsidRDefault="0036128F" w:rsidP="0036128F">
      <w:pPr>
        <w:spacing w:line="360" w:lineRule="auto"/>
        <w:ind w:firstLine="567"/>
        <w:jc w:val="both"/>
        <w:rPr>
          <w:rFonts w:ascii="Sakkal Majalla" w:hAnsi="Sakkal Majalla" w:cs="Sakkal Majalla"/>
          <w:sz w:val="28"/>
          <w:szCs w:val="28"/>
          <w:rtl/>
        </w:rPr>
      </w:pPr>
    </w:p>
    <w:p w14:paraId="435A63DE" w14:textId="77777777" w:rsidR="0036128F" w:rsidRDefault="0036128F" w:rsidP="0036128F">
      <w:pPr>
        <w:spacing w:line="360" w:lineRule="auto"/>
        <w:ind w:firstLine="567"/>
        <w:jc w:val="both"/>
        <w:rPr>
          <w:rFonts w:ascii="Sakkal Majalla" w:hAnsi="Sakkal Majalla" w:cs="Sakkal Majalla"/>
          <w:sz w:val="28"/>
          <w:szCs w:val="28"/>
          <w:rtl/>
        </w:rPr>
      </w:pPr>
    </w:p>
    <w:p w14:paraId="7DB619C1" w14:textId="77777777" w:rsidR="0036128F" w:rsidRDefault="0036128F" w:rsidP="0036128F">
      <w:pPr>
        <w:spacing w:line="360" w:lineRule="auto"/>
        <w:ind w:firstLine="567"/>
        <w:jc w:val="both"/>
        <w:rPr>
          <w:rFonts w:ascii="Sakkal Majalla" w:hAnsi="Sakkal Majalla" w:cs="Sakkal Majalla"/>
          <w:sz w:val="28"/>
          <w:szCs w:val="28"/>
          <w:rtl/>
        </w:rPr>
      </w:pPr>
    </w:p>
    <w:p w14:paraId="4E0706B6" w14:textId="77777777" w:rsidR="0036128F" w:rsidRDefault="0036128F" w:rsidP="0036128F">
      <w:pPr>
        <w:spacing w:line="360" w:lineRule="auto"/>
        <w:ind w:firstLine="567"/>
        <w:jc w:val="both"/>
        <w:rPr>
          <w:rFonts w:ascii="Sakkal Majalla" w:hAnsi="Sakkal Majalla" w:cs="Sakkal Majalla"/>
          <w:sz w:val="28"/>
          <w:szCs w:val="28"/>
          <w:rtl/>
        </w:rPr>
      </w:pPr>
    </w:p>
    <w:p w14:paraId="7E9948DC" w14:textId="77777777" w:rsidR="0036128F" w:rsidRDefault="0036128F" w:rsidP="0036128F">
      <w:pPr>
        <w:spacing w:line="360" w:lineRule="auto"/>
        <w:ind w:firstLine="567"/>
        <w:jc w:val="both"/>
        <w:rPr>
          <w:rFonts w:ascii="Sakkal Majalla" w:hAnsi="Sakkal Majalla" w:cs="Sakkal Majalla"/>
          <w:sz w:val="28"/>
          <w:szCs w:val="28"/>
          <w:rtl/>
        </w:rPr>
      </w:pPr>
    </w:p>
    <w:p w14:paraId="598D0A78" w14:textId="77777777" w:rsidR="0036128F" w:rsidRDefault="0036128F" w:rsidP="0036128F">
      <w:pPr>
        <w:spacing w:line="360" w:lineRule="auto"/>
        <w:ind w:firstLine="567"/>
        <w:jc w:val="both"/>
        <w:rPr>
          <w:rFonts w:ascii="Sakkal Majalla" w:hAnsi="Sakkal Majalla" w:cs="Sakkal Majalla"/>
          <w:sz w:val="28"/>
          <w:szCs w:val="28"/>
          <w:rtl/>
        </w:rPr>
      </w:pPr>
    </w:p>
    <w:p w14:paraId="237DE7AA" w14:textId="77777777" w:rsidR="0036128F" w:rsidRPr="00E92050" w:rsidRDefault="0036128F" w:rsidP="0036128F">
      <w:pPr>
        <w:spacing w:line="360" w:lineRule="auto"/>
        <w:jc w:val="both"/>
        <w:rPr>
          <w:rFonts w:ascii="Sakkal Majalla" w:hAnsi="Sakkal Majalla" w:cs="Sakkal Majalla"/>
          <w:sz w:val="28"/>
          <w:szCs w:val="28"/>
          <w:rtl/>
        </w:rPr>
      </w:pPr>
    </w:p>
    <w:p w14:paraId="302D395A" w14:textId="77777777" w:rsidR="0036128F" w:rsidRPr="00E8367B" w:rsidRDefault="0036128F" w:rsidP="0036128F">
      <w:pPr>
        <w:pStyle w:val="1"/>
        <w:spacing w:line="360" w:lineRule="auto"/>
        <w:jc w:val="both"/>
        <w:rPr>
          <w:rFonts w:ascii="Sakkal Majalla" w:hAnsi="Sakkal Majalla" w:cs="Sakkal Majalla"/>
          <w:b/>
          <w:bCs/>
          <w:color w:val="auto"/>
          <w:sz w:val="28"/>
          <w:szCs w:val="28"/>
        </w:rPr>
      </w:pPr>
      <w:bookmarkStart w:id="37" w:name="_Toc223882579"/>
      <w:r w:rsidRPr="00CF40BC">
        <w:rPr>
          <w:rFonts w:ascii="Sakkal Majalla" w:hAnsi="Sakkal Majalla" w:cs="Sakkal Majalla"/>
          <w:b/>
          <w:bCs/>
          <w:color w:val="auto"/>
          <w:sz w:val="28"/>
          <w:szCs w:val="28"/>
          <w:rtl/>
        </w:rPr>
        <w:t>المتغير التابع والمستقل</w:t>
      </w:r>
      <w:bookmarkStart w:id="38" w:name="_Toc172397786"/>
      <w:bookmarkStart w:id="39" w:name="_Toc172746099"/>
      <w:bookmarkStart w:id="40" w:name="_Toc179741537"/>
      <w:bookmarkEnd w:id="37"/>
    </w:p>
    <w:p w14:paraId="51FE0E4E" w14:textId="77777777" w:rsidR="0036128F" w:rsidRPr="00E3438E" w:rsidRDefault="0036128F" w:rsidP="00CF10B1">
      <w:pPr>
        <w:pStyle w:val="a8"/>
        <w:numPr>
          <w:ilvl w:val="0"/>
          <w:numId w:val="7"/>
        </w:numPr>
        <w:spacing w:line="360" w:lineRule="auto"/>
        <w:jc w:val="both"/>
        <w:rPr>
          <w:rFonts w:ascii="Sakkal Majalla" w:hAnsi="Sakkal Majalla" w:cs="Sakkal Majalla"/>
          <w:b/>
          <w:bCs/>
          <w:sz w:val="28"/>
          <w:szCs w:val="28"/>
        </w:rPr>
      </w:pPr>
      <w:r w:rsidRPr="00E3438E">
        <w:rPr>
          <w:rFonts w:ascii="Sakkal Majalla" w:hAnsi="Sakkal Majalla" w:cs="Sakkal Majalla"/>
          <w:b/>
          <w:bCs/>
          <w:sz w:val="28"/>
          <w:szCs w:val="28"/>
          <w:rtl/>
        </w:rPr>
        <w:t xml:space="preserve"> المتغير التابع: فعالية تطبيق الأنظمة الذكية في المرافق الحكومية</w:t>
      </w:r>
    </w:p>
    <w:p w14:paraId="1A77B3A9" w14:textId="77777777" w:rsidR="0036128F" w:rsidRPr="00E3438E" w:rsidRDefault="0036128F" w:rsidP="0036128F">
      <w:pPr>
        <w:spacing w:line="360" w:lineRule="auto"/>
        <w:jc w:val="both"/>
        <w:rPr>
          <w:rFonts w:ascii="Sakkal Majalla" w:hAnsi="Sakkal Majalla" w:cs="Sakkal Majalla"/>
          <w:sz w:val="28"/>
          <w:szCs w:val="28"/>
        </w:rPr>
      </w:pPr>
      <w:r w:rsidRPr="00E3438E">
        <w:rPr>
          <w:rFonts w:ascii="Sakkal Majalla" w:hAnsi="Sakkal Majalla" w:cs="Sakkal Majalla"/>
          <w:sz w:val="28"/>
          <w:szCs w:val="28"/>
          <w:rtl/>
        </w:rPr>
        <w:t>يُعد هذا المتغير محور الدراسة وغايتها الأساسية، حيث يعكس مستوى النجاح الذي تحققه المرافق الحكومية في تبني وتطبيق الأنظمة الذكية ضمن إطار التحول الرقمي المرتبط برؤية المملكة 2030. ولا يقتصر مفهوم الفعالية هنا على مجرد تشغيل الأنظمة أو استخدامها، بل يمتد ليشمل مدى تحقيق هذه الأنظمة لأهدافها الاستراتيجية، مثل تحسين جودة الخدمات المقدمة للمستفيدين، وزيادة كفاءة الأداء المؤسسي، وتسريع الإجراءات، وتقليل التكاليف التشغيلية. كما يرتبط هذا المتغير بمدى قدرة العاملين على التفاعل الإيجابي مع هذه الأنظمة، واستخدامها بكفاءة في أداء مهامهم اليومية</w:t>
      </w:r>
      <w:r w:rsidRPr="00E3438E">
        <w:rPr>
          <w:rFonts w:ascii="Sakkal Majalla" w:hAnsi="Sakkal Majalla" w:cs="Sakkal Majalla"/>
          <w:sz w:val="28"/>
          <w:szCs w:val="28"/>
        </w:rPr>
        <w:t>.</w:t>
      </w:r>
    </w:p>
    <w:p w14:paraId="7D340E64" w14:textId="77777777" w:rsidR="0036128F" w:rsidRPr="00E3438E" w:rsidRDefault="0036128F" w:rsidP="0036128F">
      <w:pPr>
        <w:spacing w:line="360" w:lineRule="auto"/>
        <w:jc w:val="both"/>
        <w:rPr>
          <w:rFonts w:ascii="Sakkal Majalla" w:hAnsi="Sakkal Majalla" w:cs="Sakkal Majalla"/>
          <w:sz w:val="28"/>
          <w:szCs w:val="28"/>
        </w:rPr>
      </w:pPr>
      <w:r w:rsidRPr="00E3438E">
        <w:rPr>
          <w:rFonts w:ascii="Sakkal Majalla" w:hAnsi="Sakkal Majalla" w:cs="Sakkal Majalla"/>
          <w:sz w:val="28"/>
          <w:szCs w:val="28"/>
          <w:rtl/>
        </w:rPr>
        <w:t>وتتأثر فعالية تطبيق الأنظمة الذكية بعدد من العوامل التنظيمية والبشرية، حيث إن إدخال التكنولوجيا الحديثة في بيئة العمل الحكومية يتطلب تغييرات جوهرية في أساليب العمل، وثقافة المؤسسة، وأنماط التفكير لدى الموظفين. وبالتالي، فإن تحقيق الفعالية لا يعتمد فقط على جودة النظام التقني، بل يرتبط بشكل كبير بمدى تقبل العاملين له، واستعدادهم للتكيف معه، وهو ما يجعل هذا المتغير انعكاسًا مباشرًا لنجاح أو فشل إدارة التغيير داخل المؤسسة</w:t>
      </w:r>
      <w:r w:rsidRPr="00E3438E">
        <w:rPr>
          <w:rFonts w:ascii="Sakkal Majalla" w:hAnsi="Sakkal Majalla" w:cs="Sakkal Majalla"/>
          <w:sz w:val="28"/>
          <w:szCs w:val="28"/>
        </w:rPr>
        <w:t>.</w:t>
      </w:r>
    </w:p>
    <w:p w14:paraId="511914C7" w14:textId="77777777" w:rsidR="0036128F" w:rsidRPr="00E3438E" w:rsidRDefault="0036128F" w:rsidP="00CF10B1">
      <w:pPr>
        <w:pStyle w:val="a8"/>
        <w:numPr>
          <w:ilvl w:val="0"/>
          <w:numId w:val="7"/>
        </w:numPr>
        <w:spacing w:line="360" w:lineRule="auto"/>
        <w:jc w:val="both"/>
        <w:rPr>
          <w:rFonts w:ascii="Sakkal Majalla" w:hAnsi="Sakkal Majalla" w:cs="Sakkal Majalla"/>
          <w:b/>
          <w:bCs/>
          <w:sz w:val="28"/>
          <w:szCs w:val="28"/>
        </w:rPr>
      </w:pPr>
      <w:r w:rsidRPr="00E3438E">
        <w:rPr>
          <w:rFonts w:ascii="Sakkal Majalla" w:hAnsi="Sakkal Majalla" w:cs="Sakkal Majalla"/>
          <w:b/>
          <w:bCs/>
          <w:sz w:val="28"/>
          <w:szCs w:val="28"/>
          <w:rtl/>
        </w:rPr>
        <w:t xml:space="preserve"> المتغيرات المستقلة</w:t>
      </w:r>
    </w:p>
    <w:p w14:paraId="4A3EF946" w14:textId="77777777" w:rsidR="0036128F" w:rsidRPr="00E3438E" w:rsidRDefault="0036128F" w:rsidP="00CF10B1">
      <w:pPr>
        <w:pStyle w:val="a8"/>
        <w:numPr>
          <w:ilvl w:val="0"/>
          <w:numId w:val="8"/>
        </w:numPr>
        <w:spacing w:line="360" w:lineRule="auto"/>
        <w:jc w:val="both"/>
        <w:rPr>
          <w:rFonts w:ascii="Sakkal Majalla" w:hAnsi="Sakkal Majalla" w:cs="Sakkal Majalla"/>
          <w:b/>
          <w:bCs/>
          <w:sz w:val="28"/>
          <w:szCs w:val="28"/>
          <w:rtl/>
        </w:rPr>
      </w:pPr>
      <w:r w:rsidRPr="00E3438E">
        <w:rPr>
          <w:rFonts w:ascii="Sakkal Majalla" w:hAnsi="Sakkal Majalla" w:cs="Sakkal Majalla"/>
          <w:b/>
          <w:bCs/>
          <w:sz w:val="28"/>
          <w:szCs w:val="28"/>
          <w:rtl/>
        </w:rPr>
        <w:t>استراتيجيات إدارة مقاومة التغيير</w:t>
      </w:r>
    </w:p>
    <w:p w14:paraId="6CEDCA3E" w14:textId="77777777" w:rsidR="0036128F" w:rsidRPr="00E3438E" w:rsidRDefault="0036128F" w:rsidP="0036128F">
      <w:pPr>
        <w:spacing w:line="360" w:lineRule="auto"/>
        <w:jc w:val="both"/>
        <w:rPr>
          <w:rFonts w:ascii="Sakkal Majalla" w:hAnsi="Sakkal Majalla" w:cs="Sakkal Majalla"/>
          <w:b/>
          <w:bCs/>
          <w:sz w:val="28"/>
          <w:szCs w:val="28"/>
        </w:rPr>
      </w:pPr>
      <w:r w:rsidRPr="00E3438E">
        <w:rPr>
          <w:rFonts w:ascii="Sakkal Majalla" w:hAnsi="Sakkal Majalla" w:cs="Sakkal Majalla"/>
          <w:sz w:val="28"/>
          <w:szCs w:val="28"/>
          <w:rtl/>
        </w:rPr>
        <w:t>تعد استراتيجيات إدارة مقاومة التغيير من أهم العوامل المؤثرة في نجاح تطبيق الأنظمة الذكية، حيث تمثل مجموعة من الإجراءات والسياسات التي تتبناها الإدارة بهدف الحد من مقاومة العاملين للتغيير وتحويلها إلى دعم إيجابي. وتشمل هذه الاستراتيجيات عدة ممارسات، مثل إشراك الموظفين في عملية التغيير، وتقديم برامج تدريبية متخصصة، وتحفيز العاملين، ومعالجة المخاوف المرتبطة بفقدان الوظائف أو زيادة الأعباء الوظيفية</w:t>
      </w:r>
      <w:r w:rsidRPr="00E3438E">
        <w:rPr>
          <w:rFonts w:ascii="Sakkal Majalla" w:hAnsi="Sakkal Majalla" w:cs="Sakkal Majalla"/>
          <w:sz w:val="28"/>
          <w:szCs w:val="28"/>
        </w:rPr>
        <w:t>.</w:t>
      </w:r>
    </w:p>
    <w:p w14:paraId="7E3D8B6A" w14:textId="74A3E944" w:rsidR="0036128F" w:rsidRPr="00E3438E" w:rsidRDefault="0036128F" w:rsidP="0036128F">
      <w:pPr>
        <w:spacing w:line="360" w:lineRule="auto"/>
        <w:jc w:val="both"/>
        <w:rPr>
          <w:rFonts w:ascii="Sakkal Majalla" w:hAnsi="Sakkal Majalla" w:cs="Sakkal Majalla"/>
          <w:sz w:val="28"/>
          <w:szCs w:val="28"/>
        </w:rPr>
      </w:pPr>
      <w:r w:rsidRPr="00E3438E">
        <w:rPr>
          <w:rFonts w:ascii="Sakkal Majalla" w:hAnsi="Sakkal Majalla" w:cs="Sakkal Majalla"/>
          <w:sz w:val="28"/>
          <w:szCs w:val="28"/>
          <w:rtl/>
        </w:rPr>
        <w:t>وتكمن أهمية هذه الاستراتيجيات في أنها تُسهم في تقليل التوتر والقلق المصاحبين لعمليات التحول، وتعزز من شعور الأفراد بالانتماء والمشاركة في صنع القرار. كما تساعد على بناء بيئة تنظيمية مرنة قادرة على التكيف مع التغيرات، مما ينعكس إيجابيًا على مستوى تقبل الأنظمة الذكية واستخدامها بفعالية</w:t>
      </w:r>
      <w:r>
        <w:rPr>
          <w:rFonts w:ascii="Sakkal Majalla" w:hAnsi="Sakkal Majalla" w:cs="Sakkal Majalla" w:hint="cs"/>
          <w:sz w:val="28"/>
          <w:szCs w:val="28"/>
          <w:rtl/>
        </w:rPr>
        <w:t>.</w:t>
      </w:r>
    </w:p>
    <w:p w14:paraId="1A1A68D5" w14:textId="77777777" w:rsidR="0036128F" w:rsidRPr="00E3438E" w:rsidRDefault="0036128F" w:rsidP="00CF10B1">
      <w:pPr>
        <w:pStyle w:val="a8"/>
        <w:numPr>
          <w:ilvl w:val="0"/>
          <w:numId w:val="8"/>
        </w:numPr>
        <w:spacing w:line="360" w:lineRule="auto"/>
        <w:jc w:val="both"/>
        <w:rPr>
          <w:rFonts w:ascii="Sakkal Majalla" w:hAnsi="Sakkal Majalla" w:cs="Sakkal Majalla"/>
          <w:b/>
          <w:bCs/>
          <w:sz w:val="28"/>
          <w:szCs w:val="28"/>
          <w:rtl/>
        </w:rPr>
      </w:pPr>
      <w:r w:rsidRPr="00E3438E">
        <w:rPr>
          <w:rFonts w:ascii="Sakkal Majalla" w:hAnsi="Sakkal Majalla" w:cs="Sakkal Majalla"/>
          <w:b/>
          <w:bCs/>
          <w:sz w:val="28"/>
          <w:szCs w:val="28"/>
          <w:rtl/>
        </w:rPr>
        <w:t>التواصل والتوعية التنظيمية</w:t>
      </w:r>
    </w:p>
    <w:p w14:paraId="023468A8" w14:textId="77777777" w:rsidR="0036128F" w:rsidRPr="00E3438E" w:rsidRDefault="0036128F" w:rsidP="0036128F">
      <w:pPr>
        <w:spacing w:line="360" w:lineRule="auto"/>
        <w:jc w:val="both"/>
        <w:rPr>
          <w:rFonts w:ascii="Sakkal Majalla" w:hAnsi="Sakkal Majalla" w:cs="Sakkal Majalla"/>
          <w:b/>
          <w:bCs/>
          <w:sz w:val="28"/>
          <w:szCs w:val="28"/>
        </w:rPr>
      </w:pPr>
      <w:r w:rsidRPr="00E3438E">
        <w:rPr>
          <w:rFonts w:ascii="Sakkal Majalla" w:hAnsi="Sakkal Majalla" w:cs="Sakkal Majalla"/>
          <w:sz w:val="28"/>
          <w:szCs w:val="28"/>
          <w:rtl/>
        </w:rPr>
        <w:t>يعتبر التواصل الفعّال والتوعية المستمرة من الركائز الأساسية التي تدعم نجاح التغيير داخل المؤسسات الحكومية. فكلما كان هناك وضوح في نقل المعلومات المتعلقة بالتغيير، وأهدافه، وآثاره المتوقعة، زاد مستوى فهم العاملين له، وبالتالي انخفضت مستويات المقاومة. ويشمل هذا المتغير مختلف قنوات الاتصال الرسمية وغير الرسمية التي تستخدمها الإدارة للتفاعل مع الموظفين، مثل الاجتماعات، وورش العمل، والرسائل التوعوية، والمنصات الرقمية الداخلية</w:t>
      </w:r>
      <w:r w:rsidRPr="00E3438E">
        <w:rPr>
          <w:rFonts w:ascii="Sakkal Majalla" w:hAnsi="Sakkal Majalla" w:cs="Sakkal Majalla"/>
          <w:sz w:val="28"/>
          <w:szCs w:val="28"/>
        </w:rPr>
        <w:t>.</w:t>
      </w:r>
    </w:p>
    <w:p w14:paraId="2F9FAE21" w14:textId="77777777" w:rsidR="0036128F" w:rsidRPr="00E3438E" w:rsidRDefault="0036128F" w:rsidP="0036128F">
      <w:pPr>
        <w:spacing w:line="360" w:lineRule="auto"/>
        <w:jc w:val="both"/>
        <w:rPr>
          <w:rFonts w:ascii="Sakkal Majalla" w:hAnsi="Sakkal Majalla" w:cs="Sakkal Majalla"/>
          <w:sz w:val="28"/>
          <w:szCs w:val="28"/>
        </w:rPr>
      </w:pPr>
      <w:r w:rsidRPr="00E3438E">
        <w:rPr>
          <w:rFonts w:ascii="Sakkal Majalla" w:hAnsi="Sakkal Majalla" w:cs="Sakkal Majalla"/>
          <w:sz w:val="28"/>
          <w:szCs w:val="28"/>
          <w:rtl/>
        </w:rPr>
        <w:t>كما تلعب التوعية دورًا مهمًا في تصحيح المفاهيم الخاطئة المرتبطة بالأنظمة الذكية، وتعزيز إدراك العاملين للفوائد التي يمكن أن تحققها لهم وللمؤسسة. ويسهم ذلك في خلق بيئة من الشفافية والثقة، تُشجع الأفراد على التفاعل الإيجابي مع التغيير بدلًا من مقاومته، مما يدعم تحقيق أهداف التحول الرقمي</w:t>
      </w:r>
      <w:r w:rsidRPr="00E3438E">
        <w:rPr>
          <w:rFonts w:ascii="Sakkal Majalla" w:hAnsi="Sakkal Majalla" w:cs="Sakkal Majalla"/>
          <w:sz w:val="28"/>
          <w:szCs w:val="28"/>
        </w:rPr>
        <w:t>.</w:t>
      </w:r>
    </w:p>
    <w:p w14:paraId="1BE7EB34" w14:textId="77777777" w:rsidR="0036128F" w:rsidRPr="00E3438E" w:rsidRDefault="0036128F" w:rsidP="00CF10B1">
      <w:pPr>
        <w:pStyle w:val="a8"/>
        <w:numPr>
          <w:ilvl w:val="0"/>
          <w:numId w:val="8"/>
        </w:numPr>
        <w:spacing w:line="360" w:lineRule="auto"/>
        <w:jc w:val="both"/>
        <w:rPr>
          <w:rFonts w:ascii="Sakkal Majalla" w:hAnsi="Sakkal Majalla" w:cs="Sakkal Majalla"/>
          <w:b/>
          <w:bCs/>
          <w:sz w:val="28"/>
          <w:szCs w:val="28"/>
          <w:rtl/>
        </w:rPr>
      </w:pPr>
      <w:r w:rsidRPr="00E3438E">
        <w:rPr>
          <w:rFonts w:ascii="Sakkal Majalla" w:hAnsi="Sakkal Majalla" w:cs="Sakkal Majalla"/>
          <w:b/>
          <w:bCs/>
          <w:sz w:val="28"/>
          <w:szCs w:val="28"/>
          <w:rtl/>
        </w:rPr>
        <w:t>الدعم القيادي والإداري</w:t>
      </w:r>
    </w:p>
    <w:p w14:paraId="2B36F1C0" w14:textId="77777777" w:rsidR="0036128F" w:rsidRPr="00E3438E" w:rsidRDefault="0036128F" w:rsidP="0036128F">
      <w:pPr>
        <w:spacing w:line="360" w:lineRule="auto"/>
        <w:jc w:val="both"/>
        <w:rPr>
          <w:rFonts w:ascii="Sakkal Majalla" w:hAnsi="Sakkal Majalla" w:cs="Sakkal Majalla"/>
          <w:b/>
          <w:bCs/>
          <w:sz w:val="28"/>
          <w:szCs w:val="28"/>
        </w:rPr>
      </w:pPr>
      <w:r w:rsidRPr="00E3438E">
        <w:rPr>
          <w:rFonts w:ascii="Sakkal Majalla" w:hAnsi="Sakkal Majalla" w:cs="Sakkal Majalla"/>
          <w:sz w:val="28"/>
          <w:szCs w:val="28"/>
          <w:rtl/>
        </w:rPr>
        <w:t>يعد الدعم الذي تقدمه القيادات الإدارية من العوامل الحاسمة في نجاح أي عملية تغيير، خاصة في سياق التحول نحو الأنظمة الذكية. ويتمثل هذا الدعم في التزام القيادة العليا بتبني التغيير، وتوفير الموارد اللازمة لتنفيذه، وتوجيه العاملين نحو تحقيق أهدافه، بالإضافة إلى تقديم القدوة في استخدام الأنظمة الجديدة. كما يشمل هذا المتغير مدى اهتمام الإدارة بمتابعة تنفيذ التغيير، ومعالجة التحديات التي تواجه العاملين، وتقديم الدعم الفني والمعنوي لهم</w:t>
      </w:r>
      <w:r w:rsidRPr="00E3438E">
        <w:rPr>
          <w:rFonts w:ascii="Sakkal Majalla" w:hAnsi="Sakkal Majalla" w:cs="Sakkal Majalla"/>
          <w:sz w:val="28"/>
          <w:szCs w:val="28"/>
        </w:rPr>
        <w:t>.</w:t>
      </w:r>
    </w:p>
    <w:p w14:paraId="75E50DA4" w14:textId="77777777" w:rsidR="0036128F" w:rsidRPr="00E3438E" w:rsidRDefault="0036128F" w:rsidP="0036128F">
      <w:pPr>
        <w:spacing w:line="360" w:lineRule="auto"/>
        <w:jc w:val="both"/>
        <w:rPr>
          <w:rFonts w:ascii="Sakkal Majalla" w:hAnsi="Sakkal Majalla" w:cs="Sakkal Majalla"/>
          <w:sz w:val="28"/>
          <w:szCs w:val="28"/>
        </w:rPr>
      </w:pPr>
      <w:r w:rsidRPr="00E3438E">
        <w:rPr>
          <w:rFonts w:ascii="Sakkal Majalla" w:hAnsi="Sakkal Majalla" w:cs="Sakkal Majalla"/>
          <w:sz w:val="28"/>
          <w:szCs w:val="28"/>
          <w:rtl/>
        </w:rPr>
        <w:t>وتبرز أهمية هذا العامل في كونه يُعزز من ثقة الموظفين في جدوى التغيير، ويُقلل من حالة الغموض أو التردد التي قد تصاحب تطبيق الأنظمة الذكية. كما أن وجود قيادة داعمة يُسهم في خلق مناخ تنظيمي إيجابي يشجع على الابتكار والتطوير، ويُحفّز العاملين على تبني التغيير بروح إيجابية</w:t>
      </w:r>
      <w:r w:rsidRPr="00E3438E">
        <w:rPr>
          <w:rFonts w:ascii="Sakkal Majalla" w:hAnsi="Sakkal Majalla" w:cs="Sakkal Majalla"/>
          <w:sz w:val="28"/>
          <w:szCs w:val="28"/>
        </w:rPr>
        <w:t>.</w:t>
      </w:r>
    </w:p>
    <w:p w14:paraId="6F4943F0" w14:textId="77777777" w:rsidR="0036128F" w:rsidRPr="00E3438E" w:rsidRDefault="0036128F" w:rsidP="0036128F">
      <w:pPr>
        <w:spacing w:line="360" w:lineRule="auto"/>
        <w:jc w:val="both"/>
        <w:rPr>
          <w:rFonts w:ascii="Sakkal Majalla" w:hAnsi="Sakkal Majalla" w:cs="Sakkal Majalla"/>
          <w:b/>
          <w:bCs/>
          <w:sz w:val="28"/>
          <w:szCs w:val="28"/>
          <w:u w:val="single"/>
        </w:rPr>
      </w:pPr>
      <w:r w:rsidRPr="00E3438E">
        <w:rPr>
          <w:rFonts w:ascii="Sakkal Majalla" w:hAnsi="Sakkal Majalla" w:cs="Sakkal Majalla"/>
          <w:b/>
          <w:bCs/>
          <w:sz w:val="28"/>
          <w:szCs w:val="28"/>
          <w:u w:val="single"/>
          <w:rtl/>
        </w:rPr>
        <w:t>العلاقة بين المتغيرات</w:t>
      </w:r>
    </w:p>
    <w:p w14:paraId="68C035A9" w14:textId="77777777" w:rsidR="0036128F" w:rsidRPr="00E3438E" w:rsidRDefault="0036128F" w:rsidP="0036128F">
      <w:pPr>
        <w:spacing w:line="360" w:lineRule="auto"/>
        <w:jc w:val="both"/>
        <w:rPr>
          <w:rFonts w:ascii="Sakkal Majalla" w:hAnsi="Sakkal Majalla" w:cs="Sakkal Majalla"/>
          <w:sz w:val="28"/>
          <w:szCs w:val="28"/>
        </w:rPr>
      </w:pPr>
      <w:r w:rsidRPr="00E3438E">
        <w:rPr>
          <w:rFonts w:ascii="Sakkal Majalla" w:hAnsi="Sakkal Majalla" w:cs="Sakkal Majalla"/>
          <w:sz w:val="28"/>
          <w:szCs w:val="28"/>
          <w:rtl/>
        </w:rPr>
        <w:t>تتسم العلاقة بين المتغيرات المستقلة والمتغير التابع بطابع سببي وتكاملي، حيث تؤثر استراتيجيات إدارة مقاومة التغيير، ومستوى التواصل والتوعية التنظيمية، والدعم القيادي والإداري بشكل مباشر في فعالية تطبيق الأنظمة الذكية داخل المرافق الحكومية. فكلما كانت هذه العوامل متوفرة بشكل متكامل ومنسق، زادت قدرة المؤسسة على تقليل مقاومة التغيير، وتعزيز تقبل العاملين للأنظمة الجديدة، مما يؤدي في النهاية إلى تحقيق مستوى أعلى من الفعالية في التطبيق</w:t>
      </w:r>
      <w:r w:rsidRPr="00E3438E">
        <w:rPr>
          <w:rFonts w:ascii="Sakkal Majalla" w:hAnsi="Sakkal Majalla" w:cs="Sakkal Majalla"/>
          <w:sz w:val="28"/>
          <w:szCs w:val="28"/>
        </w:rPr>
        <w:t>.</w:t>
      </w:r>
    </w:p>
    <w:p w14:paraId="30D78EC1" w14:textId="77777777" w:rsidR="0036128F" w:rsidRPr="00E3438E" w:rsidRDefault="0036128F" w:rsidP="0036128F">
      <w:pPr>
        <w:spacing w:line="360" w:lineRule="auto"/>
        <w:jc w:val="both"/>
        <w:rPr>
          <w:rFonts w:ascii="Sakkal Majalla" w:hAnsi="Sakkal Majalla" w:cs="Sakkal Majalla"/>
          <w:sz w:val="28"/>
          <w:szCs w:val="28"/>
        </w:rPr>
      </w:pPr>
      <w:r w:rsidRPr="00E3438E">
        <w:rPr>
          <w:rFonts w:ascii="Sakkal Majalla" w:hAnsi="Sakkal Majalla" w:cs="Sakkal Majalla"/>
          <w:sz w:val="28"/>
          <w:szCs w:val="28"/>
          <w:rtl/>
        </w:rPr>
        <w:t>كما أن العلاقة بين هذه المتغيرات ليست منفصلة، بل تتداخل فيما بينها، حيث يدعم التواصل الفعّال نجاح استراتيجيات إدارة التغيير، ويعزز الدعم القيادي من فعالية برامج التوعية والتدريب، مما يخلق منظومة متكاملة تسهم في تحقيق التحول الرقمي بنجاح. وعلى العكس من ذلك، فإن ضعف أي من هذه العوامل قد يؤدي إلى زيادة مقاومة التغيير، وانخفاض مستوى استخدام الأنظمة الذكية، وبالتالي تراجع فعالية تطبيقها</w:t>
      </w:r>
      <w:r w:rsidRPr="00E3438E">
        <w:rPr>
          <w:rFonts w:ascii="Sakkal Majalla" w:hAnsi="Sakkal Majalla" w:cs="Sakkal Majalla"/>
          <w:sz w:val="28"/>
          <w:szCs w:val="28"/>
        </w:rPr>
        <w:t>.</w:t>
      </w:r>
      <w:r>
        <w:rPr>
          <w:rFonts w:ascii="Sakkal Majalla" w:hAnsi="Sakkal Majalla" w:cs="Sakkal Majalla" w:hint="cs"/>
          <w:sz w:val="28"/>
          <w:szCs w:val="28"/>
          <w:rtl/>
        </w:rPr>
        <w:t xml:space="preserve"> </w:t>
      </w:r>
      <w:r w:rsidRPr="00E3438E">
        <w:rPr>
          <w:rFonts w:ascii="Sakkal Majalla" w:hAnsi="Sakkal Majalla" w:cs="Sakkal Majalla"/>
          <w:sz w:val="28"/>
          <w:szCs w:val="28"/>
          <w:rtl/>
        </w:rPr>
        <w:t>إن نجاح المرافق الحكومية في تطبيق الأنظمة الذكية لا يعتمد على عامل واحد، بل هو نتاج تفاعل مجموعة من العوامل التنظيمية والإدارية التي يجب إدارتها بشكل متوازن ومتكامل لضمان تحقيق الأهداف المرجوة من التحول الرقمي في إطار رؤية المملكة 2030</w:t>
      </w:r>
      <w:r w:rsidRPr="00E3438E">
        <w:rPr>
          <w:rFonts w:ascii="Sakkal Majalla" w:hAnsi="Sakkal Majalla" w:cs="Sakkal Majalla"/>
          <w:sz w:val="28"/>
          <w:szCs w:val="28"/>
        </w:rPr>
        <w:t>.</w:t>
      </w:r>
    </w:p>
    <w:p w14:paraId="588C4D57" w14:textId="77777777" w:rsidR="0036128F" w:rsidRPr="00E3438E" w:rsidRDefault="0036128F" w:rsidP="0036128F">
      <w:pPr>
        <w:spacing w:line="360" w:lineRule="auto"/>
        <w:jc w:val="both"/>
        <w:rPr>
          <w:rFonts w:ascii="Sakkal Majalla" w:hAnsi="Sakkal Majalla" w:cs="Sakkal Majalla"/>
          <w:sz w:val="28"/>
          <w:szCs w:val="28"/>
        </w:rPr>
      </w:pPr>
    </w:p>
    <w:p w14:paraId="197FEA89" w14:textId="77777777" w:rsidR="0036128F" w:rsidRDefault="0036128F" w:rsidP="0036128F">
      <w:pPr>
        <w:pStyle w:val="2"/>
        <w:spacing w:line="360" w:lineRule="auto"/>
        <w:jc w:val="both"/>
        <w:rPr>
          <w:rFonts w:ascii="Sakkal Majalla" w:hAnsi="Sakkal Majalla" w:cs="Sakkal Majalla"/>
          <w:b/>
          <w:bCs/>
          <w:color w:val="000000" w:themeColor="text1"/>
          <w:sz w:val="28"/>
          <w:szCs w:val="28"/>
          <w:rtl/>
        </w:rPr>
      </w:pPr>
      <w:bookmarkStart w:id="41" w:name="_Toc223882580"/>
      <w:r w:rsidRPr="00D23490">
        <w:rPr>
          <w:rFonts w:ascii="Sakkal Majalla" w:hAnsi="Sakkal Majalla" w:cs="Sakkal Majalla"/>
          <w:b/>
          <w:bCs/>
          <w:color w:val="000000" w:themeColor="text1"/>
          <w:sz w:val="28"/>
          <w:szCs w:val="28"/>
          <w:rtl/>
        </w:rPr>
        <w:t>الدراسات السابقة</w:t>
      </w:r>
      <w:bookmarkEnd w:id="38"/>
      <w:bookmarkEnd w:id="39"/>
      <w:bookmarkEnd w:id="40"/>
      <w:bookmarkEnd w:id="41"/>
    </w:p>
    <w:p w14:paraId="5B553AC5" w14:textId="77777777" w:rsidR="0036128F" w:rsidRPr="00E3438E" w:rsidRDefault="0036128F" w:rsidP="00CF10B1">
      <w:pPr>
        <w:pStyle w:val="a8"/>
        <w:numPr>
          <w:ilvl w:val="0"/>
          <w:numId w:val="7"/>
        </w:numPr>
        <w:spacing w:after="0" w:line="360" w:lineRule="auto"/>
        <w:jc w:val="both"/>
        <w:rPr>
          <w:rFonts w:ascii="Sakkal Majalla" w:hAnsi="Sakkal Majalla" w:cs="Sakkal Majalla"/>
          <w:b/>
          <w:bCs/>
          <w:sz w:val="28"/>
          <w:szCs w:val="28"/>
          <w:rtl/>
        </w:rPr>
      </w:pPr>
      <w:r w:rsidRPr="00E3438E">
        <w:rPr>
          <w:rFonts w:ascii="Sakkal Majalla" w:hAnsi="Sakkal Majalla" w:cs="Sakkal Majalla"/>
          <w:b/>
          <w:bCs/>
          <w:sz w:val="28"/>
          <w:szCs w:val="28"/>
          <w:rtl/>
        </w:rPr>
        <w:t>دراسة(بازيد وفتاح ،2024)</w:t>
      </w:r>
    </w:p>
    <w:p w14:paraId="6FBC8FD3"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هدفت الدراسة إلى التعرف على أثر الثقافة التنظيمية بأبعادها (الاحتواء، التجانس، الدعم الإنساني، المناخ التنظيمي) على مقاومة التغيير في المعهد التقني في شيخان،و استخدمت الدراسة المنهج الوصفي التحليلي</w:t>
      </w:r>
      <w:r w:rsidRPr="00E3438E">
        <w:rPr>
          <w:rFonts w:ascii="Sakkal Majalla" w:hAnsi="Sakkal Majalla" w:cs="Sakkal Majalla"/>
          <w:sz w:val="28"/>
          <w:szCs w:val="28"/>
        </w:rPr>
        <w:t>.</w:t>
      </w:r>
    </w:p>
    <w:p w14:paraId="2FE67FF3"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وتوصلت النتائج إلى وجود أثر ذو دلالة إحصائية إيجابية لأبعاد الثقافة التنظيمية (الاحتواء، الدعم الإنساني، المناخ التنظيمي) على مقاومة التغيير، في حين أظهرت النتائج عدم وجود أثر ذو دلالة إحصائية لبعد التجانس على مقاومة التغيير</w:t>
      </w:r>
      <w:r w:rsidRPr="00E3438E">
        <w:rPr>
          <w:rFonts w:ascii="Sakkal Majalla" w:hAnsi="Sakkal Majalla" w:cs="Sakkal Majalla"/>
          <w:sz w:val="28"/>
          <w:szCs w:val="28"/>
        </w:rPr>
        <w:t>.</w:t>
      </w:r>
    </w:p>
    <w:p w14:paraId="38C74F24"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وفي ضوء هذه النتائج، أوصت الدراسة بضرورة تعزيز أبعاد الثقافة التنظيمية المؤثرة إيجابياً في الحد من مقاومة التغيير، والاهتمام ببرامج الدعم الإنساني والتواصل الداخلي، وتطوير مناخ تنظيمي داعم للتغيير، مع مراجعة دور التجانس التنظيمي وكيفية تفعيله بما يسهم في تقليل مقاومة التغيير داخل المؤسسات التعليمية</w:t>
      </w:r>
      <w:r w:rsidRPr="00E3438E">
        <w:rPr>
          <w:rFonts w:ascii="Sakkal Majalla" w:hAnsi="Sakkal Majalla" w:cs="Sakkal Majalla"/>
          <w:sz w:val="28"/>
          <w:szCs w:val="28"/>
        </w:rPr>
        <w:t>.</w:t>
      </w:r>
    </w:p>
    <w:p w14:paraId="5133E4F4" w14:textId="77777777" w:rsidR="0036128F" w:rsidRPr="00E3438E" w:rsidRDefault="0036128F" w:rsidP="00CF10B1">
      <w:pPr>
        <w:pStyle w:val="a8"/>
        <w:numPr>
          <w:ilvl w:val="0"/>
          <w:numId w:val="7"/>
        </w:numPr>
        <w:spacing w:after="0" w:line="360" w:lineRule="auto"/>
        <w:jc w:val="both"/>
        <w:rPr>
          <w:rFonts w:ascii="Sakkal Majalla" w:hAnsi="Sakkal Majalla" w:cs="Sakkal Majalla"/>
          <w:b/>
          <w:bCs/>
          <w:sz w:val="28"/>
          <w:szCs w:val="28"/>
          <w:rtl/>
        </w:rPr>
      </w:pPr>
      <w:r w:rsidRPr="00E3438E">
        <w:rPr>
          <w:rFonts w:ascii="Sakkal Majalla" w:hAnsi="Sakkal Majalla" w:cs="Sakkal Majalla"/>
          <w:b/>
          <w:bCs/>
          <w:sz w:val="28"/>
          <w:szCs w:val="28"/>
        </w:rPr>
        <w:t xml:space="preserve"> </w:t>
      </w:r>
      <w:r w:rsidRPr="00E3438E">
        <w:rPr>
          <w:rFonts w:ascii="Sakkal Majalla" w:hAnsi="Sakkal Majalla" w:cs="Sakkal Majalla"/>
          <w:b/>
          <w:bCs/>
          <w:sz w:val="28"/>
          <w:szCs w:val="28"/>
          <w:rtl/>
        </w:rPr>
        <w:t xml:space="preserve">دراسة  (الصالح،2023) </w:t>
      </w:r>
    </w:p>
    <w:p w14:paraId="4EE34C6A" w14:textId="77777777" w:rsidR="0036128F" w:rsidRPr="00E3438E" w:rsidRDefault="0036128F" w:rsidP="0036128F">
      <w:pPr>
        <w:spacing w:after="0" w:line="360" w:lineRule="auto"/>
        <w:jc w:val="both"/>
        <w:rPr>
          <w:rFonts w:ascii="Sakkal Majalla" w:hAnsi="Sakkal Majalla" w:cs="Sakkal Majalla"/>
          <w:sz w:val="28"/>
          <w:szCs w:val="28"/>
          <w:rtl/>
          <w:lang w:bidi="ar-EG"/>
        </w:rPr>
      </w:pPr>
      <w:r w:rsidRPr="00E3438E">
        <w:rPr>
          <w:rFonts w:ascii="Sakkal Majalla" w:hAnsi="Sakkal Majalla" w:cs="Sakkal Majalla"/>
          <w:sz w:val="28"/>
          <w:szCs w:val="28"/>
          <w:rtl/>
        </w:rPr>
        <w:t>هدفت الدراسة إلى التعرف على أثر أبعاد المنظمة المتعلمة بأبعادها (الرؤية المشتركة، وتمكين العاملين، والتعلم الجماعي، ونظم توليد ونقل المعرفة) على مقاومة التغيير في مديرية اتصالات البصرة. استخدمت الدراسة المنهج الوصفي التحليلي</w:t>
      </w:r>
      <w:r w:rsidRPr="00E3438E">
        <w:rPr>
          <w:rFonts w:ascii="Sakkal Majalla" w:hAnsi="Sakkal Majalla" w:cs="Sakkal Majalla"/>
          <w:sz w:val="28"/>
          <w:szCs w:val="28"/>
        </w:rPr>
        <w:t>.</w:t>
      </w:r>
    </w:p>
    <w:p w14:paraId="00F76E4E"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وأظهرت النتائج وجود أثر ذو دلالة إحصائية إيجابية ومعنوية لأبعاد المنظمة المتعلمة على مقاومة التغيير، بما يدل على أن تعزيز ممارسات المنظمة المتعلمة يسهم في تقليل مستويات مقاومة التغيير ودعم قبول التطوير داخل المؤسسة</w:t>
      </w:r>
      <w:r w:rsidRPr="00E3438E">
        <w:rPr>
          <w:rFonts w:ascii="Sakkal Majalla" w:hAnsi="Sakkal Majalla" w:cs="Sakkal Majalla"/>
          <w:sz w:val="28"/>
          <w:szCs w:val="28"/>
        </w:rPr>
        <w:t>.</w:t>
      </w:r>
    </w:p>
    <w:p w14:paraId="2F4F5A1D"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وفي ضوء هذه النتائج، توصي الدراسة بضرورة تعزيز الرؤية المشتركة داخل المنظمة، وتمكين العاملين من المشاركة الفعّالة، ودعم التعلم الجماعي، وتطوير نظم متقدمة لإنتاج وتبادل المعرفة، بما يعزز قدرة المنظمة على مواجهة مقاومة التغيير وتحقيق التحسين المستمر</w:t>
      </w:r>
      <w:r w:rsidRPr="00E3438E">
        <w:rPr>
          <w:rFonts w:ascii="Sakkal Majalla" w:hAnsi="Sakkal Majalla" w:cs="Sakkal Majalla"/>
          <w:sz w:val="28"/>
          <w:szCs w:val="28"/>
        </w:rPr>
        <w:t>.</w:t>
      </w:r>
    </w:p>
    <w:p w14:paraId="1240D1B9" w14:textId="77777777" w:rsidR="0036128F" w:rsidRPr="00E3438E" w:rsidRDefault="0036128F" w:rsidP="00CF10B1">
      <w:pPr>
        <w:pStyle w:val="a8"/>
        <w:numPr>
          <w:ilvl w:val="0"/>
          <w:numId w:val="7"/>
        </w:numPr>
        <w:spacing w:after="0" w:line="360" w:lineRule="auto"/>
        <w:jc w:val="both"/>
        <w:rPr>
          <w:rFonts w:ascii="Sakkal Majalla" w:eastAsia="Times New Roman" w:hAnsi="Sakkal Majalla" w:cs="Sakkal Majalla"/>
          <w:b/>
          <w:bCs/>
          <w:kern w:val="0"/>
          <w:sz w:val="28"/>
          <w:szCs w:val="28"/>
          <w14:ligatures w14:val="none"/>
        </w:rPr>
      </w:pPr>
      <w:r w:rsidRPr="00E3438E">
        <w:rPr>
          <w:rFonts w:ascii="Sakkal Majalla" w:hAnsi="Sakkal Majalla" w:cs="Sakkal Majalla"/>
          <w:b/>
          <w:bCs/>
          <w:sz w:val="28"/>
          <w:szCs w:val="28"/>
          <w:rtl/>
        </w:rPr>
        <w:t>دراسة</w:t>
      </w:r>
      <w:r w:rsidRPr="00E3438E">
        <w:rPr>
          <w:rFonts w:ascii="Sakkal Majalla" w:eastAsia="Times New Roman" w:hAnsi="Sakkal Majalla" w:cs="Sakkal Majalla"/>
          <w:b/>
          <w:bCs/>
          <w:kern w:val="0"/>
          <w:sz w:val="28"/>
          <w:szCs w:val="28"/>
          <w14:ligatures w14:val="none"/>
        </w:rPr>
        <w:t xml:space="preserve"> </w:t>
      </w:r>
      <w:r w:rsidRPr="00E3438E">
        <w:rPr>
          <w:rFonts w:ascii="Sakkal Majalla" w:eastAsia="Times New Roman" w:hAnsi="Sakkal Majalla" w:cs="Sakkal Majalla"/>
          <w:b/>
          <w:bCs/>
          <w:kern w:val="0"/>
          <w:sz w:val="28"/>
          <w:szCs w:val="28"/>
          <w:rtl/>
          <w14:ligatures w14:val="none"/>
        </w:rPr>
        <w:t>(امين وبوهالى،2024)</w:t>
      </w:r>
    </w:p>
    <w:p w14:paraId="5BBA5440"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هدفت الدراسة إلى التعرف على أثر أساليب القيادة التبادلية بأبعادها (المكافأة المشروطة، الإدارة بالاستثناء النشطة، الإدارة بالاستثناءالسلبية، الإدارة القائمة على التصحيح) والقيادة التحويلية بأبعادها (التأثير المثالي، التحفيز الإلهامي، الاستثارة الفكرية، الاعتبارات الفردية) على مقاومة التغيير في جامعة قسنطينة، و استخدمت الدراسة المنهج الوصفي التحليلي.</w:t>
      </w:r>
    </w:p>
    <w:p w14:paraId="163EF9A0"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وأظهرت النتائج وجود أثر ذو دلالة إحصائية لأساليب القيادة التبادلية والقيادة التحويلية على مقاومة التغيير، كما بينت النتائج وجود علاقة ارتباطية عكسية بين كل من أبعاد القيادة التبادلية والتحويلية ومستوى مقاومة التغيير، بما يشير إلى أن زيادة ممارسة هذه الأساليب القيادية تسهم في خفض مقاومة التغيير داخل المؤسسة</w:t>
      </w:r>
      <w:r w:rsidRPr="00E3438E">
        <w:rPr>
          <w:rFonts w:ascii="Sakkal Majalla" w:hAnsi="Sakkal Majalla" w:cs="Sakkal Majalla"/>
          <w:sz w:val="28"/>
          <w:szCs w:val="28"/>
        </w:rPr>
        <w:t>.</w:t>
      </w:r>
    </w:p>
    <w:p w14:paraId="08FB2D2B"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وفي ضوء هذه النتائج، توصي الدراسة بضرورة تعزيز تطبيق أنماط القيادة التبادلية والتحويلية داخل الأقسام الجامعية، وتفعيل ممارسات التحفيز، وإشراك الموظفين، ودعم بيئة عمل تُسهم في تقليل مقاومة التغيير وتسهيل عمليات التطوير المؤسسي</w:t>
      </w:r>
      <w:r w:rsidRPr="00E3438E">
        <w:rPr>
          <w:rFonts w:ascii="Sakkal Majalla" w:hAnsi="Sakkal Majalla" w:cs="Sakkal Majalla"/>
          <w:sz w:val="28"/>
          <w:szCs w:val="28"/>
        </w:rPr>
        <w:t>.</w:t>
      </w:r>
    </w:p>
    <w:p w14:paraId="27008D62" w14:textId="77777777" w:rsidR="0036128F" w:rsidRPr="00E3438E" w:rsidRDefault="0036128F" w:rsidP="00CF10B1">
      <w:pPr>
        <w:pStyle w:val="a8"/>
        <w:numPr>
          <w:ilvl w:val="0"/>
          <w:numId w:val="7"/>
        </w:numPr>
        <w:spacing w:after="0" w:line="360" w:lineRule="auto"/>
        <w:jc w:val="both"/>
        <w:rPr>
          <w:rFonts w:ascii="Sakkal Majalla" w:eastAsia="Times New Roman" w:hAnsi="Sakkal Majalla" w:cs="Sakkal Majalla"/>
          <w:b/>
          <w:bCs/>
          <w:kern w:val="0"/>
          <w:sz w:val="28"/>
          <w:szCs w:val="28"/>
          <w:rtl/>
          <w:lang w:bidi="ar-EG"/>
          <w14:ligatures w14:val="none"/>
        </w:rPr>
      </w:pPr>
      <w:r w:rsidRPr="00E3438E">
        <w:rPr>
          <w:rFonts w:ascii="Sakkal Majalla" w:hAnsi="Sakkal Majalla" w:cs="Sakkal Majalla"/>
          <w:b/>
          <w:bCs/>
          <w:sz w:val="28"/>
          <w:szCs w:val="28"/>
          <w:rtl/>
        </w:rPr>
        <w:t>دراسة</w:t>
      </w:r>
      <w:r w:rsidRPr="00E3438E">
        <w:rPr>
          <w:rFonts w:ascii="Sakkal Majalla" w:eastAsia="Times New Roman" w:hAnsi="Sakkal Majalla" w:cs="Sakkal Majalla"/>
          <w:b/>
          <w:bCs/>
          <w:kern w:val="0"/>
          <w:sz w:val="28"/>
          <w:szCs w:val="28"/>
          <w:rtl/>
          <w:lang w:bidi="ar-EG"/>
          <w14:ligatures w14:val="none"/>
        </w:rPr>
        <w:t>(قرمش ،2023)</w:t>
      </w:r>
    </w:p>
    <w:p w14:paraId="5B3CBC5F"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هدفت الدراسة إلى التعرف على أثر جودة قرارات الإدارة العليا بأبعادها (وضوح القرار، ملاءمة القرار، مشاركة الأطراف المعنية في اتخاذ القرار، وآليات تنفيذ القرار) على مقاومة التغيير لدى الأكاديميين في جامعة الاستقلال</w:t>
      </w:r>
      <w:r w:rsidRPr="00E3438E">
        <w:rPr>
          <w:rFonts w:ascii="Sakkal Majalla" w:hAnsi="Sakkal Majalla" w:cs="Sakkal Majalla"/>
          <w:sz w:val="28"/>
          <w:szCs w:val="28"/>
        </w:rPr>
        <w:t xml:space="preserve">. </w:t>
      </w:r>
      <w:r w:rsidRPr="00E3438E">
        <w:rPr>
          <w:rFonts w:ascii="Sakkal Majalla" w:hAnsi="Sakkal Majalla" w:cs="Sakkal Majalla"/>
          <w:sz w:val="28"/>
          <w:szCs w:val="28"/>
          <w:rtl/>
        </w:rPr>
        <w:t>استخدمت الدراسة المنهج الوصفي التحليلي.</w:t>
      </w:r>
    </w:p>
    <w:p w14:paraId="44136533"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وأظهرت النتائج وجود أثر ذو دلالة إحصائية إيجابية عند مستوى دلالة</w:t>
      </w:r>
      <w:r w:rsidRPr="00E3438E">
        <w:rPr>
          <w:rFonts w:ascii="Sakkal Majalla" w:hAnsi="Sakkal Majalla" w:cs="Sakkal Majalla"/>
          <w:sz w:val="28"/>
          <w:szCs w:val="28"/>
        </w:rPr>
        <w:t xml:space="preserve"> (</w:t>
      </w:r>
      <w:r w:rsidRPr="00E3438E">
        <w:rPr>
          <w:rFonts w:ascii="Cambria" w:hAnsi="Cambria" w:cs="Cambria"/>
          <w:sz w:val="28"/>
          <w:szCs w:val="28"/>
        </w:rPr>
        <w:t>α</w:t>
      </w:r>
      <w:r w:rsidRPr="00E3438E">
        <w:rPr>
          <w:rFonts w:ascii="Sakkal Majalla" w:hAnsi="Sakkal Majalla" w:cs="Sakkal Majalla"/>
          <w:sz w:val="28"/>
          <w:szCs w:val="28"/>
        </w:rPr>
        <w:t xml:space="preserve"> ≤ 0.05) </w:t>
      </w:r>
      <w:r w:rsidRPr="00E3438E">
        <w:rPr>
          <w:rFonts w:ascii="Sakkal Majalla" w:hAnsi="Sakkal Majalla" w:cs="Sakkal Majalla"/>
          <w:sz w:val="28"/>
          <w:szCs w:val="28"/>
          <w:rtl/>
        </w:rPr>
        <w:t>لجودة قرارات الإدارة العليا بأبعادها مجتمعة في مقاومة التغيير، بما يشير إلى أن القرارات ذات الجودة العالية تسهم في خفض مستويات مقاومة التغيير لدى الأكاديميين</w:t>
      </w:r>
      <w:r w:rsidRPr="00E3438E">
        <w:rPr>
          <w:rFonts w:ascii="Sakkal Majalla" w:hAnsi="Sakkal Majalla" w:cs="Sakkal Majalla"/>
          <w:sz w:val="28"/>
          <w:szCs w:val="28"/>
        </w:rPr>
        <w:t>.</w:t>
      </w:r>
    </w:p>
    <w:p w14:paraId="14E65F11" w14:textId="4F38D6BB"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وفي ضوء هذه النتائج، توصي الدراسة بضرورة إشراك الأكاديميين في عملية اتخاذ القرارات المتعلقة بأقسامهم، وضمان قبولهم لهذه القرارات بما ينعكس إيجاباً على أدائهم، إلى جانب تعزيز الحوافز والمزايا بما يدعم التزامهم بخطط التغيير داخل الجامعة</w:t>
      </w:r>
      <w:r w:rsidRPr="00E3438E">
        <w:rPr>
          <w:rFonts w:ascii="Sakkal Majalla" w:hAnsi="Sakkal Majalla" w:cs="Sakkal Majalla"/>
          <w:sz w:val="28"/>
          <w:szCs w:val="28"/>
        </w:rPr>
        <w:t>.</w:t>
      </w:r>
    </w:p>
    <w:p w14:paraId="64D9C832" w14:textId="77777777" w:rsidR="0036128F" w:rsidRPr="00E3438E" w:rsidRDefault="0036128F" w:rsidP="00CF10B1">
      <w:pPr>
        <w:pStyle w:val="a8"/>
        <w:numPr>
          <w:ilvl w:val="0"/>
          <w:numId w:val="7"/>
        </w:numPr>
        <w:spacing w:after="0" w:line="360" w:lineRule="auto"/>
        <w:jc w:val="both"/>
        <w:rPr>
          <w:rFonts w:ascii="Sakkal Majalla" w:hAnsi="Sakkal Majalla" w:cs="Sakkal Majalla"/>
          <w:b/>
          <w:bCs/>
          <w:sz w:val="28"/>
          <w:szCs w:val="28"/>
        </w:rPr>
      </w:pPr>
      <w:r w:rsidRPr="00E3438E">
        <w:rPr>
          <w:rFonts w:ascii="Sakkal Majalla" w:hAnsi="Sakkal Majalla" w:cs="Sakkal Majalla"/>
          <w:b/>
          <w:bCs/>
          <w:sz w:val="28"/>
          <w:szCs w:val="28"/>
          <w:rtl/>
        </w:rPr>
        <w:t>دراسة</w:t>
      </w:r>
      <w:r w:rsidRPr="00E3438E">
        <w:rPr>
          <w:rFonts w:ascii="Sakkal Majalla" w:eastAsia="Times New Roman" w:hAnsi="Sakkal Majalla" w:cs="Sakkal Majalla"/>
          <w:b/>
          <w:bCs/>
          <w:kern w:val="0"/>
          <w:sz w:val="28"/>
          <w:szCs w:val="28"/>
          <w14:ligatures w14:val="none"/>
        </w:rPr>
        <w:t xml:space="preserve"> </w:t>
      </w:r>
      <w:r w:rsidRPr="00E3438E">
        <w:rPr>
          <w:rFonts w:ascii="Sakkal Majalla" w:hAnsi="Sakkal Majalla" w:cs="Sakkal Majalla"/>
          <w:b/>
          <w:bCs/>
          <w:sz w:val="28"/>
          <w:szCs w:val="28"/>
          <w:rtl/>
        </w:rPr>
        <w:t>(سعيد،2024)</w:t>
      </w:r>
    </w:p>
    <w:p w14:paraId="11E208C6"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هدفت الدراسة إلى التعرف على دور التمكين الإداري بأبعاده (تفويض الصلاحيات، تنمية القدرات، المشاركة في اتخاذ القرار، والتحفيز) في الحد من مقاومة العاملين للتغيير في المؤسسة العمومية الاستشفائية "المجاجي مهدي" – العفرون، البليدة ،و</w:t>
      </w:r>
      <w:r w:rsidRPr="00E3438E">
        <w:rPr>
          <w:rFonts w:ascii="Sakkal Majalla" w:hAnsi="Sakkal Majalla" w:cs="Sakkal Majalla"/>
          <w:sz w:val="28"/>
          <w:szCs w:val="28"/>
        </w:rPr>
        <w:t xml:space="preserve">. </w:t>
      </w:r>
      <w:r w:rsidRPr="00E3438E">
        <w:rPr>
          <w:rFonts w:ascii="Sakkal Majalla" w:hAnsi="Sakkal Majalla" w:cs="Sakkal Majalla"/>
          <w:sz w:val="28"/>
          <w:szCs w:val="28"/>
          <w:rtl/>
        </w:rPr>
        <w:t>استخدمت الدراسة المنهج الوصفي التحليلي</w:t>
      </w:r>
      <w:r w:rsidRPr="00E3438E">
        <w:rPr>
          <w:rFonts w:ascii="Sakkal Majalla" w:hAnsi="Sakkal Majalla" w:cs="Sakkal Majalla"/>
          <w:sz w:val="28"/>
          <w:szCs w:val="28"/>
        </w:rPr>
        <w:t>.</w:t>
      </w:r>
    </w:p>
    <w:p w14:paraId="277748E8"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وأظهرت نتائج الدراسة وجود أثر ذو دلالة إحصائية إيجابية عند مستوى معنوية (0.01) لدور التمكين الإداري بأبعاده على تقبل العاملين للتغيير، بما يدل على أن تعزيز ممارسات التمكين يسهم في تقليل مقاومة العاملين ودعم اتجاهاتهم نحو التغيير</w:t>
      </w:r>
      <w:r w:rsidRPr="00E3438E">
        <w:rPr>
          <w:rFonts w:ascii="Sakkal Majalla" w:hAnsi="Sakkal Majalla" w:cs="Sakkal Majalla"/>
          <w:sz w:val="28"/>
          <w:szCs w:val="28"/>
        </w:rPr>
        <w:t>.</w:t>
      </w:r>
    </w:p>
    <w:p w14:paraId="2634AFDE"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وفي ضوء النتائج، توصي الدراسة بضرورة تعزيز الاتصال والتواصل الفعّال بين العاملين لضمان فهمهم لأهداف ومزايا التغيير، إضافة إلى تفعيل دعم القادة لعملية التغيير من خلال تقديم التوجيه المستمر، وتقدير الجهود والإنجازات، بما يعزز التفاني والالتزام في بيئة العمل</w:t>
      </w:r>
      <w:r w:rsidRPr="00E3438E">
        <w:rPr>
          <w:rFonts w:ascii="Sakkal Majalla" w:hAnsi="Sakkal Majalla" w:cs="Sakkal Majalla"/>
          <w:sz w:val="28"/>
          <w:szCs w:val="28"/>
        </w:rPr>
        <w:t>.</w:t>
      </w:r>
    </w:p>
    <w:p w14:paraId="4E4BAB58" w14:textId="77777777" w:rsidR="0036128F" w:rsidRPr="00E3438E" w:rsidRDefault="0036128F" w:rsidP="00CF10B1">
      <w:pPr>
        <w:pStyle w:val="a8"/>
        <w:numPr>
          <w:ilvl w:val="0"/>
          <w:numId w:val="7"/>
        </w:numPr>
        <w:spacing w:after="0" w:line="360" w:lineRule="auto"/>
        <w:jc w:val="both"/>
        <w:rPr>
          <w:rFonts w:ascii="Sakkal Majalla" w:eastAsia="Times New Roman" w:hAnsi="Sakkal Majalla" w:cs="Sakkal Majalla"/>
          <w:b/>
          <w:bCs/>
          <w:kern w:val="0"/>
          <w:sz w:val="28"/>
          <w:szCs w:val="28"/>
          <w14:ligatures w14:val="none"/>
        </w:rPr>
      </w:pPr>
      <w:r w:rsidRPr="00E3438E">
        <w:rPr>
          <w:rFonts w:ascii="Sakkal Majalla" w:hAnsi="Sakkal Majalla" w:cs="Sakkal Majalla"/>
          <w:b/>
          <w:bCs/>
          <w:sz w:val="28"/>
          <w:szCs w:val="28"/>
          <w:rtl/>
        </w:rPr>
        <w:t>دراسة</w:t>
      </w:r>
      <w:r w:rsidRPr="00E3438E">
        <w:rPr>
          <w:rFonts w:ascii="Sakkal Majalla" w:hAnsi="Sakkal Majalla" w:cs="Sakkal Majalla"/>
          <w:b/>
          <w:bCs/>
          <w:sz w:val="28"/>
          <w:szCs w:val="28"/>
        </w:rPr>
        <w:t xml:space="preserve"> </w:t>
      </w:r>
      <w:r w:rsidRPr="00E3438E">
        <w:rPr>
          <w:rFonts w:ascii="Sakkal Majalla" w:eastAsia="Times New Roman" w:hAnsi="Sakkal Majalla" w:cs="Sakkal Majalla"/>
          <w:b/>
          <w:bCs/>
          <w:kern w:val="0"/>
          <w:sz w:val="28"/>
          <w:szCs w:val="28"/>
          <w:rtl/>
          <w14:ligatures w14:val="none"/>
        </w:rPr>
        <w:t>(مبدوعة ،2024)</w:t>
      </w:r>
    </w:p>
    <w:p w14:paraId="47F924B0"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هدفت الدراسة إلى التعرف على أثر توظيف التقنيات الذكية في العملية التعليمية بأبعادها (تحديث المناهج، تنويع مصادر التعلم، دعم التعلم التفاعلي، وتمكين المعلمين والمتعلمين) على تحسين جودة التعليم في المنظومة التربوية، واستخدمت الدراسة المنهج الوصفي التحليلي.</w:t>
      </w:r>
    </w:p>
    <w:p w14:paraId="3C0145FC"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وأظهرت نتائج الدراسة وجود أثر ذو دلالة إحصائية إيجابية لتفعيل التقنيات الذكية على تطوير التعليم، من خلال مساهمتها في تحديث المناهج بسرعة وفعالية، وتوفير مصادر تعلم ثرية ومتنوعة، وتعزيز التفاعل التعليمي، بالإضافة إلى تحسين قدرات المعلمين والمتعلمين في إدارة المعرفة وبنائها وتقويمها</w:t>
      </w:r>
      <w:r w:rsidRPr="00E3438E">
        <w:rPr>
          <w:rFonts w:ascii="Sakkal Majalla" w:hAnsi="Sakkal Majalla" w:cs="Sakkal Majalla"/>
          <w:sz w:val="28"/>
          <w:szCs w:val="28"/>
        </w:rPr>
        <w:t>.</w:t>
      </w:r>
    </w:p>
    <w:p w14:paraId="17E6AA6B"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وفي ضوء النتائج، توصي الدراسة بضرورة تعزيز الاستثمار في التقنيات الذكية داخل المؤسسات التعليمية، وتطوير كفاءات المعلمين في استخدامها، وتوسيع مصادر التعلم الرقمية، وتحسين البنية التحتية التقنية بما يسهم في رفع جودة التعليم وتحقيق مخرجات تربوية قادرة على مواكبة التطورات المعرفية العالمية</w:t>
      </w:r>
      <w:r w:rsidRPr="00E3438E">
        <w:rPr>
          <w:rFonts w:ascii="Sakkal Majalla" w:hAnsi="Sakkal Majalla" w:cs="Sakkal Majalla"/>
          <w:sz w:val="28"/>
          <w:szCs w:val="28"/>
        </w:rPr>
        <w:t>.</w:t>
      </w:r>
    </w:p>
    <w:p w14:paraId="0724847F" w14:textId="77777777" w:rsidR="0036128F" w:rsidRPr="00E3438E" w:rsidRDefault="0036128F" w:rsidP="00CF10B1">
      <w:pPr>
        <w:pStyle w:val="a8"/>
        <w:numPr>
          <w:ilvl w:val="0"/>
          <w:numId w:val="7"/>
        </w:numPr>
        <w:spacing w:after="0" w:line="360" w:lineRule="auto"/>
        <w:jc w:val="both"/>
        <w:rPr>
          <w:rFonts w:ascii="Sakkal Majalla" w:hAnsi="Sakkal Majalla" w:cs="Sakkal Majalla"/>
          <w:b/>
          <w:bCs/>
          <w:sz w:val="28"/>
          <w:szCs w:val="28"/>
        </w:rPr>
      </w:pPr>
      <w:r w:rsidRPr="00E3438E">
        <w:rPr>
          <w:rFonts w:ascii="Sakkal Majalla" w:hAnsi="Sakkal Majalla" w:cs="Sakkal Majalla"/>
          <w:b/>
          <w:bCs/>
          <w:sz w:val="28"/>
          <w:szCs w:val="28"/>
          <w:rtl/>
        </w:rPr>
        <w:t>دراسة (بوكارى ومسعود ،2024)</w:t>
      </w:r>
    </w:p>
    <w:p w14:paraId="1EFBA367"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هدفت الدراسة إلى التعرف على أثر توظيف الأنظمة الذكية في التعليم بأبعادها (خصائص التعليم الذكي، تطبيقات الذكاء الاصطناعي التعليمية، تخصيص مسارات التعلم، وتمكين المعلمين) على تطوير العملية التعليمية التعلمية في المنظومة التربوية الحديثة،و استخدمت الدراسة المنهج الوصفي التحليلي .</w:t>
      </w:r>
    </w:p>
    <w:p w14:paraId="36B860CA"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وتوصلت نتائج الدراسة إلى وجود أثر ذو دلالة إحصائية إيجابية لتكنولوجيا الذكاء الاصطناعي والأنظمة الذكية في الارتقاء بجودة التعليم، من خلال تعزيز قدرة النظم التعليمية على تقديم تجارب تعلم مرنة، شخصية، ومتعددة الوسائط، تتجاوز حدود الزمان والمكان، إضافة إلى دورها في تمكين المعلمين، ورفع كفاءاتهم المهنية، وتطوير استراتيجيات التعليم والتعلم بما ينسجم مع المتغيرات العلمية والتكنولوجية العالمية</w:t>
      </w:r>
      <w:r w:rsidRPr="00E3438E">
        <w:rPr>
          <w:rFonts w:ascii="Sakkal Majalla" w:hAnsi="Sakkal Majalla" w:cs="Sakkal Majalla"/>
          <w:sz w:val="28"/>
          <w:szCs w:val="28"/>
        </w:rPr>
        <w:t>.</w:t>
      </w:r>
    </w:p>
    <w:p w14:paraId="5A65EBF7"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 توصي الدراسة بضرورة الاستثمار الفعّال في تطبيقات الذكاء الاصطناعي في التعليم، وتطوير مهارات المعلمين في توظيفها، وتحديث استراتيجيات التعليم بما يتلاءم مع التحول الرقمي، وتحسين البنية التحتية التقنية لضمان تحقيق تعليم عالي الجودة ودعم أهداف التنمية المستدامة</w:t>
      </w:r>
      <w:r w:rsidRPr="00E3438E">
        <w:rPr>
          <w:rFonts w:ascii="Sakkal Majalla" w:hAnsi="Sakkal Majalla" w:cs="Sakkal Majalla"/>
          <w:sz w:val="28"/>
          <w:szCs w:val="28"/>
        </w:rPr>
        <w:t>.</w:t>
      </w:r>
    </w:p>
    <w:p w14:paraId="131A409E" w14:textId="77777777" w:rsidR="0036128F" w:rsidRPr="00E3438E" w:rsidRDefault="0036128F" w:rsidP="00CF10B1">
      <w:pPr>
        <w:pStyle w:val="a8"/>
        <w:numPr>
          <w:ilvl w:val="0"/>
          <w:numId w:val="7"/>
        </w:numPr>
        <w:spacing w:after="0" w:line="360" w:lineRule="auto"/>
        <w:jc w:val="both"/>
        <w:rPr>
          <w:rFonts w:ascii="Sakkal Majalla" w:hAnsi="Sakkal Majalla" w:cs="Sakkal Majalla"/>
          <w:b/>
          <w:bCs/>
          <w:sz w:val="28"/>
          <w:szCs w:val="28"/>
        </w:rPr>
      </w:pPr>
      <w:r w:rsidRPr="00E3438E">
        <w:rPr>
          <w:rFonts w:ascii="Sakkal Majalla" w:hAnsi="Sakkal Majalla" w:cs="Sakkal Majalla"/>
          <w:b/>
          <w:bCs/>
          <w:sz w:val="28"/>
          <w:szCs w:val="28"/>
          <w:rtl/>
        </w:rPr>
        <w:t>دراسة (</w:t>
      </w:r>
      <w:r w:rsidRPr="00E3438E">
        <w:rPr>
          <w:rFonts w:ascii="Sakkal Majalla" w:hAnsi="Sakkal Majalla" w:cs="Sakkal Majalla"/>
          <w:b/>
          <w:bCs/>
          <w:sz w:val="28"/>
          <w:szCs w:val="28"/>
          <w:rtl/>
          <w:lang w:bidi="ar-EG"/>
        </w:rPr>
        <w:t>الصاعدى وشريفى ،2023</w:t>
      </w:r>
      <w:r w:rsidRPr="00E3438E">
        <w:rPr>
          <w:rFonts w:ascii="Sakkal Majalla" w:hAnsi="Sakkal Majalla" w:cs="Sakkal Majalla"/>
          <w:b/>
          <w:bCs/>
          <w:sz w:val="28"/>
          <w:szCs w:val="28"/>
          <w:rtl/>
        </w:rPr>
        <w:t>)</w:t>
      </w:r>
    </w:p>
    <w:p w14:paraId="712DB7BA" w14:textId="77777777" w:rsidR="0036128F" w:rsidRPr="00E3438E" w:rsidRDefault="0036128F" w:rsidP="0036128F">
      <w:pPr>
        <w:spacing w:after="0" w:line="360" w:lineRule="auto"/>
        <w:jc w:val="both"/>
        <w:rPr>
          <w:rFonts w:ascii="Sakkal Majalla" w:hAnsi="Sakkal Majalla" w:cs="Sakkal Majalla"/>
          <w:sz w:val="28"/>
          <w:szCs w:val="28"/>
          <w:rtl/>
          <w:lang w:bidi="ar-EG"/>
        </w:rPr>
      </w:pPr>
      <w:r w:rsidRPr="00E3438E">
        <w:rPr>
          <w:rFonts w:ascii="Sakkal Majalla" w:hAnsi="Sakkal Majalla" w:cs="Sakkal Majalla"/>
          <w:sz w:val="28"/>
          <w:szCs w:val="28"/>
          <w:rtl/>
        </w:rPr>
        <w:t>هدفت الدراسة إلى التعرف على أثر توظيف الأنظمة الخبيرة في المجال الدعوي بأبعادها (مفهوم الأنظمة الخبيرة، المتطلبات الأساسية لبنائها، مراحل التطوير، والمجالات الدعوية لاستخدامها) على تعزيز الكفاءة الدعوية في القطاع الدعوي المعاصر،و</w:t>
      </w:r>
      <w:r w:rsidRPr="00E3438E">
        <w:rPr>
          <w:rFonts w:ascii="Sakkal Majalla" w:hAnsi="Sakkal Majalla" w:cs="Sakkal Majalla"/>
          <w:sz w:val="28"/>
          <w:szCs w:val="28"/>
        </w:rPr>
        <w:t xml:space="preserve"> </w:t>
      </w:r>
      <w:r w:rsidRPr="00E3438E">
        <w:rPr>
          <w:rFonts w:ascii="Sakkal Majalla" w:hAnsi="Sakkal Majalla" w:cs="Sakkal Majalla"/>
          <w:sz w:val="28"/>
          <w:szCs w:val="28"/>
          <w:rtl/>
        </w:rPr>
        <w:t xml:space="preserve">استخدمت الدراسة المنهج الوثائقي إلى جانب المنهج الاستقرائي </w:t>
      </w:r>
    </w:p>
    <w:p w14:paraId="01EE3B9B"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وتوصلت نتائج الدراسة إلى وجود أثر إيجابي ذو دلالة لاستخدام الأنظمة الخبيرة في دعم العملية الدعوية، من خلال تحسين الكفاءة الدعوية، وتوفير أدوات معرفية وإرشادية دقيقة للمستفيدين، كما أشارت النتائج إلى أن تطبيقات الأنظمة الخبيرة في المجال الدعوي لا تزال في مراحلها الأولى مقارنة بالمجالات العلمية والتقنية الأخرى، إضافة إلى وجود معوقات وتحديات تحد من توظيف هذه التقنية بالشكل الأمثل</w:t>
      </w:r>
      <w:r w:rsidRPr="00E3438E">
        <w:rPr>
          <w:rFonts w:ascii="Sakkal Majalla" w:hAnsi="Sakkal Majalla" w:cs="Sakkal Majalla"/>
          <w:sz w:val="28"/>
          <w:szCs w:val="28"/>
        </w:rPr>
        <w:t>.</w:t>
      </w:r>
    </w:p>
    <w:p w14:paraId="2B71657A"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وفي ضوء هذه النتائج، توصي الدراسة بضرورة تعزيز الاستثمار في تطوير الأنظمة الخبيرة الدعوية، وتوسيع مجالات استخدامها، وتدريب العاملين في القطاع الدعوي على توظيفها، وتجاوز المعوقات التقنية والتنظيمية بما يسهم في تعزيز جودة العمل الدعوي وتحقيق كفاءته</w:t>
      </w:r>
      <w:r w:rsidRPr="00E3438E">
        <w:rPr>
          <w:rFonts w:ascii="Sakkal Majalla" w:hAnsi="Sakkal Majalla" w:cs="Sakkal Majalla"/>
          <w:sz w:val="28"/>
          <w:szCs w:val="28"/>
        </w:rPr>
        <w:t>.</w:t>
      </w:r>
    </w:p>
    <w:p w14:paraId="384ECDB1" w14:textId="77777777" w:rsidR="0036128F" w:rsidRPr="00E3438E" w:rsidRDefault="0036128F" w:rsidP="00CF10B1">
      <w:pPr>
        <w:pStyle w:val="a8"/>
        <w:numPr>
          <w:ilvl w:val="0"/>
          <w:numId w:val="7"/>
        </w:numPr>
        <w:spacing w:after="0" w:line="360" w:lineRule="auto"/>
        <w:jc w:val="both"/>
        <w:rPr>
          <w:rFonts w:ascii="Sakkal Majalla" w:hAnsi="Sakkal Majalla" w:cs="Sakkal Majalla"/>
          <w:b/>
          <w:bCs/>
          <w:sz w:val="28"/>
          <w:szCs w:val="28"/>
        </w:rPr>
      </w:pPr>
      <w:r w:rsidRPr="00E3438E">
        <w:rPr>
          <w:rFonts w:ascii="Sakkal Majalla" w:hAnsi="Sakkal Majalla" w:cs="Sakkal Majalla"/>
          <w:b/>
          <w:bCs/>
          <w:sz w:val="28"/>
          <w:szCs w:val="28"/>
          <w:rtl/>
        </w:rPr>
        <w:t>دراسة (زيغد ومقيمح ،2023)</w:t>
      </w:r>
    </w:p>
    <w:p w14:paraId="4235DE03"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هدفت الدراسة إلى التعرف على أثر الأنظمة والعمليات الذكية بأبعادها (الأنظمة الذكية، العمليات الذكية، التكامل التقني، واستدامة التطبيقات الرقمية) على أداء المؤسسات الناشئة في الجزائر من خلال الإبداع التنظيمي كمتغير وسيط، واستخدمت الدراسة المنهج الوصفي التحليلي.</w:t>
      </w:r>
    </w:p>
    <w:p w14:paraId="2792E358"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 xml:space="preserve">وأظهرت النتائج وجود أثر غير مباشر ضعيف للأنظمة والعمليات الذكية على أداء المؤسسات الناشئة من خلال الإبداع التنظيمي، حيث بلغ معامل الارتباط </w:t>
      </w:r>
      <w:r w:rsidRPr="00E3438E">
        <w:rPr>
          <w:rFonts w:ascii="Sakkal Majalla" w:hAnsi="Sakkal Majalla" w:cs="Sakkal Majalla"/>
          <w:sz w:val="28"/>
          <w:szCs w:val="28"/>
        </w:rPr>
        <w:t>7.6%</w:t>
      </w:r>
      <w:r w:rsidRPr="00E3438E">
        <w:rPr>
          <w:rFonts w:ascii="Sakkal Majalla" w:hAnsi="Sakkal Majalla" w:cs="Sakkal Majalla"/>
          <w:sz w:val="28"/>
          <w:szCs w:val="28"/>
          <w:rtl/>
        </w:rPr>
        <w:t xml:space="preserve">، في حين كان الأثر المباشر أكبر وبلغ معامل الارتباط </w:t>
      </w:r>
      <w:r w:rsidRPr="00E3438E">
        <w:rPr>
          <w:rFonts w:ascii="Sakkal Majalla" w:hAnsi="Sakkal Majalla" w:cs="Sakkal Majalla"/>
          <w:sz w:val="28"/>
          <w:szCs w:val="28"/>
        </w:rPr>
        <w:t>70.5%</w:t>
      </w:r>
      <w:r w:rsidRPr="00E3438E">
        <w:rPr>
          <w:rFonts w:ascii="Sakkal Majalla" w:hAnsi="Sakkal Majalla" w:cs="Sakkal Majalla"/>
          <w:sz w:val="28"/>
          <w:szCs w:val="28"/>
          <w:rtl/>
        </w:rPr>
        <w:t>، مما يشير إلى أن الإبداع التنظيمي لا يؤدي دوره بالشكل الكافي في تعزيز استفادة المؤسسات من الأنظمة والعمليات الذكية</w:t>
      </w:r>
      <w:r w:rsidRPr="00E3438E">
        <w:rPr>
          <w:rFonts w:ascii="Sakkal Majalla" w:hAnsi="Sakkal Majalla" w:cs="Sakkal Majalla"/>
          <w:sz w:val="28"/>
          <w:szCs w:val="28"/>
        </w:rPr>
        <w:t>.</w:t>
      </w:r>
    </w:p>
    <w:p w14:paraId="49288108"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وفي ضوء النتائج، توصي الدراسة بضرورة تعزيز الإبداع التنظيمي داخل المؤسسات الناشئة من خلال تطوير بيئة عمل محفّزة، وتشجيع الأفكار الابتكارية، وتبني تقنيات متقدمة في إدارة المعرفة، بهدف زيادة فاعلية الأنظمة والعمليات الذكية وتحسين أثرها على الأداء المؤسسي بما يتوافق مع متطلبات التطور التكنولوجي</w:t>
      </w:r>
      <w:r w:rsidRPr="00E3438E">
        <w:rPr>
          <w:rFonts w:ascii="Sakkal Majalla" w:hAnsi="Sakkal Majalla" w:cs="Sakkal Majalla"/>
          <w:sz w:val="28"/>
          <w:szCs w:val="28"/>
        </w:rPr>
        <w:t>.</w:t>
      </w:r>
    </w:p>
    <w:p w14:paraId="31EAF67C" w14:textId="77777777" w:rsidR="0036128F" w:rsidRPr="00E3438E" w:rsidRDefault="0036128F" w:rsidP="00CF10B1">
      <w:pPr>
        <w:pStyle w:val="a8"/>
        <w:numPr>
          <w:ilvl w:val="0"/>
          <w:numId w:val="7"/>
        </w:numPr>
        <w:spacing w:after="0" w:line="360" w:lineRule="auto"/>
        <w:jc w:val="both"/>
        <w:rPr>
          <w:rFonts w:ascii="Sakkal Majalla" w:eastAsia="Times New Roman" w:hAnsi="Sakkal Majalla" w:cs="Sakkal Majalla"/>
          <w:b/>
          <w:bCs/>
          <w:kern w:val="0"/>
          <w:sz w:val="28"/>
          <w:szCs w:val="28"/>
          <w:rtl/>
          <w14:ligatures w14:val="none"/>
        </w:rPr>
      </w:pPr>
      <w:r w:rsidRPr="00E3438E">
        <w:rPr>
          <w:rFonts w:ascii="Sakkal Majalla" w:hAnsi="Sakkal Majalla" w:cs="Sakkal Majalla"/>
          <w:b/>
          <w:bCs/>
          <w:sz w:val="28"/>
          <w:szCs w:val="28"/>
          <w:rtl/>
        </w:rPr>
        <w:t>دراسة</w:t>
      </w:r>
      <w:r w:rsidRPr="00E3438E">
        <w:rPr>
          <w:rFonts w:ascii="Sakkal Majalla" w:eastAsia="Times New Roman" w:hAnsi="Sakkal Majalla" w:cs="Sakkal Majalla"/>
          <w:b/>
          <w:bCs/>
          <w:kern w:val="0"/>
          <w:sz w:val="28"/>
          <w:szCs w:val="28"/>
          <w:rtl/>
          <w14:ligatures w14:val="none"/>
        </w:rPr>
        <w:t xml:space="preserve"> </w:t>
      </w:r>
      <w:r w:rsidRPr="00E3438E">
        <w:rPr>
          <w:rFonts w:ascii="Sakkal Majalla" w:eastAsia="Times New Roman" w:hAnsi="Sakkal Majalla" w:cs="Sakkal Majalla"/>
          <w:b/>
          <w:bCs/>
          <w:kern w:val="0"/>
          <w:sz w:val="28"/>
          <w:szCs w:val="28"/>
          <w14:ligatures w14:val="none"/>
        </w:rPr>
        <w:t>(Alyamani, 2024)</w:t>
      </w:r>
    </w:p>
    <w:p w14:paraId="1DFEC013"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هدفت الدراسة إلى التعرف على أثر استراتيجيات إدارة التغيير بأبعادها (القيادة التحويلية، الثقافة التنظيمية الداعمة، السياسات الحكومية المساندة، والشراكة بين القطاعين العام والخاص) على تحقيق مستهدفات رؤية المملكة العربية السعودية 2030 في المؤسسات الحكومية،واستخدمت الدراسة المنهج المختلط الذي يجمع بين الأسلوبين الكمي والكيفي.</w:t>
      </w:r>
    </w:p>
    <w:p w14:paraId="511B6840"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وأظهرت نتائج الدراسة وجود أثر ذو دلالة إحصائية إيجابية لاستراتيجيات إدارة التغيير على تحقيق أهداف التحول الوطني، حيث برز دور القيادة التحويلية في تعزيز ثقافة تنظيمية داعمة للابتكار وقبول التغيير، كما أكدت النتائج أهمية السياسات والإجراءات الحكومية في تيسير عمليات التحول وضمان استدامتها. كذلك أوضحت النتائج أن التعاون بين القطاعين العام والخاص يمثل عاملاً حاسماً في نجاح استراتيجيات التغيير من خلال الاستفادة من خبرات القطاع الخاص لتسريع وتيرة التحول</w:t>
      </w:r>
      <w:r w:rsidRPr="00E3438E">
        <w:rPr>
          <w:rFonts w:ascii="Sakkal Majalla" w:hAnsi="Sakkal Majalla" w:cs="Sakkal Majalla"/>
          <w:sz w:val="28"/>
          <w:szCs w:val="28"/>
        </w:rPr>
        <w:t>.</w:t>
      </w:r>
    </w:p>
    <w:p w14:paraId="237B46CE"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وفي ضوء النتائج، توصي الدراسة بضرورة التركيز على تدريب الموظفين وتنمية مهاراتهم</w:t>
      </w:r>
      <w:r w:rsidRPr="00E3438E">
        <w:rPr>
          <w:rFonts w:ascii="Sakkal Majalla" w:hAnsi="Sakkal Majalla" w:cs="Sakkal Majalla"/>
          <w:sz w:val="28"/>
          <w:szCs w:val="28"/>
        </w:rPr>
        <w:t xml:space="preserve">, </w:t>
      </w:r>
      <w:r w:rsidRPr="00E3438E">
        <w:rPr>
          <w:rFonts w:ascii="Sakkal Majalla" w:hAnsi="Sakkal Majalla" w:cs="Sakkal Majalla"/>
          <w:sz w:val="28"/>
          <w:szCs w:val="28"/>
          <w:rtl/>
        </w:rPr>
        <w:t>وتحسين قنوات الاتصال بين المستويات الإدارية</w:t>
      </w:r>
      <w:r w:rsidRPr="00E3438E">
        <w:rPr>
          <w:rFonts w:ascii="Sakkal Majalla" w:hAnsi="Sakkal Majalla" w:cs="Sakkal Majalla"/>
          <w:sz w:val="28"/>
          <w:szCs w:val="28"/>
        </w:rPr>
        <w:t xml:space="preserve">, </w:t>
      </w:r>
      <w:r w:rsidRPr="00E3438E">
        <w:rPr>
          <w:rFonts w:ascii="Sakkal Majalla" w:hAnsi="Sakkal Majalla" w:cs="Sakkal Majalla"/>
          <w:sz w:val="28"/>
          <w:szCs w:val="28"/>
          <w:rtl/>
        </w:rPr>
        <w:t>وتعزيز بيئة تنظيمية تدعم الابتكار، بما يسهم في رفع كفاءة استراتيجيات إدارة التغيير وتحقيق مستهدفات رؤية 2030 بشكل أكثر فاعلية</w:t>
      </w:r>
      <w:r w:rsidRPr="00E3438E">
        <w:rPr>
          <w:rFonts w:ascii="Sakkal Majalla" w:hAnsi="Sakkal Majalla" w:cs="Sakkal Majalla"/>
          <w:sz w:val="28"/>
          <w:szCs w:val="28"/>
        </w:rPr>
        <w:t>.</w:t>
      </w:r>
    </w:p>
    <w:p w14:paraId="4B58015C" w14:textId="77777777" w:rsidR="0036128F" w:rsidRPr="00E3438E" w:rsidRDefault="0036128F" w:rsidP="00CF10B1">
      <w:pPr>
        <w:pStyle w:val="a8"/>
        <w:numPr>
          <w:ilvl w:val="0"/>
          <w:numId w:val="7"/>
        </w:numPr>
        <w:spacing w:after="0" w:line="360" w:lineRule="auto"/>
        <w:jc w:val="both"/>
        <w:rPr>
          <w:rFonts w:ascii="Sakkal Majalla" w:hAnsi="Sakkal Majalla" w:cs="Sakkal Majalla"/>
          <w:b/>
          <w:bCs/>
          <w:sz w:val="28"/>
          <w:szCs w:val="28"/>
          <w:rtl/>
        </w:rPr>
      </w:pPr>
      <w:r w:rsidRPr="00E3438E">
        <w:rPr>
          <w:rFonts w:ascii="Sakkal Majalla" w:hAnsi="Sakkal Majalla" w:cs="Sakkal Majalla"/>
          <w:b/>
          <w:bCs/>
          <w:sz w:val="28"/>
          <w:szCs w:val="28"/>
          <w:rtl/>
        </w:rPr>
        <w:t xml:space="preserve">دراسة </w:t>
      </w:r>
      <w:r w:rsidRPr="00E3438E">
        <w:rPr>
          <w:rFonts w:ascii="Sakkal Majalla" w:hAnsi="Sakkal Majalla" w:cs="Sakkal Majalla"/>
          <w:b/>
          <w:bCs/>
          <w:sz w:val="28"/>
          <w:szCs w:val="28"/>
        </w:rPr>
        <w:t>(Lim et al., 2025)</w:t>
      </w:r>
    </w:p>
    <w:p w14:paraId="0A390CED"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هدفت الدراسة إلى التعرف على أثر العوامل المؤدية إلى مقاومة التحول الرقمي بأبعادها (مستوى مشاركة أصحاب المصلحة، فعالية الاتصال التنظيمي، الثقافة التنظيمية الداعمة، وبرامج تطوير المهارات) على جاهزية المنظمة للتحول الرقمي في المنظمات الحديثة، واستخدمت الدراسة المنهج الوصفي التحليلي .</w:t>
      </w:r>
    </w:p>
    <w:p w14:paraId="49B1A628"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وأظهرت النتائج وجود أثر ذو دلالة إيجابية لمشاركة أصحاب المصلحة والاتصال الفعّال والثقافة التنظيمية المرنة وبرامج التدريب الموجهة على خفض مستويات مقاومة التحول الرقمي وتعزيز استعداد العاملين للتغيير. كما بيّنت النتائج أن القيادة الداعمة، والتواصل الواضح، والتمكين من خلال رفع المهارات تمثل عناصر محورية في نجاح مبادرات التحول الرقمي</w:t>
      </w:r>
      <w:r w:rsidRPr="00E3438E">
        <w:rPr>
          <w:rFonts w:ascii="Sakkal Majalla" w:hAnsi="Sakkal Majalla" w:cs="Sakkal Majalla"/>
          <w:sz w:val="28"/>
          <w:szCs w:val="28"/>
        </w:rPr>
        <w:t>.</w:t>
      </w:r>
    </w:p>
    <w:p w14:paraId="3F402000"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وفي ضوء النتائج، توصي الدراسة بضرورة تعزيز مشاركة الموظفين في مراحل التخطيط والتنفيذ، وتطوير برامج تدريبية موجهة لرفع مهاراتهم الرقمية، وتحسين قنوات الاتصال الداخلي، وبناء ثقافة تنظيمية تشجع على التعلم المستمر والتكيف، بما يدعم نجاح التحول الرقمي ويحدّ من المقاومة المرتبطة به</w:t>
      </w:r>
      <w:r w:rsidRPr="00E3438E">
        <w:rPr>
          <w:rFonts w:ascii="Sakkal Majalla" w:hAnsi="Sakkal Majalla" w:cs="Sakkal Majalla"/>
          <w:sz w:val="28"/>
          <w:szCs w:val="28"/>
        </w:rPr>
        <w:t>.</w:t>
      </w:r>
    </w:p>
    <w:p w14:paraId="1A18872E" w14:textId="77777777" w:rsidR="0036128F" w:rsidRPr="00E3438E" w:rsidRDefault="0036128F" w:rsidP="00CF10B1">
      <w:pPr>
        <w:pStyle w:val="a8"/>
        <w:numPr>
          <w:ilvl w:val="0"/>
          <w:numId w:val="7"/>
        </w:numPr>
        <w:spacing w:after="0" w:line="360" w:lineRule="auto"/>
        <w:jc w:val="both"/>
        <w:rPr>
          <w:rFonts w:ascii="Sakkal Majalla" w:hAnsi="Sakkal Majalla" w:cs="Sakkal Majalla"/>
          <w:b/>
          <w:bCs/>
          <w:sz w:val="28"/>
          <w:szCs w:val="28"/>
        </w:rPr>
      </w:pPr>
      <w:r w:rsidRPr="00E3438E">
        <w:rPr>
          <w:rFonts w:ascii="Sakkal Majalla" w:hAnsi="Sakkal Majalla" w:cs="Sakkal Majalla"/>
          <w:b/>
          <w:bCs/>
          <w:sz w:val="28"/>
          <w:szCs w:val="28"/>
          <w:rtl/>
        </w:rPr>
        <w:t>دراسة</w:t>
      </w:r>
      <w:r w:rsidRPr="00E3438E">
        <w:rPr>
          <w:rFonts w:ascii="Sakkal Majalla" w:hAnsi="Sakkal Majalla" w:cs="Sakkal Majalla"/>
          <w:b/>
          <w:bCs/>
          <w:sz w:val="28"/>
          <w:szCs w:val="28"/>
        </w:rPr>
        <w:t xml:space="preserve"> (Delgado Carreño, 2023)</w:t>
      </w:r>
    </w:p>
    <w:p w14:paraId="3A06A7C2"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هدفت الدراسة إلى التعرف على أثر إدارة التغيير التنظيمي بأبعادها (التخطيط الاستراتيجي للتغيير، القيادة الداعمة، الاتصال التنظيمي الفعّال، وإدارة وتنمية الموارد البشرية) على نجاح التحول الرقمي في المؤسسات العامة في القطاع الحكومي، واستخدمت الدراسة المنهج الوصفي التحليلي .</w:t>
      </w:r>
    </w:p>
    <w:p w14:paraId="2C5E9239"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وأظهرت نتائج الدراسة وجود أثر ذو دلالة إيجابية لأبعاد إدارة التغيير التنظيمي على نجاح التحول الرقمي، حيث تبين أن التخطيط الجيد للتغيير، والقيادة الملتزمة، والاتصال الواضح، واستراتيجيات تنمية الموارد البشرية تسهم بفاعلية في تجاوز مقاومة التغيير وتعزيز تبني الممارسات الرقمية داخل المؤسسات العامة. كما كشفت النتائج أن التحول الرقمي لا يقتصر على إدخال أدوات تقنية جديدة، بل يتطلب تحولاً ثقافياً شاملاً وإعادة هيكلة للأساليب التقليدية في العمل الحكومي</w:t>
      </w:r>
      <w:r w:rsidRPr="00E3438E">
        <w:rPr>
          <w:rFonts w:ascii="Sakkal Majalla" w:hAnsi="Sakkal Majalla" w:cs="Sakkal Majalla"/>
          <w:sz w:val="28"/>
          <w:szCs w:val="28"/>
        </w:rPr>
        <w:t>.</w:t>
      </w:r>
    </w:p>
    <w:p w14:paraId="431C58E4" w14:textId="77777777" w:rsidR="0036128F" w:rsidRDefault="0036128F" w:rsidP="0036128F">
      <w:pPr>
        <w:spacing w:after="0" w:line="360" w:lineRule="auto"/>
        <w:jc w:val="both"/>
        <w:rPr>
          <w:rFonts w:ascii="Sakkal Majalla" w:hAnsi="Sakkal Majalla" w:cs="Sakkal Majalla"/>
          <w:sz w:val="28"/>
          <w:szCs w:val="28"/>
          <w:rtl/>
        </w:rPr>
      </w:pPr>
      <w:r w:rsidRPr="00E3438E">
        <w:rPr>
          <w:rFonts w:ascii="Sakkal Majalla" w:hAnsi="Sakkal Majalla" w:cs="Sakkal Majalla"/>
          <w:sz w:val="28"/>
          <w:szCs w:val="28"/>
          <w:rtl/>
        </w:rPr>
        <w:t>وفي ضوء النتائج، توصي الدراسة بضرورة تعزيز القيادة التحويلية في القطاع العام، وتطوير برامج تدريبية لرفع مهارات العاملين الرقمية، وتحسين قنوات الاتصال الداخلي، واعتماد خطط تغيير مرنة تُسهم في دعم التحول الرقمي وتعزيز الكفاءة والشفافية والمشاركة المجتمعية في الخدمات الحكومية</w:t>
      </w:r>
      <w:r w:rsidRPr="00E3438E">
        <w:rPr>
          <w:rFonts w:ascii="Sakkal Majalla" w:hAnsi="Sakkal Majalla" w:cs="Sakkal Majalla"/>
          <w:sz w:val="28"/>
          <w:szCs w:val="28"/>
        </w:rPr>
        <w:t>.</w:t>
      </w:r>
    </w:p>
    <w:p w14:paraId="5C851491" w14:textId="77777777" w:rsidR="0036128F" w:rsidRPr="00E3438E" w:rsidRDefault="0036128F" w:rsidP="0036128F">
      <w:pPr>
        <w:spacing w:after="0" w:line="360" w:lineRule="auto"/>
        <w:jc w:val="both"/>
        <w:rPr>
          <w:rFonts w:ascii="Sakkal Majalla" w:hAnsi="Sakkal Majalla" w:cs="Sakkal Majalla"/>
          <w:sz w:val="28"/>
          <w:szCs w:val="28"/>
        </w:rPr>
      </w:pPr>
    </w:p>
    <w:p w14:paraId="318B07E8" w14:textId="77777777" w:rsidR="0036128F" w:rsidRPr="00E3438E" w:rsidRDefault="0036128F" w:rsidP="00CF10B1">
      <w:pPr>
        <w:pStyle w:val="a8"/>
        <w:numPr>
          <w:ilvl w:val="0"/>
          <w:numId w:val="7"/>
        </w:numPr>
        <w:spacing w:after="0" w:line="360" w:lineRule="auto"/>
        <w:jc w:val="both"/>
        <w:rPr>
          <w:rFonts w:ascii="Sakkal Majalla" w:hAnsi="Sakkal Majalla" w:cs="Sakkal Majalla"/>
          <w:b/>
          <w:bCs/>
          <w:sz w:val="28"/>
          <w:szCs w:val="28"/>
        </w:rPr>
      </w:pPr>
      <w:r w:rsidRPr="00E3438E">
        <w:rPr>
          <w:rFonts w:ascii="Sakkal Majalla" w:hAnsi="Sakkal Majalla" w:cs="Sakkal Majalla"/>
          <w:b/>
          <w:bCs/>
          <w:sz w:val="28"/>
          <w:szCs w:val="28"/>
          <w:rtl/>
        </w:rPr>
        <w:t>دراسة</w:t>
      </w:r>
      <w:r w:rsidRPr="00E3438E">
        <w:rPr>
          <w:rFonts w:ascii="Sakkal Majalla" w:hAnsi="Sakkal Majalla" w:cs="Sakkal Majalla"/>
          <w:b/>
          <w:bCs/>
          <w:sz w:val="28"/>
          <w:szCs w:val="28"/>
        </w:rPr>
        <w:t xml:space="preserve"> (Alnasser et al., 2024)</w:t>
      </w:r>
    </w:p>
    <w:p w14:paraId="3DBB2A65"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هدفت الدراسة إلى التعرف على أثر التحول الرقمي بأبعاده (التقنيات الرقمية المبتكرة، الثقافة التنظيمية الرقمية، القيادة الداعمة للتحول، وإدارة التغيير) على تقدم المنظمات السعودية نحو تحقيق مستهدفات رؤية المملكة 2030 في القطاعات المختلفة،واستخدمت الدراسة المنهج الوصفي التحليلي</w:t>
      </w:r>
      <w:r w:rsidRPr="00E3438E">
        <w:rPr>
          <w:rFonts w:ascii="Sakkal Majalla" w:hAnsi="Sakkal Majalla" w:cs="Sakkal Majalla"/>
          <w:sz w:val="28"/>
          <w:szCs w:val="28"/>
        </w:rPr>
        <w:t xml:space="preserve"> (</w:t>
      </w:r>
      <w:r w:rsidRPr="00E3438E">
        <w:rPr>
          <w:rFonts w:ascii="Sakkal Majalla" w:hAnsi="Sakkal Majalla" w:cs="Sakkal Majalla"/>
          <w:sz w:val="28"/>
          <w:szCs w:val="28"/>
          <w:rtl/>
        </w:rPr>
        <w:t>.</w:t>
      </w:r>
    </w:p>
    <w:p w14:paraId="505639BC"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وأظهرت نتائج الدراسة وجود أثر إيجابي ذو دلالة لتبني التقنيات الرقمية—مثل التجارة الإلكترونية، الذكاء الاصطناعي، وإنترنت الأشياء—على دعم خطط التحول الوطني، وتعزيز الابتكار، وتنويع الاقتصاد، وتحسين الخدمات ضمن إطار رؤية 2030. كما أكدت النتائج أهمية الثقافة التنظيمية والقيادة الفعّالة وإدارة التغيير بوصفها عوامل أساسية تُمكّن التحول الرقمي وتواجه العوائق المرتبطة به</w:t>
      </w:r>
      <w:r w:rsidRPr="00E3438E">
        <w:rPr>
          <w:rFonts w:ascii="Sakkal Majalla" w:hAnsi="Sakkal Majalla" w:cs="Sakkal Majalla"/>
          <w:sz w:val="28"/>
          <w:szCs w:val="28"/>
        </w:rPr>
        <w:t>.</w:t>
      </w:r>
    </w:p>
    <w:p w14:paraId="16F1C15C"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وفي ضوء النتائج، توصي الدراسة بضرورة تعزيز الاستثمار في التقنيات الرقمية، وتطوير مهارات العاملين الرقمية، وتفعيل القيادة التحويلية، وتحسين البنية التحتية التقنية لضمان تحقيق تحول رقمي مستدام يدعم بناء اقتصاد سعودي متنوع قائم على المعرفة</w:t>
      </w:r>
      <w:r w:rsidRPr="00E3438E">
        <w:rPr>
          <w:rFonts w:ascii="Sakkal Majalla" w:hAnsi="Sakkal Majalla" w:cs="Sakkal Majalla"/>
          <w:sz w:val="28"/>
          <w:szCs w:val="28"/>
        </w:rPr>
        <w:t>.</w:t>
      </w:r>
    </w:p>
    <w:p w14:paraId="539394A7" w14:textId="77777777" w:rsidR="0036128F" w:rsidRPr="00E3438E" w:rsidRDefault="0036128F" w:rsidP="00CF10B1">
      <w:pPr>
        <w:pStyle w:val="a8"/>
        <w:numPr>
          <w:ilvl w:val="0"/>
          <w:numId w:val="7"/>
        </w:numPr>
        <w:spacing w:after="0" w:line="360" w:lineRule="auto"/>
        <w:jc w:val="both"/>
        <w:rPr>
          <w:rFonts w:ascii="Sakkal Majalla" w:hAnsi="Sakkal Majalla" w:cs="Sakkal Majalla"/>
          <w:b/>
          <w:bCs/>
          <w:sz w:val="28"/>
          <w:szCs w:val="28"/>
          <w:rtl/>
        </w:rPr>
      </w:pPr>
      <w:r w:rsidRPr="00E3438E">
        <w:rPr>
          <w:rFonts w:ascii="Sakkal Majalla" w:hAnsi="Sakkal Majalla" w:cs="Sakkal Majalla"/>
          <w:b/>
          <w:bCs/>
          <w:sz w:val="28"/>
          <w:szCs w:val="28"/>
          <w:rtl/>
        </w:rPr>
        <w:t xml:space="preserve">دراسة </w:t>
      </w:r>
      <w:r w:rsidRPr="00E3438E">
        <w:rPr>
          <w:rFonts w:ascii="Sakkal Majalla" w:hAnsi="Sakkal Majalla" w:cs="Sakkal Majalla"/>
          <w:b/>
          <w:bCs/>
          <w:sz w:val="28"/>
          <w:szCs w:val="28"/>
        </w:rPr>
        <w:t>(Salcedo Pinela, 2024)</w:t>
      </w:r>
    </w:p>
    <w:p w14:paraId="5FBAA747"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هدفت الدراسة إلى التعرف على أثر إدارة التغيير التنظيمي بأبعادها (الاتصال المفتوح والشفاف، مشاركة الموظفين، التدريب وتنمية المهارات، والتحفيز وبناء الرؤية المشتركة) على الحد من مقاومة التغيير في قطاع الاتصال العام في الإدارة العامة في الإكوادور، و</w:t>
      </w:r>
      <w:r w:rsidRPr="00E3438E">
        <w:rPr>
          <w:rFonts w:ascii="Sakkal Majalla" w:hAnsi="Sakkal Majalla" w:cs="Sakkal Majalla"/>
          <w:sz w:val="28"/>
          <w:szCs w:val="28"/>
        </w:rPr>
        <w:t xml:space="preserve"> </w:t>
      </w:r>
      <w:r w:rsidRPr="00E3438E">
        <w:rPr>
          <w:rFonts w:ascii="Sakkal Majalla" w:hAnsi="Sakkal Majalla" w:cs="Sakkal Majalla"/>
          <w:sz w:val="28"/>
          <w:szCs w:val="28"/>
          <w:rtl/>
        </w:rPr>
        <w:t>استخدمت الدراسة المنهج النوعي المعتمد على مراجعة أدبية شاملة لتحليل العوامل المؤثرة في مقاومة التغيير واقتراح استراتيجيات فعّالة تتناسب مع السياق المؤسسي الإكوادوري</w:t>
      </w:r>
      <w:r w:rsidRPr="00E3438E">
        <w:rPr>
          <w:rFonts w:ascii="Sakkal Majalla" w:hAnsi="Sakkal Majalla" w:cs="Sakkal Majalla"/>
          <w:sz w:val="28"/>
          <w:szCs w:val="28"/>
        </w:rPr>
        <w:t>.</w:t>
      </w:r>
    </w:p>
    <w:p w14:paraId="16B03C1E"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وأظهرت نتائج الدراسة وجود أثر إيجابي ذو دلالة لتطبيق ممارسات إدارة التغيير على تقليل مقاومة الموظفين وأصحاب المصلحة، وتعزيز القدرة المؤسسية على التكيف والابتكار والتحسين المستمر. كما بيّنت النتائج أن التحديات الهيكلية مثل البيروقراطية والفساد وضعف الثقة العامة تؤثر بشكل مباشر في فعالية عملية التغيير وتعيق تنفيذ استراتيجيات الاتصال الجديدة داخل القطاع العام</w:t>
      </w:r>
      <w:r w:rsidRPr="00E3438E">
        <w:rPr>
          <w:rFonts w:ascii="Sakkal Majalla" w:hAnsi="Sakkal Majalla" w:cs="Sakkal Majalla"/>
          <w:sz w:val="28"/>
          <w:szCs w:val="28"/>
        </w:rPr>
        <w:t>.</w:t>
      </w:r>
    </w:p>
    <w:p w14:paraId="01FEFEE7"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وفي ضوء النتائج، توصي الدراسة بضرورة تعزيز قنوات الاتصال الشفاف، وتفعيل المشاركة الفعلية للموظفين، وتطوير البرامج التدريبية المرتبطة بالمهارات الاتصالية، وتطبيق أنظمة الحوافز، وترسيخ رؤية مؤسسية مشتركة بما يسهم في تحسين الحوكمة، ورفع كفاءة المؤسسات العامة، وتعزيز ثقة المواطنين في القطاع العام الإكوادوري</w:t>
      </w:r>
      <w:r w:rsidRPr="00E3438E">
        <w:rPr>
          <w:rFonts w:ascii="Sakkal Majalla" w:hAnsi="Sakkal Majalla" w:cs="Sakkal Majalla"/>
          <w:sz w:val="28"/>
          <w:szCs w:val="28"/>
        </w:rPr>
        <w:t>.</w:t>
      </w:r>
    </w:p>
    <w:p w14:paraId="2E8599A5" w14:textId="77777777" w:rsidR="0036128F" w:rsidRPr="00E3438E" w:rsidRDefault="0036128F" w:rsidP="00CF10B1">
      <w:pPr>
        <w:pStyle w:val="a8"/>
        <w:numPr>
          <w:ilvl w:val="0"/>
          <w:numId w:val="7"/>
        </w:numPr>
        <w:spacing w:line="360" w:lineRule="auto"/>
        <w:rPr>
          <w:rFonts w:ascii="Sakkal Majalla" w:hAnsi="Sakkal Majalla" w:cs="Sakkal Majalla"/>
          <w:b/>
          <w:bCs/>
          <w:sz w:val="28"/>
          <w:szCs w:val="28"/>
        </w:rPr>
      </w:pPr>
      <w:bookmarkStart w:id="42" w:name="_Toc214044880"/>
      <w:r w:rsidRPr="00E3438E">
        <w:rPr>
          <w:rFonts w:ascii="Sakkal Majalla" w:hAnsi="Sakkal Majalla" w:cs="Sakkal Majalla"/>
          <w:b/>
          <w:bCs/>
          <w:sz w:val="28"/>
          <w:szCs w:val="28"/>
          <w:rtl/>
        </w:rPr>
        <w:t>الفجوة البحثية:</w:t>
      </w:r>
      <w:bookmarkEnd w:id="42"/>
    </w:p>
    <w:p w14:paraId="56640B7C" w14:textId="77777777" w:rsidR="0036128F" w:rsidRPr="00E3438E" w:rsidRDefault="0036128F" w:rsidP="0036128F">
      <w:pPr>
        <w:spacing w:after="0" w:line="360" w:lineRule="auto"/>
        <w:jc w:val="both"/>
        <w:rPr>
          <w:rFonts w:ascii="Sakkal Majalla" w:hAnsi="Sakkal Majalla" w:cs="Sakkal Majalla"/>
          <w:sz w:val="28"/>
          <w:szCs w:val="28"/>
          <w:rtl/>
        </w:rPr>
      </w:pPr>
      <w:r w:rsidRPr="00E3438E">
        <w:rPr>
          <w:rFonts w:ascii="Sakkal Majalla" w:hAnsi="Sakkal Majalla" w:cs="Sakkal Majalla"/>
          <w:sz w:val="28"/>
          <w:szCs w:val="28"/>
          <w:rtl/>
        </w:rPr>
        <w:t xml:space="preserve">تُظهر الدراسات السابقة اتفاقًا على أن الثقافة التنظيمية تُعدّ من أكثر المحددات تأثيرًا في تشكيل اتجاهات العاملين نحو التغيير، إذ بيّنت الأدلة أن الأبعاد المتعلقة بالاحتواء والدعم الإنساني والمناخ التنظيمي تساهم في خفض مستويات المقاومة، بينما يظل أثر التجانس محدودًا أو غير ذي معنى في بعض السياقات (بزيد وفتاح، 2024). </w:t>
      </w:r>
    </w:p>
    <w:p w14:paraId="57197BE5"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وتتلاقى الدراسات التي تناولت المنظمة المتعلمة عند التأكيد على أن تعزيز الرؤية المشتركة، وتمكين العاملين، وتفعيل التعلم الجماعي تمثل مدخلات أساسية في دعم تقبل التغيير وتكوين الاستعداد النفسي والمعرفي للتحول (الصالح، 2023). إلا أنّ الاختلاف يكمن في أن هذه الدراسات لم تُسقط دور المنظمة المتعلمة على السياق الحكومي الذي يشهد تحولًا رقميًا عميقًا ومركّبًا، كما أنها لم تدرس كيف يمكن لممارسات المنظمة المتعلمة أن توازن بين متطلبات الأنظمة الذكية وبين الضغوط التنظيمية والإجرائية التي تميّز القطاع الحكومي. ومن هنا تنشأ الحاجة إلى معالجة هذا النقص عبر الدراسة الحالية</w:t>
      </w:r>
      <w:r w:rsidRPr="00E3438E">
        <w:rPr>
          <w:rFonts w:ascii="Sakkal Majalla" w:hAnsi="Sakkal Majalla" w:cs="Sakkal Majalla"/>
          <w:sz w:val="28"/>
          <w:szCs w:val="28"/>
        </w:rPr>
        <w:t>.</w:t>
      </w:r>
    </w:p>
    <w:p w14:paraId="07B2F6F5"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وتتفق الأدبيات المعنية بالقيادة الإدارية على أهميتها الجوهرية في توجيه العاملين خلال عملية التغيير، وأن القيادتين التبادلية والتحويلية تسهمان في خفض المقاومة وتعزيز الثقة التنظيمية (أمين وبوهالي، 2024)، و أن معظم هذه الدراسات ركزت على السياقات الأكاديمية والجامعية، مما يجعل فهم الدور القيادي ضمن بيئة حكومية تتسم بالتعقيد الهيكلي وتعدد مستويات السلطة، وتعتمد على أنظمة ذكية ذات طبيعة تشغيلية عالية الحساسية، أمرًا غير مطروق بشكل كافٍ. ومن ثم تُعد الدراسة الحالية امتدادًا ضروريًا لتعميق هذا الفهم وربطه بمشاريع التحول الذكي الحكومية</w:t>
      </w:r>
      <w:r w:rsidRPr="00E3438E">
        <w:rPr>
          <w:rFonts w:ascii="Sakkal Majalla" w:hAnsi="Sakkal Majalla" w:cs="Sakkal Majalla"/>
          <w:sz w:val="28"/>
          <w:szCs w:val="28"/>
        </w:rPr>
        <w:t>.</w:t>
      </w:r>
    </w:p>
    <w:p w14:paraId="77B8C4A8"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وتشير الأدبيات المتعلقة بجودة القرارات الإدارية والتمكين إلى اتفاق واسع على أثر هذه الأبعاد في خفض المقاومة ودعم اتجاهات العاملين نحو التغيير (قرمش، 2023؛ سعيد، 2024)، ومع ذلك، لا تزال هناك فجوة معرفية تتمثل في غياب الربط العلمي بين جودة القرارات، والتمكين الإداري، ومتطلبات تطبيق الأنظمة الذكية التي تستلزم قرارات استراتيجية وتقنية ذات طابع تفسيري وتوجيهي معقد. ومن هنا تتفرد الدراسة الحالية بسعيها للكشف عن هذا الارتباط في السياق السعودي</w:t>
      </w:r>
      <w:r w:rsidRPr="00E3438E">
        <w:rPr>
          <w:rFonts w:ascii="Sakkal Majalla" w:hAnsi="Sakkal Majalla" w:cs="Sakkal Majalla"/>
          <w:sz w:val="28"/>
          <w:szCs w:val="28"/>
        </w:rPr>
        <w:t>.</w:t>
      </w:r>
    </w:p>
    <w:p w14:paraId="065D4EF4" w14:textId="77777777" w:rsidR="0036128F" w:rsidRPr="00E3438E" w:rsidRDefault="0036128F" w:rsidP="0036128F">
      <w:pPr>
        <w:spacing w:after="0" w:line="360" w:lineRule="auto"/>
        <w:jc w:val="both"/>
        <w:rPr>
          <w:rFonts w:ascii="Sakkal Majalla" w:hAnsi="Sakkal Majalla" w:cs="Sakkal Majalla"/>
          <w:sz w:val="28"/>
          <w:szCs w:val="28"/>
        </w:rPr>
      </w:pPr>
      <w:r w:rsidRPr="00E3438E">
        <w:rPr>
          <w:rFonts w:ascii="Sakkal Majalla" w:hAnsi="Sakkal Majalla" w:cs="Sakkal Majalla"/>
          <w:sz w:val="28"/>
          <w:szCs w:val="28"/>
          <w:rtl/>
        </w:rPr>
        <w:t>وتجمع دراسات التحول الرقمي على أهمية الأنظمة الذكية في تطوير العمليات وتحسين الأداء المؤسسي</w:t>
      </w:r>
      <w:r w:rsidRPr="00E3438E">
        <w:rPr>
          <w:rFonts w:ascii="Sakkal Majalla" w:hAnsi="Sakkal Majalla" w:cs="Sakkal Majalla"/>
          <w:sz w:val="28"/>
          <w:szCs w:val="28"/>
        </w:rPr>
        <w:t xml:space="preserve"> (</w:t>
      </w:r>
      <w:r w:rsidRPr="00E3438E">
        <w:rPr>
          <w:rFonts w:ascii="Sakkal Majalla" w:hAnsi="Sakkal Majalla" w:cs="Sakkal Majalla"/>
          <w:sz w:val="28"/>
          <w:szCs w:val="28"/>
          <w:rtl/>
        </w:rPr>
        <w:t>مبدوعة، 2024؛ بوكاري ومسعود، 2024؛</w:t>
      </w:r>
      <w:r w:rsidRPr="00E3438E">
        <w:rPr>
          <w:rFonts w:ascii="Sakkal Majalla" w:hAnsi="Sakkal Majalla" w:cs="Sakkal Majalla"/>
          <w:sz w:val="28"/>
          <w:szCs w:val="28"/>
        </w:rPr>
        <w:t xml:space="preserve"> Lim et al., 2025). </w:t>
      </w:r>
      <w:r w:rsidRPr="00E3438E">
        <w:rPr>
          <w:rFonts w:ascii="Sakkal Majalla" w:hAnsi="Sakkal Majalla" w:cs="Sakkal Majalla"/>
          <w:sz w:val="28"/>
          <w:szCs w:val="28"/>
          <w:rtl/>
        </w:rPr>
        <w:t>إلا أن هذا الاتفاق لا يُخفي نقصًا جوهريًا في الأدبيات، إذ تغيب الدراسات التي تعالج الدور الحاسم لمقاومة التغيير في إعاقة أو تيسير تطبيق الأنظمة الذكية داخل المرافق الحكومية السعودية، كما لم تتم دراسة ذلك في ضوء مستهدفات رؤية المملكة 2030 التي تضع التحول الرقمي في صميم استراتيجيتها، ومن ثم تأتي الدراسة الحالية لسدّ هذه الفجوة من خلال تحليل العلاقة بين إدارة مقاومة التغيير ونجاح تطبيق الأنظمة الذكية في القطاع الحكومي</w:t>
      </w:r>
      <w:r w:rsidRPr="00E3438E">
        <w:rPr>
          <w:rFonts w:ascii="Sakkal Majalla" w:hAnsi="Sakkal Majalla" w:cs="Sakkal Majalla"/>
          <w:sz w:val="28"/>
          <w:szCs w:val="28"/>
        </w:rPr>
        <w:t>.</w:t>
      </w:r>
    </w:p>
    <w:p w14:paraId="44AAAC19" w14:textId="77777777" w:rsidR="0036128F" w:rsidRPr="00E3438E" w:rsidRDefault="0036128F" w:rsidP="0036128F">
      <w:pPr>
        <w:spacing w:after="0" w:line="360" w:lineRule="auto"/>
        <w:jc w:val="both"/>
        <w:rPr>
          <w:rFonts w:ascii="Sakkal Majalla" w:eastAsia="Times New Roman" w:hAnsi="Sakkal Majalla" w:cs="Sakkal Majalla"/>
          <w:b/>
          <w:bCs/>
          <w:color w:val="1F1F1F"/>
          <w:sz w:val="28"/>
          <w:szCs w:val="28"/>
          <w:rtl/>
        </w:rPr>
      </w:pPr>
    </w:p>
    <w:p w14:paraId="62992388" w14:textId="77777777" w:rsidR="0036128F" w:rsidRDefault="0036128F" w:rsidP="0036128F">
      <w:pPr>
        <w:pStyle w:val="2"/>
        <w:spacing w:before="0"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23882581"/>
      <w:r w:rsidRPr="0000562A">
        <w:rPr>
          <w:rFonts w:ascii="Sakkal Majalla" w:hAnsi="Sakkal Majalla" w:cs="Sakkal Majalla"/>
          <w:b/>
          <w:bCs/>
          <w:color w:val="000000" w:themeColor="text1"/>
          <w:sz w:val="28"/>
          <w:szCs w:val="28"/>
          <w:rtl/>
        </w:rPr>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5"/>
      <w:bookmarkEnd w:id="6"/>
      <w:bookmarkEnd w:id="46"/>
    </w:p>
    <w:p w14:paraId="27F4FA31" w14:textId="77777777" w:rsidR="0036128F" w:rsidRPr="00E3438E" w:rsidRDefault="0036128F" w:rsidP="0036128F">
      <w:pPr>
        <w:spacing w:line="360" w:lineRule="auto"/>
        <w:jc w:val="both"/>
        <w:rPr>
          <w:rFonts w:ascii="Sakkal Majalla" w:hAnsi="Sakkal Majalla" w:cs="Sakkal Majalla"/>
          <w:b/>
          <w:bCs/>
          <w:sz w:val="28"/>
          <w:szCs w:val="28"/>
        </w:rPr>
      </w:pPr>
      <w:r w:rsidRPr="00E3438E">
        <w:rPr>
          <w:rFonts w:ascii="Sakkal Majalla" w:hAnsi="Sakkal Majalla" w:cs="Sakkal Majalla"/>
          <w:b/>
          <w:bCs/>
          <w:sz w:val="28"/>
          <w:szCs w:val="28"/>
          <w:rtl/>
        </w:rPr>
        <w:t>مفهوم مقاومة التغيير</w:t>
      </w:r>
    </w:p>
    <w:p w14:paraId="7C2EDED9" w14:textId="77777777" w:rsidR="0036128F" w:rsidRPr="00E3438E" w:rsidRDefault="0036128F" w:rsidP="0036128F">
      <w:pPr>
        <w:spacing w:line="360" w:lineRule="auto"/>
        <w:jc w:val="both"/>
        <w:rPr>
          <w:rFonts w:ascii="Sakkal Majalla" w:hAnsi="Sakkal Majalla" w:cs="Sakkal Majalla"/>
          <w:sz w:val="28"/>
          <w:szCs w:val="28"/>
        </w:rPr>
      </w:pPr>
      <w:r w:rsidRPr="00E3438E">
        <w:rPr>
          <w:rFonts w:ascii="Sakkal Majalla" w:hAnsi="Sakkal Majalla" w:cs="Sakkal Majalla"/>
          <w:sz w:val="28"/>
          <w:szCs w:val="28"/>
          <w:rtl/>
        </w:rPr>
        <w:t>تُعد مقاومة التغيير من أبرز التحديات التي تواجه المؤسسات خلال عمليات التحول التنظيمي، خاصة عند إدخال التكنولوجيا الحديثة والأنظمة الذكية، وتظهر المقاومة غالبًا نتيجة الخوف من المجهول، أو نقص المهارات، أو عدم وضوح الأدوار الجديدة، أو ضعف الثقة في القيادة. وتُشير الأدبيات إلى أن المقاومة قد تكون سلوكية، أو معرفية، أو عاطفية، وأن فهمها ومعالجتها يمثل خطوة أساسية في نجاح التحول المؤسسي، و تؤكد الدراسات أهمية التعامل مع المقاومة باعتبارها ظاهرة طبيعية تحتاج إلى إدارة، وليس عقبة يجب قمعها، وهو ما ينسجم مع متطلبات التحول الذكي في المرافق الحكومية (بزيد وفتاح، 2024).</w:t>
      </w:r>
    </w:p>
    <w:p w14:paraId="2D281BC0" w14:textId="77777777" w:rsidR="0036128F" w:rsidRPr="00E3438E" w:rsidRDefault="0036128F" w:rsidP="0036128F">
      <w:pPr>
        <w:spacing w:line="360" w:lineRule="auto"/>
        <w:jc w:val="both"/>
        <w:rPr>
          <w:rFonts w:ascii="Sakkal Majalla" w:hAnsi="Sakkal Majalla" w:cs="Sakkal Majalla"/>
          <w:b/>
          <w:bCs/>
          <w:sz w:val="28"/>
          <w:szCs w:val="28"/>
        </w:rPr>
      </w:pPr>
      <w:r w:rsidRPr="00E3438E">
        <w:rPr>
          <w:rFonts w:ascii="Sakkal Majalla" w:hAnsi="Sakkal Majalla" w:cs="Sakkal Majalla"/>
          <w:b/>
          <w:bCs/>
          <w:sz w:val="28"/>
          <w:szCs w:val="28"/>
          <w:rtl/>
        </w:rPr>
        <w:t>أسباب مقاومة التغيير داخل المرافق الحكومية</w:t>
      </w:r>
    </w:p>
    <w:p w14:paraId="76BD6465" w14:textId="77777777" w:rsidR="0036128F" w:rsidRDefault="0036128F" w:rsidP="0036128F">
      <w:pPr>
        <w:spacing w:line="360" w:lineRule="auto"/>
        <w:jc w:val="both"/>
        <w:rPr>
          <w:rFonts w:ascii="Sakkal Majalla" w:hAnsi="Sakkal Majalla" w:cs="Sakkal Majalla"/>
          <w:sz w:val="28"/>
          <w:szCs w:val="28"/>
          <w:rtl/>
        </w:rPr>
      </w:pPr>
      <w:r w:rsidRPr="00E3438E">
        <w:rPr>
          <w:rFonts w:ascii="Sakkal Majalla" w:hAnsi="Sakkal Majalla" w:cs="Sakkal Majalla"/>
          <w:sz w:val="28"/>
          <w:szCs w:val="28"/>
          <w:rtl/>
        </w:rPr>
        <w:t>تنشأ المقاومة داخل المؤسسات الحكومية نتيجة عوامل متعددة، منها الجمود البيروقراطي، وتداخل الصلاحيات، وضعف نظم التحفيز، وغياب ثقافة التعلم، إضافة إلى محدودية التدريب على التقنيات الحديثة. كما تشير الدراسات إلى أن برامج التحول الحكومي كثيرًا ما تصطدم بمقاومة قائمة على مخاوف فقدان الوظيفة، أو انخفاض السيطرة، أو زيادة الأعباء عبر الأنظمة الذكية. وتُعد معالجة هذه الأسباب ضرورية لضمان نجاح التحول الرقمي في سياق رؤية المملكة 2030</w:t>
      </w:r>
      <w:r w:rsidRPr="00E3438E">
        <w:rPr>
          <w:rFonts w:ascii="Sakkal Majalla" w:hAnsi="Sakkal Majalla" w:cs="Sakkal Majalla"/>
          <w:sz w:val="28"/>
          <w:szCs w:val="28"/>
        </w:rPr>
        <w:t>.</w:t>
      </w:r>
      <w:r w:rsidRPr="00E3438E">
        <w:rPr>
          <w:rFonts w:ascii="Sakkal Majalla" w:hAnsi="Sakkal Majalla" w:cs="Sakkal Majalla"/>
          <w:sz w:val="28"/>
          <w:szCs w:val="28"/>
          <w:rtl/>
        </w:rPr>
        <w:t xml:space="preserve"> (الصالح، 2023)</w:t>
      </w:r>
    </w:p>
    <w:p w14:paraId="6C4D2A91" w14:textId="77777777" w:rsidR="0036128F" w:rsidRDefault="0036128F" w:rsidP="0036128F">
      <w:pPr>
        <w:spacing w:line="360" w:lineRule="auto"/>
        <w:jc w:val="both"/>
        <w:rPr>
          <w:rFonts w:ascii="Sakkal Majalla" w:hAnsi="Sakkal Majalla" w:cs="Sakkal Majalla"/>
          <w:sz w:val="28"/>
          <w:szCs w:val="28"/>
          <w:rtl/>
        </w:rPr>
      </w:pPr>
    </w:p>
    <w:p w14:paraId="7265337C" w14:textId="77777777" w:rsidR="0036128F" w:rsidRPr="00E3438E" w:rsidRDefault="0036128F" w:rsidP="0036128F">
      <w:pPr>
        <w:spacing w:line="360" w:lineRule="auto"/>
        <w:jc w:val="both"/>
        <w:rPr>
          <w:rFonts w:ascii="Sakkal Majalla" w:hAnsi="Sakkal Majalla" w:cs="Sakkal Majalla"/>
          <w:sz w:val="28"/>
          <w:szCs w:val="28"/>
        </w:rPr>
      </w:pPr>
    </w:p>
    <w:p w14:paraId="5AC17A1D" w14:textId="77777777" w:rsidR="0036128F" w:rsidRPr="00E3438E" w:rsidRDefault="0036128F" w:rsidP="0036128F">
      <w:pPr>
        <w:spacing w:line="360" w:lineRule="auto"/>
        <w:jc w:val="both"/>
        <w:rPr>
          <w:rFonts w:ascii="Sakkal Majalla" w:hAnsi="Sakkal Majalla" w:cs="Sakkal Majalla"/>
          <w:b/>
          <w:bCs/>
          <w:sz w:val="28"/>
          <w:szCs w:val="28"/>
        </w:rPr>
      </w:pPr>
      <w:r w:rsidRPr="00E3438E">
        <w:rPr>
          <w:rFonts w:ascii="Sakkal Majalla" w:hAnsi="Sakkal Majalla" w:cs="Sakkal Majalla"/>
          <w:b/>
          <w:bCs/>
          <w:sz w:val="28"/>
          <w:szCs w:val="28"/>
          <w:rtl/>
        </w:rPr>
        <w:t>ثانياً: الثقافة التنظيمية ودورها في خفض مقاومة التغيير</w:t>
      </w:r>
    </w:p>
    <w:p w14:paraId="4B769B74" w14:textId="77777777" w:rsidR="0036128F" w:rsidRPr="00E3438E" w:rsidRDefault="0036128F" w:rsidP="0036128F">
      <w:pPr>
        <w:spacing w:line="360" w:lineRule="auto"/>
        <w:jc w:val="both"/>
        <w:rPr>
          <w:rFonts w:ascii="Sakkal Majalla" w:hAnsi="Sakkal Majalla" w:cs="Sakkal Majalla"/>
          <w:b/>
          <w:bCs/>
          <w:sz w:val="28"/>
          <w:szCs w:val="28"/>
        </w:rPr>
      </w:pPr>
      <w:r w:rsidRPr="00E3438E">
        <w:rPr>
          <w:rFonts w:ascii="Sakkal Majalla" w:hAnsi="Sakkal Majalla" w:cs="Sakkal Majalla"/>
          <w:b/>
          <w:bCs/>
          <w:sz w:val="28"/>
          <w:szCs w:val="28"/>
          <w:rtl/>
        </w:rPr>
        <w:t>مفهوم الثقافة التنظيمية</w:t>
      </w:r>
    </w:p>
    <w:p w14:paraId="203680B7" w14:textId="77777777" w:rsidR="0036128F" w:rsidRPr="00E3438E" w:rsidRDefault="0036128F" w:rsidP="0036128F">
      <w:pPr>
        <w:spacing w:line="360" w:lineRule="auto"/>
        <w:jc w:val="both"/>
        <w:rPr>
          <w:rFonts w:ascii="Sakkal Majalla" w:hAnsi="Sakkal Majalla" w:cs="Sakkal Majalla"/>
          <w:sz w:val="28"/>
          <w:szCs w:val="28"/>
        </w:rPr>
      </w:pPr>
      <w:r w:rsidRPr="00E3438E">
        <w:rPr>
          <w:rFonts w:ascii="Sakkal Majalla" w:hAnsi="Sakkal Majalla" w:cs="Sakkal Majalla"/>
          <w:sz w:val="28"/>
          <w:szCs w:val="28"/>
          <w:rtl/>
        </w:rPr>
        <w:t>الثقافة التنظيمية تمثل مجموعة القيم والمعتقدات والسلوكيات التي توجه تفاعل العاملين داخل المؤسسة. وتلعب دورًا حاسمًا في تشكيل اتجاهاتهم نحو التغيير. وتُشير الأدبيات إلى أن الثقافة الإيجابية—التي تتسم بالدعم والاحتواء والمناخ المساند—تُعد محركًا رئيسًا لتقليل مقاومة التغيير</w:t>
      </w:r>
      <w:r w:rsidRPr="00E3438E">
        <w:rPr>
          <w:rFonts w:ascii="Sakkal Majalla" w:hAnsi="Sakkal Majalla" w:cs="Sakkal Majalla"/>
          <w:sz w:val="28"/>
          <w:szCs w:val="28"/>
        </w:rPr>
        <w:t>.</w:t>
      </w:r>
      <w:r w:rsidRPr="00E3438E">
        <w:rPr>
          <w:rFonts w:ascii="Sakkal Majalla" w:hAnsi="Sakkal Majalla" w:cs="Sakkal Majalla"/>
          <w:sz w:val="28"/>
          <w:szCs w:val="28"/>
          <w:rtl/>
        </w:rPr>
        <w:t>(بزيد وفتاح، 2024)</w:t>
      </w:r>
    </w:p>
    <w:p w14:paraId="65F4C292" w14:textId="77777777" w:rsidR="0036128F" w:rsidRPr="00E3438E" w:rsidRDefault="0036128F" w:rsidP="0036128F">
      <w:pPr>
        <w:spacing w:line="360" w:lineRule="auto"/>
        <w:jc w:val="both"/>
        <w:rPr>
          <w:rFonts w:ascii="Sakkal Majalla" w:hAnsi="Sakkal Majalla" w:cs="Sakkal Majalla"/>
          <w:sz w:val="28"/>
          <w:szCs w:val="28"/>
        </w:rPr>
      </w:pPr>
      <w:r w:rsidRPr="00E3438E">
        <w:rPr>
          <w:rFonts w:ascii="Sakkal Majalla" w:hAnsi="Sakkal Majalla" w:cs="Sakkal Majalla"/>
          <w:sz w:val="28"/>
          <w:szCs w:val="28"/>
          <w:rtl/>
        </w:rPr>
        <w:t>أبعاد الثقافة التنظيمية وتأثيرها على مقاومة التحول الذكي</w:t>
      </w:r>
    </w:p>
    <w:p w14:paraId="79D94FED" w14:textId="77777777" w:rsidR="0036128F" w:rsidRPr="00E3438E" w:rsidRDefault="0036128F" w:rsidP="0036128F">
      <w:pPr>
        <w:spacing w:line="360" w:lineRule="auto"/>
        <w:jc w:val="both"/>
        <w:rPr>
          <w:rFonts w:ascii="Sakkal Majalla" w:hAnsi="Sakkal Majalla" w:cs="Sakkal Majalla"/>
          <w:sz w:val="28"/>
          <w:szCs w:val="28"/>
        </w:rPr>
      </w:pPr>
      <w:r w:rsidRPr="00E3438E">
        <w:rPr>
          <w:rFonts w:ascii="Sakkal Majalla" w:hAnsi="Sakkal Majalla" w:cs="Sakkal Majalla"/>
          <w:sz w:val="28"/>
          <w:szCs w:val="28"/>
          <w:rtl/>
        </w:rPr>
        <w:t>تشمل أبعاد الثقافة التنظيمية الاحتواء، التجانس، الدعم الإنساني، والمناخ التنظيمي، وقد أظهرت الأدلة أن الاحتواء والدعم الإنساني والمناخ التنظيمي تساهم في تسهيل تقبل الأنظمة الذكية، بينما التجانس قد يكون ضعيف التأثير في سياقات التغيير</w:t>
      </w:r>
      <w:r w:rsidRPr="00E3438E">
        <w:rPr>
          <w:rFonts w:ascii="Sakkal Majalla" w:hAnsi="Sakkal Majalla" w:cs="Sakkal Majalla"/>
          <w:sz w:val="28"/>
          <w:szCs w:val="28"/>
        </w:rPr>
        <w:t>.</w:t>
      </w:r>
      <w:r w:rsidRPr="00E3438E">
        <w:rPr>
          <w:rFonts w:ascii="Sakkal Majalla" w:hAnsi="Sakkal Majalla" w:cs="Sakkal Majalla"/>
          <w:sz w:val="28"/>
          <w:szCs w:val="28"/>
          <w:rtl/>
        </w:rPr>
        <w:t>(بزيد وفتاح، 2024)</w:t>
      </w:r>
    </w:p>
    <w:p w14:paraId="20DC1EBA" w14:textId="77777777" w:rsidR="0036128F" w:rsidRPr="00E3438E" w:rsidRDefault="0036128F" w:rsidP="0036128F">
      <w:pPr>
        <w:spacing w:line="360" w:lineRule="auto"/>
        <w:jc w:val="both"/>
        <w:rPr>
          <w:rFonts w:ascii="Sakkal Majalla" w:hAnsi="Sakkal Majalla" w:cs="Sakkal Majalla"/>
          <w:b/>
          <w:bCs/>
          <w:sz w:val="28"/>
          <w:szCs w:val="28"/>
        </w:rPr>
      </w:pPr>
      <w:r w:rsidRPr="00E3438E">
        <w:rPr>
          <w:rFonts w:ascii="Sakkal Majalla" w:hAnsi="Sakkal Majalla" w:cs="Sakkal Majalla"/>
          <w:b/>
          <w:bCs/>
          <w:sz w:val="28"/>
          <w:szCs w:val="28"/>
          <w:rtl/>
        </w:rPr>
        <w:t>ثالثا ً: القيادة الإدارية ودورها في إدارة مقاومة التغيير</w:t>
      </w:r>
    </w:p>
    <w:p w14:paraId="37938124" w14:textId="77777777" w:rsidR="0036128F" w:rsidRPr="00E3438E" w:rsidRDefault="0036128F" w:rsidP="0036128F">
      <w:pPr>
        <w:spacing w:line="360" w:lineRule="auto"/>
        <w:jc w:val="both"/>
        <w:rPr>
          <w:rFonts w:ascii="Sakkal Majalla" w:hAnsi="Sakkal Majalla" w:cs="Sakkal Majalla"/>
          <w:b/>
          <w:bCs/>
          <w:sz w:val="28"/>
          <w:szCs w:val="28"/>
        </w:rPr>
      </w:pPr>
      <w:r w:rsidRPr="00E3438E">
        <w:rPr>
          <w:rFonts w:ascii="Sakkal Majalla" w:hAnsi="Sakkal Majalla" w:cs="Sakkal Majalla"/>
          <w:b/>
          <w:bCs/>
          <w:sz w:val="28"/>
          <w:szCs w:val="28"/>
          <w:rtl/>
        </w:rPr>
        <w:t>دور القيادة التبادلية</w:t>
      </w:r>
    </w:p>
    <w:p w14:paraId="6AA51F7C" w14:textId="2F751FC6" w:rsidR="0036128F" w:rsidRPr="00E3438E" w:rsidRDefault="0036128F" w:rsidP="0036128F">
      <w:pPr>
        <w:spacing w:line="360" w:lineRule="auto"/>
        <w:jc w:val="both"/>
        <w:rPr>
          <w:rFonts w:ascii="Sakkal Majalla" w:hAnsi="Sakkal Majalla" w:cs="Sakkal Majalla"/>
          <w:sz w:val="28"/>
          <w:szCs w:val="28"/>
        </w:rPr>
      </w:pPr>
      <w:r w:rsidRPr="00E3438E">
        <w:rPr>
          <w:rFonts w:ascii="Sakkal Majalla" w:hAnsi="Sakkal Majalla" w:cs="Sakkal Majalla"/>
          <w:sz w:val="28"/>
          <w:szCs w:val="28"/>
          <w:rtl/>
        </w:rPr>
        <w:t>تهدف القيادة التبادلية إلى تنظيم الأداء وتحفيز الموظفين عبر نظام المكافآت والعقوبات، مما يساهم في ضبط التغيير وتوجيه العاملين نحو الأهداف المستجدة عند إدخال الأنظمة الذكية</w:t>
      </w:r>
      <w:r w:rsidRPr="00E3438E">
        <w:rPr>
          <w:rFonts w:ascii="Sakkal Majalla" w:hAnsi="Sakkal Majalla" w:cs="Sakkal Majalla"/>
          <w:sz w:val="28"/>
          <w:szCs w:val="28"/>
        </w:rPr>
        <w:t>.</w:t>
      </w:r>
      <w:r>
        <w:rPr>
          <w:rFonts w:ascii="Sakkal Majalla" w:hAnsi="Sakkal Majalla" w:cs="Sakkal Majalla" w:hint="cs"/>
          <w:sz w:val="28"/>
          <w:szCs w:val="28"/>
          <w:rtl/>
        </w:rPr>
        <w:t xml:space="preserve"> </w:t>
      </w:r>
      <w:r w:rsidRPr="00E3438E">
        <w:rPr>
          <w:rFonts w:ascii="Sakkal Majalla" w:hAnsi="Sakkal Majalla" w:cs="Sakkal Majalla"/>
          <w:sz w:val="28"/>
          <w:szCs w:val="28"/>
          <w:rtl/>
        </w:rPr>
        <w:t>(أمين وبوهالي، 2024)</w:t>
      </w:r>
    </w:p>
    <w:p w14:paraId="5BB5CEBB" w14:textId="77777777" w:rsidR="0036128F" w:rsidRPr="00E3438E" w:rsidRDefault="0036128F" w:rsidP="0036128F">
      <w:pPr>
        <w:spacing w:line="360" w:lineRule="auto"/>
        <w:jc w:val="both"/>
        <w:rPr>
          <w:rFonts w:ascii="Sakkal Majalla" w:hAnsi="Sakkal Majalla" w:cs="Sakkal Majalla"/>
          <w:b/>
          <w:bCs/>
          <w:sz w:val="28"/>
          <w:szCs w:val="28"/>
        </w:rPr>
      </w:pPr>
      <w:r w:rsidRPr="00E3438E">
        <w:rPr>
          <w:rFonts w:ascii="Sakkal Majalla" w:hAnsi="Sakkal Majalla" w:cs="Sakkal Majalla"/>
          <w:b/>
          <w:bCs/>
          <w:sz w:val="28"/>
          <w:szCs w:val="28"/>
          <w:rtl/>
        </w:rPr>
        <w:t>دور القيادة التحويلية</w:t>
      </w:r>
    </w:p>
    <w:p w14:paraId="68C8D158" w14:textId="77777777" w:rsidR="0036128F" w:rsidRPr="00E3438E" w:rsidRDefault="0036128F" w:rsidP="0036128F">
      <w:pPr>
        <w:spacing w:line="360" w:lineRule="auto"/>
        <w:jc w:val="both"/>
        <w:rPr>
          <w:rFonts w:ascii="Sakkal Majalla" w:hAnsi="Sakkal Majalla" w:cs="Sakkal Majalla"/>
          <w:sz w:val="28"/>
          <w:szCs w:val="28"/>
        </w:rPr>
      </w:pPr>
      <w:r w:rsidRPr="00E3438E">
        <w:rPr>
          <w:rFonts w:ascii="Sakkal Majalla" w:hAnsi="Sakkal Majalla" w:cs="Sakkal Majalla"/>
          <w:sz w:val="28"/>
          <w:szCs w:val="28"/>
          <w:rtl/>
        </w:rPr>
        <w:t>تركز القيادة التحويلية على إلهام العاملين، وتحفيزهم نحو الابتكار، وتوجيههم للتكيف مع التطور التقني. وقد أثبتت الدراسات أن هذا النمط القيادي يُعد الأكثر فاعلية في معالجة مقاومة الموظفين عند تطبيق الأنظمة الذكية</w:t>
      </w:r>
      <w:r w:rsidRPr="00E3438E">
        <w:rPr>
          <w:rFonts w:ascii="Sakkal Majalla" w:hAnsi="Sakkal Majalla" w:cs="Sakkal Majalla"/>
          <w:sz w:val="28"/>
          <w:szCs w:val="28"/>
        </w:rPr>
        <w:t>.</w:t>
      </w:r>
      <w:r w:rsidRPr="00E3438E">
        <w:rPr>
          <w:rFonts w:ascii="Sakkal Majalla" w:hAnsi="Sakkal Majalla" w:cs="Sakkal Majalla"/>
          <w:sz w:val="28"/>
          <w:szCs w:val="28"/>
          <w:rtl/>
        </w:rPr>
        <w:t>(أمين وبوهالي، 2024)</w:t>
      </w:r>
    </w:p>
    <w:p w14:paraId="7B140F02" w14:textId="77777777" w:rsidR="0036128F" w:rsidRPr="00E3438E" w:rsidRDefault="0036128F" w:rsidP="0036128F">
      <w:pPr>
        <w:spacing w:line="360" w:lineRule="auto"/>
        <w:jc w:val="both"/>
        <w:rPr>
          <w:rFonts w:ascii="Sakkal Majalla" w:hAnsi="Sakkal Majalla" w:cs="Sakkal Majalla"/>
          <w:b/>
          <w:bCs/>
          <w:sz w:val="28"/>
          <w:szCs w:val="28"/>
        </w:rPr>
      </w:pPr>
      <w:r w:rsidRPr="00E3438E">
        <w:rPr>
          <w:rFonts w:ascii="Sakkal Majalla" w:hAnsi="Sakkal Majalla" w:cs="Sakkal Majalla"/>
          <w:b/>
          <w:bCs/>
          <w:sz w:val="28"/>
          <w:szCs w:val="28"/>
          <w:rtl/>
        </w:rPr>
        <w:t>رابعا: جودة القرارات الإدارية والتمكين ودورهما في تخفيض المقاومة</w:t>
      </w:r>
    </w:p>
    <w:p w14:paraId="4B90AB19" w14:textId="77777777" w:rsidR="0036128F" w:rsidRPr="00E3438E" w:rsidRDefault="0036128F" w:rsidP="0036128F">
      <w:pPr>
        <w:spacing w:line="360" w:lineRule="auto"/>
        <w:jc w:val="both"/>
        <w:rPr>
          <w:rFonts w:ascii="Sakkal Majalla" w:hAnsi="Sakkal Majalla" w:cs="Sakkal Majalla"/>
          <w:sz w:val="28"/>
          <w:szCs w:val="28"/>
        </w:rPr>
      </w:pPr>
      <w:r w:rsidRPr="00E3438E">
        <w:rPr>
          <w:rFonts w:ascii="Sakkal Majalla" w:hAnsi="Sakkal Majalla" w:cs="Sakkal Majalla"/>
          <w:sz w:val="28"/>
          <w:szCs w:val="28"/>
          <w:rtl/>
        </w:rPr>
        <w:t>جودة القرارات الإدارية وعلاقتها بمقاومة التغيير</w:t>
      </w:r>
    </w:p>
    <w:p w14:paraId="0800C32A" w14:textId="77777777" w:rsidR="0036128F" w:rsidRPr="00E3438E" w:rsidRDefault="0036128F" w:rsidP="0036128F">
      <w:pPr>
        <w:spacing w:line="360" w:lineRule="auto"/>
        <w:jc w:val="both"/>
        <w:rPr>
          <w:rFonts w:ascii="Sakkal Majalla" w:hAnsi="Sakkal Majalla" w:cs="Sakkal Majalla"/>
          <w:sz w:val="28"/>
          <w:szCs w:val="28"/>
        </w:rPr>
      </w:pPr>
      <w:r w:rsidRPr="00E3438E">
        <w:rPr>
          <w:rFonts w:ascii="Sakkal Majalla" w:hAnsi="Sakkal Majalla" w:cs="Sakkal Majalla"/>
          <w:sz w:val="28"/>
          <w:szCs w:val="28"/>
          <w:rtl/>
        </w:rPr>
        <w:t>تؤثر جودة القرارات من حيث الوضوح، الملاءمة، والمشاركة في تشكيل اتجاهات العاملين نحو التغيير. القرارات غير الواضحة تزيد من القلق والرفض، بينما القرارات المدروسة تُعزّز الثقة وتُقلّص المقاومة</w:t>
      </w:r>
      <w:r w:rsidRPr="00E3438E">
        <w:rPr>
          <w:rFonts w:ascii="Sakkal Majalla" w:hAnsi="Sakkal Majalla" w:cs="Sakkal Majalla"/>
          <w:sz w:val="28"/>
          <w:szCs w:val="28"/>
        </w:rPr>
        <w:t>.</w:t>
      </w:r>
      <w:r w:rsidRPr="00E3438E">
        <w:rPr>
          <w:rFonts w:ascii="Sakkal Majalla" w:hAnsi="Sakkal Majalla" w:cs="Sakkal Majalla"/>
          <w:sz w:val="28"/>
          <w:szCs w:val="28"/>
          <w:rtl/>
        </w:rPr>
        <w:t>(قرمش، 2023)</w:t>
      </w:r>
    </w:p>
    <w:p w14:paraId="204BD702" w14:textId="77777777" w:rsidR="0036128F" w:rsidRPr="00E3438E" w:rsidRDefault="0036128F" w:rsidP="0036128F">
      <w:pPr>
        <w:spacing w:line="360" w:lineRule="auto"/>
        <w:jc w:val="both"/>
        <w:rPr>
          <w:rFonts w:ascii="Sakkal Majalla" w:hAnsi="Sakkal Majalla" w:cs="Sakkal Majalla"/>
          <w:sz w:val="28"/>
          <w:szCs w:val="28"/>
        </w:rPr>
      </w:pPr>
      <w:r w:rsidRPr="00E3438E">
        <w:rPr>
          <w:rFonts w:ascii="Sakkal Majalla" w:hAnsi="Sakkal Majalla" w:cs="Sakkal Majalla"/>
          <w:sz w:val="28"/>
          <w:szCs w:val="28"/>
          <w:rtl/>
        </w:rPr>
        <w:t>التمكين الإداري كعامل مساعد في تبني الأنظمة الذكية</w:t>
      </w:r>
    </w:p>
    <w:p w14:paraId="18843CC6" w14:textId="77777777" w:rsidR="0036128F" w:rsidRPr="00E3438E" w:rsidRDefault="0036128F" w:rsidP="0036128F">
      <w:pPr>
        <w:spacing w:line="360" w:lineRule="auto"/>
        <w:jc w:val="both"/>
        <w:rPr>
          <w:rFonts w:ascii="Sakkal Majalla" w:hAnsi="Sakkal Majalla" w:cs="Sakkal Majalla"/>
          <w:sz w:val="28"/>
          <w:szCs w:val="28"/>
        </w:rPr>
      </w:pPr>
      <w:r w:rsidRPr="00E3438E">
        <w:rPr>
          <w:rFonts w:ascii="Sakkal Majalla" w:hAnsi="Sakkal Majalla" w:cs="Sakkal Majalla"/>
          <w:sz w:val="28"/>
          <w:szCs w:val="28"/>
          <w:rtl/>
        </w:rPr>
        <w:t>يؤدي التمكين الإداري إلى رفع معنويات العاملين وتعزيز قدرتهم على التعامل مع متطلبات التحول، مما يُخفف من مخاوف التغيير ويجعلهم أكثر استعدادًا لتقبل الأنظمة الذكية</w:t>
      </w:r>
      <w:r w:rsidRPr="00E3438E">
        <w:rPr>
          <w:rFonts w:ascii="Sakkal Majalla" w:hAnsi="Sakkal Majalla" w:cs="Sakkal Majalla"/>
          <w:sz w:val="28"/>
          <w:szCs w:val="28"/>
        </w:rPr>
        <w:t>.</w:t>
      </w:r>
      <w:r>
        <w:rPr>
          <w:rFonts w:ascii="Sakkal Majalla" w:hAnsi="Sakkal Majalla" w:cs="Sakkal Majalla" w:hint="cs"/>
          <w:sz w:val="28"/>
          <w:szCs w:val="28"/>
          <w:rtl/>
        </w:rPr>
        <w:t xml:space="preserve"> </w:t>
      </w:r>
      <w:r w:rsidRPr="00E3438E">
        <w:rPr>
          <w:rFonts w:ascii="Sakkal Majalla" w:hAnsi="Sakkal Majalla" w:cs="Sakkal Majalla"/>
          <w:sz w:val="28"/>
          <w:szCs w:val="28"/>
          <w:rtl/>
        </w:rPr>
        <w:t>(سعيد، 2024)</w:t>
      </w:r>
    </w:p>
    <w:p w14:paraId="241C31A0" w14:textId="77777777" w:rsidR="0036128F" w:rsidRPr="00E3438E" w:rsidRDefault="0036128F" w:rsidP="0036128F">
      <w:pPr>
        <w:spacing w:line="360" w:lineRule="auto"/>
        <w:jc w:val="both"/>
        <w:rPr>
          <w:rFonts w:ascii="Sakkal Majalla" w:hAnsi="Sakkal Majalla" w:cs="Sakkal Majalla"/>
          <w:b/>
          <w:bCs/>
          <w:sz w:val="28"/>
          <w:szCs w:val="28"/>
        </w:rPr>
      </w:pPr>
      <w:r w:rsidRPr="00E3438E">
        <w:rPr>
          <w:rFonts w:ascii="Sakkal Majalla" w:hAnsi="Sakkal Majalla" w:cs="Sakkal Majalla"/>
          <w:b/>
          <w:bCs/>
          <w:sz w:val="28"/>
          <w:szCs w:val="28"/>
          <w:rtl/>
        </w:rPr>
        <w:t>خامساً: الأنظمة الذكية وأثرها في تطوير الأداء الحكومي</w:t>
      </w:r>
    </w:p>
    <w:p w14:paraId="68A89BB8" w14:textId="77777777" w:rsidR="0036128F" w:rsidRPr="00E3438E" w:rsidRDefault="0036128F" w:rsidP="0036128F">
      <w:pPr>
        <w:spacing w:line="360" w:lineRule="auto"/>
        <w:jc w:val="both"/>
        <w:rPr>
          <w:rFonts w:ascii="Sakkal Majalla" w:hAnsi="Sakkal Majalla" w:cs="Sakkal Majalla"/>
          <w:b/>
          <w:bCs/>
          <w:sz w:val="28"/>
          <w:szCs w:val="28"/>
        </w:rPr>
      </w:pPr>
      <w:r w:rsidRPr="00E3438E">
        <w:rPr>
          <w:rFonts w:ascii="Sakkal Majalla" w:hAnsi="Sakkal Majalla" w:cs="Sakkal Majalla"/>
          <w:b/>
          <w:bCs/>
          <w:sz w:val="28"/>
          <w:szCs w:val="28"/>
          <w:rtl/>
        </w:rPr>
        <w:t>مفهوم الأنظمة الذكية</w:t>
      </w:r>
    </w:p>
    <w:p w14:paraId="276ABE75" w14:textId="77777777" w:rsidR="0036128F" w:rsidRPr="00E3438E" w:rsidRDefault="0036128F" w:rsidP="0036128F">
      <w:pPr>
        <w:spacing w:line="360" w:lineRule="auto"/>
        <w:jc w:val="both"/>
        <w:rPr>
          <w:rFonts w:ascii="Sakkal Majalla" w:hAnsi="Sakkal Majalla" w:cs="Sakkal Majalla"/>
          <w:sz w:val="28"/>
          <w:szCs w:val="28"/>
        </w:rPr>
      </w:pPr>
      <w:r w:rsidRPr="00E3438E">
        <w:rPr>
          <w:rFonts w:ascii="Sakkal Majalla" w:hAnsi="Sakkal Majalla" w:cs="Sakkal Majalla"/>
          <w:sz w:val="28"/>
          <w:szCs w:val="28"/>
          <w:rtl/>
        </w:rPr>
        <w:t>تشمل الأنظمة الذكية تطبيقات الذكاء الاصطناعي، الخوارزميات التنبؤية، أنظمة دعم القرار، الروبوتات، وأنظمة التعامل الذكي مع البيانات. وتعمل هذه الأنظمة على تحسين جودة الخدمات الحكومية وزيادة كفاءة التشغيل</w:t>
      </w:r>
      <w:r w:rsidRPr="00E3438E">
        <w:rPr>
          <w:rFonts w:ascii="Sakkal Majalla" w:hAnsi="Sakkal Majalla" w:cs="Sakkal Majalla"/>
          <w:sz w:val="28"/>
          <w:szCs w:val="28"/>
        </w:rPr>
        <w:t>.</w:t>
      </w:r>
      <w:r w:rsidRPr="00E3438E">
        <w:rPr>
          <w:rFonts w:ascii="Sakkal Majalla" w:hAnsi="Sakkal Majalla" w:cs="Sakkal Majalla"/>
          <w:sz w:val="28"/>
          <w:szCs w:val="28"/>
          <w:rtl/>
        </w:rPr>
        <w:t>(مبدوعة، 2024)</w:t>
      </w:r>
    </w:p>
    <w:p w14:paraId="45195576" w14:textId="77777777" w:rsidR="0036128F" w:rsidRPr="00E3438E" w:rsidRDefault="0036128F" w:rsidP="0036128F">
      <w:pPr>
        <w:spacing w:line="360" w:lineRule="auto"/>
        <w:jc w:val="both"/>
        <w:rPr>
          <w:rFonts w:ascii="Sakkal Majalla" w:hAnsi="Sakkal Majalla" w:cs="Sakkal Majalla"/>
          <w:b/>
          <w:bCs/>
          <w:sz w:val="28"/>
          <w:szCs w:val="28"/>
        </w:rPr>
      </w:pPr>
      <w:r w:rsidRPr="00E3438E">
        <w:rPr>
          <w:rFonts w:ascii="Sakkal Majalla" w:hAnsi="Sakkal Majalla" w:cs="Sakkal Majalla"/>
          <w:b/>
          <w:bCs/>
          <w:sz w:val="28"/>
          <w:szCs w:val="28"/>
          <w:rtl/>
        </w:rPr>
        <w:t>دور الأنظمة الذكية في التحول المؤسسي</w:t>
      </w:r>
    </w:p>
    <w:p w14:paraId="33BCC56D" w14:textId="3B50AEFE" w:rsidR="0036128F" w:rsidRPr="00E3438E" w:rsidRDefault="0036128F" w:rsidP="0036128F">
      <w:pPr>
        <w:spacing w:line="360" w:lineRule="auto"/>
        <w:jc w:val="both"/>
        <w:rPr>
          <w:rFonts w:ascii="Sakkal Majalla" w:hAnsi="Sakkal Majalla" w:cs="Sakkal Majalla"/>
          <w:sz w:val="28"/>
          <w:szCs w:val="28"/>
        </w:rPr>
      </w:pPr>
      <w:r w:rsidRPr="00E3438E">
        <w:rPr>
          <w:rFonts w:ascii="Sakkal Majalla" w:hAnsi="Sakkal Majalla" w:cs="Sakkal Majalla"/>
          <w:sz w:val="28"/>
          <w:szCs w:val="28"/>
          <w:rtl/>
        </w:rPr>
        <w:t>تُظهر الأدبيات أن الأنظمة الذكية تُسهم في تحسين الأداء المؤسسي، وتطوير العمليات، وتوفير خدمات سريعة وفعالة. إلا أن نجاحها يعتمد على جاهزية العاملين وثقافة المؤسسة وقدرتها على إدارة التغيير</w:t>
      </w:r>
      <w:r w:rsidRPr="00E3438E">
        <w:rPr>
          <w:rFonts w:ascii="Sakkal Majalla" w:hAnsi="Sakkal Majalla" w:cs="Sakkal Majalla"/>
          <w:sz w:val="28"/>
          <w:szCs w:val="28"/>
        </w:rPr>
        <w:t>.</w:t>
      </w:r>
      <w:r w:rsidRPr="00E3438E">
        <w:rPr>
          <w:rFonts w:ascii="Sakkal Majalla" w:hAnsi="Sakkal Majalla" w:cs="Sakkal Majalla"/>
          <w:sz w:val="28"/>
          <w:szCs w:val="28"/>
          <w:rtl/>
        </w:rPr>
        <w:t>(بوكاري ومسعود، 2024)</w:t>
      </w:r>
    </w:p>
    <w:p w14:paraId="6BEEBBF0" w14:textId="77777777" w:rsidR="0036128F" w:rsidRPr="00E3438E" w:rsidRDefault="0036128F" w:rsidP="0036128F">
      <w:pPr>
        <w:spacing w:line="360" w:lineRule="auto"/>
        <w:jc w:val="both"/>
        <w:rPr>
          <w:rFonts w:ascii="Sakkal Majalla" w:hAnsi="Sakkal Majalla" w:cs="Sakkal Majalla"/>
          <w:b/>
          <w:bCs/>
          <w:sz w:val="28"/>
          <w:szCs w:val="28"/>
        </w:rPr>
      </w:pPr>
      <w:r w:rsidRPr="00E3438E">
        <w:rPr>
          <w:rFonts w:ascii="Sakkal Majalla" w:hAnsi="Sakkal Majalla" w:cs="Sakkal Majalla"/>
          <w:b/>
          <w:bCs/>
          <w:sz w:val="28"/>
          <w:szCs w:val="28"/>
          <w:rtl/>
        </w:rPr>
        <w:t>سادساً: مقاومة التغيير في سياق التحول الرقمي</w:t>
      </w:r>
    </w:p>
    <w:p w14:paraId="40ACE21F" w14:textId="77777777" w:rsidR="0036128F" w:rsidRPr="00E3438E" w:rsidRDefault="0036128F" w:rsidP="0036128F">
      <w:pPr>
        <w:spacing w:line="360" w:lineRule="auto"/>
        <w:jc w:val="both"/>
        <w:rPr>
          <w:rFonts w:ascii="Sakkal Majalla" w:hAnsi="Sakkal Majalla" w:cs="Sakkal Majalla"/>
          <w:b/>
          <w:bCs/>
          <w:sz w:val="28"/>
          <w:szCs w:val="28"/>
        </w:rPr>
      </w:pPr>
      <w:r w:rsidRPr="00E3438E">
        <w:rPr>
          <w:rFonts w:ascii="Sakkal Majalla" w:hAnsi="Sakkal Majalla" w:cs="Sakkal Majalla"/>
          <w:b/>
          <w:bCs/>
          <w:sz w:val="28"/>
          <w:szCs w:val="28"/>
          <w:rtl/>
        </w:rPr>
        <w:t>العوامل المؤدية لمقاومة التحول الرقمي</w:t>
      </w:r>
    </w:p>
    <w:p w14:paraId="436B8386" w14:textId="77777777" w:rsidR="0036128F" w:rsidRPr="00E3438E" w:rsidRDefault="0036128F" w:rsidP="0036128F">
      <w:pPr>
        <w:spacing w:line="360" w:lineRule="auto"/>
        <w:jc w:val="both"/>
        <w:rPr>
          <w:rFonts w:ascii="Sakkal Majalla" w:hAnsi="Sakkal Majalla" w:cs="Sakkal Majalla"/>
          <w:sz w:val="28"/>
          <w:szCs w:val="28"/>
        </w:rPr>
      </w:pPr>
      <w:r w:rsidRPr="00E3438E">
        <w:rPr>
          <w:rFonts w:ascii="Sakkal Majalla" w:hAnsi="Sakkal Majalla" w:cs="Sakkal Majalla"/>
          <w:sz w:val="28"/>
          <w:szCs w:val="28"/>
          <w:rtl/>
        </w:rPr>
        <w:t>تشير الدراسات إلى أن ضعف مشاركة أصحاب المصلحة، ضعف الاتصال، غياب التدريب، وضعف الثقافة الداعمة يُعد من أبرز أسباب المقاومة عند إدخال أنظمة رقمية متقدمة</w:t>
      </w:r>
      <w:r>
        <w:rPr>
          <w:rFonts w:ascii="Sakkal Majalla" w:hAnsi="Sakkal Majalla" w:cs="Sakkal Majalla" w:hint="cs"/>
          <w:sz w:val="28"/>
          <w:szCs w:val="28"/>
          <w:rtl/>
        </w:rPr>
        <w:t xml:space="preserve"> </w:t>
      </w:r>
      <w:r w:rsidRPr="00E3438E">
        <w:rPr>
          <w:rFonts w:ascii="Sakkal Majalla" w:hAnsi="Sakkal Majalla" w:cs="Sakkal Majalla"/>
          <w:sz w:val="28"/>
          <w:szCs w:val="28"/>
        </w:rPr>
        <w:t>.(Lim et al., 2025).</w:t>
      </w:r>
      <w:r>
        <w:rPr>
          <w:rFonts w:ascii="Sakkal Majalla" w:hAnsi="Sakkal Majalla" w:cs="Sakkal Majalla" w:hint="cs"/>
          <w:sz w:val="28"/>
          <w:szCs w:val="28"/>
          <w:rtl/>
        </w:rPr>
        <w:t xml:space="preserve">  </w:t>
      </w:r>
    </w:p>
    <w:p w14:paraId="0EA1715E" w14:textId="77777777" w:rsidR="0036128F" w:rsidRPr="00E3438E" w:rsidRDefault="0036128F" w:rsidP="0036128F">
      <w:pPr>
        <w:spacing w:line="360" w:lineRule="auto"/>
        <w:jc w:val="both"/>
        <w:rPr>
          <w:rFonts w:ascii="Sakkal Majalla" w:hAnsi="Sakkal Majalla" w:cs="Sakkal Majalla"/>
          <w:b/>
          <w:bCs/>
          <w:sz w:val="28"/>
          <w:szCs w:val="28"/>
        </w:rPr>
      </w:pPr>
      <w:r w:rsidRPr="00E3438E">
        <w:rPr>
          <w:rFonts w:ascii="Sakkal Majalla" w:hAnsi="Sakkal Majalla" w:cs="Sakkal Majalla"/>
          <w:b/>
          <w:bCs/>
          <w:sz w:val="28"/>
          <w:szCs w:val="28"/>
          <w:rtl/>
        </w:rPr>
        <w:t>أهمية إدارة التغيير لإنجاح التحول الرقمي</w:t>
      </w:r>
    </w:p>
    <w:p w14:paraId="6ABD602D" w14:textId="21562BBB" w:rsidR="006778B4" w:rsidRPr="008E4541" w:rsidRDefault="0036128F" w:rsidP="0036128F">
      <w:pPr>
        <w:spacing w:line="360" w:lineRule="auto"/>
        <w:jc w:val="both"/>
        <w:rPr>
          <w:rFonts w:ascii="Sakkal Majalla" w:hAnsi="Sakkal Majalla" w:cs="Sakkal Majalla"/>
          <w:sz w:val="28"/>
          <w:szCs w:val="28"/>
          <w:rtl/>
        </w:rPr>
      </w:pPr>
      <w:r w:rsidRPr="00E3438E">
        <w:rPr>
          <w:rFonts w:ascii="Sakkal Majalla" w:hAnsi="Sakkal Majalla" w:cs="Sakkal Majalla"/>
          <w:sz w:val="28"/>
          <w:szCs w:val="28"/>
          <w:rtl/>
        </w:rPr>
        <w:t>نجاح التحول الرقمي—ومن ضمنه الأنظمة الذكية—يتطلب إدارة فعّالة للتغيير تشمل الاتصال الشفاف، المشاركة، التدريب، وبناء رؤية مشتركة</w:t>
      </w:r>
      <w:r w:rsidRPr="00E3438E">
        <w:rPr>
          <w:rFonts w:ascii="Sakkal Majalla" w:hAnsi="Sakkal Majalla" w:cs="Sakkal Majalla"/>
          <w:sz w:val="28"/>
          <w:szCs w:val="28"/>
        </w:rPr>
        <w:t>.</w:t>
      </w:r>
      <w:r w:rsidRPr="00E3438E">
        <w:rPr>
          <w:rFonts w:ascii="Sakkal Majalla" w:hAnsi="Sakkal Majalla" w:cs="Sakkal Majalla"/>
          <w:sz w:val="28"/>
          <w:szCs w:val="28"/>
          <w:rtl/>
        </w:rPr>
        <w:t>(</w:t>
      </w:r>
      <w:r w:rsidRPr="00E3438E">
        <w:rPr>
          <w:rFonts w:ascii="Sakkal Majalla" w:hAnsi="Sakkal Majalla" w:cs="Sakkal Majalla"/>
          <w:sz w:val="28"/>
          <w:szCs w:val="28"/>
        </w:rPr>
        <w:t>Salcedo Pinela</w:t>
      </w:r>
      <w:r w:rsidRPr="00E3438E">
        <w:rPr>
          <w:rFonts w:ascii="Sakkal Majalla" w:hAnsi="Sakkal Majalla" w:cs="Sakkal Majalla"/>
          <w:sz w:val="28"/>
          <w:szCs w:val="28"/>
          <w:rtl/>
        </w:rPr>
        <w:t>، 2024)</w:t>
      </w:r>
    </w:p>
    <w:sectPr w:rsidR="006778B4" w:rsidRPr="008E4541"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284EC" w14:textId="77777777" w:rsidR="00376C87" w:rsidRDefault="00376C87" w:rsidP="002E5015">
      <w:pPr>
        <w:spacing w:after="0" w:line="240" w:lineRule="auto"/>
      </w:pPr>
      <w:r>
        <w:separator/>
      </w:r>
    </w:p>
  </w:endnote>
  <w:endnote w:type="continuationSeparator" w:id="0">
    <w:p w14:paraId="301BFDE1" w14:textId="77777777" w:rsidR="00376C87" w:rsidRDefault="00376C87"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ACFF" w:usb2="00000009" w:usb3="00000000" w:csb0="000001FF" w:csb1="00000000"/>
  </w:font>
  <w:font w:name="Helvetica Neue">
    <w:charset w:val="00"/>
    <w:family w:val="swiss"/>
    <w:pitch w:val="variable"/>
    <w:sig w:usb0="E50002FF" w:usb1="500079DB" w:usb2="00000010" w:usb3="00000000" w:csb0="00000001" w:csb1="00000000"/>
  </w:font>
  <w:font w:name="Andalus">
    <w:altName w:val="Arial"/>
    <w:charset w:val="00"/>
    <w:family w:val="roman"/>
    <w:pitch w:val="variable"/>
    <w:sig w:usb0="00002003" w:usb1="80000000" w:usb2="00000008" w:usb3="00000000" w:csb0="0000004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5EC2E" w14:textId="77777777" w:rsidR="00376C87" w:rsidRDefault="00376C87" w:rsidP="002E5015">
      <w:pPr>
        <w:spacing w:after="0" w:line="240" w:lineRule="auto"/>
      </w:pPr>
      <w:r>
        <w:separator/>
      </w:r>
    </w:p>
  </w:footnote>
  <w:footnote w:type="continuationSeparator" w:id="0">
    <w:p w14:paraId="0DB29E1A" w14:textId="77777777" w:rsidR="00376C87" w:rsidRDefault="00376C87"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B65798B"/>
    <w:multiLevelType w:val="hybridMultilevel"/>
    <w:tmpl w:val="5D2CF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AA2311"/>
    <w:multiLevelType w:val="hybridMultilevel"/>
    <w:tmpl w:val="E8767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A836A1"/>
    <w:multiLevelType w:val="hybridMultilevel"/>
    <w:tmpl w:val="09C2C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4E4D72"/>
    <w:multiLevelType w:val="hybridMultilevel"/>
    <w:tmpl w:val="425EA644"/>
    <w:lvl w:ilvl="0" w:tplc="0E54E7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13048D"/>
    <w:multiLevelType w:val="hybridMultilevel"/>
    <w:tmpl w:val="E2325548"/>
    <w:lvl w:ilvl="0" w:tplc="DD64FF9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BE1F43"/>
    <w:multiLevelType w:val="hybridMultilevel"/>
    <w:tmpl w:val="03FAF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9582282">
    <w:abstractNumId w:val="0"/>
  </w:num>
  <w:num w:numId="2" w16cid:durableId="1604343407">
    <w:abstractNumId w:val="1"/>
  </w:num>
  <w:num w:numId="3" w16cid:durableId="625505366">
    <w:abstractNumId w:val="4"/>
  </w:num>
  <w:num w:numId="4" w16cid:durableId="620264063">
    <w:abstractNumId w:val="2"/>
  </w:num>
  <w:num w:numId="5" w16cid:durableId="1873417899">
    <w:abstractNumId w:val="3"/>
  </w:num>
  <w:num w:numId="6" w16cid:durableId="909458391">
    <w:abstractNumId w:val="7"/>
  </w:num>
  <w:num w:numId="7" w16cid:durableId="1757706093">
    <w:abstractNumId w:val="6"/>
  </w:num>
  <w:num w:numId="8" w16cid:durableId="55669574">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17F48"/>
    <w:rsid w:val="000248DE"/>
    <w:rsid w:val="000446E1"/>
    <w:rsid w:val="00070F5E"/>
    <w:rsid w:val="00073317"/>
    <w:rsid w:val="000926BE"/>
    <w:rsid w:val="000A0841"/>
    <w:rsid w:val="000B3863"/>
    <w:rsid w:val="000D73A3"/>
    <w:rsid w:val="00110FFC"/>
    <w:rsid w:val="001170D4"/>
    <w:rsid w:val="00125031"/>
    <w:rsid w:val="00152C88"/>
    <w:rsid w:val="0015558B"/>
    <w:rsid w:val="0015701C"/>
    <w:rsid w:val="00170579"/>
    <w:rsid w:val="00173399"/>
    <w:rsid w:val="00182C13"/>
    <w:rsid w:val="001876BD"/>
    <w:rsid w:val="001F3BF4"/>
    <w:rsid w:val="00221157"/>
    <w:rsid w:val="00255994"/>
    <w:rsid w:val="002836A2"/>
    <w:rsid w:val="00287ADB"/>
    <w:rsid w:val="00287E9D"/>
    <w:rsid w:val="002D2576"/>
    <w:rsid w:val="002E5015"/>
    <w:rsid w:val="00323154"/>
    <w:rsid w:val="0036128F"/>
    <w:rsid w:val="003679B2"/>
    <w:rsid w:val="00376C87"/>
    <w:rsid w:val="003C02C5"/>
    <w:rsid w:val="003F41B4"/>
    <w:rsid w:val="00430E48"/>
    <w:rsid w:val="00432F50"/>
    <w:rsid w:val="0043455E"/>
    <w:rsid w:val="00435ABE"/>
    <w:rsid w:val="004766AE"/>
    <w:rsid w:val="00482A7A"/>
    <w:rsid w:val="004A11B4"/>
    <w:rsid w:val="004B3965"/>
    <w:rsid w:val="004B44C4"/>
    <w:rsid w:val="004C771B"/>
    <w:rsid w:val="00500508"/>
    <w:rsid w:val="00583837"/>
    <w:rsid w:val="005938C9"/>
    <w:rsid w:val="005A2FBB"/>
    <w:rsid w:val="005A6BF2"/>
    <w:rsid w:val="005A7873"/>
    <w:rsid w:val="006033B5"/>
    <w:rsid w:val="00606D8F"/>
    <w:rsid w:val="00624688"/>
    <w:rsid w:val="0063471B"/>
    <w:rsid w:val="006658B2"/>
    <w:rsid w:val="00666126"/>
    <w:rsid w:val="006778B4"/>
    <w:rsid w:val="00683C54"/>
    <w:rsid w:val="00696746"/>
    <w:rsid w:val="006B5DE5"/>
    <w:rsid w:val="006E6094"/>
    <w:rsid w:val="006F0B1E"/>
    <w:rsid w:val="007312FA"/>
    <w:rsid w:val="00781419"/>
    <w:rsid w:val="007D1979"/>
    <w:rsid w:val="007D7273"/>
    <w:rsid w:val="007F3379"/>
    <w:rsid w:val="00805A6C"/>
    <w:rsid w:val="008107F8"/>
    <w:rsid w:val="00872B53"/>
    <w:rsid w:val="008B1C47"/>
    <w:rsid w:val="008C5B47"/>
    <w:rsid w:val="008E195E"/>
    <w:rsid w:val="008E4541"/>
    <w:rsid w:val="00903684"/>
    <w:rsid w:val="00924EC8"/>
    <w:rsid w:val="00936593"/>
    <w:rsid w:val="0094365F"/>
    <w:rsid w:val="00971660"/>
    <w:rsid w:val="00981077"/>
    <w:rsid w:val="00986C54"/>
    <w:rsid w:val="009B74F3"/>
    <w:rsid w:val="00A54477"/>
    <w:rsid w:val="00A72DE2"/>
    <w:rsid w:val="00A83639"/>
    <w:rsid w:val="00A924C2"/>
    <w:rsid w:val="00AA3C6E"/>
    <w:rsid w:val="00AA3E11"/>
    <w:rsid w:val="00AC7338"/>
    <w:rsid w:val="00AE3DA0"/>
    <w:rsid w:val="00B00CD2"/>
    <w:rsid w:val="00B35A0B"/>
    <w:rsid w:val="00B41DE9"/>
    <w:rsid w:val="00B576C1"/>
    <w:rsid w:val="00B8287C"/>
    <w:rsid w:val="00BC1401"/>
    <w:rsid w:val="00BC65A3"/>
    <w:rsid w:val="00C51CB1"/>
    <w:rsid w:val="00C6691C"/>
    <w:rsid w:val="00C85074"/>
    <w:rsid w:val="00CB0907"/>
    <w:rsid w:val="00CB3AF6"/>
    <w:rsid w:val="00CD0478"/>
    <w:rsid w:val="00CF10B1"/>
    <w:rsid w:val="00D22149"/>
    <w:rsid w:val="00D32359"/>
    <w:rsid w:val="00D342C0"/>
    <w:rsid w:val="00DD4D75"/>
    <w:rsid w:val="00E13422"/>
    <w:rsid w:val="00E3480F"/>
    <w:rsid w:val="00E41613"/>
    <w:rsid w:val="00E43809"/>
    <w:rsid w:val="00E65175"/>
    <w:rsid w:val="00EA3C06"/>
    <w:rsid w:val="00EC3142"/>
    <w:rsid w:val="00F031F1"/>
    <w:rsid w:val="00F8009F"/>
    <w:rsid w:val="00FA07A9"/>
    <w:rsid w:val="00FA7BE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1</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4</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5</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6</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7</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8</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9</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10</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11</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12</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13</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14</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15</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16</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17</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18</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19</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20</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21</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22</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23</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24</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25</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26</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27</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28</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29</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30</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31</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32</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33</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1</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2</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3</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4</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5</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8</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9</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10</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11</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12</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13</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14</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15</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16</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17</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18</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19</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20</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21</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22</b:RefOrder>
  </b:Source>
</b:Sources>
</file>

<file path=customXml/itemProps1.xml><?xml version="1.0" encoding="utf-8"?>
<ds:datastoreItem xmlns:ds="http://schemas.openxmlformats.org/officeDocument/2006/customXml" ds:itemID="{492274AD-59F3-4903-9D46-37ECF59B514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5847</Words>
  <Characters>33333</Characters>
  <Application>Microsoft Office Word</Application>
  <DocSecurity>0</DocSecurity>
  <Lines>277</Lines>
  <Paragraphs>78</Paragraphs>
  <ScaleCrop>false</ScaleCrop>
  <Company/>
  <LinksUpToDate>false</LinksUpToDate>
  <CharactersWithSpaces>39102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gman74890@gmail.com</cp:lastModifiedBy>
  <cp:revision>2</cp:revision>
  <dcterms:created xsi:type="dcterms:W3CDTF">2026-03-27T01:11:00Z</dcterms:created>
  <dcterms:modified xsi:type="dcterms:W3CDTF">2026-03-27T01:11:00Z</dcterms:modified>
</cp:coreProperties>
</file>