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1F5E80">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1F5E80">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2DF5DC10" w:rsidR="009125CE" w:rsidRPr="00F65DF5" w:rsidRDefault="009125CE" w:rsidP="001F5E80">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6F20EE">
        <w:rPr>
          <w:rFonts w:ascii="Simplified Arabic" w:hAnsi="Simplified Arabic" w:cs="Simplified Arabic" w:hint="cs"/>
          <w:b/>
          <w:bCs/>
          <w:rtl/>
          <w:lang w:bidi="ar-EG"/>
        </w:rPr>
        <w:t>مشاريع</w:t>
      </w:r>
    </w:p>
    <w:p w14:paraId="11A91486" w14:textId="77777777" w:rsidR="009125CE" w:rsidRPr="005B48F9" w:rsidRDefault="009125CE" w:rsidP="001F5E80">
      <w:pPr>
        <w:bidi/>
        <w:rPr>
          <w:rFonts w:ascii="Simplified Arabic" w:hAnsi="Simplified Arabic" w:cs="Simplified Arabic"/>
          <w:sz w:val="28"/>
          <w:szCs w:val="28"/>
          <w:rtl/>
          <w:lang w:bidi="ar-EG"/>
        </w:rPr>
      </w:pPr>
    </w:p>
    <w:p w14:paraId="5F6542BF" w14:textId="09ED37BF" w:rsidR="009125CE" w:rsidRDefault="009125CE" w:rsidP="001F5E80">
      <w:pPr>
        <w:bidi/>
        <w:rPr>
          <w:rFonts w:ascii="Simplified Arabic" w:hAnsi="Simplified Arabic" w:cs="Simplified Arabic"/>
          <w:sz w:val="28"/>
          <w:szCs w:val="28"/>
          <w:rtl/>
          <w:lang w:bidi="ar-EG"/>
        </w:rPr>
      </w:pPr>
    </w:p>
    <w:p w14:paraId="6C8041F2" w14:textId="77777777" w:rsidR="00946860" w:rsidRPr="005B48F9" w:rsidRDefault="00946860" w:rsidP="001F5E80">
      <w:pPr>
        <w:bidi/>
        <w:rPr>
          <w:rFonts w:ascii="Simplified Arabic" w:hAnsi="Simplified Arabic" w:cs="Simplified Arabic"/>
          <w:sz w:val="28"/>
          <w:szCs w:val="28"/>
          <w:rtl/>
          <w:lang w:bidi="ar-EG"/>
        </w:rPr>
      </w:pPr>
    </w:p>
    <w:p w14:paraId="26E6327A" w14:textId="77777777" w:rsidR="00946860" w:rsidRPr="005B48F9" w:rsidRDefault="00946860" w:rsidP="001F5E80">
      <w:pPr>
        <w:bidi/>
        <w:rPr>
          <w:rFonts w:ascii="Simplified Arabic" w:hAnsi="Simplified Arabic" w:cs="Simplified Arabic"/>
          <w:b/>
          <w:bCs/>
          <w:sz w:val="28"/>
          <w:szCs w:val="28"/>
          <w:rtl/>
          <w:lang w:bidi="ar-EG"/>
        </w:rPr>
      </w:pPr>
    </w:p>
    <w:p w14:paraId="66322CAE" w14:textId="77777777" w:rsidR="006F20EE" w:rsidRDefault="006F20EE" w:rsidP="001F5E80">
      <w:pPr>
        <w:bidi/>
        <w:jc w:val="center"/>
        <w:rPr>
          <w:rFonts w:ascii="Simplified Arabic" w:hAnsi="Simplified Arabic" w:cs="Simplified Arabic"/>
          <w:b/>
          <w:bCs/>
          <w:sz w:val="36"/>
          <w:szCs w:val="36"/>
          <w:rtl/>
          <w:lang w:bidi="ar-EG"/>
        </w:rPr>
      </w:pPr>
    </w:p>
    <w:p w14:paraId="2DE90A65" w14:textId="77777777" w:rsidR="006F20EE" w:rsidRPr="00120046" w:rsidRDefault="006F20EE" w:rsidP="001F5E80">
      <w:pPr>
        <w:bidi/>
        <w:jc w:val="center"/>
        <w:rPr>
          <w:rFonts w:ascii="Simplified Arabic" w:hAnsi="Simplified Arabic" w:cs="Simplified Arabic"/>
          <w:b/>
          <w:bCs/>
          <w:sz w:val="40"/>
          <w:szCs w:val="40"/>
          <w:rtl/>
          <w:lang w:bidi="ar-EG"/>
        </w:rPr>
      </w:pPr>
      <w:r w:rsidRPr="00120046">
        <w:rPr>
          <w:rFonts w:ascii="Simplified Arabic" w:hAnsi="Simplified Arabic" w:cs="Simplified Arabic"/>
          <w:b/>
          <w:bCs/>
          <w:sz w:val="40"/>
          <w:szCs w:val="40"/>
          <w:rtl/>
          <w:lang w:bidi="ar-EG"/>
        </w:rPr>
        <w:t>أثر القيادة التحويلية على تحقيق التميز المؤسسي: دراسة تطبيقية علي مستشفى الظافر بمدينة نجران</w:t>
      </w:r>
    </w:p>
    <w:p w14:paraId="355472F4" w14:textId="77777777" w:rsidR="003F4980" w:rsidRPr="003F4980" w:rsidRDefault="003F4980" w:rsidP="001F5E80">
      <w:pPr>
        <w:bidi/>
        <w:jc w:val="center"/>
        <w:rPr>
          <w:rFonts w:ascii="Simplified Arabic" w:hAnsi="Simplified Arabic" w:cs="Simplified Arabic"/>
          <w:b/>
          <w:bCs/>
          <w:sz w:val="36"/>
          <w:szCs w:val="36"/>
          <w:lang w:bidi="ar-EG"/>
        </w:rPr>
      </w:pPr>
    </w:p>
    <w:p w14:paraId="15C28831" w14:textId="77777777" w:rsidR="009125CE" w:rsidRPr="005B48F9" w:rsidRDefault="009125CE" w:rsidP="001F5E80">
      <w:pPr>
        <w:bidi/>
        <w:jc w:val="center"/>
        <w:rPr>
          <w:rFonts w:ascii="Simplified Arabic" w:hAnsi="Simplified Arabic" w:cs="Simplified Arabic"/>
          <w:sz w:val="28"/>
          <w:szCs w:val="28"/>
          <w:rtl/>
          <w:lang w:bidi="ar-EG"/>
        </w:rPr>
      </w:pPr>
    </w:p>
    <w:p w14:paraId="1AA4343F" w14:textId="77777777" w:rsidR="009125CE" w:rsidRPr="005B48F9" w:rsidRDefault="009125CE" w:rsidP="001F5E80">
      <w:pPr>
        <w:bidi/>
        <w:jc w:val="center"/>
        <w:rPr>
          <w:rFonts w:ascii="Simplified Arabic" w:hAnsi="Simplified Arabic" w:cs="Simplified Arabic"/>
          <w:sz w:val="28"/>
          <w:szCs w:val="28"/>
          <w:rtl/>
          <w:lang w:bidi="ar-EG"/>
        </w:rPr>
      </w:pPr>
    </w:p>
    <w:p w14:paraId="0EB57E30" w14:textId="77777777" w:rsidR="009125CE" w:rsidRPr="005B48F9" w:rsidRDefault="009125CE" w:rsidP="001F5E80">
      <w:pPr>
        <w:bidi/>
        <w:rPr>
          <w:rFonts w:ascii="Simplified Arabic" w:hAnsi="Simplified Arabic" w:cs="Simplified Arabic"/>
          <w:b/>
          <w:bCs/>
          <w:sz w:val="28"/>
          <w:szCs w:val="28"/>
          <w:rtl/>
          <w:lang w:bidi="ar-EG"/>
        </w:rPr>
      </w:pPr>
    </w:p>
    <w:p w14:paraId="520D1E5D" w14:textId="77777777" w:rsidR="006F20EE" w:rsidRPr="00940D0F" w:rsidRDefault="006F20EE" w:rsidP="001F5E80">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120046">
        <w:rPr>
          <w:rFonts w:ascii="Simplified Arabic" w:hAnsi="Simplified Arabic" w:cs="Simplified Arabic"/>
          <w:b/>
          <w:bCs/>
          <w:sz w:val="28"/>
          <w:szCs w:val="28"/>
          <w:rtl/>
          <w:lang w:bidi="ar-EG"/>
        </w:rPr>
        <w:t>عادل عباس</w:t>
      </w:r>
    </w:p>
    <w:p w14:paraId="5C52C31B" w14:textId="77777777" w:rsidR="006F20EE" w:rsidRPr="00940D0F" w:rsidRDefault="006F20EE" w:rsidP="001F5E80">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120046">
        <w:rPr>
          <w:rFonts w:ascii="Simplified Arabic" w:hAnsi="Simplified Arabic" w:cs="Simplified Arabic"/>
          <w:b/>
          <w:bCs/>
          <w:sz w:val="28"/>
          <w:szCs w:val="28"/>
          <w:rtl/>
          <w:lang w:bidi="ar-EG"/>
        </w:rPr>
        <w:t>2021204637</w:t>
      </w:r>
    </w:p>
    <w:p w14:paraId="3D3CBDF8" w14:textId="77777777" w:rsidR="009125CE" w:rsidRPr="00B574E4" w:rsidRDefault="009125CE" w:rsidP="001F5E80">
      <w:pPr>
        <w:bidi/>
        <w:jc w:val="center"/>
        <w:rPr>
          <w:rFonts w:ascii="Simplified Arabic" w:hAnsi="Simplified Arabic" w:cs="Simplified Arabic"/>
          <w:b/>
          <w:bCs/>
          <w:sz w:val="28"/>
          <w:szCs w:val="28"/>
          <w:rtl/>
          <w:lang w:val="en-US"/>
        </w:rPr>
      </w:pPr>
    </w:p>
    <w:p w14:paraId="58D6152F" w14:textId="77777777" w:rsidR="009125CE" w:rsidRPr="005B48F9" w:rsidRDefault="009125CE" w:rsidP="001F5E80">
      <w:pPr>
        <w:bidi/>
        <w:jc w:val="center"/>
        <w:rPr>
          <w:rFonts w:ascii="Simplified Arabic" w:hAnsi="Simplified Arabic" w:cs="Simplified Arabic"/>
          <w:b/>
          <w:bCs/>
          <w:sz w:val="28"/>
          <w:szCs w:val="28"/>
          <w:rtl/>
          <w:lang w:bidi="ar-EG"/>
        </w:rPr>
      </w:pPr>
    </w:p>
    <w:p w14:paraId="5F4EE2DE" w14:textId="1A92484F" w:rsidR="009125CE" w:rsidRPr="00F65DF5" w:rsidRDefault="009125CE" w:rsidP="001F5E80">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1F5E8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1F5E8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1F5E80">
      <w:pPr>
        <w:bidi/>
        <w:jc w:val="center"/>
        <w:rPr>
          <w:rFonts w:ascii="Simplified Arabic" w:hAnsi="Simplified Arabic" w:cs="Simplified Arabic"/>
          <w:b/>
          <w:bCs/>
          <w:sz w:val="28"/>
          <w:szCs w:val="28"/>
          <w:rtl/>
          <w:lang w:bidi="ar-EG"/>
        </w:rPr>
      </w:pPr>
    </w:p>
    <w:p w14:paraId="14480418" w14:textId="78A6C3AC" w:rsidR="009125CE" w:rsidRPr="005B48F9" w:rsidRDefault="009125CE" w:rsidP="001F5E80">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1F5E80">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1F5E80">
      <w:pPr>
        <w:bidi/>
        <w:jc w:val="center"/>
        <w:rPr>
          <w:rFonts w:ascii="Sakkal Majalla" w:hAnsi="Sakkal Majalla" w:cs="Sakkal Majalla"/>
          <w:b/>
          <w:bCs/>
          <w:sz w:val="28"/>
          <w:szCs w:val="28"/>
          <w:rtl/>
          <w:lang w:bidi="ar-EG"/>
        </w:rPr>
      </w:pPr>
    </w:p>
    <w:p w14:paraId="481EDDBB" w14:textId="35618AB2" w:rsidR="00B55B37" w:rsidRDefault="00B55B37" w:rsidP="001F5E80">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1F5E80">
      <w:pPr>
        <w:bidi/>
        <w:rPr>
          <w:rFonts w:ascii="Sakkal Majalla" w:hAnsi="Sakkal Majalla" w:cs="Sakkal Majalla"/>
          <w:sz w:val="28"/>
          <w:szCs w:val="28"/>
          <w:u w:val="single"/>
        </w:rPr>
      </w:pPr>
    </w:p>
    <w:p w14:paraId="6F674B47" w14:textId="77777777" w:rsidR="009125CE" w:rsidRDefault="009125CE" w:rsidP="001F5E80">
      <w:pPr>
        <w:bidi/>
        <w:rPr>
          <w:rFonts w:ascii="Sakkal Majalla" w:hAnsi="Sakkal Majalla" w:cs="Sakkal Majalla"/>
          <w:sz w:val="28"/>
          <w:szCs w:val="28"/>
          <w:u w:val="single"/>
        </w:rPr>
      </w:pPr>
    </w:p>
    <w:p w14:paraId="4AAC8DAD" w14:textId="77777777" w:rsidR="00946860" w:rsidRDefault="00946860" w:rsidP="001F5E80">
      <w:pPr>
        <w:bidi/>
        <w:rPr>
          <w:rFonts w:ascii="Sakkal Majalla" w:hAnsi="Sakkal Majalla" w:cs="Sakkal Majalla"/>
          <w:b/>
          <w:bCs/>
          <w:sz w:val="48"/>
          <w:szCs w:val="48"/>
          <w:u w:val="single"/>
          <w:rtl/>
        </w:rPr>
      </w:pPr>
    </w:p>
    <w:p w14:paraId="5661B1A5" w14:textId="69F77FD3" w:rsidR="006D0D86" w:rsidRDefault="006D0D86" w:rsidP="001F5E80">
      <w:pPr>
        <w:bidi/>
        <w:jc w:val="center"/>
        <w:rPr>
          <w:rFonts w:ascii="Sakkal Majalla" w:hAnsi="Sakkal Majalla" w:cs="Sakkal Majalla"/>
          <w:b/>
          <w:bCs/>
          <w:sz w:val="48"/>
          <w:szCs w:val="48"/>
          <w:u w:val="single"/>
          <w:rtl/>
        </w:rPr>
      </w:pPr>
    </w:p>
    <w:p w14:paraId="56EFBC89" w14:textId="4620A96A" w:rsidR="00B55B37" w:rsidRDefault="00B55B37" w:rsidP="001F5E80">
      <w:pPr>
        <w:bidi/>
        <w:jc w:val="center"/>
        <w:rPr>
          <w:rFonts w:ascii="Sakkal Majalla" w:hAnsi="Sakkal Majalla" w:cs="Sakkal Majalla"/>
          <w:b/>
          <w:bCs/>
          <w:sz w:val="48"/>
          <w:szCs w:val="48"/>
          <w:u w:val="single"/>
          <w:rtl/>
        </w:rPr>
      </w:pPr>
    </w:p>
    <w:p w14:paraId="6E101295" w14:textId="352F9257" w:rsidR="00B55B37" w:rsidRDefault="00B55B37" w:rsidP="001F5E80">
      <w:pPr>
        <w:bidi/>
        <w:jc w:val="center"/>
        <w:rPr>
          <w:rFonts w:ascii="Sakkal Majalla" w:hAnsi="Sakkal Majalla" w:cs="Sakkal Majalla"/>
          <w:b/>
          <w:bCs/>
          <w:sz w:val="48"/>
          <w:szCs w:val="48"/>
          <w:u w:val="single"/>
          <w:rtl/>
        </w:rPr>
      </w:pPr>
    </w:p>
    <w:p w14:paraId="7D0DE580" w14:textId="77777777" w:rsidR="00B55B37" w:rsidRDefault="00B55B37" w:rsidP="001F5E80">
      <w:pPr>
        <w:bidi/>
        <w:jc w:val="center"/>
        <w:rPr>
          <w:rFonts w:ascii="Sakkal Majalla" w:hAnsi="Sakkal Majalla" w:cs="Sakkal Majalla"/>
          <w:b/>
          <w:bCs/>
          <w:sz w:val="48"/>
          <w:szCs w:val="48"/>
          <w:u w:val="single"/>
          <w:rtl/>
        </w:rPr>
      </w:pPr>
    </w:p>
    <w:p w14:paraId="700D5866" w14:textId="272B91E9" w:rsidR="009125CE" w:rsidRPr="006D0D86" w:rsidRDefault="009125CE" w:rsidP="001F5E80">
      <w:pPr>
        <w:pStyle w:val="Heading1"/>
        <w:rPr>
          <w:rtl/>
        </w:rPr>
      </w:pPr>
      <w:bookmarkStart w:id="0" w:name="_Toc214468747"/>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1F5E80">
      <w:pPr>
        <w:bidi/>
        <w:rPr>
          <w:rFonts w:ascii="Sakkal Majalla" w:hAnsi="Sakkal Majalla" w:cs="Sakkal Majalla"/>
          <w:sz w:val="28"/>
          <w:szCs w:val="28"/>
          <w:u w:val="single"/>
          <w:rtl/>
        </w:rPr>
      </w:pPr>
    </w:p>
    <w:p w14:paraId="2EA6585C" w14:textId="77777777" w:rsidR="009125CE" w:rsidRDefault="009125CE" w:rsidP="001F5E80">
      <w:pPr>
        <w:bidi/>
        <w:rPr>
          <w:rFonts w:ascii="Sakkal Majalla" w:hAnsi="Sakkal Majalla" w:cs="Sakkal Majalla"/>
          <w:sz w:val="28"/>
          <w:szCs w:val="28"/>
          <w:u w:val="single"/>
          <w:rtl/>
        </w:rPr>
      </w:pPr>
    </w:p>
    <w:p w14:paraId="7F3B8E80" w14:textId="77777777" w:rsidR="009125CE" w:rsidRDefault="009125CE" w:rsidP="001F5E80">
      <w:pPr>
        <w:bidi/>
        <w:rPr>
          <w:rFonts w:ascii="Sakkal Majalla" w:hAnsi="Sakkal Majalla" w:cs="Sakkal Majalla"/>
          <w:sz w:val="28"/>
          <w:szCs w:val="28"/>
          <w:u w:val="single"/>
          <w:rtl/>
        </w:rPr>
      </w:pPr>
    </w:p>
    <w:p w14:paraId="0BA12696" w14:textId="77777777" w:rsidR="009125CE" w:rsidRDefault="009125CE" w:rsidP="001F5E80">
      <w:pPr>
        <w:bidi/>
        <w:rPr>
          <w:rFonts w:ascii="Sakkal Majalla" w:hAnsi="Sakkal Majalla" w:cs="Sakkal Majalla"/>
          <w:sz w:val="28"/>
          <w:szCs w:val="28"/>
          <w:u w:val="single"/>
          <w:rtl/>
        </w:rPr>
      </w:pPr>
    </w:p>
    <w:p w14:paraId="26F6AB57" w14:textId="77777777" w:rsidR="009125CE" w:rsidRDefault="009125CE" w:rsidP="001F5E80">
      <w:pPr>
        <w:bidi/>
        <w:rPr>
          <w:rFonts w:ascii="Sakkal Majalla" w:hAnsi="Sakkal Majalla" w:cs="Sakkal Majalla"/>
          <w:sz w:val="28"/>
          <w:szCs w:val="28"/>
          <w:u w:val="single"/>
          <w:rtl/>
        </w:rPr>
      </w:pPr>
    </w:p>
    <w:p w14:paraId="137908B8" w14:textId="77777777" w:rsidR="009125CE" w:rsidRDefault="009125CE" w:rsidP="001F5E80">
      <w:pPr>
        <w:bidi/>
        <w:rPr>
          <w:rFonts w:ascii="Sakkal Majalla" w:hAnsi="Sakkal Majalla" w:cs="Sakkal Majalla"/>
          <w:sz w:val="28"/>
          <w:szCs w:val="28"/>
          <w:u w:val="single"/>
          <w:rtl/>
        </w:rPr>
      </w:pPr>
    </w:p>
    <w:p w14:paraId="11EDDBDE" w14:textId="77777777" w:rsidR="009125CE" w:rsidRDefault="009125CE" w:rsidP="001F5E80">
      <w:pPr>
        <w:bidi/>
        <w:rPr>
          <w:rFonts w:ascii="Sakkal Majalla" w:hAnsi="Sakkal Majalla" w:cs="Sakkal Majalla"/>
          <w:sz w:val="28"/>
          <w:szCs w:val="28"/>
          <w:u w:val="single"/>
          <w:rtl/>
        </w:rPr>
      </w:pPr>
    </w:p>
    <w:p w14:paraId="614C8510" w14:textId="77777777" w:rsidR="009125CE" w:rsidRDefault="009125CE" w:rsidP="001F5E80">
      <w:pPr>
        <w:bidi/>
        <w:rPr>
          <w:rFonts w:ascii="Sakkal Majalla" w:hAnsi="Sakkal Majalla" w:cs="Sakkal Majalla"/>
          <w:sz w:val="28"/>
          <w:szCs w:val="28"/>
          <w:u w:val="single"/>
          <w:rtl/>
        </w:rPr>
      </w:pPr>
    </w:p>
    <w:p w14:paraId="530F942A" w14:textId="77777777" w:rsidR="009125CE" w:rsidRDefault="009125CE" w:rsidP="001F5E80">
      <w:pPr>
        <w:bidi/>
        <w:rPr>
          <w:rFonts w:ascii="Sakkal Majalla" w:hAnsi="Sakkal Majalla" w:cs="Sakkal Majalla"/>
          <w:sz w:val="28"/>
          <w:szCs w:val="28"/>
          <w:u w:val="single"/>
          <w:rtl/>
        </w:rPr>
      </w:pPr>
    </w:p>
    <w:p w14:paraId="6D55667E" w14:textId="77777777" w:rsidR="009125CE" w:rsidRDefault="009125CE" w:rsidP="001F5E80">
      <w:pPr>
        <w:bidi/>
        <w:rPr>
          <w:rFonts w:ascii="Sakkal Majalla" w:hAnsi="Sakkal Majalla" w:cs="Sakkal Majalla"/>
          <w:sz w:val="28"/>
          <w:szCs w:val="28"/>
          <w:u w:val="single"/>
          <w:rtl/>
        </w:rPr>
      </w:pPr>
    </w:p>
    <w:p w14:paraId="2B944917" w14:textId="77777777" w:rsidR="009125CE" w:rsidRDefault="009125CE" w:rsidP="001F5E80">
      <w:pPr>
        <w:bidi/>
        <w:rPr>
          <w:rFonts w:ascii="Sakkal Majalla" w:hAnsi="Sakkal Majalla" w:cs="Sakkal Majalla"/>
          <w:sz w:val="28"/>
          <w:szCs w:val="28"/>
          <w:u w:val="single"/>
          <w:rtl/>
        </w:rPr>
      </w:pPr>
    </w:p>
    <w:p w14:paraId="03806C64" w14:textId="77777777" w:rsidR="009125CE" w:rsidRDefault="009125CE" w:rsidP="001F5E80">
      <w:pPr>
        <w:bidi/>
        <w:rPr>
          <w:rFonts w:ascii="Sakkal Majalla" w:hAnsi="Sakkal Majalla" w:cs="Sakkal Majalla"/>
          <w:sz w:val="28"/>
          <w:szCs w:val="28"/>
          <w:u w:val="single"/>
          <w:rtl/>
        </w:rPr>
      </w:pPr>
    </w:p>
    <w:p w14:paraId="32CDDAA2" w14:textId="77777777" w:rsidR="009125CE" w:rsidRDefault="009125CE" w:rsidP="001F5E80">
      <w:pPr>
        <w:bidi/>
        <w:rPr>
          <w:rFonts w:ascii="Sakkal Majalla" w:hAnsi="Sakkal Majalla" w:cs="Sakkal Majalla"/>
          <w:sz w:val="28"/>
          <w:szCs w:val="28"/>
          <w:u w:val="single"/>
          <w:rtl/>
        </w:rPr>
      </w:pPr>
    </w:p>
    <w:p w14:paraId="7983D52F" w14:textId="77777777" w:rsidR="009125CE" w:rsidRDefault="009125CE" w:rsidP="001F5E80">
      <w:pPr>
        <w:bidi/>
        <w:rPr>
          <w:rFonts w:ascii="Sakkal Majalla" w:hAnsi="Sakkal Majalla" w:cs="Sakkal Majalla"/>
          <w:sz w:val="28"/>
          <w:szCs w:val="28"/>
          <w:u w:val="single"/>
          <w:rtl/>
        </w:rPr>
      </w:pPr>
    </w:p>
    <w:p w14:paraId="23B82BBD" w14:textId="39BBE516" w:rsidR="005B48F9" w:rsidRDefault="005B48F9" w:rsidP="001F5E80">
      <w:pPr>
        <w:bidi/>
        <w:rPr>
          <w:rFonts w:ascii="Simplified Arabic" w:hAnsi="Simplified Arabic" w:cs="Simplified Arabic"/>
          <w:b/>
          <w:bCs/>
          <w:sz w:val="36"/>
          <w:szCs w:val="36"/>
          <w:rtl/>
        </w:rPr>
      </w:pPr>
    </w:p>
    <w:p w14:paraId="713D9FBB" w14:textId="77777777" w:rsidR="00946860" w:rsidRDefault="00946860" w:rsidP="001F5E80">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1F5E80">
      <w:pPr>
        <w:pStyle w:val="Heading2"/>
        <w:rPr>
          <w:rtl/>
        </w:rPr>
      </w:pPr>
      <w:bookmarkStart w:id="1" w:name="_Toc214468748"/>
      <w:r w:rsidRPr="006D0D86">
        <w:rPr>
          <w:rFonts w:hint="cs"/>
          <w:rtl/>
        </w:rPr>
        <w:t>المقدمة:</w:t>
      </w:r>
      <w:bookmarkEnd w:id="1"/>
    </w:p>
    <w:p w14:paraId="00462635" w14:textId="77777777" w:rsidR="0024130B" w:rsidRDefault="0024130B" w:rsidP="001F5E80">
      <w:pPr>
        <w:pStyle w:val="NoSpacing"/>
        <w:bidi/>
        <w:rPr>
          <w:rtl/>
        </w:rPr>
      </w:pPr>
      <w:r>
        <w:rPr>
          <w:rtl/>
        </w:rPr>
        <w:t>شهدت الإدارة الحديثة تحولات جذرية على مستوى المفاهيم والممارسات، حيث لم تعد تقتصر على التخطيط والتنظيم والرقابة فحسب، بل باتت تتضمن أبعادًا استراتيجية وإنسانية وتكنولوجية تعكس تطور بيئة العمل فالإدارة اليوم مطالبة بالتحول من الدور التقليدي الذي يركز على الحفاظ على النظام والالتزام بالروتين، إلى دور قيادي يركز على تحفيز العاملين، وإشراكهم في اتخاذ القرار، والاستفادة من قدراتهم في بيئة تتسم بالتغير السريع والمنافسة المتزايدة كما ظهرت مفاهيم جديدة مثل الإدارة بالأهداف، والإدارة بالنتائج، والإدارة بالتمكين، والتي تؤكد على أهمية الثقة في الموارد البشرية، وضرورة تهيئة بيئة عمل مرنة، داعمة للابتكار، ومحفزة للأداء المتميز ولا شك أن الإدارة الحديثة ترتكز على فلسفة قيادية تؤمن بأن الإنسان هو رأس المال الأهم، وأن تطويره وتمكينه هو السبيل الأمثل لتحقيق التميز التنظيمي، ولذلك فإن أساليب القيادة الحديثة، وعلى رأسها القيادة التحويلية، أصبحت جوهر العملية الإدارية لا مجرد جزء منها.</w:t>
      </w:r>
      <w:r>
        <w:rPr>
          <w:rFonts w:hint="cs"/>
          <w:rtl/>
        </w:rPr>
        <w:t xml:space="preserve"> </w:t>
      </w:r>
      <w:r w:rsidRPr="003113D3">
        <w:rPr>
          <w:rtl/>
        </w:rPr>
        <w:t>(عبدالهادي، 2020)</w:t>
      </w:r>
    </w:p>
    <w:p w14:paraId="1E346A57" w14:textId="77777777" w:rsidR="0024130B" w:rsidRDefault="0024130B" w:rsidP="001F5E80">
      <w:pPr>
        <w:pStyle w:val="NoSpacing"/>
        <w:bidi/>
        <w:rPr>
          <w:rtl/>
        </w:rPr>
      </w:pPr>
      <w:r>
        <w:rPr>
          <w:rFonts w:hint="cs"/>
          <w:rtl/>
        </w:rPr>
        <w:t xml:space="preserve">وعليه فإن </w:t>
      </w:r>
      <w:r>
        <w:rPr>
          <w:rtl/>
        </w:rPr>
        <w:t>القيادة التحويلية تمثل نموذجًا قياديًا يستند إلى الرؤية والقدرة على إحداث التغيير الإيجابي في الأفراد والمؤسسة على حد سواء فهي تركز على بناء ثقافة مشتركة بين القائد والمرؤوسين تقوم على الإلهام والثقة المتبادلة والطموح المشترك ويُعد القائد التحويلي ذلك القائد الذي لا يكتفي بإدارة المهام والموارد، بل يسعى لإشعال روح الحماسة لدى العاملين، وتحفيزهم نحو التفوق الذاتي والجماعي</w:t>
      </w:r>
      <w:r w:rsidRPr="003113D3">
        <w:rPr>
          <w:rtl/>
        </w:rPr>
        <w:t xml:space="preserve"> (الغمس، 2019)</w:t>
      </w:r>
      <w:r>
        <w:rPr>
          <w:rtl/>
        </w:rPr>
        <w:t>، عبر التحدي الإيجابي المستمر وتحويل الأهداف التنظيمية إلى رسائل ملهمة تحمل معنى ورسالة كما أن القيادة التحويلية تتضمن خصائص أساسية مثل الرؤية الاستراتيجية، التحفيز الفكري، الاعتبارات الفردية، والتأثير المثالي، وكلها عناصر تُسهم في تعزيز الولاء والالتزام والابتكار داخل بيئة العمل ومن خلال هذه الممارسات، لا يكون القائد مجرد مدير يُصدر التعليمات، بل يصبح مرشدًا ملهِمًا وصانعًا للتغيير، قادرًا على تجاوز الأزمات وتحويل التحديات إلى فرص.</w:t>
      </w:r>
      <w:r>
        <w:rPr>
          <w:rFonts w:hint="cs"/>
          <w:rtl/>
        </w:rPr>
        <w:t xml:space="preserve"> </w:t>
      </w:r>
      <w:r w:rsidRPr="003113D3">
        <w:rPr>
          <w:rtl/>
        </w:rPr>
        <w:t>(المعايطة، 2020)</w:t>
      </w:r>
    </w:p>
    <w:p w14:paraId="5BE05017" w14:textId="77777777" w:rsidR="0024130B" w:rsidRDefault="0024130B" w:rsidP="001F5E80">
      <w:pPr>
        <w:pStyle w:val="NoSpacing"/>
        <w:bidi/>
        <w:rPr>
          <w:rtl/>
        </w:rPr>
      </w:pPr>
      <w:r>
        <w:rPr>
          <w:rFonts w:hint="cs"/>
          <w:rtl/>
        </w:rPr>
        <w:t xml:space="preserve">كما أن </w:t>
      </w:r>
      <w:r>
        <w:rPr>
          <w:rtl/>
        </w:rPr>
        <w:t>التميز المؤسسي لا يُقاس بمجرد جودة المنتجات أو رضا العملاء فقط، بل هو مفهوم شامل يعكس قدرة المؤسسة على تحقيق أداء متفوق ومستدام عبر جميع مستوياتها ووظائفها وهو يرتكز على مجموعة من المعايير التي تشمل القيادة، والتخطيط الاستراتيجي، وإدارة الموارد، ورضا المستفيدين، ونتائج الأداء، والابتكار، والتحسين المستمر فالمؤسسة المتميزة هي التي تمتلك رؤية واضحة، وأهدافًا قابلة للتحقيق، ونظامًا إداريًا يضمن الجودة، وبيئة تنظيمية تُشجع على التطوير والتعلم كما أن التميز المؤسسي يتطلب التفاعل مع البيئة الخارجية بمرونة وكفاءة،</w:t>
      </w:r>
      <w:r w:rsidRPr="00117E6A">
        <w:rPr>
          <w:rtl/>
        </w:rPr>
        <w:t xml:space="preserve"> (الفارسية، 2022)</w:t>
      </w:r>
      <w:r>
        <w:rPr>
          <w:rtl/>
        </w:rPr>
        <w:t xml:space="preserve"> مع المحافظة على هوية المؤسسة وقيمها وهذا لا يتحقق إلا من خلال التركيز على العنصر البشري، وتبني ثقافة تنظيمية داعمة للابتكار، ووجود قيادة واعية تؤمن بدور العاملين كركيزة للتقدم المؤسسي فكلما زادت قدرة المؤسسة على تفعيل مواردها، وتحقيق التوازن بين مصالح أصحاب المصلحة، ارتفعت فرصها في بلوغ التميز المؤسسي والحفاظ عليه.</w:t>
      </w:r>
      <w:r>
        <w:rPr>
          <w:rFonts w:hint="cs"/>
          <w:rtl/>
        </w:rPr>
        <w:t xml:space="preserve"> </w:t>
      </w:r>
      <w:r w:rsidRPr="003113D3">
        <w:rPr>
          <w:rtl/>
        </w:rPr>
        <w:t>(المعايطة، 2020)</w:t>
      </w:r>
    </w:p>
    <w:p w14:paraId="476D6B54" w14:textId="77777777" w:rsidR="0024130B" w:rsidRDefault="0024130B" w:rsidP="001F5E80">
      <w:pPr>
        <w:pStyle w:val="NoSpacing"/>
        <w:bidi/>
        <w:rPr>
          <w:rtl/>
        </w:rPr>
      </w:pPr>
      <w:r>
        <w:rPr>
          <w:rtl/>
        </w:rPr>
        <w:t>أجمعت العديد من الدراسات السابقة على أن القيادة التحويلية تُعد من أكثر الأنماط القيادية تأثيرًا في تعزيز الأداء المؤسسي وتحقيق التميز التنظيمي، إذ كشفت النتائج عن وجود علاقة إيجابية قوية بين ممارسات القيادة التحويلية وبين مؤشرات التميز مثل جودة العمليات، ورضا العاملين، وتحقيق الأهداف الاستراتيجية</w:t>
      </w:r>
      <w:r>
        <w:rPr>
          <w:rFonts w:hint="cs"/>
          <w:rtl/>
        </w:rPr>
        <w:t xml:space="preserve"> </w:t>
      </w:r>
      <w:r w:rsidRPr="003113D3">
        <w:rPr>
          <w:rtl/>
        </w:rPr>
        <w:t>(الغنام، 2025)</w:t>
      </w:r>
      <w:r>
        <w:rPr>
          <w:rtl/>
        </w:rPr>
        <w:t xml:space="preserve"> وذهبت هذه الدراسات إلى أن القادة الذين يتبنون أساليب التحفيز الفكري والاهتمام الفردي يلعبون دورًا محوريًا في خلق بيئة عمل محفزة على الابتكار والانضباط الذاتي، مما يؤدي إلى تطوير الأداء وتحقيق نتائج ملموسة على مستوى التميز المؤسسي كما ركزت هذه الدراسات على دور الرؤية المشتركة والتواصل الفعّال في تعزيز ثقافة التميز داخل المؤسسة، معتبرة أن القيادة التحويلية تُسهم في تحسين رضا الموظفين ورفع معنوياتهم، وهو ما ينعكس بدوره على استقرار المؤسسة ورفع مستوى جودة الخدمات أو المنتجات.</w:t>
      </w:r>
      <w:r>
        <w:rPr>
          <w:rFonts w:hint="cs"/>
          <w:rtl/>
        </w:rPr>
        <w:t xml:space="preserve"> </w:t>
      </w:r>
      <w:r w:rsidRPr="003113D3">
        <w:rPr>
          <w:rtl/>
        </w:rPr>
        <w:t>(الغنام، 2025)</w:t>
      </w:r>
    </w:p>
    <w:p w14:paraId="4BBB61B6" w14:textId="77777777" w:rsidR="0024130B" w:rsidRDefault="0024130B" w:rsidP="001F5E80">
      <w:pPr>
        <w:pStyle w:val="NoSpacing"/>
        <w:bidi/>
        <w:rPr>
          <w:rtl/>
        </w:rPr>
      </w:pPr>
      <w:r>
        <w:rPr>
          <w:rtl/>
        </w:rPr>
        <w:t>في المقابل، تبنّت دراسات أخرى وجهة نظر أكثر تحفظًا، حيث أشارت إلى أن القيادة التحويلية وحدها لا تكفي لضمان التميز المؤسسي ما لم تكن هناك بنية تنظيمية داعمة ومناخ عمل مناسب وإطار تشغيلي واضح وأكدت هذه الدراسات أن فعالية القيادة التحويلية قد تتضاءل في البيئات التنظيمية الجامدة أو ذات الهياكل البيروقراطية التي تُقيد حرية المبادرة والابتكار كما شددت على أن التميز المؤسسي لا يعتمد فقط على خصائص القائد التحويلي، بل على منظومة متكاملة تشمل الثقافة التنظيمية، والموارد المتاحة، والاستراتيجيات المتبعة في إدارة الجودة والموارد البشرية كما بيّنت بعض الدراسات أن الإفراط في ممارسات القيادة التحويلية قد يؤدي إلى ضغوط غير مباشرة على العاملين لتجاوز قدراتهم الفعلية، مما ينعكس سلبًا على أدائهم ويؤدي إلى نتائج عكسية.</w:t>
      </w:r>
      <w:r w:rsidRPr="003113D3">
        <w:rPr>
          <w:rtl/>
        </w:rPr>
        <w:t xml:space="preserve"> (الغنام، 2025)</w:t>
      </w:r>
    </w:p>
    <w:p w14:paraId="6EA0680B" w14:textId="77777777" w:rsidR="0024130B" w:rsidRDefault="0024130B" w:rsidP="001F5E80">
      <w:pPr>
        <w:pStyle w:val="NoSpacing"/>
        <w:bidi/>
        <w:rPr>
          <w:rtl/>
        </w:rPr>
      </w:pPr>
      <w:r>
        <w:rPr>
          <w:rtl/>
        </w:rPr>
        <w:t>وعلى الرغم من التباين النسبي في النتائج، فإن طيفًا ثالثًا من الدراسات حاول التوفيق بين الاتجاهين من خلال التأكيد على أن أثر القيادة التحويلية على التميز المؤسسي هو أثر مشروط، يتأثر بعدة متغيرات داخلية وخارجية</w:t>
      </w:r>
      <w:r w:rsidRPr="00117E6A">
        <w:rPr>
          <w:rtl/>
        </w:rPr>
        <w:t xml:space="preserve"> (عبيد، 2020)</w:t>
      </w:r>
      <w:r>
        <w:rPr>
          <w:rFonts w:hint="cs"/>
          <w:rtl/>
        </w:rPr>
        <w:t>،</w:t>
      </w:r>
      <w:r>
        <w:rPr>
          <w:rtl/>
        </w:rPr>
        <w:t xml:space="preserve"> فقد أشارت هذه الدراسات إلى أن القيادة التحويلية تُحدث فارقًا ملموسًا في الأداء حين تتكامل مع عناصر أخرى مثل دعم الإدارة العليا، وتمكين العاملين، ووجود أنظمة تقييم وتحفيز فعّالة كما بيّنت أن العلاقة بين المتغيرين تتسم بالديناميكية، حيث تختلف درجة تأثير القيادة التحويلية بحسب طبيعة المؤسسة، ونوع النشاط، والثقافة السائدة، وحجم التحديات المحيطة وأكدت هذه الدراسات أن الاستثمار في تطوير القيادات التحويلية، بالتوازي مع بناء بيئة تنظيمية مرنة ومتجددة، هو المدخل الأنجح لتحقيق التميز المؤسسي بصورة متكاملة ومستدامة.</w:t>
      </w:r>
      <w:r w:rsidRPr="003113D3">
        <w:rPr>
          <w:rtl/>
        </w:rPr>
        <w:t xml:space="preserve"> (الشريف، 2022)</w:t>
      </w:r>
    </w:p>
    <w:p w14:paraId="1AC4618A" w14:textId="77777777" w:rsidR="0024130B" w:rsidRDefault="0024130B" w:rsidP="001F5E80">
      <w:pPr>
        <w:pStyle w:val="NoSpacing"/>
        <w:bidi/>
        <w:rPr>
          <w:rtl/>
        </w:rPr>
      </w:pPr>
      <w:r>
        <w:rPr>
          <w:rtl/>
        </w:rPr>
        <w:t>تُعد القيادة التحويلية أحد أهم العوامل المحفزة للتميز المؤسسي، حيث إن القائد التحويلي يمتلك القدرة على تحويل الرؤية المؤسسية إلى واقع ملموس من خلال إشراك العاملين في صياغتها وتنفيذها فبدلًا من الإدارة التقليدية التي تركز على المهام والرقابة، تعمل القيادة التحويلية على استنهاض طاقات الموظفين وتحفيزهم لتحقيق الأفضل دائمًا هذا النوع من القيادة يُسهم في بناء بيئة عمل قائمة على الثقة والاحترام والتمكين، وهي بيئة تُعد شرطًا أساسيًا لبلوغ التميز المؤسسي كما أن القائد التحويلي يستطيع التفاعل مع التحديات والمستجدات بأسلوب مرن ومبدع، ما يعزز من قدرة المؤسسة على التكيف والابتكار وتحقيق نتائج تفوق التوقعات، وهي عناصر محورية في أي نموذج للتميز المؤسسي.</w:t>
      </w:r>
      <w:r w:rsidRPr="003113D3">
        <w:rPr>
          <w:rtl/>
        </w:rPr>
        <w:t xml:space="preserve"> (قبلاوي، 2023)</w:t>
      </w:r>
    </w:p>
    <w:p w14:paraId="2253B505" w14:textId="79B27B4B" w:rsidR="003F2A42" w:rsidRPr="002C3C65" w:rsidRDefault="0024130B" w:rsidP="002C3C65">
      <w:pPr>
        <w:pStyle w:val="NoSpacing"/>
        <w:bidi/>
        <w:rPr>
          <w:rtl/>
        </w:rPr>
      </w:pPr>
      <w:r>
        <w:rPr>
          <w:rtl/>
        </w:rPr>
        <w:t>من جهة أخرى، فإن علاقة القيادة التحويلية بالتميز المؤسسي ليست علاقة أحادية الاتجاه، بل علاقة تكاملية تعزز كل منهما الأخرى فكلما كانت القيادة أكثر تحفيزًا وتقديرًا للفرد، ارتفع مستوى الالتزام الوظيفي والانتماء المؤسسي، وهو ما ينعكس بدوره على جودة العمليات، ورضا المستفيدين، ونمو الأداء العام كما أن وجود ثقافة قيادية تحويلية يخلق بيئة تحتضن التغيير وتُرحب بالأفكار الجديدة، وهو ما يُعد شرطًا جوهريًا في إطار التميز المؤسسي وبذلك يمكن القول إن القيادة التحويلية ليست مجرد عامل من عوامل النجاح، بل هي محرك جوهري لتكريس مفاهيم التميز وتطبيقها بصورة مستدامة داخل المؤسسة</w:t>
      </w:r>
      <w:r>
        <w:rPr>
          <w:rFonts w:hint="cs"/>
          <w:rtl/>
        </w:rPr>
        <w:t xml:space="preserve">، واستنادا لما سبق اتناول بحث بعنوان </w:t>
      </w:r>
      <w:r w:rsidRPr="00A033C3">
        <w:rPr>
          <w:rtl/>
        </w:rPr>
        <w:t>أثر القيادة التحويلية على تحقيق التميز المؤسسي</w:t>
      </w:r>
      <w:r>
        <w:rPr>
          <w:rFonts w:hint="cs"/>
          <w:rtl/>
        </w:rPr>
        <w:t xml:space="preserve"> بالتطبيق على مستشفى </w:t>
      </w:r>
      <w:r w:rsidRPr="00A033C3">
        <w:rPr>
          <w:rtl/>
        </w:rPr>
        <w:t>الظافر بمدينة نجران</w:t>
      </w:r>
      <w:r>
        <w:rPr>
          <w:rFonts w:hint="cs"/>
          <w:rtl/>
        </w:rPr>
        <w:t>.</w:t>
      </w:r>
      <w:r w:rsidRPr="003113D3">
        <w:rPr>
          <w:rtl/>
        </w:rPr>
        <w:t xml:space="preserve"> (عيسى، 2025)</w:t>
      </w:r>
    </w:p>
    <w:p w14:paraId="59041654" w14:textId="22FB6B65" w:rsidR="00D22171" w:rsidRPr="00D22171" w:rsidRDefault="00D22171" w:rsidP="001F5E80">
      <w:pPr>
        <w:pStyle w:val="Heading2"/>
        <w:rPr>
          <w:rtl/>
        </w:rPr>
      </w:pPr>
      <w:bookmarkStart w:id="2" w:name="_Toc214468749"/>
      <w:r w:rsidRPr="00D22171">
        <w:rPr>
          <w:rtl/>
        </w:rPr>
        <w:t>مشكلة الدراسة</w:t>
      </w:r>
      <w:r w:rsidR="006D0D86">
        <w:rPr>
          <w:rFonts w:hint="cs"/>
          <w:rtl/>
        </w:rPr>
        <w:t>:</w:t>
      </w:r>
      <w:bookmarkEnd w:id="2"/>
    </w:p>
    <w:p w14:paraId="5F085B95" w14:textId="4F30F49D" w:rsidR="003F4980" w:rsidRPr="002C3C65" w:rsidRDefault="0024130B" w:rsidP="002C3C65">
      <w:pPr>
        <w:pStyle w:val="NoSpacing"/>
        <w:bidi/>
        <w:rPr>
          <w:rtl/>
        </w:rPr>
      </w:pPr>
      <w:r>
        <w:rPr>
          <w:rtl/>
        </w:rPr>
        <w:t>تواجه المؤسسات الصحية في الوقت الراهن تحديات متزايدة في ظل المتغيرات السريعة في البيئة التنظيمية والتطورات التكنولوجية وتزايد توقعات المستفيدين، وهو ما يفرض عليها ضرورة السعي الدائم نحو تحقيق التميز المؤسسي باعتباره معيارًا لجودة الأداء واستدامة الخدمات ويُعد التميز المؤسسي في القطاع الصحي هدفًا حيويًا لأنه يرتبط مباشرة بجودة الرعاية الصحية المقدمة، وكفاءة العاملين، وفعالية الإجراءات التشغيلية ومن هذا المنطلق، تبرز أهمية القيادة الفعّالة باعتبارها المحرك الأساسي لتحقيق التميز، ولا سيما القيادة التحويلية التي تُعد من أكثر الأنماط القيادية ارتباطًا بإحداث التغيير الإيجابي وتطوير بيئة العمل وفي مستشفى الظافر بمدينة نجران، كإحدى المؤسسات الصحية ذات الطابع الخدمي، يُطرح تساؤل جوهري حول مدى تأثير القيادة التحويلية – إن وُجدت – في تطوير الممارسات الإدارية والطبية، ورفع مستوى الأداء والتميز داخل أقسام المستشفى المختلفة وتكمن مشكلة الدراسة في الحاجة إلى فهم مدى إسهام القيادة التحويلية، بممارساتها المختلفة، في تحقيق التميز المؤسسي داخل المستشفى، في ظل التحديات التشغيلية التي تواجه القطاع الصحي ومن هنا تنبثق إشكالية الدراسة في السؤال الرئيس التالي:</w:t>
      </w:r>
      <w:r>
        <w:rPr>
          <w:rFonts w:hint="cs"/>
          <w:rtl/>
        </w:rPr>
        <w:t xml:space="preserve"> </w:t>
      </w:r>
      <w:r w:rsidRPr="00A033C3">
        <w:rPr>
          <w:b/>
          <w:bCs/>
          <w:rtl/>
        </w:rPr>
        <w:t>ما أثر القيادة التحويلية على تحقيق التميز المؤسسي في مستشفى الظافر بمدينة نجران؟</w:t>
      </w:r>
    </w:p>
    <w:p w14:paraId="0CD972EE" w14:textId="27237FEF" w:rsidR="00D22171" w:rsidRPr="006D0D86" w:rsidRDefault="00D22171" w:rsidP="001F5E80">
      <w:pPr>
        <w:pStyle w:val="Heading2"/>
        <w:rPr>
          <w:rtl/>
        </w:rPr>
      </w:pPr>
      <w:bookmarkStart w:id="3" w:name="_Toc214468750"/>
      <w:r w:rsidRPr="006D0D86">
        <w:rPr>
          <w:rtl/>
        </w:rPr>
        <w:t>أهمية الدراسة</w:t>
      </w:r>
      <w:bookmarkEnd w:id="3"/>
    </w:p>
    <w:p w14:paraId="0ECED95B" w14:textId="77777777" w:rsidR="0024130B" w:rsidRPr="00D57EED" w:rsidRDefault="0024130B" w:rsidP="001F5E80">
      <w:pPr>
        <w:pStyle w:val="Heading2"/>
        <w:rPr>
          <w:rtl/>
        </w:rPr>
      </w:pPr>
      <w:bookmarkStart w:id="4" w:name="_Toc203317044"/>
      <w:bookmarkStart w:id="5" w:name="_Toc214468751"/>
      <w:r w:rsidRPr="00D57EED">
        <w:rPr>
          <w:rFonts w:hint="cs"/>
          <w:rtl/>
        </w:rPr>
        <w:t xml:space="preserve">١. </w:t>
      </w:r>
      <w:r w:rsidRPr="00D57EED">
        <w:rPr>
          <w:rtl/>
        </w:rPr>
        <w:t>الأهمية العلمية</w:t>
      </w:r>
      <w:bookmarkEnd w:id="4"/>
      <w:bookmarkEnd w:id="5"/>
    </w:p>
    <w:p w14:paraId="30752BFC" w14:textId="77777777" w:rsidR="0024130B" w:rsidRDefault="0024130B" w:rsidP="001F5E80">
      <w:pPr>
        <w:pStyle w:val="NoSpacing"/>
        <w:bidi/>
        <w:rPr>
          <w:rtl/>
        </w:rPr>
      </w:pPr>
      <w:r>
        <w:rPr>
          <w:rtl/>
        </w:rPr>
        <w:t>تبرز الأهمية العلمية لهذه الدراسة من كونها تسهم في إثراء المعرفة النظرية بمجال القيادة التحويلية وعلاقتها بمفهوم التميز المؤسسي، خصوصًا في السياق الصحي الذي لا يزال يعاني من محدودية الأبحاث التطبيقية في المملكة العربية السعودية إذ تشكل هذه الدراسة إضافة علمية للمكتبة العربية من خلال تناولها لأحد الأنماط القيادية الحديثة، وتحليل أثره على مفاهيم إدارية مركزية كالأداء المؤسسي والابتكار والتحسين المستمر كما تسهم الدراسة في توسيع دائرة النقاش العلمي حول فعالية القيادة التحويلية، ليس فقط بوصفها نظرية إدارية، بل كممارسة واقعية داخل بيئات العمل، مما يعزز من فهم الباحثين للكيفية التي يمكن بها تفعيل هذا النوع من القيادة بما ينسجم مع متطلبات التميز المؤسسي في القطاعات الصحية تحديدًا وتأتي أهمية الدراسة كذلك من زاوية الربط بين بُعدين إداريين مهمين: القيادة والتميز، حيث يندر أن يتم الربط بينهما في دراسات تطبيقية في بيئة المستشفيات، ما يمنح هذا البحث قيمة علمية إضافية.</w:t>
      </w:r>
    </w:p>
    <w:p w14:paraId="342EFE7E" w14:textId="3E973040" w:rsidR="0024130B" w:rsidRPr="00A033C3" w:rsidRDefault="0024130B" w:rsidP="002C3C65">
      <w:pPr>
        <w:pStyle w:val="NoSpacing"/>
        <w:bidi/>
        <w:rPr>
          <w:rtl/>
        </w:rPr>
      </w:pPr>
      <w:r>
        <w:rPr>
          <w:rtl/>
        </w:rPr>
        <w:t>من جانب آخر، فإن هذه الدراسة تقدم إطارًا علميًا يمكن أن يُستند إليه في دراسات قادمة تسعى إلى استكشاف أنماط القيادة المختلفة وأثرها على الأداء المؤسسي في القطاعات الخدمية الأخرى كما أن استخدام منهج وصفي تحليلي قائم على تطبيق استبانة ميدانية، يسهم في توليد بيانات واقعية تدعم الأدبيات الحالية وتفتح الباب أمام مقارنات علمية بين القطاعات الصحية المختلفة داخل المملكة بالإضافة إلى ذلك، فإن الدراسة تُعزز من بناء قاعدة علمية تساعد في تقييم مدى جاهزية المؤسسات الصحية لتبني أنماط قيادية متقدمة، وتوفر رؤى تنظيرية تُسهم في تطوير المناهج التعليمية والتدريبية في مجالات الإدارة الصحية والقيادة كل هذه الجوانب تؤكد أن هذه الدراسة لا تقتصر على كونها استجابة لسؤال بحثي محلي، بل تُعد لبنة معرفية في مسار تطوير الفكر الإداري العربي بشكل عام.</w:t>
      </w:r>
    </w:p>
    <w:p w14:paraId="09E604C3" w14:textId="77777777" w:rsidR="0024130B" w:rsidRPr="00D57EED" w:rsidRDefault="0024130B" w:rsidP="001F5E80">
      <w:pPr>
        <w:pStyle w:val="Heading2"/>
        <w:rPr>
          <w:rtl/>
        </w:rPr>
      </w:pPr>
      <w:bookmarkStart w:id="6" w:name="_Toc203317045"/>
      <w:bookmarkStart w:id="7" w:name="_Toc214468752"/>
      <w:r w:rsidRPr="00D57EED">
        <w:rPr>
          <w:rFonts w:hint="cs"/>
          <w:rtl/>
        </w:rPr>
        <w:t xml:space="preserve">٢. </w:t>
      </w:r>
      <w:r w:rsidRPr="00D57EED">
        <w:rPr>
          <w:rtl/>
        </w:rPr>
        <w:t>الأهمية العملية</w:t>
      </w:r>
      <w:bookmarkEnd w:id="6"/>
      <w:bookmarkEnd w:id="7"/>
    </w:p>
    <w:p w14:paraId="58517046" w14:textId="77777777" w:rsidR="0024130B" w:rsidRDefault="0024130B" w:rsidP="001F5E80">
      <w:pPr>
        <w:pStyle w:val="NoSpacing"/>
        <w:bidi/>
        <w:rPr>
          <w:rtl/>
        </w:rPr>
      </w:pPr>
      <w:r>
        <w:rPr>
          <w:rtl/>
        </w:rPr>
        <w:t>تتجلى الأهمية العملية للدراسة في كونها تلامس واقعًا ميدانيًا حساسًا يتعلق بقطاع حيوي كالمستشفيات، حيث تُعتبر القيادة عنصراً محوريًا في تحسين جودة الخدمات الصحية، وتحقيق رضا المرضى، ورفع كفاءة الطاقم الطبي والإداري ومن خلال تسليط الضوء على القيادة التحويلية وأثرها في تحقيق التميز المؤسسي في مستشفى الظافر، فإن نتائج هذه الدراسة يُمكن أن تُسهم في تطوير سياسات المستشفى وآليات إدارته، عبر تبني نموذج قيادي قادر على تحفيز الموظفين، وتطوير أساليب العمل، وتعزيز ثقافة الجودة والابتكار كما تُسهم الدراسة في توجيه صناع القرار نحو أهمية الاستثمار في إعداد القادة التحويليين وتدريب الكوادر الصحية على المهارات القيادية الحديثة، بما يعزز من أداء المؤسسة الصحية بشكل شامل، ويرتقي بمستوى خدماتها المقدمة.</w:t>
      </w:r>
    </w:p>
    <w:p w14:paraId="605C637C" w14:textId="4922D7F3" w:rsidR="003F4980" w:rsidRDefault="0024130B" w:rsidP="002C3C65">
      <w:pPr>
        <w:pStyle w:val="NoSpacing"/>
        <w:bidi/>
        <w:rPr>
          <w:rtl/>
        </w:rPr>
      </w:pPr>
      <w:r>
        <w:rPr>
          <w:rtl/>
        </w:rPr>
        <w:t>كما أن هذه الدراسة تُقدّم مؤشرات واضحة يمكن أن يُستفاد منها في تقييم فعالية نمط القيادة المتبع حاليًا داخل مستشفى الظافر، وتحديد مدى توافقه مع المعايير العالمية للتميز المؤسسي، مما يمكّن من رصد نقاط القوة والضعف في النظام الإداري الحالي ويمكن للمخرجات التطبيقية للدراسة أن تكون مرجعًا عمليًا لإعادة هيكلة القيادات الإدارية في المستشفيات المماثلة، خاصة تلك التي تسعى إلى تحقيق الجودة الشاملة ضمن برامج الاعتماد المحلي أو الدولي وعلاوة على ذلك، فإن الدراسة تُتيح الفرصة لمقارنة النتائج داخل المؤسسة الصحية مع مؤسسات أخرى، مما يُسهم في تحسين بيئة العمل، وتقليل معدلات الدوران الوظيفي، ورفع مستوى الالتزام والانتماء المؤسسي بين الموظفين، وهي جميعها عناصر ضرورية لبلوغ التميز المؤسسي الفعلي والمستدام.</w:t>
      </w:r>
    </w:p>
    <w:p w14:paraId="0D1AC2D8" w14:textId="16EC083F" w:rsidR="00D22171" w:rsidRDefault="00D22171" w:rsidP="001F5E80">
      <w:pPr>
        <w:pStyle w:val="Heading2"/>
        <w:rPr>
          <w:rtl/>
        </w:rPr>
      </w:pPr>
      <w:bookmarkStart w:id="8" w:name="_Toc214468753"/>
      <w:r w:rsidRPr="00D22171">
        <w:rPr>
          <w:rtl/>
        </w:rPr>
        <w:t>أهداف الدراسة</w:t>
      </w:r>
      <w:r w:rsidR="001C0BD9">
        <w:rPr>
          <w:rFonts w:hint="cs"/>
          <w:rtl/>
        </w:rPr>
        <w:t>:</w:t>
      </w:r>
      <w:bookmarkEnd w:id="8"/>
    </w:p>
    <w:p w14:paraId="54FADA9A" w14:textId="77777777" w:rsidR="0024130B" w:rsidRDefault="0024130B" w:rsidP="001F5E80">
      <w:pPr>
        <w:pStyle w:val="NoSpacing"/>
        <w:bidi/>
        <w:ind w:firstLine="0"/>
        <w:rPr>
          <w:rtl/>
        </w:rPr>
      </w:pPr>
      <w:r w:rsidRPr="00CA77FE">
        <w:rPr>
          <w:rtl/>
        </w:rPr>
        <w:t>الهدف الرئيسي</w:t>
      </w:r>
      <w:r>
        <w:rPr>
          <w:rFonts w:hint="cs"/>
          <w:rtl/>
        </w:rPr>
        <w:t>: بيان أثر</w:t>
      </w:r>
      <w:r w:rsidRPr="00D57EED">
        <w:rPr>
          <w:rtl/>
        </w:rPr>
        <w:t xml:space="preserve"> </w:t>
      </w:r>
      <w:r w:rsidRPr="00A033C3">
        <w:rPr>
          <w:rtl/>
        </w:rPr>
        <w:t>القيادة التحويلية على تحقيق التميز المؤسسي في مستشفى الظافر بمدينة نجران</w:t>
      </w:r>
      <w:r>
        <w:rPr>
          <w:rFonts w:hint="cs"/>
          <w:rtl/>
        </w:rPr>
        <w:t>.</w:t>
      </w:r>
    </w:p>
    <w:p w14:paraId="36A134FD" w14:textId="77777777" w:rsidR="0024130B" w:rsidRPr="00CA77FE" w:rsidRDefault="0024130B" w:rsidP="001F5E80">
      <w:pPr>
        <w:pStyle w:val="NoSpacing"/>
        <w:bidi/>
        <w:ind w:firstLine="0"/>
        <w:rPr>
          <w:rtl/>
        </w:rPr>
      </w:pPr>
      <w:r w:rsidRPr="00CA77FE">
        <w:rPr>
          <w:rtl/>
        </w:rPr>
        <w:t>الأهداف الفرعية:</w:t>
      </w:r>
    </w:p>
    <w:p w14:paraId="617AAF17" w14:textId="77777777" w:rsidR="0024130B" w:rsidRDefault="0024130B" w:rsidP="001F5E80">
      <w:pPr>
        <w:pStyle w:val="NoSpacing"/>
        <w:numPr>
          <w:ilvl w:val="0"/>
          <w:numId w:val="40"/>
        </w:numPr>
        <w:bidi/>
        <w:spacing w:line="300" w:lineRule="auto"/>
        <w:rPr>
          <w:rtl/>
        </w:rPr>
      </w:pPr>
      <w:r>
        <w:rPr>
          <w:rFonts w:hint="cs"/>
          <w:rtl/>
        </w:rPr>
        <w:t>بيان أثر</w:t>
      </w:r>
      <w:r w:rsidRPr="00D57EED">
        <w:rPr>
          <w:rtl/>
        </w:rPr>
        <w:t xml:space="preserve"> </w:t>
      </w:r>
      <w:r w:rsidRPr="00A033C3">
        <w:rPr>
          <w:rtl/>
        </w:rPr>
        <w:t>التأثير المثالي</w:t>
      </w:r>
      <w:r>
        <w:rPr>
          <w:rFonts w:hint="cs"/>
          <w:rtl/>
        </w:rPr>
        <w:t xml:space="preserve"> </w:t>
      </w:r>
      <w:r w:rsidRPr="00A033C3">
        <w:rPr>
          <w:rtl/>
        </w:rPr>
        <w:t>على تحقيق التميز المؤسسي في مستشفى الظافر بمدينة نجران</w:t>
      </w:r>
      <w:r>
        <w:rPr>
          <w:rFonts w:hint="cs"/>
          <w:rtl/>
        </w:rPr>
        <w:t>.</w:t>
      </w:r>
    </w:p>
    <w:p w14:paraId="3A9BF5C0" w14:textId="77777777" w:rsidR="0024130B" w:rsidRDefault="0024130B" w:rsidP="001F5E80">
      <w:pPr>
        <w:pStyle w:val="NoSpacing"/>
        <w:numPr>
          <w:ilvl w:val="0"/>
          <w:numId w:val="40"/>
        </w:numPr>
        <w:bidi/>
        <w:spacing w:line="300" w:lineRule="auto"/>
        <w:rPr>
          <w:rtl/>
        </w:rPr>
      </w:pPr>
      <w:r>
        <w:rPr>
          <w:rFonts w:hint="cs"/>
          <w:rtl/>
        </w:rPr>
        <w:t>بيان أثر</w:t>
      </w:r>
      <w:r w:rsidRPr="00D57EED">
        <w:rPr>
          <w:rtl/>
        </w:rPr>
        <w:t xml:space="preserve"> </w:t>
      </w:r>
      <w:r w:rsidRPr="00A033C3">
        <w:rPr>
          <w:rtl/>
        </w:rPr>
        <w:t>التحفيز الإلهامي</w:t>
      </w:r>
      <w:r>
        <w:rPr>
          <w:rFonts w:hint="cs"/>
          <w:rtl/>
        </w:rPr>
        <w:t xml:space="preserve"> </w:t>
      </w:r>
      <w:r w:rsidRPr="00A033C3">
        <w:rPr>
          <w:rtl/>
        </w:rPr>
        <w:t>على تحقيق التميز المؤسسي في مستشفى الظافر بمدينة نجران</w:t>
      </w:r>
      <w:r>
        <w:rPr>
          <w:rFonts w:hint="cs"/>
          <w:rtl/>
        </w:rPr>
        <w:t>.</w:t>
      </w:r>
    </w:p>
    <w:p w14:paraId="0C2F8BEA" w14:textId="77777777" w:rsidR="0024130B" w:rsidRDefault="0024130B" w:rsidP="001F5E80">
      <w:pPr>
        <w:pStyle w:val="NoSpacing"/>
        <w:numPr>
          <w:ilvl w:val="0"/>
          <w:numId w:val="40"/>
        </w:numPr>
        <w:bidi/>
        <w:spacing w:line="300" w:lineRule="auto"/>
        <w:rPr>
          <w:rtl/>
        </w:rPr>
      </w:pPr>
      <w:r>
        <w:rPr>
          <w:rFonts w:hint="cs"/>
          <w:rtl/>
        </w:rPr>
        <w:t>بيان أثر</w:t>
      </w:r>
      <w:r w:rsidRPr="00D57EED">
        <w:rPr>
          <w:rtl/>
        </w:rPr>
        <w:t xml:space="preserve"> </w:t>
      </w:r>
      <w:r w:rsidRPr="00A033C3">
        <w:rPr>
          <w:rtl/>
        </w:rPr>
        <w:t>التحفيز الفكري</w:t>
      </w:r>
      <w:r>
        <w:rPr>
          <w:rFonts w:hint="cs"/>
          <w:rtl/>
        </w:rPr>
        <w:t xml:space="preserve"> </w:t>
      </w:r>
      <w:r w:rsidRPr="00A033C3">
        <w:rPr>
          <w:rtl/>
        </w:rPr>
        <w:t>على تحقيق التميز المؤسسي في مستشفى الظافر بمدينة نجران</w:t>
      </w:r>
      <w:r>
        <w:rPr>
          <w:rFonts w:hint="cs"/>
          <w:rtl/>
        </w:rPr>
        <w:t>.</w:t>
      </w:r>
    </w:p>
    <w:p w14:paraId="750ED7FE" w14:textId="77777777" w:rsidR="00571A7F" w:rsidRDefault="00571A7F" w:rsidP="001F5E80">
      <w:pPr>
        <w:pStyle w:val="Heading2"/>
        <w:rPr>
          <w:rtl/>
        </w:rPr>
      </w:pPr>
    </w:p>
    <w:p w14:paraId="56B19CA7" w14:textId="2A72114F" w:rsidR="00D22171" w:rsidRDefault="00D22171" w:rsidP="001F5E80">
      <w:pPr>
        <w:pStyle w:val="Heading2"/>
        <w:rPr>
          <w:rtl/>
        </w:rPr>
      </w:pPr>
      <w:bookmarkStart w:id="9" w:name="_Toc214468754"/>
      <w:r w:rsidRPr="00D22171">
        <w:rPr>
          <w:rtl/>
        </w:rPr>
        <w:t>تساؤلات الدراسة</w:t>
      </w:r>
      <w:r w:rsidR="001C0BD9">
        <w:rPr>
          <w:rFonts w:hint="cs"/>
          <w:rtl/>
        </w:rPr>
        <w:t>:</w:t>
      </w:r>
      <w:bookmarkEnd w:id="9"/>
    </w:p>
    <w:p w14:paraId="435F7317" w14:textId="77777777" w:rsidR="0024130B" w:rsidRDefault="0024130B" w:rsidP="001F5E80">
      <w:pPr>
        <w:pStyle w:val="NoSpacing"/>
        <w:bidi/>
        <w:ind w:firstLine="0"/>
        <w:rPr>
          <w:rtl/>
        </w:rPr>
      </w:pPr>
      <w:r>
        <w:rPr>
          <w:rFonts w:hint="cs"/>
          <w:rtl/>
        </w:rPr>
        <w:t>السؤال</w:t>
      </w:r>
      <w:r w:rsidRPr="00CA77FE">
        <w:rPr>
          <w:rtl/>
        </w:rPr>
        <w:t xml:space="preserve"> الرئيسي</w:t>
      </w:r>
      <w:r>
        <w:rPr>
          <w:rFonts w:hint="cs"/>
          <w:rtl/>
        </w:rPr>
        <w:t xml:space="preserve">: </w:t>
      </w:r>
      <w:r w:rsidRPr="00A033C3">
        <w:rPr>
          <w:rtl/>
        </w:rPr>
        <w:t>ما أثر القيادة التحويلية على تحقيق التميز المؤسسي في مستشفى الظافر بمدينة نجران؟</w:t>
      </w:r>
    </w:p>
    <w:p w14:paraId="3FCF1C69" w14:textId="77777777" w:rsidR="0024130B" w:rsidRPr="00CA77FE" w:rsidRDefault="0024130B" w:rsidP="001F5E80">
      <w:pPr>
        <w:pStyle w:val="NoSpacing"/>
        <w:bidi/>
        <w:ind w:firstLine="0"/>
        <w:rPr>
          <w:rtl/>
        </w:rPr>
      </w:pPr>
      <w:r>
        <w:rPr>
          <w:rFonts w:hint="cs"/>
          <w:rtl/>
        </w:rPr>
        <w:t>الاسئلة</w:t>
      </w:r>
      <w:r w:rsidRPr="00CA77FE">
        <w:rPr>
          <w:rtl/>
        </w:rPr>
        <w:t xml:space="preserve"> الفرعية:</w:t>
      </w:r>
    </w:p>
    <w:p w14:paraId="0781C6EF" w14:textId="77777777" w:rsidR="0024130B" w:rsidRDefault="0024130B" w:rsidP="001F5E80">
      <w:pPr>
        <w:pStyle w:val="NoSpacing"/>
        <w:numPr>
          <w:ilvl w:val="0"/>
          <w:numId w:val="40"/>
        </w:numPr>
        <w:bidi/>
        <w:spacing w:line="300" w:lineRule="auto"/>
        <w:rPr>
          <w:rtl/>
        </w:rPr>
      </w:pPr>
      <w:r>
        <w:rPr>
          <w:rFonts w:hint="cs"/>
          <w:rtl/>
        </w:rPr>
        <w:t>ما أثر</w:t>
      </w:r>
      <w:r w:rsidRPr="00D57EED">
        <w:rPr>
          <w:rtl/>
        </w:rPr>
        <w:t xml:space="preserve"> </w:t>
      </w:r>
      <w:r w:rsidRPr="00A033C3">
        <w:rPr>
          <w:rtl/>
        </w:rPr>
        <w:t>التأثير المثالي</w:t>
      </w:r>
      <w:r>
        <w:rPr>
          <w:rFonts w:hint="cs"/>
          <w:rtl/>
        </w:rPr>
        <w:t xml:space="preserve"> </w:t>
      </w:r>
      <w:r w:rsidRPr="00A033C3">
        <w:rPr>
          <w:rtl/>
        </w:rPr>
        <w:t>على تحقيق التميز المؤسسي في مستشفى الظافر بمدينة نجران</w:t>
      </w:r>
      <w:r>
        <w:rPr>
          <w:rFonts w:hint="cs"/>
          <w:rtl/>
        </w:rPr>
        <w:t>؟</w:t>
      </w:r>
    </w:p>
    <w:p w14:paraId="18B969B0" w14:textId="77777777" w:rsidR="0024130B" w:rsidRDefault="0024130B" w:rsidP="001F5E80">
      <w:pPr>
        <w:pStyle w:val="NoSpacing"/>
        <w:numPr>
          <w:ilvl w:val="0"/>
          <w:numId w:val="40"/>
        </w:numPr>
        <w:bidi/>
        <w:spacing w:line="300" w:lineRule="auto"/>
        <w:rPr>
          <w:rtl/>
        </w:rPr>
      </w:pPr>
      <w:r>
        <w:rPr>
          <w:rFonts w:hint="cs"/>
          <w:rtl/>
        </w:rPr>
        <w:t>ما أثر</w:t>
      </w:r>
      <w:r w:rsidRPr="00D57EED">
        <w:rPr>
          <w:rtl/>
        </w:rPr>
        <w:t xml:space="preserve"> </w:t>
      </w:r>
      <w:r w:rsidRPr="00A033C3">
        <w:rPr>
          <w:rtl/>
        </w:rPr>
        <w:t>التحفيز الإلهامي</w:t>
      </w:r>
      <w:r>
        <w:rPr>
          <w:rFonts w:hint="cs"/>
          <w:rtl/>
        </w:rPr>
        <w:t xml:space="preserve"> </w:t>
      </w:r>
      <w:r w:rsidRPr="00A033C3">
        <w:rPr>
          <w:rtl/>
        </w:rPr>
        <w:t>على تحقيق التميز المؤسسي في مستشفى الظافر بمدينة نجران</w:t>
      </w:r>
      <w:r>
        <w:rPr>
          <w:rFonts w:hint="cs"/>
          <w:rtl/>
        </w:rPr>
        <w:t>؟</w:t>
      </w:r>
    </w:p>
    <w:p w14:paraId="7F9D6F0B" w14:textId="442D20A6" w:rsidR="003F4980" w:rsidRDefault="0024130B" w:rsidP="002C3C65">
      <w:pPr>
        <w:pStyle w:val="NoSpacing"/>
        <w:numPr>
          <w:ilvl w:val="0"/>
          <w:numId w:val="40"/>
        </w:numPr>
        <w:bidi/>
        <w:spacing w:line="300" w:lineRule="auto"/>
        <w:rPr>
          <w:rtl/>
        </w:rPr>
      </w:pPr>
      <w:r>
        <w:rPr>
          <w:rFonts w:hint="cs"/>
          <w:rtl/>
        </w:rPr>
        <w:t>ما أثر</w:t>
      </w:r>
      <w:r w:rsidRPr="00D57EED">
        <w:rPr>
          <w:rtl/>
        </w:rPr>
        <w:t xml:space="preserve"> </w:t>
      </w:r>
      <w:r w:rsidRPr="00A033C3">
        <w:rPr>
          <w:rtl/>
        </w:rPr>
        <w:t>التحفيز الفكري</w:t>
      </w:r>
      <w:r>
        <w:rPr>
          <w:rFonts w:hint="cs"/>
          <w:rtl/>
        </w:rPr>
        <w:t xml:space="preserve"> </w:t>
      </w:r>
      <w:r w:rsidRPr="00A033C3">
        <w:rPr>
          <w:rtl/>
        </w:rPr>
        <w:t>على تحقيق التميز المؤسسي في مستشفى الظافر بمدينة نجران</w:t>
      </w:r>
      <w:r>
        <w:rPr>
          <w:rFonts w:hint="cs"/>
          <w:rtl/>
        </w:rPr>
        <w:t>؟</w:t>
      </w:r>
    </w:p>
    <w:p w14:paraId="7ABDDD95" w14:textId="1951DA88" w:rsidR="00D52480" w:rsidRPr="00D22171" w:rsidRDefault="00D52480" w:rsidP="001F5E80">
      <w:pPr>
        <w:pStyle w:val="Heading2"/>
        <w:rPr>
          <w:rtl/>
        </w:rPr>
      </w:pPr>
      <w:bookmarkStart w:id="10" w:name="_Toc214468755"/>
      <w:r>
        <w:rPr>
          <w:rFonts w:hint="cs"/>
          <w:rtl/>
        </w:rPr>
        <w:t>فروض الدراسة</w:t>
      </w:r>
      <w:bookmarkEnd w:id="10"/>
    </w:p>
    <w:p w14:paraId="7714C7AF" w14:textId="77777777" w:rsidR="0024130B" w:rsidRPr="00CA77FE" w:rsidRDefault="0024130B" w:rsidP="001F5E80">
      <w:pPr>
        <w:pStyle w:val="NoSpacing"/>
        <w:bidi/>
        <w:ind w:firstLine="0"/>
        <w:rPr>
          <w:rtl/>
        </w:rPr>
      </w:pPr>
      <w:r w:rsidRPr="004755C0">
        <w:rPr>
          <w:rtl/>
        </w:rPr>
        <w:t xml:space="preserve">الفرضية الرئيسية </w:t>
      </w:r>
      <w:r w:rsidRPr="004755C0">
        <w:t>H1</w:t>
      </w:r>
      <w:r>
        <w:rPr>
          <w:rFonts w:hint="cs"/>
          <w:rtl/>
        </w:rPr>
        <w:t xml:space="preserve">: </w:t>
      </w:r>
      <w:r w:rsidRPr="00CA77FE">
        <w:rPr>
          <w:rtl/>
        </w:rPr>
        <w:t>توجد علاقة معنوية ذات دلالة إحصائية</w:t>
      </w:r>
      <w:r>
        <w:rPr>
          <w:rFonts w:hint="cs"/>
          <w:rtl/>
        </w:rPr>
        <w:t xml:space="preserve"> ل</w:t>
      </w:r>
      <w:r w:rsidRPr="00A033C3">
        <w:rPr>
          <w:rtl/>
        </w:rPr>
        <w:t>لقيادة التحويلية على تحقيق التميز المؤسسي في مستشفى الظافر بمدينة نجران</w:t>
      </w:r>
      <w:r>
        <w:rPr>
          <w:rFonts w:hint="cs"/>
          <w:rtl/>
        </w:rPr>
        <w:t>.</w:t>
      </w:r>
    </w:p>
    <w:p w14:paraId="733D6B13" w14:textId="77777777" w:rsidR="0024130B" w:rsidRDefault="0024130B" w:rsidP="001F5E80">
      <w:pPr>
        <w:pStyle w:val="NoSpacing"/>
        <w:bidi/>
        <w:ind w:firstLine="0"/>
        <w:rPr>
          <w:rtl/>
        </w:rPr>
      </w:pPr>
      <w:r w:rsidRPr="004755C0">
        <w:rPr>
          <w:rtl/>
        </w:rPr>
        <w:t xml:space="preserve">الفرضية الفرعية الاولى </w:t>
      </w:r>
      <w:r w:rsidRPr="004755C0">
        <w:t>Ha</w:t>
      </w:r>
      <w:r>
        <w:rPr>
          <w:rFonts w:hint="cs"/>
          <w:rtl/>
        </w:rPr>
        <w:t xml:space="preserve">: </w:t>
      </w:r>
      <w:r w:rsidRPr="00CA77FE">
        <w:rPr>
          <w:rtl/>
        </w:rPr>
        <w:t>توجد علاقة معنوية ذات دلالة إحصائية</w:t>
      </w:r>
      <w:r>
        <w:rPr>
          <w:rFonts w:hint="cs"/>
          <w:rtl/>
        </w:rPr>
        <w:t xml:space="preserve"> ل</w:t>
      </w:r>
      <w:r w:rsidRPr="00A033C3">
        <w:rPr>
          <w:rtl/>
        </w:rPr>
        <w:t>لتأثير المثالي على تحقيق التميز المؤسسي في مستشفى الظافر بمدينة نجران</w:t>
      </w:r>
      <w:r>
        <w:rPr>
          <w:rFonts w:hint="cs"/>
          <w:rtl/>
        </w:rPr>
        <w:t>.</w:t>
      </w:r>
    </w:p>
    <w:p w14:paraId="1641A454" w14:textId="77777777" w:rsidR="0024130B" w:rsidRDefault="0024130B" w:rsidP="001F5E80">
      <w:pPr>
        <w:pStyle w:val="NoSpacing"/>
        <w:bidi/>
        <w:ind w:firstLine="0"/>
        <w:rPr>
          <w:rtl/>
        </w:rPr>
      </w:pPr>
      <w:r w:rsidRPr="004755C0">
        <w:rPr>
          <w:rtl/>
        </w:rPr>
        <w:t xml:space="preserve">الفرضية الفرعية الثانية </w:t>
      </w:r>
      <w:r w:rsidRPr="004755C0">
        <w:t>Hb</w:t>
      </w:r>
      <w:r>
        <w:rPr>
          <w:rFonts w:hint="cs"/>
          <w:rtl/>
        </w:rPr>
        <w:t xml:space="preserve">: </w:t>
      </w:r>
      <w:r w:rsidRPr="00CA77FE">
        <w:rPr>
          <w:rtl/>
        </w:rPr>
        <w:t>توجد علاقة معنوية ذات دلالة إحصائية</w:t>
      </w:r>
      <w:r>
        <w:rPr>
          <w:rFonts w:hint="cs"/>
          <w:rtl/>
        </w:rPr>
        <w:t xml:space="preserve"> ل</w:t>
      </w:r>
      <w:r w:rsidRPr="00A033C3">
        <w:rPr>
          <w:rtl/>
        </w:rPr>
        <w:t>لتحفيز الإلهامي على تحقيق التميز المؤسسي في مستشفى الظافر بمدينة نجران</w:t>
      </w:r>
      <w:r>
        <w:rPr>
          <w:rFonts w:hint="cs"/>
          <w:rtl/>
        </w:rPr>
        <w:t>.</w:t>
      </w:r>
    </w:p>
    <w:p w14:paraId="3BBC62AF" w14:textId="124A54AD" w:rsidR="003F4980" w:rsidRPr="00A40AE9" w:rsidRDefault="0024130B" w:rsidP="002C3C65">
      <w:pPr>
        <w:pStyle w:val="NoSpacing"/>
        <w:bidi/>
        <w:ind w:firstLine="0"/>
        <w:rPr>
          <w:rtl/>
        </w:rPr>
      </w:pPr>
      <w:r w:rsidRPr="004755C0">
        <w:rPr>
          <w:rtl/>
        </w:rPr>
        <w:t xml:space="preserve">الفرضية الفرعية الثالثة </w:t>
      </w:r>
      <w:r w:rsidRPr="004755C0">
        <w:t>Hc</w:t>
      </w:r>
      <w:r>
        <w:rPr>
          <w:rFonts w:hint="cs"/>
          <w:rtl/>
        </w:rPr>
        <w:t xml:space="preserve">: </w:t>
      </w:r>
      <w:r w:rsidRPr="00CA77FE">
        <w:rPr>
          <w:rtl/>
        </w:rPr>
        <w:t>توجد علاقة معنوية ذات دلالة إحصائية</w:t>
      </w:r>
      <w:r>
        <w:rPr>
          <w:rFonts w:hint="cs"/>
          <w:rtl/>
        </w:rPr>
        <w:t xml:space="preserve"> ل</w:t>
      </w:r>
      <w:r w:rsidRPr="00A033C3">
        <w:rPr>
          <w:rtl/>
        </w:rPr>
        <w:t>لتحفيز الفكري على تحقيق التميز المؤسسي في مستشفى الظافر بمدينة نجران</w:t>
      </w:r>
      <w:r>
        <w:rPr>
          <w:rFonts w:hint="cs"/>
          <w:rtl/>
        </w:rPr>
        <w:t>.</w:t>
      </w:r>
    </w:p>
    <w:p w14:paraId="693808E8" w14:textId="6B6EDD3E" w:rsidR="00F925D0" w:rsidRDefault="00F925D0" w:rsidP="001F5E80">
      <w:pPr>
        <w:pStyle w:val="Heading2"/>
        <w:rPr>
          <w:rtl/>
        </w:rPr>
      </w:pPr>
      <w:bookmarkStart w:id="11" w:name="_Toc214468756"/>
      <w:r>
        <w:rPr>
          <w:rFonts w:hint="cs"/>
          <w:rtl/>
        </w:rPr>
        <w:t xml:space="preserve">النظرية العلمية </w:t>
      </w:r>
      <w:r w:rsidR="008328F7">
        <w:rPr>
          <w:rFonts w:hint="cs"/>
          <w:rtl/>
        </w:rPr>
        <w:t>المتبعة لإعداد</w:t>
      </w:r>
      <w:r>
        <w:rPr>
          <w:rFonts w:hint="cs"/>
          <w:rtl/>
        </w:rPr>
        <w:t xml:space="preserve"> البحث</w:t>
      </w:r>
      <w:bookmarkEnd w:id="11"/>
    </w:p>
    <w:p w14:paraId="593E31E0" w14:textId="77777777" w:rsidR="0024130B" w:rsidRDefault="0024130B" w:rsidP="001F5E80">
      <w:pPr>
        <w:pStyle w:val="NoSpacing"/>
        <w:bidi/>
        <w:ind w:firstLine="0"/>
        <w:rPr>
          <w:rtl/>
        </w:rPr>
      </w:pPr>
      <w:r>
        <w:rPr>
          <w:rtl/>
        </w:rPr>
        <w:t xml:space="preserve">أولًا: النظرية التحويلية في القيادة – </w:t>
      </w:r>
      <w:r>
        <w:t>Transformational Leadership Theory</w:t>
      </w:r>
    </w:p>
    <w:p w14:paraId="420C4E51" w14:textId="77777777" w:rsidR="0024130B" w:rsidRDefault="0024130B" w:rsidP="001F5E80">
      <w:pPr>
        <w:pStyle w:val="NoSpacing"/>
        <w:bidi/>
        <w:rPr>
          <w:rtl/>
        </w:rPr>
      </w:pPr>
      <w:r>
        <w:rPr>
          <w:rtl/>
        </w:rPr>
        <w:t>تُعد النظرية التحويلية من أبرز النظريات الحديثة في مجال القيادة، وقد طُورت من قِبل الباحث "برنارد باس" استنادًا إلى أفكار "جيمس ماكغريغور بيرنز"، وتفترض أن القائد التحويلي لا يقتصر دوره على إدارة الأفراد، بل يسعى إلى تحويلهم وتطويرهم وتمكينهم ليصبحوا قادرين على تحقيق مستويات أداء استثنائية ووفقًا لهذه النظرية، فإن القائد التحويلي يمتلك رؤية استراتيجية واضحة، ويحفز المرؤوسين عبر إلهامهم والتفاعل معهم على المستوى الشخصي، بحيث يُشعل فيهم الحماس والالتزام بأهداف المؤسسة، ويشجعهم على التفكير الإبداعي، والعمل الجماعي، وتجاوز التحديات ويركز هذا النمط القيادي على القيم والمعتقدات والمشاعر المشتركة التي تقود التغيير داخل المنظمة، مما يجعل العاملين شركاء في صياغة المستقبل، لا مجرد منفذين للتعليمات.</w:t>
      </w:r>
      <w:r w:rsidRPr="00117E6A">
        <w:rPr>
          <w:rtl/>
        </w:rPr>
        <w:t xml:space="preserve"> (الصباغ، 2025)</w:t>
      </w:r>
    </w:p>
    <w:p w14:paraId="6D256180" w14:textId="77777777" w:rsidR="0024130B" w:rsidRDefault="0024130B" w:rsidP="001F5E80">
      <w:pPr>
        <w:pStyle w:val="NoSpacing"/>
        <w:bidi/>
        <w:rPr>
          <w:rtl/>
        </w:rPr>
      </w:pPr>
      <w:r>
        <w:rPr>
          <w:rtl/>
        </w:rPr>
        <w:t>وتُبرز النظرية التحويلية أهمية أربعة أبعاد رئيسية، هي التأثير المثالي، التحفيز الإلهامي، التحفيز الفكري، والاعتبارات الفردية، والتي تُعد بمثابة الركائز التي تُبنى عليها فعالية القائد التحويلي ووفقًا لهذه الأبعاد، فإن القائد لا يفرض سلطته من خلال المناصب أو الأوامر، بل من خلال القدوة والتأثير الشخصي، والقدرة على خلق بيئة محفزة على النمو والتغيير كما تطرح النظرية التحويلية منظورًا إنسانيًا للقيادة، يتعامل مع الموظفين باعتبارهم شركاء حقيقيين في النجاح، ويُتيح لهم الفرصة للتعبير عن أفكارهم، والمشاركة في صناعة القرارات، مما يعزز من شعورهم بالانتماء، ويؤدي في النهاية إلى تحقيق التميز المؤسسي.</w:t>
      </w:r>
      <w:r w:rsidRPr="00117E6A">
        <w:rPr>
          <w:rtl/>
        </w:rPr>
        <w:t xml:space="preserve"> (عيسى، 2025)</w:t>
      </w:r>
    </w:p>
    <w:p w14:paraId="4E1A50CD" w14:textId="77777777" w:rsidR="0024130B" w:rsidRDefault="0024130B" w:rsidP="001F5E80">
      <w:pPr>
        <w:pStyle w:val="NoSpacing"/>
        <w:bidi/>
        <w:ind w:firstLine="0"/>
        <w:rPr>
          <w:rtl/>
        </w:rPr>
      </w:pPr>
      <w:r>
        <w:rPr>
          <w:rtl/>
        </w:rPr>
        <w:t xml:space="preserve">ثانيًا: نظرية التميز المؤسسي – </w:t>
      </w:r>
      <w:r>
        <w:t>Organizational Excellence Theory</w:t>
      </w:r>
    </w:p>
    <w:p w14:paraId="629AB87D" w14:textId="77777777" w:rsidR="0024130B" w:rsidRDefault="0024130B" w:rsidP="001F5E80">
      <w:pPr>
        <w:pStyle w:val="NoSpacing"/>
        <w:bidi/>
        <w:rPr>
          <w:rtl/>
        </w:rPr>
      </w:pPr>
      <w:r>
        <w:rPr>
          <w:rtl/>
        </w:rPr>
        <w:t xml:space="preserve">تركز هذه النظرية على المبادئ التي تُسهم في خلق مؤسسات ذات أداء متميز ومستدام، وتُعد ناتجة عن نماذج ومعايير عالمية مثل نموذج التميز الأوروبي </w:t>
      </w:r>
      <w:r>
        <w:t>EFQM</w:t>
      </w:r>
      <w:r>
        <w:rPr>
          <w:rtl/>
        </w:rPr>
        <w:t xml:space="preserve"> والنموذج الأمريكي </w:t>
      </w:r>
      <w:r>
        <w:t>Baldrige</w:t>
      </w:r>
      <w:r>
        <w:rPr>
          <w:rtl/>
        </w:rPr>
        <w:t xml:space="preserve"> وتفترض النظرية أن التميز لا يتحقق إلا من خلال تكامل مجموعة من العوامل الجوهرية تشمل: القيادة، الاستراتيجية، الموارد البشرية، الشراكات، العمليات، والنتائج وتشدد على أن الأداء المؤسسي المتميز يجب أن يكون قائمًا على الابتكار والتحسين المستمر، وأن يُقاس من خلال رضا المستفيدين، ونمو القدرات المؤسسية، واستدامة النتائج.</w:t>
      </w:r>
      <w:r w:rsidRPr="00117E6A">
        <w:rPr>
          <w:rtl/>
        </w:rPr>
        <w:t xml:space="preserve"> (حمد، 2024)</w:t>
      </w:r>
    </w:p>
    <w:p w14:paraId="64A48274" w14:textId="77777777" w:rsidR="0024130B" w:rsidRDefault="0024130B" w:rsidP="001F5E80">
      <w:pPr>
        <w:pStyle w:val="NoSpacing"/>
        <w:bidi/>
        <w:rPr>
          <w:rtl/>
        </w:rPr>
      </w:pPr>
      <w:r>
        <w:rPr>
          <w:rtl/>
        </w:rPr>
        <w:t>وتُبرز النظرية أهمية الدور القيادي في صياغة التوجه الاستراتيجي وتحفيز الموارد البشرية نحو التميز، إذ تشير إلى أن القائد هو من يوجه الطاقات الداخلية نحو التغيير الإيجابي، ويوفر بيئة عمل فعالة تقوم على القيم المشتركة والتمكين المهني كما تدعو النظرية إلى تحويل الثقافة المؤسسية إلى ثقافة تعلم وتطوير، بحيث تصبح المؤسسة قادرة على التكيف مع المتغيرات البيئية والتقنية، وعلى ابتكار حلول عملية تتفوق على المنافسين وعليه، فإن العلاقة بين هذه النظرية ونظرية القيادة التحويلية علاقة تكاملية، حيث يُعد النمط القيادي التحويلي من أبرز المحركات التي تُمكّن المؤسسة من تحقيق التميز وفق هذا الإطار النظري.</w:t>
      </w:r>
      <w:r w:rsidRPr="00117E6A">
        <w:rPr>
          <w:rtl/>
        </w:rPr>
        <w:t xml:space="preserve"> (بوقفة، 2022)</w:t>
      </w:r>
    </w:p>
    <w:p w14:paraId="162D7D53" w14:textId="77777777" w:rsidR="0024130B" w:rsidRDefault="0024130B" w:rsidP="001F5E80">
      <w:pPr>
        <w:pStyle w:val="NoSpacing"/>
        <w:bidi/>
        <w:ind w:firstLine="0"/>
        <w:rPr>
          <w:rtl/>
        </w:rPr>
      </w:pPr>
      <w:r>
        <w:rPr>
          <w:rtl/>
        </w:rPr>
        <w:t xml:space="preserve">ثالثًا: نظرية السمات القيادية – </w:t>
      </w:r>
      <w:r>
        <w:t>Trait Theory of Leadership</w:t>
      </w:r>
    </w:p>
    <w:p w14:paraId="6A2DA32E" w14:textId="77777777" w:rsidR="0024130B" w:rsidRDefault="0024130B" w:rsidP="001F5E80">
      <w:pPr>
        <w:pStyle w:val="NoSpacing"/>
        <w:bidi/>
        <w:rPr>
          <w:rtl/>
        </w:rPr>
      </w:pPr>
      <w:r>
        <w:rPr>
          <w:rtl/>
        </w:rPr>
        <w:t>تُعد نظرية السمات من أقدم النظريات في حقل القيادة، وقد سعت إلى تفسير ما يميز القائد عن غيره من خلال مجموعة من السمات الشخصية والنفسية والسلوكية وتشير النظرية إلى أن القادة يمتلكون خصائص معينة تجعلهم أكثر قدرة على التأثير في الآخرين، مثل الذكاء، الحزم، الثقة بالنفس، الكاريزما، والقدرة على التواصل ورغم أن هذه النظرية قد واجهت بعض الانتقادات لكونها تركز على الفرد دون السياق التنظيمي، فإنها تظل إطارًا مفيدًا لفهم الأساس الذي يُبنى عليه التأثير القيادي، خاصة في نمط القيادة التحويلية.</w:t>
      </w:r>
      <w:r w:rsidRPr="00117E6A">
        <w:rPr>
          <w:rtl/>
        </w:rPr>
        <w:t xml:space="preserve"> (تقي، 2021)</w:t>
      </w:r>
    </w:p>
    <w:p w14:paraId="73DA073B" w14:textId="77777777" w:rsidR="0024130B" w:rsidRDefault="0024130B" w:rsidP="001F5E80">
      <w:pPr>
        <w:pStyle w:val="NoSpacing"/>
        <w:bidi/>
        <w:rPr>
          <w:rtl/>
        </w:rPr>
      </w:pPr>
      <w:r>
        <w:rPr>
          <w:rtl/>
        </w:rPr>
        <w:t>وفي ضوء موضوع الدراسة، تُعزز هذه النظرية من فهم الخصائص الشخصية للقادة التحويليين في مستشفى الظافر، وتُسهم في تفسير مدى تأثير حضور سمات مثل التأثير المثالي أو التحفيز الإلهامي في بناء بيئة عمل محفزة على التميز فالقادة التحويليون لا ينجحون فقط بفضل ممارساتهم الإدارية، بل لأنهم يمتلكون سمات تؤهلهم لإلهام الآخرين وقيادتهم نحو أهداف سامية ولهذا فإن هذه النظرية تُساعد في الكشف عن البنية النفسية والمعرفية للقائد الفعّال، وهو ما يُعزز من قدرة المؤسسة على اختيار وتطوير القيادات القادرة على دعم مسار التميز المؤسسي.</w:t>
      </w:r>
      <w:r w:rsidRPr="00117E6A">
        <w:rPr>
          <w:rtl/>
        </w:rPr>
        <w:t xml:space="preserve"> (حمد، 2024)</w:t>
      </w:r>
    </w:p>
    <w:p w14:paraId="0E545561" w14:textId="77777777" w:rsidR="0024130B" w:rsidRPr="006A1FD8" w:rsidRDefault="0024130B" w:rsidP="002C3C65">
      <w:pPr>
        <w:pStyle w:val="Heading2"/>
        <w:rPr>
          <w:rtl/>
        </w:rPr>
      </w:pPr>
      <w:bookmarkStart w:id="12" w:name="_Toc203317054"/>
      <w:bookmarkStart w:id="13" w:name="_Toc214468757"/>
      <w:r w:rsidRPr="006A1FD8">
        <w:rPr>
          <w:rtl/>
        </w:rPr>
        <w:t>أبرز المفاهيم المرتبطة بالدراسة:</w:t>
      </w:r>
      <w:bookmarkEnd w:id="12"/>
      <w:bookmarkEnd w:id="13"/>
    </w:p>
    <w:p w14:paraId="545C0FED" w14:textId="77777777" w:rsidR="0024130B" w:rsidRDefault="0024130B" w:rsidP="001F5E80">
      <w:pPr>
        <w:pStyle w:val="NoSpacing"/>
        <w:bidi/>
        <w:ind w:firstLine="0"/>
        <w:rPr>
          <w:rtl/>
        </w:rPr>
      </w:pPr>
      <w:r>
        <w:rPr>
          <w:rtl/>
        </w:rPr>
        <w:t>القيادة التحويلية</w:t>
      </w:r>
    </w:p>
    <w:p w14:paraId="6ADBDEF2" w14:textId="77777777" w:rsidR="0024130B" w:rsidRDefault="0024130B" w:rsidP="001F5E80">
      <w:pPr>
        <w:pStyle w:val="NoSpacing"/>
        <w:bidi/>
        <w:rPr>
          <w:rtl/>
        </w:rPr>
      </w:pPr>
      <w:r>
        <w:rPr>
          <w:rtl/>
        </w:rPr>
        <w:t>يشير هذا المفهوم إلى النمط القيادي الذي يُركز على إحداث تغيير جوهري وإيجابي في سلوك وأداء الموظفين، من خلال تحفيزهم وتشجيعهم على التفكير الإبداعي والانخراط في تحقيق الأهداف التنظيمية بروح من الالتزام والانتماء ويرتكز هذا المفهوم على قدرة القائد في التأثير على الموظفين، لا عبر السلطة الرسمية، بل من خلال الرؤية الملهمة والتعامل الإنساني والقدوة الشخصية، مما يؤدي إلى رفع مستوى الأداء التنظيمي.</w:t>
      </w:r>
      <w:r>
        <w:rPr>
          <w:rFonts w:hint="cs"/>
          <w:rtl/>
        </w:rPr>
        <w:t xml:space="preserve"> </w:t>
      </w:r>
      <w:r w:rsidRPr="00117E6A">
        <w:rPr>
          <w:rtl/>
        </w:rPr>
        <w:t>(مهيدات، 2022)</w:t>
      </w:r>
    </w:p>
    <w:p w14:paraId="1004E0AE" w14:textId="77777777" w:rsidR="0024130B" w:rsidRDefault="0024130B" w:rsidP="001F5E80">
      <w:pPr>
        <w:pStyle w:val="NoSpacing"/>
        <w:bidi/>
        <w:ind w:firstLine="0"/>
        <w:rPr>
          <w:rtl/>
        </w:rPr>
      </w:pPr>
      <w:r>
        <w:rPr>
          <w:rtl/>
        </w:rPr>
        <w:t>التميز المؤسسي</w:t>
      </w:r>
    </w:p>
    <w:p w14:paraId="262C22F1" w14:textId="77777777" w:rsidR="0024130B" w:rsidRDefault="0024130B" w:rsidP="001F5E80">
      <w:pPr>
        <w:pStyle w:val="NoSpacing"/>
        <w:bidi/>
        <w:rPr>
          <w:rtl/>
        </w:rPr>
      </w:pPr>
      <w:r>
        <w:rPr>
          <w:rtl/>
        </w:rPr>
        <w:t>يعني هذا المفهوم الوصول إلى أعلى مستويات الكفاءة والفعالية في أداء المنظمة، بحيث تحقق نتائج مستدامة تُلبي توقعات المستفيدين والعاملين والمجتمع ككل ويرتبط التميز المؤسسي بمجموعة من المعايير التي تشمل القيادة، الاستراتيجية، إدارة الأفراد، الابتكار، الجودة، ورضا العملاء ولا يُعد التميز حدثًا عابرًا، بل هو حالة مستمرة من التحسين والتطوير والالتزام بالقيم المهنية.</w:t>
      </w:r>
      <w:r w:rsidRPr="00117E6A">
        <w:rPr>
          <w:rtl/>
        </w:rPr>
        <w:t xml:space="preserve"> (الفطافطة، 2020)</w:t>
      </w:r>
    </w:p>
    <w:p w14:paraId="06454614" w14:textId="77777777" w:rsidR="0024130B" w:rsidRDefault="0024130B" w:rsidP="001F5E80">
      <w:pPr>
        <w:pStyle w:val="NoSpacing"/>
        <w:bidi/>
        <w:ind w:firstLine="0"/>
        <w:rPr>
          <w:rtl/>
        </w:rPr>
      </w:pPr>
      <w:r>
        <w:rPr>
          <w:rtl/>
        </w:rPr>
        <w:t>التأثير المثالي</w:t>
      </w:r>
    </w:p>
    <w:p w14:paraId="2A9E2E88" w14:textId="77777777" w:rsidR="0024130B" w:rsidRDefault="0024130B" w:rsidP="001F5E80">
      <w:pPr>
        <w:pStyle w:val="NoSpacing"/>
        <w:bidi/>
        <w:rPr>
          <w:rtl/>
        </w:rPr>
      </w:pPr>
      <w:r>
        <w:rPr>
          <w:rtl/>
        </w:rPr>
        <w:t>يُعبّر هذا المفهوم عن قدرة القائد على أن يكون قدوة ونموذجًا يحتذى به داخل المنظمة، من خلال ممارسات أخلاقية، ورؤية واضحة، وسلوك يعكس الالتزام بالمسؤولية والعدالة وعندما يتحقق التأثير المثالي، يكتسب القائد احترام وثقة الموظفين، مما يجعلهم أكثر استعدادًا لتبني رؤيته والعمل بروح جماعية نحو تحقيق التميز.</w:t>
      </w:r>
      <w:r w:rsidRPr="00117E6A">
        <w:rPr>
          <w:rtl/>
        </w:rPr>
        <w:t xml:space="preserve"> (أوسليمان، 2021)</w:t>
      </w:r>
    </w:p>
    <w:p w14:paraId="116BD2E7" w14:textId="77777777" w:rsidR="0024130B" w:rsidRDefault="0024130B" w:rsidP="001F5E80">
      <w:pPr>
        <w:pStyle w:val="NoSpacing"/>
        <w:bidi/>
        <w:ind w:firstLine="0"/>
        <w:rPr>
          <w:rtl/>
        </w:rPr>
      </w:pPr>
      <w:r>
        <w:rPr>
          <w:rtl/>
        </w:rPr>
        <w:t>التحفيز الإلهامي</w:t>
      </w:r>
    </w:p>
    <w:p w14:paraId="7086A3EF" w14:textId="77777777" w:rsidR="0024130B" w:rsidRDefault="0024130B" w:rsidP="001F5E80">
      <w:pPr>
        <w:pStyle w:val="NoSpacing"/>
        <w:bidi/>
        <w:rPr>
          <w:rtl/>
        </w:rPr>
      </w:pPr>
      <w:r>
        <w:rPr>
          <w:rtl/>
        </w:rPr>
        <w:t>يرتبط هذا المفهوم بقدرة القائد على إلهام الأفراد وتوسيع آفاقهم من خلال عرض أهداف كبيرة وذات معنى، مما يدفعهم إلى تجاوز حدود الأداء التقليدي والسعي نحو التميز ويتضمن التحفيز الإلهامي استخدام الخطاب التحفيزي، وإشراك الموظفين في التحديات، وإيصال إحساس بالهدف المشترك والنجاح الجماعي.</w:t>
      </w:r>
      <w:r w:rsidRPr="00117E6A">
        <w:rPr>
          <w:rtl/>
        </w:rPr>
        <w:t xml:space="preserve"> (ديب، 2021)</w:t>
      </w:r>
    </w:p>
    <w:p w14:paraId="784BF49E" w14:textId="77777777" w:rsidR="0024130B" w:rsidRDefault="0024130B" w:rsidP="001F5E80">
      <w:pPr>
        <w:pStyle w:val="NoSpacing"/>
        <w:bidi/>
        <w:ind w:firstLine="0"/>
        <w:rPr>
          <w:rtl/>
        </w:rPr>
      </w:pPr>
      <w:r>
        <w:rPr>
          <w:rtl/>
        </w:rPr>
        <w:t>التحفيز الفكري</w:t>
      </w:r>
    </w:p>
    <w:p w14:paraId="14F447B7" w14:textId="77777777" w:rsidR="0024130B" w:rsidRDefault="0024130B" w:rsidP="001F5E80">
      <w:pPr>
        <w:pStyle w:val="NoSpacing"/>
        <w:bidi/>
        <w:rPr>
          <w:rtl/>
        </w:rPr>
      </w:pPr>
      <w:r>
        <w:rPr>
          <w:rtl/>
        </w:rPr>
        <w:t>يُشير إلى حرص القائد على تشجيع الموظفين على التفكير النقدي، وطرح الأسئلة، وتجريب حلول جديدة، والخروج من نمطية العمل ومن خلال هذا التحفيز، يُصبح الموظفون قادرين على توليد أفكار مبتكرة والمشاركة في تحسين العمليات، مما يُعزز ثقافة التعلم والتطوير داخل المؤسسة.</w:t>
      </w:r>
      <w:r w:rsidRPr="00117E6A">
        <w:rPr>
          <w:rtl/>
        </w:rPr>
        <w:t xml:space="preserve"> (زرقوط، 2020)</w:t>
      </w:r>
    </w:p>
    <w:p w14:paraId="5E15F0AC" w14:textId="77777777" w:rsidR="003F4980" w:rsidRDefault="003F4980" w:rsidP="001F5E80">
      <w:pPr>
        <w:pStyle w:val="NoSpacing"/>
        <w:bidi/>
        <w:rPr>
          <w:b/>
          <w:bCs/>
          <w:rtl/>
        </w:rPr>
      </w:pPr>
    </w:p>
    <w:p w14:paraId="49154267" w14:textId="4522AB64" w:rsidR="00372D4A" w:rsidRDefault="00372D4A" w:rsidP="001F5E80">
      <w:pPr>
        <w:pStyle w:val="NoSpacing"/>
        <w:bidi/>
        <w:rPr>
          <w:rtl/>
        </w:rPr>
      </w:pPr>
      <w:r>
        <w:rPr>
          <w:rtl/>
        </w:rPr>
        <w:br w:type="page"/>
      </w:r>
    </w:p>
    <w:p w14:paraId="7AFC915B" w14:textId="77777777" w:rsidR="00372D4A" w:rsidRDefault="00372D4A" w:rsidP="001F5E80">
      <w:pPr>
        <w:bidi/>
        <w:jc w:val="center"/>
        <w:rPr>
          <w:rFonts w:ascii="Sakkal Majalla" w:hAnsi="Sakkal Majalla" w:cs="Sakkal Majalla"/>
          <w:b/>
          <w:bCs/>
          <w:sz w:val="48"/>
          <w:szCs w:val="48"/>
          <w:u w:val="single"/>
          <w:rtl/>
        </w:rPr>
      </w:pPr>
    </w:p>
    <w:p w14:paraId="18125FDB" w14:textId="79BC6B53" w:rsidR="007D1378" w:rsidRDefault="007D1378" w:rsidP="001F5E80">
      <w:pPr>
        <w:pStyle w:val="NoSpacing"/>
        <w:bidi/>
        <w:ind w:firstLine="0"/>
        <w:rPr>
          <w:rtl/>
        </w:rPr>
      </w:pPr>
    </w:p>
    <w:p w14:paraId="4623EDBE" w14:textId="6B645D06" w:rsidR="00F925D0" w:rsidRDefault="00F925D0" w:rsidP="001F5E80">
      <w:pPr>
        <w:bidi/>
        <w:jc w:val="center"/>
        <w:rPr>
          <w:rFonts w:ascii="Sakkal Majalla" w:hAnsi="Sakkal Majalla" w:cs="Sakkal Majalla"/>
          <w:b/>
          <w:bCs/>
          <w:sz w:val="48"/>
          <w:szCs w:val="48"/>
          <w:u w:val="single"/>
          <w:rtl/>
        </w:rPr>
      </w:pPr>
    </w:p>
    <w:p w14:paraId="0451A891" w14:textId="77777777" w:rsidR="007D1378" w:rsidRDefault="007D1378" w:rsidP="001F5E80">
      <w:pPr>
        <w:bidi/>
        <w:jc w:val="center"/>
        <w:rPr>
          <w:rFonts w:ascii="Sakkal Majalla" w:hAnsi="Sakkal Majalla" w:cs="Sakkal Majalla"/>
          <w:b/>
          <w:bCs/>
          <w:sz w:val="48"/>
          <w:szCs w:val="48"/>
          <w:u w:val="single"/>
          <w:rtl/>
        </w:rPr>
      </w:pPr>
    </w:p>
    <w:p w14:paraId="16495766" w14:textId="77777777" w:rsidR="00F925D0" w:rsidRDefault="00F925D0" w:rsidP="001F5E80">
      <w:pPr>
        <w:bidi/>
        <w:jc w:val="center"/>
        <w:rPr>
          <w:rFonts w:ascii="Sakkal Majalla" w:hAnsi="Sakkal Majalla" w:cs="Sakkal Majalla"/>
          <w:b/>
          <w:bCs/>
          <w:sz w:val="48"/>
          <w:szCs w:val="48"/>
          <w:u w:val="single"/>
          <w:rtl/>
        </w:rPr>
      </w:pPr>
    </w:p>
    <w:p w14:paraId="34FD5DA3" w14:textId="77777777" w:rsidR="00F925D0" w:rsidRDefault="00F925D0" w:rsidP="001F5E80">
      <w:pPr>
        <w:bidi/>
        <w:rPr>
          <w:rFonts w:ascii="Sakkal Majalla" w:hAnsi="Sakkal Majalla" w:cs="Sakkal Majalla"/>
          <w:b/>
          <w:bCs/>
          <w:sz w:val="48"/>
          <w:szCs w:val="48"/>
          <w:u w:val="single"/>
          <w:rtl/>
        </w:rPr>
      </w:pPr>
    </w:p>
    <w:p w14:paraId="6AAFE107" w14:textId="5EECB953" w:rsidR="00F925D0" w:rsidRPr="009125CE" w:rsidRDefault="00F925D0" w:rsidP="001F5E80">
      <w:pPr>
        <w:pStyle w:val="Heading1"/>
        <w:rPr>
          <w:rtl/>
        </w:rPr>
      </w:pPr>
      <w:bookmarkStart w:id="14" w:name="_Toc214468758"/>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4"/>
    </w:p>
    <w:p w14:paraId="34548D0B" w14:textId="77777777" w:rsidR="00F925D0" w:rsidRDefault="00F925D0" w:rsidP="001F5E80">
      <w:pPr>
        <w:bidi/>
        <w:rPr>
          <w:rFonts w:ascii="Sakkal Majalla" w:hAnsi="Sakkal Majalla" w:cs="Sakkal Majalla"/>
          <w:sz w:val="28"/>
          <w:szCs w:val="28"/>
          <w:u w:val="single"/>
          <w:rtl/>
        </w:rPr>
      </w:pPr>
    </w:p>
    <w:p w14:paraId="036D7235" w14:textId="77777777" w:rsidR="00F925D0" w:rsidRDefault="00F925D0" w:rsidP="001F5E80">
      <w:pPr>
        <w:bidi/>
        <w:rPr>
          <w:rFonts w:ascii="Sakkal Majalla" w:hAnsi="Sakkal Majalla" w:cs="Sakkal Majalla"/>
          <w:sz w:val="28"/>
          <w:szCs w:val="28"/>
          <w:u w:val="single"/>
          <w:rtl/>
        </w:rPr>
      </w:pPr>
    </w:p>
    <w:p w14:paraId="10C7EEB3" w14:textId="77777777" w:rsidR="00F925D0" w:rsidRDefault="00F925D0" w:rsidP="001F5E80">
      <w:pPr>
        <w:bidi/>
        <w:rPr>
          <w:rFonts w:ascii="Sakkal Majalla" w:hAnsi="Sakkal Majalla" w:cs="Sakkal Majalla"/>
          <w:sz w:val="28"/>
          <w:szCs w:val="28"/>
          <w:u w:val="single"/>
          <w:rtl/>
        </w:rPr>
      </w:pPr>
    </w:p>
    <w:p w14:paraId="31DE7DB7" w14:textId="77777777" w:rsidR="00F925D0" w:rsidRDefault="00F925D0" w:rsidP="001F5E80">
      <w:pPr>
        <w:bidi/>
        <w:rPr>
          <w:rFonts w:ascii="Sakkal Majalla" w:hAnsi="Sakkal Majalla" w:cs="Sakkal Majalla"/>
          <w:sz w:val="28"/>
          <w:szCs w:val="28"/>
          <w:u w:val="single"/>
          <w:rtl/>
        </w:rPr>
      </w:pPr>
    </w:p>
    <w:p w14:paraId="1E5462C4" w14:textId="77777777" w:rsidR="00F925D0" w:rsidRDefault="00F925D0" w:rsidP="001F5E80">
      <w:pPr>
        <w:bidi/>
        <w:rPr>
          <w:rFonts w:ascii="Sakkal Majalla" w:hAnsi="Sakkal Majalla" w:cs="Sakkal Majalla"/>
          <w:sz w:val="28"/>
          <w:szCs w:val="28"/>
          <w:u w:val="single"/>
          <w:rtl/>
        </w:rPr>
      </w:pPr>
    </w:p>
    <w:p w14:paraId="779E885D" w14:textId="77777777" w:rsidR="00F925D0" w:rsidRDefault="00F925D0" w:rsidP="001F5E80">
      <w:pPr>
        <w:bidi/>
        <w:rPr>
          <w:rFonts w:ascii="Sakkal Majalla" w:hAnsi="Sakkal Majalla" w:cs="Sakkal Majalla"/>
          <w:sz w:val="28"/>
          <w:szCs w:val="28"/>
          <w:u w:val="single"/>
          <w:rtl/>
        </w:rPr>
      </w:pPr>
    </w:p>
    <w:p w14:paraId="619873C1" w14:textId="77777777" w:rsidR="00F925D0" w:rsidRDefault="00F925D0" w:rsidP="001F5E80">
      <w:pPr>
        <w:bidi/>
        <w:rPr>
          <w:rFonts w:ascii="Sakkal Majalla" w:hAnsi="Sakkal Majalla" w:cs="Sakkal Majalla"/>
          <w:sz w:val="28"/>
          <w:szCs w:val="28"/>
          <w:u w:val="single"/>
          <w:rtl/>
        </w:rPr>
      </w:pPr>
    </w:p>
    <w:p w14:paraId="3FF9ADBE" w14:textId="77777777" w:rsidR="00F925D0" w:rsidRDefault="00F925D0" w:rsidP="001F5E80">
      <w:pPr>
        <w:bidi/>
        <w:rPr>
          <w:rFonts w:ascii="Sakkal Majalla" w:hAnsi="Sakkal Majalla" w:cs="Sakkal Majalla"/>
          <w:sz w:val="28"/>
          <w:szCs w:val="28"/>
          <w:u w:val="single"/>
          <w:rtl/>
        </w:rPr>
      </w:pPr>
    </w:p>
    <w:p w14:paraId="2112A7FC" w14:textId="77777777" w:rsidR="00F925D0" w:rsidRDefault="00F925D0" w:rsidP="001F5E80">
      <w:pPr>
        <w:bidi/>
        <w:rPr>
          <w:rFonts w:ascii="Sakkal Majalla" w:hAnsi="Sakkal Majalla" w:cs="Sakkal Majalla"/>
          <w:sz w:val="28"/>
          <w:szCs w:val="28"/>
          <w:u w:val="single"/>
          <w:rtl/>
        </w:rPr>
      </w:pPr>
    </w:p>
    <w:p w14:paraId="3C752219" w14:textId="77777777" w:rsidR="00F925D0" w:rsidRDefault="00F925D0" w:rsidP="001F5E80">
      <w:pPr>
        <w:bidi/>
        <w:rPr>
          <w:rFonts w:ascii="Sakkal Majalla" w:hAnsi="Sakkal Majalla" w:cs="Sakkal Majalla"/>
          <w:sz w:val="28"/>
          <w:szCs w:val="28"/>
          <w:u w:val="single"/>
          <w:rtl/>
        </w:rPr>
      </w:pPr>
    </w:p>
    <w:p w14:paraId="1D2CBF4B" w14:textId="77777777" w:rsidR="008328F7" w:rsidRDefault="008328F7" w:rsidP="001F5E80">
      <w:pPr>
        <w:bidi/>
        <w:rPr>
          <w:rFonts w:ascii="Sakkal Majalla" w:hAnsi="Sakkal Majalla" w:cs="Sakkal Majalla"/>
          <w:sz w:val="28"/>
          <w:szCs w:val="28"/>
          <w:u w:val="single"/>
          <w:rtl/>
        </w:rPr>
      </w:pPr>
    </w:p>
    <w:p w14:paraId="7252155E" w14:textId="77777777" w:rsidR="008328F7" w:rsidRDefault="008328F7" w:rsidP="001F5E80">
      <w:pPr>
        <w:bidi/>
        <w:rPr>
          <w:rFonts w:ascii="Sakkal Majalla" w:hAnsi="Sakkal Majalla" w:cs="Sakkal Majalla"/>
          <w:sz w:val="28"/>
          <w:szCs w:val="28"/>
          <w:u w:val="single"/>
          <w:rtl/>
        </w:rPr>
      </w:pPr>
    </w:p>
    <w:p w14:paraId="7F84F0E3" w14:textId="77777777" w:rsidR="008328F7" w:rsidRPr="00E67422" w:rsidRDefault="008328F7" w:rsidP="001F5E80">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1F5E80">
      <w:pPr>
        <w:pStyle w:val="Heading2"/>
        <w:rPr>
          <w:rtl/>
        </w:rPr>
      </w:pPr>
      <w:bookmarkStart w:id="15" w:name="_Toc214468759"/>
      <w:r>
        <w:rPr>
          <w:rFonts w:hint="cs"/>
          <w:rtl/>
        </w:rPr>
        <w:t>ال</w:t>
      </w:r>
      <w:r w:rsidR="00F925D0">
        <w:rPr>
          <w:rFonts w:hint="cs"/>
          <w:rtl/>
        </w:rPr>
        <w:t>مقدمة</w:t>
      </w:r>
      <w:r>
        <w:rPr>
          <w:rFonts w:hint="cs"/>
          <w:rtl/>
        </w:rPr>
        <w:t>:</w:t>
      </w:r>
      <w:bookmarkEnd w:id="15"/>
    </w:p>
    <w:p w14:paraId="59E4D96A" w14:textId="215065DE" w:rsidR="006A2745" w:rsidRPr="002C3C65" w:rsidRDefault="002C3C65" w:rsidP="002C3C65">
      <w:pPr>
        <w:pStyle w:val="NoSpacing"/>
        <w:bidi/>
        <w:rPr>
          <w:rtl/>
        </w:rPr>
      </w:pPr>
      <w:r w:rsidRPr="002C3C65">
        <w:rPr>
          <w:rtl/>
          <w:lang w:bidi="ar-EG"/>
        </w:rPr>
        <w:t>يُمثّل هذا الفصل الركيزة العلمية الأساسية التي يستند إليها البحث، حيث يجمع بين عرض متعمّق لأهم الدراسات السابقة ذات الصلة بموضوع القيادة التحويلية والتميز المؤسسي، وبين البناء النظري الذي يفسّر العلاقات والمتغيرات التي يقوم عليها البحث. ويهدف هذا الفصل إلى وضع إطار معرفي متكامل يساعد على فهم التطور التاريخي والفكري للمفاهيم المدروسة، إضافة إلى تحليل ما توصلت إليه الأدبيات من نتائج واتجاهات بحثية، مما يساهم في تحديد الفجوة العلمية التي يسعى هذا البحث لسدّها، كما يساعد في تأسيس رؤية واضحة حول العلاقة بين القيادة التحويلية كمقاربة إدارية حديثة وبين التميز المؤسسي كهدف استراتيجي تسعى إليه المؤسسات المعاصرة. ويتضمن الفصل استعراضًا منظمًا للدراسات العربية والأجنبية، ثم يقدم تعقيبا علميا يبرز أوجه التشابه والاختلاف، وينتهي ببناء إطار نظري يوضح المفاهيم والمكونات والأبعاد، مما يمهّد لاختيار المنهجية المناسبة واختبار فرضيات الدراسة في الفصول التالية.</w:t>
      </w:r>
    </w:p>
    <w:p w14:paraId="6F8A6CA3" w14:textId="396E5CA4" w:rsidR="00F925D0" w:rsidRDefault="00372D4A" w:rsidP="001F5E80">
      <w:pPr>
        <w:pStyle w:val="Heading2"/>
        <w:rPr>
          <w:rtl/>
        </w:rPr>
      </w:pPr>
      <w:bookmarkStart w:id="16" w:name="_Toc214468760"/>
      <w:r>
        <w:rPr>
          <w:rFonts w:hint="cs"/>
          <w:rtl/>
        </w:rPr>
        <w:t xml:space="preserve">أولا: </w:t>
      </w:r>
      <w:r w:rsidR="00A038A9">
        <w:rPr>
          <w:rFonts w:hint="cs"/>
          <w:rtl/>
        </w:rPr>
        <w:t xml:space="preserve"> </w:t>
      </w:r>
      <w:r w:rsidR="00F925D0">
        <w:rPr>
          <w:rFonts w:hint="cs"/>
          <w:rtl/>
        </w:rPr>
        <w:t>الدراسات السابقة</w:t>
      </w:r>
      <w:bookmarkEnd w:id="16"/>
    </w:p>
    <w:p w14:paraId="0FF27E54" w14:textId="45EC7797" w:rsidR="00CD66FD" w:rsidRDefault="00372D4A" w:rsidP="001F5E80">
      <w:pPr>
        <w:pStyle w:val="Heading3"/>
        <w:rPr>
          <w:rtl/>
        </w:rPr>
      </w:pPr>
      <w:bookmarkStart w:id="17" w:name="_Toc214468761"/>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7"/>
    </w:p>
    <w:p w14:paraId="3C072F57" w14:textId="77777777" w:rsidR="0024130B" w:rsidRDefault="0024130B" w:rsidP="001F5E80">
      <w:pPr>
        <w:pStyle w:val="NoSpacing"/>
        <w:bidi/>
        <w:rPr>
          <w:rtl/>
        </w:rPr>
      </w:pPr>
      <w:r w:rsidRPr="00D41606">
        <w:rPr>
          <w:b/>
          <w:bCs/>
          <w:rtl/>
        </w:rPr>
        <w:t>أجرت الباحثة نورهان زين عبدالله عبدالهادي دراسة ميدانية بعنوان "أثر القيادة التحويلية على التميز في المنتجات"،</w:t>
      </w:r>
      <w:r>
        <w:rPr>
          <w:rtl/>
        </w:rPr>
        <w:t xml:space="preserve"> نُشرت عام 2020 </w:t>
      </w:r>
      <w:r>
        <w:rPr>
          <w:rFonts w:hint="cs"/>
          <w:rtl/>
        </w:rPr>
        <w:t>حيث</w:t>
      </w:r>
      <w:r>
        <w:rPr>
          <w:rtl/>
        </w:rPr>
        <w:t xml:space="preserve"> هدفت الدراسة إلى التعرف على العلاقة بين ممارسات القيادة التحويلية ومستوى التميز في المنتجات داخل قطاع الصناعات الغذائية في جمهورية مصر العربية، حيث اعتبرت الباحثة أن التميز في المنتج هو أحد أهم المؤشرات التي تعكس فعالية الإدارة وقدرتها على تحقيق ميزة تنافسية مستدامة في الأسواق.</w:t>
      </w:r>
    </w:p>
    <w:p w14:paraId="7AAFE415" w14:textId="77777777" w:rsidR="0024130B" w:rsidRDefault="0024130B" w:rsidP="001F5E80">
      <w:pPr>
        <w:pStyle w:val="NoSpacing"/>
        <w:bidi/>
        <w:rPr>
          <w:rtl/>
        </w:rPr>
      </w:pPr>
      <w:r>
        <w:rPr>
          <w:rtl/>
        </w:rPr>
        <w:t>اعتمدت الدراسة على المنهج الوصفي التحليلي، وتم تصميم استبانة لجمع البيانات من العاملين في عدد من المصانع الغذائية الكبرى في مصر شملت العينة مستويات إدارية وإنتاجية متنوعة لضمان تمثيل شامل للواقع الميداني وقد توزعت فقرات الاستبانة على محاور تقيس أبعاد القيادة التحويلية (مثل التأثير المثالي، التحفيز، الاعتبارات الفردية)، وأخرى تقيس أبعاد التميز في المنتج (مثل الجودة، التجديد، القيمة المضافة).</w:t>
      </w:r>
    </w:p>
    <w:p w14:paraId="48CE04C5" w14:textId="77777777" w:rsidR="0024130B" w:rsidRDefault="0024130B" w:rsidP="001F5E80">
      <w:pPr>
        <w:pStyle w:val="NoSpacing"/>
        <w:bidi/>
        <w:rPr>
          <w:rtl/>
        </w:rPr>
      </w:pPr>
      <w:r>
        <w:rPr>
          <w:rtl/>
        </w:rPr>
        <w:t>أظهرت نتائج الدراسة وجود علاقة إيجابية قوية ذات دلالة إحصائية بين القيادة التحويلية وتميز المنتج، حيث تبين أن القادة الذين يمارسون أسلوب القيادة التحويلية يحققون نتائج أفضل في جودة المنتجات وابتكارها وأوصت الباحثة بضرورة تدريب المديرين في قطاع الصناعة على مفاهيم القيادة التحويلية، ودمجها في الثقافة المؤسسية باعتبارها أداة فعالة لتحسين التميز التنافسي في بيئات السوق المتغيرة.</w:t>
      </w:r>
    </w:p>
    <w:p w14:paraId="04163A06" w14:textId="266B8BAD" w:rsidR="0024130B" w:rsidRDefault="0024130B" w:rsidP="002C3C65">
      <w:pPr>
        <w:pStyle w:val="NoSpacing"/>
        <w:bidi/>
        <w:rPr>
          <w:rtl/>
        </w:rPr>
      </w:pPr>
      <w:r w:rsidRPr="00D41606">
        <w:rPr>
          <w:b/>
          <w:bCs/>
          <w:rtl/>
        </w:rPr>
        <w:t>قدّمت الباحثة وسام بنت مشعل الغمس دراسة بعنوان "دور القيادة التحويلية في تحقيق التميز المؤسسي"،</w:t>
      </w:r>
      <w:r>
        <w:rPr>
          <w:rtl/>
        </w:rPr>
        <w:t xml:space="preserve"> ونُشرت عام 2019 </w:t>
      </w:r>
      <w:r>
        <w:rPr>
          <w:rFonts w:hint="cs"/>
          <w:rtl/>
        </w:rPr>
        <w:t>حيث</w:t>
      </w:r>
      <w:r>
        <w:rPr>
          <w:rtl/>
        </w:rPr>
        <w:t xml:space="preserve"> هدفت الدراسة إلى تسليط الضوء على مدى إسهام نمط القيادة التحويلية في تعزيز مسار التميز المؤسسي داخل المؤسسات التعليمية، من خلال تحليل العلاقة بين أبعاد القيادة التحويلية وأركان التميز المؤسسي كما حددتها نماذج الجودة والتميز العالمية</w:t>
      </w:r>
    </w:p>
    <w:p w14:paraId="63BCAC41" w14:textId="77777777" w:rsidR="0024130B" w:rsidRDefault="0024130B" w:rsidP="001F5E80">
      <w:pPr>
        <w:pStyle w:val="NoSpacing"/>
        <w:bidi/>
        <w:rPr>
          <w:rtl/>
        </w:rPr>
      </w:pPr>
      <w:r>
        <w:rPr>
          <w:rtl/>
        </w:rPr>
        <w:t>استخدمت الدراسة المنهج الوصفي التحليلي، واعتمدت على استبانة تم تطويرها وتوزيعها على عينة من العاملين في القطاع التعليمي، شملت مديرين ومعلمين ومشرفين تربويين وغطّت أداة الدراسة مجموعة من المحاور المرتبطة بالقيادة التحويلية، إضافة إلى مؤشرات التميز المؤسسي مثل القيادة الفعالة، استراتيجيات العمل، إدارة الموارد، نتائج الأداء.</w:t>
      </w:r>
    </w:p>
    <w:p w14:paraId="58291CAB" w14:textId="77777777" w:rsidR="0024130B" w:rsidRDefault="0024130B" w:rsidP="001F5E80">
      <w:pPr>
        <w:pStyle w:val="NoSpacing"/>
        <w:bidi/>
        <w:rPr>
          <w:rtl/>
        </w:rPr>
      </w:pPr>
      <w:r>
        <w:rPr>
          <w:rtl/>
        </w:rPr>
        <w:t>كشفت نتائج الدراسة عن وجود ارتباط إيجابي قوي بين القيادة التحويلية والتميز المؤسسي، حيث ساعدت ممارسات القادة التحويليين في بناء بيئة تنظيمية قائمة على الإبداع والجودة والتحسين المستمر وأوصت الباحثة بضرورة إعداد برامج تطوير مهني للقادة التربويين، تركز على تنمية المهارات التحويلية، وتشجيع تبني الفكر التحويلي كوسيلة لتعزيز الأداء المؤسسي وتحقيق التميز داخل قطاع التعليم.</w:t>
      </w:r>
    </w:p>
    <w:p w14:paraId="3C3DAAE8" w14:textId="77777777" w:rsidR="0024130B" w:rsidRDefault="0024130B" w:rsidP="001F5E80">
      <w:pPr>
        <w:pStyle w:val="NoSpacing"/>
        <w:bidi/>
        <w:rPr>
          <w:rtl/>
        </w:rPr>
      </w:pPr>
      <w:r w:rsidRPr="00D41606">
        <w:rPr>
          <w:b/>
          <w:bCs/>
          <w:rtl/>
        </w:rPr>
        <w:t>أعدّت الباحثة نورة بنت محمد بن حسن الغنام دراسة بعنوان: "دور القيادة التحويلية في تحقيق التميز المؤسسي: جامعة الأمير سطام بن عبدالعزيز نموذجًا"،</w:t>
      </w:r>
      <w:r>
        <w:rPr>
          <w:rtl/>
        </w:rPr>
        <w:t xml:space="preserve"> وقد نُشرت عام </w:t>
      </w:r>
      <w:r>
        <w:rPr>
          <w:rFonts w:hint="cs"/>
          <w:rtl/>
        </w:rPr>
        <w:t>حيث</w:t>
      </w:r>
      <w:r>
        <w:rPr>
          <w:rtl/>
        </w:rPr>
        <w:t xml:space="preserve"> هدفت الدراسة إلى تحليل مدى تأثير ممارسات القيادة التحويلية لدى القيادات الإدارية في جامعة الأمير سطام على تحقيق التميز المؤسسي، وذلك من خلال قياس العلاقة بين أبعاد القيادة التحويلية (التأثير المثالي، التحفيز الإلهامي، التحفيز الفكري، والاعتبارات الفردية) وبين محاور التميز المؤسسي مثل الكفاءة الإدارية، جودة العمليات، التطوير المهني، ورضا المستفيدين.</w:t>
      </w:r>
    </w:p>
    <w:p w14:paraId="24D25781" w14:textId="77777777" w:rsidR="0024130B" w:rsidRDefault="0024130B" w:rsidP="001F5E80">
      <w:pPr>
        <w:pStyle w:val="NoSpacing"/>
        <w:bidi/>
        <w:rPr>
          <w:rtl/>
        </w:rPr>
      </w:pPr>
      <w:r>
        <w:rPr>
          <w:rtl/>
        </w:rPr>
        <w:t>اعتمدت الباحثة على المنهج الوصفي التحليلي، وقامت بتصميم استبانة إلكترونية موجهة إلى عينة من الموظفين الإداريين والأكاديميين في الجامعة، بلغ عددهم 210 أفراد من مختلف الكليات والوحدات وتضمنت الاستبانة فقرات موزعة على محورين رئيسيين: القيادة التحويلية والتميز المؤسسي، وجرى تحليل البيانات باستخدام برامج إحصائية متقدمة لقياس مستوى العلاقة ودلالتها.</w:t>
      </w:r>
    </w:p>
    <w:p w14:paraId="3473C5CF" w14:textId="77777777" w:rsidR="0024130B" w:rsidRDefault="0024130B" w:rsidP="001F5E80">
      <w:pPr>
        <w:pStyle w:val="NoSpacing"/>
        <w:bidi/>
        <w:rPr>
          <w:rtl/>
        </w:rPr>
      </w:pPr>
      <w:r>
        <w:rPr>
          <w:rtl/>
        </w:rPr>
        <w:t>أظهرت النتائج وجود علاقة إيجابية ذات دلالة إحصائية بين ممارسات القيادة التحويلية وتحقيق التميز المؤسسي، كما تبين أن بعد "التحفيز الإلهامي" كان الأعلى تأثيرًا، يليه "التحفيز الفكري"، مما يدل على أن أسلوب القائد في بث روح الحماس والتجديد يدعم جودة الأداء العام في البيئة الجامعية وأوصت الدراسة بضرورة تدريب القيادات الأكاديمية والإدارية على مبادئ القيادة التحويلية، وتضمينها في برامج التطوير القيادي لرفع مستوى الأداء المؤسسي وتحقيق بيئة جامعية تنافسية.</w:t>
      </w:r>
    </w:p>
    <w:p w14:paraId="587856C9" w14:textId="77777777" w:rsidR="0024130B" w:rsidRDefault="0024130B" w:rsidP="001F5E80">
      <w:pPr>
        <w:pStyle w:val="NoSpacing"/>
        <w:bidi/>
        <w:rPr>
          <w:rtl/>
        </w:rPr>
      </w:pPr>
      <w:r w:rsidRPr="00D41606">
        <w:rPr>
          <w:b/>
          <w:bCs/>
          <w:rtl/>
        </w:rPr>
        <w:t>قدّمت الباحثة سعيدة ضيف دراسة بعنوان: "تبني أسلوب القيادة التحويلية لتحقيق التميز التنظيمي: دراسة ميدانية على عينة من العاملين بمديرية الكهرباء والغاز في الجلفة"،</w:t>
      </w:r>
      <w:r>
        <w:rPr>
          <w:rtl/>
        </w:rPr>
        <w:t xml:space="preserve"> ونُشرت عام 2018 </w:t>
      </w:r>
      <w:r>
        <w:rPr>
          <w:rFonts w:hint="cs"/>
          <w:rtl/>
        </w:rPr>
        <w:t xml:space="preserve">حيث </w:t>
      </w:r>
      <w:r>
        <w:rPr>
          <w:rtl/>
        </w:rPr>
        <w:t>هدفت الدراسة إلى التعرف على مدى تبنّي مديرية الكهرباء والغاز في مدينة الجلفة الجزائرية لممارسات القيادة التحويلية، وتحليل علاقتها بتحقيق التميز التنظيمي، من خلال قياس تصورات الموظفين عن سلوكيات قادتهم ودرجة تأثيرها على جودة الأداء والابتكار والفاعلية المؤسسية.</w:t>
      </w:r>
    </w:p>
    <w:p w14:paraId="1BA64CE4" w14:textId="77777777" w:rsidR="0024130B" w:rsidRDefault="0024130B" w:rsidP="001F5E80">
      <w:pPr>
        <w:pStyle w:val="NoSpacing"/>
        <w:bidi/>
        <w:rPr>
          <w:rtl/>
        </w:rPr>
      </w:pPr>
      <w:r>
        <w:rPr>
          <w:rtl/>
        </w:rPr>
        <w:t>استخدمت الباحثة المنهج الوصفي التحليلي، معتمدة على أداة استبانة موجهة إلى عينة مكونة من 100 موظف من مختلف المستويات الإدارية داخل المديرية وقد تضمنت الاستبانة مجموعة من البنود التي تقيس أبعاد القيادة التحويلية، إلى جانب مؤشرات التميز التنظيمي، مثل كفاءة العمليات، القدرة على التكيف، ومشاركة العاملين في صناعة القرار.</w:t>
      </w:r>
    </w:p>
    <w:p w14:paraId="55E08192" w14:textId="77777777" w:rsidR="0024130B" w:rsidRDefault="0024130B" w:rsidP="001F5E80">
      <w:pPr>
        <w:pStyle w:val="NoSpacing"/>
        <w:bidi/>
        <w:rPr>
          <w:rtl/>
        </w:rPr>
      </w:pPr>
      <w:r>
        <w:rPr>
          <w:rtl/>
        </w:rPr>
        <w:t>أظهرت نتائج الدراسة أن هناك تأثيرًا واضحًا وإيجابيًا للقيادة التحويلية على تحقيق التميز التنظيمي، حيث أكد المشاركون أن القادة التحويليين يُسهمون في تعزيز روح العمل الجماعي، وتقديم المبادرات، وتحقيق جودة في الخدمة كما بيّنت النتائج أن بعد "التأثير المثالي" كان الأبرز في سلوكيات القادة، مما عزز الثقة والاحترام داخل بيئة العمل وأوصت الدراسة بأهمية ترسيخ ثقافة القيادة التحويلية في المؤسسات الحكومية الجزائرية، ودمج هذه الثقافة في استراتيجيات التكوين والتدريب الإداري، لما لها من أثر مباشر في تحسين الأداء العام وتحقيق التميز التنظيمي.</w:t>
      </w:r>
    </w:p>
    <w:p w14:paraId="20D7A777" w14:textId="77777777" w:rsidR="0024130B" w:rsidRDefault="0024130B" w:rsidP="001F5E80">
      <w:pPr>
        <w:pStyle w:val="NoSpacing"/>
        <w:bidi/>
        <w:rPr>
          <w:rtl/>
        </w:rPr>
      </w:pPr>
      <w:r w:rsidRPr="0018396A">
        <w:rPr>
          <w:b/>
          <w:bCs/>
          <w:rtl/>
        </w:rPr>
        <w:t>قدّم الباحث سنان سمير محمد قبلاوي رسالة ماجستير بعنوان: "القيادة التحويلية وأثرها على تحقيق التميز المؤسسي في البنوك الأردنية: دراسة حالة البنك العربي"،</w:t>
      </w:r>
      <w:r>
        <w:rPr>
          <w:rtl/>
        </w:rPr>
        <w:t xml:space="preserve"> وقد أُجيزت هذه الرسالة من جامعة الزرقاء عام 2023 هدفت الدراسة إلى تحليل أثر القيادة التحويلية على مستوى التميز المؤسسي في القطاع المصرفي، من خلال التركيز على البنك العربي كأنموذج تطبيقي يمثل أحد أبرز المؤسسات المالية في الأردن وقد انطلقت الدراسة من فرضية مفادها أن تبني القيادة التحويلية يُحسّن الأداء البنكي ويعزز القدرة التنافسية من خلال تهيئة بيئة تنظيمية محفزة على التميز.</w:t>
      </w:r>
    </w:p>
    <w:p w14:paraId="0C404984" w14:textId="77777777" w:rsidR="0024130B" w:rsidRDefault="0024130B" w:rsidP="001F5E80">
      <w:pPr>
        <w:pStyle w:val="NoSpacing"/>
        <w:bidi/>
        <w:rPr>
          <w:rtl/>
        </w:rPr>
      </w:pPr>
      <w:r>
        <w:rPr>
          <w:rtl/>
        </w:rPr>
        <w:t>اعتمد الباحث على المنهج الوصفي التحليلي، واستخدم استبانة محكّمة تم توزيعها على عينة مكونة من 150 موظفًا من موظفي البنك العربي في مختلف الإدارات والفروع داخل الأردن وشملت محاور الاستبانة أبعاد القيادة التحويلية: التأثير المثالي، التحفيز الإلهامي، التحفيز الفكري، والاعتبارات الفردية، إضافة إلى محاور ترتبط بمؤشرات التميز المؤسسي كالجودة، الكفاءة، رضا العملاء، والتطوير المؤسسي.</w:t>
      </w:r>
    </w:p>
    <w:p w14:paraId="1950F2CB" w14:textId="77777777" w:rsidR="0024130B" w:rsidRDefault="0024130B" w:rsidP="001F5E80">
      <w:pPr>
        <w:pStyle w:val="NoSpacing"/>
        <w:bidi/>
        <w:rPr>
          <w:rtl/>
        </w:rPr>
      </w:pPr>
      <w:r>
        <w:rPr>
          <w:rtl/>
        </w:rPr>
        <w:t>أظهرت النتائج وجود علاقة طردية قوية ذات دلالة إحصائية بين القيادة التحويلية والتميز المؤسسي في البنك العربي، حيث ساهمت القيادة التحويلية في رفع معنويات الموظفين، وزيادة ولائهم، وتحفيزهم على المبادرة والابتكار، مما انعكس على جودة الأداء المؤسسي العام وأوصى الباحث بضرورة اعتماد القيادة التحويلية كمنهج إداري في البنوك الأردنية، وتنفيذ برامج تدريبية لتعزيز مهارات القادة المصرفيين في هذا المجال، بما يدعم توجهات التميز والتحول الرقمي والتنافسية المستدامة.</w:t>
      </w:r>
    </w:p>
    <w:p w14:paraId="517F252B" w14:textId="77777777" w:rsidR="0024130B" w:rsidRDefault="0024130B" w:rsidP="001F5E80">
      <w:pPr>
        <w:pStyle w:val="NoSpacing"/>
        <w:bidi/>
        <w:rPr>
          <w:rtl/>
        </w:rPr>
      </w:pPr>
      <w:r w:rsidRPr="0018396A">
        <w:rPr>
          <w:b/>
          <w:bCs/>
          <w:rtl/>
        </w:rPr>
        <w:t>أجرت الباحثة عنود علي حمد دراسة ميدانية نُشرت في عام 2024 بعنوان: "دور القيادة التحويلية وأثرها في التميز المؤسسي من خلال إدارة المواهب: دراسة تطبيقية على القيادة الشرطية"،</w:t>
      </w:r>
      <w:r>
        <w:rPr>
          <w:rtl/>
        </w:rPr>
        <w:t xml:space="preserve"> هدفت الدراسة إلى تحليل مدى تأثير القيادة التحويلية في تحقيق التميز المؤسسي في المؤسسات الأمنية، مع التركيز على إدارة المواهب كمتغير وسيط يعزز العلاقة بين نمط القيادة والنتائج المؤسسية، وذلك ضمن بيئة العمل في القيادة العامة للشرطة.</w:t>
      </w:r>
    </w:p>
    <w:p w14:paraId="15C1D125" w14:textId="77777777" w:rsidR="0024130B" w:rsidRDefault="0024130B" w:rsidP="001F5E80">
      <w:pPr>
        <w:pStyle w:val="NoSpacing"/>
        <w:bidi/>
        <w:rPr>
          <w:rtl/>
        </w:rPr>
      </w:pPr>
      <w:r>
        <w:rPr>
          <w:rtl/>
        </w:rPr>
        <w:t>استخدمت الدراسة المنهج الوصفي التحليلي، وصمّمت الباحثة استبانة إلكترونية وزعتها على عينة من الضباط وضباط الصف العاملين في الأقسام الإدارية والتدريبية والعملياتية داخل المؤسسة الأمنية المدروسة، وبلغ حجم العينة 180 مشاركًا وغطّت الاستبانة ثلاثة محاور رئيسية: ممارسات القيادة التحويلية، كفاءة إدارة المواهب (استقطاب، تطوير، تحفيز)، وأبعاد التميز المؤسسي كالإبداع التنظيمي، فعالية القرارات، واستدامة الأداء.</w:t>
      </w:r>
    </w:p>
    <w:p w14:paraId="478128D8" w14:textId="77777777" w:rsidR="0024130B" w:rsidRDefault="0024130B" w:rsidP="001F5E80">
      <w:pPr>
        <w:pStyle w:val="NoSpacing"/>
        <w:bidi/>
        <w:rPr>
          <w:rtl/>
        </w:rPr>
      </w:pPr>
      <w:r>
        <w:rPr>
          <w:rtl/>
        </w:rPr>
        <w:t>كشفت نتائج الدراسة أن القيادة التحويلية تسهم بصورة فعالة في تعزيز إدارة المواهب، وأن هذه الأخيرة تؤدي دورًا محوريًا في تحقيق التميز المؤسسي في بيئات العمل الأمنية وأوضحت أن الأثر الإيجابي للقيادة التحويلية يظهر بوضوح في تحفيز الكفاءات المتميزة، وتمكين القيادات الشابة، وخلق بيئة تشجع على الولاء والانضباط والابتكار وقد أوصت الدراسة بتبني أسلوب القيادة التحويلية ضمن استراتيجيات تطوير القيادات الأمنية، مع التركيز على بناء نظام متكامل لإدارة المواهب يكون مدعومًا بثقافة تنظيمية محفزة على التميز والاستدامة.</w:t>
      </w:r>
    </w:p>
    <w:p w14:paraId="212D8E3C" w14:textId="77777777" w:rsidR="0024130B" w:rsidRDefault="0024130B" w:rsidP="001F5E80">
      <w:pPr>
        <w:pStyle w:val="Heading3"/>
        <w:rPr>
          <w:sz w:val="28"/>
          <w:szCs w:val="28"/>
          <w:rtl/>
          <w:lang w:bidi="ar-SA"/>
        </w:rPr>
      </w:pPr>
      <w:bookmarkStart w:id="18" w:name="_Toc214468762"/>
      <w:r>
        <w:rPr>
          <w:rFonts w:hint="cs"/>
          <w:rtl/>
        </w:rPr>
        <w:t>٢. الدراسات الأجنبية:</w:t>
      </w:r>
      <w:bookmarkEnd w:id="18"/>
    </w:p>
    <w:p w14:paraId="09BA91DF" w14:textId="77777777" w:rsidR="0024130B" w:rsidRDefault="0024130B" w:rsidP="001F5E80">
      <w:pPr>
        <w:pStyle w:val="NoSpacing"/>
        <w:bidi/>
        <w:rPr>
          <w:rtl/>
        </w:rPr>
      </w:pPr>
      <w:r w:rsidRPr="00705667">
        <w:rPr>
          <w:b/>
          <w:bCs/>
          <w:rtl/>
        </w:rPr>
        <w:t>تناول الباحثون سعاد بواماه ورفاقها دراسة بعنوان "أثر القيادة التحويلية على رضا الممرضين ونتائج سلامة المرضى في وحدات الرعاية الحادة"،</w:t>
      </w:r>
      <w:r>
        <w:rPr>
          <w:rtl/>
        </w:rPr>
        <w:t xml:space="preserve"> وقد نُشرت هذه الدراسة عام 2018 هدفت الدراسة إلى التعرف على مدى تأثير سلوكيات القيادة التحويلية لدى مديري التمريض على كل من مستوى رضا الممرضين عن وظائفهم، وجودة وسلامة الرعاية الصحية المقدمة للمرضى انطلقت الدراسة من فرضية أساسية مفادها أن ممارسات القائد التحويلي مثل التمكين والتحفيز ترفع من مستوى الالتزام والرضا وتؤدي إلى تقليل نسبة الأخطاء الطبية.</w:t>
      </w:r>
    </w:p>
    <w:p w14:paraId="557AD6E0" w14:textId="77777777" w:rsidR="0024130B" w:rsidRDefault="0024130B" w:rsidP="001F5E80">
      <w:pPr>
        <w:pStyle w:val="NoSpacing"/>
        <w:bidi/>
        <w:rPr>
          <w:rtl/>
        </w:rPr>
      </w:pPr>
      <w:r>
        <w:rPr>
          <w:rtl/>
        </w:rPr>
        <w:t>استخدمت الدراسة المنهج الوصفي الارتباطي القائم على تحليل العلاقات السببية، وتم تطبيق الدراسة على عينة مكونة من 378 ممرضًا وممرضة يعملون في مستشفيات تقدم خدمات الرعاية العاجلة في مقاطعة أونتاريو بكندا وجمعت البيانات من خلال استبانة تضمنت مقاييس متعددة لقياس القيادة التحويلية، والتمكين النفسي، والرضا الوظيفي، والحوادث السلبية المتعلقة بالمرضى وقد اعتمد الباحثون على نماذج تحليل المسار لتفسير النتائج.</w:t>
      </w:r>
    </w:p>
    <w:p w14:paraId="6492386C" w14:textId="77777777" w:rsidR="0024130B" w:rsidRDefault="0024130B" w:rsidP="001F5E80">
      <w:pPr>
        <w:pStyle w:val="NoSpacing"/>
        <w:bidi/>
        <w:rPr>
          <w:rtl/>
        </w:rPr>
      </w:pPr>
      <w:r>
        <w:rPr>
          <w:rtl/>
        </w:rPr>
        <w:t>أظهرت نتائج الدراسة أن القيادة التحويلية لها تأثير غير مباشر ومهم على تقليل الحوادث السلبية للمرضى، عبر تعزيز مشاعر التمكين لدى الممرضين ورفع مستوى الرضا عن بيئة العمل كما أوصت الدراسة بضرورة تأهيل القيادات التمريضية بأساليب القيادة التحويلية، ودمج هذه المهارات في البرامج التدريبية والإدارية، لتعزيز بيئة آمنة ومحفزة للرعاية الصحية.</w:t>
      </w:r>
    </w:p>
    <w:p w14:paraId="588B7A66" w14:textId="77777777" w:rsidR="0024130B" w:rsidRDefault="0024130B" w:rsidP="001F5E80">
      <w:pPr>
        <w:pStyle w:val="NoSpacing"/>
        <w:bidi/>
        <w:rPr>
          <w:rtl/>
        </w:rPr>
      </w:pPr>
      <w:r w:rsidRPr="00705667">
        <w:rPr>
          <w:b/>
          <w:bCs/>
          <w:rtl/>
        </w:rPr>
        <w:t>أجرى الباحثون قبرحات وتيامي وكوستا في عام 2023</w:t>
      </w:r>
      <w:r>
        <w:rPr>
          <w:rtl/>
        </w:rPr>
        <w:t xml:space="preserve"> دراسة تحليلية تحت عنوان "أثر أسلوب القيادة التحويلية على رضا الممرضات في المستشفيات: مراجعة تكاملية" هدفت الدراسة إلى تحليل الأدبيات العلمية المتاحة بشأن العلاقة بين القيادة التحويلية ومستوى رضا الممرضات، وذلك عبر مراجعة منهجية شاملة للدراسات المنشورة في هذا المجال خلال السنوات الأخيرة وركزت الدراسة على كيفية مساهمة القائد التحويلي في تحسين بيئة العمل التمريضية وتعزيز الشعور بالانتماء والتحفيز.</w:t>
      </w:r>
    </w:p>
    <w:p w14:paraId="79E37BDC" w14:textId="77777777" w:rsidR="0024130B" w:rsidRDefault="0024130B" w:rsidP="001F5E80">
      <w:pPr>
        <w:pStyle w:val="NoSpacing"/>
        <w:bidi/>
        <w:rPr>
          <w:rtl/>
        </w:rPr>
      </w:pPr>
      <w:r>
        <w:rPr>
          <w:rtl/>
        </w:rPr>
        <w:t>اعتمدت الدراسة على المنهج التحليلي التكاملي، حيث قام الباحثون بمراجعة 17 دراسة علمية منشورة سابقًا، منها 16 دراسة كمية ودراسة واحدة ذات منهج مختلط شملت هذه الدراسات عينة تراكمية بلغت حوالي 5841 ممرضًا وممرضة في بيئات صحية متعددة، وجرى تحليل البيانات من خلال استخلاص الاتجاهات العامة لنتائج تلك الدراسات وربطها بالقيادة التحويلية ومؤشر الرضا الوظيفي.</w:t>
      </w:r>
    </w:p>
    <w:p w14:paraId="27139AD6" w14:textId="77777777" w:rsidR="0024130B" w:rsidRDefault="0024130B" w:rsidP="001F5E80">
      <w:pPr>
        <w:pStyle w:val="NoSpacing"/>
        <w:bidi/>
        <w:rPr>
          <w:rtl/>
        </w:rPr>
      </w:pPr>
      <w:r>
        <w:rPr>
          <w:rtl/>
        </w:rPr>
        <w:t>توصلت الدراسة إلى أن معظم الدراسات المشمولة أجمعت على وجود علاقة إيجابية قوية بين القيادة التحويلية وارتفاع مستوى رضا الممرضات عن بيئة عملهن كما أشارت النتائج إلى أن القادة التحويليين يساهمون في تحسين جودة الرعاية الصحية، وزيادة الشعور بالأمان الوظيفي، وتقليل معدلات التسرب المهني وأوصت الدراسة بضرورة تشجيع المستشفيات على تبني نمط القيادة التحويلية وتوفير برامج تطوير قيادي مستمر لرفع كفاءة الإدارة التمريضية وتحقيق بيئة عمل أكثر إيجابية واستقرارًا.</w:t>
      </w:r>
    </w:p>
    <w:p w14:paraId="3627DD95" w14:textId="77777777" w:rsidR="0024130B" w:rsidRDefault="0024130B" w:rsidP="001F5E80">
      <w:pPr>
        <w:pStyle w:val="NoSpacing"/>
        <w:bidi/>
        <w:rPr>
          <w:rtl/>
        </w:rPr>
      </w:pPr>
      <w:r w:rsidRPr="00705667">
        <w:rPr>
          <w:b/>
          <w:bCs/>
          <w:rtl/>
        </w:rPr>
        <w:t>أجرى الباحثون حمد الضافري، والسويدي، ويوسف دراسة بعنوان "الدور الوسيط للجودة الشاملة والتميّز المؤسسي بين تطبيق نظام تخطيط موارد المؤسسات (</w:t>
      </w:r>
      <w:r w:rsidRPr="00705667">
        <w:rPr>
          <w:b/>
          <w:bCs/>
        </w:rPr>
        <w:t>ERP</w:t>
      </w:r>
      <w:r w:rsidRPr="00705667">
        <w:rPr>
          <w:b/>
          <w:bCs/>
          <w:rtl/>
        </w:rPr>
        <w:t>) والأداء المؤسسي"،</w:t>
      </w:r>
      <w:r>
        <w:rPr>
          <w:rtl/>
        </w:rPr>
        <w:t xml:space="preserve"> وقد نُشرت هذه الدراسة في عام 2016 هدفت الدراسة إلى تحليل مدى تأثير تطبيق نظام تخطيط الموارد المؤسسية على أداء المؤسسات، مع التركيز على الدور الوسيط الذي يمكن أن تلعبه ممارسات الجودة الشاملة والتميّز المؤسسي ومن بين المحاور الرئيسة التي تناولتها الدراسة هو دور القيادة، خاصة التحويلية منها، في تحقيق هذه العلاقة المتكاملة.</w:t>
      </w:r>
    </w:p>
    <w:p w14:paraId="326C6ECD" w14:textId="77777777" w:rsidR="0024130B" w:rsidRDefault="0024130B" w:rsidP="001F5E80">
      <w:pPr>
        <w:pStyle w:val="NoSpacing"/>
        <w:bidi/>
        <w:rPr>
          <w:rtl/>
        </w:rPr>
      </w:pPr>
      <w:r>
        <w:rPr>
          <w:rtl/>
        </w:rPr>
        <w:t>اعتمدت الدراسة على المنهج الوصفي التحليلي، حيث تم تصميم استبانة مفصلة وزعت على عينة من العاملين في مؤسسات تطبق نظم تخطيط الموارد (</w:t>
      </w:r>
      <w:r>
        <w:t>ERP</w:t>
      </w:r>
      <w:r>
        <w:rPr>
          <w:rtl/>
        </w:rPr>
        <w:t>) في دولة الإمارات العربية المتحدة وقد تضمنت العينة أفرادًا من مستويات إدارية مختلفة، وتم اختيارها بطريقة عشوائية وشملت الاستبانة محاور متعددة لقياس جودة التطبيق، ومدى التميز في الأداء المؤسسي، وممارسات القيادة المؤثرة، خاصة تلك المرتبطة بالتحفيز والتطوير المستمر.</w:t>
      </w:r>
    </w:p>
    <w:p w14:paraId="04E387DE" w14:textId="77777777" w:rsidR="0024130B" w:rsidRDefault="0024130B" w:rsidP="001F5E80">
      <w:pPr>
        <w:pStyle w:val="NoSpacing"/>
        <w:bidi/>
        <w:rPr>
          <w:rtl/>
        </w:rPr>
      </w:pPr>
      <w:r>
        <w:rPr>
          <w:rtl/>
        </w:rPr>
        <w:t xml:space="preserve">أظهرت نتائج الدراسة أن القيادة التحويلية تُمثّل حلقة محورية بين نظم العمل الحديثة مثل </w:t>
      </w:r>
      <w:r>
        <w:t>ERP</w:t>
      </w:r>
      <w:r>
        <w:rPr>
          <w:rtl/>
        </w:rPr>
        <w:t>، وبين الأداء المؤسسي العالي، حيث كشفت النتائج عن وجود علاقة قوية بين القيادة التحويلية والجودة الشاملة، وهو ما انعكس بدوره على ارتفاع مؤشرات التميز المؤسسي وأوصى الباحثون بضرورة دمج ممارسات القيادة التحويلية مع الأنظمة الإدارية الحديثة، وتبني معايير الجودة المؤسسية ضمن استراتيجيات التحسين والتطوير داخل بيئات العمل.</w:t>
      </w:r>
    </w:p>
    <w:p w14:paraId="27DFF783" w14:textId="77777777" w:rsidR="0024130B" w:rsidRDefault="0024130B" w:rsidP="001F5E80">
      <w:pPr>
        <w:pStyle w:val="NoSpacing"/>
        <w:bidi/>
        <w:rPr>
          <w:rtl/>
        </w:rPr>
      </w:pPr>
      <w:r w:rsidRPr="00705667">
        <w:rPr>
          <w:b/>
          <w:bCs/>
          <w:rtl/>
        </w:rPr>
        <w:t>قدم الباحثان عبدالمجيد وسومرو دراسة تطبيقية حديثة نُشرت في عام 2024 بعنوان "القدرة التنبؤية للقيادة التحويلية في تشكيل السلوك الابتكاري: الدور الوسيط للثقافة التنظيمية"</w:t>
      </w:r>
      <w:r>
        <w:rPr>
          <w:rtl/>
        </w:rPr>
        <w:t xml:space="preserve"> هدفت هذه الدراسة إلى تحليل العلاقة بين القيادة التحويلية وسلوكيات الابتكار داخل المنظمات، مع التركيز على الثقافة التنظيمية كعامل وسيط يسهم في تقوية أو إضعاف هذه العلاقة وانطلقت الدراسة من فرضية مؤداها أن القادة الذين يتبنون أساليب قيادية تحويلية يكونون أكثر قدرة على تشكيل ثقافة عمل محفزة على الابتكار والإبداع.</w:t>
      </w:r>
    </w:p>
    <w:p w14:paraId="56272857" w14:textId="77777777" w:rsidR="0024130B" w:rsidRDefault="0024130B" w:rsidP="001F5E80">
      <w:pPr>
        <w:pStyle w:val="NoSpacing"/>
        <w:bidi/>
        <w:rPr>
          <w:rtl/>
        </w:rPr>
      </w:pPr>
      <w:r>
        <w:rPr>
          <w:rtl/>
        </w:rPr>
        <w:t>استخدمت الدراسة المنهج الكمي الوصفي، من خلال استبانة موجهة للعاملين في عدد من المؤسسات العامة والخاصة، وقد تم اختيار العينة بطريقة عشوائية طبقية لضمان تمثيل مختلف المستويات الإدارية وتم تصميم الاستبانة لتشمل مقاييس دقيقة لكل من أبعاد القيادة التحويلية، مؤشرات الثقافة التنظيمية (مثل التشاركية والانفتاح)، والسلوك الابتكاري للموظفين.</w:t>
      </w:r>
    </w:p>
    <w:p w14:paraId="374383F2" w14:textId="77777777" w:rsidR="0024130B" w:rsidRDefault="0024130B" w:rsidP="001F5E80">
      <w:pPr>
        <w:pStyle w:val="NoSpacing"/>
        <w:bidi/>
        <w:rPr>
          <w:rtl/>
        </w:rPr>
      </w:pPr>
      <w:r>
        <w:rPr>
          <w:rtl/>
        </w:rPr>
        <w:t>توصلت الدراسة إلى أن القائد التحويلي يؤثر بشكل مباشر وغير مباشر في تعزيز سلوكيات الابتكار داخل المؤسسة، وكان ذلك عبر دوره في نشر ثقافة مؤسسية قائمة على الثقة والتجريب والتعلم المستمر كما أثبتت النتائج أن الثقافة التنظيمية تؤدي دورًا وسيطًا فاعلًا في هذه العلاقة، أي أن وجود ثقافة إيجابية هو شرط لتعظيم أثر القيادة على الابتكار وأوصت الدراسة بضرورة إعداد برامج تدريبية تركز على القيادة التحويلية وتطوير الثقافة الداخلية، لما لها من تأثير جوهري في تحفيز الإبداع وتحقيق التميز في الأداء المؤسسي.</w:t>
      </w:r>
    </w:p>
    <w:p w14:paraId="3429BBCC" w14:textId="77777777" w:rsidR="0024130B" w:rsidRDefault="0024130B" w:rsidP="001F5E80">
      <w:pPr>
        <w:pStyle w:val="NoSpacing"/>
        <w:bidi/>
        <w:rPr>
          <w:rtl/>
        </w:rPr>
      </w:pPr>
      <w:r w:rsidRPr="00D41606">
        <w:rPr>
          <w:b/>
          <w:bCs/>
          <w:rtl/>
        </w:rPr>
        <w:t>أعدّ الباحثان كابييتا وهالوبانزا دراسة بعنوان "القيادة التحويلية والتميّز المؤسسي: مراجعة في التعليم العالي"،</w:t>
      </w:r>
      <w:r>
        <w:rPr>
          <w:rtl/>
        </w:rPr>
        <w:t xml:space="preserve"> وقد نُشرت هذه الدراسة في عام 2023 </w:t>
      </w:r>
      <w:r>
        <w:rPr>
          <w:rFonts w:hint="cs"/>
          <w:rtl/>
        </w:rPr>
        <w:t xml:space="preserve">حيث </w:t>
      </w:r>
      <w:r>
        <w:rPr>
          <w:rtl/>
        </w:rPr>
        <w:t>هدفت الدراسة إلى مراجعة الأدبيات المتعلقة بتأثير القيادة التحويلية على تحقيق التميز المؤسسي في بيئة التعليم العالي، وذلك من خلال تحليل كيف تُسهم هذه القيادة في تطوير أداء الجامعات، وتعزيز جودة الخدمات التعليمية والإدارية، وتحفيز العاملين والطلاب نحو الإبداع والانتماء المؤسسي.</w:t>
      </w:r>
    </w:p>
    <w:p w14:paraId="401655A1" w14:textId="77777777" w:rsidR="0024130B" w:rsidRDefault="0024130B" w:rsidP="001F5E80">
      <w:pPr>
        <w:pStyle w:val="NoSpacing"/>
        <w:bidi/>
        <w:rPr>
          <w:rtl/>
        </w:rPr>
      </w:pPr>
      <w:r>
        <w:rPr>
          <w:rtl/>
        </w:rPr>
        <w:t>اعتمد الباحثان في دراستهما على المنهج التحليلي التوثيقي، من خلال مراجعة عدد كبير من الدراسات السابقة ذات العلاقة، والتي تناولت القيادة التحويلية في مؤسسات التعليم الجامعي سواء في السياق الإفريقي أو العالمي وقد تم تحليل الدراسات بناءً على المعايير النظرية للتميز المؤسسي مثل: الرؤية، المشاركة، جودة النتائج، والكفاءة التشغيلية، إلى جانب السمات الرئيسة للقيادة التحويلية كالإلهام والتحفيز والتمكين والتأثير المثالي.</w:t>
      </w:r>
    </w:p>
    <w:p w14:paraId="33DFD722" w14:textId="77777777" w:rsidR="0024130B" w:rsidRDefault="0024130B" w:rsidP="001F5E80">
      <w:pPr>
        <w:pStyle w:val="NoSpacing"/>
        <w:bidi/>
        <w:rPr>
          <w:rtl/>
        </w:rPr>
      </w:pPr>
      <w:r>
        <w:rPr>
          <w:rtl/>
        </w:rPr>
        <w:t>خلصت الدراسة إلى أن القيادة التحويلية تُعد من العوامل المحورية في بناء جامعات متميزة وقادرة على التفاعل مع التغيرات الأكاديمية والإدارية وأوضحت النتائج أن القادة الذين يمارسون هذا النمط القيادي غالبًا ما ينجحون في تعزيز ثقافة التميز، ودفع العاملين نحو الابتكار، وتحقيق الرضا المؤسسي وأوصى الباحثان بضرورة تمكين قيادات الجامعات وتدريبها على ممارسات القيادة التحويلية، وتضمين ذلك في سياسات تطوير التعليم العالي في الدول النامية، لضمان تحسين الأداء المؤسسي وتحقيق نتائج أكاديمية ومجتمعية مستدامة.</w:t>
      </w:r>
    </w:p>
    <w:p w14:paraId="2D4CFE6E" w14:textId="77777777" w:rsidR="0024130B" w:rsidRDefault="0024130B" w:rsidP="001F5E80">
      <w:pPr>
        <w:pStyle w:val="NoSpacing"/>
        <w:bidi/>
        <w:rPr>
          <w:rtl/>
        </w:rPr>
      </w:pPr>
      <w:r w:rsidRPr="00D41606">
        <w:rPr>
          <w:b/>
          <w:bCs/>
          <w:rtl/>
        </w:rPr>
        <w:t>نشرت الكاتبة سنيفلي مقالًا تحليليًا عام 2023 بعنوان "كيف تُحسّن القيادة التحويلية من سلامة المرضى؟"،</w:t>
      </w:r>
      <w:r>
        <w:rPr>
          <w:rtl/>
        </w:rPr>
        <w:t xml:space="preserve"> </w:t>
      </w:r>
      <w:r>
        <w:rPr>
          <w:rFonts w:hint="cs"/>
          <w:rtl/>
        </w:rPr>
        <w:t>حيث</w:t>
      </w:r>
      <w:r>
        <w:rPr>
          <w:rtl/>
        </w:rPr>
        <w:t xml:space="preserve"> هدفت الدراسة إلى عرض الأدلة التطبيقية التي تُظهر تأثير القيادة التحويلية في تحسين ثقافة السلامة داخل المستشفيات والمراكز الصحية، مع التركيز على دور القائد في توجيه الفرق الطبية نحو الممارسات السليمة وتقليل معدلات الأخطاء الطبية.</w:t>
      </w:r>
    </w:p>
    <w:p w14:paraId="7DC99BF2" w14:textId="77777777" w:rsidR="0024130B" w:rsidRDefault="0024130B" w:rsidP="001F5E80">
      <w:pPr>
        <w:pStyle w:val="NoSpacing"/>
        <w:bidi/>
        <w:rPr>
          <w:rtl/>
        </w:rPr>
      </w:pPr>
      <w:r>
        <w:rPr>
          <w:rtl/>
        </w:rPr>
        <w:t>اعتمدت الكاتبة على تحليل حالات حقيقية من مؤسسات صحية طبّقت مبادئ القيادة التحويلية، إضافة إلى مراجعة تقارير مهنية ومقابلات مع مسؤولي الجودة والسلامة في بعض المستشفيات الأمريكية ومن خلال هذه البيانات، تم تتبّع العلاقة بين الأسلوب القيادي ومدى التزام الموظفين بالمعايير الصحية والإبلاغ عن المخاطر، وتبادل المعرفة بين أعضاء الفريق.</w:t>
      </w:r>
    </w:p>
    <w:p w14:paraId="3A7098E3" w14:textId="77777777" w:rsidR="0024130B" w:rsidRPr="00705667" w:rsidRDefault="0024130B" w:rsidP="001F5E80">
      <w:pPr>
        <w:pStyle w:val="NoSpacing"/>
        <w:bidi/>
        <w:rPr>
          <w:rtl/>
        </w:rPr>
      </w:pPr>
      <w:r>
        <w:rPr>
          <w:rtl/>
        </w:rPr>
        <w:t>أظهرت النتائج أن القيادة التحويلية تُعزز مناخ الثقة والانفتاح بين العاملين، وتشجعهم على تبادل الخبرات والإبلاغ عن الأخطاء دون خوف من العقاب، مما يرفع من مستوى الاستجابة السريعة ويقلل من الحوادث وأوضحت الدراسة أن القائد التحويلي يُسهِم في ترسيخ بيئة داعمة للتعلم المستمر، ويقود التحسينات بطريقة تشاركية تُحفز على الالتزام بالجودة وقد أوصت الكاتبة بتطبيق برامج تدريبية تُمكّن القادة الصحيين من تبني هذا النمط القيادي، وربط برامج السلامة بالتحفيز الإنساني والقيمي الذي تُمثله القيادة التحويلية.</w:t>
      </w:r>
    </w:p>
    <w:p w14:paraId="33E31521" w14:textId="77777777" w:rsidR="0024130B" w:rsidRDefault="0024130B" w:rsidP="001F5E80">
      <w:pPr>
        <w:pStyle w:val="Heading3"/>
        <w:rPr>
          <w:rtl/>
        </w:rPr>
      </w:pPr>
      <w:bookmarkStart w:id="19" w:name="_Toc214468763"/>
      <w:r>
        <w:rPr>
          <w:rFonts w:hint="cs"/>
          <w:rtl/>
        </w:rPr>
        <w:t>٣. التعقيب على الدراسات السابقة:</w:t>
      </w:r>
      <w:bookmarkEnd w:id="19"/>
    </w:p>
    <w:p w14:paraId="59650F02" w14:textId="77777777" w:rsidR="0024130B" w:rsidRPr="006A1FD8" w:rsidRDefault="0024130B" w:rsidP="001F5E80">
      <w:pPr>
        <w:pStyle w:val="NoSpacing"/>
        <w:bidi/>
        <w:ind w:firstLine="0"/>
        <w:rPr>
          <w:b/>
          <w:bCs/>
          <w:rtl/>
        </w:rPr>
      </w:pPr>
      <w:r w:rsidRPr="006A1FD8">
        <w:rPr>
          <w:b/>
          <w:bCs/>
          <w:rtl/>
        </w:rPr>
        <w:t>أوجه التشابه:</w:t>
      </w:r>
    </w:p>
    <w:p w14:paraId="14FDAACD" w14:textId="77777777" w:rsidR="0024130B" w:rsidRDefault="0024130B" w:rsidP="001F5E80">
      <w:pPr>
        <w:pStyle w:val="NoSpacing"/>
        <w:bidi/>
        <w:rPr>
          <w:rtl/>
        </w:rPr>
      </w:pPr>
      <w:r>
        <w:rPr>
          <w:rtl/>
        </w:rPr>
        <w:t>تتفق غالبية الدراسات السابقة في تأكيدها على وجود علاقة إيجابية قوية بين القيادة التحويلية والتميز المؤسسي فقد بينت دراسة الغنام (2025) أن ممارسات القيادة التحويلية تسهم بفعالية في تحقيق التميز على مستوى الأداء والكفاءة الجامعية، وهي ذات النتيجة التي توصلت إليها قبلاوي (2023) في دراسته على البنك العربي، حيث لاحظ أن القيادة التحويلية ترفع من أداء الموظفين وتحفزهم نحو الابتكار وتحقيق النتائج المتميزة.</w:t>
      </w:r>
    </w:p>
    <w:p w14:paraId="628E439A" w14:textId="77777777" w:rsidR="0024130B" w:rsidRDefault="0024130B" w:rsidP="001F5E80">
      <w:pPr>
        <w:pStyle w:val="NoSpacing"/>
        <w:bidi/>
        <w:rPr>
          <w:rtl/>
        </w:rPr>
      </w:pPr>
      <w:r>
        <w:rPr>
          <w:rtl/>
        </w:rPr>
        <w:t>كما برز الاتفاق في تركيز العديد من الدراسات على أبعاد القيادة التحويلية الأساسية (التأثير المثالي، التحفيز الإلهامي، التحفيز الفكري، والاعتبارات الفردية) باعتبارها عوامل محورية لتحقيق التميز فقد استخدمت كل من ضيف (2018) ووسام الغمس (2019) هذه الأبعاد في أدوات الدراسة، وأثبتت نتائجهما أن هذه الجوانب تؤثر مباشرة في تحسين الأداء التنظيمي وتعزيز بيئة العمل.</w:t>
      </w:r>
    </w:p>
    <w:p w14:paraId="06C44F94" w14:textId="77777777" w:rsidR="0024130B" w:rsidRDefault="0024130B" w:rsidP="001F5E80">
      <w:pPr>
        <w:pStyle w:val="NoSpacing"/>
        <w:bidi/>
        <w:rPr>
          <w:rtl/>
        </w:rPr>
      </w:pPr>
      <w:r>
        <w:rPr>
          <w:rtl/>
        </w:rPr>
        <w:t>كذلك، هناك توافق بين الدراسات العربية والأجنبية على أن البيئة التنظيمية تلعب دورًا حاسمًا في تعزيز أثر القيادة التحويلية فقد أشار عبدالمجيد وسومرو (2024) إلى أن الثقافة التنظيمية تُعد وسيطًا مهمًا بين القيادة التحويلية والسلوك الابتكاري، في حين أكدت عنود حمد (2024) على أن إدارة المواهب تُضاعف من تأثير القيادة التحويلية داخل المؤسسة الأمنية، مما يعكس التفاعل بين القيادة والبيئة التنظيمية.</w:t>
      </w:r>
    </w:p>
    <w:p w14:paraId="342D9212" w14:textId="77777777" w:rsidR="0024130B" w:rsidRDefault="0024130B" w:rsidP="001F5E80">
      <w:pPr>
        <w:pStyle w:val="NoSpacing"/>
        <w:bidi/>
        <w:rPr>
          <w:rtl/>
        </w:rPr>
      </w:pPr>
      <w:r>
        <w:rPr>
          <w:rtl/>
        </w:rPr>
        <w:t>ومن أوجه التشابه أيضًا اتفاق معظم الدراسات على أهمية القيادة التحويلية في المؤسسات التعليمية والصحية فقد بينت دراسة بواماه ورفاقها (2018) أن القادة التحويليين في القطاع التمريضي يرفعون من رضا الموظفين وسلامة المرضى، وهو ما توافق مع ما ذكرته كابييتا وهالوبانزا (2023) في قطاع التعليم العالي، من حيث أن القيادة التحويلية تعزز الرضا والانتماء والابتكار الأكاديمي.</w:t>
      </w:r>
    </w:p>
    <w:p w14:paraId="534983F2" w14:textId="77777777" w:rsidR="0024130B" w:rsidRDefault="0024130B" w:rsidP="001F5E80">
      <w:pPr>
        <w:pStyle w:val="NoSpacing"/>
        <w:bidi/>
        <w:rPr>
          <w:rtl/>
        </w:rPr>
      </w:pPr>
      <w:r>
        <w:rPr>
          <w:rtl/>
        </w:rPr>
        <w:t>أظهرت أغلب الدراسات اعتمادها على المنهج الوصفي التحليلي وأدوات الاستبانة في جمع البيانات، مثل دراسات نورهان عبدالهادي (2020)، وسعيدة ضيف (2018)، والضافري وآخرون (2016)، مما يدل على تجانس المنهجية البحثية في تحليل العلاقة بين القيادة التحويلية والتميز كما أن غالبية العينات كانت موظفين في قطاعات خدمية أو إنتاجية، مما ساعد على فهم السلوك القيادي داخل المنظمات من منظور العاملين.</w:t>
      </w:r>
    </w:p>
    <w:p w14:paraId="4657B8B9" w14:textId="77777777" w:rsidR="0024130B" w:rsidRPr="0018396A" w:rsidRDefault="0024130B" w:rsidP="001F5E80">
      <w:pPr>
        <w:pStyle w:val="NoSpacing"/>
        <w:bidi/>
        <w:rPr>
          <w:rtl/>
        </w:rPr>
      </w:pPr>
      <w:r>
        <w:rPr>
          <w:rtl/>
        </w:rPr>
        <w:t>أخيرًا، توافقت التوصيات في جميع الدراسات تقريبًا على ضرورة تبني أسلوب القيادة التحويلية كنهج إداري معاصر داخل المؤسسات، ودمجه في برامج التدريب والتطوير المهني، سواء في المجال الأكاديمي كما في دراسة الغنام (2025)، أو في المجال الأمني كما في دراسة عنود حمد (2024)، أو حتى في المجال الصحي كما في دراسة سنيفلي (2023)، وهو ما يعكس قناعة الباحثين بأن هذا النمط القيادي أداة استراتيجية لتحسين الأداء وتحقيق التميز.</w:t>
      </w:r>
    </w:p>
    <w:p w14:paraId="2E567AEF" w14:textId="77777777" w:rsidR="0024130B" w:rsidRPr="006A1FD8" w:rsidRDefault="0024130B" w:rsidP="001F5E80">
      <w:pPr>
        <w:pStyle w:val="NoSpacing"/>
        <w:bidi/>
        <w:ind w:firstLine="0"/>
        <w:rPr>
          <w:b/>
          <w:bCs/>
          <w:rtl/>
        </w:rPr>
      </w:pPr>
      <w:r w:rsidRPr="006A1FD8">
        <w:rPr>
          <w:b/>
          <w:bCs/>
          <w:rtl/>
        </w:rPr>
        <w:t>أوجه الاختلاف:</w:t>
      </w:r>
    </w:p>
    <w:p w14:paraId="46B6E19D" w14:textId="77777777" w:rsidR="0024130B" w:rsidRDefault="0024130B" w:rsidP="001F5E80">
      <w:pPr>
        <w:pStyle w:val="NoSpacing"/>
        <w:bidi/>
        <w:rPr>
          <w:rtl/>
        </w:rPr>
      </w:pPr>
      <w:r>
        <w:rPr>
          <w:rtl/>
        </w:rPr>
        <w:t>اختلفت الدراسات السابقة من حيث السياق المؤسسي والتخصصي الذي تناولته، حيث ركزت دراسة بواماه ورفاقها (2018) على القطاع الصحي، وأثر القيادة التحويلية على رضا الممرضين وسلامة المرضى، بينما اهتمت دراسة قبلاوي (2023) بالقطاع المصرفي من خلال دراسة البنك العربي، وجاءت دراسة عنود حمد (2024) لتتناول بيئة العمل الأمني وإدارة المواهب في القيادة الشرطية هذا التفاوت في القطاعات يدل على تنوع تطبيقات القيادة التحويلية باختلاف طبيعة المؤسسات وأهدافها.</w:t>
      </w:r>
    </w:p>
    <w:p w14:paraId="70FA261D" w14:textId="77777777" w:rsidR="0024130B" w:rsidRDefault="0024130B" w:rsidP="001F5E80">
      <w:pPr>
        <w:pStyle w:val="NoSpacing"/>
        <w:bidi/>
        <w:rPr>
          <w:rtl/>
        </w:rPr>
      </w:pPr>
      <w:r>
        <w:rPr>
          <w:rtl/>
        </w:rPr>
        <w:t>كما تباينت الدراسات في الزاوية التي تناولت بها التميز المؤسسي، ففي حين ركزت دراسة نورهان عبدالهادي (2020) على تميز المنتجات في بيئة صناعية غذائية، ركزت وسام الغمس (2019) على الأداء التعليمي والتربوي، أما دراسة عبدالمجيد وسومرو (2024) فقد تناولت السلوك الابتكاري بوصفه تجليًا للتميز داخل المنظمات هذا يوضح اختلاف المفهوم الإجرائي للتميز المؤسسي باختلاف أهداف الدراسة وسياقها.</w:t>
      </w:r>
    </w:p>
    <w:p w14:paraId="47951DD2" w14:textId="77777777" w:rsidR="0024130B" w:rsidRDefault="0024130B" w:rsidP="001F5E80">
      <w:pPr>
        <w:pStyle w:val="NoSpacing"/>
        <w:bidi/>
        <w:rPr>
          <w:rtl/>
        </w:rPr>
      </w:pPr>
      <w:r>
        <w:rPr>
          <w:rtl/>
        </w:rPr>
        <w:t>ظهر اختلاف واضح في استخدام المتغيرات الوسيطة، حيث اعتمدت بعض الدراسات على تحليل مباشر للعلاقة بين القيادة التحويلية والتميز، كما في دراسة سعيدة ضيف (2018) والغنام (2025)، في حين أدخلت دراسات أخرى متغيرات وسيطة لتفسير العلاقة، مثل إدارة المواهب في دراسة عنود حمد (2024)، والثقافة التنظيمية في دراسة عبدالمجيد وسومرو (2024)، مما أضفى مزيدًا من العمق التفسيري في بعض الدراسات مقارنة بغيرها.</w:t>
      </w:r>
    </w:p>
    <w:p w14:paraId="3EA5E1B9" w14:textId="77777777" w:rsidR="0024130B" w:rsidRDefault="0024130B" w:rsidP="001F5E80">
      <w:pPr>
        <w:pStyle w:val="NoSpacing"/>
        <w:bidi/>
        <w:rPr>
          <w:rtl/>
        </w:rPr>
      </w:pPr>
      <w:r>
        <w:rPr>
          <w:rtl/>
        </w:rPr>
        <w:t>تفاوتت الدراسات كذلك في الأساليب الإحصائية المستخدمة فبعض الدراسات مثل بواماه (2018) اعتمدت على تحليل المسار لفحص العلاقات السببية غير المباشرة، في حين استخدمت دراسات مثل الغنام (2025) وقبلاوي (2023) الأساليب الإحصائية التقليدية كمعامل بيرسون والانحدار الخطي ويُظهر هذا تفاوتًا في مستوى التحليل، بين من اكتفى بالعلاقات المباشرة ومن سعى لتفسير الأثر الوسيط والمتداخل.</w:t>
      </w:r>
    </w:p>
    <w:p w14:paraId="7CD14747" w14:textId="77777777" w:rsidR="0024130B" w:rsidRDefault="0024130B" w:rsidP="001F5E80">
      <w:pPr>
        <w:pStyle w:val="NoSpacing"/>
        <w:bidi/>
        <w:rPr>
          <w:rtl/>
        </w:rPr>
      </w:pPr>
      <w:r>
        <w:rPr>
          <w:rtl/>
        </w:rPr>
        <w:t>كما اختلفت الدراسات في حجم العينة ونوعها، فمثلاً استخدمت دراسة قبرحات ورفاقه (2023) مراجعة تحليلية لعدد 17 دراسة سابقة وشملت أكثر من 5800 ممرض وممرضة، بينما اكتفت دراسة سعيدة ضيف (2018) بعينة صغيرة من 100 موظف، وهو ما يؤثر على مدى إمكانية تعميم النتائج كذلك، اعتمدت بعض الدراسات على عينة من فئة واحدة (كالموظفين الإداريين)، في حين دمجت أخرى فئات متعددة مثل الأكاديميين والمهنيين في دراسة الغنام (2025).</w:t>
      </w:r>
    </w:p>
    <w:p w14:paraId="03A85D2B" w14:textId="77777777" w:rsidR="0024130B" w:rsidRPr="0018396A" w:rsidRDefault="0024130B" w:rsidP="001F5E80">
      <w:pPr>
        <w:pStyle w:val="NoSpacing"/>
        <w:bidi/>
        <w:rPr>
          <w:rtl/>
        </w:rPr>
      </w:pPr>
      <w:r>
        <w:rPr>
          <w:rtl/>
        </w:rPr>
        <w:t>أخيرًا، هناك اختلاف من حيث نوعية الأدبيات المعتمدة، حيث تميل الدراسات الأجنبية مثل كابييتا وهالوبانزا (2023) وسنيفلي (2023) إلى تضمين خبرات تطبيقية وحالات واقعية كمصادر داعمة، بينما ركزت غالبية الدراسات العربية مثل نورهان عبدالهادي (2020) وسعيدة ضيف (2018) على إطار نظري مستند إلى مراجع أكاديمية عربية، مما يعكس تباينًا في أسلوب التوثيق والمصادر العلمية.</w:t>
      </w:r>
    </w:p>
    <w:p w14:paraId="7B016D06" w14:textId="77777777" w:rsidR="002C3C65" w:rsidRDefault="002C3C65" w:rsidP="001F5E80">
      <w:pPr>
        <w:pStyle w:val="NoSpacing"/>
        <w:bidi/>
        <w:ind w:firstLine="0"/>
        <w:rPr>
          <w:b/>
          <w:bCs/>
          <w:rtl/>
        </w:rPr>
      </w:pPr>
    </w:p>
    <w:p w14:paraId="752B559A" w14:textId="77777777" w:rsidR="002C3C65" w:rsidRDefault="002C3C65" w:rsidP="002C3C65">
      <w:pPr>
        <w:pStyle w:val="NoSpacing"/>
        <w:bidi/>
        <w:ind w:firstLine="0"/>
        <w:rPr>
          <w:b/>
          <w:bCs/>
          <w:rtl/>
        </w:rPr>
      </w:pPr>
    </w:p>
    <w:p w14:paraId="6D0ADD29" w14:textId="00C087EE" w:rsidR="0024130B" w:rsidRPr="006A1FD8" w:rsidRDefault="0024130B" w:rsidP="002C3C65">
      <w:pPr>
        <w:pStyle w:val="NoSpacing"/>
        <w:bidi/>
        <w:ind w:firstLine="0"/>
        <w:rPr>
          <w:b/>
          <w:bCs/>
          <w:rtl/>
        </w:rPr>
      </w:pPr>
      <w:r w:rsidRPr="006A1FD8">
        <w:rPr>
          <w:b/>
          <w:bCs/>
          <w:rtl/>
        </w:rPr>
        <w:t>الفجوة البحثية التي تميز البحث الحالي عن الدراسات السابقة:</w:t>
      </w:r>
    </w:p>
    <w:p w14:paraId="54D363FB" w14:textId="77777777" w:rsidR="0024130B" w:rsidRDefault="0024130B" w:rsidP="001F5E80">
      <w:pPr>
        <w:pStyle w:val="NoSpacing"/>
        <w:bidi/>
        <w:rPr>
          <w:rtl/>
        </w:rPr>
      </w:pPr>
      <w:r>
        <w:rPr>
          <w:rtl/>
        </w:rPr>
        <w:t>تتميز دراستي الحالية التي تحمل عنوان "أثر القيادة التحويلية على تحقيق التميز المؤسسي: دراسة تطبيقية على مستشفى الظافر بمدينة نجران" بعدة جوانب جوهرية تجعلها مختلفة عن أغلب الدراسات السابقة سواء العربية أو الأجنبية فمن حيث السياق التطبيقي، تُعد هذه الدراسة من الدراسات القليلة – إن لم تكن النادرة – التي تناولت العلاقة بين القيادة التحويلية والتميز المؤسسي في بيئة صحية سعودية محلية، وبالتحديد في أحد المستشفيات الخاصة بمدينة نجران، وهو ما يمنحها بُعدًا ميدانيًا فريدًا، ويجعل نتائجها أكثر ارتباطًا بالواقع الفعلي للمنظمات الصحية في المملكة كما أن تركيز الدراسة على مستشفى الظافر يُمكّن من رصد التحديات الفعلية التي تواجه المؤسسات الصحية الخاصة خارج المدن الكبرى، ويتيح تقييم فاعلية أساليب القيادة الحديثة في ظل بيئة تشغيلية تحمل خصائص ثقافية ومهنية خاصة.</w:t>
      </w:r>
    </w:p>
    <w:p w14:paraId="4CAF7836" w14:textId="77777777" w:rsidR="0024130B" w:rsidRDefault="0024130B" w:rsidP="001F5E80">
      <w:pPr>
        <w:pStyle w:val="NoSpacing"/>
        <w:bidi/>
        <w:rPr>
          <w:rtl/>
        </w:rPr>
      </w:pPr>
      <w:r>
        <w:rPr>
          <w:rtl/>
        </w:rPr>
        <w:t xml:space="preserve">كما تتميز دراستي بإدخال أبعاد القيادة التحويلية الأربعة بشكل تطبيقي ممنهج وتحليلها ارتباطيًا مع عناصر التميز المؤسسي، وهو ما يمنح التحليل عمقًا علميًا وواقعيًا في آنٍ معًا وتُضاف ميزة أخرى لهذه الدراسة وهي استهدافها لعينة متنوعة من الكوادر الطبية والإدارية داخل المستشفى، مما يُعزز من شمولية النتائج ودقتها مقارنة بدراسات سابقة ركزت على جانب واحد كالموظفين الإداريين أو التمريض فقط وتطمح دراستي إلى تقديم إضافة علمية وعملية في آنٍ واحد؛ علمية من حيث إثراء الأدبيات العربية في مجال القيادة التحويلية في القطاع الصحي، وعملية من خلال تقديم توصيات قابلة للتطبيق مباشرة في بيئة العمل. </w:t>
      </w:r>
    </w:p>
    <w:p w14:paraId="2CDC40E3" w14:textId="179DD111" w:rsidR="006A2745" w:rsidRDefault="006A2745" w:rsidP="001F5E80">
      <w:pPr>
        <w:pStyle w:val="NoSpacing"/>
        <w:bidi/>
        <w:rPr>
          <w:b/>
          <w:bCs/>
          <w:rtl/>
        </w:rPr>
      </w:pPr>
    </w:p>
    <w:p w14:paraId="06427467" w14:textId="7213F46C" w:rsidR="00472DB0" w:rsidRDefault="00472DB0" w:rsidP="001F5E80">
      <w:pPr>
        <w:bidi/>
        <w:rPr>
          <w:rtl/>
          <w:lang w:bidi="ar-EG"/>
        </w:rPr>
      </w:pPr>
    </w:p>
    <w:p w14:paraId="0294C6C7" w14:textId="77777777" w:rsidR="006A2745" w:rsidRPr="00472DB0" w:rsidRDefault="006A2745" w:rsidP="001F5E80">
      <w:pPr>
        <w:bidi/>
        <w:rPr>
          <w:lang w:bidi="ar-EG"/>
        </w:rPr>
      </w:pPr>
    </w:p>
    <w:p w14:paraId="25B7E2B6" w14:textId="77777777" w:rsidR="00472DB0" w:rsidRDefault="00472DB0" w:rsidP="001F5E80">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1F5E80">
      <w:pPr>
        <w:pStyle w:val="Heading2"/>
        <w:rPr>
          <w:rtl/>
        </w:rPr>
      </w:pPr>
      <w:bookmarkStart w:id="20" w:name="_Toc214468764"/>
      <w:r>
        <w:rPr>
          <w:rFonts w:hint="cs"/>
          <w:rtl/>
        </w:rPr>
        <w:t>ثانيا:</w:t>
      </w:r>
      <w:r w:rsidR="00A038A9">
        <w:rPr>
          <w:rFonts w:hint="cs"/>
          <w:rtl/>
        </w:rPr>
        <w:t xml:space="preserve"> </w:t>
      </w:r>
      <w:r w:rsidR="00F925D0">
        <w:rPr>
          <w:rFonts w:hint="cs"/>
          <w:rtl/>
        </w:rPr>
        <w:t>الإطار النظري</w:t>
      </w:r>
      <w:bookmarkEnd w:id="20"/>
    </w:p>
    <w:p w14:paraId="6A7C4305" w14:textId="3E5E387F" w:rsidR="001D35FE" w:rsidRDefault="001D35FE" w:rsidP="001F5E80">
      <w:pPr>
        <w:pStyle w:val="Heading3"/>
        <w:rPr>
          <w:rtl/>
        </w:rPr>
      </w:pPr>
      <w:bookmarkStart w:id="21" w:name="_Toc214468765"/>
      <w:r>
        <w:rPr>
          <w:rtl/>
        </w:rPr>
        <w:t xml:space="preserve">المبحث الأول: </w:t>
      </w:r>
      <w:r w:rsidR="001F5E80" w:rsidRPr="001F5E80">
        <w:rPr>
          <w:rtl/>
        </w:rPr>
        <w:t>القيادة التحويلية</w:t>
      </w:r>
      <w:bookmarkEnd w:id="21"/>
    </w:p>
    <w:p w14:paraId="15B9B9E8" w14:textId="77777777" w:rsidR="00CA682F" w:rsidRDefault="00CA682F" w:rsidP="00CA682F">
      <w:pPr>
        <w:pStyle w:val="Heading4"/>
        <w:rPr>
          <w:rtl/>
        </w:rPr>
      </w:pPr>
      <w:bookmarkStart w:id="22" w:name="_Toc214468766"/>
      <w:r>
        <w:rPr>
          <w:rtl/>
        </w:rPr>
        <w:t>أولًا: مفهوم القيادة التحويلية</w:t>
      </w:r>
      <w:bookmarkEnd w:id="22"/>
      <w:r>
        <w:rPr>
          <w:rtl/>
        </w:rPr>
        <w:t xml:space="preserve"> </w:t>
      </w:r>
    </w:p>
    <w:p w14:paraId="16A84F65" w14:textId="7598D0C5" w:rsidR="00CA682F" w:rsidRPr="00CA682F" w:rsidRDefault="00CA682F" w:rsidP="00CA682F">
      <w:pPr>
        <w:pStyle w:val="NoSpacing"/>
        <w:bidi/>
        <w:rPr>
          <w:rtl/>
        </w:rPr>
      </w:pPr>
      <w:r w:rsidRPr="00CA682F">
        <w:rPr>
          <w:rtl/>
        </w:rPr>
        <w:t>تُعد القيادة التحويلية أحد أهم الأساليب القيادية الحديثة التي تهدف إلى تحقيق تغيير إيجابي داخل المنظمة من خلال رفع مستوى الوعي، وتعزيز الالتزام، وتحفيز الأفراد نحو الأداء المتميز، إذ تقوم على التأثير الإيجابي، وبناء الثقة، وتوجيه العاملين نحو رؤية مشتركة للنجاح وتُشير الأدبيات إلى أن القيادة التحويلية تتجاوز الأسلوب التقليدي القائم على الأوامر، لتتحول إلى أسلوب يقوم على الإلهام، والتحفيز، وتمكين العاملين من تطوير قدراتهم بما يؤدي إلى تحسين الأداء المؤسسي ككل وقد أكدت دراسة سمية أوسليمان أن القيادة التحويلية ترتبط بتحسين جودة الخدمات وتعزيز فعالية أداء الموظفين (أوسليمان، 2021، ص 566).</w:t>
      </w:r>
    </w:p>
    <w:p w14:paraId="16DF8098" w14:textId="0289ED3D" w:rsidR="00CA682F" w:rsidRPr="00CA682F" w:rsidRDefault="00CA682F" w:rsidP="00CA682F">
      <w:pPr>
        <w:pStyle w:val="NoSpacing"/>
        <w:bidi/>
        <w:rPr>
          <w:rtl/>
        </w:rPr>
      </w:pPr>
      <w:r w:rsidRPr="00CA682F">
        <w:rPr>
          <w:rtl/>
        </w:rPr>
        <w:t>كما يُنظر إلى القيادة التحويلية على أنها نمط يهدف إلى إحداث تغيير فكري وسلوكي لدى العاملين عبر تحريك دوافعهم الداخلية، وتشجيعهم على الابتكار، وتوفير بيئة داعمة للتعلم الذاتي وقد أوضحت دراسة عنود حمد أن هذا النوع من القيادة يُعد الأكثر تأثيرًا في تطوير رأس المال البشري داخل المؤسسات والتحول بها من العمل الروتيني إلى الأداء الإبداعي، خاصة في البيئات المعقدة مثل القطاعات الأمنية والصحية والتعليمية (حمد، 2024، ص 62).</w:t>
      </w:r>
    </w:p>
    <w:p w14:paraId="3230AFB1" w14:textId="1555EFE0" w:rsidR="00CA682F" w:rsidRPr="00CA682F" w:rsidRDefault="00CA682F" w:rsidP="00CA682F">
      <w:pPr>
        <w:pStyle w:val="Heading4"/>
        <w:rPr>
          <w:rtl/>
        </w:rPr>
      </w:pPr>
      <w:bookmarkStart w:id="23" w:name="_Toc214468767"/>
      <w:r w:rsidRPr="00CA682F">
        <w:rPr>
          <w:rtl/>
        </w:rPr>
        <w:t>ثانيًا: أهمية القيادة التحويلية</w:t>
      </w:r>
      <w:bookmarkEnd w:id="23"/>
      <w:r w:rsidRPr="00CA682F">
        <w:rPr>
          <w:rtl/>
        </w:rPr>
        <w:t xml:space="preserve"> </w:t>
      </w:r>
    </w:p>
    <w:p w14:paraId="37E4C217" w14:textId="005EE879" w:rsidR="00CA682F" w:rsidRPr="00CA682F" w:rsidRDefault="00CA682F" w:rsidP="00CA682F">
      <w:pPr>
        <w:pStyle w:val="NoSpacing"/>
        <w:bidi/>
        <w:rPr>
          <w:rtl/>
        </w:rPr>
      </w:pPr>
      <w:r w:rsidRPr="00CA682F">
        <w:rPr>
          <w:rtl/>
        </w:rPr>
        <w:t>تنبع أهمية القيادة التحويلية من قدرتها على تعزيز الالتزام التنظيمي لدى العاملين من خلال بناء علاقات قائمة على الثقة والاحترام، وإشراك العاملين في اتخاذ القرارات، مما يزيد من ولائهم للمؤسسة ويحفزهم على تقديم أداء عالي الجودة وقد أكدت دراسة كندة ديب أن هذا النمط القيادي يسهم في رفع مستوى الانتماء الوظيفي وتحسين الرضا المهني لدى العاملين (ديب، 2021، ص 145).</w:t>
      </w:r>
    </w:p>
    <w:p w14:paraId="601E1253" w14:textId="54091CFC" w:rsidR="00CA682F" w:rsidRPr="00CA682F" w:rsidRDefault="00CA682F" w:rsidP="00CA682F">
      <w:pPr>
        <w:pStyle w:val="NoSpacing"/>
        <w:bidi/>
        <w:rPr>
          <w:rtl/>
        </w:rPr>
      </w:pPr>
      <w:r w:rsidRPr="00CA682F">
        <w:rPr>
          <w:rtl/>
        </w:rPr>
        <w:t>كما تلعب القيادة التحويلية دورًا رئيسًا في تعزيز الابتكار داخل المؤسسات من خلال تشجيع التفكير الإبداعي وتحفيز الموظفين على تقديم أفكار وحلول غير تقليدية، الأمر الذي يسهم في تطوير العمليات وتحسين جودة الخدمات وقد أوضحت دراسة شاهر عبيد أن القائد التحويلي يدعم بيئة عمل مرنة تسمح بالتجريب والتغيير، مما يعزز الإبداع الإداري ويؤثر إيجابًا على الأداء المؤسسي (عبيد، 2020، ص 542).</w:t>
      </w:r>
    </w:p>
    <w:p w14:paraId="4F940C9F" w14:textId="7CA9D4C4" w:rsidR="00CA682F" w:rsidRPr="00CA682F" w:rsidRDefault="00CA682F" w:rsidP="00CA682F">
      <w:pPr>
        <w:pStyle w:val="NoSpacing"/>
        <w:bidi/>
        <w:rPr>
          <w:rtl/>
        </w:rPr>
      </w:pPr>
      <w:r w:rsidRPr="00CA682F">
        <w:rPr>
          <w:rtl/>
        </w:rPr>
        <w:t>وتتمثل أهمية هذا النمط القيادي أيضًا في قدرته على تحسين جودة الخدمات ورفع رضا المستفيدين من خلال بناء رؤية مشتركة وتحفيز العاملين نحو تحقيق معايير أعلى من الأداء وقد بيّنت دراسة سمية أوسليمان أن الأسلوب التحويلي يعزز التزام الموظفين ويُحسّن مستوى الخدمة المقدمة نتيجة الوضوح القيادي ورفع الحماس المهني (أوسليمان، 2021، ص 570).</w:t>
      </w:r>
    </w:p>
    <w:p w14:paraId="27EA4BD7" w14:textId="28EB6EF3" w:rsidR="00CA682F" w:rsidRPr="00CA682F" w:rsidRDefault="00CA682F" w:rsidP="00CA682F">
      <w:pPr>
        <w:pStyle w:val="NoSpacing"/>
        <w:bidi/>
        <w:rPr>
          <w:rtl/>
        </w:rPr>
      </w:pPr>
      <w:r w:rsidRPr="00CA682F">
        <w:rPr>
          <w:rtl/>
        </w:rPr>
        <w:t>وتبرز أهمية القيادة التحويلية كذلك في دعم التميز المؤسسي عبر تحسين إدارة الموارد، وتمكين الموظفين، وتطوير قدرات القيادة العليا والفنية داخل المؤسسة وقد أكدت دراسة وسام الغمس أن القيادة التحويلية ترتبط ارتباطًا مباشرًا بتحقيق التميز المؤسسي لأنها تُحدث تكاملًا بين الرؤية الاستراتيجية والإبداع والتحسين المستمر (الغمس، 2019، ص 315).</w:t>
      </w:r>
    </w:p>
    <w:p w14:paraId="6D174BDD" w14:textId="0BE9F1BC" w:rsidR="00CA682F" w:rsidRPr="00CA682F" w:rsidRDefault="00CA682F" w:rsidP="00CA682F">
      <w:pPr>
        <w:pStyle w:val="Heading4"/>
        <w:rPr>
          <w:rtl/>
        </w:rPr>
      </w:pPr>
      <w:bookmarkStart w:id="24" w:name="_Toc214468768"/>
      <w:r w:rsidRPr="00CA682F">
        <w:rPr>
          <w:rtl/>
        </w:rPr>
        <w:t>ثالثًا: نشأة وتطور القيادة التحويلية</w:t>
      </w:r>
      <w:bookmarkEnd w:id="24"/>
      <w:r w:rsidRPr="00CA682F">
        <w:rPr>
          <w:rtl/>
        </w:rPr>
        <w:t xml:space="preserve"> </w:t>
      </w:r>
    </w:p>
    <w:p w14:paraId="20C12463" w14:textId="6B0C15D9" w:rsidR="00CA682F" w:rsidRPr="00CA682F" w:rsidRDefault="00CA682F" w:rsidP="00CA682F">
      <w:pPr>
        <w:pStyle w:val="NoSpacing"/>
        <w:bidi/>
        <w:rPr>
          <w:rtl/>
        </w:rPr>
      </w:pPr>
      <w:r w:rsidRPr="00CA682F">
        <w:rPr>
          <w:rtl/>
        </w:rPr>
        <w:t>نشأت فكرة القيادة التحويلية على يد العالم بيرنز في أواخر السبعينيات، حيث قدّم تصورًا جديدًا لدور القائد يقوم على التأثير الأخلاقي وتحفيز الأتباع نحو تغيير سلوكياتهم وقيمهم بما ينعكس إيجابًا على أداء المؤسسة وقد طوّر العالم باس النموذج لاحقًا ليصبح إطارًا أكثر وضوحًا لقياس القيادة وعناصرها الأربعة الأساسية: التأثير المثالي، التحفيز الإلهامي، التحفيز الفكري، والاعتبارات الفردية كما أشارت الأدبيات الحديثة (تقي، 2021، ص 385).</w:t>
      </w:r>
    </w:p>
    <w:p w14:paraId="3599AAA1" w14:textId="49AF212A" w:rsidR="00CA682F" w:rsidRPr="00CA682F" w:rsidRDefault="00CA682F" w:rsidP="00CA682F">
      <w:pPr>
        <w:pStyle w:val="NoSpacing"/>
        <w:bidi/>
        <w:rPr>
          <w:rtl/>
        </w:rPr>
      </w:pPr>
      <w:r w:rsidRPr="00CA682F">
        <w:rPr>
          <w:rtl/>
        </w:rPr>
        <w:t>ومع تطور الفكر الإداري، أصبح نموذج القيادة التحويلية أحد أهم النماذج في المؤسسات الحكومية والخاصة نتيجة التغيرات المتسارعة والحاجة إلى قادة قادرين على التكيف والابتكار وقد أوضحت دراسة حميدة زرقوط أن القيادة التحويلية برزت بشكل كبير في المؤسسات الصناعية والخدمية الداعمة للتغيير، خاصة تلك التي تحتاج إلى قرارات استراتيجية وبيئة عمل مرنة (زرقوط، 2020، ص 840).</w:t>
      </w:r>
    </w:p>
    <w:p w14:paraId="514E6563" w14:textId="5E98217F" w:rsidR="00CA682F" w:rsidRPr="00CA682F" w:rsidRDefault="00CA682F" w:rsidP="00CA682F">
      <w:pPr>
        <w:pStyle w:val="NoSpacing"/>
        <w:bidi/>
        <w:rPr>
          <w:rtl/>
        </w:rPr>
      </w:pPr>
      <w:r w:rsidRPr="00CA682F">
        <w:rPr>
          <w:rtl/>
        </w:rPr>
        <w:t>وفي السنوات الأخيرة توسعت تطبيقات القيادة التحويلية في القطاعات الحيوية مثل الصحة والتعليم والأمن، نتيجة ارتباطها بتحسين جودة الأداء وتطوير الكفاءات البشرية وقد بينت دراسة عنود حمد أن القيادة التحويلية أصبحت عنصرًا جوهريًا في برامج تطوير القيادات الحديثة لدورها في دعم المواهب، وتمكين العاملين، ورفع مستوى الابتكار (حمد، 2024، ص 55).</w:t>
      </w:r>
    </w:p>
    <w:p w14:paraId="6ADF737B" w14:textId="77777777" w:rsidR="00CA682F" w:rsidRDefault="00CA682F" w:rsidP="00CA682F">
      <w:pPr>
        <w:pStyle w:val="Heading4"/>
        <w:rPr>
          <w:rtl/>
        </w:rPr>
      </w:pPr>
    </w:p>
    <w:p w14:paraId="492D11ED" w14:textId="77777777" w:rsidR="00CA682F" w:rsidRDefault="00CA682F" w:rsidP="00CA682F">
      <w:pPr>
        <w:pStyle w:val="Heading4"/>
        <w:rPr>
          <w:rtl/>
        </w:rPr>
      </w:pPr>
    </w:p>
    <w:p w14:paraId="1226CEDF" w14:textId="77777777" w:rsidR="00CA682F" w:rsidRDefault="00CA682F" w:rsidP="00CA682F">
      <w:pPr>
        <w:pStyle w:val="Heading4"/>
        <w:rPr>
          <w:rtl/>
        </w:rPr>
      </w:pPr>
    </w:p>
    <w:p w14:paraId="6DB6BC00" w14:textId="77777777" w:rsidR="00CA682F" w:rsidRDefault="00CA682F" w:rsidP="00CA682F">
      <w:pPr>
        <w:pStyle w:val="Heading4"/>
        <w:rPr>
          <w:rtl/>
        </w:rPr>
      </w:pPr>
      <w:bookmarkStart w:id="25" w:name="_Toc214468769"/>
      <w:r w:rsidRPr="00CA682F">
        <w:rPr>
          <w:rtl/>
        </w:rPr>
        <w:t>رابعًا: أبعاد القيادة التحويلية</w:t>
      </w:r>
      <w:bookmarkEnd w:id="25"/>
      <w:r w:rsidRPr="00CA682F">
        <w:rPr>
          <w:rtl/>
        </w:rPr>
        <w:t xml:space="preserve"> </w:t>
      </w:r>
    </w:p>
    <w:p w14:paraId="1146F734" w14:textId="1DEEF934" w:rsidR="00CA682F" w:rsidRPr="00CA682F" w:rsidRDefault="00CA682F" w:rsidP="00CA682F">
      <w:pPr>
        <w:pStyle w:val="NoSpacing"/>
        <w:bidi/>
        <w:rPr>
          <w:rtl/>
        </w:rPr>
      </w:pPr>
      <w:r w:rsidRPr="00CA682F">
        <w:rPr>
          <w:rtl/>
        </w:rPr>
        <w:t>1– التأثير المثالي</w:t>
      </w:r>
    </w:p>
    <w:p w14:paraId="3AC0D7E8" w14:textId="73DB0366" w:rsidR="00CA682F" w:rsidRPr="00CA682F" w:rsidRDefault="00CA682F" w:rsidP="00CA682F">
      <w:pPr>
        <w:pStyle w:val="NoSpacing"/>
        <w:bidi/>
        <w:rPr>
          <w:rtl/>
        </w:rPr>
      </w:pPr>
      <w:r w:rsidRPr="00CA682F">
        <w:rPr>
          <w:rtl/>
        </w:rPr>
        <w:t>يُعد التأثير المثالي البعد الذي يجعل القائد نموذجًا يُحتذى به من خلال سلوكه الأخلاقي، واتزانه المهني، وقدرته على اتخاذ قرارات عادلة تعزز ثقة العاملين به وقد أوضحت دراسة سعيدة ضيف أن التأثير المثالي يمثل أهم بعد في بناء العلاقة بين القائد والموظفين، لأنه يعزز الاحترام والالتزام داخل المؤسسة ويُسهم في تحسين الأداء العام (ضيف، 2018، ص 10).</w:t>
      </w:r>
    </w:p>
    <w:p w14:paraId="756BB223" w14:textId="341E5325" w:rsidR="00CA682F" w:rsidRPr="00CA682F" w:rsidRDefault="00CA682F" w:rsidP="00CA682F">
      <w:pPr>
        <w:pStyle w:val="NoSpacing"/>
        <w:bidi/>
        <w:rPr>
          <w:rtl/>
        </w:rPr>
      </w:pPr>
      <w:r w:rsidRPr="00CA682F">
        <w:rPr>
          <w:rtl/>
        </w:rPr>
        <w:t>2– التحفيز الإلهامي</w:t>
      </w:r>
    </w:p>
    <w:p w14:paraId="28D2078D" w14:textId="0A688C49" w:rsidR="00CA682F" w:rsidRPr="00CA682F" w:rsidRDefault="00CA682F" w:rsidP="00CA682F">
      <w:pPr>
        <w:pStyle w:val="NoSpacing"/>
        <w:bidi/>
        <w:rPr>
          <w:rtl/>
        </w:rPr>
      </w:pPr>
      <w:r w:rsidRPr="00CA682F">
        <w:rPr>
          <w:rtl/>
        </w:rPr>
        <w:t>يركز التحفيز الإلهامي على قدرة القائد على بث الحماس والدافعية بين العاملين من خلال صياغة رؤية واضحة، ورفع سقف التوقعات، وتشجيع الموظفين على السعي نحو تحقيق الأهداف وقد أشارت دراسة نورة الغنام إلى أن التحفيز الإلهامي كان الأكثر تأثيرًا في دعم التميز المؤسسي داخل جامعة الأمير سطام نظرًا لدوره في رفع الانتماء والإبداع (الغنام، 2025، ص 640).</w:t>
      </w:r>
    </w:p>
    <w:p w14:paraId="5240F916" w14:textId="67DA77D3" w:rsidR="00CA682F" w:rsidRPr="00CA682F" w:rsidRDefault="00CA682F" w:rsidP="00CA682F">
      <w:pPr>
        <w:pStyle w:val="NoSpacing"/>
        <w:bidi/>
        <w:rPr>
          <w:rtl/>
        </w:rPr>
      </w:pPr>
      <w:r w:rsidRPr="00CA682F">
        <w:rPr>
          <w:rtl/>
        </w:rPr>
        <w:t>3– التحفيز الفكري</w:t>
      </w:r>
    </w:p>
    <w:p w14:paraId="28835903" w14:textId="7635D551" w:rsidR="00CA682F" w:rsidRPr="00CA682F" w:rsidRDefault="00CA682F" w:rsidP="00CA682F">
      <w:pPr>
        <w:pStyle w:val="NoSpacing"/>
        <w:bidi/>
        <w:rPr>
          <w:rtl/>
        </w:rPr>
      </w:pPr>
      <w:r w:rsidRPr="00CA682F">
        <w:rPr>
          <w:rtl/>
        </w:rPr>
        <w:t>يهدف التحفيز الفكري إلى تشجيع العاملين على الابتكار والتفكير العميق لتحسين العمليات وتطوير طرق جديدة للعمل، عبر طرح الأسئلة الذكية وتحدي الأساليب التقليدية وقد بينت دراسة سنان قبلاوي أن التحفيز الفكري يرتبط ارتباطًا قويًا بالسلوك الابتكاري، وأنه أحد أهم عناصر تحسين جودة الأداء المؤسسي (قبلاوي، 2023، ص 520).</w:t>
      </w:r>
    </w:p>
    <w:p w14:paraId="12E18A26" w14:textId="683924BC" w:rsidR="00CA682F" w:rsidRPr="00CA682F" w:rsidRDefault="00CA682F" w:rsidP="00CA682F">
      <w:pPr>
        <w:pStyle w:val="Heading4"/>
        <w:rPr>
          <w:rtl/>
        </w:rPr>
      </w:pPr>
      <w:bookmarkStart w:id="26" w:name="_Toc214468770"/>
      <w:r w:rsidRPr="00CA682F">
        <w:rPr>
          <w:rtl/>
        </w:rPr>
        <w:t>خامسًا: صفات القائد التحويلي</w:t>
      </w:r>
      <w:bookmarkEnd w:id="26"/>
    </w:p>
    <w:p w14:paraId="7BC39866" w14:textId="73431EC7" w:rsidR="00CA682F" w:rsidRPr="00CA682F" w:rsidRDefault="00CA682F" w:rsidP="00CA682F">
      <w:pPr>
        <w:pStyle w:val="NoSpacing"/>
        <w:bidi/>
        <w:rPr>
          <w:rtl/>
        </w:rPr>
      </w:pPr>
      <w:r w:rsidRPr="00CA682F">
        <w:rPr>
          <w:rtl/>
        </w:rPr>
        <w:t>يتصف القائد التحويلي بمجموعة من السمات الشخصية والمهنية التي تمكّنه من إحداث التغيير في المؤسسة، أبرزها: القدرة على التأثير، والالتزام الأخلاقي، وبناء الثقة، والتواصل الفعّال، بالإضافة إلى مهارته في تحفيز العاملين وتشجيعهم على التطوير وقد أوضحت دراسة شاهر عبيد أن القائد التحويلي يتميز بمهارات إنسانية عالية تجعله قادرًا على إدارة العلاقات داخل فرق العمل بفعالية، مما يسهم في تعزيز الانتماء والابتكار (عبيد، 2020، ص 548).</w:t>
      </w:r>
    </w:p>
    <w:p w14:paraId="74E0286E" w14:textId="77777777" w:rsidR="00CA682F" w:rsidRDefault="00CA682F" w:rsidP="001F5E80">
      <w:pPr>
        <w:pStyle w:val="Heading3"/>
        <w:rPr>
          <w:rtl/>
        </w:rPr>
      </w:pPr>
    </w:p>
    <w:p w14:paraId="12BE513B" w14:textId="7100BA5E" w:rsidR="00CA682F" w:rsidRDefault="00CA682F">
      <w:pPr>
        <w:spacing w:after="160" w:line="259" w:lineRule="auto"/>
        <w:rPr>
          <w:rFonts w:ascii="Simplified Arabic" w:hAnsi="Simplified Arabic" w:cs="Simplified Arabic"/>
          <w:b/>
          <w:bCs/>
          <w:sz w:val="32"/>
          <w:szCs w:val="32"/>
          <w:rtl/>
          <w:lang w:bidi="ar-EG"/>
        </w:rPr>
      </w:pPr>
    </w:p>
    <w:p w14:paraId="16D7122D" w14:textId="310B1F58" w:rsidR="001D35FE" w:rsidRDefault="001D35FE" w:rsidP="001F5E80">
      <w:pPr>
        <w:pStyle w:val="Heading3"/>
        <w:rPr>
          <w:rtl/>
        </w:rPr>
      </w:pPr>
      <w:bookmarkStart w:id="27" w:name="_Toc214468771"/>
      <w:r>
        <w:rPr>
          <w:rtl/>
        </w:rPr>
        <w:t>المبحث الثاني:</w:t>
      </w:r>
      <w:r w:rsidR="001F5E80">
        <w:rPr>
          <w:rFonts w:hint="cs"/>
          <w:rtl/>
        </w:rPr>
        <w:t xml:space="preserve"> </w:t>
      </w:r>
      <w:r w:rsidR="001F5E80" w:rsidRPr="001F5E80">
        <w:rPr>
          <w:rtl/>
        </w:rPr>
        <w:t>التميز المؤسسي</w:t>
      </w:r>
      <w:bookmarkEnd w:id="27"/>
    </w:p>
    <w:p w14:paraId="195D210C" w14:textId="0E4B048D" w:rsidR="00CA682F" w:rsidRPr="00CA682F" w:rsidRDefault="00CA682F" w:rsidP="00CA682F">
      <w:pPr>
        <w:pStyle w:val="Heading4"/>
        <w:rPr>
          <w:rtl/>
        </w:rPr>
      </w:pPr>
      <w:bookmarkStart w:id="28" w:name="_Toc214468772"/>
      <w:r>
        <w:rPr>
          <w:rtl/>
        </w:rPr>
        <w:t>أولًا: مفهوم التميز المؤسسي</w:t>
      </w:r>
      <w:bookmarkEnd w:id="28"/>
      <w:r>
        <w:rPr>
          <w:rtl/>
        </w:rPr>
        <w:t xml:space="preserve"> </w:t>
      </w:r>
    </w:p>
    <w:p w14:paraId="6430C819" w14:textId="6EFA4446" w:rsidR="00CA682F" w:rsidRPr="00CA682F" w:rsidRDefault="00CA682F" w:rsidP="00CA682F">
      <w:pPr>
        <w:pStyle w:val="NoSpacing"/>
        <w:bidi/>
        <w:rPr>
          <w:rtl/>
        </w:rPr>
      </w:pPr>
      <w:r w:rsidRPr="00CA682F">
        <w:rPr>
          <w:rtl/>
        </w:rPr>
        <w:t>يُعرَّف التميز المؤسسي بأنه قدرة المؤسسة على تقديم مستوى أداء يفوق التوقعات من خلال تطبيق ممارسات إدارية حديثة تقوم على الجودة، والابتكار، والتحسين المستمر، مع تحقيق رضا المستفيدين وتعزيز الكفاءة التشغيلية ويعتمد هذا المفهوم على وجود قيادة كفؤة، ورؤية واضحة، وأنظمة تشغيلية فعّالة قادرة على دعم استدامة الأداء داخل المؤسسة وقد أشارت الأدبيات إلى أن التميز المؤسسي يمثل معيارًا لمدى نضج المؤسسة وقدرتها على تحقيق نتائج تفوق منافسيها (الغمس، 2019، ص 305).</w:t>
      </w:r>
    </w:p>
    <w:p w14:paraId="4EA5196C" w14:textId="1AB57C0B" w:rsidR="00CA682F" w:rsidRPr="00CA682F" w:rsidRDefault="00CA682F" w:rsidP="00CA682F">
      <w:pPr>
        <w:pStyle w:val="NoSpacing"/>
        <w:bidi/>
        <w:rPr>
          <w:rtl/>
        </w:rPr>
      </w:pPr>
      <w:r w:rsidRPr="00CA682F">
        <w:rPr>
          <w:rtl/>
        </w:rPr>
        <w:t>كما أن التميز المؤسسي يعكس مدى قدرة المنظمة على خلق بيئة عمل متكاملة ترتبط فيها الموارد البشرية والتقنية والمالية لتحقيق أهداف استراتيجية طويلة المدى، حيث يعتمد التميز على التكامل بين القيادة، والعمليات، والقيم المؤسسية، والنتائج المحققة وقد أكدت الدراسات الحديثة أن التميز المؤسسي يقوم على مفاهيم الابتكار، والمساءلة، وتطوير القدرات المهنية بما يعزز جودة العمل ويرفع مستوى رضا المستفيدين (الغنام، 2025، ص 615).</w:t>
      </w:r>
    </w:p>
    <w:p w14:paraId="0C7522AF" w14:textId="5C1E8A88" w:rsidR="00CA682F" w:rsidRPr="00CA682F" w:rsidRDefault="00CA682F" w:rsidP="00CA682F">
      <w:pPr>
        <w:pStyle w:val="Heading4"/>
        <w:rPr>
          <w:rtl/>
        </w:rPr>
      </w:pPr>
      <w:bookmarkStart w:id="29" w:name="_Toc214468773"/>
      <w:r w:rsidRPr="00CA682F">
        <w:rPr>
          <w:rtl/>
        </w:rPr>
        <w:t>ثانيًا: أهمية التميز المؤسسي</w:t>
      </w:r>
      <w:bookmarkEnd w:id="29"/>
      <w:r w:rsidRPr="00CA682F">
        <w:rPr>
          <w:rtl/>
        </w:rPr>
        <w:t xml:space="preserve"> </w:t>
      </w:r>
    </w:p>
    <w:p w14:paraId="5F9ACD95" w14:textId="71E08BD4" w:rsidR="00CA682F" w:rsidRPr="00CA682F" w:rsidRDefault="00CA682F" w:rsidP="00CA682F">
      <w:pPr>
        <w:pStyle w:val="NoSpacing"/>
        <w:bidi/>
        <w:rPr>
          <w:rtl/>
        </w:rPr>
      </w:pPr>
      <w:r w:rsidRPr="00CA682F">
        <w:rPr>
          <w:rtl/>
        </w:rPr>
        <w:t>تظهر أهمية التميز المؤسسي في قدرته على تحسين جودة الخدمات من خلال تطبيق منهجيات الإدارة الحديثة التي تقوم على التخطيط الاستراتيجي، والرقابة، والتطوير المستمر، مما يؤدي إلى تحسين تجربة المستفيد ورفع مستوى الأداء وقد أوضحت الدراسات أن المؤسسات التي تعمل وفق معايير التميز تحقق نتائج أعلى في الكفاءة التشغيلية (الشريف، 2022، ص 650).</w:t>
      </w:r>
    </w:p>
    <w:p w14:paraId="7F5429B0" w14:textId="034F57DC" w:rsidR="00CA682F" w:rsidRPr="00CA682F" w:rsidRDefault="00CA682F" w:rsidP="00CA682F">
      <w:pPr>
        <w:pStyle w:val="NoSpacing"/>
        <w:bidi/>
        <w:rPr>
          <w:rtl/>
        </w:rPr>
      </w:pPr>
      <w:r w:rsidRPr="00CA682F">
        <w:rPr>
          <w:rtl/>
        </w:rPr>
        <w:t>كما يساهم التميز المؤسسي في تعزيز رضا العاملين داخل المؤسسة نتيجة وضوح السياسات وفاعلية نظم القيادة الداعمة، مما يؤدي إلى رفع مستويات الالتزام والانتماء وزيادة الإنتاجية وقد تبين أن المؤسسات التي تسعى نحو التميز توفر بيئة عمل محفزة تشجع المشاركة والابتكار والعمل الجماعي (تقي، 2021، ص 399)</w:t>
      </w:r>
    </w:p>
    <w:p w14:paraId="04F8F0CF" w14:textId="15EA328B" w:rsidR="00CA682F" w:rsidRPr="00CA682F" w:rsidRDefault="00CA682F" w:rsidP="00CA682F">
      <w:pPr>
        <w:pStyle w:val="NoSpacing"/>
        <w:bidi/>
        <w:rPr>
          <w:rtl/>
        </w:rPr>
      </w:pPr>
      <w:r w:rsidRPr="00CA682F">
        <w:rPr>
          <w:rtl/>
        </w:rPr>
        <w:t>ويُعد التميز المؤسسي عنصرًا مهمًا لتحقيق الاستدامة التنظيمية، حيث يوفر آليات فعّالة لتحسين عملية اتخاذ القرار، وتعزيز التكامل بين الإدارات، ورفع كفاءة العمليات التشغيلية، مما يمكّن المؤسسة من مواجهة التحديات والتغيرات المستمرة وقد أثبتت الدراسات أن التميز يعزز قدرة المؤسسة على التكيف ومعالجة المشكلات بمرونة (الصباغ، 2025، ص 530).</w:t>
      </w:r>
    </w:p>
    <w:p w14:paraId="3844E34A" w14:textId="1E67A264" w:rsidR="00CA682F" w:rsidRPr="00CA682F" w:rsidRDefault="00CA682F" w:rsidP="00CA682F">
      <w:pPr>
        <w:pStyle w:val="NoSpacing"/>
        <w:bidi/>
        <w:rPr>
          <w:rtl/>
        </w:rPr>
      </w:pPr>
      <w:r w:rsidRPr="00CA682F">
        <w:rPr>
          <w:rtl/>
        </w:rPr>
        <w:t>كما يساعد التميز المؤسسي المؤسسات على بناء ميزة تنافسية مستدامة من خلال تحسين جودة الخدمات وتطوير الابتكار، والاهتمام بالموارد البشرية، وتوظيف التقنيات الحديثة ويؤدي ذلك إلى تعزيز قدرة المؤسسة على المنافسة المحلية والدولية في ظل بيئات العمل المتغيرة (الفطافطة، 2020، ص 210).</w:t>
      </w:r>
    </w:p>
    <w:p w14:paraId="6325C40C" w14:textId="08CD8F94" w:rsidR="00CA682F" w:rsidRPr="00CA682F" w:rsidRDefault="00CA682F" w:rsidP="00CA682F">
      <w:pPr>
        <w:pStyle w:val="Heading4"/>
        <w:rPr>
          <w:rtl/>
        </w:rPr>
      </w:pPr>
      <w:bookmarkStart w:id="30" w:name="_Toc214468774"/>
      <w:r w:rsidRPr="00CA682F">
        <w:rPr>
          <w:rtl/>
        </w:rPr>
        <w:t>ثالثًا: نشأة وتطور مفهوم التميز المؤسسي</w:t>
      </w:r>
      <w:bookmarkEnd w:id="30"/>
    </w:p>
    <w:p w14:paraId="1456F1D4" w14:textId="5109CB8D" w:rsidR="00CA682F" w:rsidRPr="00CA682F" w:rsidRDefault="00CA682F" w:rsidP="00CA682F">
      <w:pPr>
        <w:pStyle w:val="NoSpacing"/>
        <w:bidi/>
        <w:rPr>
          <w:rtl/>
        </w:rPr>
      </w:pPr>
      <w:r w:rsidRPr="00CA682F">
        <w:rPr>
          <w:rtl/>
        </w:rPr>
        <w:t>نشأ مفهوم التميز المؤسسي في ظل تطور نماذج الجودة الشاملة في الثمانينيات، حيث ركزت المؤسسات على تحسين جودة الأداء ورفع كفاءة العمليات ومع مرور الوقت أصبح التميز أحد المفاهيم الرئيسة في الإدارة الحديثة نتيجة الحاجة إلى بناء أنظمة فعّالة تحقق رضا المستفيدين وتدعم التحسين المستمر وقد أوضحت الدراسات أهمية التميز في تطوير الأداء المؤسسي (ضيف، 2018، ص 5).</w:t>
      </w:r>
    </w:p>
    <w:p w14:paraId="0D9A89AE" w14:textId="7FD2AF32" w:rsidR="00CA682F" w:rsidRPr="00CA682F" w:rsidRDefault="00CA682F" w:rsidP="00CA682F">
      <w:pPr>
        <w:pStyle w:val="NoSpacing"/>
        <w:bidi/>
        <w:rPr>
          <w:rtl/>
        </w:rPr>
      </w:pPr>
      <w:r w:rsidRPr="00CA682F">
        <w:rPr>
          <w:rtl/>
        </w:rPr>
        <w:t>وتطور المفهوم مع انتشار النماذج العالمية مثل النموذج الأوروبي للتميز (</w:t>
      </w:r>
      <w:r w:rsidRPr="00CA682F">
        <w:t>EFQM</w:t>
      </w:r>
      <w:r w:rsidRPr="00CA682F">
        <w:rPr>
          <w:rtl/>
        </w:rPr>
        <w:t>) الذي اعتمد على محاور واضحة تشمل القيادة، والعمليات، والنتائج، والقيم المؤسسية وقد دفع هذا التطور المؤسسات إلى تبني برامج التميز المؤسسي بهدف تحسين جودة الخدمات وتطوير الكفاءة الداخلية وإدارة الموارد بفعالية (عبيد، 2020، ص 536).</w:t>
      </w:r>
    </w:p>
    <w:p w14:paraId="34AEA109" w14:textId="1FA27EEE" w:rsidR="00CA682F" w:rsidRPr="00CA682F" w:rsidRDefault="00CA682F" w:rsidP="00CA682F">
      <w:pPr>
        <w:pStyle w:val="NoSpacing"/>
        <w:bidi/>
        <w:rPr>
          <w:rtl/>
        </w:rPr>
      </w:pPr>
      <w:r w:rsidRPr="00CA682F">
        <w:rPr>
          <w:rtl/>
        </w:rPr>
        <w:t>وفي السنوات الأخيرة توسع تطبيق التميز المؤسسي في القطاع الصحي والتعليم والخدمات الحكومية نتيجة ارتباطه بتحسين رضا المستفيدين وتعزيز جودة الخدمات، حيث أكدت الأدبيات أن المؤسسات التي تطبق التميز تحقق أداءً أعلى واستدامة في نتائجها التشغيلية والإدارية (المعايطة، 2020، ص 72).</w:t>
      </w:r>
    </w:p>
    <w:p w14:paraId="4A4E8C8B" w14:textId="77777777" w:rsidR="00CA682F" w:rsidRDefault="00CA682F" w:rsidP="00CA682F">
      <w:pPr>
        <w:pStyle w:val="Heading4"/>
        <w:rPr>
          <w:rtl/>
        </w:rPr>
      </w:pPr>
      <w:bookmarkStart w:id="31" w:name="_Toc214468775"/>
      <w:r w:rsidRPr="00CA682F">
        <w:rPr>
          <w:rtl/>
        </w:rPr>
        <w:t>رابعًا: أبعاد التميز المؤسسي</w:t>
      </w:r>
      <w:bookmarkEnd w:id="31"/>
      <w:r w:rsidRPr="00CA682F">
        <w:rPr>
          <w:rtl/>
        </w:rPr>
        <w:t xml:space="preserve"> </w:t>
      </w:r>
    </w:p>
    <w:p w14:paraId="6A15BB69" w14:textId="37EC3D90" w:rsidR="00CA682F" w:rsidRPr="00CA682F" w:rsidRDefault="00CA682F" w:rsidP="00CA682F">
      <w:pPr>
        <w:pStyle w:val="NoSpacing"/>
        <w:bidi/>
        <w:rPr>
          <w:rtl/>
        </w:rPr>
      </w:pPr>
      <w:r w:rsidRPr="00CA682F">
        <w:rPr>
          <w:rtl/>
        </w:rPr>
        <w:t>1- القيادة</w:t>
      </w:r>
    </w:p>
    <w:p w14:paraId="12C8100F" w14:textId="11614617" w:rsidR="00CA682F" w:rsidRDefault="00CA682F" w:rsidP="00CA682F">
      <w:pPr>
        <w:pStyle w:val="NoSpacing"/>
        <w:bidi/>
        <w:rPr>
          <w:rtl/>
        </w:rPr>
      </w:pPr>
      <w:r w:rsidRPr="00CA682F">
        <w:rPr>
          <w:rtl/>
        </w:rPr>
        <w:t>يُعد محور القيادة من أهم أبعاد التميز المؤسسي، حيث يركز على قدرة القادة على توجيه المؤسسة نحو تحقيق رؤيتها من خلال وضوح الاستراتيجيات، وتوفير بيئة عمل سليمة، وتحفيز العاملين وقد بينت الدراسات أن القيادة الفعّالة تمثل الأساس الأول للتميز نظرًا لدورها في دعم التحسين المستمر واتخاذ القرارات الاستراتيجية (الغمس، 2019، ص 310).</w:t>
      </w:r>
    </w:p>
    <w:p w14:paraId="5BCA8FB5" w14:textId="04F80B2B" w:rsidR="00CA682F" w:rsidRDefault="00CA682F" w:rsidP="00CA682F">
      <w:pPr>
        <w:pStyle w:val="NoSpacing"/>
        <w:bidi/>
        <w:rPr>
          <w:rtl/>
        </w:rPr>
      </w:pPr>
    </w:p>
    <w:p w14:paraId="3AD12020" w14:textId="03CA4B9D" w:rsidR="00CA682F" w:rsidRDefault="00CA682F" w:rsidP="00CA682F">
      <w:pPr>
        <w:pStyle w:val="NoSpacing"/>
        <w:bidi/>
        <w:rPr>
          <w:rtl/>
        </w:rPr>
      </w:pPr>
    </w:p>
    <w:p w14:paraId="02C36D4D" w14:textId="77777777" w:rsidR="00CA682F" w:rsidRPr="00CA682F" w:rsidRDefault="00CA682F" w:rsidP="00CA682F">
      <w:pPr>
        <w:pStyle w:val="NoSpacing"/>
        <w:bidi/>
        <w:rPr>
          <w:rtl/>
        </w:rPr>
      </w:pPr>
    </w:p>
    <w:p w14:paraId="0D5A2E26" w14:textId="66E66AEB" w:rsidR="00CA682F" w:rsidRPr="00CA682F" w:rsidRDefault="00CA682F" w:rsidP="00CA682F">
      <w:pPr>
        <w:pStyle w:val="NoSpacing"/>
        <w:bidi/>
        <w:rPr>
          <w:rtl/>
        </w:rPr>
      </w:pPr>
      <w:r w:rsidRPr="00CA682F">
        <w:rPr>
          <w:rtl/>
        </w:rPr>
        <w:t>2- الاستراتيجية</w:t>
      </w:r>
    </w:p>
    <w:p w14:paraId="0DDEA6F4" w14:textId="30A094B6" w:rsidR="00CA682F" w:rsidRPr="00CA682F" w:rsidRDefault="00CA682F" w:rsidP="00CA682F">
      <w:pPr>
        <w:pStyle w:val="NoSpacing"/>
        <w:bidi/>
        <w:rPr>
          <w:rtl/>
        </w:rPr>
      </w:pPr>
      <w:r w:rsidRPr="00CA682F">
        <w:rPr>
          <w:rtl/>
        </w:rPr>
        <w:t>يتمثل هذا البعد في قدرة المؤسسة على وضع خطط استراتيجية واضحة تنسجم مع رؤيتها ورسالتها، وتستجيب لاحتياجات المستفيدين والمتغيرات البيئية وتعتبر الاستراتيجية العنصر الذي يربط بين الموارد والنتائج المطلوبة، مما يضمن التوجيه السليم للعمليات وتحسين الأداء (الغنام، 2025، ص 620).</w:t>
      </w:r>
    </w:p>
    <w:p w14:paraId="69146A16" w14:textId="1B75CDB4" w:rsidR="00CA682F" w:rsidRPr="00CA682F" w:rsidRDefault="00CA682F" w:rsidP="00CA682F">
      <w:pPr>
        <w:pStyle w:val="NoSpacing"/>
        <w:bidi/>
        <w:rPr>
          <w:rtl/>
        </w:rPr>
      </w:pPr>
      <w:r w:rsidRPr="00CA682F">
        <w:rPr>
          <w:rtl/>
        </w:rPr>
        <w:t>3- الموارد البشرية</w:t>
      </w:r>
    </w:p>
    <w:p w14:paraId="03DEEDDC" w14:textId="1E44DD58" w:rsidR="00CA682F" w:rsidRPr="00CA682F" w:rsidRDefault="00CA682F" w:rsidP="00CA682F">
      <w:pPr>
        <w:pStyle w:val="NoSpacing"/>
        <w:bidi/>
        <w:rPr>
          <w:rtl/>
        </w:rPr>
      </w:pPr>
      <w:r w:rsidRPr="00CA682F">
        <w:rPr>
          <w:rtl/>
        </w:rPr>
        <w:t>يُعد الاهتمام بالموارد البشرية محورًا رئيسًا للتميز، حيث يركز على تطوير كفاءات العاملين، وتحفيزهم، وتوفير بيئة داعمة لمشاركتهم الفعّالة وقد أثبتت الدراسات أن المؤسسات التي تهتم بتنمية رأس المال البشري تحقق مستوى أفضل من التميز (تقي، 2021، ص 405).</w:t>
      </w:r>
    </w:p>
    <w:p w14:paraId="3210E602" w14:textId="52EC3F8D" w:rsidR="00CA682F" w:rsidRPr="00CA682F" w:rsidRDefault="00CA682F" w:rsidP="00CA682F">
      <w:pPr>
        <w:pStyle w:val="NoSpacing"/>
        <w:bidi/>
        <w:rPr>
          <w:rtl/>
        </w:rPr>
      </w:pPr>
      <w:r w:rsidRPr="00CA682F">
        <w:rPr>
          <w:rtl/>
        </w:rPr>
        <w:t>4- العمليات</w:t>
      </w:r>
    </w:p>
    <w:p w14:paraId="41BD5D18" w14:textId="4C4EF91C" w:rsidR="00CA682F" w:rsidRPr="00CA682F" w:rsidRDefault="00CA682F" w:rsidP="00CA682F">
      <w:pPr>
        <w:pStyle w:val="NoSpacing"/>
        <w:bidi/>
        <w:rPr>
          <w:rtl/>
        </w:rPr>
      </w:pPr>
      <w:r w:rsidRPr="00CA682F">
        <w:rPr>
          <w:rtl/>
        </w:rPr>
        <w:t>يقيس هذا البعد قدرة المؤسسة على إدارة عملياتها بكفاءة وفعالية من خلال التحسين المستمر، وتطوير آليات التنفيذ، وضمان جودة المخرجات وقد تبين أن المؤسسات التي تهتم بالعمليات تحقق أداءً أعلى واستقرارًا تنظيميًا أكبر (الصباغ، 2025، ص 533).</w:t>
      </w:r>
    </w:p>
    <w:p w14:paraId="3044A447" w14:textId="0CB78ECD" w:rsidR="00CA682F" w:rsidRPr="00CA682F" w:rsidRDefault="00CA682F" w:rsidP="00CA682F">
      <w:pPr>
        <w:pStyle w:val="NoSpacing"/>
        <w:bidi/>
        <w:rPr>
          <w:rtl/>
        </w:rPr>
      </w:pPr>
      <w:r w:rsidRPr="00CA682F">
        <w:rPr>
          <w:rtl/>
        </w:rPr>
        <w:t>5- النتائج</w:t>
      </w:r>
    </w:p>
    <w:p w14:paraId="5AB92D9D" w14:textId="03FE3DD1" w:rsidR="00CA682F" w:rsidRPr="00CA682F" w:rsidRDefault="00CA682F" w:rsidP="00CA682F">
      <w:pPr>
        <w:pStyle w:val="NoSpacing"/>
        <w:bidi/>
        <w:rPr>
          <w:rtl/>
        </w:rPr>
      </w:pPr>
      <w:r w:rsidRPr="00CA682F">
        <w:rPr>
          <w:rtl/>
        </w:rPr>
        <w:t>يمثل هذا البعد مخرجات المؤسسة من جودة خدمات، ورضا المستفيدين، وكفاءة تشغيلية، وأداء مالي، حيث يعكس مستوى نجاح المؤسسة في تحقيق أهدافها الاستراتيجية ويعتبر محور النتائج أساسًا لتقييم مستوى التميز المؤسسي (الشريف، 2022، ص 657).</w:t>
      </w:r>
    </w:p>
    <w:p w14:paraId="63EC04E8" w14:textId="47BBA037" w:rsidR="00CA682F" w:rsidRPr="00CA682F" w:rsidRDefault="00CA682F" w:rsidP="00CA682F">
      <w:pPr>
        <w:pStyle w:val="Heading4"/>
        <w:rPr>
          <w:rtl/>
        </w:rPr>
      </w:pPr>
      <w:bookmarkStart w:id="32" w:name="_Toc214468776"/>
      <w:r w:rsidRPr="00CA682F">
        <w:rPr>
          <w:rtl/>
        </w:rPr>
        <w:t>خامسًا: كيفية تحقيق التميز المؤسسي</w:t>
      </w:r>
      <w:bookmarkEnd w:id="32"/>
      <w:r w:rsidRPr="00CA682F">
        <w:rPr>
          <w:rtl/>
        </w:rPr>
        <w:t xml:space="preserve"> </w:t>
      </w:r>
    </w:p>
    <w:p w14:paraId="3C993AFC" w14:textId="4B963A9D" w:rsidR="00CA682F" w:rsidRPr="00CA682F" w:rsidRDefault="00CA682F" w:rsidP="00CA682F">
      <w:pPr>
        <w:pStyle w:val="NoSpacing"/>
        <w:bidi/>
        <w:rPr>
          <w:rtl/>
        </w:rPr>
      </w:pPr>
      <w:r w:rsidRPr="00CA682F">
        <w:rPr>
          <w:rtl/>
        </w:rPr>
        <w:t>يتحقق التميز المؤسسي من خلال تطبيق أنظمة إدارية متكاملة تشمل التخطيط الاستراتيجي، وتطوير الموارد البشرية، وتحسين العمليات، وتقييم الأداء بانتظام، بحيث تتبنى المؤسسة ثقافة قائمة على الجودة والابتكار وقد أوضحت الأدبيات أن المؤسسات التي تطبق نماذج التميز تحقق مستويات أعلى من الكفاءة والاستدامة (الفطافطة، 2020، ص 218).</w:t>
      </w:r>
    </w:p>
    <w:p w14:paraId="484CDD50" w14:textId="67AF72EC" w:rsidR="006A2745" w:rsidRPr="00CA682F" w:rsidRDefault="00CA682F" w:rsidP="00CA682F">
      <w:pPr>
        <w:pStyle w:val="NoSpacing"/>
        <w:bidi/>
        <w:rPr>
          <w:rtl/>
        </w:rPr>
      </w:pPr>
      <w:r w:rsidRPr="00CA682F">
        <w:rPr>
          <w:rtl/>
        </w:rPr>
        <w:t>كما يتحقق التميز من خلال تعزيز القيادة التحويلية، وتطوير بيئة داعمة للإبداع، وتحفيز العاملين، وتوظيف التكنولوجيا الحديثة لتسهيل العمليات وتحسين جودة الخدمات المقدمة للمستفيدين وقد أكدت الدراسات أن التميز يتطلب التزامًا طويل المدى من القيادة العليا ورؤية واضحة للمستقبل (الصباغ، 2025، ص 538).</w:t>
      </w:r>
    </w:p>
    <w:p w14:paraId="0D8E8521" w14:textId="7B9E0154" w:rsidR="001D35FE" w:rsidRDefault="001D35FE" w:rsidP="001F5E80">
      <w:pPr>
        <w:pStyle w:val="Heading3"/>
        <w:rPr>
          <w:rtl/>
        </w:rPr>
      </w:pPr>
      <w:bookmarkStart w:id="33" w:name="_Toc214468777"/>
      <w:r>
        <w:rPr>
          <w:rtl/>
        </w:rPr>
        <w:t xml:space="preserve">المبحث الثالث: العلاقة بين </w:t>
      </w:r>
      <w:r w:rsidR="001F5E80" w:rsidRPr="001F5E80">
        <w:rPr>
          <w:rtl/>
        </w:rPr>
        <w:t xml:space="preserve">القيادة التحويلية </w:t>
      </w:r>
      <w:r w:rsidR="001F5E80">
        <w:rPr>
          <w:rFonts w:hint="cs"/>
          <w:rtl/>
        </w:rPr>
        <w:t>و</w:t>
      </w:r>
      <w:r w:rsidR="001F5E80" w:rsidRPr="001F5E80">
        <w:rPr>
          <w:rtl/>
        </w:rPr>
        <w:t>التميز المؤسسي</w:t>
      </w:r>
      <w:bookmarkEnd w:id="33"/>
    </w:p>
    <w:p w14:paraId="7B24545A" w14:textId="77777777" w:rsidR="0042590E" w:rsidRPr="0042590E" w:rsidRDefault="0042590E" w:rsidP="0042590E">
      <w:pPr>
        <w:pStyle w:val="NoSpacing"/>
        <w:bidi/>
        <w:rPr>
          <w:rtl/>
        </w:rPr>
      </w:pPr>
      <w:r w:rsidRPr="0042590E">
        <w:rPr>
          <w:rtl/>
        </w:rPr>
        <w:t>تُعد القيادة التحويلية أحد أهم المحركات الاستراتيجية لتحقيق التميز المؤسسي، حيث تساهم من خلال رؤيتها الشمولية وتأثيرها الإيجابي في رفع مستوى أداء العاملين وتوجيه الجهود نحو تحقيق أهداف المؤسسة وقد أثبتت العديد من الدراسات أن القيادة التحويلية لا تقتصر على إدارة الموظفين فقط، بل تمتد لتشكيل ثقافة تنظيمية تقوم على الالتزام والجودة والتحسين المستمر، مما يجعلها ركيزة أساسية في بناء مؤسسات قادرة على المنافسة والنمو وقد أكدت دراسة الغمس أن القيادة التحويلية ترتبط ارتباطًا وثيقًا بمستويات أعلى من الفاعلية التنظيمية وتعزيز التميز في الأداء (الغمس، 2019، ص 330).</w:t>
      </w:r>
    </w:p>
    <w:p w14:paraId="7A75BB3C" w14:textId="77777777" w:rsidR="0042590E" w:rsidRPr="0042590E" w:rsidRDefault="0042590E" w:rsidP="0042590E">
      <w:pPr>
        <w:pStyle w:val="NoSpacing"/>
        <w:bidi/>
        <w:rPr>
          <w:rtl/>
        </w:rPr>
      </w:pPr>
      <w:r w:rsidRPr="0042590E">
        <w:rPr>
          <w:rtl/>
        </w:rPr>
        <w:t>يظهر تأثير القيادة التحويلية بوضوح في قدرتها على تعزيز الابتكار المؤسسي، إذ يشجع القائد التحويلي التفكير الجديد، وتوليد الأفكار، وتجريب أساليب عمل غير تقليدية، وهو ما يمثل عنصرًا أساسيًا في التميز المؤسسي الذي يعتمد على الابتكار والتحسين المستمر وتشير الأدبيات الحديثة إلى أن التحفيز الفكري الذي يمارسه القائد التحويلي يسهم في تطوير عمليات العمل وصياغة حلول مبتكرة للمشكلات التنظيمية، مما يرفع من مستوى الكفاءة والجودة داخل المؤسسة وقد أوضحت دراسة قبلاوي أن الابتكار يعد وسيلة جوهرية تربط بين القيادة التحويلية وتحقيق التميز في المؤسسات المصرفية وغيرها (قبلاوي، 2023، ص 518).</w:t>
      </w:r>
    </w:p>
    <w:p w14:paraId="667FC1D0" w14:textId="77777777" w:rsidR="0042590E" w:rsidRPr="0042590E" w:rsidRDefault="0042590E" w:rsidP="0042590E">
      <w:pPr>
        <w:pStyle w:val="NoSpacing"/>
        <w:bidi/>
        <w:rPr>
          <w:rtl/>
        </w:rPr>
      </w:pPr>
      <w:r w:rsidRPr="0042590E">
        <w:rPr>
          <w:rtl/>
        </w:rPr>
        <w:t>كما تلعب القيادة التحويلية دورًا محوريًا في رفع مستوى الالتزام الوظيفي، والذي يمثل أحد أهم عناصر التميز المؤسسي، حيث يحرص القائد التحويلي على دعم العاملين وتمكينهم وبناء علاقات قائمة على الثقة والاحترام، بما يزيد من ولائهم للمؤسسة ويحفزهم لتقديم أداء يفوق التوقعات وقد بينت دراسة ديب أن القائد التحويلي يساعد على خلق بيئة عمل محفزة تشعر الموظفين بأهميتهم وتدعم ارتباطهم التنظيمي، مما يسهم في تحسين نوعية الأداء وتحقيق مستويات أعلى من التميز المؤسسي (ديب، 2021، ص 150).</w:t>
      </w:r>
    </w:p>
    <w:p w14:paraId="5E5367D5" w14:textId="77777777" w:rsidR="0042590E" w:rsidRPr="0042590E" w:rsidRDefault="0042590E" w:rsidP="0042590E">
      <w:pPr>
        <w:pStyle w:val="NoSpacing"/>
        <w:bidi/>
        <w:rPr>
          <w:rtl/>
        </w:rPr>
      </w:pPr>
      <w:r w:rsidRPr="0042590E">
        <w:rPr>
          <w:rtl/>
        </w:rPr>
        <w:t>وتبرز العلاقة بين القيادة التحويلية والتميز المؤسسي أيضًا في قدرة القائد التحويلي على صياغة رؤية استراتيجية واضحة، وتوحيد جهود العاملين نحو تحقيقها، وهو ما يعد عنصرًا جوهريًا في بناء مؤسسة متميزة قادرة على مواجهة التحديات المتغيرة وقد أوضحت دراسة عنود حمد أن القائد التحويلي يلعب دورًا مهمًا في تحسين إدارة المواهب داخل المؤسسة، عبر تطوير مهارات العاملين وتنمية قدراتهم، مما ينعكس بصورة مباشرة على التميز المؤسسي في المستويات التشغيلية والاستراتيجية (حمد، 2024، ص 78).</w:t>
      </w:r>
    </w:p>
    <w:p w14:paraId="2AD1F7C4" w14:textId="77777777" w:rsidR="0042590E" w:rsidRPr="0042590E" w:rsidRDefault="0042590E" w:rsidP="0042590E">
      <w:pPr>
        <w:pStyle w:val="NoSpacing"/>
        <w:bidi/>
        <w:rPr>
          <w:rtl/>
        </w:rPr>
      </w:pPr>
      <w:r w:rsidRPr="0042590E">
        <w:rPr>
          <w:rtl/>
        </w:rPr>
        <w:t>ويُسهم القائد التحويلي كذلك في تعزيز ثقافة الجودة داخل المؤسسة من خلال تشجيع الموظفين على الالتزام بالمعايير المهنية، وتحمل المسؤولية، والمشاركة الفعّالة في تحسين العمليات، وهي عوامل أساسية لتحقيق التميز المؤسسي وقد أشارت دراسة شوقي الصباغ إلى أن القائد التحويلي يشكل محفزًا داخليًا للعاملين نحو السعي لتحقيق مستويات عالية من الجودة، حيث يربط بين الرؤية القيادية ومتطلبات التميز التنظيمي، مما يسهم في تحسين الأداء وتحقيق نتائج مستدامة (الصباغ، 2025، ص 500).</w:t>
      </w:r>
    </w:p>
    <w:p w14:paraId="45F43765" w14:textId="071885F0" w:rsidR="0042590E" w:rsidRPr="0042590E" w:rsidRDefault="0042590E" w:rsidP="0042590E">
      <w:pPr>
        <w:pStyle w:val="NoSpacing"/>
        <w:bidi/>
        <w:rPr>
          <w:rtl/>
        </w:rPr>
      </w:pPr>
      <w:r w:rsidRPr="0042590E">
        <w:rPr>
          <w:rtl/>
        </w:rPr>
        <w:t>وتؤكد الدراسات التطبيقية أن العلاقة بين القيادة التحويلية والتميز المؤسسي علاقة مباشرة وواضحة، إذ تعتمد المنظمات المتميزة على قادة قادرين على تحفيز العاملين، وبناء فرق عمل متعاونة، وتطوير نظم العمل، وابتكار حلول جديدة تتناسب مع التغيرات في البيئة الداخلية والخارجية وقد بيّنت دراسة الغنام أن القيادة التحويلية تُعد أحد أهم محددات التميز المؤسسي في المؤسسات التعليمية والصحية والخدمية، نظرًا لدورها في تطوير الموارد البشرية وتحسين العمليات وتحقيق جودة عالية في الخدمات المقدمة (الغنام، 2025، ص 622).</w:t>
      </w:r>
    </w:p>
    <w:p w14:paraId="39B7EECD" w14:textId="425702AC" w:rsidR="003D47CB" w:rsidRDefault="003D47CB" w:rsidP="003D47CB">
      <w:pPr>
        <w:bidi/>
        <w:spacing w:after="160" w:line="259" w:lineRule="auto"/>
        <w:rPr>
          <w:rFonts w:asciiTheme="majorBidi" w:hAnsiTheme="majorBidi" w:cstheme="majorBidi"/>
          <w:b/>
          <w:bCs/>
          <w:sz w:val="28"/>
          <w:szCs w:val="28"/>
        </w:rPr>
      </w:pPr>
    </w:p>
    <w:p w14:paraId="6E52896B" w14:textId="161E78AE" w:rsidR="009125CE" w:rsidRPr="007819DE" w:rsidRDefault="009125CE" w:rsidP="003D47CB">
      <w:pPr>
        <w:tabs>
          <w:tab w:val="center" w:pos="4535"/>
          <w:tab w:val="left" w:pos="5067"/>
        </w:tabs>
        <w:spacing w:line="360" w:lineRule="auto"/>
        <w:rPr>
          <w:rFonts w:asciiTheme="majorBidi" w:hAnsiTheme="majorBidi" w:cstheme="majorBidi"/>
          <w:b/>
          <w:bCs/>
          <w:sz w:val="28"/>
          <w:szCs w:val="28"/>
        </w:rPr>
      </w:pPr>
    </w:p>
    <w:sectPr w:rsidR="009125CE" w:rsidRPr="007819DE"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1AC65A92"/>
    <w:multiLevelType w:val="hybridMultilevel"/>
    <w:tmpl w:val="D526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1"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2"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2533CE"/>
    <w:multiLevelType w:val="hybridMultilevel"/>
    <w:tmpl w:val="5870249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1"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6"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3"/>
  </w:num>
  <w:num w:numId="2" w16cid:durableId="1626502044">
    <w:abstractNumId w:val="15"/>
  </w:num>
  <w:num w:numId="3" w16cid:durableId="799879030">
    <w:abstractNumId w:val="40"/>
  </w:num>
  <w:num w:numId="4" w16cid:durableId="604701427">
    <w:abstractNumId w:val="25"/>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4"/>
  </w:num>
  <w:num w:numId="16" w16cid:durableId="2085175426">
    <w:abstractNumId w:val="36"/>
  </w:num>
  <w:num w:numId="17" w16cid:durableId="1952978523">
    <w:abstractNumId w:val="24"/>
  </w:num>
  <w:num w:numId="18" w16cid:durableId="235628002">
    <w:abstractNumId w:val="35"/>
  </w:num>
  <w:num w:numId="19" w16cid:durableId="2083598633">
    <w:abstractNumId w:val="20"/>
  </w:num>
  <w:num w:numId="20" w16cid:durableId="246958797">
    <w:abstractNumId w:val="30"/>
  </w:num>
  <w:num w:numId="21" w16cid:durableId="1255624185">
    <w:abstractNumId w:val="13"/>
  </w:num>
  <w:num w:numId="22" w16cid:durableId="605844092">
    <w:abstractNumId w:val="21"/>
  </w:num>
  <w:num w:numId="23" w16cid:durableId="483933963">
    <w:abstractNumId w:val="27"/>
  </w:num>
  <w:num w:numId="24" w16cid:durableId="1027831711">
    <w:abstractNumId w:val="12"/>
  </w:num>
  <w:num w:numId="25" w16cid:durableId="1559321478">
    <w:abstractNumId w:val="19"/>
  </w:num>
  <w:num w:numId="26" w16cid:durableId="1834104893">
    <w:abstractNumId w:val="28"/>
  </w:num>
  <w:num w:numId="27" w16cid:durableId="1138648485">
    <w:abstractNumId w:val="17"/>
  </w:num>
  <w:num w:numId="28" w16cid:durableId="1176652601">
    <w:abstractNumId w:val="16"/>
  </w:num>
  <w:num w:numId="29" w16cid:durableId="436294526">
    <w:abstractNumId w:val="37"/>
  </w:num>
  <w:num w:numId="30" w16cid:durableId="1487433610">
    <w:abstractNumId w:val="10"/>
  </w:num>
  <w:num w:numId="31" w16cid:durableId="1368019407">
    <w:abstractNumId w:val="26"/>
  </w:num>
  <w:num w:numId="32" w16cid:durableId="705132088">
    <w:abstractNumId w:val="38"/>
  </w:num>
  <w:num w:numId="33" w16cid:durableId="392657907">
    <w:abstractNumId w:val="39"/>
  </w:num>
  <w:num w:numId="34" w16cid:durableId="1647928320">
    <w:abstractNumId w:val="22"/>
  </w:num>
  <w:num w:numId="35" w16cid:durableId="609431488">
    <w:abstractNumId w:val="18"/>
  </w:num>
  <w:num w:numId="36" w16cid:durableId="676464401">
    <w:abstractNumId w:val="11"/>
  </w:num>
  <w:num w:numId="37" w16cid:durableId="150027693">
    <w:abstractNumId w:val="33"/>
  </w:num>
  <w:num w:numId="38" w16cid:durableId="1120344831">
    <w:abstractNumId w:val="32"/>
  </w:num>
  <w:num w:numId="39" w16cid:durableId="1843154604">
    <w:abstractNumId w:val="31"/>
  </w:num>
  <w:num w:numId="40" w16cid:durableId="524026368">
    <w:abstractNumId w:val="14"/>
  </w:num>
  <w:num w:numId="41" w16cid:durableId="5388612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D9B"/>
    <w:rsid w:val="00040506"/>
    <w:rsid w:val="00040787"/>
    <w:rsid w:val="00040BF6"/>
    <w:rsid w:val="00043E2B"/>
    <w:rsid w:val="00062629"/>
    <w:rsid w:val="000718CA"/>
    <w:rsid w:val="0007717C"/>
    <w:rsid w:val="00085787"/>
    <w:rsid w:val="00090F21"/>
    <w:rsid w:val="00091223"/>
    <w:rsid w:val="000913E8"/>
    <w:rsid w:val="000A73F7"/>
    <w:rsid w:val="000F12AE"/>
    <w:rsid w:val="000F44B4"/>
    <w:rsid w:val="00132D65"/>
    <w:rsid w:val="00133A33"/>
    <w:rsid w:val="00133B42"/>
    <w:rsid w:val="001472FB"/>
    <w:rsid w:val="00167BA0"/>
    <w:rsid w:val="00172A5C"/>
    <w:rsid w:val="00177CBA"/>
    <w:rsid w:val="001852F5"/>
    <w:rsid w:val="001902DB"/>
    <w:rsid w:val="00190BBB"/>
    <w:rsid w:val="001A7AAA"/>
    <w:rsid w:val="001C0BD9"/>
    <w:rsid w:val="001C2162"/>
    <w:rsid w:val="001D35FE"/>
    <w:rsid w:val="001D6272"/>
    <w:rsid w:val="001E4B06"/>
    <w:rsid w:val="001E77AD"/>
    <w:rsid w:val="001F5E80"/>
    <w:rsid w:val="0021437E"/>
    <w:rsid w:val="00230ABE"/>
    <w:rsid w:val="0023657A"/>
    <w:rsid w:val="0024130B"/>
    <w:rsid w:val="0024399E"/>
    <w:rsid w:val="002531A6"/>
    <w:rsid w:val="002821AD"/>
    <w:rsid w:val="00290556"/>
    <w:rsid w:val="00291561"/>
    <w:rsid w:val="002925DF"/>
    <w:rsid w:val="00296A5B"/>
    <w:rsid w:val="002A31C5"/>
    <w:rsid w:val="002A5994"/>
    <w:rsid w:val="002B1E97"/>
    <w:rsid w:val="002B3E89"/>
    <w:rsid w:val="002B6366"/>
    <w:rsid w:val="002C05BD"/>
    <w:rsid w:val="002C250B"/>
    <w:rsid w:val="002C3C65"/>
    <w:rsid w:val="002C6B63"/>
    <w:rsid w:val="002D11F5"/>
    <w:rsid w:val="002E4026"/>
    <w:rsid w:val="00300CFE"/>
    <w:rsid w:val="00303777"/>
    <w:rsid w:val="003069A4"/>
    <w:rsid w:val="00316836"/>
    <w:rsid w:val="00320ABB"/>
    <w:rsid w:val="003569A6"/>
    <w:rsid w:val="00360CDD"/>
    <w:rsid w:val="00372D4A"/>
    <w:rsid w:val="00374947"/>
    <w:rsid w:val="00377DE0"/>
    <w:rsid w:val="00377EEC"/>
    <w:rsid w:val="003841C1"/>
    <w:rsid w:val="00384848"/>
    <w:rsid w:val="003848C1"/>
    <w:rsid w:val="00385A25"/>
    <w:rsid w:val="00390C8E"/>
    <w:rsid w:val="00395DA5"/>
    <w:rsid w:val="00396CA1"/>
    <w:rsid w:val="003A0D14"/>
    <w:rsid w:val="003C16FA"/>
    <w:rsid w:val="003C2712"/>
    <w:rsid w:val="003D47CB"/>
    <w:rsid w:val="003E23F6"/>
    <w:rsid w:val="003F2A42"/>
    <w:rsid w:val="003F4980"/>
    <w:rsid w:val="003F5B49"/>
    <w:rsid w:val="003F76EC"/>
    <w:rsid w:val="004045A2"/>
    <w:rsid w:val="004055DC"/>
    <w:rsid w:val="00406276"/>
    <w:rsid w:val="004163C7"/>
    <w:rsid w:val="00424A0D"/>
    <w:rsid w:val="00425010"/>
    <w:rsid w:val="0042590E"/>
    <w:rsid w:val="004269B9"/>
    <w:rsid w:val="00432CB7"/>
    <w:rsid w:val="0043590A"/>
    <w:rsid w:val="004444E5"/>
    <w:rsid w:val="004473F6"/>
    <w:rsid w:val="0045101F"/>
    <w:rsid w:val="00454222"/>
    <w:rsid w:val="00456FB2"/>
    <w:rsid w:val="00464F64"/>
    <w:rsid w:val="0046518F"/>
    <w:rsid w:val="00472DB0"/>
    <w:rsid w:val="00490FC8"/>
    <w:rsid w:val="004A649A"/>
    <w:rsid w:val="004A724B"/>
    <w:rsid w:val="004C3670"/>
    <w:rsid w:val="004C5E53"/>
    <w:rsid w:val="004D3D9E"/>
    <w:rsid w:val="004D4589"/>
    <w:rsid w:val="004E262B"/>
    <w:rsid w:val="00516A37"/>
    <w:rsid w:val="00520B25"/>
    <w:rsid w:val="00522EE3"/>
    <w:rsid w:val="005238A4"/>
    <w:rsid w:val="00531A33"/>
    <w:rsid w:val="00532BB8"/>
    <w:rsid w:val="00543AEC"/>
    <w:rsid w:val="005537EE"/>
    <w:rsid w:val="00553892"/>
    <w:rsid w:val="005648F5"/>
    <w:rsid w:val="00571145"/>
    <w:rsid w:val="00571A7F"/>
    <w:rsid w:val="00586F27"/>
    <w:rsid w:val="005B0225"/>
    <w:rsid w:val="005B0DBB"/>
    <w:rsid w:val="005B324E"/>
    <w:rsid w:val="005B48F9"/>
    <w:rsid w:val="005C224D"/>
    <w:rsid w:val="005D6CAE"/>
    <w:rsid w:val="00602B4D"/>
    <w:rsid w:val="006106C2"/>
    <w:rsid w:val="00614094"/>
    <w:rsid w:val="006344F9"/>
    <w:rsid w:val="00654412"/>
    <w:rsid w:val="0066000D"/>
    <w:rsid w:val="006676ED"/>
    <w:rsid w:val="00667B2C"/>
    <w:rsid w:val="006767DF"/>
    <w:rsid w:val="006834DA"/>
    <w:rsid w:val="006878B6"/>
    <w:rsid w:val="006948DE"/>
    <w:rsid w:val="00695E0C"/>
    <w:rsid w:val="006A2745"/>
    <w:rsid w:val="006A51C1"/>
    <w:rsid w:val="006A5EE1"/>
    <w:rsid w:val="006B0C56"/>
    <w:rsid w:val="006D0D86"/>
    <w:rsid w:val="006F13B1"/>
    <w:rsid w:val="006F20EE"/>
    <w:rsid w:val="00713739"/>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64608"/>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24E44"/>
    <w:rsid w:val="00936D43"/>
    <w:rsid w:val="00946860"/>
    <w:rsid w:val="00946F5F"/>
    <w:rsid w:val="00964B03"/>
    <w:rsid w:val="009769BD"/>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933DE"/>
    <w:rsid w:val="00AA79E9"/>
    <w:rsid w:val="00AB0A70"/>
    <w:rsid w:val="00AB149A"/>
    <w:rsid w:val="00AB5AF1"/>
    <w:rsid w:val="00AB6328"/>
    <w:rsid w:val="00AB6BC3"/>
    <w:rsid w:val="00AC2B25"/>
    <w:rsid w:val="00AD3D08"/>
    <w:rsid w:val="00AD5F22"/>
    <w:rsid w:val="00AE024A"/>
    <w:rsid w:val="00AE6ECA"/>
    <w:rsid w:val="00AF509F"/>
    <w:rsid w:val="00B21F97"/>
    <w:rsid w:val="00B2224F"/>
    <w:rsid w:val="00B3006E"/>
    <w:rsid w:val="00B351C0"/>
    <w:rsid w:val="00B36CD9"/>
    <w:rsid w:val="00B41498"/>
    <w:rsid w:val="00B43C76"/>
    <w:rsid w:val="00B524AB"/>
    <w:rsid w:val="00B55B37"/>
    <w:rsid w:val="00B574E4"/>
    <w:rsid w:val="00B619F1"/>
    <w:rsid w:val="00B63B0F"/>
    <w:rsid w:val="00B647D2"/>
    <w:rsid w:val="00B64D7D"/>
    <w:rsid w:val="00B7214B"/>
    <w:rsid w:val="00B7678A"/>
    <w:rsid w:val="00B77162"/>
    <w:rsid w:val="00BB209A"/>
    <w:rsid w:val="00BC094B"/>
    <w:rsid w:val="00BE1F53"/>
    <w:rsid w:val="00BF6213"/>
    <w:rsid w:val="00BF7CAA"/>
    <w:rsid w:val="00C00C8A"/>
    <w:rsid w:val="00C26300"/>
    <w:rsid w:val="00C31545"/>
    <w:rsid w:val="00C33947"/>
    <w:rsid w:val="00C34329"/>
    <w:rsid w:val="00C36DDD"/>
    <w:rsid w:val="00C41247"/>
    <w:rsid w:val="00C50073"/>
    <w:rsid w:val="00C50765"/>
    <w:rsid w:val="00C50829"/>
    <w:rsid w:val="00C51FA5"/>
    <w:rsid w:val="00C5582C"/>
    <w:rsid w:val="00C606CB"/>
    <w:rsid w:val="00C6536E"/>
    <w:rsid w:val="00C72744"/>
    <w:rsid w:val="00C765FC"/>
    <w:rsid w:val="00C95B99"/>
    <w:rsid w:val="00C95BB4"/>
    <w:rsid w:val="00CA0BBB"/>
    <w:rsid w:val="00CA4AF6"/>
    <w:rsid w:val="00CA5DF6"/>
    <w:rsid w:val="00CA682F"/>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1246A"/>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A4B81"/>
    <w:rsid w:val="00DB18A5"/>
    <w:rsid w:val="00DD45EB"/>
    <w:rsid w:val="00E26405"/>
    <w:rsid w:val="00E33801"/>
    <w:rsid w:val="00E3444B"/>
    <w:rsid w:val="00E42637"/>
    <w:rsid w:val="00E54FC0"/>
    <w:rsid w:val="00E60F81"/>
    <w:rsid w:val="00E65018"/>
    <w:rsid w:val="00E67422"/>
    <w:rsid w:val="00E7097A"/>
    <w:rsid w:val="00E80FD9"/>
    <w:rsid w:val="00E9075B"/>
    <w:rsid w:val="00E90A6F"/>
    <w:rsid w:val="00EB298D"/>
    <w:rsid w:val="00EE0D5E"/>
    <w:rsid w:val="00EE595A"/>
    <w:rsid w:val="00EF6819"/>
    <w:rsid w:val="00F04AB2"/>
    <w:rsid w:val="00F128BC"/>
    <w:rsid w:val="00F14ACD"/>
    <w:rsid w:val="00F173F4"/>
    <w:rsid w:val="00F4409C"/>
    <w:rsid w:val="00F546CE"/>
    <w:rsid w:val="00F56491"/>
    <w:rsid w:val="00F65DF5"/>
    <w:rsid w:val="00F8136D"/>
    <w:rsid w:val="00F86C58"/>
    <w:rsid w:val="00F925D0"/>
    <w:rsid w:val="00FA1D85"/>
    <w:rsid w:val="00FA24F0"/>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994"/>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2C3C65"/>
    <w:pPr>
      <w:tabs>
        <w:tab w:val="right" w:leader="dot" w:pos="9061"/>
      </w:tabs>
      <w:bidi/>
      <w:spacing w:line="276" w:lineRule="auto"/>
    </w:pPr>
    <w:rPr>
      <w:rFonts w:ascii="Simplified Arabic" w:hAnsi="Simplified Arabic" w:cs="Simplified Arabic"/>
      <w:sz w:val="28"/>
      <w:szCs w:val="28"/>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95440">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11694552">
      <w:bodyDiv w:val="1"/>
      <w:marLeft w:val="0"/>
      <w:marRight w:val="0"/>
      <w:marTop w:val="0"/>
      <w:marBottom w:val="0"/>
      <w:divBdr>
        <w:top w:val="none" w:sz="0" w:space="0" w:color="auto"/>
        <w:left w:val="none" w:sz="0" w:space="0" w:color="auto"/>
        <w:bottom w:val="none" w:sz="0" w:space="0" w:color="auto"/>
        <w:right w:val="none" w:sz="0" w:space="0" w:color="auto"/>
      </w:divBdr>
      <w:divsChild>
        <w:div w:id="235019847">
          <w:marLeft w:val="0"/>
          <w:marRight w:val="0"/>
          <w:marTop w:val="0"/>
          <w:marBottom w:val="0"/>
          <w:divBdr>
            <w:top w:val="none" w:sz="0" w:space="0" w:color="auto"/>
            <w:left w:val="none" w:sz="0" w:space="0" w:color="auto"/>
            <w:bottom w:val="none" w:sz="0" w:space="0" w:color="auto"/>
            <w:right w:val="none" w:sz="0" w:space="0" w:color="auto"/>
          </w:divBdr>
          <w:divsChild>
            <w:div w:id="594824728">
              <w:marLeft w:val="0"/>
              <w:marRight w:val="0"/>
              <w:marTop w:val="0"/>
              <w:marBottom w:val="0"/>
              <w:divBdr>
                <w:top w:val="none" w:sz="0" w:space="0" w:color="auto"/>
                <w:left w:val="none" w:sz="0" w:space="0" w:color="auto"/>
                <w:bottom w:val="none" w:sz="0" w:space="0" w:color="auto"/>
                <w:right w:val="none" w:sz="0" w:space="0" w:color="auto"/>
              </w:divBdr>
            </w:div>
          </w:divsChild>
        </w:div>
        <w:div w:id="2064519727">
          <w:marLeft w:val="0"/>
          <w:marRight w:val="0"/>
          <w:marTop w:val="0"/>
          <w:marBottom w:val="0"/>
          <w:divBdr>
            <w:top w:val="none" w:sz="0" w:space="0" w:color="auto"/>
            <w:left w:val="none" w:sz="0" w:space="0" w:color="auto"/>
            <w:bottom w:val="none" w:sz="0" w:space="0" w:color="auto"/>
            <w:right w:val="none" w:sz="0" w:space="0" w:color="auto"/>
          </w:divBdr>
          <w:divsChild>
            <w:div w:id="1723139092">
              <w:marLeft w:val="0"/>
              <w:marRight w:val="0"/>
              <w:marTop w:val="0"/>
              <w:marBottom w:val="0"/>
              <w:divBdr>
                <w:top w:val="none" w:sz="0" w:space="0" w:color="auto"/>
                <w:left w:val="none" w:sz="0" w:space="0" w:color="auto"/>
                <w:bottom w:val="none" w:sz="0" w:space="0" w:color="auto"/>
                <w:right w:val="none" w:sz="0" w:space="0" w:color="auto"/>
              </w:divBdr>
            </w:div>
          </w:divsChild>
        </w:div>
        <w:div w:id="874080551">
          <w:marLeft w:val="0"/>
          <w:marRight w:val="0"/>
          <w:marTop w:val="0"/>
          <w:marBottom w:val="0"/>
          <w:divBdr>
            <w:top w:val="none" w:sz="0" w:space="0" w:color="auto"/>
            <w:left w:val="none" w:sz="0" w:space="0" w:color="auto"/>
            <w:bottom w:val="none" w:sz="0" w:space="0" w:color="auto"/>
            <w:right w:val="none" w:sz="0" w:space="0" w:color="auto"/>
          </w:divBdr>
          <w:divsChild>
            <w:div w:id="626207331">
              <w:marLeft w:val="0"/>
              <w:marRight w:val="0"/>
              <w:marTop w:val="0"/>
              <w:marBottom w:val="0"/>
              <w:divBdr>
                <w:top w:val="none" w:sz="0" w:space="0" w:color="auto"/>
                <w:left w:val="none" w:sz="0" w:space="0" w:color="auto"/>
                <w:bottom w:val="none" w:sz="0" w:space="0" w:color="auto"/>
                <w:right w:val="none" w:sz="0" w:space="0" w:color="auto"/>
              </w:divBdr>
            </w:div>
          </w:divsChild>
        </w:div>
        <w:div w:id="282426984">
          <w:marLeft w:val="0"/>
          <w:marRight w:val="0"/>
          <w:marTop w:val="0"/>
          <w:marBottom w:val="0"/>
          <w:divBdr>
            <w:top w:val="none" w:sz="0" w:space="0" w:color="auto"/>
            <w:left w:val="none" w:sz="0" w:space="0" w:color="auto"/>
            <w:bottom w:val="none" w:sz="0" w:space="0" w:color="auto"/>
            <w:right w:val="none" w:sz="0" w:space="0" w:color="auto"/>
          </w:divBdr>
          <w:divsChild>
            <w:div w:id="1809083713">
              <w:marLeft w:val="0"/>
              <w:marRight w:val="0"/>
              <w:marTop w:val="0"/>
              <w:marBottom w:val="0"/>
              <w:divBdr>
                <w:top w:val="none" w:sz="0" w:space="0" w:color="auto"/>
                <w:left w:val="none" w:sz="0" w:space="0" w:color="auto"/>
                <w:bottom w:val="none" w:sz="0" w:space="0" w:color="auto"/>
                <w:right w:val="none" w:sz="0" w:space="0" w:color="auto"/>
              </w:divBdr>
            </w:div>
          </w:divsChild>
        </w:div>
        <w:div w:id="1509634986">
          <w:marLeft w:val="0"/>
          <w:marRight w:val="0"/>
          <w:marTop w:val="0"/>
          <w:marBottom w:val="0"/>
          <w:divBdr>
            <w:top w:val="none" w:sz="0" w:space="0" w:color="auto"/>
            <w:left w:val="none" w:sz="0" w:space="0" w:color="auto"/>
            <w:bottom w:val="none" w:sz="0" w:space="0" w:color="auto"/>
            <w:right w:val="none" w:sz="0" w:space="0" w:color="auto"/>
          </w:divBdr>
          <w:divsChild>
            <w:div w:id="911739717">
              <w:marLeft w:val="0"/>
              <w:marRight w:val="0"/>
              <w:marTop w:val="0"/>
              <w:marBottom w:val="0"/>
              <w:divBdr>
                <w:top w:val="none" w:sz="0" w:space="0" w:color="auto"/>
                <w:left w:val="none" w:sz="0" w:space="0" w:color="auto"/>
                <w:bottom w:val="none" w:sz="0" w:space="0" w:color="auto"/>
                <w:right w:val="none" w:sz="0" w:space="0" w:color="auto"/>
              </w:divBdr>
            </w:div>
          </w:divsChild>
        </w:div>
        <w:div w:id="512577303">
          <w:marLeft w:val="0"/>
          <w:marRight w:val="0"/>
          <w:marTop w:val="0"/>
          <w:marBottom w:val="0"/>
          <w:divBdr>
            <w:top w:val="none" w:sz="0" w:space="0" w:color="auto"/>
            <w:left w:val="none" w:sz="0" w:space="0" w:color="auto"/>
            <w:bottom w:val="none" w:sz="0" w:space="0" w:color="auto"/>
            <w:right w:val="none" w:sz="0" w:space="0" w:color="auto"/>
          </w:divBdr>
          <w:divsChild>
            <w:div w:id="1095903903">
              <w:marLeft w:val="0"/>
              <w:marRight w:val="0"/>
              <w:marTop w:val="0"/>
              <w:marBottom w:val="0"/>
              <w:divBdr>
                <w:top w:val="none" w:sz="0" w:space="0" w:color="auto"/>
                <w:left w:val="none" w:sz="0" w:space="0" w:color="auto"/>
                <w:bottom w:val="none" w:sz="0" w:space="0" w:color="auto"/>
                <w:right w:val="none" w:sz="0" w:space="0" w:color="auto"/>
              </w:divBdr>
            </w:div>
          </w:divsChild>
        </w:div>
        <w:div w:id="914971662">
          <w:marLeft w:val="0"/>
          <w:marRight w:val="0"/>
          <w:marTop w:val="0"/>
          <w:marBottom w:val="0"/>
          <w:divBdr>
            <w:top w:val="none" w:sz="0" w:space="0" w:color="auto"/>
            <w:left w:val="none" w:sz="0" w:space="0" w:color="auto"/>
            <w:bottom w:val="none" w:sz="0" w:space="0" w:color="auto"/>
            <w:right w:val="none" w:sz="0" w:space="0" w:color="auto"/>
          </w:divBdr>
          <w:divsChild>
            <w:div w:id="1729721360">
              <w:marLeft w:val="0"/>
              <w:marRight w:val="0"/>
              <w:marTop w:val="0"/>
              <w:marBottom w:val="0"/>
              <w:divBdr>
                <w:top w:val="none" w:sz="0" w:space="0" w:color="auto"/>
                <w:left w:val="none" w:sz="0" w:space="0" w:color="auto"/>
                <w:bottom w:val="none" w:sz="0" w:space="0" w:color="auto"/>
                <w:right w:val="none" w:sz="0" w:space="0" w:color="auto"/>
              </w:divBdr>
            </w:div>
          </w:divsChild>
        </w:div>
        <w:div w:id="1621717641">
          <w:marLeft w:val="0"/>
          <w:marRight w:val="0"/>
          <w:marTop w:val="0"/>
          <w:marBottom w:val="0"/>
          <w:divBdr>
            <w:top w:val="none" w:sz="0" w:space="0" w:color="auto"/>
            <w:left w:val="none" w:sz="0" w:space="0" w:color="auto"/>
            <w:bottom w:val="none" w:sz="0" w:space="0" w:color="auto"/>
            <w:right w:val="none" w:sz="0" w:space="0" w:color="auto"/>
          </w:divBdr>
          <w:divsChild>
            <w:div w:id="90866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96138">
      <w:bodyDiv w:val="1"/>
      <w:marLeft w:val="0"/>
      <w:marRight w:val="0"/>
      <w:marTop w:val="0"/>
      <w:marBottom w:val="0"/>
      <w:divBdr>
        <w:top w:val="none" w:sz="0" w:space="0" w:color="auto"/>
        <w:left w:val="none" w:sz="0" w:space="0" w:color="auto"/>
        <w:bottom w:val="none" w:sz="0" w:space="0" w:color="auto"/>
        <w:right w:val="none" w:sz="0" w:space="0" w:color="auto"/>
      </w:divBdr>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673580632">
      <w:bodyDiv w:val="1"/>
      <w:marLeft w:val="0"/>
      <w:marRight w:val="0"/>
      <w:marTop w:val="0"/>
      <w:marBottom w:val="0"/>
      <w:divBdr>
        <w:top w:val="none" w:sz="0" w:space="0" w:color="auto"/>
        <w:left w:val="none" w:sz="0" w:space="0" w:color="auto"/>
        <w:bottom w:val="none" w:sz="0" w:space="0" w:color="auto"/>
        <w:right w:val="none" w:sz="0" w:space="0" w:color="auto"/>
      </w:divBdr>
    </w:div>
    <w:div w:id="703797975">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80855">
      <w:bodyDiv w:val="1"/>
      <w:marLeft w:val="0"/>
      <w:marRight w:val="0"/>
      <w:marTop w:val="0"/>
      <w:marBottom w:val="0"/>
      <w:divBdr>
        <w:top w:val="none" w:sz="0" w:space="0" w:color="auto"/>
        <w:left w:val="none" w:sz="0" w:space="0" w:color="auto"/>
        <w:bottom w:val="none" w:sz="0" w:space="0" w:color="auto"/>
        <w:right w:val="none" w:sz="0" w:space="0" w:color="auto"/>
      </w:divBdr>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37116197">
      <w:bodyDiv w:val="1"/>
      <w:marLeft w:val="0"/>
      <w:marRight w:val="0"/>
      <w:marTop w:val="0"/>
      <w:marBottom w:val="0"/>
      <w:divBdr>
        <w:top w:val="none" w:sz="0" w:space="0" w:color="auto"/>
        <w:left w:val="none" w:sz="0" w:space="0" w:color="auto"/>
        <w:bottom w:val="none" w:sz="0" w:space="0" w:color="auto"/>
        <w:right w:val="none" w:sz="0" w:space="0" w:color="auto"/>
      </w:divBdr>
    </w:div>
    <w:div w:id="908078453">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50681">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2253">
      <w:bodyDiv w:val="1"/>
      <w:marLeft w:val="0"/>
      <w:marRight w:val="0"/>
      <w:marTop w:val="0"/>
      <w:marBottom w:val="0"/>
      <w:divBdr>
        <w:top w:val="none" w:sz="0" w:space="0" w:color="auto"/>
        <w:left w:val="none" w:sz="0" w:space="0" w:color="auto"/>
        <w:bottom w:val="none" w:sz="0" w:space="0" w:color="auto"/>
        <w:right w:val="none" w:sz="0" w:space="0" w:color="auto"/>
      </w:divBdr>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277713912">
      <w:bodyDiv w:val="1"/>
      <w:marLeft w:val="0"/>
      <w:marRight w:val="0"/>
      <w:marTop w:val="0"/>
      <w:marBottom w:val="0"/>
      <w:divBdr>
        <w:top w:val="none" w:sz="0" w:space="0" w:color="auto"/>
        <w:left w:val="none" w:sz="0" w:space="0" w:color="auto"/>
        <w:bottom w:val="none" w:sz="0" w:space="0" w:color="auto"/>
        <w:right w:val="none" w:sz="0" w:space="0" w:color="auto"/>
      </w:divBdr>
    </w:div>
    <w:div w:id="1303346129">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34431">
      <w:bodyDiv w:val="1"/>
      <w:marLeft w:val="0"/>
      <w:marRight w:val="0"/>
      <w:marTop w:val="0"/>
      <w:marBottom w:val="0"/>
      <w:divBdr>
        <w:top w:val="none" w:sz="0" w:space="0" w:color="auto"/>
        <w:left w:val="none" w:sz="0" w:space="0" w:color="auto"/>
        <w:bottom w:val="none" w:sz="0" w:space="0" w:color="auto"/>
        <w:right w:val="none" w:sz="0" w:space="0" w:color="auto"/>
      </w:divBdr>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85720554">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50883044">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31</Pages>
  <Words>8083</Words>
  <Characters>45106</Characters>
  <Application>Microsoft Office Word</Application>
  <DocSecurity>0</DocSecurity>
  <Lines>751</Lines>
  <Paragraphs>235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52954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119</cp:revision>
  <cp:lastPrinted>2025-07-17T14:17:00Z</cp:lastPrinted>
  <dcterms:created xsi:type="dcterms:W3CDTF">2025-07-17T14:17:00Z</dcterms:created>
  <dcterms:modified xsi:type="dcterms:W3CDTF">2025-11-19T16:20:00Z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