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8BBFB8" w14:textId="37F7E051" w:rsidR="003A174B" w:rsidRDefault="00EF3DA9" w:rsidP="003A174B">
      <w:pPr>
        <w:pStyle w:val="NormalWeb"/>
        <w:jc w:val="center"/>
        <w:rPr>
          <w:rFonts w:ascii="Sakkal Majalla" w:hAnsi="Sakkal Majalla" w:cs="Sakkal Majalla"/>
          <w:sz w:val="60"/>
          <w:szCs w:val="60"/>
        </w:rPr>
      </w:pPr>
      <w:bookmarkStart w:id="0" w:name="_Hlk217598873"/>
      <w:r w:rsidRPr="003A174B">
        <w:rPr>
          <w:rFonts w:ascii="Sakkal Majalla" w:hAnsi="Sakkal Majalla" w:cs="Sakkal Majalla"/>
          <w:sz w:val="60"/>
          <w:szCs w:val="60"/>
        </w:rPr>
        <w:t>Addressing the Imbalanced Distribution of Shops and Services Within Cities Using Artificial Intelligence Techniques</w:t>
      </w:r>
    </w:p>
    <w:p w14:paraId="3B6564E8" w14:textId="77777777" w:rsidR="003A174B" w:rsidRDefault="003A174B" w:rsidP="003A174B">
      <w:pPr>
        <w:pStyle w:val="NormalWeb"/>
        <w:jc w:val="center"/>
        <w:rPr>
          <w:rFonts w:ascii="Sakkal Majalla" w:hAnsi="Sakkal Majalla" w:cs="Sakkal Majalla"/>
          <w:sz w:val="60"/>
          <w:szCs w:val="60"/>
        </w:rPr>
      </w:pPr>
      <w:bookmarkStart w:id="1" w:name="_GoBack"/>
      <w:bookmarkEnd w:id="1"/>
    </w:p>
    <w:p w14:paraId="41D0DBCA" w14:textId="79F0C344" w:rsidR="003A174B" w:rsidRDefault="003A174B">
      <w:pPr>
        <w:rPr>
          <w:rFonts w:ascii="Times New Roman" w:eastAsia="Times New Roman" w:hAnsi="Times New Roman" w:cs="Times New Roman"/>
          <w:sz w:val="24"/>
          <w:szCs w:val="24"/>
        </w:rPr>
      </w:pPr>
      <w:r>
        <w:br w:type="page"/>
      </w:r>
    </w:p>
    <w:p w14:paraId="24800D4D" w14:textId="77777777" w:rsidR="003A174B" w:rsidRDefault="003A174B" w:rsidP="003A174B">
      <w:pPr>
        <w:pStyle w:val="NormalWeb"/>
        <w:jc w:val="center"/>
      </w:pPr>
    </w:p>
    <w:p w14:paraId="23B6F5DF" w14:textId="77777777" w:rsidR="003A174B" w:rsidRDefault="003A174B" w:rsidP="003A174B">
      <w:pPr>
        <w:pStyle w:val="NormalWeb"/>
        <w:jc w:val="center"/>
      </w:pPr>
    </w:p>
    <w:p w14:paraId="40F7B53D" w14:textId="77777777" w:rsidR="003A174B" w:rsidRDefault="003A174B" w:rsidP="003A174B">
      <w:pPr>
        <w:pStyle w:val="NormalWeb"/>
        <w:jc w:val="center"/>
      </w:pPr>
    </w:p>
    <w:p w14:paraId="3F35EDA2" w14:textId="3D034195" w:rsidR="003A174B" w:rsidRPr="003A174B" w:rsidRDefault="003A174B" w:rsidP="003A174B">
      <w:pPr>
        <w:pStyle w:val="NormalWeb"/>
        <w:jc w:val="center"/>
        <w:rPr>
          <w:rFonts w:ascii="Sakkal Majalla" w:hAnsi="Sakkal Majalla" w:cs="Sakkal Majalla"/>
          <w:sz w:val="36"/>
          <w:szCs w:val="36"/>
        </w:rPr>
      </w:pPr>
      <w:r>
        <w:pict w14:anchorId="430273BC">
          <v:rect id="_x0000_i1031" style="width:0;height:1.5pt" o:hralign="center" o:hrstd="t" o:hr="t" fillcolor="#a0a0a0" stroked="f"/>
        </w:pict>
      </w:r>
    </w:p>
    <w:p w14:paraId="12EA47C8" w14:textId="77777777" w:rsidR="003A174B" w:rsidRPr="003A174B" w:rsidRDefault="003A174B" w:rsidP="003A174B">
      <w:pPr>
        <w:pStyle w:val="Heading3"/>
        <w:rPr>
          <w:sz w:val="36"/>
          <w:szCs w:val="36"/>
        </w:rPr>
      </w:pPr>
      <w:r w:rsidRPr="003A174B">
        <w:rPr>
          <w:sz w:val="36"/>
          <w:szCs w:val="36"/>
        </w:rPr>
        <w:t>Chapter One: Introduction</w:t>
      </w:r>
    </w:p>
    <w:p w14:paraId="40D074A9" w14:textId="77777777" w:rsidR="003A174B" w:rsidRPr="003A174B" w:rsidRDefault="003A174B" w:rsidP="003A174B">
      <w:pPr>
        <w:pStyle w:val="NormalWeb"/>
        <w:jc w:val="lowKashida"/>
        <w:rPr>
          <w:sz w:val="32"/>
          <w:szCs w:val="32"/>
        </w:rPr>
      </w:pPr>
      <w:r w:rsidRPr="003A174B">
        <w:rPr>
          <w:sz w:val="32"/>
          <w:szCs w:val="32"/>
        </w:rPr>
        <w:t xml:space="preserve">Under the leadership of the Custodian of the Two Holy Mosques, King Salman bin </w:t>
      </w:r>
      <w:proofErr w:type="spellStart"/>
      <w:r w:rsidRPr="003A174B">
        <w:rPr>
          <w:sz w:val="32"/>
          <w:szCs w:val="32"/>
        </w:rPr>
        <w:t>Abdulaziz</w:t>
      </w:r>
      <w:proofErr w:type="spellEnd"/>
      <w:r w:rsidRPr="003A174B">
        <w:rPr>
          <w:sz w:val="32"/>
          <w:szCs w:val="32"/>
        </w:rPr>
        <w:t xml:space="preserve"> Al Saud, the Kingdom of Saudi Arabia embarked on a transformative journey toward a promising and bright future with the launch of </w:t>
      </w:r>
      <w:r w:rsidRPr="003A174B">
        <w:rPr>
          <w:b/>
          <w:bCs/>
          <w:sz w:val="32"/>
          <w:szCs w:val="32"/>
        </w:rPr>
        <w:t>Saudi Vision 2030</w:t>
      </w:r>
      <w:r w:rsidRPr="003A174B">
        <w:rPr>
          <w:sz w:val="32"/>
          <w:szCs w:val="32"/>
        </w:rPr>
        <w:t>. Initiated by His Royal Highness Prince Mohammed bin Salman, Crown Prince and Prime Minister, in 2016, the Vision places citizen empowerment, economic diversification, and global leadership at its core. Its three primary pillars are: a vibrant society, a thriving economy, and an ambitious nation (Vision 2030, n.d.).</w:t>
      </w:r>
    </w:p>
    <w:p w14:paraId="1818494B" w14:textId="77777777" w:rsidR="003A174B" w:rsidRPr="003A174B" w:rsidRDefault="003A174B" w:rsidP="003A174B">
      <w:pPr>
        <w:pStyle w:val="NormalWeb"/>
        <w:jc w:val="lowKashida"/>
        <w:rPr>
          <w:sz w:val="32"/>
          <w:szCs w:val="32"/>
        </w:rPr>
      </w:pPr>
      <w:r w:rsidRPr="003A174B">
        <w:rPr>
          <w:sz w:val="32"/>
          <w:szCs w:val="32"/>
        </w:rPr>
        <w:t xml:space="preserve">Saudi cities are currently experiencing a boom in all service sectors, including a diversity of commercial outlets and increased market competitiveness. There has been a significant rise in the number of shops opened in </w:t>
      </w:r>
      <w:r w:rsidRPr="003A174B">
        <w:rPr>
          <w:b/>
          <w:bCs/>
          <w:sz w:val="32"/>
          <w:szCs w:val="32"/>
        </w:rPr>
        <w:t>Riyadh</w:t>
      </w:r>
      <w:r w:rsidRPr="003A174B">
        <w:rPr>
          <w:sz w:val="32"/>
          <w:szCs w:val="32"/>
        </w:rPr>
        <w:t xml:space="preserve"> providing essential, recreational, and medical services. According to the latest statistics from the General Authority for Statistics, the number of commercial licenses in Riyadh grew by [Insert </w:t>
      </w:r>
      <w:proofErr w:type="gramStart"/>
      <w:r w:rsidRPr="003A174B">
        <w:rPr>
          <w:sz w:val="32"/>
          <w:szCs w:val="32"/>
        </w:rPr>
        <w:t>Percentage]%</w:t>
      </w:r>
      <w:proofErr w:type="gramEnd"/>
      <w:r w:rsidRPr="003A174B">
        <w:rPr>
          <w:sz w:val="32"/>
          <w:szCs w:val="32"/>
        </w:rPr>
        <w:t xml:space="preserve"> between 2016 and 2024. This increase fosters high competition in quality, breaks monopolies, and ultimately enhances the quality of life for citizens.</w:t>
      </w:r>
    </w:p>
    <w:p w14:paraId="76C08A2D" w14:textId="77777777" w:rsidR="003A174B" w:rsidRPr="003A174B" w:rsidRDefault="003A174B" w:rsidP="003A174B">
      <w:pPr>
        <w:pStyle w:val="NormalWeb"/>
        <w:jc w:val="lowKashida"/>
        <w:rPr>
          <w:sz w:val="32"/>
          <w:szCs w:val="32"/>
        </w:rPr>
      </w:pPr>
      <w:r w:rsidRPr="003A174B">
        <w:rPr>
          <w:sz w:val="32"/>
          <w:szCs w:val="32"/>
        </w:rPr>
        <w:t xml:space="preserve">However, these outlets must be distributed in a balanced manner based on strategic supply-and-demand objectives to serve the population effectively, reduce urban chaos, and ensure sustainability. Currently, many neighborhoods suffer from </w:t>
      </w:r>
      <w:r w:rsidRPr="003A174B">
        <w:rPr>
          <w:b/>
          <w:bCs/>
          <w:sz w:val="32"/>
          <w:szCs w:val="32"/>
        </w:rPr>
        <w:t>imbalanced distribution</w:t>
      </w:r>
      <w:r w:rsidRPr="003A174B">
        <w:rPr>
          <w:sz w:val="32"/>
          <w:szCs w:val="32"/>
        </w:rPr>
        <w:t>; one street may host multiple pharmacies and supermarkets, while other areas lack basic services.</w:t>
      </w:r>
    </w:p>
    <w:p w14:paraId="5381C892" w14:textId="77777777" w:rsidR="003A174B" w:rsidRPr="003A174B" w:rsidRDefault="003A174B" w:rsidP="003A174B">
      <w:pPr>
        <w:pStyle w:val="NormalWeb"/>
        <w:jc w:val="lowKashida"/>
        <w:rPr>
          <w:sz w:val="28"/>
          <w:szCs w:val="28"/>
        </w:rPr>
      </w:pPr>
      <w:r w:rsidRPr="003A174B">
        <w:rPr>
          <w:sz w:val="32"/>
          <w:szCs w:val="32"/>
        </w:rPr>
        <w:lastRenderedPageBreak/>
        <w:t xml:space="preserve">Therefore, this study aims to develop </w:t>
      </w:r>
      <w:r w:rsidRPr="003A174B">
        <w:rPr>
          <w:b/>
          <w:bCs/>
          <w:sz w:val="32"/>
          <w:szCs w:val="32"/>
        </w:rPr>
        <w:t>smart solutions using AI tools</w:t>
      </w:r>
      <w:r w:rsidRPr="003A174B">
        <w:rPr>
          <w:sz w:val="32"/>
          <w:szCs w:val="32"/>
        </w:rPr>
        <w:t xml:space="preserve"> to regulate the distribution of services. This ensures that the needs of all citizens are met, contributing to a higher quality of life, reduced traffic congestion, resource sustainability, and the prevention of haphazard urban expansion</w:t>
      </w:r>
      <w:r w:rsidRPr="003A174B">
        <w:rPr>
          <w:sz w:val="28"/>
          <w:szCs w:val="28"/>
        </w:rPr>
        <w:t>.</w:t>
      </w:r>
    </w:p>
    <w:p w14:paraId="7CA4655F" w14:textId="77777777" w:rsidR="003A174B" w:rsidRDefault="003A174B" w:rsidP="003A174B">
      <w:pPr>
        <w:pStyle w:val="Heading3"/>
        <w:rPr>
          <w:sz w:val="36"/>
          <w:szCs w:val="36"/>
        </w:rPr>
      </w:pPr>
      <w:r>
        <w:rPr>
          <w:sz w:val="36"/>
          <w:szCs w:val="36"/>
        </w:rPr>
        <w:br/>
      </w:r>
    </w:p>
    <w:p w14:paraId="14E71F40" w14:textId="77777777" w:rsidR="003A174B" w:rsidRDefault="003A174B">
      <w:pPr>
        <w:rPr>
          <w:rFonts w:asciiTheme="majorHAnsi" w:eastAsiaTheme="majorEastAsia" w:hAnsiTheme="majorHAnsi" w:cstheme="majorBidi"/>
          <w:color w:val="1F3763" w:themeColor="accent1" w:themeShade="7F"/>
          <w:sz w:val="36"/>
          <w:szCs w:val="36"/>
        </w:rPr>
      </w:pPr>
      <w:r>
        <w:rPr>
          <w:sz w:val="36"/>
          <w:szCs w:val="36"/>
        </w:rPr>
        <w:br w:type="page"/>
      </w:r>
    </w:p>
    <w:p w14:paraId="34F87C5B" w14:textId="49D1E911" w:rsidR="003A174B" w:rsidRPr="003A174B" w:rsidRDefault="003A174B" w:rsidP="003A174B">
      <w:pPr>
        <w:pStyle w:val="Heading3"/>
        <w:rPr>
          <w:sz w:val="36"/>
          <w:szCs w:val="36"/>
        </w:rPr>
      </w:pPr>
      <w:r w:rsidRPr="003A174B">
        <w:rPr>
          <w:sz w:val="36"/>
          <w:szCs w:val="36"/>
        </w:rPr>
        <w:lastRenderedPageBreak/>
        <w:t>Background</w:t>
      </w:r>
    </w:p>
    <w:p w14:paraId="3BC77771" w14:textId="77777777" w:rsidR="003A174B" w:rsidRPr="003A174B" w:rsidRDefault="003A174B" w:rsidP="003A174B">
      <w:pPr>
        <w:pStyle w:val="NormalWeb"/>
        <w:rPr>
          <w:sz w:val="32"/>
          <w:szCs w:val="32"/>
        </w:rPr>
      </w:pPr>
      <w:r w:rsidRPr="003A174B">
        <w:rPr>
          <w:sz w:val="32"/>
          <w:szCs w:val="32"/>
        </w:rPr>
        <w:t xml:space="preserve">Cities, particularly metropolises, face challenges due to rapid population growth and urban sprawl. Urban planning theories, such as </w:t>
      </w:r>
      <w:r w:rsidRPr="003A174B">
        <w:rPr>
          <w:b/>
          <w:bCs/>
          <w:sz w:val="32"/>
          <w:szCs w:val="32"/>
        </w:rPr>
        <w:t>Sustainable Development Theory</w:t>
      </w:r>
      <w:r w:rsidRPr="003A174B">
        <w:rPr>
          <w:sz w:val="32"/>
          <w:szCs w:val="32"/>
        </w:rPr>
        <w:t xml:space="preserve">, emphasize designing cities that are environmentally friendly, economically efficient, and socially equitable (Wheeler, 1996). Global shifts toward digital transformation have resulted in a "Big Data" revolution. Licenses, census data, and construction permits are now digital, allowing for integration with </w:t>
      </w:r>
      <w:r w:rsidRPr="003A174B">
        <w:rPr>
          <w:b/>
          <w:bCs/>
          <w:sz w:val="32"/>
          <w:szCs w:val="32"/>
        </w:rPr>
        <w:t>Fourth Industrial Revolution (4IR)</w:t>
      </w:r>
      <w:r w:rsidRPr="003A174B">
        <w:rPr>
          <w:sz w:val="32"/>
          <w:szCs w:val="32"/>
        </w:rPr>
        <w:t xml:space="preserve"> tools, specifically Artificial Intelligence, to modernize urban planning systems.</w:t>
      </w:r>
    </w:p>
    <w:p w14:paraId="6E3DEF5B" w14:textId="77777777" w:rsidR="003A174B" w:rsidRPr="003A174B" w:rsidRDefault="003A174B" w:rsidP="003A174B">
      <w:pPr>
        <w:pStyle w:val="Heading3"/>
        <w:rPr>
          <w:sz w:val="36"/>
          <w:szCs w:val="36"/>
        </w:rPr>
      </w:pPr>
      <w:r w:rsidRPr="003A174B">
        <w:rPr>
          <w:sz w:val="36"/>
          <w:szCs w:val="36"/>
        </w:rPr>
        <w:t>Problem Statement</w:t>
      </w:r>
    </w:p>
    <w:p w14:paraId="591476EF" w14:textId="77777777" w:rsidR="003A174B" w:rsidRPr="003A174B" w:rsidRDefault="003A174B" w:rsidP="003A174B">
      <w:pPr>
        <w:pStyle w:val="NormalWeb"/>
        <w:rPr>
          <w:sz w:val="32"/>
          <w:szCs w:val="32"/>
        </w:rPr>
      </w:pPr>
      <w:r w:rsidRPr="003A174B">
        <w:rPr>
          <w:sz w:val="32"/>
          <w:szCs w:val="32"/>
        </w:rPr>
        <w:t xml:space="preserve">The primary issue is the </w:t>
      </w:r>
      <w:r w:rsidRPr="003A174B">
        <w:rPr>
          <w:b/>
          <w:bCs/>
          <w:sz w:val="32"/>
          <w:szCs w:val="32"/>
        </w:rPr>
        <w:t>imbalanced spatial distribution</w:t>
      </w:r>
      <w:r w:rsidRPr="003A174B">
        <w:rPr>
          <w:sz w:val="32"/>
          <w:szCs w:val="32"/>
        </w:rPr>
        <w:t xml:space="preserve"> of shops and services. Currently, private sector distribution depends on individual corporate strategies—some prioritize high-density areas while others target new neighborhoods. This lack of coordination leads to:</w:t>
      </w:r>
    </w:p>
    <w:p w14:paraId="012398DA" w14:textId="77777777" w:rsidR="003A174B" w:rsidRPr="003A174B" w:rsidRDefault="003A174B" w:rsidP="003A174B">
      <w:pPr>
        <w:pStyle w:val="NormalWeb"/>
        <w:numPr>
          <w:ilvl w:val="0"/>
          <w:numId w:val="9"/>
        </w:numPr>
        <w:rPr>
          <w:sz w:val="32"/>
          <w:szCs w:val="32"/>
        </w:rPr>
      </w:pPr>
      <w:r w:rsidRPr="003A174B">
        <w:rPr>
          <w:sz w:val="32"/>
          <w:szCs w:val="32"/>
        </w:rPr>
        <w:t>A decline in the quality of life.</w:t>
      </w:r>
    </w:p>
    <w:p w14:paraId="4DAB977F" w14:textId="77777777" w:rsidR="003A174B" w:rsidRPr="003A174B" w:rsidRDefault="003A174B" w:rsidP="003A174B">
      <w:pPr>
        <w:pStyle w:val="NormalWeb"/>
        <w:numPr>
          <w:ilvl w:val="0"/>
          <w:numId w:val="9"/>
        </w:numPr>
        <w:rPr>
          <w:sz w:val="32"/>
          <w:szCs w:val="32"/>
        </w:rPr>
      </w:pPr>
      <w:r w:rsidRPr="003A174B">
        <w:rPr>
          <w:sz w:val="32"/>
          <w:szCs w:val="32"/>
        </w:rPr>
        <w:t>Increased traffic congestion.</w:t>
      </w:r>
    </w:p>
    <w:p w14:paraId="4ADFB4BC" w14:textId="77777777" w:rsidR="003A174B" w:rsidRPr="003A174B" w:rsidRDefault="003A174B" w:rsidP="003A174B">
      <w:pPr>
        <w:pStyle w:val="NormalWeb"/>
        <w:numPr>
          <w:ilvl w:val="0"/>
          <w:numId w:val="9"/>
        </w:numPr>
        <w:rPr>
          <w:sz w:val="32"/>
          <w:szCs w:val="32"/>
        </w:rPr>
      </w:pPr>
      <w:r w:rsidRPr="003A174B">
        <w:rPr>
          <w:sz w:val="32"/>
          <w:szCs w:val="32"/>
        </w:rPr>
        <w:t>Inefficient resource management and "urban sprawl."</w:t>
      </w:r>
    </w:p>
    <w:p w14:paraId="03256E30" w14:textId="77777777" w:rsidR="003A174B" w:rsidRPr="003A174B" w:rsidRDefault="003A174B" w:rsidP="003A174B">
      <w:pPr>
        <w:pStyle w:val="NormalWeb"/>
        <w:numPr>
          <w:ilvl w:val="0"/>
          <w:numId w:val="9"/>
        </w:numPr>
        <w:rPr>
          <w:sz w:val="32"/>
          <w:szCs w:val="32"/>
        </w:rPr>
      </w:pPr>
      <w:r w:rsidRPr="003A174B">
        <w:rPr>
          <w:sz w:val="32"/>
          <w:szCs w:val="32"/>
        </w:rPr>
        <w:t>Service gaps in underserved neighborhoods.</w:t>
      </w:r>
    </w:p>
    <w:p w14:paraId="4E00CB67" w14:textId="77777777" w:rsidR="003A174B" w:rsidRPr="003A174B" w:rsidRDefault="003A174B" w:rsidP="003A174B">
      <w:pPr>
        <w:pStyle w:val="Heading3"/>
        <w:rPr>
          <w:sz w:val="36"/>
          <w:szCs w:val="36"/>
        </w:rPr>
      </w:pPr>
      <w:r w:rsidRPr="003A174B">
        <w:rPr>
          <w:sz w:val="36"/>
          <w:szCs w:val="36"/>
        </w:rPr>
        <w:t>Research Objectives</w:t>
      </w:r>
    </w:p>
    <w:p w14:paraId="0F880F75" w14:textId="77777777" w:rsidR="003A174B" w:rsidRPr="003A174B" w:rsidRDefault="003A174B" w:rsidP="003A174B">
      <w:pPr>
        <w:pStyle w:val="NormalWeb"/>
        <w:rPr>
          <w:sz w:val="32"/>
          <w:szCs w:val="32"/>
        </w:rPr>
      </w:pPr>
      <w:r w:rsidRPr="003A174B">
        <w:rPr>
          <w:b/>
          <w:bCs/>
          <w:sz w:val="32"/>
          <w:szCs w:val="32"/>
        </w:rPr>
        <w:t>General Objective:</w:t>
      </w:r>
      <w:r w:rsidRPr="003A174B">
        <w:rPr>
          <w:sz w:val="32"/>
          <w:szCs w:val="32"/>
        </w:rPr>
        <w:t xml:space="preserve"> To study the impact of balanced service distribution using data and AI on enhancing urban quality of life, moving from traditional planning to </w:t>
      </w:r>
      <w:r w:rsidRPr="003A174B">
        <w:rPr>
          <w:b/>
          <w:bCs/>
          <w:sz w:val="32"/>
          <w:szCs w:val="32"/>
        </w:rPr>
        <w:t>data-driven urban planning</w:t>
      </w:r>
      <w:r w:rsidRPr="003A174B">
        <w:rPr>
          <w:sz w:val="32"/>
          <w:szCs w:val="32"/>
        </w:rPr>
        <w:t>.</w:t>
      </w:r>
    </w:p>
    <w:p w14:paraId="71C5A83C" w14:textId="77777777" w:rsidR="003A174B" w:rsidRPr="003A174B" w:rsidRDefault="003A174B" w:rsidP="003A174B">
      <w:pPr>
        <w:pStyle w:val="NormalWeb"/>
        <w:rPr>
          <w:sz w:val="32"/>
          <w:szCs w:val="32"/>
        </w:rPr>
      </w:pPr>
      <w:r w:rsidRPr="003A174B">
        <w:rPr>
          <w:b/>
          <w:bCs/>
          <w:sz w:val="32"/>
          <w:szCs w:val="32"/>
        </w:rPr>
        <w:t>Sub-Objectives:</w:t>
      </w:r>
    </w:p>
    <w:p w14:paraId="46D3F07F" w14:textId="77777777" w:rsidR="003A174B" w:rsidRPr="003A174B" w:rsidRDefault="003A174B" w:rsidP="003A174B">
      <w:pPr>
        <w:pStyle w:val="NormalWeb"/>
        <w:numPr>
          <w:ilvl w:val="0"/>
          <w:numId w:val="10"/>
        </w:numPr>
        <w:rPr>
          <w:sz w:val="32"/>
          <w:szCs w:val="32"/>
        </w:rPr>
      </w:pPr>
      <w:r w:rsidRPr="003A174B">
        <w:rPr>
          <w:sz w:val="32"/>
          <w:szCs w:val="32"/>
        </w:rPr>
        <w:t>Enhance the quality of life.</w:t>
      </w:r>
    </w:p>
    <w:p w14:paraId="4BBE04CA" w14:textId="77777777" w:rsidR="003A174B" w:rsidRPr="003A174B" w:rsidRDefault="003A174B" w:rsidP="003A174B">
      <w:pPr>
        <w:pStyle w:val="NormalWeb"/>
        <w:numPr>
          <w:ilvl w:val="0"/>
          <w:numId w:val="10"/>
        </w:numPr>
        <w:rPr>
          <w:sz w:val="32"/>
          <w:szCs w:val="32"/>
        </w:rPr>
      </w:pPr>
      <w:r w:rsidRPr="003A174B">
        <w:rPr>
          <w:sz w:val="32"/>
          <w:szCs w:val="32"/>
        </w:rPr>
        <w:t>Reduce traffic congestion within cities.</w:t>
      </w:r>
    </w:p>
    <w:p w14:paraId="53CA8C41" w14:textId="77777777" w:rsidR="003A174B" w:rsidRPr="003A174B" w:rsidRDefault="003A174B" w:rsidP="003A174B">
      <w:pPr>
        <w:pStyle w:val="NormalWeb"/>
        <w:numPr>
          <w:ilvl w:val="0"/>
          <w:numId w:val="10"/>
        </w:numPr>
        <w:rPr>
          <w:sz w:val="32"/>
          <w:szCs w:val="32"/>
        </w:rPr>
      </w:pPr>
      <w:r w:rsidRPr="003A174B">
        <w:rPr>
          <w:sz w:val="32"/>
          <w:szCs w:val="32"/>
        </w:rPr>
        <w:t>Achieve resource sustainability.</w:t>
      </w:r>
    </w:p>
    <w:p w14:paraId="1C736F69" w14:textId="77777777" w:rsidR="003A174B" w:rsidRPr="003A174B" w:rsidRDefault="003A174B" w:rsidP="003A174B">
      <w:pPr>
        <w:pStyle w:val="NormalWeb"/>
        <w:numPr>
          <w:ilvl w:val="0"/>
          <w:numId w:val="10"/>
        </w:numPr>
        <w:rPr>
          <w:sz w:val="32"/>
          <w:szCs w:val="32"/>
        </w:rPr>
      </w:pPr>
      <w:r w:rsidRPr="003A174B">
        <w:rPr>
          <w:sz w:val="32"/>
          <w:szCs w:val="32"/>
        </w:rPr>
        <w:t>Minimize haphazard urban expansion.</w:t>
      </w:r>
    </w:p>
    <w:p w14:paraId="1385C1CD" w14:textId="77777777" w:rsidR="003A174B" w:rsidRPr="003A174B" w:rsidRDefault="003A174B" w:rsidP="003A174B">
      <w:pPr>
        <w:pStyle w:val="NormalWeb"/>
        <w:numPr>
          <w:ilvl w:val="0"/>
          <w:numId w:val="10"/>
        </w:numPr>
        <w:rPr>
          <w:sz w:val="32"/>
          <w:szCs w:val="32"/>
        </w:rPr>
      </w:pPr>
      <w:r w:rsidRPr="003A174B">
        <w:rPr>
          <w:sz w:val="32"/>
          <w:szCs w:val="32"/>
        </w:rPr>
        <w:lastRenderedPageBreak/>
        <w:t>Create new opportunities for the private sector to diversify the economy.</w:t>
      </w:r>
    </w:p>
    <w:p w14:paraId="0D6880DC" w14:textId="77777777" w:rsidR="003A174B" w:rsidRPr="003A174B" w:rsidRDefault="003A174B" w:rsidP="003A174B">
      <w:pPr>
        <w:pStyle w:val="NormalWeb"/>
        <w:numPr>
          <w:ilvl w:val="0"/>
          <w:numId w:val="10"/>
        </w:numPr>
        <w:rPr>
          <w:sz w:val="32"/>
          <w:szCs w:val="32"/>
        </w:rPr>
      </w:pPr>
      <w:r w:rsidRPr="003A174B">
        <w:rPr>
          <w:sz w:val="32"/>
          <w:szCs w:val="32"/>
        </w:rPr>
        <w:t>Achieve self-sufficiency across various sectors.</w:t>
      </w:r>
    </w:p>
    <w:p w14:paraId="7D2431EA" w14:textId="77777777" w:rsidR="003A174B" w:rsidRPr="003A174B" w:rsidRDefault="003A174B" w:rsidP="003A174B">
      <w:pPr>
        <w:pStyle w:val="NormalWeb"/>
        <w:rPr>
          <w:sz w:val="32"/>
          <w:szCs w:val="32"/>
        </w:rPr>
      </w:pPr>
      <w:r w:rsidRPr="003A174B">
        <w:rPr>
          <w:b/>
          <w:bCs/>
          <w:sz w:val="32"/>
          <w:szCs w:val="32"/>
        </w:rPr>
        <w:t>Specific Objectives:</w:t>
      </w:r>
    </w:p>
    <w:p w14:paraId="709BCE79" w14:textId="77777777" w:rsidR="003A174B" w:rsidRPr="003A174B" w:rsidRDefault="003A174B" w:rsidP="003A174B">
      <w:pPr>
        <w:pStyle w:val="NormalWeb"/>
        <w:numPr>
          <w:ilvl w:val="0"/>
          <w:numId w:val="11"/>
        </w:numPr>
        <w:rPr>
          <w:sz w:val="32"/>
          <w:szCs w:val="32"/>
        </w:rPr>
      </w:pPr>
      <w:r w:rsidRPr="003A174B">
        <w:rPr>
          <w:sz w:val="32"/>
          <w:szCs w:val="32"/>
        </w:rPr>
        <w:t>Define the general framework for AI-based urban service planning.</w:t>
      </w:r>
    </w:p>
    <w:p w14:paraId="244CEA86" w14:textId="77777777" w:rsidR="003A174B" w:rsidRPr="003A174B" w:rsidRDefault="003A174B" w:rsidP="003A174B">
      <w:pPr>
        <w:pStyle w:val="NormalWeb"/>
        <w:numPr>
          <w:ilvl w:val="0"/>
          <w:numId w:val="11"/>
        </w:numPr>
        <w:rPr>
          <w:sz w:val="32"/>
          <w:szCs w:val="32"/>
        </w:rPr>
      </w:pPr>
      <w:r w:rsidRPr="003A174B">
        <w:rPr>
          <w:sz w:val="32"/>
          <w:szCs w:val="32"/>
        </w:rPr>
        <w:t>Analyze the key challenges in the current distribution model.</w:t>
      </w:r>
    </w:p>
    <w:p w14:paraId="35CDE62E" w14:textId="77777777" w:rsidR="003A174B" w:rsidRPr="003A174B" w:rsidRDefault="003A174B" w:rsidP="003A174B">
      <w:pPr>
        <w:pStyle w:val="NormalWeb"/>
        <w:numPr>
          <w:ilvl w:val="0"/>
          <w:numId w:val="11"/>
        </w:numPr>
        <w:rPr>
          <w:sz w:val="32"/>
          <w:szCs w:val="32"/>
        </w:rPr>
      </w:pPr>
      <w:r w:rsidRPr="003A174B">
        <w:rPr>
          <w:sz w:val="32"/>
          <w:szCs w:val="32"/>
        </w:rPr>
        <w:t>Evaluate the impact of imbalanced distribution on quality of life.</w:t>
      </w:r>
    </w:p>
    <w:p w14:paraId="370441D6" w14:textId="77777777" w:rsidR="003A174B" w:rsidRPr="003A174B" w:rsidRDefault="003A174B" w:rsidP="003A174B">
      <w:pPr>
        <w:pStyle w:val="NormalWeb"/>
        <w:numPr>
          <w:ilvl w:val="0"/>
          <w:numId w:val="11"/>
        </w:numPr>
        <w:rPr>
          <w:sz w:val="32"/>
          <w:szCs w:val="32"/>
        </w:rPr>
      </w:pPr>
      <w:r w:rsidRPr="003A174B">
        <w:rPr>
          <w:sz w:val="32"/>
          <w:szCs w:val="32"/>
        </w:rPr>
        <w:t>Propose mechanisms and regulations for optimizing service distribution.</w:t>
      </w:r>
    </w:p>
    <w:p w14:paraId="395E8164" w14:textId="77777777" w:rsidR="003A174B" w:rsidRPr="003A174B" w:rsidRDefault="003A174B" w:rsidP="003A174B">
      <w:pPr>
        <w:pStyle w:val="Heading3"/>
        <w:rPr>
          <w:sz w:val="36"/>
          <w:szCs w:val="36"/>
        </w:rPr>
      </w:pPr>
      <w:r w:rsidRPr="003A174B">
        <w:rPr>
          <w:sz w:val="36"/>
          <w:szCs w:val="36"/>
        </w:rPr>
        <w:t>Research Scope</w:t>
      </w:r>
    </w:p>
    <w:p w14:paraId="79969A36" w14:textId="77777777" w:rsidR="003A174B" w:rsidRPr="003A174B" w:rsidRDefault="003A174B" w:rsidP="003A174B">
      <w:pPr>
        <w:pStyle w:val="NormalWeb"/>
        <w:rPr>
          <w:sz w:val="32"/>
          <w:szCs w:val="32"/>
        </w:rPr>
      </w:pPr>
      <w:r w:rsidRPr="003A174B">
        <w:rPr>
          <w:sz w:val="32"/>
          <w:szCs w:val="32"/>
        </w:rPr>
        <w:t xml:space="preserve">This study is limited to the impact of balanced service distribution in </w:t>
      </w:r>
      <w:r w:rsidRPr="003A174B">
        <w:rPr>
          <w:b/>
          <w:bCs/>
          <w:sz w:val="32"/>
          <w:szCs w:val="32"/>
        </w:rPr>
        <w:t>Riyadh, Saudi Arabia, from 2016 to 2024</w:t>
      </w:r>
      <w:r w:rsidRPr="003A174B">
        <w:rPr>
          <w:sz w:val="32"/>
          <w:szCs w:val="32"/>
        </w:rPr>
        <w:t>. It utilizes data regarding municipal licenses, population density, and building permits to determine actual needs using AI tools.</w:t>
      </w:r>
    </w:p>
    <w:p w14:paraId="21A7155C" w14:textId="77777777" w:rsidR="003A174B" w:rsidRDefault="003A174B" w:rsidP="003A174B">
      <w:r>
        <w:pict w14:anchorId="501EDC0C">
          <v:rect id="_x0000_i1032" style="width:0;height:1.5pt" o:hralign="center" o:hrstd="t" o:hr="t" fillcolor="#a0a0a0" stroked="f"/>
        </w:pict>
      </w:r>
    </w:p>
    <w:p w14:paraId="21EB3B1F" w14:textId="77777777" w:rsidR="003A174B" w:rsidRPr="003A174B" w:rsidRDefault="003A174B" w:rsidP="003A174B">
      <w:pPr>
        <w:pStyle w:val="Heading3"/>
        <w:rPr>
          <w:sz w:val="36"/>
          <w:szCs w:val="36"/>
        </w:rPr>
      </w:pPr>
      <w:r w:rsidRPr="003A174B">
        <w:rPr>
          <w:sz w:val="36"/>
          <w:szCs w:val="36"/>
        </w:rPr>
        <w:t>Chapter Two: Literature Review</w:t>
      </w:r>
    </w:p>
    <w:p w14:paraId="5847DFCA" w14:textId="77777777" w:rsidR="003A174B" w:rsidRPr="003A174B" w:rsidRDefault="003A174B" w:rsidP="003A174B">
      <w:pPr>
        <w:pStyle w:val="NormalWeb"/>
        <w:rPr>
          <w:sz w:val="32"/>
          <w:szCs w:val="32"/>
        </w:rPr>
      </w:pPr>
      <w:r w:rsidRPr="003A174B">
        <w:rPr>
          <w:sz w:val="32"/>
          <w:szCs w:val="32"/>
        </w:rPr>
        <w:t>The current decade has seen a paradigm shift in using AI and data for predictive modeling and decision-making. This review examines studies regarding AI’s role in improving commercial activity decisions and spatial distribution.</w:t>
      </w:r>
    </w:p>
    <w:p w14:paraId="586125D1" w14:textId="4AE4F190" w:rsidR="003A174B" w:rsidRDefault="003A174B" w:rsidP="003A174B">
      <w:pPr>
        <w:pStyle w:val="NormalWeb"/>
        <w:numPr>
          <w:ilvl w:val="0"/>
          <w:numId w:val="12"/>
        </w:numPr>
        <w:rPr>
          <w:sz w:val="32"/>
          <w:szCs w:val="32"/>
        </w:rPr>
      </w:pPr>
      <w:r w:rsidRPr="003A174B">
        <w:rPr>
          <w:b/>
          <w:bCs/>
          <w:sz w:val="32"/>
          <w:szCs w:val="32"/>
        </w:rPr>
        <w:t>Effectiveness of AI in Business:</w:t>
      </w:r>
      <w:r w:rsidRPr="003A174B">
        <w:rPr>
          <w:sz w:val="32"/>
          <w:szCs w:val="32"/>
        </w:rPr>
        <w:t xml:space="preserve"> Research confirms that AI contributes significantly to improving decision-making based on actual market needs (</w:t>
      </w:r>
      <w:proofErr w:type="spellStart"/>
      <w:r w:rsidRPr="003A174B">
        <w:rPr>
          <w:sz w:val="32"/>
          <w:szCs w:val="32"/>
        </w:rPr>
        <w:t>Douaioui</w:t>
      </w:r>
      <w:proofErr w:type="spellEnd"/>
      <w:r w:rsidRPr="003A174B">
        <w:rPr>
          <w:sz w:val="32"/>
          <w:szCs w:val="32"/>
        </w:rPr>
        <w:t>, 2024).</w:t>
      </w:r>
    </w:p>
    <w:p w14:paraId="4C13EC3E" w14:textId="4009A01C" w:rsidR="003A174B" w:rsidRDefault="003A174B" w:rsidP="003A174B">
      <w:pPr>
        <w:pStyle w:val="NormalWeb"/>
        <w:rPr>
          <w:sz w:val="32"/>
          <w:szCs w:val="32"/>
        </w:rPr>
      </w:pPr>
      <w:r>
        <w:rPr>
          <w:sz w:val="32"/>
          <w:szCs w:val="32"/>
        </w:rPr>
        <w:br/>
      </w:r>
    </w:p>
    <w:p w14:paraId="4C5019BA" w14:textId="77777777" w:rsidR="003A174B" w:rsidRDefault="003A174B">
      <w:pPr>
        <w:rPr>
          <w:rFonts w:ascii="Times New Roman" w:eastAsia="Times New Roman" w:hAnsi="Times New Roman" w:cs="Times New Roman"/>
          <w:sz w:val="32"/>
          <w:szCs w:val="32"/>
        </w:rPr>
      </w:pPr>
      <w:r>
        <w:rPr>
          <w:sz w:val="32"/>
          <w:szCs w:val="32"/>
        </w:rPr>
        <w:br w:type="page"/>
      </w:r>
    </w:p>
    <w:p w14:paraId="339A4303" w14:textId="77777777" w:rsidR="003A174B" w:rsidRPr="003A174B" w:rsidRDefault="003A174B" w:rsidP="003A174B">
      <w:pPr>
        <w:pStyle w:val="NormalWeb"/>
        <w:rPr>
          <w:sz w:val="32"/>
          <w:szCs w:val="32"/>
        </w:rPr>
      </w:pPr>
    </w:p>
    <w:p w14:paraId="21F4B02C" w14:textId="77777777" w:rsidR="003A174B" w:rsidRDefault="003A174B" w:rsidP="003A174B">
      <w:r>
        <w:pict w14:anchorId="4AEC8FA7">
          <v:rect id="_x0000_i1033" style="width:0;height:1.5pt" o:hralign="center" o:hrstd="t" o:hr="t" fillcolor="#a0a0a0" stroked="f"/>
        </w:pict>
      </w:r>
    </w:p>
    <w:p w14:paraId="43175B61" w14:textId="77777777" w:rsidR="003A174B" w:rsidRPr="003A174B" w:rsidRDefault="003A174B" w:rsidP="003A174B">
      <w:pPr>
        <w:pStyle w:val="Heading3"/>
        <w:rPr>
          <w:sz w:val="36"/>
          <w:szCs w:val="36"/>
        </w:rPr>
      </w:pPr>
      <w:r w:rsidRPr="003A174B">
        <w:rPr>
          <w:sz w:val="36"/>
          <w:szCs w:val="36"/>
        </w:rPr>
        <w:t>Research Methodology</w:t>
      </w:r>
    </w:p>
    <w:p w14:paraId="72197872" w14:textId="77777777" w:rsidR="003A174B" w:rsidRPr="003A174B" w:rsidRDefault="003A174B" w:rsidP="003A174B">
      <w:pPr>
        <w:pStyle w:val="NormalWeb"/>
        <w:rPr>
          <w:sz w:val="32"/>
          <w:szCs w:val="32"/>
        </w:rPr>
      </w:pPr>
      <w:r w:rsidRPr="003A174B">
        <w:rPr>
          <w:sz w:val="32"/>
          <w:szCs w:val="32"/>
        </w:rPr>
        <w:t xml:space="preserve">The research relies on </w:t>
      </w:r>
      <w:r w:rsidRPr="003A174B">
        <w:rPr>
          <w:b/>
          <w:bCs/>
          <w:sz w:val="32"/>
          <w:szCs w:val="32"/>
        </w:rPr>
        <w:t>Data Analysis</w:t>
      </w:r>
      <w:r w:rsidRPr="003A174B">
        <w:rPr>
          <w:sz w:val="32"/>
          <w:szCs w:val="32"/>
        </w:rPr>
        <w:t xml:space="preserve"> fed into AI models to predict the suitability of specific commercial activities for certain areas or to identify investment opportunities. A simulation model will be designed for validation.</w:t>
      </w:r>
    </w:p>
    <w:p w14:paraId="562E8FF2" w14:textId="77777777" w:rsidR="003A174B" w:rsidRPr="003A174B" w:rsidRDefault="003A174B" w:rsidP="003A174B">
      <w:pPr>
        <w:pStyle w:val="NormalWeb"/>
        <w:rPr>
          <w:sz w:val="32"/>
          <w:szCs w:val="32"/>
        </w:rPr>
      </w:pPr>
      <w:r w:rsidRPr="003A174B">
        <w:rPr>
          <w:b/>
          <w:bCs/>
          <w:sz w:val="32"/>
          <w:szCs w:val="32"/>
        </w:rPr>
        <w:t>Data Sources:</w:t>
      </w:r>
    </w:p>
    <w:p w14:paraId="53550B5B" w14:textId="77777777" w:rsidR="003A174B" w:rsidRPr="003A174B" w:rsidRDefault="003A174B" w:rsidP="003A174B">
      <w:pPr>
        <w:pStyle w:val="NormalWeb"/>
        <w:numPr>
          <w:ilvl w:val="0"/>
          <w:numId w:val="13"/>
        </w:numPr>
        <w:rPr>
          <w:sz w:val="32"/>
          <w:szCs w:val="32"/>
        </w:rPr>
      </w:pPr>
      <w:r w:rsidRPr="003A174B">
        <w:rPr>
          <w:sz w:val="32"/>
          <w:szCs w:val="32"/>
        </w:rPr>
        <w:t>Municipal commercial licenses.</w:t>
      </w:r>
    </w:p>
    <w:p w14:paraId="00A1971A" w14:textId="77777777" w:rsidR="003A174B" w:rsidRPr="003A174B" w:rsidRDefault="003A174B" w:rsidP="003A174B">
      <w:pPr>
        <w:pStyle w:val="NormalWeb"/>
        <w:numPr>
          <w:ilvl w:val="0"/>
          <w:numId w:val="13"/>
        </w:numPr>
        <w:rPr>
          <w:sz w:val="32"/>
          <w:szCs w:val="32"/>
        </w:rPr>
      </w:pPr>
      <w:r w:rsidRPr="003A174B">
        <w:rPr>
          <w:sz w:val="32"/>
          <w:szCs w:val="32"/>
        </w:rPr>
        <w:t>Neighborhood population data (Census).</w:t>
      </w:r>
    </w:p>
    <w:p w14:paraId="522E6948" w14:textId="77777777" w:rsidR="003A174B" w:rsidRPr="003A174B" w:rsidRDefault="003A174B" w:rsidP="003A174B">
      <w:pPr>
        <w:pStyle w:val="NormalWeb"/>
        <w:numPr>
          <w:ilvl w:val="0"/>
          <w:numId w:val="13"/>
        </w:numPr>
        <w:rPr>
          <w:sz w:val="32"/>
          <w:szCs w:val="32"/>
        </w:rPr>
      </w:pPr>
      <w:r w:rsidRPr="003A174B">
        <w:rPr>
          <w:sz w:val="32"/>
          <w:szCs w:val="32"/>
        </w:rPr>
        <w:t>Municipal building permits.</w:t>
      </w:r>
    </w:p>
    <w:p w14:paraId="5989C8C5" w14:textId="77777777" w:rsidR="003A174B" w:rsidRPr="003A174B" w:rsidRDefault="003A174B" w:rsidP="003A174B">
      <w:pPr>
        <w:pStyle w:val="NormalWeb"/>
        <w:numPr>
          <w:ilvl w:val="0"/>
          <w:numId w:val="13"/>
        </w:numPr>
        <w:rPr>
          <w:sz w:val="32"/>
          <w:szCs w:val="32"/>
        </w:rPr>
      </w:pPr>
      <w:r w:rsidRPr="003A174B">
        <w:rPr>
          <w:sz w:val="32"/>
          <w:szCs w:val="32"/>
        </w:rPr>
        <w:t>Geographic/Geospatial maps (GIS).</w:t>
      </w:r>
    </w:p>
    <w:p w14:paraId="15E81C2A" w14:textId="77777777" w:rsidR="003A174B" w:rsidRPr="003A174B" w:rsidRDefault="003A174B" w:rsidP="003A174B">
      <w:pPr>
        <w:pStyle w:val="NormalWeb"/>
        <w:rPr>
          <w:sz w:val="32"/>
          <w:szCs w:val="32"/>
        </w:rPr>
      </w:pPr>
      <w:r w:rsidRPr="003A174B">
        <w:rPr>
          <w:b/>
          <w:bCs/>
          <w:sz w:val="32"/>
          <w:szCs w:val="32"/>
        </w:rPr>
        <w:t>Algorithms &amp; Tools:</w:t>
      </w:r>
      <w:r w:rsidRPr="003A174B">
        <w:rPr>
          <w:sz w:val="32"/>
          <w:szCs w:val="32"/>
        </w:rPr>
        <w:t xml:space="preserve"> Analysis is conducted using the </w:t>
      </w:r>
      <w:r w:rsidRPr="003A174B">
        <w:rPr>
          <w:b/>
          <w:bCs/>
          <w:sz w:val="32"/>
          <w:szCs w:val="32"/>
        </w:rPr>
        <w:t>Python</w:t>
      </w:r>
      <w:r w:rsidRPr="003A174B">
        <w:rPr>
          <w:sz w:val="32"/>
          <w:szCs w:val="32"/>
        </w:rPr>
        <w:t xml:space="preserve"> programming language, utilizing the following algorithms:</w:t>
      </w:r>
    </w:p>
    <w:p w14:paraId="048D2EA2" w14:textId="77777777" w:rsidR="003A174B" w:rsidRPr="003A174B" w:rsidRDefault="003A174B" w:rsidP="003A174B">
      <w:pPr>
        <w:pStyle w:val="NormalWeb"/>
        <w:numPr>
          <w:ilvl w:val="0"/>
          <w:numId w:val="14"/>
        </w:numPr>
        <w:rPr>
          <w:sz w:val="32"/>
          <w:szCs w:val="32"/>
        </w:rPr>
      </w:pPr>
      <w:r w:rsidRPr="003A174B">
        <w:rPr>
          <w:b/>
          <w:bCs/>
          <w:sz w:val="32"/>
          <w:szCs w:val="32"/>
        </w:rPr>
        <w:t>Random Forest:</w:t>
      </w:r>
      <w:r w:rsidRPr="003A174B">
        <w:rPr>
          <w:sz w:val="32"/>
          <w:szCs w:val="32"/>
        </w:rPr>
        <w:t xml:space="preserve"> For classification and identifying key distribution factors.</w:t>
      </w:r>
    </w:p>
    <w:p w14:paraId="3742B93F" w14:textId="77777777" w:rsidR="003A174B" w:rsidRPr="003A174B" w:rsidRDefault="003A174B" w:rsidP="003A174B">
      <w:pPr>
        <w:pStyle w:val="NormalWeb"/>
        <w:numPr>
          <w:ilvl w:val="0"/>
          <w:numId w:val="14"/>
        </w:numPr>
        <w:rPr>
          <w:sz w:val="32"/>
          <w:szCs w:val="32"/>
        </w:rPr>
      </w:pPr>
      <w:r w:rsidRPr="003A174B">
        <w:rPr>
          <w:b/>
          <w:bCs/>
          <w:sz w:val="32"/>
          <w:szCs w:val="32"/>
        </w:rPr>
        <w:t>LSTM (Long Short-Term Memory):</w:t>
      </w:r>
      <w:r w:rsidRPr="003A174B">
        <w:rPr>
          <w:sz w:val="32"/>
          <w:szCs w:val="32"/>
        </w:rPr>
        <w:t xml:space="preserve"> For time-series forecasting of population growth and service demand.</w:t>
      </w:r>
    </w:p>
    <w:p w14:paraId="537E55F6" w14:textId="3BDCFE2F" w:rsidR="003A174B" w:rsidRDefault="003A174B" w:rsidP="003A174B">
      <w:pPr>
        <w:pStyle w:val="NormalWeb"/>
        <w:jc w:val="center"/>
        <w:rPr>
          <w:rFonts w:ascii="Sakkal Majalla" w:hAnsi="Sakkal Majalla" w:cs="Sakkal Majalla"/>
          <w:sz w:val="36"/>
          <w:szCs w:val="36"/>
        </w:rPr>
      </w:pPr>
    </w:p>
    <w:p w14:paraId="28102C1D" w14:textId="0318F3A5" w:rsidR="003A174B" w:rsidRDefault="003A174B" w:rsidP="003A174B">
      <w:pPr>
        <w:pStyle w:val="NormalWeb"/>
        <w:jc w:val="center"/>
        <w:rPr>
          <w:rFonts w:ascii="Sakkal Majalla" w:hAnsi="Sakkal Majalla" w:cs="Sakkal Majalla"/>
          <w:sz w:val="36"/>
          <w:szCs w:val="36"/>
        </w:rPr>
      </w:pPr>
      <w:r>
        <w:rPr>
          <w:rFonts w:ascii="Sakkal Majalla" w:hAnsi="Sakkal Majalla" w:cs="Sakkal Majalla"/>
          <w:sz w:val="36"/>
          <w:szCs w:val="36"/>
        </w:rPr>
        <w:br/>
      </w:r>
    </w:p>
    <w:p w14:paraId="6F47B623" w14:textId="77777777" w:rsidR="003A174B" w:rsidRDefault="003A174B">
      <w:pPr>
        <w:rPr>
          <w:rFonts w:ascii="Sakkal Majalla" w:eastAsia="Times New Roman" w:hAnsi="Sakkal Majalla" w:cs="Sakkal Majalla"/>
          <w:sz w:val="36"/>
          <w:szCs w:val="36"/>
        </w:rPr>
      </w:pPr>
      <w:r>
        <w:rPr>
          <w:rFonts w:ascii="Sakkal Majalla" w:hAnsi="Sakkal Majalla" w:cs="Sakkal Majalla"/>
          <w:sz w:val="36"/>
          <w:szCs w:val="36"/>
        </w:rPr>
        <w:br w:type="page"/>
      </w:r>
    </w:p>
    <w:p w14:paraId="513A49ED" w14:textId="77777777" w:rsidR="00472005" w:rsidRDefault="00472005" w:rsidP="00472005">
      <w:r>
        <w:lastRenderedPageBreak/>
        <w:pict w14:anchorId="5B4A6CBC">
          <v:rect id="_x0000_i1038" style="width:0;height:1.5pt" o:hralign="center" o:hrstd="t" o:hr="t" fillcolor="#a0a0a0" stroked="f"/>
        </w:pict>
      </w:r>
    </w:p>
    <w:p w14:paraId="4432FCF0" w14:textId="1745112C" w:rsidR="00472005" w:rsidRPr="003A174B" w:rsidRDefault="00472005" w:rsidP="00472005">
      <w:pPr>
        <w:pStyle w:val="Heading3"/>
        <w:rPr>
          <w:sz w:val="36"/>
          <w:szCs w:val="36"/>
        </w:rPr>
      </w:pPr>
      <w:r>
        <w:rPr>
          <w:sz w:val="36"/>
          <w:szCs w:val="36"/>
        </w:rPr>
        <w:t xml:space="preserve">Gant </w:t>
      </w:r>
    </w:p>
    <w:p w14:paraId="78CDC34A" w14:textId="77777777" w:rsidR="00472005" w:rsidRDefault="00472005" w:rsidP="003A174B">
      <w:pPr>
        <w:pStyle w:val="NormalWeb"/>
        <w:jc w:val="center"/>
        <w:rPr>
          <w:noProof/>
        </w:rPr>
      </w:pPr>
    </w:p>
    <w:p w14:paraId="4BA7E56A" w14:textId="4BC251ED" w:rsidR="003A174B" w:rsidRDefault="00472005" w:rsidP="003A174B">
      <w:pPr>
        <w:pStyle w:val="NormalWeb"/>
        <w:jc w:val="center"/>
        <w:rPr>
          <w:rFonts w:ascii="Sakkal Majalla" w:hAnsi="Sakkal Majalla" w:cs="Sakkal Majalla"/>
          <w:sz w:val="36"/>
          <w:szCs w:val="36"/>
        </w:rPr>
      </w:pPr>
      <w:r>
        <w:rPr>
          <w:noProof/>
        </w:rPr>
        <w:drawing>
          <wp:inline distT="0" distB="0" distL="0" distR="0" wp14:anchorId="43E30E14" wp14:editId="69D28196">
            <wp:extent cx="5905500" cy="40055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641" r="-1"/>
                    <a:stretch/>
                  </pic:blipFill>
                  <pic:spPr bwMode="auto">
                    <a:xfrm>
                      <a:off x="0" y="0"/>
                      <a:ext cx="5905500" cy="4005580"/>
                    </a:xfrm>
                    <a:prstGeom prst="rect">
                      <a:avLst/>
                    </a:prstGeom>
                    <a:ln>
                      <a:noFill/>
                    </a:ln>
                    <a:extLst>
                      <a:ext uri="{53640926-AAD7-44D8-BBD7-CCE9431645EC}">
                        <a14:shadowObscured xmlns:a14="http://schemas.microsoft.com/office/drawing/2010/main"/>
                      </a:ext>
                    </a:extLst>
                  </pic:spPr>
                </pic:pic>
              </a:graphicData>
            </a:graphic>
          </wp:inline>
        </w:drawing>
      </w:r>
    </w:p>
    <w:p w14:paraId="6AC63BD0" w14:textId="77777777" w:rsidR="003A174B" w:rsidRPr="00EF3DA9" w:rsidRDefault="003A174B" w:rsidP="003A174B">
      <w:pPr>
        <w:pStyle w:val="NormalWeb"/>
        <w:jc w:val="center"/>
        <w:rPr>
          <w:rFonts w:ascii="Sakkal Majalla" w:hAnsi="Sakkal Majalla" w:cs="Sakkal Majalla"/>
          <w:sz w:val="36"/>
          <w:szCs w:val="36"/>
          <w:rtl/>
        </w:rPr>
      </w:pPr>
    </w:p>
    <w:sdt>
      <w:sdtPr>
        <w:rPr>
          <w:rFonts w:ascii="Sakkal Majalla" w:hAnsi="Sakkal Majalla" w:cs="Sakkal Majalla"/>
          <w:sz w:val="36"/>
          <w:szCs w:val="36"/>
        </w:rPr>
        <w:id w:val="-964882360"/>
        <w:docPartObj>
          <w:docPartGallery w:val="Bibliographies"/>
          <w:docPartUnique/>
        </w:docPartObj>
      </w:sdtPr>
      <w:sdtEndPr>
        <w:rPr>
          <w:rFonts w:eastAsiaTheme="minorHAnsi"/>
          <w:color w:val="auto"/>
        </w:rPr>
      </w:sdtEndPr>
      <w:sdtContent>
        <w:p w14:paraId="5ABC5AEC" w14:textId="53223B05" w:rsidR="00F90245" w:rsidRPr="003A174B" w:rsidRDefault="00F90245">
          <w:pPr>
            <w:pStyle w:val="Heading1"/>
            <w:rPr>
              <w:color w:val="1F3763" w:themeColor="accent1" w:themeShade="7F"/>
              <w:sz w:val="36"/>
              <w:szCs w:val="36"/>
            </w:rPr>
          </w:pPr>
          <w:r w:rsidRPr="003A174B">
            <w:rPr>
              <w:color w:val="1F3763" w:themeColor="accent1" w:themeShade="7F"/>
              <w:sz w:val="36"/>
              <w:szCs w:val="36"/>
            </w:rPr>
            <w:t>References</w:t>
          </w:r>
        </w:p>
        <w:sdt>
          <w:sdtPr>
            <w:rPr>
              <w:rFonts w:ascii="Sakkal Majalla" w:hAnsi="Sakkal Majalla" w:cs="Sakkal Majalla"/>
              <w:sz w:val="36"/>
              <w:szCs w:val="36"/>
            </w:rPr>
            <w:id w:val="-573587230"/>
            <w:bibliography/>
          </w:sdtPr>
          <w:sdtContent>
            <w:p w14:paraId="34F8003F" w14:textId="77777777" w:rsidR="00792A1D" w:rsidRDefault="00F90245" w:rsidP="00792A1D">
              <w:pPr>
                <w:pStyle w:val="Bibliography"/>
                <w:ind w:left="720" w:hanging="720"/>
                <w:rPr>
                  <w:noProof/>
                  <w:sz w:val="24"/>
                  <w:szCs w:val="24"/>
                </w:rPr>
              </w:pPr>
              <w:r w:rsidRPr="00803716">
                <w:rPr>
                  <w:rFonts w:ascii="Sakkal Majalla" w:hAnsi="Sakkal Majalla" w:cs="Sakkal Majalla"/>
                  <w:sz w:val="36"/>
                  <w:szCs w:val="36"/>
                </w:rPr>
                <w:fldChar w:fldCharType="begin"/>
              </w:r>
              <w:r w:rsidRPr="00803716">
                <w:rPr>
                  <w:rFonts w:ascii="Sakkal Majalla" w:hAnsi="Sakkal Majalla" w:cs="Sakkal Majalla"/>
                  <w:sz w:val="36"/>
                  <w:szCs w:val="36"/>
                </w:rPr>
                <w:instrText xml:space="preserve"> BIBLIOGRAPHY </w:instrText>
              </w:r>
              <w:r w:rsidRPr="00803716">
                <w:rPr>
                  <w:rFonts w:ascii="Sakkal Majalla" w:hAnsi="Sakkal Majalla" w:cs="Sakkal Majalla"/>
                  <w:sz w:val="36"/>
                  <w:szCs w:val="36"/>
                </w:rPr>
                <w:fldChar w:fldCharType="separate"/>
              </w:r>
              <w:r w:rsidR="00792A1D">
                <w:rPr>
                  <w:noProof/>
                </w:rPr>
                <w:t xml:space="preserve">2030, S. V. (n.d.). </w:t>
              </w:r>
              <w:r w:rsidR="00792A1D">
                <w:rPr>
                  <w:i/>
                  <w:iCs/>
                  <w:noProof/>
                </w:rPr>
                <w:t>Overview</w:t>
              </w:r>
              <w:r w:rsidR="00792A1D">
                <w:rPr>
                  <w:noProof/>
                </w:rPr>
                <w:t>. Retrieved from Saudi Vision 2030: https://www.vision2030.gov.sa/ar/overview</w:t>
              </w:r>
            </w:p>
            <w:p w14:paraId="292E3F7D" w14:textId="77777777" w:rsidR="00792A1D" w:rsidRDefault="00792A1D" w:rsidP="00792A1D">
              <w:pPr>
                <w:pStyle w:val="Bibliography"/>
                <w:ind w:left="720" w:hanging="720"/>
                <w:rPr>
                  <w:noProof/>
                </w:rPr>
              </w:pPr>
              <w:r>
                <w:rPr>
                  <w:noProof/>
                </w:rPr>
                <w:t xml:space="preserve">Kaoutar Douaioui, R. O. (2024). Machine Learning and Deep Learning Models for Demand Forecasting in Supply Chain Management: A Critical Review. </w:t>
              </w:r>
              <w:r>
                <w:rPr>
                  <w:i/>
                  <w:iCs/>
                  <w:noProof/>
                </w:rPr>
                <w:t>Applied System Innovation</w:t>
              </w:r>
              <w:r>
                <w:rPr>
                  <w:noProof/>
                </w:rPr>
                <w:t>, https://www.google.com/search?q=https://www.semanticscholar.org/paper/Machine-Learning-and-Deep-Learning-Models-for-Douaioui-Oucheikh/413b55de42a697ea3d1fd60d3989461c465e5b3d.</w:t>
              </w:r>
            </w:p>
            <w:p w14:paraId="6E4666A3" w14:textId="77777777" w:rsidR="00792A1D" w:rsidRDefault="00792A1D" w:rsidP="00792A1D">
              <w:pPr>
                <w:pStyle w:val="Bibliography"/>
                <w:ind w:left="720" w:hanging="720"/>
                <w:rPr>
                  <w:noProof/>
                </w:rPr>
              </w:pPr>
              <w:r>
                <w:rPr>
                  <w:noProof/>
                </w:rPr>
                <w:t xml:space="preserve">Wheeler, S. (1996). </w:t>
              </w:r>
              <w:r>
                <w:rPr>
                  <w:i/>
                  <w:iCs/>
                  <w:noProof/>
                </w:rPr>
                <w:t>Sustainable Urban Development: A Literature Review and Analysis.</w:t>
              </w:r>
              <w:r>
                <w:rPr>
                  <w:noProof/>
                </w:rPr>
                <w:t xml:space="preserve"> Berkeley: Institute of Urban and Regional Development.</w:t>
              </w:r>
            </w:p>
            <w:p w14:paraId="06F8E425" w14:textId="3AA7D1A3" w:rsidR="00F90245" w:rsidRPr="00803716" w:rsidRDefault="00F90245" w:rsidP="00792A1D">
              <w:pPr>
                <w:rPr>
                  <w:rFonts w:ascii="Sakkal Majalla" w:hAnsi="Sakkal Majalla" w:cs="Sakkal Majalla"/>
                  <w:sz w:val="36"/>
                  <w:szCs w:val="36"/>
                </w:rPr>
              </w:pPr>
              <w:r w:rsidRPr="00803716">
                <w:rPr>
                  <w:rFonts w:ascii="Sakkal Majalla" w:hAnsi="Sakkal Majalla" w:cs="Sakkal Majalla"/>
                  <w:b/>
                  <w:bCs/>
                  <w:noProof/>
                  <w:sz w:val="36"/>
                  <w:szCs w:val="36"/>
                </w:rPr>
                <w:lastRenderedPageBreak/>
                <w:fldChar w:fldCharType="end"/>
              </w:r>
            </w:p>
          </w:sdtContent>
        </w:sdt>
      </w:sdtContent>
    </w:sdt>
    <w:p w14:paraId="32E2494C" w14:textId="77777777" w:rsidR="00F90245" w:rsidRPr="00803716" w:rsidRDefault="00F90245" w:rsidP="00F90245">
      <w:pPr>
        <w:bidi/>
        <w:rPr>
          <w:rFonts w:ascii="Sakkal Majalla" w:hAnsi="Sakkal Majalla" w:cs="Sakkal Majalla"/>
          <w:sz w:val="36"/>
          <w:szCs w:val="36"/>
          <w:rtl/>
        </w:rPr>
      </w:pPr>
    </w:p>
    <w:p w14:paraId="54C6FC6F" w14:textId="70CF1845" w:rsidR="00145AB8" w:rsidRPr="00803716" w:rsidRDefault="00145AB8" w:rsidP="00145AB8">
      <w:pPr>
        <w:bidi/>
        <w:rPr>
          <w:rFonts w:ascii="Sakkal Majalla" w:hAnsi="Sakkal Majalla" w:cs="Sakkal Majalla"/>
          <w:sz w:val="36"/>
          <w:szCs w:val="36"/>
          <w:rtl/>
        </w:rPr>
      </w:pPr>
    </w:p>
    <w:bookmarkEnd w:id="0"/>
    <w:p w14:paraId="53E30920" w14:textId="77777777" w:rsidR="00145AB8" w:rsidRPr="00803716" w:rsidRDefault="00145AB8" w:rsidP="00145AB8">
      <w:pPr>
        <w:bidi/>
        <w:rPr>
          <w:rFonts w:ascii="Sakkal Majalla" w:hAnsi="Sakkal Majalla" w:cs="Sakkal Majalla"/>
          <w:sz w:val="36"/>
          <w:szCs w:val="36"/>
        </w:rPr>
      </w:pPr>
    </w:p>
    <w:sectPr w:rsidR="00145AB8" w:rsidRPr="008037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637E78"/>
    <w:multiLevelType w:val="multilevel"/>
    <w:tmpl w:val="05DAE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1F0C0D"/>
    <w:multiLevelType w:val="multilevel"/>
    <w:tmpl w:val="E7E60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B429BC"/>
    <w:multiLevelType w:val="multilevel"/>
    <w:tmpl w:val="BB541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6D4309"/>
    <w:multiLevelType w:val="multilevel"/>
    <w:tmpl w:val="DB0C0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0D5328"/>
    <w:multiLevelType w:val="multilevel"/>
    <w:tmpl w:val="D8C8F4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0D761E"/>
    <w:multiLevelType w:val="hybridMultilevel"/>
    <w:tmpl w:val="6ED8CDAC"/>
    <w:lvl w:ilvl="0" w:tplc="ABDC9D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3CE345A"/>
    <w:multiLevelType w:val="multilevel"/>
    <w:tmpl w:val="429CB2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3333A4D"/>
    <w:multiLevelType w:val="multilevel"/>
    <w:tmpl w:val="D788F6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7320AD2"/>
    <w:multiLevelType w:val="hybridMultilevel"/>
    <w:tmpl w:val="51768254"/>
    <w:lvl w:ilvl="0" w:tplc="41A8587E">
      <w:start w:val="1"/>
      <w:numFmt w:val="bullet"/>
      <w:lvlText w:val="-"/>
      <w:lvlJc w:val="left"/>
      <w:pPr>
        <w:ind w:left="1080" w:hanging="360"/>
      </w:pPr>
      <w:rPr>
        <w:rFonts w:ascii="Sakkal Majalla" w:eastAsia="Times New Roman"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4ADA59C5"/>
    <w:multiLevelType w:val="multilevel"/>
    <w:tmpl w:val="4CAE1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C1E5449"/>
    <w:multiLevelType w:val="multilevel"/>
    <w:tmpl w:val="7AB878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A2A5596"/>
    <w:multiLevelType w:val="multilevel"/>
    <w:tmpl w:val="681EE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AAC22EC"/>
    <w:multiLevelType w:val="multilevel"/>
    <w:tmpl w:val="06264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F5F6F8D"/>
    <w:multiLevelType w:val="multilevel"/>
    <w:tmpl w:val="74928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8"/>
  </w:num>
  <w:num w:numId="3">
    <w:abstractNumId w:val="3"/>
  </w:num>
  <w:num w:numId="4">
    <w:abstractNumId w:val="10"/>
  </w:num>
  <w:num w:numId="5">
    <w:abstractNumId w:val="11"/>
  </w:num>
  <w:num w:numId="6">
    <w:abstractNumId w:val="9"/>
  </w:num>
  <w:num w:numId="7">
    <w:abstractNumId w:val="1"/>
  </w:num>
  <w:num w:numId="8">
    <w:abstractNumId w:val="7"/>
  </w:num>
  <w:num w:numId="9">
    <w:abstractNumId w:val="0"/>
  </w:num>
  <w:num w:numId="10">
    <w:abstractNumId w:val="6"/>
  </w:num>
  <w:num w:numId="11">
    <w:abstractNumId w:val="12"/>
  </w:num>
  <w:num w:numId="12">
    <w:abstractNumId w:val="13"/>
  </w:num>
  <w:num w:numId="13">
    <w:abstractNumId w:val="2"/>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3A32"/>
    <w:rsid w:val="00007979"/>
    <w:rsid w:val="000B3FBB"/>
    <w:rsid w:val="00145AB8"/>
    <w:rsid w:val="00181457"/>
    <w:rsid w:val="002B3267"/>
    <w:rsid w:val="002D10B7"/>
    <w:rsid w:val="00301399"/>
    <w:rsid w:val="003A174B"/>
    <w:rsid w:val="003A7167"/>
    <w:rsid w:val="00472005"/>
    <w:rsid w:val="00491BC2"/>
    <w:rsid w:val="004C72F0"/>
    <w:rsid w:val="004E5E38"/>
    <w:rsid w:val="00503A32"/>
    <w:rsid w:val="00517299"/>
    <w:rsid w:val="00590F1A"/>
    <w:rsid w:val="005928F9"/>
    <w:rsid w:val="005D70E4"/>
    <w:rsid w:val="0067009B"/>
    <w:rsid w:val="0070610D"/>
    <w:rsid w:val="0071290B"/>
    <w:rsid w:val="007364DD"/>
    <w:rsid w:val="00792A1D"/>
    <w:rsid w:val="007B02DC"/>
    <w:rsid w:val="007E37E5"/>
    <w:rsid w:val="00803716"/>
    <w:rsid w:val="00A1776A"/>
    <w:rsid w:val="00B0712F"/>
    <w:rsid w:val="00B366D2"/>
    <w:rsid w:val="00B53B8B"/>
    <w:rsid w:val="00CD45B2"/>
    <w:rsid w:val="00D47ED4"/>
    <w:rsid w:val="00E16E3E"/>
    <w:rsid w:val="00E65492"/>
    <w:rsid w:val="00EF3DA9"/>
    <w:rsid w:val="00F72474"/>
    <w:rsid w:val="00F90245"/>
    <w:rsid w:val="00FA4A2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4D4063"/>
  <w15:chartTrackingRefBased/>
  <w15:docId w15:val="{21FAF442-9936-4042-ABE3-6C8CCB4F4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72005"/>
  </w:style>
  <w:style w:type="paragraph" w:styleId="Heading1">
    <w:name w:val="heading 1"/>
    <w:basedOn w:val="Normal"/>
    <w:next w:val="Normal"/>
    <w:link w:val="Heading1Char"/>
    <w:uiPriority w:val="9"/>
    <w:qFormat/>
    <w:rsid w:val="00F9024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F3DA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A174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45AB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F90245"/>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F90245"/>
  </w:style>
  <w:style w:type="character" w:customStyle="1" w:styleId="Heading2Char">
    <w:name w:val="Heading 2 Char"/>
    <w:basedOn w:val="DefaultParagraphFont"/>
    <w:link w:val="Heading2"/>
    <w:uiPriority w:val="9"/>
    <w:semiHidden/>
    <w:rsid w:val="00EF3DA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3A174B"/>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298494">
      <w:bodyDiv w:val="1"/>
      <w:marLeft w:val="0"/>
      <w:marRight w:val="0"/>
      <w:marTop w:val="0"/>
      <w:marBottom w:val="0"/>
      <w:divBdr>
        <w:top w:val="none" w:sz="0" w:space="0" w:color="auto"/>
        <w:left w:val="none" w:sz="0" w:space="0" w:color="auto"/>
        <w:bottom w:val="none" w:sz="0" w:space="0" w:color="auto"/>
        <w:right w:val="none" w:sz="0" w:space="0" w:color="auto"/>
      </w:divBdr>
    </w:div>
    <w:div w:id="50928172">
      <w:bodyDiv w:val="1"/>
      <w:marLeft w:val="0"/>
      <w:marRight w:val="0"/>
      <w:marTop w:val="0"/>
      <w:marBottom w:val="0"/>
      <w:divBdr>
        <w:top w:val="none" w:sz="0" w:space="0" w:color="auto"/>
        <w:left w:val="none" w:sz="0" w:space="0" w:color="auto"/>
        <w:bottom w:val="none" w:sz="0" w:space="0" w:color="auto"/>
        <w:right w:val="none" w:sz="0" w:space="0" w:color="auto"/>
      </w:divBdr>
    </w:div>
    <w:div w:id="158085038">
      <w:bodyDiv w:val="1"/>
      <w:marLeft w:val="0"/>
      <w:marRight w:val="0"/>
      <w:marTop w:val="0"/>
      <w:marBottom w:val="0"/>
      <w:divBdr>
        <w:top w:val="none" w:sz="0" w:space="0" w:color="auto"/>
        <w:left w:val="none" w:sz="0" w:space="0" w:color="auto"/>
        <w:bottom w:val="none" w:sz="0" w:space="0" w:color="auto"/>
        <w:right w:val="none" w:sz="0" w:space="0" w:color="auto"/>
      </w:divBdr>
    </w:div>
    <w:div w:id="334961930">
      <w:bodyDiv w:val="1"/>
      <w:marLeft w:val="0"/>
      <w:marRight w:val="0"/>
      <w:marTop w:val="0"/>
      <w:marBottom w:val="0"/>
      <w:divBdr>
        <w:top w:val="none" w:sz="0" w:space="0" w:color="auto"/>
        <w:left w:val="none" w:sz="0" w:space="0" w:color="auto"/>
        <w:bottom w:val="none" w:sz="0" w:space="0" w:color="auto"/>
        <w:right w:val="none" w:sz="0" w:space="0" w:color="auto"/>
      </w:divBdr>
    </w:div>
    <w:div w:id="351225011">
      <w:bodyDiv w:val="1"/>
      <w:marLeft w:val="0"/>
      <w:marRight w:val="0"/>
      <w:marTop w:val="0"/>
      <w:marBottom w:val="0"/>
      <w:divBdr>
        <w:top w:val="none" w:sz="0" w:space="0" w:color="auto"/>
        <w:left w:val="none" w:sz="0" w:space="0" w:color="auto"/>
        <w:bottom w:val="none" w:sz="0" w:space="0" w:color="auto"/>
        <w:right w:val="none" w:sz="0" w:space="0" w:color="auto"/>
      </w:divBdr>
    </w:div>
    <w:div w:id="357858418">
      <w:bodyDiv w:val="1"/>
      <w:marLeft w:val="0"/>
      <w:marRight w:val="0"/>
      <w:marTop w:val="0"/>
      <w:marBottom w:val="0"/>
      <w:divBdr>
        <w:top w:val="none" w:sz="0" w:space="0" w:color="auto"/>
        <w:left w:val="none" w:sz="0" w:space="0" w:color="auto"/>
        <w:bottom w:val="none" w:sz="0" w:space="0" w:color="auto"/>
        <w:right w:val="none" w:sz="0" w:space="0" w:color="auto"/>
      </w:divBdr>
    </w:div>
    <w:div w:id="433668286">
      <w:bodyDiv w:val="1"/>
      <w:marLeft w:val="0"/>
      <w:marRight w:val="0"/>
      <w:marTop w:val="0"/>
      <w:marBottom w:val="0"/>
      <w:divBdr>
        <w:top w:val="none" w:sz="0" w:space="0" w:color="auto"/>
        <w:left w:val="none" w:sz="0" w:space="0" w:color="auto"/>
        <w:bottom w:val="none" w:sz="0" w:space="0" w:color="auto"/>
        <w:right w:val="none" w:sz="0" w:space="0" w:color="auto"/>
      </w:divBdr>
    </w:div>
    <w:div w:id="587269263">
      <w:bodyDiv w:val="1"/>
      <w:marLeft w:val="0"/>
      <w:marRight w:val="0"/>
      <w:marTop w:val="0"/>
      <w:marBottom w:val="0"/>
      <w:divBdr>
        <w:top w:val="none" w:sz="0" w:space="0" w:color="auto"/>
        <w:left w:val="none" w:sz="0" w:space="0" w:color="auto"/>
        <w:bottom w:val="none" w:sz="0" w:space="0" w:color="auto"/>
        <w:right w:val="none" w:sz="0" w:space="0" w:color="auto"/>
      </w:divBdr>
    </w:div>
    <w:div w:id="611085149">
      <w:bodyDiv w:val="1"/>
      <w:marLeft w:val="0"/>
      <w:marRight w:val="0"/>
      <w:marTop w:val="0"/>
      <w:marBottom w:val="0"/>
      <w:divBdr>
        <w:top w:val="none" w:sz="0" w:space="0" w:color="auto"/>
        <w:left w:val="none" w:sz="0" w:space="0" w:color="auto"/>
        <w:bottom w:val="none" w:sz="0" w:space="0" w:color="auto"/>
        <w:right w:val="none" w:sz="0" w:space="0" w:color="auto"/>
      </w:divBdr>
    </w:div>
    <w:div w:id="683046516">
      <w:bodyDiv w:val="1"/>
      <w:marLeft w:val="0"/>
      <w:marRight w:val="0"/>
      <w:marTop w:val="0"/>
      <w:marBottom w:val="0"/>
      <w:divBdr>
        <w:top w:val="none" w:sz="0" w:space="0" w:color="auto"/>
        <w:left w:val="none" w:sz="0" w:space="0" w:color="auto"/>
        <w:bottom w:val="none" w:sz="0" w:space="0" w:color="auto"/>
        <w:right w:val="none" w:sz="0" w:space="0" w:color="auto"/>
      </w:divBdr>
    </w:div>
    <w:div w:id="696539186">
      <w:bodyDiv w:val="1"/>
      <w:marLeft w:val="0"/>
      <w:marRight w:val="0"/>
      <w:marTop w:val="0"/>
      <w:marBottom w:val="0"/>
      <w:divBdr>
        <w:top w:val="none" w:sz="0" w:space="0" w:color="auto"/>
        <w:left w:val="none" w:sz="0" w:space="0" w:color="auto"/>
        <w:bottom w:val="none" w:sz="0" w:space="0" w:color="auto"/>
        <w:right w:val="none" w:sz="0" w:space="0" w:color="auto"/>
      </w:divBdr>
    </w:div>
    <w:div w:id="746532108">
      <w:bodyDiv w:val="1"/>
      <w:marLeft w:val="0"/>
      <w:marRight w:val="0"/>
      <w:marTop w:val="0"/>
      <w:marBottom w:val="0"/>
      <w:divBdr>
        <w:top w:val="none" w:sz="0" w:space="0" w:color="auto"/>
        <w:left w:val="none" w:sz="0" w:space="0" w:color="auto"/>
        <w:bottom w:val="none" w:sz="0" w:space="0" w:color="auto"/>
        <w:right w:val="none" w:sz="0" w:space="0" w:color="auto"/>
      </w:divBdr>
    </w:div>
    <w:div w:id="765275491">
      <w:bodyDiv w:val="1"/>
      <w:marLeft w:val="0"/>
      <w:marRight w:val="0"/>
      <w:marTop w:val="0"/>
      <w:marBottom w:val="0"/>
      <w:divBdr>
        <w:top w:val="none" w:sz="0" w:space="0" w:color="auto"/>
        <w:left w:val="none" w:sz="0" w:space="0" w:color="auto"/>
        <w:bottom w:val="none" w:sz="0" w:space="0" w:color="auto"/>
        <w:right w:val="none" w:sz="0" w:space="0" w:color="auto"/>
      </w:divBdr>
    </w:div>
    <w:div w:id="817112548">
      <w:bodyDiv w:val="1"/>
      <w:marLeft w:val="0"/>
      <w:marRight w:val="0"/>
      <w:marTop w:val="0"/>
      <w:marBottom w:val="0"/>
      <w:divBdr>
        <w:top w:val="none" w:sz="0" w:space="0" w:color="auto"/>
        <w:left w:val="none" w:sz="0" w:space="0" w:color="auto"/>
        <w:bottom w:val="none" w:sz="0" w:space="0" w:color="auto"/>
        <w:right w:val="none" w:sz="0" w:space="0" w:color="auto"/>
      </w:divBdr>
    </w:div>
    <w:div w:id="858784508">
      <w:bodyDiv w:val="1"/>
      <w:marLeft w:val="0"/>
      <w:marRight w:val="0"/>
      <w:marTop w:val="0"/>
      <w:marBottom w:val="0"/>
      <w:divBdr>
        <w:top w:val="none" w:sz="0" w:space="0" w:color="auto"/>
        <w:left w:val="none" w:sz="0" w:space="0" w:color="auto"/>
        <w:bottom w:val="none" w:sz="0" w:space="0" w:color="auto"/>
        <w:right w:val="none" w:sz="0" w:space="0" w:color="auto"/>
      </w:divBdr>
    </w:div>
    <w:div w:id="990404747">
      <w:bodyDiv w:val="1"/>
      <w:marLeft w:val="0"/>
      <w:marRight w:val="0"/>
      <w:marTop w:val="0"/>
      <w:marBottom w:val="0"/>
      <w:divBdr>
        <w:top w:val="none" w:sz="0" w:space="0" w:color="auto"/>
        <w:left w:val="none" w:sz="0" w:space="0" w:color="auto"/>
        <w:bottom w:val="none" w:sz="0" w:space="0" w:color="auto"/>
        <w:right w:val="none" w:sz="0" w:space="0" w:color="auto"/>
      </w:divBdr>
    </w:div>
    <w:div w:id="1245723240">
      <w:bodyDiv w:val="1"/>
      <w:marLeft w:val="0"/>
      <w:marRight w:val="0"/>
      <w:marTop w:val="0"/>
      <w:marBottom w:val="0"/>
      <w:divBdr>
        <w:top w:val="none" w:sz="0" w:space="0" w:color="auto"/>
        <w:left w:val="none" w:sz="0" w:space="0" w:color="auto"/>
        <w:bottom w:val="none" w:sz="0" w:space="0" w:color="auto"/>
        <w:right w:val="none" w:sz="0" w:space="0" w:color="auto"/>
      </w:divBdr>
    </w:div>
    <w:div w:id="1264192867">
      <w:bodyDiv w:val="1"/>
      <w:marLeft w:val="0"/>
      <w:marRight w:val="0"/>
      <w:marTop w:val="0"/>
      <w:marBottom w:val="0"/>
      <w:divBdr>
        <w:top w:val="none" w:sz="0" w:space="0" w:color="auto"/>
        <w:left w:val="none" w:sz="0" w:space="0" w:color="auto"/>
        <w:bottom w:val="none" w:sz="0" w:space="0" w:color="auto"/>
        <w:right w:val="none" w:sz="0" w:space="0" w:color="auto"/>
      </w:divBdr>
    </w:div>
    <w:div w:id="1398552985">
      <w:bodyDiv w:val="1"/>
      <w:marLeft w:val="0"/>
      <w:marRight w:val="0"/>
      <w:marTop w:val="0"/>
      <w:marBottom w:val="0"/>
      <w:divBdr>
        <w:top w:val="none" w:sz="0" w:space="0" w:color="auto"/>
        <w:left w:val="none" w:sz="0" w:space="0" w:color="auto"/>
        <w:bottom w:val="none" w:sz="0" w:space="0" w:color="auto"/>
        <w:right w:val="none" w:sz="0" w:space="0" w:color="auto"/>
      </w:divBdr>
    </w:div>
    <w:div w:id="1521429395">
      <w:bodyDiv w:val="1"/>
      <w:marLeft w:val="0"/>
      <w:marRight w:val="0"/>
      <w:marTop w:val="0"/>
      <w:marBottom w:val="0"/>
      <w:divBdr>
        <w:top w:val="none" w:sz="0" w:space="0" w:color="auto"/>
        <w:left w:val="none" w:sz="0" w:space="0" w:color="auto"/>
        <w:bottom w:val="none" w:sz="0" w:space="0" w:color="auto"/>
        <w:right w:val="none" w:sz="0" w:space="0" w:color="auto"/>
      </w:divBdr>
    </w:div>
    <w:div w:id="1544439806">
      <w:bodyDiv w:val="1"/>
      <w:marLeft w:val="0"/>
      <w:marRight w:val="0"/>
      <w:marTop w:val="0"/>
      <w:marBottom w:val="0"/>
      <w:divBdr>
        <w:top w:val="none" w:sz="0" w:space="0" w:color="auto"/>
        <w:left w:val="none" w:sz="0" w:space="0" w:color="auto"/>
        <w:bottom w:val="none" w:sz="0" w:space="0" w:color="auto"/>
        <w:right w:val="none" w:sz="0" w:space="0" w:color="auto"/>
      </w:divBdr>
    </w:div>
    <w:div w:id="1596597733">
      <w:bodyDiv w:val="1"/>
      <w:marLeft w:val="0"/>
      <w:marRight w:val="0"/>
      <w:marTop w:val="0"/>
      <w:marBottom w:val="0"/>
      <w:divBdr>
        <w:top w:val="none" w:sz="0" w:space="0" w:color="auto"/>
        <w:left w:val="none" w:sz="0" w:space="0" w:color="auto"/>
        <w:bottom w:val="none" w:sz="0" w:space="0" w:color="auto"/>
        <w:right w:val="none" w:sz="0" w:space="0" w:color="auto"/>
      </w:divBdr>
    </w:div>
    <w:div w:id="1617714471">
      <w:bodyDiv w:val="1"/>
      <w:marLeft w:val="0"/>
      <w:marRight w:val="0"/>
      <w:marTop w:val="0"/>
      <w:marBottom w:val="0"/>
      <w:divBdr>
        <w:top w:val="none" w:sz="0" w:space="0" w:color="auto"/>
        <w:left w:val="none" w:sz="0" w:space="0" w:color="auto"/>
        <w:bottom w:val="none" w:sz="0" w:space="0" w:color="auto"/>
        <w:right w:val="none" w:sz="0" w:space="0" w:color="auto"/>
      </w:divBdr>
    </w:div>
    <w:div w:id="2082408592">
      <w:bodyDiv w:val="1"/>
      <w:marLeft w:val="0"/>
      <w:marRight w:val="0"/>
      <w:marTop w:val="0"/>
      <w:marBottom w:val="0"/>
      <w:divBdr>
        <w:top w:val="none" w:sz="0" w:space="0" w:color="auto"/>
        <w:left w:val="none" w:sz="0" w:space="0" w:color="auto"/>
        <w:bottom w:val="none" w:sz="0" w:space="0" w:color="auto"/>
        <w:right w:val="none" w:sz="0" w:space="0" w:color="auto"/>
      </w:divBdr>
    </w:div>
    <w:div w:id="208609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Sau</b:Tag>
    <b:SourceType>InternetSite</b:SourceType>
    <b:Guid>{7D4E3E90-513E-4E08-8B41-D5A7ADD40483}</b:Guid>
    <b:Title>Overview</b:Title>
    <b:InternetSiteTitle>Saudi Vision 2030</b:InternetSiteTitle>
    <b:URL>https://www.vision2030.gov.sa/ar/overview</b:URL>
    <b:Author>
      <b:Author>
        <b:NameList>
          <b:Person>
            <b:Last>2030</b:Last>
            <b:First>Saudi</b:First>
            <b:Middle>Vision</b:Middle>
          </b:Person>
        </b:NameList>
      </b:Author>
    </b:Author>
    <b:RefOrder>1</b:RefOrder>
  </b:Source>
  <b:Source>
    <b:Tag>Whe96</b:Tag>
    <b:SourceType>Book</b:SourceType>
    <b:Guid>{42BDFDA5-CC22-4427-9460-FAE0A1F46E6C}</b:Guid>
    <b:Title>Sustainable Urban Development: A Literature Review and Analysis</b:Title>
    <b:Year>1996</b:Year>
    <b:Author>
      <b:Author>
        <b:NameList>
          <b:Person>
            <b:Last>Wheeler</b:Last>
            <b:First>S.</b:First>
          </b:Person>
        </b:NameList>
      </b:Author>
    </b:Author>
    <b:City>Berkeley</b:City>
    <b:Publisher>Institute of Urban and Regional Development</b:Publisher>
    <b:RefOrder>2</b:RefOrder>
  </b:Source>
  <b:Source>
    <b:Tag>Kao24</b:Tag>
    <b:SourceType>JournalArticle</b:SourceType>
    <b:Guid>{929C5668-CDFA-49DF-A65E-8E93EC190E83}</b:Guid>
    <b:Title>Machine Learning and Deep Learning Models for Demand Forecasting in Supply Chain Management: A Critical Review</b:Title>
    <b:Year>2024</b:Year>
    <b:Author>
      <b:Author>
        <b:NameList>
          <b:Person>
            <b:Last>Kaoutar Douaioui</b:Last>
            <b:First>Rachid</b:First>
            <b:Middle>Oucheikh, Othmane Benmoussa, Charif Mabrouki</b:Middle>
          </b:Person>
        </b:NameList>
      </b:Author>
    </b:Author>
    <b:JournalName>Applied System Innovation</b:JournalName>
    <b:Pages>https://www.google.com/search?q=https://www.semanticscholar.org/paper/Machine-Learning-and-Deep-Learning-Models-for-Douaioui-Oucheikh/413b55de42a697ea3d1fd60d3989461c465e5b3d</b:Pages>
    <b:RefOrder>3</b:RefOrder>
  </b:Source>
</b:Sources>
</file>

<file path=customXml/itemProps1.xml><?xml version="1.0" encoding="utf-8"?>
<ds:datastoreItem xmlns:ds="http://schemas.openxmlformats.org/officeDocument/2006/customXml" ds:itemID="{C2E03B1A-607A-4226-8D85-6705B1BB53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867</Words>
  <Characters>4943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majed h</dc:creator>
  <cp:keywords/>
  <dc:description/>
  <cp:lastModifiedBy>majed h</cp:lastModifiedBy>
  <cp:revision>2</cp:revision>
  <dcterms:created xsi:type="dcterms:W3CDTF">2025-12-25T20:59:00Z</dcterms:created>
  <dcterms:modified xsi:type="dcterms:W3CDTF">2025-12-25T20:59:00Z</dcterms:modified>
</cp:coreProperties>
</file>