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6F5C047" w:rsidR="009125CE" w:rsidRPr="00403AA0" w:rsidRDefault="006504D4" w:rsidP="27222678">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403AA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1017E99">
            <wp:simplePos x="0" y="0"/>
            <wp:positionH relativeFrom="margin">
              <wp:posOffset>336550</wp:posOffset>
            </wp:positionH>
            <wp:positionV relativeFrom="margin">
              <wp:posOffset>-102870</wp:posOffset>
            </wp:positionV>
            <wp:extent cx="1649730" cy="153162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9730" cy="1531620"/>
                    </a:xfrm>
                    <a:prstGeom prst="rect">
                      <a:avLst/>
                    </a:prstGeom>
                  </pic:spPr>
                </pic:pic>
              </a:graphicData>
            </a:graphic>
            <wp14:sizeRelH relativeFrom="margin">
              <wp14:pctWidth>0</wp14:pctWidth>
            </wp14:sizeRelH>
            <wp14:sizeRelV relativeFrom="margin">
              <wp14:pctHeight>0</wp14:pctHeight>
            </wp14:sizeRelV>
          </wp:anchor>
        </w:drawing>
      </w:r>
      <w:r w:rsidR="009125CE" w:rsidRPr="00403AA0">
        <w:rPr>
          <w:rFonts w:ascii="Simplified Arabic" w:hAnsi="Simplified Arabic" w:cs="Simplified Arabic"/>
          <w:b/>
          <w:bCs/>
          <w:color w:val="000000" w:themeColor="text1"/>
          <w:sz w:val="32"/>
          <w:szCs w:val="32"/>
          <w:rtl/>
          <w:lang w:bidi="ar-EG"/>
        </w:rPr>
        <w:t xml:space="preserve">جامعة </w:t>
      </w:r>
      <w:r w:rsidR="009125CE" w:rsidRPr="27222678">
        <w:rPr>
          <w:rFonts w:ascii="Simplified Arabic" w:hAnsi="Simplified Arabic" w:cs="Simplified Arabic"/>
          <w:b/>
          <w:bCs/>
          <w:color w:val="000000" w:themeColor="text1"/>
          <w:sz w:val="32"/>
          <w:szCs w:val="32"/>
          <w:rtl/>
          <w:lang w:bidi="ar-EG"/>
        </w:rPr>
        <w:t>ميد</w:t>
      </w:r>
      <w:r w:rsidR="5127323D" w:rsidRPr="27222678">
        <w:rPr>
          <w:rFonts w:ascii="Simplified Arabic" w:hAnsi="Simplified Arabic" w:cs="Simplified Arabic"/>
          <w:b/>
          <w:bCs/>
          <w:color w:val="000000" w:themeColor="text1"/>
          <w:sz w:val="32"/>
          <w:szCs w:val="32"/>
          <w:rtl/>
          <w:lang w:bidi="ar-EG"/>
        </w:rPr>
        <w:t xml:space="preserve"> </w:t>
      </w:r>
      <w:r w:rsidR="009125CE" w:rsidRPr="27222678">
        <w:rPr>
          <w:rFonts w:ascii="Simplified Arabic" w:hAnsi="Simplified Arabic" w:cs="Simplified Arabic"/>
          <w:b/>
          <w:bCs/>
          <w:color w:val="000000" w:themeColor="text1"/>
          <w:sz w:val="32"/>
          <w:szCs w:val="32"/>
          <w:rtl/>
          <w:lang w:bidi="ar-EG"/>
        </w:rPr>
        <w:t>أوشن</w:t>
      </w:r>
      <w:r w:rsidR="009125CE" w:rsidRPr="27222678">
        <w:rPr>
          <w:rFonts w:ascii="Simplified Arabic" w:hAnsi="Simplified Arabic" w:cs="Simplified Arabic"/>
          <w:b/>
          <w:bCs/>
          <w:color w:val="000000" w:themeColor="text1"/>
          <w:sz w:val="32"/>
          <w:szCs w:val="32"/>
          <w:lang w:bidi="ar-EG"/>
        </w:rPr>
        <w:t xml:space="preserve"> </w:t>
      </w:r>
    </w:p>
    <w:p w14:paraId="1E957002" w14:textId="614DECA2" w:rsidR="00F546CE" w:rsidRPr="00403AA0" w:rsidRDefault="009125CE" w:rsidP="27222678">
      <w:pPr>
        <w:spacing w:before="100" w:beforeAutospacing="1" w:after="100" w:afterAutospacing="1" w:line="276" w:lineRule="auto"/>
        <w:jc w:val="both"/>
        <w:rPr>
          <w:rFonts w:eastAsiaTheme="minorEastAsia"/>
          <w:b/>
          <w:bCs/>
          <w:color w:val="000000" w:themeColor="text1"/>
          <w:sz w:val="32"/>
          <w:szCs w:val="32"/>
          <w:rtl/>
          <w:lang w:bidi="ar-EG"/>
        </w:rPr>
      </w:pPr>
      <w:r w:rsidRPr="27222678">
        <w:rPr>
          <w:rFonts w:ascii="Simplified Arabic" w:hAnsi="Simplified Arabic" w:cs="Simplified Arabic"/>
          <w:b/>
          <w:bCs/>
          <w:color w:val="000000" w:themeColor="text1"/>
          <w:sz w:val="32"/>
          <w:szCs w:val="32"/>
          <w:rtl/>
          <w:lang w:bidi="ar-EG"/>
        </w:rPr>
        <w:t xml:space="preserve">كلية </w:t>
      </w:r>
      <w:r w:rsidR="008C42C1" w:rsidRPr="27222678">
        <w:rPr>
          <w:rFonts w:ascii="Simplified Arabic" w:hAnsi="Simplified Arabic" w:cs="Simplified Arabic"/>
          <w:b/>
          <w:bCs/>
          <w:color w:val="000000" w:themeColor="text1"/>
          <w:sz w:val="32"/>
          <w:szCs w:val="32"/>
          <w:rtl/>
          <w:lang w:bidi="ar-EG"/>
        </w:rPr>
        <w:t>الإدارة</w:t>
      </w:r>
      <w:r w:rsidRPr="27222678">
        <w:rPr>
          <w:rFonts w:ascii="Simplified Arabic" w:hAnsi="Simplified Arabic" w:cs="Simplified Arabic"/>
          <w:b/>
          <w:bCs/>
          <w:color w:val="000000" w:themeColor="text1"/>
          <w:sz w:val="32"/>
          <w:szCs w:val="32"/>
          <w:lang w:bidi="ar-EG"/>
        </w:rPr>
        <w:t xml:space="preserve"> </w:t>
      </w:r>
    </w:p>
    <w:p w14:paraId="0217C513" w14:textId="5EBB355D" w:rsidR="009125CE" w:rsidRPr="00403AA0" w:rsidRDefault="009125CE" w:rsidP="006504D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03AA0">
        <w:rPr>
          <w:rFonts w:ascii="Simplified Arabic" w:hAnsi="Simplified Arabic" w:cs="Simplified Arabic"/>
          <w:b/>
          <w:bCs/>
          <w:color w:val="000000" w:themeColor="text1"/>
          <w:sz w:val="32"/>
          <w:szCs w:val="32"/>
          <w:rtl/>
          <w:lang w:bidi="ar-EG"/>
        </w:rPr>
        <w:t>تخصص</w:t>
      </w:r>
      <w:r w:rsidR="00B15A9E" w:rsidRPr="00403AA0">
        <w:rPr>
          <w:rFonts w:ascii="Simplified Arabic" w:hAnsi="Simplified Arabic" w:cs="Simplified Arabic"/>
          <w:b/>
          <w:bCs/>
          <w:color w:val="000000" w:themeColor="text1"/>
          <w:sz w:val="32"/>
          <w:szCs w:val="32"/>
          <w:rtl/>
          <w:lang w:bidi="ar-EG"/>
        </w:rPr>
        <w:t xml:space="preserve"> </w:t>
      </w:r>
      <w:r w:rsidR="00854B0B" w:rsidRPr="00403AA0">
        <w:rPr>
          <w:rFonts w:ascii="Simplified Arabic" w:hAnsi="Simplified Arabic" w:cs="Simplified Arabic"/>
          <w:b/>
          <w:bCs/>
          <w:color w:val="000000" w:themeColor="text1"/>
          <w:sz w:val="32"/>
          <w:szCs w:val="32"/>
          <w:rtl/>
          <w:lang w:bidi="ar-EG"/>
        </w:rPr>
        <w:t>اداره اعمال</w:t>
      </w:r>
    </w:p>
    <w:p w14:paraId="0A25F43C" w14:textId="77777777" w:rsidR="008C7BB4" w:rsidRPr="00F87EE9" w:rsidRDefault="008C7BB4" w:rsidP="27222678">
      <w:pPr>
        <w:spacing w:before="100" w:beforeAutospacing="1" w:after="100" w:afterAutospacing="1" w:line="276" w:lineRule="auto"/>
        <w:jc w:val="both"/>
        <w:rPr>
          <w:rFonts w:asciiTheme="majorHAnsi" w:eastAsiaTheme="majorEastAsia" w:hAnsiTheme="majorHAnsi" w:cstheme="majorHAnsi"/>
          <w:color w:val="000000" w:themeColor="text1"/>
          <w:sz w:val="28"/>
          <w:szCs w:val="28"/>
          <w:rtl/>
          <w:lang w:bidi="ar-EG"/>
        </w:rPr>
      </w:pPr>
    </w:p>
    <w:p w14:paraId="3F8E40FB" w14:textId="3514C5EF" w:rsidR="00D16AF6" w:rsidRPr="00F87EE9" w:rsidRDefault="00D16AF6" w:rsidP="27222678">
      <w:pPr>
        <w:spacing w:before="100" w:beforeAutospacing="1" w:after="100" w:afterAutospacing="1" w:line="276" w:lineRule="auto"/>
        <w:jc w:val="center"/>
        <w:rPr>
          <w:rFonts w:asciiTheme="majorHAnsi" w:eastAsiaTheme="majorEastAsia" w:hAnsiTheme="majorHAnsi" w:cstheme="majorHAnsi"/>
          <w:b/>
          <w:bCs/>
          <w:color w:val="000000" w:themeColor="text1"/>
          <w:sz w:val="40"/>
          <w:szCs w:val="40"/>
          <w:rtl/>
        </w:rPr>
      </w:pPr>
      <w:r w:rsidRPr="00F87EE9">
        <w:rPr>
          <w:rFonts w:asciiTheme="majorHAnsi" w:eastAsiaTheme="majorEastAsia" w:hAnsiTheme="majorHAnsi" w:cstheme="majorHAnsi"/>
          <w:b/>
          <w:bCs/>
          <w:color w:val="000000" w:themeColor="text1"/>
          <w:sz w:val="40"/>
          <w:szCs w:val="40"/>
          <w:rtl/>
        </w:rPr>
        <w:t>أثر التدريب الأمني الدوري على الالتزام بالإجراءات و</w:t>
      </w:r>
      <w:r w:rsidR="004C2578" w:rsidRPr="00F87EE9">
        <w:rPr>
          <w:rFonts w:asciiTheme="majorHAnsi" w:eastAsiaTheme="majorEastAsia" w:hAnsiTheme="majorHAnsi" w:cstheme="majorHAnsi"/>
          <w:b/>
          <w:bCs/>
          <w:color w:val="000000" w:themeColor="text1"/>
          <w:sz w:val="40"/>
          <w:szCs w:val="40"/>
          <w:rtl/>
        </w:rPr>
        <w:t xml:space="preserve">دورة في </w:t>
      </w:r>
      <w:r w:rsidRPr="00F87EE9">
        <w:rPr>
          <w:rFonts w:asciiTheme="majorHAnsi" w:eastAsiaTheme="majorEastAsia" w:hAnsiTheme="majorHAnsi" w:cstheme="majorHAnsi"/>
          <w:b/>
          <w:bCs/>
          <w:color w:val="000000" w:themeColor="text1"/>
          <w:sz w:val="40"/>
          <w:szCs w:val="40"/>
          <w:rtl/>
        </w:rPr>
        <w:t>تقليل المخالفات التشغيلية: دراسة تطبيقية على منسوبي ا</w:t>
      </w:r>
      <w:r w:rsidR="004C2578" w:rsidRPr="00F87EE9">
        <w:rPr>
          <w:rFonts w:asciiTheme="majorHAnsi" w:eastAsiaTheme="majorEastAsia" w:hAnsiTheme="majorHAnsi" w:cstheme="majorHAnsi"/>
          <w:b/>
          <w:bCs/>
          <w:color w:val="000000" w:themeColor="text1"/>
          <w:sz w:val="40"/>
          <w:szCs w:val="40"/>
          <w:rtl/>
        </w:rPr>
        <w:t>لأمن</w:t>
      </w:r>
      <w:r w:rsidRPr="00F87EE9">
        <w:rPr>
          <w:rFonts w:asciiTheme="majorHAnsi" w:eastAsiaTheme="majorEastAsia" w:hAnsiTheme="majorHAnsi" w:cstheme="majorHAnsi"/>
          <w:b/>
          <w:bCs/>
          <w:color w:val="000000" w:themeColor="text1"/>
          <w:sz w:val="40"/>
          <w:szCs w:val="40"/>
          <w:rtl/>
        </w:rPr>
        <w:t xml:space="preserve"> بمطار البحر الأحمر الدولي</w:t>
      </w:r>
      <w:r w:rsidRPr="00F87EE9">
        <w:rPr>
          <w:rFonts w:asciiTheme="majorHAnsi" w:eastAsiaTheme="majorEastAsia" w:hAnsiTheme="majorHAnsi" w:cstheme="majorHAnsi"/>
          <w:b/>
          <w:bCs/>
          <w:color w:val="000000" w:themeColor="text1"/>
          <w:sz w:val="40"/>
          <w:szCs w:val="40"/>
        </w:rPr>
        <w:t>.</w:t>
      </w:r>
    </w:p>
    <w:p w14:paraId="43AFCAD6" w14:textId="77777777" w:rsidR="006504D4" w:rsidRPr="00F87EE9" w:rsidRDefault="006504D4" w:rsidP="27222678">
      <w:pPr>
        <w:spacing w:before="100" w:beforeAutospacing="1" w:after="100" w:afterAutospacing="1" w:line="276" w:lineRule="auto"/>
        <w:jc w:val="both"/>
        <w:rPr>
          <w:rFonts w:asciiTheme="majorHAnsi" w:eastAsiaTheme="majorEastAsia" w:hAnsiTheme="majorHAnsi" w:cstheme="majorHAnsi"/>
          <w:color w:val="000000" w:themeColor="text1"/>
          <w:sz w:val="28"/>
          <w:szCs w:val="28"/>
          <w:rtl/>
          <w:lang w:bidi="ar-EG"/>
        </w:rPr>
      </w:pPr>
    </w:p>
    <w:p w14:paraId="751A7E65" w14:textId="65BF5365" w:rsidR="009125CE" w:rsidRPr="00F87EE9" w:rsidRDefault="009125CE" w:rsidP="27222678">
      <w:pPr>
        <w:spacing w:before="100" w:beforeAutospacing="1" w:after="100" w:afterAutospacing="1" w:line="276" w:lineRule="auto"/>
        <w:jc w:val="center"/>
        <w:rPr>
          <w:rFonts w:asciiTheme="majorHAnsi" w:eastAsiaTheme="majorEastAsia" w:hAnsiTheme="majorHAnsi" w:cstheme="majorHAnsi"/>
          <w:b/>
          <w:bCs/>
          <w:color w:val="000000" w:themeColor="text1"/>
          <w:sz w:val="36"/>
          <w:szCs w:val="36"/>
          <w:rtl/>
          <w:lang w:bidi="ar-EG"/>
        </w:rPr>
      </w:pPr>
      <w:r w:rsidRPr="00F87EE9">
        <w:rPr>
          <w:rFonts w:asciiTheme="majorHAnsi" w:eastAsiaTheme="majorEastAsia" w:hAnsiTheme="majorHAnsi" w:cstheme="majorHAnsi"/>
          <w:b/>
          <w:bCs/>
          <w:color w:val="000000" w:themeColor="text1"/>
          <w:sz w:val="36"/>
          <w:szCs w:val="36"/>
          <w:rtl/>
          <w:lang w:bidi="ar-EG"/>
        </w:rPr>
        <w:t>إعداد الطالب</w:t>
      </w:r>
      <w:r w:rsidR="2D48EFD2" w:rsidRPr="00F87EE9">
        <w:rPr>
          <w:rFonts w:asciiTheme="majorHAnsi" w:eastAsiaTheme="majorEastAsia" w:hAnsiTheme="majorHAnsi" w:cstheme="majorHAnsi"/>
          <w:b/>
          <w:bCs/>
          <w:color w:val="000000" w:themeColor="text1"/>
          <w:sz w:val="36"/>
          <w:szCs w:val="36"/>
          <w:rtl/>
          <w:lang w:bidi="ar-EG"/>
        </w:rPr>
        <w:t>ة</w:t>
      </w:r>
      <w:r w:rsidRPr="00F87EE9">
        <w:rPr>
          <w:rFonts w:asciiTheme="majorHAnsi" w:eastAsiaTheme="majorEastAsia" w:hAnsiTheme="majorHAnsi" w:cstheme="majorHAnsi"/>
          <w:b/>
          <w:bCs/>
          <w:color w:val="000000" w:themeColor="text1"/>
          <w:sz w:val="36"/>
          <w:szCs w:val="36"/>
          <w:lang w:bidi="ar-EG"/>
        </w:rPr>
        <w:t>/</w:t>
      </w:r>
    </w:p>
    <w:p w14:paraId="788A985D" w14:textId="1801B3EF" w:rsidR="256D7AFC" w:rsidRDefault="256D7AFC" w:rsidP="27222678">
      <w:pPr>
        <w:spacing w:beforeAutospacing="1" w:afterAutospacing="1" w:line="276" w:lineRule="auto"/>
        <w:jc w:val="center"/>
        <w:rPr>
          <w:rFonts w:asciiTheme="majorHAnsi" w:eastAsiaTheme="majorEastAsia" w:hAnsiTheme="majorHAnsi" w:cstheme="majorBidi"/>
          <w:b/>
          <w:bCs/>
          <w:color w:val="000000" w:themeColor="text1"/>
          <w:sz w:val="36"/>
          <w:szCs w:val="36"/>
          <w:rtl/>
          <w:lang w:bidi="ar-EG"/>
        </w:rPr>
      </w:pPr>
      <w:r w:rsidRPr="00F87EE9">
        <w:rPr>
          <w:rFonts w:asciiTheme="majorHAnsi" w:eastAsiaTheme="majorEastAsia" w:hAnsiTheme="majorHAnsi" w:cstheme="majorHAnsi"/>
          <w:b/>
          <w:bCs/>
          <w:color w:val="000000" w:themeColor="text1"/>
          <w:sz w:val="36"/>
          <w:szCs w:val="36"/>
          <w:rtl/>
          <w:lang w:bidi="ar-EG"/>
        </w:rPr>
        <w:t>حنين احمد الحربي</w:t>
      </w:r>
    </w:p>
    <w:p w14:paraId="139F047B" w14:textId="77777777" w:rsidR="006504D4" w:rsidRPr="00403AA0" w:rsidRDefault="006504D4" w:rsidP="006504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504D4" w:rsidRPr="00403AA0" w14:paraId="59C3FBD4" w14:textId="77777777" w:rsidTr="27222678">
        <w:tc>
          <w:tcPr>
            <w:tcW w:w="4530" w:type="dxa"/>
          </w:tcPr>
          <w:p w14:paraId="5FD79913" w14:textId="77777777" w:rsidR="006504D4" w:rsidRPr="00403AA0" w:rsidRDefault="006504D4" w:rsidP="006504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03AA0">
              <w:rPr>
                <w:rFonts w:ascii="Simplified Arabic" w:hAnsi="Simplified Arabic" w:cs="Simplified Arabic" w:hint="cs"/>
                <w:b/>
                <w:bCs/>
                <w:color w:val="000000" w:themeColor="text1"/>
                <w:sz w:val="36"/>
                <w:szCs w:val="36"/>
                <w:rtl/>
                <w:lang w:bidi="ar-EG"/>
              </w:rPr>
              <w:t>المشرف الرئيسي/</w:t>
            </w:r>
          </w:p>
        </w:tc>
        <w:tc>
          <w:tcPr>
            <w:tcW w:w="4531" w:type="dxa"/>
          </w:tcPr>
          <w:p w14:paraId="6D1856B9" w14:textId="77777777" w:rsidR="006504D4" w:rsidRPr="00403AA0" w:rsidRDefault="006504D4" w:rsidP="006504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03AA0">
              <w:rPr>
                <w:rFonts w:ascii="Simplified Arabic" w:hAnsi="Simplified Arabic" w:cs="Simplified Arabic" w:hint="cs"/>
                <w:b/>
                <w:bCs/>
                <w:color w:val="000000" w:themeColor="text1"/>
                <w:sz w:val="36"/>
                <w:szCs w:val="36"/>
                <w:rtl/>
                <w:lang w:bidi="ar-EG"/>
              </w:rPr>
              <w:t>المشرف الثاني/</w:t>
            </w:r>
          </w:p>
        </w:tc>
      </w:tr>
      <w:tr w:rsidR="006504D4" w:rsidRPr="00403AA0" w14:paraId="26F96866" w14:textId="77777777" w:rsidTr="27222678">
        <w:tc>
          <w:tcPr>
            <w:tcW w:w="4530" w:type="dxa"/>
          </w:tcPr>
          <w:p w14:paraId="4EA0E156" w14:textId="77777777" w:rsidR="006504D4" w:rsidRPr="00403AA0" w:rsidRDefault="006504D4" w:rsidP="006504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03AA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CF17A9C" w14:textId="145F3D9A" w:rsidR="006504D4" w:rsidRPr="00403AA0" w:rsidRDefault="07E5478D" w:rsidP="2722267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03AA0">
              <w:rPr>
                <w:rFonts w:ascii="Simplified Arabic" w:eastAsia="Calibri" w:hAnsi="Simplified Arabic" w:cs="Simplified Arabic"/>
                <w:color w:val="000000" w:themeColor="text1"/>
                <w:kern w:val="0"/>
                <w:sz w:val="36"/>
                <w:szCs w:val="36"/>
                <w:rtl/>
                <w:lang w:bidi="ar-EG"/>
                <w14:ligatures w14:val="none"/>
              </w:rPr>
              <w:t>د. فايز</w:t>
            </w:r>
            <w:r w:rsidR="006504D4" w:rsidRPr="27222678">
              <w:rPr>
                <w:rFonts w:ascii="Simplified Arabic" w:eastAsia="Calibri" w:hAnsi="Simplified Arabic" w:cs="Simplified Arabic"/>
                <w:color w:val="000000" w:themeColor="text1"/>
                <w:sz w:val="36"/>
                <w:szCs w:val="36"/>
                <w:rtl/>
                <w:lang w:bidi="ar-EG"/>
              </w:rPr>
              <w:t xml:space="preserve"> جراد</w:t>
            </w:r>
          </w:p>
        </w:tc>
      </w:tr>
    </w:tbl>
    <w:p w14:paraId="4926CD99" w14:textId="77777777" w:rsidR="006504D4" w:rsidRPr="00403AA0" w:rsidRDefault="006504D4" w:rsidP="006504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03AA0">
        <w:rPr>
          <w:rFonts w:ascii="Simplified Arabic" w:hAnsi="Simplified Arabic" w:cs="Simplified Arabic"/>
          <w:b/>
          <w:bCs/>
          <w:color w:val="000000" w:themeColor="text1"/>
          <w:sz w:val="36"/>
          <w:szCs w:val="36"/>
          <w:rtl/>
          <w:lang w:bidi="ar-EG"/>
        </w:rPr>
        <w:t>العام الدراسي:</w:t>
      </w:r>
    </w:p>
    <w:p w14:paraId="70AA376D" w14:textId="77777777" w:rsidR="006504D4" w:rsidRPr="00403AA0" w:rsidRDefault="006504D4" w:rsidP="006504D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403AA0">
        <w:rPr>
          <w:rFonts w:ascii="Simplified Arabic" w:hAnsi="Simplified Arabic" w:cs="Simplified Arabic" w:hint="cs"/>
          <w:color w:val="000000" w:themeColor="text1"/>
          <w:sz w:val="36"/>
          <w:szCs w:val="36"/>
          <w:rtl/>
          <w:lang w:bidi="ar-EG"/>
        </w:rPr>
        <w:t xml:space="preserve">1448 </w:t>
      </w:r>
      <w:r w:rsidRPr="00403AA0">
        <w:rPr>
          <w:rFonts w:ascii="Simplified Arabic" w:hAnsi="Simplified Arabic" w:cs="Simplified Arabic"/>
          <w:color w:val="000000" w:themeColor="text1"/>
          <w:sz w:val="36"/>
          <w:szCs w:val="36"/>
          <w:rtl/>
          <w:lang w:bidi="ar-EG"/>
        </w:rPr>
        <w:t>–</w:t>
      </w:r>
      <w:r w:rsidRPr="00403AA0">
        <w:rPr>
          <w:rFonts w:ascii="Simplified Arabic" w:hAnsi="Simplified Arabic" w:cs="Simplified Arabic" w:hint="cs"/>
          <w:color w:val="000000" w:themeColor="text1"/>
          <w:sz w:val="36"/>
          <w:szCs w:val="36"/>
          <w:rtl/>
          <w:lang w:bidi="ar-EG"/>
        </w:rPr>
        <w:t xml:space="preserve"> 2026</w:t>
      </w:r>
    </w:p>
    <w:p w14:paraId="7B6A7BA5" w14:textId="77777777" w:rsidR="006504D4" w:rsidRPr="00403AA0" w:rsidRDefault="006504D4" w:rsidP="006504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6504D4" w:rsidRPr="00403AA0" w:rsidSect="006504D4">
          <w:type w:val="continuous"/>
          <w:pgSz w:w="11906" w:h="16838" w:code="9"/>
          <w:pgMar w:top="1134" w:right="1701" w:bottom="1134" w:left="1134" w:header="720" w:footer="720" w:gutter="0"/>
          <w:pgNumType w:fmt="arabicAbjad" w:start="1"/>
          <w:cols w:space="708"/>
          <w:bidi/>
          <w:rtlGutter/>
          <w:docGrid w:linePitch="360"/>
        </w:sectPr>
      </w:pPr>
    </w:p>
    <w:p w14:paraId="6D1C976A" w14:textId="022CF63A" w:rsidR="006504D4" w:rsidRPr="00403AA0" w:rsidRDefault="006504D4" w:rsidP="006504D4">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191838"/>
      <w:bookmarkStart w:id="1" w:name="_Hlk172151144"/>
      <w:bookmarkStart w:id="2" w:name="_Toc169790489"/>
      <w:r w:rsidRPr="00403AA0">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FFEBDC6" w14:textId="75778494" w:rsidR="006504D4" w:rsidRPr="00403AA0" w:rsidRDefault="006504D4" w:rsidP="006504D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191839"/>
      <w:r w:rsidRPr="00403AA0">
        <w:rPr>
          <w:rFonts w:ascii="Simplified Arabic" w:hAnsi="Simplified Arabic" w:cs="Simplified Arabic" w:hint="cs"/>
          <w:b/>
          <w:bCs/>
          <w:color w:val="000000" w:themeColor="text1"/>
          <w:sz w:val="36"/>
          <w:szCs w:val="36"/>
          <w:rtl/>
        </w:rPr>
        <w:t>1.1 المقدمة</w:t>
      </w:r>
      <w:bookmarkEnd w:id="3"/>
    </w:p>
    <w:p w14:paraId="14BB4913" w14:textId="6AA2241B"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يُمثّل قطاع الطيران المدني أحد أكثر القطاعات حيوية وتأثيرًا في الاقتصاد العالمي، حيث يخدم مليارات المسافرين سنويًا ويُسهم في تسهيل حركة التجارة الدولية والسياحة والتواصل بين الشعوب، وقد بات هذا القطاع يواجه تحديات أمنية متزايدة ومتطوّرة تفرض على الدول والمنظمات الدولية تبنّي مقاربات شاملة لحماية منشآته وعملياته ومستخدميه</w:t>
      </w:r>
      <w:r w:rsidRPr="00403AA0">
        <w:rPr>
          <w:rFonts w:ascii="Simplified Arabic" w:hAnsi="Simplified Arabic" w:cs="Simplified Arabic"/>
          <w:color w:val="000000" w:themeColor="text1"/>
          <w:sz w:val="28"/>
          <w:szCs w:val="28"/>
        </w:rPr>
        <w:t xml:space="preserve">. </w:t>
      </w:r>
      <w:r w:rsidRPr="00403AA0">
        <w:rPr>
          <w:rFonts w:ascii="Simplified Arabic" w:hAnsi="Simplified Arabic" w:cs="Simplified Arabic"/>
          <w:color w:val="000000" w:themeColor="text1"/>
          <w:sz w:val="28"/>
          <w:szCs w:val="28"/>
          <w:rtl/>
        </w:rPr>
        <w:t>وتضطلع منظمة الطيران المدني الدولي</w:t>
      </w:r>
      <w:r w:rsidRPr="00403AA0">
        <w:rPr>
          <w:rFonts w:ascii="Simplified Arabic" w:hAnsi="Simplified Arabic" w:cs="Simplified Arabic"/>
          <w:color w:val="000000" w:themeColor="text1"/>
          <w:sz w:val="28"/>
          <w:szCs w:val="28"/>
        </w:rPr>
        <w:t xml:space="preserve"> (ICAO) </w:t>
      </w:r>
      <w:r w:rsidRPr="00403AA0">
        <w:rPr>
          <w:rFonts w:ascii="Simplified Arabic" w:hAnsi="Simplified Arabic" w:cs="Simplified Arabic"/>
          <w:color w:val="000000" w:themeColor="text1"/>
          <w:sz w:val="28"/>
          <w:szCs w:val="28"/>
          <w:rtl/>
        </w:rPr>
        <w:t xml:space="preserve">بدور محوري في صياغة المعايير والممارسات </w:t>
      </w:r>
      <w:proofErr w:type="spellStart"/>
      <w:r w:rsidRPr="00403AA0">
        <w:rPr>
          <w:rFonts w:ascii="Simplified Arabic" w:hAnsi="Simplified Arabic" w:cs="Simplified Arabic"/>
          <w:color w:val="000000" w:themeColor="text1"/>
          <w:sz w:val="28"/>
          <w:szCs w:val="28"/>
          <w:rtl/>
        </w:rPr>
        <w:t>الموصى</w:t>
      </w:r>
      <w:proofErr w:type="spellEnd"/>
      <w:r w:rsidRPr="00403AA0">
        <w:rPr>
          <w:rFonts w:ascii="Simplified Arabic" w:hAnsi="Simplified Arabic" w:cs="Simplified Arabic"/>
          <w:color w:val="000000" w:themeColor="text1"/>
          <w:sz w:val="28"/>
          <w:szCs w:val="28"/>
          <w:rtl/>
        </w:rPr>
        <w:t xml:space="preserve"> بها في مجال أمن الطيران من خلال الملحق السابع عشر لاتفاقية شيكاغو، الذي يُلزم الدول الأعضاء بإنشاء برامج أمنية وطنية تتضمّن تدريبًا منهجيًا ودوريًا لجميع العاملين في حقل أمن الطيران لضمان جاهزيتهم واستعدادهم الدائم</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Shamsiev</w:t>
      </w:r>
      <w:proofErr w:type="spellEnd"/>
      <w:r w:rsidRPr="00403AA0">
        <w:rPr>
          <w:rFonts w:ascii="Simplified Arabic" w:hAnsi="Simplified Arabic" w:cs="Simplified Arabic"/>
          <w:color w:val="000000" w:themeColor="text1"/>
          <w:sz w:val="28"/>
          <w:szCs w:val="28"/>
        </w:rPr>
        <w:t>, 2022).</w:t>
      </w:r>
    </w:p>
    <w:p w14:paraId="6FEF0EE7" w14:textId="77777777"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 xml:space="preserve">ويحتلّ التدريب مكانة محورية في منظومة تنمية الموارد البشرية بوصفه العملية المنظّمة التي تهدف إلى إكساب العاملين المعارف والمهارات والاتجاهات اللازمة لأداء مهامهم بكفاءة واقتدار، وهو لا يقتصر على الجانب المعرفي </w:t>
      </w:r>
      <w:proofErr w:type="gramStart"/>
      <w:r w:rsidRPr="00403AA0">
        <w:rPr>
          <w:rFonts w:ascii="Simplified Arabic" w:hAnsi="Simplified Arabic" w:cs="Simplified Arabic"/>
          <w:color w:val="000000" w:themeColor="text1"/>
          <w:sz w:val="28"/>
          <w:szCs w:val="28"/>
          <w:rtl/>
        </w:rPr>
        <w:t>فحسب</w:t>
      </w:r>
      <w:proofErr w:type="gramEnd"/>
      <w:r w:rsidRPr="00403AA0">
        <w:rPr>
          <w:rFonts w:ascii="Simplified Arabic" w:hAnsi="Simplified Arabic" w:cs="Simplified Arabic"/>
          <w:color w:val="000000" w:themeColor="text1"/>
          <w:sz w:val="28"/>
          <w:szCs w:val="28"/>
          <w:rtl/>
        </w:rPr>
        <w:t xml:space="preserve"> بل يمتدّ ليشمل تشكيل السلوك التنظيمي وتعزيز الاستقرار الوظيفي ورفع الإنتاجية. وتبرز أهمية التدريب بصفة خاصة في المنظمات الحكومية والخاصة على حدٍّ سواء بوصفه أداةً استراتيجية لتطوير الكفاءات الإدارية وتحقيق الأهداف التنظيمية، إذ يُسهم في تزويد العاملين بالمهارات الضرورية وتحديث معارفهم بما يتوافق مع المستجدات المتسارعة في بيئة العمل (الزهراني، 2021)</w:t>
      </w:r>
      <w:r w:rsidRPr="00403AA0">
        <w:rPr>
          <w:rFonts w:ascii="Simplified Arabic" w:hAnsi="Simplified Arabic" w:cs="Simplified Arabic"/>
          <w:color w:val="000000" w:themeColor="text1"/>
          <w:sz w:val="28"/>
          <w:szCs w:val="28"/>
        </w:rPr>
        <w:t>.</w:t>
      </w:r>
    </w:p>
    <w:p w14:paraId="411BAC2E" w14:textId="7687B570"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وتتضاعف أهمية التدريب حين يتعلّق الأمر ببيئة المطارات التي تتّسم بالتعقيد التشغيلي والحساسية الأمنية العالية، حيث يؤدي تكرار المهام الروتينية إلى ضعف يقظة العاملين الأمنيين ويجعل الإجراءات قابلة للتنبؤ، ممّا قد يُشكّل ثغرة يستغلّها المعتدون المحتملون</w:t>
      </w:r>
      <w:r w:rsidRPr="00403AA0">
        <w:rPr>
          <w:rFonts w:ascii="Simplified Arabic" w:hAnsi="Simplified Arabic" w:cs="Simplified Arabic"/>
          <w:color w:val="000000" w:themeColor="text1"/>
          <w:sz w:val="28"/>
          <w:szCs w:val="28"/>
        </w:rPr>
        <w:t xml:space="preserve">. </w:t>
      </w:r>
      <w:r w:rsidRPr="00403AA0">
        <w:rPr>
          <w:rFonts w:ascii="Simplified Arabic" w:hAnsi="Simplified Arabic" w:cs="Simplified Arabic"/>
          <w:color w:val="000000" w:themeColor="text1"/>
          <w:sz w:val="28"/>
          <w:szCs w:val="28"/>
          <w:rtl/>
        </w:rPr>
        <w:t xml:space="preserve">وفي هذا الإطار يُعدّ التدريب الأمني </w:t>
      </w:r>
      <w:proofErr w:type="gramStart"/>
      <w:r w:rsidRPr="00403AA0">
        <w:rPr>
          <w:rFonts w:ascii="Simplified Arabic" w:hAnsi="Simplified Arabic" w:cs="Simplified Arabic"/>
          <w:color w:val="000000" w:themeColor="text1"/>
          <w:sz w:val="28"/>
          <w:szCs w:val="28"/>
          <w:rtl/>
        </w:rPr>
        <w:t>الدوري  بما</w:t>
      </w:r>
      <w:proofErr w:type="gramEnd"/>
      <w:r w:rsidRPr="00403AA0">
        <w:rPr>
          <w:rFonts w:ascii="Simplified Arabic" w:hAnsi="Simplified Arabic" w:cs="Simplified Arabic"/>
          <w:color w:val="000000" w:themeColor="text1"/>
          <w:sz w:val="28"/>
          <w:szCs w:val="28"/>
          <w:rtl/>
        </w:rPr>
        <w:t xml:space="preserve"> يتضمّنه من تنويع في المحتوى التدريبي وتمارين محاكاة عملية وتقييم مستمر وسيلةً فعّالة لكسر الرتابة التشغيلية وتعزيز قدرات الردع والاستجابة لدى العاملين في مجال أمن الطيران</w:t>
      </w:r>
      <w:r w:rsidRPr="00403AA0">
        <w:rPr>
          <w:rFonts w:ascii="Simplified Arabic" w:hAnsi="Simplified Arabic" w:cs="Simplified Arabic"/>
          <w:color w:val="000000" w:themeColor="text1"/>
          <w:sz w:val="28"/>
          <w:szCs w:val="28"/>
        </w:rPr>
        <w:t xml:space="preserve"> (Zeballos et al., 2023).</w:t>
      </w:r>
    </w:p>
    <w:p w14:paraId="5DA928B7" w14:textId="77777777"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 xml:space="preserve">ولا ينفصل التدريب الأمني الدوري عن مفهوم الالتزام بالإجراءات التشغيلية الذي يُعدّ ركيزة أساسية في بناء الثقافة الأمنية التنظيمية بالمطارات، فالالتزام بالإجراءات يعكس مدى استيعاب العاملين للبروتوكولات الأمنية واستعدادهم لتطبيقها بدقة واتساق في مختلف الظروف التشغيلية. وتتأثّر الثقافة الأمنية بعدّة عوامل </w:t>
      </w:r>
      <w:r w:rsidRPr="00403AA0">
        <w:rPr>
          <w:rFonts w:ascii="Simplified Arabic" w:hAnsi="Simplified Arabic" w:cs="Simplified Arabic"/>
          <w:color w:val="000000" w:themeColor="text1"/>
          <w:sz w:val="28"/>
          <w:szCs w:val="28"/>
          <w:rtl/>
        </w:rPr>
        <w:lastRenderedPageBreak/>
        <w:t>تنظيمية وبشرية، من بينها مستوى التدريب الذي يتلقّاه العاملون ومدى انتظامه وملاءمته لطبيعة المهام الموكلة إليهم</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Adenigbo</w:t>
      </w:r>
      <w:proofErr w:type="spellEnd"/>
      <w:r w:rsidRPr="00403AA0">
        <w:rPr>
          <w:rFonts w:ascii="Simplified Arabic" w:hAnsi="Simplified Arabic" w:cs="Simplified Arabic"/>
          <w:color w:val="000000" w:themeColor="text1"/>
          <w:sz w:val="28"/>
          <w:szCs w:val="28"/>
        </w:rPr>
        <w:t>, 2024).</w:t>
      </w:r>
    </w:p>
    <w:p w14:paraId="3D8BE3AD" w14:textId="77777777"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كما أن العلاقة بين التدريب والالتزام التنظيمي تتشكّل في إطار تفاعلي معقّد تتداخل فيه عوامل متعددة كإدارة الأداء والتطوير الوظيفي المستمر، حيث يؤدي التدريب دورًا تعديليًا يُعزّز العلاقة الإيجابية بين نظم إدارة الأداء ومستوى أداء العاملين في الأجهزة الأمنية، ممّا يدلّ على أن فاعلية التدريب لا تتحقق بمعزل عن السياق التنظيمي الذي يُمارَس فيه (</w:t>
      </w:r>
      <w:proofErr w:type="spellStart"/>
      <w:r w:rsidRPr="00403AA0">
        <w:rPr>
          <w:rFonts w:ascii="Simplified Arabic" w:hAnsi="Simplified Arabic" w:cs="Simplified Arabic"/>
          <w:color w:val="000000" w:themeColor="text1"/>
          <w:sz w:val="28"/>
          <w:szCs w:val="28"/>
          <w:rtl/>
        </w:rPr>
        <w:t>مقسود</w:t>
      </w:r>
      <w:proofErr w:type="spellEnd"/>
      <w:r w:rsidRPr="00403AA0">
        <w:rPr>
          <w:rFonts w:ascii="Simplified Arabic" w:hAnsi="Simplified Arabic" w:cs="Simplified Arabic"/>
          <w:color w:val="000000" w:themeColor="text1"/>
          <w:sz w:val="28"/>
          <w:szCs w:val="28"/>
          <w:rtl/>
        </w:rPr>
        <w:t>، 2022)</w:t>
      </w:r>
      <w:r w:rsidRPr="00403AA0">
        <w:rPr>
          <w:rFonts w:ascii="Simplified Arabic" w:hAnsi="Simplified Arabic" w:cs="Simplified Arabic"/>
          <w:color w:val="000000" w:themeColor="text1"/>
          <w:sz w:val="28"/>
          <w:szCs w:val="28"/>
        </w:rPr>
        <w:t>.</w:t>
      </w:r>
    </w:p>
    <w:p w14:paraId="3AAA2C9B" w14:textId="29F4E1DB"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وعلى صعيد تنمية الموارد البشرية في القطاع الأمني تحديدًا يُنظر إلى التدريب بوصفه ركيزة أساسية لتأهيل الكوادر البشرية وتمكينها من مواكبة المتغيّرات المتسارعة، حيث يُسهم التدريب المنتظم في رفع مستوى الجاهزية المهنية للعاملين وتعزيز قدرتهم على التعامل مع المواقف الطارئة والمتغيّرة في بيئة العمل الأمني (محمد إسماعيل وآخرون، 2024</w:t>
      </w:r>
      <w:r w:rsidR="00A65828" w:rsidRPr="00403AA0">
        <w:rPr>
          <w:rFonts w:ascii="Simplified Arabic" w:hAnsi="Simplified Arabic" w:cs="Simplified Arabic"/>
          <w:color w:val="000000" w:themeColor="text1"/>
          <w:sz w:val="28"/>
          <w:szCs w:val="28"/>
          <w:rtl/>
        </w:rPr>
        <w:t>).</w:t>
      </w:r>
    </w:p>
    <w:p w14:paraId="2D7DF819" w14:textId="3FE8D808"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tl/>
        </w:rPr>
      </w:pPr>
      <w:r w:rsidRPr="00403AA0">
        <w:rPr>
          <w:rFonts w:ascii="Simplified Arabic" w:hAnsi="Simplified Arabic" w:cs="Simplified Arabic"/>
          <w:color w:val="000000" w:themeColor="text1"/>
          <w:sz w:val="28"/>
          <w:szCs w:val="28"/>
          <w:rtl/>
        </w:rPr>
        <w:t xml:space="preserve">وفي السياق السعودي تشهد المملكة العربية السعودية نقلة نوعية في قطاع الطيران المدني ضمن مستهدفات رؤية 2030 والاستراتيجية الوطنية للطيران التي تسعى إلى الوصول بالطاقة الاستيعابية لمطارات المملكة إلى أكثر من (330) مليون مسافر سنويًا، وهو ما يستوجب تطوير المنظومة الأمنية بشكل متوازٍ مع هذا التوسّع غير المسبوق، لا سيّما في المطارات الناشئة كمطار البحر الأحمر الدولي الذي يمثّل واجهة سياحية عالمية تستلزم تطبيق أرقى المعايير الأمنية. وقد أكّد الباحثون أن التدريب المستمر يؤثّر إيجابيًا في السلوك الوظيفي للعاملين من خلال تحسين تفاعلهم مع زملائهم وتعزيز استقرارهم المهني وتقليل الضغوط والقلق في بيئة العمل </w:t>
      </w:r>
      <w:r w:rsidR="00A65828" w:rsidRPr="00403AA0">
        <w:rPr>
          <w:rFonts w:ascii="Simplified Arabic" w:hAnsi="Simplified Arabic" w:cs="Simplified Arabic"/>
          <w:color w:val="000000" w:themeColor="text1"/>
          <w:sz w:val="28"/>
          <w:szCs w:val="28"/>
          <w:rtl/>
        </w:rPr>
        <w:t>(</w:t>
      </w:r>
      <w:r w:rsidRPr="00403AA0">
        <w:rPr>
          <w:rFonts w:ascii="Simplified Arabic" w:hAnsi="Simplified Arabic" w:cs="Simplified Arabic"/>
          <w:color w:val="000000" w:themeColor="text1"/>
          <w:sz w:val="28"/>
          <w:szCs w:val="28"/>
          <w:rtl/>
        </w:rPr>
        <w:t>الفهد والسقاف، 2024</w:t>
      </w:r>
      <w:r w:rsidR="00A65828" w:rsidRPr="00403AA0">
        <w:rPr>
          <w:rFonts w:ascii="Simplified Arabic" w:hAnsi="Simplified Arabic" w:cs="Simplified Arabic"/>
          <w:color w:val="000000" w:themeColor="text1"/>
          <w:sz w:val="28"/>
          <w:szCs w:val="28"/>
        </w:rPr>
        <w:t>(</w:t>
      </w:r>
      <w:r w:rsidR="00A65828" w:rsidRPr="00403AA0">
        <w:rPr>
          <w:rFonts w:ascii="Simplified Arabic" w:hAnsi="Simplified Arabic" w:cs="Simplified Arabic"/>
          <w:color w:val="000000" w:themeColor="text1"/>
          <w:sz w:val="28"/>
          <w:szCs w:val="28"/>
          <w:rtl/>
        </w:rPr>
        <w:t>.</w:t>
      </w:r>
    </w:p>
    <w:p w14:paraId="54A39CFD" w14:textId="570F11A9"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 xml:space="preserve">ومن هنا تأتي هذه الدراسة لتتناول أثر التدريب الأمني الدوري بأبعاده (المحتوى التدريبي، وكفاءة المدرّبين، والتقييم المستمر، والمحاكاة العملية) على الالتزام بالإجراءات </w:t>
      </w:r>
      <w:r w:rsidR="004C2578" w:rsidRPr="00403AA0">
        <w:rPr>
          <w:rFonts w:ascii="Simplified Arabic" w:hAnsi="Simplified Arabic" w:cs="Simplified Arabic"/>
          <w:color w:val="000000" w:themeColor="text1"/>
          <w:sz w:val="28"/>
          <w:szCs w:val="28"/>
          <w:rtl/>
        </w:rPr>
        <w:t>ودورة في تقليل المخالفات التشغيلية</w:t>
      </w:r>
      <w:r w:rsidRPr="00403AA0">
        <w:rPr>
          <w:rFonts w:ascii="Simplified Arabic" w:hAnsi="Simplified Arabic" w:cs="Simplified Arabic"/>
          <w:color w:val="000000" w:themeColor="text1"/>
          <w:sz w:val="28"/>
          <w:szCs w:val="28"/>
          <w:rtl/>
        </w:rPr>
        <w:t xml:space="preserve"> لدى </w:t>
      </w:r>
      <w:proofErr w:type="gramStart"/>
      <w:r w:rsidRPr="00403AA0">
        <w:rPr>
          <w:rFonts w:ascii="Simplified Arabic" w:hAnsi="Simplified Arabic" w:cs="Simplified Arabic"/>
          <w:color w:val="000000" w:themeColor="text1"/>
          <w:sz w:val="28"/>
          <w:szCs w:val="28"/>
          <w:rtl/>
        </w:rPr>
        <w:t xml:space="preserve">منسوبي </w:t>
      </w:r>
      <w:r w:rsidR="004C2578" w:rsidRPr="00403AA0">
        <w:rPr>
          <w:rFonts w:ascii="Simplified Arabic" w:hAnsi="Simplified Arabic" w:cs="Simplified Arabic"/>
          <w:color w:val="000000" w:themeColor="text1"/>
          <w:sz w:val="28"/>
          <w:szCs w:val="28"/>
          <w:rtl/>
        </w:rPr>
        <w:t xml:space="preserve"> الأمن</w:t>
      </w:r>
      <w:proofErr w:type="gramEnd"/>
      <w:r w:rsidRPr="00403AA0">
        <w:rPr>
          <w:rFonts w:ascii="Simplified Arabic" w:hAnsi="Simplified Arabic" w:cs="Simplified Arabic"/>
          <w:color w:val="000000" w:themeColor="text1"/>
          <w:sz w:val="28"/>
          <w:szCs w:val="28"/>
          <w:rtl/>
        </w:rPr>
        <w:t xml:space="preserve"> في مطار البحر الأحمر الدولي، سعيًا إلى تقديم إسهام علمي وتطبيقي يخدم تطوير منظومة أمن الطيران في المملكة العربية السعودية</w:t>
      </w:r>
      <w:r w:rsidRPr="00403AA0">
        <w:rPr>
          <w:rFonts w:ascii="Simplified Arabic" w:hAnsi="Simplified Arabic" w:cs="Simplified Arabic"/>
          <w:color w:val="000000" w:themeColor="text1"/>
          <w:sz w:val="28"/>
          <w:szCs w:val="28"/>
        </w:rPr>
        <w:t>.</w:t>
      </w:r>
    </w:p>
    <w:p w14:paraId="0593A666" w14:textId="7F046BFA" w:rsidR="006504D4" w:rsidRPr="00403AA0" w:rsidRDefault="006504D4" w:rsidP="006504D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191840"/>
      <w:bookmarkEnd w:id="1"/>
      <w:r w:rsidRPr="00403AA0">
        <w:rPr>
          <w:rFonts w:ascii="Simplified Arabic" w:hAnsi="Simplified Arabic" w:cs="Simplified Arabic"/>
          <w:b/>
          <w:bCs/>
          <w:color w:val="000000" w:themeColor="text1"/>
          <w:sz w:val="36"/>
          <w:szCs w:val="36"/>
          <w:rtl/>
        </w:rPr>
        <w:t>2.1 مشكلة الدراسة</w:t>
      </w:r>
      <w:bookmarkEnd w:id="4"/>
    </w:p>
    <w:p w14:paraId="6FAF820E" w14:textId="77777777" w:rsidR="00A65828" w:rsidRPr="00403AA0" w:rsidRDefault="00A65828"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lastRenderedPageBreak/>
        <w:t>يُعدّ أمن الطيران المدني من أكثر المجالات حساسية واستلزامًا لليقظة المستمرة، إذ يرتبط ارتباطًا وثيقًا بحماية أرواح المسافرين والعاملين وصون المنشآت والعمليات التشغيلية من أيّ تدخّل غير مشروع، وقد باتت التهديدات الأمنية التي تواجه المطارات أكثر تعقيدًا وتنوّعًا مع تطوّر الأساليب الإجرامية وتزايد حركة النقل الجوي عالميًا، ممّا يفرض على الجهات المعنية مراجعة مستمرة لمنظوماتها الأمنية وتطوير برامجها التدريبية لضمان جاهزية كوادرها البشرية واستعدادها الدائم. وقد أكّدت منظمة الطيران المدني الدولي</w:t>
      </w:r>
      <w:r w:rsidRPr="00403AA0">
        <w:rPr>
          <w:rFonts w:ascii="Simplified Arabic" w:hAnsi="Simplified Arabic" w:cs="Simplified Arabic"/>
          <w:color w:val="000000" w:themeColor="text1"/>
          <w:sz w:val="28"/>
          <w:szCs w:val="28"/>
        </w:rPr>
        <w:t xml:space="preserve"> (ICAO) </w:t>
      </w:r>
      <w:r w:rsidRPr="00403AA0">
        <w:rPr>
          <w:rFonts w:ascii="Simplified Arabic" w:hAnsi="Simplified Arabic" w:cs="Simplified Arabic"/>
          <w:color w:val="000000" w:themeColor="text1"/>
          <w:sz w:val="28"/>
          <w:szCs w:val="28"/>
          <w:rtl/>
        </w:rPr>
        <w:t>من خلال الملحق السابع عشر لاتفاقية شيكاغو أن التدريب المنتظم والمتجدد للعاملين في مجال أمن الطيران يُمثّل ركيزة لا غنى عنها في أيّ برنامج أمني وطني فعّال</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Shamsiev</w:t>
      </w:r>
      <w:proofErr w:type="spellEnd"/>
      <w:r w:rsidRPr="00403AA0">
        <w:rPr>
          <w:rFonts w:ascii="Simplified Arabic" w:hAnsi="Simplified Arabic" w:cs="Simplified Arabic"/>
          <w:color w:val="000000" w:themeColor="text1"/>
          <w:sz w:val="28"/>
          <w:szCs w:val="28"/>
        </w:rPr>
        <w:t>, 2022).</w:t>
      </w:r>
    </w:p>
    <w:p w14:paraId="3B1D4D72" w14:textId="77777777" w:rsidR="00A65828" w:rsidRPr="00403AA0" w:rsidRDefault="00A65828"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وعلى الرغم من الاهتمام الدولي المتزايد بتعزيز أمن المطارات فإن الواقع العملي يكشف عن استمرار ظاهرة المخالفات التشغيلية وضعف الالتزام بالإجراءات الأمنية في كثير من المطارات حول العالم، وهي ظاهرة لا ترتبط ببيئة جغرافية بعينها وإنما تمثّل إشكالية عابرة للحدود تتطلب فهمًا معمّقًا لأسبابها الجذرية. وقد أشارت الأدبيات إلى أن من أبرز العوامل المؤدية إلى هذه الظاهرة الرتابة التشغيلية الناتجة عن تكرار المهام اليومية دون تجديد أو تنويع في أساليب التدريب، مما يُضعف يقظة العاملين ويجعل الإجراءات الأمنية نمطية وقابلة للتنبؤ</w:t>
      </w:r>
      <w:r w:rsidRPr="00403AA0">
        <w:rPr>
          <w:rFonts w:ascii="Simplified Arabic" w:hAnsi="Simplified Arabic" w:cs="Simplified Arabic"/>
          <w:color w:val="000000" w:themeColor="text1"/>
          <w:sz w:val="28"/>
          <w:szCs w:val="28"/>
        </w:rPr>
        <w:t xml:space="preserve"> (Zeballos et al., 2023). </w:t>
      </w:r>
      <w:r w:rsidRPr="00403AA0">
        <w:rPr>
          <w:rFonts w:ascii="Simplified Arabic" w:hAnsi="Simplified Arabic" w:cs="Simplified Arabic"/>
          <w:color w:val="000000" w:themeColor="text1"/>
          <w:sz w:val="28"/>
          <w:szCs w:val="28"/>
          <w:rtl/>
        </w:rPr>
        <w:t>كما أن ضعف الثقافة الأمنية التنظيمية ونقص برامج التدريب التنشيطي يُسهمان في تراجع مستوى الوعي الأمني لدى العاملين وتزايد حالات الخروج عن البروتوكولات المعتمدة</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Adenigbo</w:t>
      </w:r>
      <w:proofErr w:type="spellEnd"/>
      <w:r w:rsidRPr="00403AA0">
        <w:rPr>
          <w:rFonts w:ascii="Simplified Arabic" w:hAnsi="Simplified Arabic" w:cs="Simplified Arabic"/>
          <w:color w:val="000000" w:themeColor="text1"/>
          <w:sz w:val="28"/>
          <w:szCs w:val="28"/>
        </w:rPr>
        <w:t>, 2024).</w:t>
      </w:r>
    </w:p>
    <w:p w14:paraId="6E30D9B7" w14:textId="77777777" w:rsidR="00A65828" w:rsidRPr="00403AA0" w:rsidRDefault="00A65828"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 xml:space="preserve">ومن جهة أخرى أظهرت الدراسات أن العلاقة بين التدريب والالتزام التشغيلي ليست علاقة خطية بسيطة، بل تتداخل فيها عوامل تنظيمية وسلوكية معقّدة؛ فقد تبيّن أن الثقة المفرطة في الممارسات الأمنية القائمة قد تُولّد شعورًا زائفًا بالأمان يُفضي إلى تراخٍ في اتخاذ الاحتياطات اللازمة، مما يعني أن التدريب ينبغي ألا يقتصر على نقل </w:t>
      </w:r>
      <w:proofErr w:type="gramStart"/>
      <w:r w:rsidRPr="00403AA0">
        <w:rPr>
          <w:rFonts w:ascii="Simplified Arabic" w:hAnsi="Simplified Arabic" w:cs="Simplified Arabic"/>
          <w:color w:val="000000" w:themeColor="text1"/>
          <w:sz w:val="28"/>
          <w:szCs w:val="28"/>
          <w:rtl/>
        </w:rPr>
        <w:t>المعرفة</w:t>
      </w:r>
      <w:proofErr w:type="gramEnd"/>
      <w:r w:rsidRPr="00403AA0">
        <w:rPr>
          <w:rFonts w:ascii="Simplified Arabic" w:hAnsi="Simplified Arabic" w:cs="Simplified Arabic"/>
          <w:color w:val="000000" w:themeColor="text1"/>
          <w:sz w:val="28"/>
          <w:szCs w:val="28"/>
          <w:rtl/>
        </w:rPr>
        <w:t xml:space="preserve"> بل يجب أن يُحافظ على مستوى مناسب من الوعي بالمخاطر دون أن يُغذّي التواكل </w:t>
      </w:r>
      <w:r w:rsidRPr="00403AA0">
        <w:rPr>
          <w:rFonts w:ascii="Simplified Arabic" w:hAnsi="Simplified Arabic" w:cs="Simplified Arabic"/>
          <w:color w:val="000000" w:themeColor="text1"/>
          <w:sz w:val="28"/>
          <w:szCs w:val="28"/>
        </w:rPr>
        <w:t>(</w:t>
      </w:r>
      <w:proofErr w:type="spellStart"/>
      <w:r w:rsidRPr="00403AA0">
        <w:rPr>
          <w:rFonts w:ascii="Simplified Arabic" w:hAnsi="Simplified Arabic" w:cs="Simplified Arabic"/>
          <w:color w:val="000000" w:themeColor="text1"/>
          <w:sz w:val="28"/>
          <w:szCs w:val="28"/>
        </w:rPr>
        <w:t>Greulich</w:t>
      </w:r>
      <w:proofErr w:type="spellEnd"/>
      <w:r w:rsidRPr="00403AA0">
        <w:rPr>
          <w:rFonts w:ascii="Simplified Arabic" w:hAnsi="Simplified Arabic" w:cs="Simplified Arabic"/>
          <w:color w:val="000000" w:themeColor="text1"/>
          <w:sz w:val="28"/>
          <w:szCs w:val="28"/>
        </w:rPr>
        <w:t xml:space="preserve"> et al., 2024). </w:t>
      </w:r>
      <w:r w:rsidRPr="00403AA0">
        <w:rPr>
          <w:rFonts w:ascii="Simplified Arabic" w:hAnsi="Simplified Arabic" w:cs="Simplified Arabic"/>
          <w:color w:val="000000" w:themeColor="text1"/>
          <w:sz w:val="28"/>
          <w:szCs w:val="28"/>
          <w:rtl/>
        </w:rPr>
        <w:t>كما أن فاعلية التدريب ذاتها تتأثر بعوامل تتعلق بكفاءة المدرّبين ومدى دمجهم بين الخبرة الميدانية والمنهجية التعليمية، فوجود مدرّبين يفتقرون إلى الخبرة العملية الحقيقية يُحدث فجوة بين المحتوى النظري ومتطلبات التطبيق الفعلي</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Shamsiev</w:t>
      </w:r>
      <w:proofErr w:type="spellEnd"/>
      <w:r w:rsidRPr="00403AA0">
        <w:rPr>
          <w:rFonts w:ascii="Simplified Arabic" w:hAnsi="Simplified Arabic" w:cs="Simplified Arabic"/>
          <w:color w:val="000000" w:themeColor="text1"/>
          <w:sz w:val="28"/>
          <w:szCs w:val="28"/>
        </w:rPr>
        <w:t>, 2022).</w:t>
      </w:r>
    </w:p>
    <w:p w14:paraId="631D305F" w14:textId="77777777" w:rsidR="00A65828" w:rsidRPr="00403AA0" w:rsidRDefault="00A65828"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 xml:space="preserve">وفي السياق السعودي يكتسب هذا الموضوع أبعادًا خاصة في ضوء التحوّلات الكبرى التي يشهدها قطاع الطيران المدني ضمن مستهدفات رؤية 2030 والاستراتيجية الوطنية للطيران التي تسعى إلى مضاعفة الطاقة الاستيعابية لمطارات المملكة وتوسيع شبكة الوجهات الدولية بشكل غير مسبوق. ويفرض هذا النمو </w:t>
      </w:r>
      <w:r w:rsidRPr="00403AA0">
        <w:rPr>
          <w:rFonts w:ascii="Simplified Arabic" w:hAnsi="Simplified Arabic" w:cs="Simplified Arabic"/>
          <w:color w:val="000000" w:themeColor="text1"/>
          <w:sz w:val="28"/>
          <w:szCs w:val="28"/>
          <w:rtl/>
        </w:rPr>
        <w:lastRenderedPageBreak/>
        <w:t>المتسارع ضغوطًا متزايدة على المنظومة الأمنية في المطارات، لا سيّما المطارات الناشئة كمطار البحر الأحمر الدولي الذي يحتاج إلى بناء ثقافة أمنية راسخة وتأهيل كوادره البشرية منذ المراحل التأسيسية الأولى لتشغيله. وقد أكّدت الدراسات أن التدريب المستمر يُعدّ عاملًا محوريًا في رفع كفاءة أداء العاملين وتشكيل سلوكهم التنظيمي، إلا أن فاعليته ترتبط بمدى ملاءمة محتواه وانتظام تقييمه وارتباطه بالاحتياجات الفعلية لبيئة العمل (الزهراني، 2021)</w:t>
      </w:r>
      <w:r w:rsidRPr="00403AA0">
        <w:rPr>
          <w:rFonts w:ascii="Simplified Arabic" w:hAnsi="Simplified Arabic" w:cs="Simplified Arabic"/>
          <w:color w:val="000000" w:themeColor="text1"/>
          <w:sz w:val="28"/>
          <w:szCs w:val="28"/>
        </w:rPr>
        <w:t>.</w:t>
      </w:r>
    </w:p>
    <w:p w14:paraId="2C52C589" w14:textId="19438EE3" w:rsidR="00A65828" w:rsidRPr="00403AA0" w:rsidRDefault="00A65828"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 xml:space="preserve">وبناءً على ما سبق تتبلور مشكلة الدراسة الحالية في وجود حاجة علمية وعملية ملحّة إلى الكشف عن أثر التدريب الأمني الدوري بأبعاده على الالتزام بالإجراءات </w:t>
      </w:r>
      <w:r w:rsidR="004C2578" w:rsidRPr="00403AA0">
        <w:rPr>
          <w:rFonts w:ascii="Simplified Arabic" w:hAnsi="Simplified Arabic" w:cs="Simplified Arabic"/>
          <w:color w:val="000000" w:themeColor="text1"/>
          <w:sz w:val="28"/>
          <w:szCs w:val="28"/>
          <w:rtl/>
        </w:rPr>
        <w:t>ودورة في تقليل المخالفات التشغيلية</w:t>
      </w:r>
      <w:r w:rsidRPr="00403AA0">
        <w:rPr>
          <w:rFonts w:ascii="Simplified Arabic" w:hAnsi="Simplified Arabic" w:cs="Simplified Arabic"/>
          <w:color w:val="000000" w:themeColor="text1"/>
          <w:sz w:val="28"/>
          <w:szCs w:val="28"/>
          <w:rtl/>
        </w:rPr>
        <w:t xml:space="preserve"> لدى </w:t>
      </w:r>
      <w:proofErr w:type="gramStart"/>
      <w:r w:rsidRPr="00403AA0">
        <w:rPr>
          <w:rFonts w:ascii="Simplified Arabic" w:hAnsi="Simplified Arabic" w:cs="Simplified Arabic"/>
          <w:color w:val="000000" w:themeColor="text1"/>
          <w:sz w:val="28"/>
          <w:szCs w:val="28"/>
          <w:rtl/>
        </w:rPr>
        <w:t xml:space="preserve">منسوبي </w:t>
      </w:r>
      <w:r w:rsidR="004C2578" w:rsidRPr="00403AA0">
        <w:rPr>
          <w:rFonts w:ascii="Simplified Arabic" w:hAnsi="Simplified Arabic" w:cs="Simplified Arabic"/>
          <w:color w:val="000000" w:themeColor="text1"/>
          <w:sz w:val="28"/>
          <w:szCs w:val="28"/>
          <w:rtl/>
        </w:rPr>
        <w:t xml:space="preserve"> الأمن</w:t>
      </w:r>
      <w:proofErr w:type="gramEnd"/>
      <w:r w:rsidRPr="00403AA0">
        <w:rPr>
          <w:rFonts w:ascii="Simplified Arabic" w:hAnsi="Simplified Arabic" w:cs="Simplified Arabic"/>
          <w:color w:val="000000" w:themeColor="text1"/>
          <w:sz w:val="28"/>
          <w:szCs w:val="28"/>
          <w:rtl/>
        </w:rPr>
        <w:t xml:space="preserve"> في مطار البحر الأحمر الدولي، وذلك في ظل التوسّع المتسارع لقطاع الطيران السعودي وندرة الدراسات العربية المتخصصة في هذا المجال. ومن هنا يمكن صياغة مشكلة الدراسة في التساؤل الرئيس التالي</w:t>
      </w:r>
      <w:r w:rsidRPr="00403AA0">
        <w:rPr>
          <w:rFonts w:ascii="Simplified Arabic" w:hAnsi="Simplified Arabic" w:cs="Simplified Arabic"/>
          <w:color w:val="000000" w:themeColor="text1"/>
          <w:sz w:val="28"/>
          <w:szCs w:val="28"/>
        </w:rPr>
        <w:t xml:space="preserve">: </w:t>
      </w:r>
      <w:r w:rsidRPr="00403AA0">
        <w:rPr>
          <w:rStyle w:val="Strong"/>
          <w:rFonts w:ascii="Simplified Arabic" w:hAnsi="Simplified Arabic" w:cs="Simplified Arabic"/>
          <w:b w:val="0"/>
          <w:bCs w:val="0"/>
          <w:color w:val="000000" w:themeColor="text1"/>
          <w:sz w:val="28"/>
          <w:szCs w:val="28"/>
          <w:rtl/>
        </w:rPr>
        <w:t xml:space="preserve">ما أثر التدريب الأمني الدوري بأبعاده (المحتوى التدريبي، وكفاءة المدرّبين، والتقييم المستمر، والمحاكاة العملية) على الالتزام بالإجراءات </w:t>
      </w:r>
      <w:r w:rsidR="004C2578" w:rsidRPr="00403AA0">
        <w:rPr>
          <w:rStyle w:val="Strong"/>
          <w:rFonts w:ascii="Simplified Arabic" w:hAnsi="Simplified Arabic" w:cs="Simplified Arabic"/>
          <w:b w:val="0"/>
          <w:bCs w:val="0"/>
          <w:color w:val="000000" w:themeColor="text1"/>
          <w:sz w:val="28"/>
          <w:szCs w:val="28"/>
          <w:rtl/>
        </w:rPr>
        <w:t>ودورة في تقليل المخالفات التشغيلية</w:t>
      </w:r>
      <w:r w:rsidRPr="00403AA0">
        <w:rPr>
          <w:rStyle w:val="Strong"/>
          <w:rFonts w:ascii="Simplified Arabic" w:hAnsi="Simplified Arabic" w:cs="Simplified Arabic"/>
          <w:b w:val="0"/>
          <w:bCs w:val="0"/>
          <w:color w:val="000000" w:themeColor="text1"/>
          <w:sz w:val="28"/>
          <w:szCs w:val="28"/>
          <w:rtl/>
        </w:rPr>
        <w:t xml:space="preserve"> لدى </w:t>
      </w:r>
      <w:proofErr w:type="gramStart"/>
      <w:r w:rsidRPr="00403AA0">
        <w:rPr>
          <w:rStyle w:val="Strong"/>
          <w:rFonts w:ascii="Simplified Arabic" w:hAnsi="Simplified Arabic" w:cs="Simplified Arabic"/>
          <w:b w:val="0"/>
          <w:bCs w:val="0"/>
          <w:color w:val="000000" w:themeColor="text1"/>
          <w:sz w:val="28"/>
          <w:szCs w:val="28"/>
          <w:rtl/>
        </w:rPr>
        <w:t xml:space="preserve">منسوبي </w:t>
      </w:r>
      <w:r w:rsidR="004C2578" w:rsidRPr="00403AA0">
        <w:rPr>
          <w:rStyle w:val="Strong"/>
          <w:rFonts w:ascii="Simplified Arabic" w:hAnsi="Simplified Arabic" w:cs="Simplified Arabic"/>
          <w:b w:val="0"/>
          <w:bCs w:val="0"/>
          <w:color w:val="000000" w:themeColor="text1"/>
          <w:sz w:val="28"/>
          <w:szCs w:val="28"/>
          <w:rtl/>
        </w:rPr>
        <w:t xml:space="preserve"> الأمن</w:t>
      </w:r>
      <w:proofErr w:type="gramEnd"/>
      <w:r w:rsidRPr="00403AA0">
        <w:rPr>
          <w:rStyle w:val="Strong"/>
          <w:rFonts w:ascii="Simplified Arabic" w:hAnsi="Simplified Arabic" w:cs="Simplified Arabic"/>
          <w:b w:val="0"/>
          <w:bCs w:val="0"/>
          <w:color w:val="000000" w:themeColor="text1"/>
          <w:sz w:val="28"/>
          <w:szCs w:val="28"/>
          <w:rtl/>
        </w:rPr>
        <w:t xml:space="preserve"> في مطار البحر الأحمر الدولي؟</w:t>
      </w:r>
    </w:p>
    <w:p w14:paraId="7F4741B7" w14:textId="628CEB7B" w:rsidR="006504D4" w:rsidRPr="00403AA0" w:rsidRDefault="006504D4" w:rsidP="006504D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5" w:name="_Toc233191841"/>
      <w:bookmarkStart w:id="6" w:name="_Toc169790490"/>
      <w:bookmarkEnd w:id="2"/>
      <w:r w:rsidRPr="00403AA0">
        <w:rPr>
          <w:rFonts w:ascii="Simplified Arabic" w:hAnsi="Simplified Arabic" w:cs="Simplified Arabic"/>
          <w:b/>
          <w:bCs/>
          <w:color w:val="000000" w:themeColor="text1"/>
          <w:sz w:val="36"/>
          <w:szCs w:val="36"/>
          <w:rtl/>
        </w:rPr>
        <w:t>3.1 أهمية الدراسة:</w:t>
      </w:r>
      <w:bookmarkEnd w:id="5"/>
    </w:p>
    <w:p w14:paraId="1645318C" w14:textId="77777777" w:rsidR="0058591B" w:rsidRPr="00403AA0" w:rsidRDefault="0058591B"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تنبع أهمية الدراسة الحالية من بُعدين متكاملين، يتمثل الأول في الأهمية العلمية النظرية، فيما يتمثل الثاني في الأهمية العملية التطبيقية، وذلك على النحو التالي</w:t>
      </w:r>
      <w:r w:rsidRPr="00403AA0">
        <w:rPr>
          <w:rFonts w:ascii="Simplified Arabic" w:hAnsi="Simplified Arabic" w:cs="Simplified Arabic"/>
          <w:color w:val="000000" w:themeColor="text1"/>
          <w:sz w:val="28"/>
          <w:szCs w:val="28"/>
        </w:rPr>
        <w:t>:</w:t>
      </w:r>
    </w:p>
    <w:p w14:paraId="0B203D34" w14:textId="3F09A05C" w:rsidR="00D16AF6" w:rsidRPr="00403AA0" w:rsidRDefault="00D16AF6"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2696796"/>
      <w:r w:rsidRPr="00403AA0">
        <w:rPr>
          <w:rFonts w:ascii="Simplified Arabic" w:eastAsia="Times New Roman" w:hAnsi="Simplified Arabic" w:cs="Simplified Arabic"/>
          <w:b/>
          <w:bCs/>
          <w:color w:val="000000" w:themeColor="text1"/>
          <w:kern w:val="0"/>
          <w:sz w:val="32"/>
          <w:szCs w:val="32"/>
          <w:rtl/>
          <w14:ligatures w14:val="none"/>
        </w:rPr>
        <w:t>الأهمية العلمية (النظرية)</w:t>
      </w:r>
      <w:bookmarkEnd w:id="7"/>
    </w:p>
    <w:p w14:paraId="04D932E1" w14:textId="77777777" w:rsidR="00A65828"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تستمد هذه الدراسة أهميتها العلمية من كونها تُسهم في إثراء الأدبيات العربية والمكتبة البحثية في مجال أمن الطيران، وهو مجال يعاني من ندرة واضحة في الدراسات العربية المتخصصة التي تربط بين التدريب الأمني الدوري والالتزام بالإجراءات التشغيلية في بيئة المطارات</w:t>
      </w:r>
    </w:p>
    <w:p w14:paraId="38364DC5" w14:textId="77777777" w:rsidR="00A65828"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كما تقدّم الدراسة إطارًا نظريًا متكاملًا يجمع بين أربعة أبعاد للتدريب الأمني الدوري (المحتوى التدريبي، وكفاءة المدرّبين، والتقييم المستمر، والمحاكاة العملية) في نموذج واحد لم تتناوله الدراسات السابقة مجتمعًا، مما يفتح آفاقًا بحثية جديدة أمام الباحثين والمهتمين بقطاع أمن الطيران</w:t>
      </w:r>
      <w:r w:rsidRPr="00403AA0">
        <w:rPr>
          <w:rFonts w:ascii="Simplified Arabic" w:eastAsia="Times New Roman" w:hAnsi="Simplified Arabic" w:cs="Simplified Arabic"/>
          <w:color w:val="000000" w:themeColor="text1"/>
          <w:kern w:val="0"/>
          <w:sz w:val="28"/>
          <w:szCs w:val="28"/>
          <w14:ligatures w14:val="none"/>
        </w:rPr>
        <w:t xml:space="preserve">. </w:t>
      </w:r>
    </w:p>
    <w:p w14:paraId="70BFF7D2" w14:textId="77777777" w:rsidR="00A65828"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تُسهم الدراسة في سدّ الفجوة البحثية التي كشف عنها استعراض الدراسات السابقة، والمتمثلة في غياب دراسات عربية تُطبّق على بيئة المطارات السعودية الحديثة، وتوفّر نتائجها أساسًا علميًا يمكن البناء عليه في دراسات مستقبلية تتناول متغيّرات أخرى كالرضا الوظيفي أو الثقافة الأمنية التنظيمية.</w:t>
      </w:r>
    </w:p>
    <w:p w14:paraId="6ED8A20B" w14:textId="16525CD4" w:rsidR="00D16AF6"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 كما تُعزّز الدراسة الفهم النظري للعلاقة بين التدريب بوصفه عملية مستمرة والالتزام التشغيلي بوصفه سلوكًا تنظيميًا، وتُقدّم إسهامًا في ربط نظريات التعلّم التنظيمي ونظرية السلوك المخطّط بالسياق التطبيقي لأمن المطارات</w:t>
      </w:r>
      <w:r w:rsidRPr="00403AA0">
        <w:rPr>
          <w:rFonts w:ascii="Simplified Arabic" w:eastAsia="Times New Roman" w:hAnsi="Simplified Arabic" w:cs="Simplified Arabic"/>
          <w:color w:val="000000" w:themeColor="text1"/>
          <w:kern w:val="0"/>
          <w:sz w:val="28"/>
          <w:szCs w:val="28"/>
          <w14:ligatures w14:val="none"/>
        </w:rPr>
        <w:t>.</w:t>
      </w:r>
    </w:p>
    <w:p w14:paraId="07CD7C02" w14:textId="77777777" w:rsidR="00D16AF6" w:rsidRPr="00403AA0" w:rsidRDefault="00D16AF6"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2696797"/>
      <w:r w:rsidRPr="00403AA0">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8"/>
    </w:p>
    <w:p w14:paraId="1B28B199" w14:textId="77777777" w:rsidR="00A65828"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تنبع الأهمية العملية لهذه الدراسة من ارتباطها المباشر بقطاع حيوي وحسّاس هو قطاع أمن الطيران المدني في المملكة العربية السعودية، الذي يشهد توسّعًا غير مسبوق في ظل رؤية 2030 وما تتضمّنه من مشاريع عملاقة كمطار البحر الأحمر الدولي. </w:t>
      </w:r>
    </w:p>
    <w:p w14:paraId="6D827384" w14:textId="11CC6CE2" w:rsidR="00A65828"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تُقدّم الدراسة نتائج وتوصيات قابلة للتطبيق يمكن أن يستفيد منها صانعو القرار في الهيئة العامة للطيران المدني وإدارات أمن المطارات في تطوير برامج التدريب الأمني الدوري وتحسين مخرجاته، بما ينعكس إيجابًا على مستوى الالتزام بالإجراءات الأمنية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w:t>
      </w:r>
    </w:p>
    <w:p w14:paraId="676F8C59" w14:textId="77777777" w:rsidR="00A65828"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كما تُساعد الدراسة القيادات الأمنية في المطارات على تحديد أولويات التطوير والتدريب من خلال الكشف عن البُعد الأكثر تأثيرًا من أبعاد التدريب الأمني الدوري على الالتزام التشغيلي، مما يُتيح توجيه الموارد المالية والبشرية بشكل أكثر كفاءة. </w:t>
      </w:r>
    </w:p>
    <w:p w14:paraId="711AFD84" w14:textId="40967767" w:rsidR="00D16AF6"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وتكتسب الدراسة أهمية عملية إضافية في ضوء التحديات الأمنية المتزايدة التي تواجه قطاع الطيران عالميًا، حيث تُسهم في تعزيز الجاهزية الأمنية لمنسوبي المطار وتحسين قدرتهم على الاستجابة للمواقف الطارئة، فضلًا عن إمكانية تعميم نتائجها وتوصياتها على مطارات أخرى في المملكة العربية السعودية ذات ظروف مشابهة</w:t>
      </w:r>
      <w:r w:rsidRPr="00403AA0">
        <w:rPr>
          <w:rFonts w:ascii="Simplified Arabic" w:eastAsia="Times New Roman" w:hAnsi="Simplified Arabic" w:cs="Simplified Arabic"/>
          <w:color w:val="000000" w:themeColor="text1"/>
          <w:kern w:val="0"/>
          <w:sz w:val="28"/>
          <w:szCs w:val="28"/>
          <w14:ligatures w14:val="none"/>
        </w:rPr>
        <w:t>.</w:t>
      </w:r>
    </w:p>
    <w:p w14:paraId="2F6B76B8" w14:textId="55A96C5E" w:rsidR="006504D4" w:rsidRPr="00403AA0" w:rsidRDefault="006504D4" w:rsidP="006504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3191842"/>
      <w:bookmarkStart w:id="10" w:name="_Toc169790491"/>
      <w:bookmarkEnd w:id="6"/>
      <w:r w:rsidRPr="00403AA0">
        <w:rPr>
          <w:rFonts w:ascii="Simplified Arabic" w:eastAsia="Times New Roman" w:hAnsi="Simplified Arabic" w:cs="Simplified Arabic"/>
          <w:b/>
          <w:bCs/>
          <w:color w:val="000000" w:themeColor="text1"/>
          <w:kern w:val="0"/>
          <w:sz w:val="36"/>
          <w:szCs w:val="36"/>
          <w:rtl/>
          <w14:ligatures w14:val="none"/>
        </w:rPr>
        <w:t>4.1 أهداف الدراسة:</w:t>
      </w:r>
      <w:bookmarkEnd w:id="9"/>
    </w:p>
    <w:p w14:paraId="28066BD0" w14:textId="5CFBC202" w:rsidR="00D16AF6"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 xml:space="preserve">تهدف هذه الدراسة إلى التعرّف على أثر التدريب الأمني الدوري بأبعاده (المحتوى التدريبي، وكفاءة المدرّبين، والتقييم المستمر، والمحاكاة العملية)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 بالمملكة العربية السعودية. ويتفرّع من هذا الهدف الرئيس الأهداف الفرعية التالية</w:t>
      </w:r>
      <w:r w:rsidRPr="00403AA0">
        <w:rPr>
          <w:rFonts w:ascii="Simplified Arabic" w:eastAsia="Times New Roman" w:hAnsi="Simplified Arabic" w:cs="Simplified Arabic"/>
          <w:color w:val="000000" w:themeColor="text1"/>
          <w:kern w:val="0"/>
          <w:sz w:val="28"/>
          <w:szCs w:val="28"/>
          <w14:ligatures w14:val="none"/>
        </w:rPr>
        <w:t>:</w:t>
      </w:r>
    </w:p>
    <w:p w14:paraId="1962DC16" w14:textId="34205E39" w:rsidR="00D16AF6" w:rsidRPr="00403AA0" w:rsidRDefault="00D16AF6" w:rsidP="006504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التعرّف على أثر المحتوى التدريبي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r w:rsidRPr="00403AA0">
        <w:rPr>
          <w:rFonts w:ascii="Simplified Arabic" w:eastAsia="Times New Roman" w:hAnsi="Simplified Arabic" w:cs="Simplified Arabic"/>
          <w:color w:val="000000" w:themeColor="text1"/>
          <w:kern w:val="0"/>
          <w:sz w:val="28"/>
          <w:szCs w:val="28"/>
          <w14:ligatures w14:val="none"/>
        </w:rPr>
        <w:t>.</w:t>
      </w:r>
    </w:p>
    <w:p w14:paraId="00A20373" w14:textId="57814963" w:rsidR="00D16AF6" w:rsidRPr="00403AA0" w:rsidRDefault="00D16AF6" w:rsidP="006504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التعرّف على أثر كفاءة المدرّبين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r w:rsidRPr="00403AA0">
        <w:rPr>
          <w:rFonts w:ascii="Simplified Arabic" w:eastAsia="Times New Roman" w:hAnsi="Simplified Arabic" w:cs="Simplified Arabic"/>
          <w:color w:val="000000" w:themeColor="text1"/>
          <w:kern w:val="0"/>
          <w:sz w:val="28"/>
          <w:szCs w:val="28"/>
          <w14:ligatures w14:val="none"/>
        </w:rPr>
        <w:t>.</w:t>
      </w:r>
    </w:p>
    <w:p w14:paraId="626B02E1" w14:textId="3216AC6B" w:rsidR="00D16AF6" w:rsidRPr="00403AA0" w:rsidRDefault="00D16AF6" w:rsidP="006504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التعرّف على أثر التقييم المستمر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r w:rsidRPr="00403AA0">
        <w:rPr>
          <w:rFonts w:ascii="Simplified Arabic" w:eastAsia="Times New Roman" w:hAnsi="Simplified Arabic" w:cs="Simplified Arabic"/>
          <w:color w:val="000000" w:themeColor="text1"/>
          <w:kern w:val="0"/>
          <w:sz w:val="28"/>
          <w:szCs w:val="28"/>
          <w14:ligatures w14:val="none"/>
        </w:rPr>
        <w:t>.</w:t>
      </w:r>
    </w:p>
    <w:p w14:paraId="12D8A76B" w14:textId="77777777" w:rsidR="00D16AF6" w:rsidRPr="00403AA0" w:rsidRDefault="00D16AF6" w:rsidP="006504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تقديم توصيات ومقترحات عملية تُسهم في تطوير برامج التدريب الأمني الدوري وتعزيز الالتزام التشغيلي في مطار البحر الأحمر الدولي</w:t>
      </w:r>
      <w:r w:rsidRPr="00403AA0">
        <w:rPr>
          <w:rFonts w:ascii="Simplified Arabic" w:eastAsia="Times New Roman" w:hAnsi="Simplified Arabic" w:cs="Simplified Arabic"/>
          <w:color w:val="000000" w:themeColor="text1"/>
          <w:kern w:val="0"/>
          <w:sz w:val="28"/>
          <w:szCs w:val="28"/>
          <w14:ligatures w14:val="none"/>
        </w:rPr>
        <w:t>.</w:t>
      </w:r>
    </w:p>
    <w:p w14:paraId="566AE082" w14:textId="77777777" w:rsidR="006504D4" w:rsidRPr="00403AA0" w:rsidRDefault="006504D4" w:rsidP="006504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191843"/>
      <w:bookmarkEnd w:id="10"/>
      <w:r w:rsidRPr="00403AA0">
        <w:rPr>
          <w:rFonts w:ascii="Simplified Arabic" w:eastAsia="Times New Roman" w:hAnsi="Simplified Arabic" w:cs="Simplified Arabic"/>
          <w:b/>
          <w:bCs/>
          <w:color w:val="000000" w:themeColor="text1"/>
          <w:kern w:val="0"/>
          <w:sz w:val="36"/>
          <w:szCs w:val="36"/>
          <w:rtl/>
          <w14:ligatures w14:val="none"/>
        </w:rPr>
        <w:t>5.1 تساؤلات الدراسة</w:t>
      </w:r>
      <w:bookmarkEnd w:id="11"/>
    </w:p>
    <w:p w14:paraId="253605A0" w14:textId="5D33D176" w:rsidR="006504D4" w:rsidRPr="00403AA0" w:rsidRDefault="006504D4"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03AA0">
        <w:rPr>
          <w:rFonts w:ascii="Simplified Arabic" w:eastAsia="Times New Roman" w:hAnsi="Simplified Arabic" w:cs="Simplified Arabic"/>
          <w:b/>
          <w:bCs/>
          <w:color w:val="000000" w:themeColor="text1"/>
          <w:kern w:val="0"/>
          <w:sz w:val="32"/>
          <w:szCs w:val="32"/>
          <w:rtl/>
          <w14:ligatures w14:val="none"/>
        </w:rPr>
        <w:t>السؤال الرئيس</w:t>
      </w:r>
    </w:p>
    <w:p w14:paraId="34DFF349" w14:textId="2BF077E3" w:rsidR="00D16AF6" w:rsidRPr="00403AA0" w:rsidRDefault="00D16AF6"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ما أثر التدريب الأمني الدوري بأبعاده </w:t>
      </w:r>
      <w:r w:rsidRPr="00403AA0">
        <w:rPr>
          <w:rFonts w:ascii="Simplified Arabic" w:eastAsia="Times New Roman" w:hAnsi="Simplified Arabic" w:cs="Simplified Arabic"/>
          <w:color w:val="000000" w:themeColor="text1"/>
          <w:kern w:val="0"/>
          <w:sz w:val="28"/>
          <w:szCs w:val="28"/>
          <w14:ligatures w14:val="none"/>
        </w:rPr>
        <w:t>(</w:t>
      </w:r>
      <w:r w:rsidRPr="00403AA0">
        <w:rPr>
          <w:rFonts w:ascii="Simplified Arabic" w:eastAsia="Times New Roman" w:hAnsi="Simplified Arabic" w:cs="Simplified Arabic"/>
          <w:color w:val="000000" w:themeColor="text1"/>
          <w:kern w:val="0"/>
          <w:sz w:val="28"/>
          <w:szCs w:val="28"/>
          <w:rtl/>
          <w14:ligatures w14:val="none"/>
        </w:rPr>
        <w:t xml:space="preserve">المحتوى التدريبي، وكفاءة المدرّبين، والتقييم المستمر، والمحاكاة العملية)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p>
    <w:p w14:paraId="0E851110" w14:textId="77777777" w:rsidR="00D16AF6" w:rsidRPr="00403AA0" w:rsidRDefault="00D16AF6"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2696801"/>
      <w:r w:rsidRPr="00403AA0">
        <w:rPr>
          <w:rFonts w:ascii="Simplified Arabic" w:eastAsia="Times New Roman" w:hAnsi="Simplified Arabic" w:cs="Simplified Arabic"/>
          <w:b/>
          <w:bCs/>
          <w:color w:val="000000" w:themeColor="text1"/>
          <w:kern w:val="0"/>
          <w:sz w:val="32"/>
          <w:szCs w:val="32"/>
          <w:rtl/>
          <w14:ligatures w14:val="none"/>
        </w:rPr>
        <w:t>الأسئلة الفرعية</w:t>
      </w:r>
      <w:bookmarkEnd w:id="12"/>
    </w:p>
    <w:p w14:paraId="21EC489D" w14:textId="3E79D101" w:rsidR="00D16AF6" w:rsidRPr="00403AA0" w:rsidRDefault="00D16AF6" w:rsidP="006504D4">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ما أثر المحتوى التدريبي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p>
    <w:p w14:paraId="00AA728D" w14:textId="4655B15E" w:rsidR="00D16AF6" w:rsidRPr="00403AA0" w:rsidRDefault="00D16AF6" w:rsidP="006504D4">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ما أثر كفاءة المدرّبين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p>
    <w:p w14:paraId="25F93196" w14:textId="7FE62204" w:rsidR="00D16AF6" w:rsidRPr="00403AA0" w:rsidRDefault="00D16AF6" w:rsidP="006504D4">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 xml:space="preserve">ما أثر التقييم المستمر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p>
    <w:p w14:paraId="63F02155" w14:textId="77777777" w:rsidR="00D16AF6" w:rsidRPr="00403AA0" w:rsidRDefault="00D16AF6" w:rsidP="006504D4">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ما أثر المحاكاة العملية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p>
    <w:p w14:paraId="09A21566" w14:textId="4143BC79" w:rsidR="006504D4" w:rsidRPr="00403AA0" w:rsidRDefault="006504D4" w:rsidP="006504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3" w:name="_Toc233191844"/>
      <w:r w:rsidRPr="00403AA0">
        <w:rPr>
          <w:rFonts w:ascii="Simplified Arabic" w:eastAsia="Times New Roman" w:hAnsi="Simplified Arabic" w:cs="Simplified Arabic" w:hint="cs"/>
          <w:b/>
          <w:bCs/>
          <w:color w:val="000000" w:themeColor="text1"/>
          <w:kern w:val="0"/>
          <w:sz w:val="36"/>
          <w:szCs w:val="36"/>
          <w:rtl/>
          <w14:ligatures w14:val="none"/>
        </w:rPr>
        <w:t>6.1 فروض الدراسة</w:t>
      </w:r>
      <w:bookmarkEnd w:id="13"/>
    </w:p>
    <w:p w14:paraId="10D9BAFF" w14:textId="53298F1A" w:rsidR="00D16AF6" w:rsidRPr="00403AA0" w:rsidRDefault="006504D4"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03AA0">
        <w:rPr>
          <w:rFonts w:ascii="Simplified Arabic" w:eastAsia="Times New Roman" w:hAnsi="Simplified Arabic" w:cs="Simplified Arabic" w:hint="cs"/>
          <w:b/>
          <w:bCs/>
          <w:color w:val="000000" w:themeColor="text1"/>
          <w:kern w:val="0"/>
          <w:sz w:val="32"/>
          <w:szCs w:val="32"/>
          <w:rtl/>
          <w14:ligatures w14:val="none"/>
        </w:rPr>
        <w:t>الفرض الرئيسي</w:t>
      </w:r>
      <w:bookmarkStart w:id="14" w:name="_Toc169790499"/>
      <w:r w:rsidRPr="00403AA0">
        <w:rPr>
          <w:rFonts w:ascii="Simplified Arabic" w:eastAsia="Times New Roman" w:hAnsi="Simplified Arabic" w:cs="Simplified Arabic" w:hint="cs"/>
          <w:b/>
          <w:bCs/>
          <w:color w:val="000000" w:themeColor="text1"/>
          <w:kern w:val="0"/>
          <w:sz w:val="32"/>
          <w:szCs w:val="32"/>
          <w:rtl/>
          <w14:ligatures w14:val="none"/>
        </w:rPr>
        <w:t>:</w:t>
      </w:r>
    </w:p>
    <w:p w14:paraId="0BE77CA4" w14:textId="34DB7435" w:rsidR="00D16AF6" w:rsidRPr="00403AA0" w:rsidRDefault="00D16AF6" w:rsidP="006504D4">
      <w:pPr>
        <w:pStyle w:val="NormalWeb"/>
        <w:bidi/>
        <w:spacing w:line="276" w:lineRule="auto"/>
        <w:ind w:firstLine="424"/>
        <w:jc w:val="both"/>
        <w:rPr>
          <w:rFonts w:ascii="Simplified Arabic" w:hAnsi="Simplified Arabic" w:cs="Simplified Arabic"/>
          <w:color w:val="000000" w:themeColor="text1"/>
          <w:sz w:val="28"/>
          <w:szCs w:val="28"/>
        </w:rPr>
      </w:pPr>
      <w:r w:rsidRPr="00403AA0">
        <w:rPr>
          <w:rStyle w:val="Strong"/>
          <w:rFonts w:ascii="Simplified Arabic" w:hAnsi="Simplified Arabic" w:cs="Simplified Arabic"/>
          <w:b w:val="0"/>
          <w:bCs w:val="0"/>
          <w:color w:val="000000" w:themeColor="text1"/>
          <w:sz w:val="28"/>
          <w:szCs w:val="28"/>
          <w:rtl/>
        </w:rPr>
        <w:t xml:space="preserve">يوجد أثر ذو دلالة إحصائية عند مستوى </w:t>
      </w:r>
      <w:r w:rsidRPr="00403AA0">
        <w:rPr>
          <w:rStyle w:val="Strong"/>
          <w:rFonts w:ascii="Simplified Arabic" w:hAnsi="Simplified Arabic" w:cs="Simplified Arabic"/>
          <w:b w:val="0"/>
          <w:bCs w:val="0"/>
          <w:color w:val="000000" w:themeColor="text1"/>
          <w:sz w:val="28"/>
          <w:szCs w:val="28"/>
        </w:rPr>
        <w:t>(</w:t>
      </w:r>
      <w:r w:rsidRPr="00403AA0">
        <w:rPr>
          <w:rStyle w:val="Strong"/>
          <w:rFonts w:ascii="Cambria" w:hAnsi="Cambria" w:cs="Cambria"/>
          <w:b w:val="0"/>
          <w:bCs w:val="0"/>
          <w:color w:val="000000" w:themeColor="text1"/>
          <w:sz w:val="28"/>
          <w:szCs w:val="28"/>
        </w:rPr>
        <w:t>α</w:t>
      </w:r>
      <w:r w:rsidRPr="00403AA0">
        <w:rPr>
          <w:rStyle w:val="Strong"/>
          <w:rFonts w:ascii="Simplified Arabic" w:hAnsi="Simplified Arabic" w:cs="Simplified Arabic"/>
          <w:b w:val="0"/>
          <w:bCs w:val="0"/>
          <w:color w:val="000000" w:themeColor="text1"/>
          <w:sz w:val="28"/>
          <w:szCs w:val="28"/>
        </w:rPr>
        <w:t xml:space="preserve"> </w:t>
      </w:r>
      <w:r w:rsidRPr="00403AA0">
        <w:rPr>
          <w:rStyle w:val="Strong"/>
          <w:b w:val="0"/>
          <w:bCs w:val="0"/>
          <w:color w:val="000000" w:themeColor="text1"/>
          <w:sz w:val="28"/>
          <w:szCs w:val="28"/>
        </w:rPr>
        <w:t>≤</w:t>
      </w:r>
      <w:r w:rsidRPr="00403AA0">
        <w:rPr>
          <w:rStyle w:val="Strong"/>
          <w:rFonts w:ascii="Simplified Arabic" w:hAnsi="Simplified Arabic" w:cs="Simplified Arabic"/>
          <w:b w:val="0"/>
          <w:bCs w:val="0"/>
          <w:color w:val="000000" w:themeColor="text1"/>
          <w:sz w:val="28"/>
          <w:szCs w:val="28"/>
        </w:rPr>
        <w:t xml:space="preserve"> 0.05) </w:t>
      </w:r>
      <w:r w:rsidRPr="00403AA0">
        <w:rPr>
          <w:rStyle w:val="Strong"/>
          <w:rFonts w:ascii="Simplified Arabic" w:hAnsi="Simplified Arabic" w:cs="Simplified Arabic"/>
          <w:b w:val="0"/>
          <w:bCs w:val="0"/>
          <w:color w:val="000000" w:themeColor="text1"/>
          <w:sz w:val="28"/>
          <w:szCs w:val="28"/>
          <w:rtl/>
        </w:rPr>
        <w:t xml:space="preserve">للتدريب الأمني الدوري بأبعاده (المحتوى التدريبي، وكفاءة المدرّبين، والتقييم المستمر، والمحاكاة العملية) على الالتزام بالإجراءات </w:t>
      </w:r>
      <w:r w:rsidR="004C2578" w:rsidRPr="00403AA0">
        <w:rPr>
          <w:rStyle w:val="Strong"/>
          <w:rFonts w:ascii="Simplified Arabic" w:hAnsi="Simplified Arabic" w:cs="Simplified Arabic"/>
          <w:b w:val="0"/>
          <w:bCs w:val="0"/>
          <w:color w:val="000000" w:themeColor="text1"/>
          <w:sz w:val="28"/>
          <w:szCs w:val="28"/>
          <w:rtl/>
        </w:rPr>
        <w:t>ودورة في تقليل المخالفات التشغيلية</w:t>
      </w:r>
      <w:r w:rsidRPr="00403AA0">
        <w:rPr>
          <w:rStyle w:val="Strong"/>
          <w:rFonts w:ascii="Simplified Arabic" w:hAnsi="Simplified Arabic" w:cs="Simplified Arabic"/>
          <w:b w:val="0"/>
          <w:bCs w:val="0"/>
          <w:color w:val="000000" w:themeColor="text1"/>
          <w:sz w:val="28"/>
          <w:szCs w:val="28"/>
          <w:rtl/>
        </w:rPr>
        <w:t xml:space="preserve"> لدى </w:t>
      </w:r>
      <w:proofErr w:type="gramStart"/>
      <w:r w:rsidRPr="00403AA0">
        <w:rPr>
          <w:rStyle w:val="Strong"/>
          <w:rFonts w:ascii="Simplified Arabic" w:hAnsi="Simplified Arabic" w:cs="Simplified Arabic"/>
          <w:b w:val="0"/>
          <w:bCs w:val="0"/>
          <w:color w:val="000000" w:themeColor="text1"/>
          <w:sz w:val="28"/>
          <w:szCs w:val="28"/>
          <w:rtl/>
        </w:rPr>
        <w:t xml:space="preserve">منسوبي </w:t>
      </w:r>
      <w:r w:rsidR="004C2578" w:rsidRPr="00403AA0">
        <w:rPr>
          <w:rStyle w:val="Strong"/>
          <w:rFonts w:ascii="Simplified Arabic" w:hAnsi="Simplified Arabic" w:cs="Simplified Arabic"/>
          <w:b w:val="0"/>
          <w:bCs w:val="0"/>
          <w:color w:val="000000" w:themeColor="text1"/>
          <w:sz w:val="28"/>
          <w:szCs w:val="28"/>
          <w:rtl/>
        </w:rPr>
        <w:t xml:space="preserve"> الأمن</w:t>
      </w:r>
      <w:proofErr w:type="gramEnd"/>
      <w:r w:rsidRPr="00403AA0">
        <w:rPr>
          <w:rStyle w:val="Strong"/>
          <w:rFonts w:ascii="Simplified Arabic" w:hAnsi="Simplified Arabic" w:cs="Simplified Arabic"/>
          <w:b w:val="0"/>
          <w:bCs w:val="0"/>
          <w:color w:val="000000" w:themeColor="text1"/>
          <w:sz w:val="28"/>
          <w:szCs w:val="28"/>
          <w:rtl/>
        </w:rPr>
        <w:t xml:space="preserve"> في مطار البحر الأحمر الدولي</w:t>
      </w:r>
      <w:r w:rsidRPr="00403AA0">
        <w:rPr>
          <w:rStyle w:val="Strong"/>
          <w:rFonts w:ascii="Simplified Arabic" w:hAnsi="Simplified Arabic" w:cs="Simplified Arabic"/>
          <w:b w:val="0"/>
          <w:bCs w:val="0"/>
          <w:color w:val="000000" w:themeColor="text1"/>
          <w:sz w:val="28"/>
          <w:szCs w:val="28"/>
        </w:rPr>
        <w:t>.</w:t>
      </w:r>
    </w:p>
    <w:p w14:paraId="02B40FA3" w14:textId="25C62F6E" w:rsidR="006504D4" w:rsidRPr="00403AA0" w:rsidRDefault="006504D4" w:rsidP="006504D4">
      <w:pPr>
        <w:spacing w:before="100" w:beforeAutospacing="1" w:after="100" w:afterAutospacing="1" w:line="276" w:lineRule="auto"/>
        <w:jc w:val="both"/>
        <w:rPr>
          <w:rStyle w:val="Strong"/>
          <w:rFonts w:ascii="Simplified Arabic" w:hAnsi="Simplified Arabic" w:cs="Simplified Arabic"/>
          <w:color w:val="000000" w:themeColor="text1"/>
          <w:sz w:val="32"/>
          <w:szCs w:val="32"/>
        </w:rPr>
      </w:pPr>
      <w:r w:rsidRPr="00403AA0">
        <w:rPr>
          <w:rStyle w:val="Strong"/>
          <w:rFonts w:ascii="Simplified Arabic" w:hAnsi="Simplified Arabic" w:cs="Simplified Arabic"/>
          <w:color w:val="000000" w:themeColor="text1"/>
          <w:sz w:val="32"/>
          <w:szCs w:val="32"/>
          <w:rtl/>
        </w:rPr>
        <w:t>الفروض الفرعية</w:t>
      </w:r>
    </w:p>
    <w:p w14:paraId="43C64DE1" w14:textId="14934CDB" w:rsidR="00D16AF6" w:rsidRPr="00403AA0" w:rsidRDefault="00D16AF6" w:rsidP="006504D4">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03AA0">
        <w:rPr>
          <w:rStyle w:val="Strong"/>
          <w:rFonts w:ascii="Simplified Arabic" w:hAnsi="Simplified Arabic" w:cs="Simplified Arabic"/>
          <w:b w:val="0"/>
          <w:bCs w:val="0"/>
          <w:color w:val="000000" w:themeColor="text1"/>
          <w:sz w:val="28"/>
          <w:szCs w:val="28"/>
        </w:rPr>
        <w:t>H</w:t>
      </w:r>
      <w:r w:rsidRPr="00403AA0">
        <w:rPr>
          <w:rStyle w:val="Strong"/>
          <w:rFonts w:ascii="Times New Roman" w:hAnsi="Times New Roman" w:cs="Times New Roman"/>
          <w:b w:val="0"/>
          <w:bCs w:val="0"/>
          <w:color w:val="000000" w:themeColor="text1"/>
          <w:sz w:val="28"/>
          <w:szCs w:val="28"/>
        </w:rPr>
        <w:t>₁</w:t>
      </w:r>
      <w:r w:rsidRPr="00403AA0">
        <w:rPr>
          <w:rStyle w:val="Strong"/>
          <w:rFonts w:ascii="Simplified Arabic" w:hAnsi="Simplified Arabic" w:cs="Simplified Arabic"/>
          <w:b w:val="0"/>
          <w:bCs w:val="0"/>
          <w:color w:val="000000" w:themeColor="text1"/>
          <w:sz w:val="28"/>
          <w:szCs w:val="28"/>
        </w:rPr>
        <w:t>:</w:t>
      </w:r>
      <w:r w:rsidRPr="00403AA0">
        <w:rPr>
          <w:rFonts w:ascii="Simplified Arabic" w:hAnsi="Simplified Arabic" w:cs="Simplified Arabic"/>
          <w:color w:val="000000" w:themeColor="text1"/>
          <w:sz w:val="28"/>
          <w:szCs w:val="28"/>
        </w:rPr>
        <w:t xml:space="preserve"> </w:t>
      </w:r>
      <w:r w:rsidRPr="00403AA0">
        <w:rPr>
          <w:rFonts w:ascii="Simplified Arabic" w:hAnsi="Simplified Arabic" w:cs="Simplified Arabic"/>
          <w:color w:val="000000" w:themeColor="text1"/>
          <w:sz w:val="28"/>
          <w:szCs w:val="28"/>
          <w:rtl/>
        </w:rPr>
        <w:t>يوجد أثر ذو دلالة إحصائية عند مستوى</w:t>
      </w:r>
      <w:r w:rsidRPr="00403AA0">
        <w:rPr>
          <w:rFonts w:ascii="Simplified Arabic" w:hAnsi="Simplified Arabic" w:cs="Simplified Arabic"/>
          <w:color w:val="000000" w:themeColor="text1"/>
          <w:sz w:val="28"/>
          <w:szCs w:val="28"/>
        </w:rPr>
        <w:t xml:space="preserve"> (</w:t>
      </w:r>
      <w:r w:rsidRPr="00403AA0">
        <w:rPr>
          <w:rFonts w:ascii="Cambria" w:hAnsi="Cambria" w:cs="Cambria"/>
          <w:color w:val="000000" w:themeColor="text1"/>
          <w:sz w:val="28"/>
          <w:szCs w:val="28"/>
        </w:rPr>
        <w:t>α</w:t>
      </w:r>
      <w:r w:rsidRPr="00403AA0">
        <w:rPr>
          <w:rFonts w:ascii="Simplified Arabic" w:hAnsi="Simplified Arabic" w:cs="Simplified Arabic"/>
          <w:color w:val="000000" w:themeColor="text1"/>
          <w:sz w:val="28"/>
          <w:szCs w:val="28"/>
        </w:rPr>
        <w:t xml:space="preserve"> </w:t>
      </w:r>
      <w:r w:rsidRPr="00403AA0">
        <w:rPr>
          <w:rFonts w:ascii="Times New Roman" w:hAnsi="Times New Roman" w:cs="Times New Roman"/>
          <w:color w:val="000000" w:themeColor="text1"/>
          <w:sz w:val="28"/>
          <w:szCs w:val="28"/>
        </w:rPr>
        <w:t>≤</w:t>
      </w:r>
      <w:r w:rsidRPr="00403AA0">
        <w:rPr>
          <w:rFonts w:ascii="Simplified Arabic" w:hAnsi="Simplified Arabic" w:cs="Simplified Arabic"/>
          <w:color w:val="000000" w:themeColor="text1"/>
          <w:sz w:val="28"/>
          <w:szCs w:val="28"/>
        </w:rPr>
        <w:t xml:space="preserve"> 0.05) </w:t>
      </w:r>
      <w:r w:rsidRPr="00403AA0">
        <w:rPr>
          <w:rFonts w:ascii="Simplified Arabic" w:hAnsi="Simplified Arabic" w:cs="Simplified Arabic"/>
          <w:color w:val="000000" w:themeColor="text1"/>
          <w:sz w:val="28"/>
          <w:szCs w:val="28"/>
          <w:rtl/>
        </w:rPr>
        <w:t xml:space="preserve">للمحتوى التدريبي على الالتزام بالإجراءات </w:t>
      </w:r>
      <w:r w:rsidR="004C2578" w:rsidRPr="00403AA0">
        <w:rPr>
          <w:rFonts w:ascii="Simplified Arabic" w:hAnsi="Simplified Arabic" w:cs="Simplified Arabic"/>
          <w:color w:val="000000" w:themeColor="text1"/>
          <w:sz w:val="28"/>
          <w:szCs w:val="28"/>
          <w:rtl/>
        </w:rPr>
        <w:t>ودورة في تقليل المخالفات التشغيلية</w:t>
      </w:r>
      <w:r w:rsidRPr="00403AA0">
        <w:rPr>
          <w:rFonts w:ascii="Simplified Arabic" w:hAnsi="Simplified Arabic" w:cs="Simplified Arabic"/>
          <w:color w:val="000000" w:themeColor="text1"/>
          <w:sz w:val="28"/>
          <w:szCs w:val="28"/>
          <w:rtl/>
        </w:rPr>
        <w:t xml:space="preserve"> لدى </w:t>
      </w:r>
      <w:proofErr w:type="gramStart"/>
      <w:r w:rsidRPr="00403AA0">
        <w:rPr>
          <w:rFonts w:ascii="Simplified Arabic" w:hAnsi="Simplified Arabic" w:cs="Simplified Arabic"/>
          <w:color w:val="000000" w:themeColor="text1"/>
          <w:sz w:val="28"/>
          <w:szCs w:val="28"/>
          <w:rtl/>
        </w:rPr>
        <w:t xml:space="preserve">منسوبي </w:t>
      </w:r>
      <w:r w:rsidR="004C2578" w:rsidRPr="00403AA0">
        <w:rPr>
          <w:rFonts w:ascii="Simplified Arabic" w:hAnsi="Simplified Arabic" w:cs="Simplified Arabic"/>
          <w:color w:val="000000" w:themeColor="text1"/>
          <w:sz w:val="28"/>
          <w:szCs w:val="28"/>
          <w:rtl/>
        </w:rPr>
        <w:t xml:space="preserve"> الأمن</w:t>
      </w:r>
      <w:proofErr w:type="gramEnd"/>
      <w:r w:rsidRPr="00403AA0">
        <w:rPr>
          <w:rFonts w:ascii="Simplified Arabic" w:hAnsi="Simplified Arabic" w:cs="Simplified Arabic"/>
          <w:color w:val="000000" w:themeColor="text1"/>
          <w:sz w:val="28"/>
          <w:szCs w:val="28"/>
          <w:rtl/>
        </w:rPr>
        <w:t xml:space="preserve"> في مطار البحر الأحمر الدولي</w:t>
      </w:r>
      <w:r w:rsidRPr="00403AA0">
        <w:rPr>
          <w:rFonts w:ascii="Simplified Arabic" w:hAnsi="Simplified Arabic" w:cs="Simplified Arabic"/>
          <w:color w:val="000000" w:themeColor="text1"/>
          <w:sz w:val="28"/>
          <w:szCs w:val="28"/>
        </w:rPr>
        <w:t>.</w:t>
      </w:r>
    </w:p>
    <w:p w14:paraId="29A68196" w14:textId="5976ACA7" w:rsidR="00D16AF6" w:rsidRPr="00403AA0" w:rsidRDefault="00D16AF6" w:rsidP="006504D4">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03AA0">
        <w:rPr>
          <w:rStyle w:val="Strong"/>
          <w:rFonts w:ascii="Simplified Arabic" w:hAnsi="Simplified Arabic" w:cs="Simplified Arabic"/>
          <w:b w:val="0"/>
          <w:bCs w:val="0"/>
          <w:color w:val="000000" w:themeColor="text1"/>
          <w:sz w:val="28"/>
          <w:szCs w:val="28"/>
        </w:rPr>
        <w:t>H</w:t>
      </w:r>
      <w:r w:rsidRPr="00403AA0">
        <w:rPr>
          <w:rStyle w:val="Strong"/>
          <w:rFonts w:ascii="Times New Roman" w:hAnsi="Times New Roman" w:cs="Times New Roman"/>
          <w:b w:val="0"/>
          <w:bCs w:val="0"/>
          <w:color w:val="000000" w:themeColor="text1"/>
          <w:sz w:val="28"/>
          <w:szCs w:val="28"/>
        </w:rPr>
        <w:t>₂</w:t>
      </w:r>
      <w:r w:rsidRPr="00403AA0">
        <w:rPr>
          <w:rStyle w:val="Strong"/>
          <w:rFonts w:ascii="Simplified Arabic" w:hAnsi="Simplified Arabic" w:cs="Simplified Arabic"/>
          <w:b w:val="0"/>
          <w:bCs w:val="0"/>
          <w:color w:val="000000" w:themeColor="text1"/>
          <w:sz w:val="28"/>
          <w:szCs w:val="28"/>
        </w:rPr>
        <w:t>:</w:t>
      </w:r>
      <w:r w:rsidRPr="00403AA0">
        <w:rPr>
          <w:rFonts w:ascii="Simplified Arabic" w:hAnsi="Simplified Arabic" w:cs="Simplified Arabic"/>
          <w:color w:val="000000" w:themeColor="text1"/>
          <w:sz w:val="28"/>
          <w:szCs w:val="28"/>
        </w:rPr>
        <w:t xml:space="preserve"> </w:t>
      </w:r>
      <w:r w:rsidRPr="00403AA0">
        <w:rPr>
          <w:rFonts w:ascii="Simplified Arabic" w:hAnsi="Simplified Arabic" w:cs="Simplified Arabic"/>
          <w:color w:val="000000" w:themeColor="text1"/>
          <w:sz w:val="28"/>
          <w:szCs w:val="28"/>
          <w:rtl/>
        </w:rPr>
        <w:t>يوجد أثر ذو دلالة إحصائية عند مستوى</w:t>
      </w:r>
      <w:r w:rsidRPr="00403AA0">
        <w:rPr>
          <w:rFonts w:ascii="Simplified Arabic" w:hAnsi="Simplified Arabic" w:cs="Simplified Arabic"/>
          <w:color w:val="000000" w:themeColor="text1"/>
          <w:sz w:val="28"/>
          <w:szCs w:val="28"/>
        </w:rPr>
        <w:t xml:space="preserve"> (</w:t>
      </w:r>
      <w:r w:rsidRPr="00403AA0">
        <w:rPr>
          <w:rFonts w:ascii="Cambria" w:hAnsi="Cambria" w:cs="Cambria"/>
          <w:color w:val="000000" w:themeColor="text1"/>
          <w:sz w:val="28"/>
          <w:szCs w:val="28"/>
        </w:rPr>
        <w:t>α</w:t>
      </w:r>
      <w:r w:rsidRPr="00403AA0">
        <w:rPr>
          <w:rFonts w:ascii="Simplified Arabic" w:hAnsi="Simplified Arabic" w:cs="Simplified Arabic"/>
          <w:color w:val="000000" w:themeColor="text1"/>
          <w:sz w:val="28"/>
          <w:szCs w:val="28"/>
        </w:rPr>
        <w:t xml:space="preserve"> </w:t>
      </w:r>
      <w:r w:rsidRPr="00403AA0">
        <w:rPr>
          <w:rFonts w:ascii="Times New Roman" w:hAnsi="Times New Roman" w:cs="Times New Roman"/>
          <w:color w:val="000000" w:themeColor="text1"/>
          <w:sz w:val="28"/>
          <w:szCs w:val="28"/>
        </w:rPr>
        <w:t>≤</w:t>
      </w:r>
      <w:r w:rsidRPr="00403AA0">
        <w:rPr>
          <w:rFonts w:ascii="Simplified Arabic" w:hAnsi="Simplified Arabic" w:cs="Simplified Arabic"/>
          <w:color w:val="000000" w:themeColor="text1"/>
          <w:sz w:val="28"/>
          <w:szCs w:val="28"/>
        </w:rPr>
        <w:t xml:space="preserve"> 0.05) </w:t>
      </w:r>
      <w:r w:rsidRPr="00403AA0">
        <w:rPr>
          <w:rFonts w:ascii="Simplified Arabic" w:hAnsi="Simplified Arabic" w:cs="Simplified Arabic"/>
          <w:color w:val="000000" w:themeColor="text1"/>
          <w:sz w:val="28"/>
          <w:szCs w:val="28"/>
          <w:rtl/>
        </w:rPr>
        <w:t xml:space="preserve">لكفاءة المدرّبين على الالتزام بالإجراءات </w:t>
      </w:r>
      <w:r w:rsidR="004C2578" w:rsidRPr="00403AA0">
        <w:rPr>
          <w:rFonts w:ascii="Simplified Arabic" w:hAnsi="Simplified Arabic" w:cs="Simplified Arabic"/>
          <w:color w:val="000000" w:themeColor="text1"/>
          <w:sz w:val="28"/>
          <w:szCs w:val="28"/>
          <w:rtl/>
        </w:rPr>
        <w:t>ودورة في تقليل المخالفات التشغيلية</w:t>
      </w:r>
      <w:r w:rsidRPr="00403AA0">
        <w:rPr>
          <w:rFonts w:ascii="Simplified Arabic" w:hAnsi="Simplified Arabic" w:cs="Simplified Arabic"/>
          <w:color w:val="000000" w:themeColor="text1"/>
          <w:sz w:val="28"/>
          <w:szCs w:val="28"/>
          <w:rtl/>
        </w:rPr>
        <w:t xml:space="preserve"> لدى </w:t>
      </w:r>
      <w:proofErr w:type="gramStart"/>
      <w:r w:rsidRPr="00403AA0">
        <w:rPr>
          <w:rFonts w:ascii="Simplified Arabic" w:hAnsi="Simplified Arabic" w:cs="Simplified Arabic"/>
          <w:color w:val="000000" w:themeColor="text1"/>
          <w:sz w:val="28"/>
          <w:szCs w:val="28"/>
          <w:rtl/>
        </w:rPr>
        <w:t xml:space="preserve">منسوبي </w:t>
      </w:r>
      <w:r w:rsidR="004C2578" w:rsidRPr="00403AA0">
        <w:rPr>
          <w:rFonts w:ascii="Simplified Arabic" w:hAnsi="Simplified Arabic" w:cs="Simplified Arabic"/>
          <w:color w:val="000000" w:themeColor="text1"/>
          <w:sz w:val="28"/>
          <w:szCs w:val="28"/>
          <w:rtl/>
        </w:rPr>
        <w:t xml:space="preserve"> الأمن</w:t>
      </w:r>
      <w:proofErr w:type="gramEnd"/>
      <w:r w:rsidRPr="00403AA0">
        <w:rPr>
          <w:rFonts w:ascii="Simplified Arabic" w:hAnsi="Simplified Arabic" w:cs="Simplified Arabic"/>
          <w:color w:val="000000" w:themeColor="text1"/>
          <w:sz w:val="28"/>
          <w:szCs w:val="28"/>
          <w:rtl/>
        </w:rPr>
        <w:t xml:space="preserve"> في مطار البحر الأحمر الدولي</w:t>
      </w:r>
      <w:r w:rsidRPr="00403AA0">
        <w:rPr>
          <w:rFonts w:ascii="Simplified Arabic" w:hAnsi="Simplified Arabic" w:cs="Simplified Arabic"/>
          <w:color w:val="000000" w:themeColor="text1"/>
          <w:sz w:val="28"/>
          <w:szCs w:val="28"/>
        </w:rPr>
        <w:t>.</w:t>
      </w:r>
    </w:p>
    <w:p w14:paraId="73C630F4" w14:textId="4828E36E" w:rsidR="00D16AF6" w:rsidRPr="00403AA0" w:rsidRDefault="00D16AF6" w:rsidP="006504D4">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03AA0">
        <w:rPr>
          <w:rStyle w:val="Strong"/>
          <w:rFonts w:ascii="Simplified Arabic" w:hAnsi="Simplified Arabic" w:cs="Simplified Arabic"/>
          <w:b w:val="0"/>
          <w:bCs w:val="0"/>
          <w:color w:val="000000" w:themeColor="text1"/>
          <w:sz w:val="28"/>
          <w:szCs w:val="28"/>
        </w:rPr>
        <w:t>H</w:t>
      </w:r>
      <w:r w:rsidRPr="00403AA0">
        <w:rPr>
          <w:rStyle w:val="Strong"/>
          <w:rFonts w:ascii="Times New Roman" w:hAnsi="Times New Roman" w:cs="Times New Roman"/>
          <w:b w:val="0"/>
          <w:bCs w:val="0"/>
          <w:color w:val="000000" w:themeColor="text1"/>
          <w:sz w:val="28"/>
          <w:szCs w:val="28"/>
        </w:rPr>
        <w:t>₃</w:t>
      </w:r>
      <w:r w:rsidRPr="00403AA0">
        <w:rPr>
          <w:rStyle w:val="Strong"/>
          <w:rFonts w:ascii="Simplified Arabic" w:hAnsi="Simplified Arabic" w:cs="Simplified Arabic"/>
          <w:b w:val="0"/>
          <w:bCs w:val="0"/>
          <w:color w:val="000000" w:themeColor="text1"/>
          <w:sz w:val="28"/>
          <w:szCs w:val="28"/>
        </w:rPr>
        <w:t>:</w:t>
      </w:r>
      <w:r w:rsidRPr="00403AA0">
        <w:rPr>
          <w:rFonts w:ascii="Simplified Arabic" w:hAnsi="Simplified Arabic" w:cs="Simplified Arabic"/>
          <w:color w:val="000000" w:themeColor="text1"/>
          <w:sz w:val="28"/>
          <w:szCs w:val="28"/>
        </w:rPr>
        <w:t xml:space="preserve"> </w:t>
      </w:r>
      <w:r w:rsidRPr="00403AA0">
        <w:rPr>
          <w:rFonts w:ascii="Simplified Arabic" w:hAnsi="Simplified Arabic" w:cs="Simplified Arabic"/>
          <w:color w:val="000000" w:themeColor="text1"/>
          <w:sz w:val="28"/>
          <w:szCs w:val="28"/>
          <w:rtl/>
        </w:rPr>
        <w:t>يوجد أثر ذو دلالة إحصائية عند مستوى</w:t>
      </w:r>
      <w:r w:rsidRPr="00403AA0">
        <w:rPr>
          <w:rFonts w:ascii="Simplified Arabic" w:hAnsi="Simplified Arabic" w:cs="Simplified Arabic"/>
          <w:color w:val="000000" w:themeColor="text1"/>
          <w:sz w:val="28"/>
          <w:szCs w:val="28"/>
        </w:rPr>
        <w:t xml:space="preserve"> (</w:t>
      </w:r>
      <w:r w:rsidRPr="00403AA0">
        <w:rPr>
          <w:rFonts w:ascii="Cambria" w:hAnsi="Cambria" w:cs="Cambria"/>
          <w:color w:val="000000" w:themeColor="text1"/>
          <w:sz w:val="28"/>
          <w:szCs w:val="28"/>
        </w:rPr>
        <w:t>α</w:t>
      </w:r>
      <w:r w:rsidRPr="00403AA0">
        <w:rPr>
          <w:rFonts w:ascii="Simplified Arabic" w:hAnsi="Simplified Arabic" w:cs="Simplified Arabic"/>
          <w:color w:val="000000" w:themeColor="text1"/>
          <w:sz w:val="28"/>
          <w:szCs w:val="28"/>
        </w:rPr>
        <w:t xml:space="preserve"> </w:t>
      </w:r>
      <w:r w:rsidRPr="00403AA0">
        <w:rPr>
          <w:rFonts w:ascii="Times New Roman" w:hAnsi="Times New Roman" w:cs="Times New Roman"/>
          <w:color w:val="000000" w:themeColor="text1"/>
          <w:sz w:val="28"/>
          <w:szCs w:val="28"/>
        </w:rPr>
        <w:t>≤</w:t>
      </w:r>
      <w:r w:rsidRPr="00403AA0">
        <w:rPr>
          <w:rFonts w:ascii="Simplified Arabic" w:hAnsi="Simplified Arabic" w:cs="Simplified Arabic"/>
          <w:color w:val="000000" w:themeColor="text1"/>
          <w:sz w:val="28"/>
          <w:szCs w:val="28"/>
        </w:rPr>
        <w:t xml:space="preserve"> 0.05) </w:t>
      </w:r>
      <w:r w:rsidRPr="00403AA0">
        <w:rPr>
          <w:rFonts w:ascii="Simplified Arabic" w:hAnsi="Simplified Arabic" w:cs="Simplified Arabic"/>
          <w:color w:val="000000" w:themeColor="text1"/>
          <w:sz w:val="28"/>
          <w:szCs w:val="28"/>
          <w:rtl/>
        </w:rPr>
        <w:t xml:space="preserve">للتقييم المستمر على الالتزام بالإجراءات </w:t>
      </w:r>
      <w:r w:rsidR="004C2578" w:rsidRPr="00403AA0">
        <w:rPr>
          <w:rFonts w:ascii="Simplified Arabic" w:hAnsi="Simplified Arabic" w:cs="Simplified Arabic"/>
          <w:color w:val="000000" w:themeColor="text1"/>
          <w:sz w:val="28"/>
          <w:szCs w:val="28"/>
          <w:rtl/>
        </w:rPr>
        <w:t>ودورة في تقليل المخالفات التشغيلية</w:t>
      </w:r>
      <w:r w:rsidRPr="00403AA0">
        <w:rPr>
          <w:rFonts w:ascii="Simplified Arabic" w:hAnsi="Simplified Arabic" w:cs="Simplified Arabic"/>
          <w:color w:val="000000" w:themeColor="text1"/>
          <w:sz w:val="28"/>
          <w:szCs w:val="28"/>
          <w:rtl/>
        </w:rPr>
        <w:t xml:space="preserve"> لدى </w:t>
      </w:r>
      <w:proofErr w:type="gramStart"/>
      <w:r w:rsidRPr="00403AA0">
        <w:rPr>
          <w:rFonts w:ascii="Simplified Arabic" w:hAnsi="Simplified Arabic" w:cs="Simplified Arabic"/>
          <w:color w:val="000000" w:themeColor="text1"/>
          <w:sz w:val="28"/>
          <w:szCs w:val="28"/>
          <w:rtl/>
        </w:rPr>
        <w:t xml:space="preserve">منسوبي </w:t>
      </w:r>
      <w:r w:rsidR="004C2578" w:rsidRPr="00403AA0">
        <w:rPr>
          <w:rFonts w:ascii="Simplified Arabic" w:hAnsi="Simplified Arabic" w:cs="Simplified Arabic"/>
          <w:color w:val="000000" w:themeColor="text1"/>
          <w:sz w:val="28"/>
          <w:szCs w:val="28"/>
          <w:rtl/>
        </w:rPr>
        <w:t xml:space="preserve"> الأمن</w:t>
      </w:r>
      <w:proofErr w:type="gramEnd"/>
      <w:r w:rsidRPr="00403AA0">
        <w:rPr>
          <w:rFonts w:ascii="Simplified Arabic" w:hAnsi="Simplified Arabic" w:cs="Simplified Arabic"/>
          <w:color w:val="000000" w:themeColor="text1"/>
          <w:sz w:val="28"/>
          <w:szCs w:val="28"/>
          <w:rtl/>
        </w:rPr>
        <w:t xml:space="preserve"> في مطار البحر الأحمر الدولي</w:t>
      </w:r>
      <w:r w:rsidRPr="00403AA0">
        <w:rPr>
          <w:rFonts w:ascii="Simplified Arabic" w:hAnsi="Simplified Arabic" w:cs="Simplified Arabic"/>
          <w:color w:val="000000" w:themeColor="text1"/>
          <w:sz w:val="28"/>
          <w:szCs w:val="28"/>
        </w:rPr>
        <w:t>.</w:t>
      </w:r>
    </w:p>
    <w:p w14:paraId="1550FC33" w14:textId="394A6BA3" w:rsidR="00D16AF6" w:rsidRPr="00403AA0" w:rsidRDefault="00D16AF6" w:rsidP="006504D4">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03AA0">
        <w:rPr>
          <w:rStyle w:val="Strong"/>
          <w:rFonts w:ascii="Simplified Arabic" w:hAnsi="Simplified Arabic" w:cs="Simplified Arabic"/>
          <w:b w:val="0"/>
          <w:bCs w:val="0"/>
          <w:color w:val="000000" w:themeColor="text1"/>
          <w:sz w:val="28"/>
          <w:szCs w:val="28"/>
        </w:rPr>
        <w:t>H</w:t>
      </w:r>
      <w:r w:rsidRPr="00403AA0">
        <w:rPr>
          <w:rStyle w:val="Strong"/>
          <w:rFonts w:ascii="Times New Roman" w:hAnsi="Times New Roman" w:cs="Times New Roman"/>
          <w:b w:val="0"/>
          <w:bCs w:val="0"/>
          <w:color w:val="000000" w:themeColor="text1"/>
          <w:sz w:val="28"/>
          <w:szCs w:val="28"/>
        </w:rPr>
        <w:t>₄</w:t>
      </w:r>
      <w:r w:rsidRPr="00403AA0">
        <w:rPr>
          <w:rStyle w:val="Strong"/>
          <w:rFonts w:ascii="Simplified Arabic" w:hAnsi="Simplified Arabic" w:cs="Simplified Arabic"/>
          <w:b w:val="0"/>
          <w:bCs w:val="0"/>
          <w:color w:val="000000" w:themeColor="text1"/>
          <w:sz w:val="28"/>
          <w:szCs w:val="28"/>
        </w:rPr>
        <w:t>:</w:t>
      </w:r>
      <w:r w:rsidRPr="00403AA0">
        <w:rPr>
          <w:rFonts w:ascii="Simplified Arabic" w:hAnsi="Simplified Arabic" w:cs="Simplified Arabic"/>
          <w:color w:val="000000" w:themeColor="text1"/>
          <w:sz w:val="28"/>
          <w:szCs w:val="28"/>
        </w:rPr>
        <w:t xml:space="preserve"> </w:t>
      </w:r>
      <w:r w:rsidRPr="00403AA0">
        <w:rPr>
          <w:rFonts w:ascii="Simplified Arabic" w:hAnsi="Simplified Arabic" w:cs="Simplified Arabic"/>
          <w:color w:val="000000" w:themeColor="text1"/>
          <w:sz w:val="28"/>
          <w:szCs w:val="28"/>
          <w:rtl/>
        </w:rPr>
        <w:t>يوجد أثر ذو دلالة إحصائية عند مستوى</w:t>
      </w:r>
      <w:r w:rsidRPr="00403AA0">
        <w:rPr>
          <w:rFonts w:ascii="Simplified Arabic" w:hAnsi="Simplified Arabic" w:cs="Simplified Arabic"/>
          <w:color w:val="000000" w:themeColor="text1"/>
          <w:sz w:val="28"/>
          <w:szCs w:val="28"/>
        </w:rPr>
        <w:t xml:space="preserve"> (</w:t>
      </w:r>
      <w:r w:rsidRPr="00403AA0">
        <w:rPr>
          <w:rFonts w:ascii="Cambria" w:hAnsi="Cambria" w:cs="Cambria"/>
          <w:color w:val="000000" w:themeColor="text1"/>
          <w:sz w:val="28"/>
          <w:szCs w:val="28"/>
        </w:rPr>
        <w:t>α</w:t>
      </w:r>
      <w:r w:rsidRPr="00403AA0">
        <w:rPr>
          <w:rFonts w:ascii="Simplified Arabic" w:hAnsi="Simplified Arabic" w:cs="Simplified Arabic"/>
          <w:color w:val="000000" w:themeColor="text1"/>
          <w:sz w:val="28"/>
          <w:szCs w:val="28"/>
        </w:rPr>
        <w:t xml:space="preserve"> </w:t>
      </w:r>
      <w:r w:rsidRPr="00403AA0">
        <w:rPr>
          <w:rFonts w:ascii="Times New Roman" w:hAnsi="Times New Roman" w:cs="Times New Roman"/>
          <w:color w:val="000000" w:themeColor="text1"/>
          <w:sz w:val="28"/>
          <w:szCs w:val="28"/>
        </w:rPr>
        <w:t>≤</w:t>
      </w:r>
      <w:r w:rsidRPr="00403AA0">
        <w:rPr>
          <w:rFonts w:ascii="Simplified Arabic" w:hAnsi="Simplified Arabic" w:cs="Simplified Arabic"/>
          <w:color w:val="000000" w:themeColor="text1"/>
          <w:sz w:val="28"/>
          <w:szCs w:val="28"/>
        </w:rPr>
        <w:t xml:space="preserve"> 0.05) </w:t>
      </w:r>
      <w:r w:rsidRPr="00403AA0">
        <w:rPr>
          <w:rFonts w:ascii="Simplified Arabic" w:hAnsi="Simplified Arabic" w:cs="Simplified Arabic"/>
          <w:color w:val="000000" w:themeColor="text1"/>
          <w:sz w:val="28"/>
          <w:szCs w:val="28"/>
          <w:rtl/>
        </w:rPr>
        <w:t xml:space="preserve">للمحاكاة العملية على الالتزام بالإجراءات </w:t>
      </w:r>
      <w:r w:rsidR="004C2578" w:rsidRPr="00403AA0">
        <w:rPr>
          <w:rFonts w:ascii="Simplified Arabic" w:hAnsi="Simplified Arabic" w:cs="Simplified Arabic"/>
          <w:color w:val="000000" w:themeColor="text1"/>
          <w:sz w:val="28"/>
          <w:szCs w:val="28"/>
          <w:rtl/>
        </w:rPr>
        <w:t>ودورة في تقليل المخالفات التشغيلية</w:t>
      </w:r>
      <w:r w:rsidRPr="00403AA0">
        <w:rPr>
          <w:rFonts w:ascii="Simplified Arabic" w:hAnsi="Simplified Arabic" w:cs="Simplified Arabic"/>
          <w:color w:val="000000" w:themeColor="text1"/>
          <w:sz w:val="28"/>
          <w:szCs w:val="28"/>
          <w:rtl/>
        </w:rPr>
        <w:t xml:space="preserve"> لدى </w:t>
      </w:r>
      <w:r w:rsidR="006504D4" w:rsidRPr="00403AA0">
        <w:rPr>
          <w:rFonts w:ascii="Simplified Arabic" w:hAnsi="Simplified Arabic" w:cs="Simplified Arabic" w:hint="cs"/>
          <w:color w:val="000000" w:themeColor="text1"/>
          <w:sz w:val="28"/>
          <w:szCs w:val="28"/>
          <w:rtl/>
        </w:rPr>
        <w:t>منسوبي الأمن</w:t>
      </w:r>
      <w:r w:rsidRPr="00403AA0">
        <w:rPr>
          <w:rFonts w:ascii="Simplified Arabic" w:hAnsi="Simplified Arabic" w:cs="Simplified Arabic"/>
          <w:color w:val="000000" w:themeColor="text1"/>
          <w:sz w:val="28"/>
          <w:szCs w:val="28"/>
          <w:rtl/>
        </w:rPr>
        <w:t xml:space="preserve"> في مطار البحر الأحمر الدولي</w:t>
      </w:r>
      <w:r w:rsidRPr="00403AA0">
        <w:rPr>
          <w:rFonts w:ascii="Simplified Arabic" w:hAnsi="Simplified Arabic" w:cs="Simplified Arabic"/>
          <w:color w:val="000000" w:themeColor="text1"/>
          <w:sz w:val="28"/>
          <w:szCs w:val="28"/>
        </w:rPr>
        <w:t>.</w:t>
      </w:r>
    </w:p>
    <w:p w14:paraId="6CC257A8" w14:textId="39E9BCED" w:rsidR="006504D4" w:rsidRPr="00403AA0" w:rsidRDefault="006504D4" w:rsidP="006504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191845"/>
      <w:bookmarkStart w:id="16" w:name="_Toc170243312"/>
      <w:bookmarkEnd w:id="14"/>
      <w:r w:rsidRPr="00403AA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5"/>
    </w:p>
    <w:p w14:paraId="3EF6F5AF" w14:textId="4ADC05A1" w:rsidR="0058591B" w:rsidRPr="00403AA0" w:rsidRDefault="0058591B" w:rsidP="006504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تم تقسيم هذه الدراسات إلى محورين رئيسيين: المحور الأول يتناول الدراسات المتعلقة بالمتغير المستقل (سرعة الاستجابة وإدارة الشكاوى) وعلاقته بمتغيرات أخرى، بينما يتناول المحور الثاني الدراسات المتعلقة بالمتغير التابع (رضا العملاء وسمعة المؤسسة) وعلاقته بمتغيرات أخرى</w:t>
      </w:r>
      <w:r w:rsidRPr="00403AA0">
        <w:rPr>
          <w:rFonts w:ascii="Simplified Arabic" w:eastAsia="Times New Roman" w:hAnsi="Simplified Arabic" w:cs="Simplified Arabic"/>
          <w:color w:val="000000" w:themeColor="text1"/>
          <w:kern w:val="0"/>
          <w:sz w:val="28"/>
          <w:szCs w:val="28"/>
          <w14:ligatures w14:val="none"/>
        </w:rPr>
        <w:t>.</w:t>
      </w:r>
    </w:p>
    <w:p w14:paraId="175FF5B2" w14:textId="77777777" w:rsidR="00D16AF6" w:rsidRPr="00403AA0" w:rsidRDefault="00D16AF6"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2696806"/>
      <w:r w:rsidRPr="00403AA0">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بالمتغيّر المستقل (التدريب الأمني الدوري) وعلاقته بمتغيرات أخرى</w:t>
      </w:r>
      <w:bookmarkEnd w:id="17"/>
    </w:p>
    <w:p w14:paraId="4D851780" w14:textId="77777777" w:rsidR="00D16AF6" w:rsidRPr="00403AA0" w:rsidRDefault="00D16AF6"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 الزهراني (2021): "أثر التدريب في رفع كفاءة أداء العاملين – دراسة استطلاعية على المنظمات الحكومية والخاصة بمدينة جدة</w:t>
      </w:r>
      <w:r w:rsidRPr="00403AA0">
        <w:rPr>
          <w:rFonts w:ascii="Simplified Arabic" w:eastAsia="Times New Roman" w:hAnsi="Simplified Arabic" w:cs="Simplified Arabic"/>
          <w:b/>
          <w:bCs/>
          <w:color w:val="000000" w:themeColor="text1"/>
          <w:kern w:val="0"/>
          <w:sz w:val="28"/>
          <w:szCs w:val="28"/>
          <w14:ligatures w14:val="none"/>
        </w:rPr>
        <w:t>"</w:t>
      </w:r>
    </w:p>
    <w:p w14:paraId="05E36750"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التدريب بأبعاده (الإنتاجية، وجودة العمل، والكفاءة الوظيفية) على أداء العاملين في المنظمات الحكومية والخاصة بمدينة جدة بالمملكة العربية السعودية</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(50) موظفًا تم اختيارهم بطريقة عشوائية من القطاعين العام والخاص، واعتُمدت الاستبانة أداةً لجمع البيانات وبرنامج</w:t>
      </w:r>
      <w:r w:rsidRPr="00403AA0">
        <w:rPr>
          <w:rFonts w:ascii="Simplified Arabic" w:eastAsia="Times New Roman" w:hAnsi="Simplified Arabic" w:cs="Simplified Arabic"/>
          <w:color w:val="000000" w:themeColor="text1"/>
          <w:kern w:val="0"/>
          <w:sz w:val="28"/>
          <w:szCs w:val="28"/>
          <w14:ligatures w14:val="none"/>
        </w:rPr>
        <w:t xml:space="preserve"> SPSS </w:t>
      </w:r>
      <w:r w:rsidRPr="00403AA0">
        <w:rPr>
          <w:rFonts w:ascii="Simplified Arabic" w:eastAsia="Times New Roman" w:hAnsi="Simplified Arabic" w:cs="Simplified Arabic"/>
          <w:color w:val="000000" w:themeColor="text1"/>
          <w:kern w:val="0"/>
          <w:sz w:val="28"/>
          <w:szCs w:val="28"/>
          <w:rtl/>
          <w14:ligatures w14:val="none"/>
        </w:rPr>
        <w:t>لتحليلها باستخدام المتوسطات الحسابية والانحرافات المعيارية وتحليل التباين. وتوصّلت نتائج الدراسة إلى عدم وجود علاقة ذات دلالة إحصائية عند مستوى</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Cambria" w:eastAsia="Times New Roman" w:hAnsi="Cambria" w:cs="Cambria"/>
          <w:color w:val="000000" w:themeColor="text1"/>
          <w:kern w:val="0"/>
          <w:sz w:val="28"/>
          <w:szCs w:val="28"/>
          <w14:ligatures w14:val="none"/>
        </w:rPr>
        <w:t>α</w:t>
      </w:r>
      <w:r w:rsidRPr="00403AA0">
        <w:rPr>
          <w:rFonts w:ascii="Simplified Arabic" w:eastAsia="Times New Roman" w:hAnsi="Simplified Arabic" w:cs="Simplified Arabic"/>
          <w:color w:val="000000" w:themeColor="text1"/>
          <w:kern w:val="0"/>
          <w:sz w:val="28"/>
          <w:szCs w:val="28"/>
          <w14:ligatures w14:val="none"/>
        </w:rPr>
        <w:t xml:space="preserve">&lt;0.05) </w:t>
      </w:r>
      <w:r w:rsidRPr="00403AA0">
        <w:rPr>
          <w:rFonts w:ascii="Simplified Arabic" w:eastAsia="Times New Roman" w:hAnsi="Simplified Arabic" w:cs="Simplified Arabic"/>
          <w:color w:val="000000" w:themeColor="text1"/>
          <w:kern w:val="0"/>
          <w:sz w:val="28"/>
          <w:szCs w:val="28"/>
          <w:rtl/>
          <w14:ligatures w14:val="none"/>
        </w:rPr>
        <w:t>بين التدريب وإنتاجية العاملين، حيث بلغ معامل الارتباط (-0.071)، بينما وُجدت فروق ذات دلالة إحصائية بين العاملين في القطاعين حول أثر التدريب في رفع الكفاءة. وأوصت الدراسة بضرورة إكساب العاملين المهارات اللازمة لتطوير كفاءاتهم الإدارية، وزيادة الاستقرار الوظيفي لرفع الروح المعنوية، ومواكبة التطورات المعرفية ذات الصلة بمجالات عملهم</w:t>
      </w:r>
      <w:r w:rsidRPr="00403AA0">
        <w:rPr>
          <w:rFonts w:ascii="Simplified Arabic" w:eastAsia="Times New Roman" w:hAnsi="Simplified Arabic" w:cs="Simplified Arabic"/>
          <w:color w:val="000000" w:themeColor="text1"/>
          <w:kern w:val="0"/>
          <w:sz w:val="28"/>
          <w:szCs w:val="28"/>
          <w14:ligatures w14:val="none"/>
        </w:rPr>
        <w:t>.</w:t>
      </w:r>
    </w:p>
    <w:p w14:paraId="7B31B362" w14:textId="77777777" w:rsidR="00D16AF6" w:rsidRPr="00403AA0" w:rsidRDefault="00D16AF6"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403AA0">
        <w:rPr>
          <w:rFonts w:ascii="Simplified Arabic" w:eastAsia="Times New Roman" w:hAnsi="Simplified Arabic" w:cs="Simplified Arabic"/>
          <w:b/>
          <w:bCs/>
          <w:color w:val="000000" w:themeColor="text1"/>
          <w:kern w:val="0"/>
          <w:sz w:val="28"/>
          <w:szCs w:val="28"/>
          <w:rtl/>
          <w14:ligatures w14:val="none"/>
        </w:rPr>
        <w:t>مقسود</w:t>
      </w:r>
      <w:proofErr w:type="spellEnd"/>
      <w:r w:rsidRPr="00403AA0">
        <w:rPr>
          <w:rFonts w:ascii="Simplified Arabic" w:eastAsia="Times New Roman" w:hAnsi="Simplified Arabic" w:cs="Simplified Arabic"/>
          <w:b/>
          <w:bCs/>
          <w:color w:val="000000" w:themeColor="text1"/>
          <w:kern w:val="0"/>
          <w:sz w:val="28"/>
          <w:szCs w:val="28"/>
          <w:rtl/>
          <w14:ligatures w14:val="none"/>
        </w:rPr>
        <w:t xml:space="preserve"> (2022): "أثر نظام إدارة الأداء على أداء العاملين في الأجهزة الأمنية الفلسطينية: الدور المعدّل للتدريب والتطوير</w:t>
      </w:r>
      <w:r w:rsidRPr="00403AA0">
        <w:rPr>
          <w:rFonts w:ascii="Simplified Arabic" w:eastAsia="Times New Roman" w:hAnsi="Simplified Arabic" w:cs="Simplified Arabic"/>
          <w:b/>
          <w:bCs/>
          <w:color w:val="000000" w:themeColor="text1"/>
          <w:kern w:val="0"/>
          <w:sz w:val="28"/>
          <w:szCs w:val="28"/>
          <w14:ligatures w14:val="none"/>
        </w:rPr>
        <w:t>"</w:t>
      </w:r>
    </w:p>
    <w:p w14:paraId="3CBBBF32"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نظام إدارة الأداء بأبعاده (تخطيط الأداء، والاتصال والتواصل، ومراقبة وتقييم الأداء، والتشخيص، وجمع البيانات وتوثيقها) على أداء العاملين بأبعاده (أداء المهام، والأداء </w:t>
      </w:r>
      <w:proofErr w:type="spellStart"/>
      <w:r w:rsidRPr="00403AA0">
        <w:rPr>
          <w:rFonts w:ascii="Simplified Arabic" w:eastAsia="Times New Roman" w:hAnsi="Simplified Arabic" w:cs="Simplified Arabic"/>
          <w:color w:val="000000" w:themeColor="text1"/>
          <w:kern w:val="0"/>
          <w:sz w:val="28"/>
          <w:szCs w:val="28"/>
          <w:rtl/>
          <w14:ligatures w14:val="none"/>
        </w:rPr>
        <w:t>السياقي</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والأداء التكيفي) في الأجهزة الأمنية الفلسطينية، مع دراسة الدور المعدّل للتدريب والتطوير. واستخدمت الدراسة المنهج الوصفي التحليلي، وتكوّنت العينة من (256) فردًا من العاملين في </w:t>
      </w:r>
      <w:proofErr w:type="gramStart"/>
      <w:r w:rsidRPr="00403AA0">
        <w:rPr>
          <w:rFonts w:ascii="Simplified Arabic" w:eastAsia="Times New Roman" w:hAnsi="Simplified Arabic" w:cs="Simplified Arabic"/>
          <w:color w:val="000000" w:themeColor="text1"/>
          <w:kern w:val="0"/>
          <w:sz w:val="28"/>
          <w:szCs w:val="28"/>
          <w:rtl/>
          <w14:ligatures w14:val="none"/>
        </w:rPr>
        <w:t>ثلاثة</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قطاعات أمنية فلسطينية (الشرطة المدنية، والدفاع المدني، وقطاع أمني ثالث)، واعتُمدت استبانة مكوّنة من (55) سؤالًا. وتوصّلت نتائج الدراسة إلى وجود أثر معنوي إيجابي لنظام إدارة الأداء على أداء العاملين، حيث فسّر نظام إدارة الأداء ما نسبته (70%) من التغيير في أداء العاملين الكلي، و</w:t>
      </w:r>
      <w:r w:rsidRPr="00403AA0">
        <w:rPr>
          <w:rFonts w:ascii="Simplified Arabic" w:eastAsia="Times New Roman" w:hAnsi="Simplified Arabic" w:cs="Simplified Arabic"/>
          <w:color w:val="000000" w:themeColor="text1"/>
          <w:kern w:val="0"/>
          <w:sz w:val="28"/>
          <w:szCs w:val="28"/>
          <w14:ligatures w14:val="none"/>
        </w:rPr>
        <w:t xml:space="preserve">(55.8%) </w:t>
      </w:r>
      <w:r w:rsidRPr="00403AA0">
        <w:rPr>
          <w:rFonts w:ascii="Simplified Arabic" w:eastAsia="Times New Roman" w:hAnsi="Simplified Arabic" w:cs="Simplified Arabic"/>
          <w:color w:val="000000" w:themeColor="text1"/>
          <w:kern w:val="0"/>
          <w:sz w:val="28"/>
          <w:szCs w:val="28"/>
          <w:rtl/>
          <w14:ligatures w14:val="none"/>
        </w:rPr>
        <w:t xml:space="preserve">من التأثيرات على الأداء التكيفي، و(62.8%) على الأداء </w:t>
      </w:r>
      <w:proofErr w:type="spellStart"/>
      <w:r w:rsidRPr="00403AA0">
        <w:rPr>
          <w:rFonts w:ascii="Simplified Arabic" w:eastAsia="Times New Roman" w:hAnsi="Simplified Arabic" w:cs="Simplified Arabic"/>
          <w:color w:val="000000" w:themeColor="text1"/>
          <w:kern w:val="0"/>
          <w:sz w:val="28"/>
          <w:szCs w:val="28"/>
          <w:rtl/>
          <w14:ligatures w14:val="none"/>
        </w:rPr>
        <w:t>السياقي</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و(61%) على أداء المهام. كما تبيّن وجود أثر معنوي للتدريب بوصفه متغيرًا معدّلًا في تطوير أداء العاملين، ولم تُوجد فروق معنوية تُعزى </w:t>
      </w:r>
      <w:r w:rsidRPr="00403AA0">
        <w:rPr>
          <w:rFonts w:ascii="Simplified Arabic" w:eastAsia="Times New Roman" w:hAnsi="Simplified Arabic" w:cs="Simplified Arabic"/>
          <w:color w:val="000000" w:themeColor="text1"/>
          <w:kern w:val="0"/>
          <w:sz w:val="28"/>
          <w:szCs w:val="28"/>
          <w:rtl/>
          <w14:ligatures w14:val="none"/>
        </w:rPr>
        <w:lastRenderedPageBreak/>
        <w:t>للمتغيرات الديموغرافية</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وأوصت الدراسة بتعزيز منظومة إدارة الأداء في الأجهزة الأمنية، وتكثيف البرامج التدريبية لتحسين الأداء التكيفي للعاملين</w:t>
      </w:r>
      <w:r w:rsidRPr="00403AA0">
        <w:rPr>
          <w:rFonts w:ascii="Simplified Arabic" w:eastAsia="Times New Roman" w:hAnsi="Simplified Arabic" w:cs="Simplified Arabic"/>
          <w:color w:val="000000" w:themeColor="text1"/>
          <w:kern w:val="0"/>
          <w:sz w:val="28"/>
          <w:szCs w:val="28"/>
          <w14:ligatures w14:val="none"/>
        </w:rPr>
        <w:t>.</w:t>
      </w:r>
    </w:p>
    <w:p w14:paraId="766EA4C7" w14:textId="77777777" w:rsidR="0012388B" w:rsidRPr="00403AA0" w:rsidRDefault="0012388B"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w:t>
      </w:r>
      <w:r w:rsidRPr="00403AA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b/>
          <w:bCs/>
          <w:color w:val="000000" w:themeColor="text1"/>
          <w:kern w:val="0"/>
          <w:sz w:val="28"/>
          <w:szCs w:val="28"/>
          <w14:ligatures w14:val="none"/>
        </w:rPr>
        <w:t>Shamsiev</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(2022): "Organizational Factors Affecting the Effectiveness of the Educational Process of Training Air Traffic Controllers"</w:t>
      </w:r>
    </w:p>
    <w:p w14:paraId="0DB46513" w14:textId="77777777" w:rsidR="0012388B" w:rsidRPr="00403AA0" w:rsidRDefault="0012388B"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التنظيمية بأبعادها (دمج التعليم بالممارسة الإنتاجية، والمهارات المنهجية للمدربين، وأساليب التدريس الفعّالة، وآليات ضبط الجودة) وأثرها على فاعلية العملية التعليمية لتدريب مراقبي الحركة الجوية في جمهورية أوزبكستان</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الأساليب الإحصائية واستطلاعات الرأي والملاحظة الميدانية، وتكوّنت العينة من مجموعة من الطلبة والأساتذة والمتخصصين في خدمات الحركة الجوية. وتوصّلت نتائج الدراسة إلى أن دمج المتخصصين من قطاعات خدمات الحركة الجوية في العملية التعليمية يرفع مستوى المعرفة العملية بشكل ملحوظ، لكنّ افتقارهم للخبرة المنهجية يؤدي إلى انخفاض التحصيل النظري لدى الطلبة، حيث أشار (80%) من الطلبة إلى تفوّق أساتذة الجامعة في تقديم المحاضرات، بينما فضّل (75%) أداء المتخصصين الميدانيين في الحصص التطبيقية. وأوصت الدراسة بإنشاء منصة تعليمية فعّالة تجمع بين المعرفة النظرية والتطبيق العملي، وتأهيل المتخصصين المنتدبين منهجيًا</w:t>
      </w:r>
      <w:r w:rsidRPr="00403AA0">
        <w:rPr>
          <w:rFonts w:ascii="Simplified Arabic" w:eastAsia="Times New Roman" w:hAnsi="Simplified Arabic" w:cs="Simplified Arabic"/>
          <w:color w:val="000000" w:themeColor="text1"/>
          <w:kern w:val="0"/>
          <w:sz w:val="28"/>
          <w:szCs w:val="28"/>
          <w14:ligatures w14:val="none"/>
        </w:rPr>
        <w:t>.</w:t>
      </w:r>
    </w:p>
    <w:p w14:paraId="5C964A44" w14:textId="77777777" w:rsidR="0012388B" w:rsidRPr="00403AA0" w:rsidRDefault="0012388B"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w:t>
      </w:r>
      <w:r w:rsidRPr="00403AA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b/>
          <w:bCs/>
          <w:color w:val="000000" w:themeColor="text1"/>
          <w:kern w:val="0"/>
          <w:sz w:val="28"/>
          <w:szCs w:val="28"/>
          <w14:ligatures w14:val="none"/>
        </w:rPr>
        <w:t>Karamitsos</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b/>
          <w:bCs/>
          <w:color w:val="000000" w:themeColor="text1"/>
          <w:kern w:val="0"/>
          <w:sz w:val="28"/>
          <w:szCs w:val="28"/>
          <w14:ligatures w14:val="none"/>
        </w:rPr>
        <w:t>Papadaki</w:t>
      </w:r>
      <w:proofErr w:type="spellEnd"/>
      <w:r w:rsidRPr="00403AA0">
        <w:rPr>
          <w:rFonts w:ascii="Simplified Arabic" w:eastAsia="Times New Roman" w:hAnsi="Simplified Arabic" w:cs="Simplified Arabic"/>
          <w:b/>
          <w:bCs/>
          <w:color w:val="000000" w:themeColor="text1"/>
          <w:kern w:val="0"/>
          <w:sz w:val="28"/>
          <w:szCs w:val="28"/>
          <w14:ligatures w14:val="none"/>
        </w:rPr>
        <w:t>, Al-</w:t>
      </w:r>
      <w:proofErr w:type="spellStart"/>
      <w:r w:rsidRPr="00403AA0">
        <w:rPr>
          <w:rFonts w:ascii="Simplified Arabic" w:eastAsia="Times New Roman" w:hAnsi="Simplified Arabic" w:cs="Simplified Arabic"/>
          <w:b/>
          <w:bCs/>
          <w:color w:val="000000" w:themeColor="text1"/>
          <w:kern w:val="0"/>
          <w:sz w:val="28"/>
          <w:szCs w:val="28"/>
          <w14:ligatures w14:val="none"/>
        </w:rPr>
        <w:t>Hussaeni</w:t>
      </w:r>
      <w:proofErr w:type="spellEnd"/>
      <w:r w:rsidRPr="00403AA0">
        <w:rPr>
          <w:rFonts w:ascii="Simplified Arabic" w:eastAsia="Times New Roman" w:hAnsi="Simplified Arabic" w:cs="Simplified Arabic"/>
          <w:b/>
          <w:bCs/>
          <w:color w:val="000000" w:themeColor="text1"/>
          <w:kern w:val="0"/>
          <w:sz w:val="28"/>
          <w:szCs w:val="28"/>
          <w14:ligatures w14:val="none"/>
        </w:rPr>
        <w:t>, &amp; Kanavos (2023): "Transforming Airport Security: Enhancing Efficiency through Blockchain Smart Contracts"</w:t>
      </w:r>
    </w:p>
    <w:p w14:paraId="47CA274B" w14:textId="5F49195E" w:rsidR="0012388B" w:rsidRPr="00403AA0" w:rsidRDefault="0012388B"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تقنية البلوك تشين والعقود الذكية بأبعادها (تبسيط العمليات الأمنية، وتوثيق البيانات، وتسريع إجراءات التحقق من الهوية) على تعزيز كفاءة العمليات الأمنية في المطارات البريطانية. واستخدمت الدراسة المنهج التحليلي النوعي القائم على المراجعة المنهجية للأدبيات وتحليل البيانات الأرشيفية من </w:t>
      </w:r>
      <w:proofErr w:type="gramStart"/>
      <w:r w:rsidRPr="00403AA0">
        <w:rPr>
          <w:rFonts w:ascii="Simplified Arabic" w:eastAsia="Times New Roman" w:hAnsi="Simplified Arabic" w:cs="Simplified Arabic"/>
          <w:color w:val="000000" w:themeColor="text1"/>
          <w:kern w:val="0"/>
          <w:sz w:val="28"/>
          <w:szCs w:val="28"/>
          <w:rtl/>
          <w14:ligatures w14:val="none"/>
        </w:rPr>
        <w:t>ثلاثة</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مطارات بريطانية كبرى (إدنبرة، </w:t>
      </w:r>
      <w:proofErr w:type="spellStart"/>
      <w:r w:rsidRPr="00403AA0">
        <w:rPr>
          <w:rFonts w:ascii="Simplified Arabic" w:eastAsia="Times New Roman" w:hAnsi="Simplified Arabic" w:cs="Simplified Arabic"/>
          <w:color w:val="000000" w:themeColor="text1"/>
          <w:kern w:val="0"/>
          <w:sz w:val="28"/>
          <w:szCs w:val="28"/>
          <w:rtl/>
          <w14:ligatures w14:val="none"/>
        </w:rPr>
        <w:t>وغاتويك</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لندن، ومانشستر). وتوصّلت نتائج الدراسة إلى أن دمج العقود الذكية القائمة على البلوك تشين يمكن أن يُسرّع عملية إصدار تصاريح الدخول إلى المناطق المقيّدة بنحو ثلاثة أضعاف مقارنة بالنظام الحالي، مع تعزيز سلامة البيانات والحدّ من التدخل </w:t>
      </w:r>
      <w:r w:rsidRPr="00403AA0">
        <w:rPr>
          <w:rFonts w:ascii="Simplified Arabic" w:eastAsia="Times New Roman" w:hAnsi="Simplified Arabic" w:cs="Simplified Arabic"/>
          <w:color w:val="000000" w:themeColor="text1"/>
          <w:kern w:val="0"/>
          <w:sz w:val="28"/>
          <w:szCs w:val="28"/>
          <w:rtl/>
          <w14:ligatures w14:val="none"/>
        </w:rPr>
        <w:lastRenderedPageBreak/>
        <w:t>البشري في عمليات التحقق. وأوصت الدراسة بتبنّي حلول البلوك تشين في منظومة الأمن بالمطارات لتحقيق الكفاءة التشغيلية وتقليل المخالفات الناتجة عن الأخطاء البشرية في إجراءات التحقق من الهوية</w:t>
      </w:r>
      <w:r w:rsidRPr="00403AA0">
        <w:rPr>
          <w:rFonts w:ascii="Simplified Arabic" w:eastAsia="Times New Roman" w:hAnsi="Simplified Arabic" w:cs="Simplified Arabic"/>
          <w:color w:val="000000" w:themeColor="text1"/>
          <w:kern w:val="0"/>
          <w:sz w:val="28"/>
          <w:szCs w:val="28"/>
          <w14:ligatures w14:val="none"/>
        </w:rPr>
        <w:t>.</w:t>
      </w:r>
    </w:p>
    <w:p w14:paraId="098DFD16" w14:textId="77777777" w:rsidR="006504D4" w:rsidRPr="00403AA0" w:rsidRDefault="006504D4"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w:t>
      </w:r>
      <w:r w:rsidRPr="00403AA0">
        <w:rPr>
          <w:rFonts w:ascii="Simplified Arabic" w:eastAsia="Times New Roman" w:hAnsi="Simplified Arabic" w:cs="Simplified Arabic"/>
          <w:b/>
          <w:bCs/>
          <w:color w:val="000000" w:themeColor="text1"/>
          <w:kern w:val="0"/>
          <w:sz w:val="28"/>
          <w:szCs w:val="28"/>
          <w14:ligatures w14:val="none"/>
        </w:rPr>
        <w:t xml:space="preserve"> Zeballos, </w:t>
      </w:r>
      <w:proofErr w:type="spellStart"/>
      <w:r w:rsidRPr="00403AA0">
        <w:rPr>
          <w:rFonts w:ascii="Simplified Arabic" w:eastAsia="Times New Roman" w:hAnsi="Simplified Arabic" w:cs="Simplified Arabic"/>
          <w:b/>
          <w:bCs/>
          <w:color w:val="000000" w:themeColor="text1"/>
          <w:kern w:val="0"/>
          <w:sz w:val="28"/>
          <w:szCs w:val="28"/>
          <w14:ligatures w14:val="none"/>
        </w:rPr>
        <w:t>Fumagalli</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b/>
          <w:bCs/>
          <w:color w:val="000000" w:themeColor="text1"/>
          <w:kern w:val="0"/>
          <w:sz w:val="28"/>
          <w:szCs w:val="28"/>
          <w14:ligatures w14:val="none"/>
        </w:rPr>
        <w:t>Ghelfi-W</w:t>
      </w:r>
      <w:r w:rsidRPr="00403AA0">
        <w:rPr>
          <w:rFonts w:ascii="Cambria" w:eastAsia="Times New Roman" w:hAnsi="Cambria" w:cs="Cambria"/>
          <w:b/>
          <w:bCs/>
          <w:color w:val="000000" w:themeColor="text1"/>
          <w:kern w:val="0"/>
          <w:sz w:val="28"/>
          <w:szCs w:val="28"/>
          <w14:ligatures w14:val="none"/>
        </w:rPr>
        <w:t>ä</w:t>
      </w:r>
      <w:r w:rsidRPr="00403AA0">
        <w:rPr>
          <w:rFonts w:ascii="Simplified Arabic" w:eastAsia="Times New Roman" w:hAnsi="Simplified Arabic" w:cs="Simplified Arabic"/>
          <w:b/>
          <w:bCs/>
          <w:color w:val="000000" w:themeColor="text1"/>
          <w:kern w:val="0"/>
          <w:sz w:val="28"/>
          <w:szCs w:val="28"/>
          <w14:ligatures w14:val="none"/>
        </w:rPr>
        <w:t>chter</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403AA0">
        <w:rPr>
          <w:rFonts w:ascii="Simplified Arabic" w:eastAsia="Times New Roman" w:hAnsi="Simplified Arabic" w:cs="Simplified Arabic"/>
          <w:b/>
          <w:bCs/>
          <w:color w:val="000000" w:themeColor="text1"/>
          <w:kern w:val="0"/>
          <w:sz w:val="28"/>
          <w:szCs w:val="28"/>
          <w14:ligatures w14:val="none"/>
        </w:rPr>
        <w:t>Schwaninger</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(2023): "Why and How Unpredictability Is Implemented in Aviation Security – A First Qualitative Study"</w:t>
      </w:r>
    </w:p>
    <w:p w14:paraId="600DB963" w14:textId="64F94D30" w:rsidR="006504D4" w:rsidRPr="00403AA0" w:rsidRDefault="006504D4"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هدفت الدراسة إلى التعرّف على أسباب تطبيق عدم القابلية للتنبؤ بأبعادها (تعزيز المنظومة الأمنية، وردع المهاجمين، وتحسين العوامل البشرية) وكيفية تطبيقها في أمن الطيران بالمطارات الأوروبية. واستخدمت الدراسة المنهج النوعي القائم على المقابلات شبه المنظمة، وتكوّنت العينة من (8) خبراء أمنيين من سلطات أمنية وطنية وشرطة وإدارات أمن المطارات وشركات طيران في دولتين أوروبيتين، مع زيارات ميدانية لخمسة مطارات (واحد كبير وأربعة صغيرة). وتوصّلت نتائج الدراسة إلى أن المطارات تطبّق إجراءات عدم القابلية للتنبؤ لأسباب متعددة: لتكملة المنظومة الأمنية وسدّ ثغراتها، ولردع المهاجمين من خلال خلق حالة عدم يقين، ولتحسين الوعي الأمني لدى العاملين وتقليل الرتابة في العمل. كما أظهرت النتائج أن هذه الإجراءات تُسهم في التخفيف من التهديدات الداخلية عبر تقليل المعرفة المتاحة للموظفين حول نمط التفتيش. وأوصت الدراسة بضرورة تقييم الأثر الرادع لإجراءات عدم القابلية للتنبؤ بشكل منهجي، وتطوير أدلة عملية لتطبيقها في المطارات بأحجامها المختلفة</w:t>
      </w:r>
      <w:r w:rsidRPr="00403AA0">
        <w:rPr>
          <w:rFonts w:ascii="Simplified Arabic" w:eastAsia="Times New Roman" w:hAnsi="Simplified Arabic" w:cs="Simplified Arabic"/>
          <w:color w:val="000000" w:themeColor="text1"/>
          <w:kern w:val="0"/>
          <w:sz w:val="28"/>
          <w:szCs w:val="28"/>
          <w14:ligatures w14:val="none"/>
        </w:rPr>
        <w:t>.</w:t>
      </w:r>
    </w:p>
    <w:p w14:paraId="43B05E3E" w14:textId="77777777" w:rsidR="00D16AF6" w:rsidRPr="00403AA0" w:rsidRDefault="00D16AF6"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 الفهد والسقاف (2024): "تأثير التنمية والتدريب على السلوك الوظيفي للعاملين في الجامعات السعودية: دراسة تطبيقية بمدينة جدة</w:t>
      </w:r>
      <w:r w:rsidRPr="00403AA0">
        <w:rPr>
          <w:rFonts w:ascii="Simplified Arabic" w:eastAsia="Times New Roman" w:hAnsi="Simplified Arabic" w:cs="Simplified Arabic"/>
          <w:b/>
          <w:bCs/>
          <w:color w:val="000000" w:themeColor="text1"/>
          <w:kern w:val="0"/>
          <w:sz w:val="28"/>
          <w:szCs w:val="28"/>
          <w14:ligatures w14:val="none"/>
        </w:rPr>
        <w:t>"</w:t>
      </w:r>
    </w:p>
    <w:p w14:paraId="601C3E39"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التنمية والتدريب بأبعاده (تنمية الموارد البشرية، واكتساب المعارف والمهارات، وتحقيق الميزة التنافسية) على السلوك الوظيفي للعاملين في الجامعات السعودية بمدينة جدة. واستخدمت الدراسة منهج المسح الاجتماعي، وتكوّنت العينة من (300) مفردة من العاملين في جامعات مدينة جدة تم اختيارهم عشوائيًا، واعتُمدت الاستبانة أداةً لجمع البيانات وبرنامج</w:t>
      </w:r>
      <w:r w:rsidRPr="00403AA0">
        <w:rPr>
          <w:rFonts w:ascii="Simplified Arabic" w:eastAsia="Times New Roman" w:hAnsi="Simplified Arabic" w:cs="Simplified Arabic"/>
          <w:color w:val="000000" w:themeColor="text1"/>
          <w:kern w:val="0"/>
          <w:sz w:val="28"/>
          <w:szCs w:val="28"/>
          <w14:ligatures w14:val="none"/>
        </w:rPr>
        <w:t xml:space="preserve"> SPSS </w:t>
      </w:r>
      <w:r w:rsidRPr="00403AA0">
        <w:rPr>
          <w:rFonts w:ascii="Simplified Arabic" w:eastAsia="Times New Roman" w:hAnsi="Simplified Arabic" w:cs="Simplified Arabic"/>
          <w:color w:val="000000" w:themeColor="text1"/>
          <w:kern w:val="0"/>
          <w:sz w:val="28"/>
          <w:szCs w:val="28"/>
          <w:rtl/>
          <w14:ligatures w14:val="none"/>
        </w:rPr>
        <w:t>لتحليلها باستخدام المتوسطات الحسابية والانحرافات المعيارية واختبار (ت) واختبار تحليل التباين الأحادي</w:t>
      </w:r>
      <w:r w:rsidRPr="00403AA0">
        <w:rPr>
          <w:rFonts w:ascii="Simplified Arabic" w:eastAsia="Times New Roman" w:hAnsi="Simplified Arabic" w:cs="Simplified Arabic"/>
          <w:color w:val="000000" w:themeColor="text1"/>
          <w:kern w:val="0"/>
          <w:sz w:val="28"/>
          <w:szCs w:val="28"/>
          <w14:ligatures w14:val="none"/>
        </w:rPr>
        <w:t xml:space="preserve"> (ANOVA). </w:t>
      </w:r>
      <w:r w:rsidRPr="00403AA0">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للتنمية والتدريب دورًا مهمًا في تحسين الإنتاج وضمان استمرارية المؤسسات، وأن مجال التعليم والتدريب يُعدّ من أهم المجالات في اكتساب المعارف والمهارات وتعديل السلوك الوظيفي والتنظيمي، وأن للتدريب تأثيرًا كبيرًا في تقويم الاتجاهات السلوكية للأفراد من خلال شعورهم بالاستقرار </w:t>
      </w:r>
      <w:r w:rsidRPr="00403AA0">
        <w:rPr>
          <w:rFonts w:ascii="Simplified Arabic" w:eastAsia="Times New Roman" w:hAnsi="Simplified Arabic" w:cs="Simplified Arabic"/>
          <w:color w:val="000000" w:themeColor="text1"/>
          <w:kern w:val="0"/>
          <w:sz w:val="28"/>
          <w:szCs w:val="28"/>
          <w:rtl/>
          <w14:ligatures w14:val="none"/>
        </w:rPr>
        <w:lastRenderedPageBreak/>
        <w:t>والنجاح. وأوصت الدراسة بتركيز المؤسسات التعليمية على عملية التدريب المستمر بهدف تنمية قدرات الموارد البشرية وتحقيق الميزة التنافسية</w:t>
      </w:r>
      <w:r w:rsidRPr="00403AA0">
        <w:rPr>
          <w:rFonts w:ascii="Simplified Arabic" w:eastAsia="Times New Roman" w:hAnsi="Simplified Arabic" w:cs="Simplified Arabic"/>
          <w:color w:val="000000" w:themeColor="text1"/>
          <w:kern w:val="0"/>
          <w:sz w:val="28"/>
          <w:szCs w:val="28"/>
          <w14:ligatures w14:val="none"/>
        </w:rPr>
        <w:t>.</w:t>
      </w:r>
    </w:p>
    <w:p w14:paraId="32C5969B" w14:textId="77777777" w:rsidR="00D16AF6" w:rsidRPr="00403AA0" w:rsidRDefault="00D16AF6"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 محمد إسماعيل وآخرون (2024): "تصوّر مقترح لتعزيز دور التدريب في تنمية الموارد البشرية بالمملكة العربية السعودية</w:t>
      </w:r>
      <w:r w:rsidRPr="00403AA0">
        <w:rPr>
          <w:rFonts w:ascii="Simplified Arabic" w:eastAsia="Times New Roman" w:hAnsi="Simplified Arabic" w:cs="Simplified Arabic"/>
          <w:b/>
          <w:bCs/>
          <w:color w:val="000000" w:themeColor="text1"/>
          <w:kern w:val="0"/>
          <w:sz w:val="28"/>
          <w:szCs w:val="28"/>
          <w14:ligatures w14:val="none"/>
        </w:rPr>
        <w:t>"</w:t>
      </w:r>
    </w:p>
    <w:p w14:paraId="612F9691"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التدريب بأبعاده (التخطيط التدريبي، وتصميم البرامج التدريبية، وتنفيذ البرامج، وتقييم أثر التدريب) ودوره في تنمية الموارد البشرية بالمملكة العربية السعودية، وتقديم تصوّر مقترح لتعزيز هذا الدور في ضوء رؤية المملكة 2030</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مجموعة من المختصين والممارسين في مجال التدريب والموارد البشرية بالقطاعين الحكومي والخاص بالمملكة، واعتُمدت الاستبانة والمقابلات أدوات لجمع البيانات</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وتوصّلت نتائج الدراسة إلى أن التدريب يؤدي دورًا محوريًا في تنمية الموارد البشرية لكنه يواجه تحديات تتعلق بالتخطيط الاستراتيجي وربط مخرجات التدريب بالاحتياجات الفعلية لسوق العمل. وأوصت الدراسة ببناء استراتيجية وطنية شاملة للتدريب تربط بين احتياجات السوق ومخرجات البرامج التدريبية، وتفعيل آليات تقييم أثر التدريب</w:t>
      </w:r>
      <w:r w:rsidRPr="00403AA0">
        <w:rPr>
          <w:rFonts w:ascii="Simplified Arabic" w:eastAsia="Times New Roman" w:hAnsi="Simplified Arabic" w:cs="Simplified Arabic"/>
          <w:color w:val="000000" w:themeColor="text1"/>
          <w:kern w:val="0"/>
          <w:sz w:val="28"/>
          <w:szCs w:val="28"/>
          <w14:ligatures w14:val="none"/>
        </w:rPr>
        <w:t>.</w:t>
      </w:r>
    </w:p>
    <w:p w14:paraId="15FCA8FE" w14:textId="614E73D3" w:rsidR="00D16AF6" w:rsidRPr="00403AA0" w:rsidRDefault="00D16AF6"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2696807"/>
      <w:r w:rsidRPr="00403AA0">
        <w:rPr>
          <w:rFonts w:ascii="Simplified Arabic" w:eastAsia="Times New Roman" w:hAnsi="Simplified Arabic" w:cs="Simplified Arabic"/>
          <w:b/>
          <w:bCs/>
          <w:color w:val="000000" w:themeColor="text1"/>
          <w:kern w:val="0"/>
          <w:sz w:val="32"/>
          <w:szCs w:val="32"/>
          <w:rtl/>
          <w14:ligatures w14:val="none"/>
        </w:rPr>
        <w:t xml:space="preserve">المحور الثاني: الدراسات المتعلقة بالمتغيّر التابع (الالتزام بالإجراءات </w:t>
      </w:r>
      <w:r w:rsidR="004C2578" w:rsidRPr="00403AA0">
        <w:rPr>
          <w:rFonts w:ascii="Simplified Arabic" w:eastAsia="Times New Roman" w:hAnsi="Simplified Arabic" w:cs="Simplified Arabic"/>
          <w:b/>
          <w:bCs/>
          <w:color w:val="000000" w:themeColor="text1"/>
          <w:kern w:val="0"/>
          <w:sz w:val="32"/>
          <w:szCs w:val="32"/>
          <w:rtl/>
          <w14:ligatures w14:val="none"/>
        </w:rPr>
        <w:t>ودورة في تقليل المخالفات التشغيلية</w:t>
      </w:r>
      <w:r w:rsidRPr="00403AA0">
        <w:rPr>
          <w:rFonts w:ascii="Simplified Arabic" w:eastAsia="Times New Roman" w:hAnsi="Simplified Arabic" w:cs="Simplified Arabic"/>
          <w:b/>
          <w:bCs/>
          <w:color w:val="000000" w:themeColor="text1"/>
          <w:kern w:val="0"/>
          <w:sz w:val="32"/>
          <w:szCs w:val="32"/>
          <w:rtl/>
          <w14:ligatures w14:val="none"/>
        </w:rPr>
        <w:t>) وعلاقته بمتغيرات أخرى</w:t>
      </w:r>
      <w:bookmarkEnd w:id="18"/>
    </w:p>
    <w:p w14:paraId="5112E6B0" w14:textId="77777777" w:rsidR="0012388B" w:rsidRPr="00403AA0" w:rsidRDefault="0012388B"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w:t>
      </w:r>
      <w:r w:rsidRPr="00403AA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b/>
          <w:bCs/>
          <w:color w:val="000000" w:themeColor="text1"/>
          <w:kern w:val="0"/>
          <w:sz w:val="28"/>
          <w:szCs w:val="28"/>
          <w14:ligatures w14:val="none"/>
        </w:rPr>
        <w:t>Adenigbo</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(2024): "Assessment of Airport Security Culture in Nigeria"</w:t>
      </w:r>
    </w:p>
    <w:p w14:paraId="5D28D317" w14:textId="77777777" w:rsidR="0012388B" w:rsidRPr="00403AA0" w:rsidRDefault="0012388B"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ثقافة الأمن بالمطارات بأبعادها الثمانية (الإدراك العام، والملكية الشخصية، والقيادة والالتزام، والوعي الأمني، والاتصال، والإبلاغ، والتدريب، والأمن المؤسسي) في مطار </w:t>
      </w:r>
      <w:proofErr w:type="spellStart"/>
      <w:r w:rsidRPr="00403AA0">
        <w:rPr>
          <w:rFonts w:ascii="Simplified Arabic" w:eastAsia="Times New Roman" w:hAnsi="Simplified Arabic" w:cs="Simplified Arabic"/>
          <w:color w:val="000000" w:themeColor="text1"/>
          <w:kern w:val="0"/>
          <w:sz w:val="28"/>
          <w:szCs w:val="28"/>
          <w:rtl/>
          <w14:ligatures w14:val="none"/>
        </w:rPr>
        <w:t>مرتالا</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محمد الدولي بلاغوس في نيجيريا. واستخدمت الدراسة منهج المسح الميداني الكمّي، وتكوّنت العينة من (472) مستجيبًا من مختلف الجهات المعنية بالمطار (هيئة المطارات الفيدرالية، ووكالة إدارة المجال الجوي، وهيئة الطيران المدني، وشركات مناولة البضائع، وشركات الطيران، والأفراد الأمنيين)، واستُخدمت استبانة مجلس المطارات الدولي</w:t>
      </w:r>
      <w:r w:rsidRPr="00403AA0">
        <w:rPr>
          <w:rFonts w:ascii="Simplified Arabic" w:eastAsia="Times New Roman" w:hAnsi="Simplified Arabic" w:cs="Simplified Arabic"/>
          <w:color w:val="000000" w:themeColor="text1"/>
          <w:kern w:val="0"/>
          <w:sz w:val="28"/>
          <w:szCs w:val="28"/>
          <w14:ligatures w14:val="none"/>
        </w:rPr>
        <w:t xml:space="preserve"> (ACI) </w:t>
      </w:r>
      <w:r w:rsidRPr="00403AA0">
        <w:rPr>
          <w:rFonts w:ascii="Simplified Arabic" w:eastAsia="Times New Roman" w:hAnsi="Simplified Arabic" w:cs="Simplified Arabic"/>
          <w:color w:val="000000" w:themeColor="text1"/>
          <w:kern w:val="0"/>
          <w:sz w:val="28"/>
          <w:szCs w:val="28"/>
          <w:rtl/>
          <w14:ligatures w14:val="none"/>
        </w:rPr>
        <w:t xml:space="preserve">المكوّنة من (26) بندًا على مقياس </w:t>
      </w:r>
      <w:proofErr w:type="spellStart"/>
      <w:r w:rsidRPr="00403AA0">
        <w:rPr>
          <w:rFonts w:ascii="Simplified Arabic" w:eastAsia="Times New Roman" w:hAnsi="Simplified Arabic" w:cs="Simplified Arabic"/>
          <w:color w:val="000000" w:themeColor="text1"/>
          <w:kern w:val="0"/>
          <w:sz w:val="28"/>
          <w:szCs w:val="28"/>
          <w:rtl/>
          <w14:ligatures w14:val="none"/>
        </w:rPr>
        <w:t>ليكرت</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الخماسي، وحُلّلت البيانات باستخدام التحليل العاملي الاستكشافي</w:t>
      </w:r>
      <w:r w:rsidRPr="00403AA0">
        <w:rPr>
          <w:rFonts w:ascii="Simplified Arabic" w:eastAsia="Times New Roman" w:hAnsi="Simplified Arabic" w:cs="Simplified Arabic"/>
          <w:color w:val="000000" w:themeColor="text1"/>
          <w:kern w:val="0"/>
          <w:sz w:val="28"/>
          <w:szCs w:val="28"/>
          <w14:ligatures w14:val="none"/>
        </w:rPr>
        <w:t xml:space="preserve"> (EFA). </w:t>
      </w:r>
      <w:r w:rsidRPr="00403AA0">
        <w:rPr>
          <w:rFonts w:ascii="Simplified Arabic" w:eastAsia="Times New Roman" w:hAnsi="Simplified Arabic" w:cs="Simplified Arabic"/>
          <w:color w:val="000000" w:themeColor="text1"/>
          <w:kern w:val="0"/>
          <w:sz w:val="28"/>
          <w:szCs w:val="28"/>
          <w:rtl/>
          <w14:ligatures w14:val="none"/>
        </w:rPr>
        <w:t xml:space="preserve">وتوصّلت نتائج الدراسة إلى تحديد (8) ممارسات أمنية ثقافية شائعة و(7) أبعاد فاعلة من أصل (8) أبعاد، حيث غاب بُعد الأمن المؤسسي كممارسة شائعة. </w:t>
      </w:r>
      <w:r w:rsidRPr="00403AA0">
        <w:rPr>
          <w:rFonts w:ascii="Simplified Arabic" w:eastAsia="Times New Roman" w:hAnsi="Simplified Arabic" w:cs="Simplified Arabic"/>
          <w:color w:val="000000" w:themeColor="text1"/>
          <w:kern w:val="0"/>
          <w:sz w:val="28"/>
          <w:szCs w:val="28"/>
          <w:rtl/>
          <w14:ligatures w14:val="none"/>
        </w:rPr>
        <w:lastRenderedPageBreak/>
        <w:t>كما كشفت النتائج أن التدريب التنشيطي المنتظم على الشؤون الأمنية وقيادة المشرفين بالقدوة لا يُمارَسان بشكل كافٍ، مما يفسّر تسجيل أكثر من (1000) خرق أمني في عام 2022. وأوصت الدراسة بتعزيز دور القيادة في نشر ثقافة الأمن، وتنظيم تدريبات تنشيطية دورية، وجعل القضايا الأمنية بندًا ثابتًا في اجتماعات العمل</w:t>
      </w:r>
      <w:r w:rsidRPr="00403AA0">
        <w:rPr>
          <w:rFonts w:ascii="Simplified Arabic" w:eastAsia="Times New Roman" w:hAnsi="Simplified Arabic" w:cs="Simplified Arabic"/>
          <w:color w:val="000000" w:themeColor="text1"/>
          <w:kern w:val="0"/>
          <w:sz w:val="28"/>
          <w:szCs w:val="28"/>
          <w14:ligatures w14:val="none"/>
        </w:rPr>
        <w:t>.</w:t>
      </w:r>
    </w:p>
    <w:p w14:paraId="0236FB71" w14:textId="77777777" w:rsidR="0012388B" w:rsidRPr="00403AA0" w:rsidRDefault="0012388B"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w:t>
      </w:r>
      <w:r w:rsidRPr="00403AA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b/>
          <w:bCs/>
          <w:color w:val="000000" w:themeColor="text1"/>
          <w:kern w:val="0"/>
          <w:sz w:val="28"/>
          <w:szCs w:val="28"/>
          <w14:ligatures w14:val="none"/>
        </w:rPr>
        <w:t>Greulich</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b/>
          <w:bCs/>
          <w:color w:val="000000" w:themeColor="text1"/>
          <w:kern w:val="0"/>
          <w:sz w:val="28"/>
          <w:szCs w:val="28"/>
          <w14:ligatures w14:val="none"/>
        </w:rPr>
        <w:t>Lins</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b/>
          <w:bCs/>
          <w:color w:val="000000" w:themeColor="text1"/>
          <w:kern w:val="0"/>
          <w:sz w:val="28"/>
          <w:szCs w:val="28"/>
          <w14:ligatures w14:val="none"/>
        </w:rPr>
        <w:t>Pienta</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Thatcher, &amp; </w:t>
      </w:r>
      <w:proofErr w:type="spellStart"/>
      <w:r w:rsidRPr="00403AA0">
        <w:rPr>
          <w:rFonts w:ascii="Simplified Arabic" w:eastAsia="Times New Roman" w:hAnsi="Simplified Arabic" w:cs="Simplified Arabic"/>
          <w:b/>
          <w:bCs/>
          <w:color w:val="000000" w:themeColor="text1"/>
          <w:kern w:val="0"/>
          <w:sz w:val="28"/>
          <w:szCs w:val="28"/>
          <w14:ligatures w14:val="none"/>
        </w:rPr>
        <w:t>Sunyaev</w:t>
      </w:r>
      <w:proofErr w:type="spellEnd"/>
      <w:r w:rsidRPr="00403AA0">
        <w:rPr>
          <w:rFonts w:ascii="Simplified Arabic" w:eastAsia="Times New Roman" w:hAnsi="Simplified Arabic" w:cs="Simplified Arabic"/>
          <w:b/>
          <w:bCs/>
          <w:color w:val="000000" w:themeColor="text1"/>
          <w:kern w:val="0"/>
          <w:sz w:val="28"/>
          <w:szCs w:val="28"/>
          <w14:ligatures w14:val="none"/>
        </w:rPr>
        <w:t xml:space="preserve"> (2024): "Exploring Contrasting Effects of Trust in Organizational Security Practices and Protective Structures on Employees' Security-Related Precaution Taking"</w:t>
      </w:r>
    </w:p>
    <w:p w14:paraId="49335363" w14:textId="043F98E3" w:rsidR="0012388B" w:rsidRPr="00403AA0" w:rsidRDefault="0012388B"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t>هدفت الدراسة إلى التعرّف على التأثيرات المتباينة للثقة التنظيمية بأبعادها (الثقة في الممارسات الأمنية التنظيمية، والثقة في الهياكل الوقائية) على سلوك الاحتياطات الأمنية لدى الموظفين بأبعاده (الالتزام بالسياسات الأمنية، والتراخي الناتج عن الثقة المفرطة). واستخدمت الدراسة المنهج الكمّي القائم على نمذجة المعادلات البنائية، وتكوّنت العينة من موظفين في مؤسسات ألمانية من قطاعات متعددة تم استطلاع آرائهم عبر استبانة إلكترونية. وتوصّلت نتائج الدراسة إلى أن الثقة في الممارسات الأمنية التنظيمية تؤدي إلى أثر مزدوج: فمن جهة تُعزّز الالتزام بالسياسات الأمنية (أثر الالتزام)، ومن جهة أخرى قد تؤدي إلى تراخي الموظفين وشعورهم بعدم الحاجة لاتخاذ احتياطات إضافية (أثر التراخي)، بينما الثقة في الهياكل الوقائية التقنية ترتبط بشكل أكبر بتراخي الموظفين. وأوصت الدراسة بأن تُوازن المؤسسات بين بناء الثقة في الممارسات الأمنية وتعزيز الوعي بالمسؤولية الفردية لتجنّب أثر التراخي، وأن تُصمّم برامج التدريب الأمني بما يُحافظ على يقظة الموظفين حتى في البيئات عالية الثقة</w:t>
      </w:r>
      <w:r w:rsidRPr="00403AA0">
        <w:rPr>
          <w:rFonts w:ascii="Simplified Arabic" w:eastAsia="Times New Roman" w:hAnsi="Simplified Arabic" w:cs="Simplified Arabic"/>
          <w:color w:val="000000" w:themeColor="text1"/>
          <w:kern w:val="0"/>
          <w:sz w:val="28"/>
          <w:szCs w:val="28"/>
          <w14:ligatures w14:val="none"/>
        </w:rPr>
        <w:t>.</w:t>
      </w:r>
    </w:p>
    <w:p w14:paraId="660B2594" w14:textId="77777777" w:rsidR="00D16AF6" w:rsidRPr="00403AA0" w:rsidRDefault="00D16AF6" w:rsidP="0012388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دراسة</w:t>
      </w:r>
      <w:r w:rsidRPr="00403AA0">
        <w:rPr>
          <w:rFonts w:ascii="Simplified Arabic" w:eastAsia="Times New Roman" w:hAnsi="Simplified Arabic" w:cs="Simplified Arabic"/>
          <w:b/>
          <w:bCs/>
          <w:color w:val="000000" w:themeColor="text1"/>
          <w:kern w:val="0"/>
          <w:sz w:val="28"/>
          <w:szCs w:val="28"/>
          <w14:ligatures w14:val="none"/>
        </w:rPr>
        <w:t xml:space="preserve"> Houston et al. (2025): "Optimizing Compliance with Airport Security Rules and Regulations" (PARAS 0054)</w:t>
      </w:r>
    </w:p>
    <w:p w14:paraId="31F5C734" w14:textId="77777777" w:rsidR="00A65828"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سُبل تحسين الالتزام بقواعد وأنظمة الأمن بالمطارات بأبعاده (تطوير وتحديث القواعد الأمنية، والتدابير الاستباقية للالتزام كالتدريب والحوافز، وأساليب كشف عدم الالتزام كالتفتيش والتدقيق، وهياكل العقوبات والغرامات) في المطارات الأمريكية بمختلف أحجامها. واستخدمت الدراسة المنهج النوعي القائم على المقابلات المعمّقة وتحليل الوثائق والبيانات الأرشيفية، وتكوّنت العينة من </w:t>
      </w:r>
      <w:r w:rsidRPr="00403AA0">
        <w:rPr>
          <w:rFonts w:ascii="Simplified Arabic" w:eastAsia="Times New Roman" w:hAnsi="Simplified Arabic" w:cs="Simplified Arabic"/>
          <w:color w:val="000000" w:themeColor="text1"/>
          <w:kern w:val="0"/>
          <w:sz w:val="28"/>
          <w:szCs w:val="28"/>
          <w14:ligatures w14:val="none"/>
        </w:rPr>
        <w:t xml:space="preserve">(22) </w:t>
      </w:r>
      <w:r w:rsidRPr="00403AA0">
        <w:rPr>
          <w:rFonts w:ascii="Simplified Arabic" w:eastAsia="Times New Roman" w:hAnsi="Simplified Arabic" w:cs="Simplified Arabic"/>
          <w:color w:val="000000" w:themeColor="text1"/>
          <w:kern w:val="0"/>
          <w:sz w:val="28"/>
          <w:szCs w:val="28"/>
          <w:rtl/>
          <w14:ligatures w14:val="none"/>
        </w:rPr>
        <w:t xml:space="preserve">مطارًا أمريكيًا متنوع الحجم شملت مقابلات مع مسؤولي الأمن ومديري العمليات. </w:t>
      </w:r>
    </w:p>
    <w:p w14:paraId="54AD9933" w14:textId="730C17B1"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 xml:space="preserve">وتوصّلت نتائج الدراسة إلى أن المطارات التي تتبنّى نهجًا استباقيًا للالتزام من خلال التدريب المنتظم </w:t>
      </w:r>
      <w:proofErr w:type="spellStart"/>
      <w:r w:rsidRPr="00403AA0">
        <w:rPr>
          <w:rFonts w:ascii="Simplified Arabic" w:eastAsia="Times New Roman" w:hAnsi="Simplified Arabic" w:cs="Simplified Arabic"/>
          <w:color w:val="000000" w:themeColor="text1"/>
          <w:kern w:val="0"/>
          <w:sz w:val="28"/>
          <w:szCs w:val="28"/>
          <w:rtl/>
          <w14:ligatures w14:val="none"/>
        </w:rPr>
        <w:t>والإحاطات</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الأمنية الدورية والحوافز تُسجّل مخالفات تشغيلية أقل بشكل ملحوظ مقارنة بالمطارات التي تعتمد على العقوبات فقط. كما أن نموذج الغرامات المتدرّج يُحقّق توازنًا فعّالًا بين الردع والتصحيح. وأوصت الدراسة بتطبيق قائمة مراجعة </w:t>
      </w:r>
      <w:proofErr w:type="spellStart"/>
      <w:r w:rsidRPr="00403AA0">
        <w:rPr>
          <w:rFonts w:ascii="Simplified Arabic" w:eastAsia="Times New Roman" w:hAnsi="Simplified Arabic" w:cs="Simplified Arabic"/>
          <w:color w:val="000000" w:themeColor="text1"/>
          <w:kern w:val="0"/>
          <w:sz w:val="28"/>
          <w:szCs w:val="28"/>
          <w:rtl/>
          <w14:ligatures w14:val="none"/>
        </w:rPr>
        <w:t>للإحاطات</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الأمنية ونموذج تصحيح المخالفات، وتبنّي الدروس المستفادة من برامج السلامة في تعزيز ثقافة الالتزام الأمني</w:t>
      </w:r>
      <w:r w:rsidRPr="00403AA0">
        <w:rPr>
          <w:rFonts w:ascii="Simplified Arabic" w:eastAsia="Times New Roman" w:hAnsi="Simplified Arabic" w:cs="Simplified Arabic"/>
          <w:color w:val="000000" w:themeColor="text1"/>
          <w:kern w:val="0"/>
          <w:sz w:val="28"/>
          <w:szCs w:val="28"/>
          <w14:ligatures w14:val="none"/>
        </w:rPr>
        <w:t>.</w:t>
      </w:r>
    </w:p>
    <w:p w14:paraId="24E89D8F" w14:textId="0D073533" w:rsidR="0012388B" w:rsidRPr="00403AA0" w:rsidRDefault="0012388B" w:rsidP="0012388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9" w:name="_Toc233191846"/>
      <w:bookmarkStart w:id="20" w:name="_Toc169790501"/>
      <w:bookmarkEnd w:id="16"/>
      <w:r w:rsidRPr="00403AA0">
        <w:rPr>
          <w:rFonts w:ascii="Simplified Arabic" w:hAnsi="Simplified Arabic" w:cs="Simplified Arabic"/>
          <w:b/>
          <w:bCs/>
          <w:color w:val="000000" w:themeColor="text1"/>
          <w:sz w:val="36"/>
          <w:szCs w:val="36"/>
          <w:rtl/>
        </w:rPr>
        <w:t>8.1 الفجوة البحثية:</w:t>
      </w:r>
      <w:bookmarkEnd w:id="19"/>
    </w:p>
    <w:p w14:paraId="041FA969" w14:textId="77777777" w:rsidR="00D16AF6" w:rsidRPr="00403AA0" w:rsidRDefault="00D16AF6" w:rsidP="0012388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تتفق الدراسة الحالية مع عدد من الدراسات السابقة في جوانب متعددة؛ فمن حيث الهدف تشترك مع دراسة الزهراني</w:t>
      </w:r>
      <w:r w:rsidRPr="00403AA0">
        <w:rPr>
          <w:rFonts w:ascii="Simplified Arabic" w:hAnsi="Simplified Arabic" w:cs="Simplified Arabic"/>
          <w:color w:val="000000" w:themeColor="text1"/>
          <w:sz w:val="28"/>
          <w:szCs w:val="28"/>
        </w:rPr>
        <w:t xml:space="preserve"> (2021) </w:t>
      </w:r>
      <w:r w:rsidRPr="00403AA0">
        <w:rPr>
          <w:rFonts w:ascii="Simplified Arabic" w:hAnsi="Simplified Arabic" w:cs="Simplified Arabic"/>
          <w:color w:val="000000" w:themeColor="text1"/>
          <w:sz w:val="28"/>
          <w:szCs w:val="28"/>
          <w:rtl/>
        </w:rPr>
        <w:t xml:space="preserve">ودراسة </w:t>
      </w:r>
      <w:proofErr w:type="spellStart"/>
      <w:r w:rsidRPr="00403AA0">
        <w:rPr>
          <w:rFonts w:ascii="Simplified Arabic" w:hAnsi="Simplified Arabic" w:cs="Simplified Arabic"/>
          <w:color w:val="000000" w:themeColor="text1"/>
          <w:sz w:val="28"/>
          <w:szCs w:val="28"/>
          <w:rtl/>
        </w:rPr>
        <w:t>مقسود</w:t>
      </w:r>
      <w:proofErr w:type="spellEnd"/>
      <w:r w:rsidRPr="00403AA0">
        <w:rPr>
          <w:rFonts w:ascii="Simplified Arabic" w:hAnsi="Simplified Arabic" w:cs="Simplified Arabic"/>
          <w:color w:val="000000" w:themeColor="text1"/>
          <w:sz w:val="28"/>
          <w:szCs w:val="28"/>
          <w:rtl/>
        </w:rPr>
        <w:t xml:space="preserve"> (2022) ودراسة الفهد والسقاف (2024) في السعي إلى الكشف عن أثر التدريب على أداء العاملين والتزامهم بإجراءات العمل، كما تتقاطع مع دراسة</w:t>
      </w:r>
      <w:r w:rsidRPr="00403AA0">
        <w:rPr>
          <w:rFonts w:ascii="Simplified Arabic" w:hAnsi="Simplified Arabic" w:cs="Simplified Arabic"/>
          <w:color w:val="000000" w:themeColor="text1"/>
          <w:sz w:val="28"/>
          <w:szCs w:val="28"/>
        </w:rPr>
        <w:t xml:space="preserve"> Houston et al. (2025) </w:t>
      </w:r>
      <w:r w:rsidRPr="00403AA0">
        <w:rPr>
          <w:rFonts w:ascii="Simplified Arabic" w:hAnsi="Simplified Arabic" w:cs="Simplified Arabic"/>
          <w:color w:val="000000" w:themeColor="text1"/>
          <w:sz w:val="28"/>
          <w:szCs w:val="28"/>
          <w:rtl/>
        </w:rPr>
        <w:t>ودراسة</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Adenigbo</w:t>
      </w:r>
      <w:proofErr w:type="spellEnd"/>
      <w:r w:rsidRPr="00403AA0">
        <w:rPr>
          <w:rFonts w:ascii="Simplified Arabic" w:hAnsi="Simplified Arabic" w:cs="Simplified Arabic"/>
          <w:color w:val="000000" w:themeColor="text1"/>
          <w:sz w:val="28"/>
          <w:szCs w:val="28"/>
        </w:rPr>
        <w:t xml:space="preserve"> (2024) </w:t>
      </w:r>
      <w:r w:rsidRPr="00403AA0">
        <w:rPr>
          <w:rFonts w:ascii="Simplified Arabic" w:hAnsi="Simplified Arabic" w:cs="Simplified Arabic"/>
          <w:color w:val="000000" w:themeColor="text1"/>
          <w:sz w:val="28"/>
          <w:szCs w:val="28"/>
          <w:rtl/>
        </w:rPr>
        <w:t xml:space="preserve">في التركيز على بيئة المطارات تحديدًا بوصفها سياقًا تطبيقيًا للبحث في العلاقة بين التدريب والالتزام بالقواعد التشغيلية. ومن حيث المنهج اتفقت الدراسة الحالية مع غالبية الدراسات السابقة كدراسة الزهراني (2021) ودراسة </w:t>
      </w:r>
      <w:proofErr w:type="spellStart"/>
      <w:r w:rsidRPr="00403AA0">
        <w:rPr>
          <w:rFonts w:ascii="Simplified Arabic" w:hAnsi="Simplified Arabic" w:cs="Simplified Arabic"/>
          <w:color w:val="000000" w:themeColor="text1"/>
          <w:sz w:val="28"/>
          <w:szCs w:val="28"/>
          <w:rtl/>
        </w:rPr>
        <w:t>مقسود</w:t>
      </w:r>
      <w:proofErr w:type="spellEnd"/>
      <w:r w:rsidRPr="00403AA0">
        <w:rPr>
          <w:rFonts w:ascii="Simplified Arabic" w:hAnsi="Simplified Arabic" w:cs="Simplified Arabic"/>
          <w:color w:val="000000" w:themeColor="text1"/>
          <w:sz w:val="28"/>
          <w:szCs w:val="28"/>
        </w:rPr>
        <w:t xml:space="preserve"> (2022) </w:t>
      </w:r>
      <w:r w:rsidRPr="00403AA0">
        <w:rPr>
          <w:rFonts w:ascii="Simplified Arabic" w:hAnsi="Simplified Arabic" w:cs="Simplified Arabic"/>
          <w:color w:val="000000" w:themeColor="text1"/>
          <w:sz w:val="28"/>
          <w:szCs w:val="28"/>
          <w:rtl/>
        </w:rPr>
        <w:t>ودراسة الفهد والسقاف (2024) ودراسة</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Adenigbo</w:t>
      </w:r>
      <w:proofErr w:type="spellEnd"/>
      <w:r w:rsidRPr="00403AA0">
        <w:rPr>
          <w:rFonts w:ascii="Simplified Arabic" w:hAnsi="Simplified Arabic" w:cs="Simplified Arabic"/>
          <w:color w:val="000000" w:themeColor="text1"/>
          <w:sz w:val="28"/>
          <w:szCs w:val="28"/>
        </w:rPr>
        <w:t xml:space="preserve"> (2024) </w:t>
      </w:r>
      <w:r w:rsidRPr="00403AA0">
        <w:rPr>
          <w:rFonts w:ascii="Simplified Arabic" w:hAnsi="Simplified Arabic" w:cs="Simplified Arabic"/>
          <w:color w:val="000000" w:themeColor="text1"/>
          <w:sz w:val="28"/>
          <w:szCs w:val="28"/>
          <w:rtl/>
        </w:rPr>
        <w:t>في استخدام المنهج الوصفي المسحي والاستبانة أداةً لجمع البيانات، فضلًا عن الاعتماد على الأساليب الإحصائية الوصفية والاستدلالية في تحليل النتائج. كذلك تتفق الدراسة الحالية مع دراسة</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Greulich</w:t>
      </w:r>
      <w:proofErr w:type="spellEnd"/>
      <w:r w:rsidRPr="00403AA0">
        <w:rPr>
          <w:rFonts w:ascii="Simplified Arabic" w:hAnsi="Simplified Arabic" w:cs="Simplified Arabic"/>
          <w:color w:val="000000" w:themeColor="text1"/>
          <w:sz w:val="28"/>
          <w:szCs w:val="28"/>
        </w:rPr>
        <w:t xml:space="preserve"> et al. (2024) </w:t>
      </w:r>
      <w:r w:rsidRPr="00403AA0">
        <w:rPr>
          <w:rFonts w:ascii="Simplified Arabic" w:hAnsi="Simplified Arabic" w:cs="Simplified Arabic"/>
          <w:color w:val="000000" w:themeColor="text1"/>
          <w:sz w:val="28"/>
          <w:szCs w:val="28"/>
          <w:rtl/>
        </w:rPr>
        <w:t>في تناول بُعد الالتزام بالإجراءات الأمنية بوصفه متغيرًا تابعًا رئيسًا، ومع دراسة</w:t>
      </w:r>
      <w:r w:rsidRPr="00403AA0">
        <w:rPr>
          <w:rFonts w:ascii="Simplified Arabic" w:hAnsi="Simplified Arabic" w:cs="Simplified Arabic"/>
          <w:color w:val="000000" w:themeColor="text1"/>
          <w:sz w:val="28"/>
          <w:szCs w:val="28"/>
        </w:rPr>
        <w:t xml:space="preserve"> Zeballos et al. (2023) </w:t>
      </w:r>
      <w:r w:rsidRPr="00403AA0">
        <w:rPr>
          <w:rFonts w:ascii="Simplified Arabic" w:hAnsi="Simplified Arabic" w:cs="Simplified Arabic"/>
          <w:color w:val="000000" w:themeColor="text1"/>
          <w:sz w:val="28"/>
          <w:szCs w:val="28"/>
          <w:rtl/>
        </w:rPr>
        <w:t>في إبراز أهمية التدريب الأمني الدوري في تعزيز يقظة العاملين والحدّ من الروتين</w:t>
      </w:r>
      <w:r w:rsidRPr="00403AA0">
        <w:rPr>
          <w:rFonts w:ascii="Simplified Arabic" w:hAnsi="Simplified Arabic" w:cs="Simplified Arabic"/>
          <w:color w:val="000000" w:themeColor="text1"/>
          <w:sz w:val="28"/>
          <w:szCs w:val="28"/>
        </w:rPr>
        <w:t>.</w:t>
      </w:r>
    </w:p>
    <w:p w14:paraId="5E0FC667" w14:textId="2E369074" w:rsidR="00D16AF6" w:rsidRPr="00403AA0" w:rsidRDefault="00D16AF6" w:rsidP="0012388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03AA0">
        <w:rPr>
          <w:rFonts w:ascii="Simplified Arabic" w:hAnsi="Simplified Arabic" w:cs="Simplified Arabic"/>
          <w:color w:val="000000" w:themeColor="text1"/>
          <w:sz w:val="28"/>
          <w:szCs w:val="28"/>
          <w:rtl/>
        </w:rPr>
        <w:t xml:space="preserve">على الرغم من أوجه الاتفاق المذكورة، تتميّز الدراسة الحالية عن الدراسات السابقة في عدة نقاط جوهرية تشكّل الفجوة البحثية التي تسعى لسدّها. فمن حيث بيئة التطبيق لم تُجرَ أيٌّ من الدراسات السابقة — العربية أو الأجنبية — على منسوبي </w:t>
      </w:r>
      <w:r w:rsidR="004C2578" w:rsidRPr="00403AA0">
        <w:rPr>
          <w:rFonts w:ascii="Simplified Arabic" w:hAnsi="Simplified Arabic" w:cs="Simplified Arabic"/>
          <w:color w:val="000000" w:themeColor="text1"/>
          <w:sz w:val="28"/>
          <w:szCs w:val="28"/>
          <w:rtl/>
        </w:rPr>
        <w:t xml:space="preserve"> الأمن</w:t>
      </w:r>
      <w:r w:rsidRPr="00403AA0">
        <w:rPr>
          <w:rFonts w:ascii="Simplified Arabic" w:hAnsi="Simplified Arabic" w:cs="Simplified Arabic"/>
          <w:color w:val="000000" w:themeColor="text1"/>
          <w:sz w:val="28"/>
          <w:szCs w:val="28"/>
          <w:rtl/>
        </w:rPr>
        <w:t xml:space="preserve"> في مطار البحر الأحمر الدولي بالمملكة العربية السعودية، إذ طُبّقت الدراسات العربية في بيئات حكومية عامة بجدة (الزهراني، 2021) أو أجهزة أمنية فلسطينية (</w:t>
      </w:r>
      <w:proofErr w:type="spellStart"/>
      <w:r w:rsidRPr="00403AA0">
        <w:rPr>
          <w:rFonts w:ascii="Simplified Arabic" w:hAnsi="Simplified Arabic" w:cs="Simplified Arabic"/>
          <w:color w:val="000000" w:themeColor="text1"/>
          <w:sz w:val="28"/>
          <w:szCs w:val="28"/>
          <w:rtl/>
        </w:rPr>
        <w:t>مقسود</w:t>
      </w:r>
      <w:proofErr w:type="spellEnd"/>
      <w:r w:rsidRPr="00403AA0">
        <w:rPr>
          <w:rFonts w:ascii="Simplified Arabic" w:hAnsi="Simplified Arabic" w:cs="Simplified Arabic"/>
          <w:color w:val="000000" w:themeColor="text1"/>
          <w:sz w:val="28"/>
          <w:szCs w:val="28"/>
          <w:rtl/>
        </w:rPr>
        <w:t>، 2022) أو جامعات سعودية (الفهد والسقاف، 2024)، بينما ركّزت الدراسات الأجنبية على مطارات أمريكية</w:t>
      </w:r>
      <w:r w:rsidRPr="00403AA0">
        <w:rPr>
          <w:rFonts w:ascii="Simplified Arabic" w:hAnsi="Simplified Arabic" w:cs="Simplified Arabic"/>
          <w:color w:val="000000" w:themeColor="text1"/>
          <w:sz w:val="28"/>
          <w:szCs w:val="28"/>
        </w:rPr>
        <w:t xml:space="preserve"> (Houston et al., 2025) </w:t>
      </w:r>
      <w:r w:rsidRPr="00403AA0">
        <w:rPr>
          <w:rFonts w:ascii="Simplified Arabic" w:hAnsi="Simplified Arabic" w:cs="Simplified Arabic"/>
          <w:color w:val="000000" w:themeColor="text1"/>
          <w:sz w:val="28"/>
          <w:szCs w:val="28"/>
          <w:rtl/>
        </w:rPr>
        <w:t>أو نيجيرية</w:t>
      </w:r>
      <w:r w:rsidRPr="00403AA0">
        <w:rPr>
          <w:rFonts w:ascii="Simplified Arabic" w:hAnsi="Simplified Arabic" w:cs="Simplified Arabic"/>
          <w:color w:val="000000" w:themeColor="text1"/>
          <w:sz w:val="28"/>
          <w:szCs w:val="28"/>
        </w:rPr>
        <w:t xml:space="preserve"> (</w:t>
      </w:r>
      <w:proofErr w:type="spellStart"/>
      <w:r w:rsidRPr="00403AA0">
        <w:rPr>
          <w:rFonts w:ascii="Simplified Arabic" w:hAnsi="Simplified Arabic" w:cs="Simplified Arabic"/>
          <w:color w:val="000000" w:themeColor="text1"/>
          <w:sz w:val="28"/>
          <w:szCs w:val="28"/>
        </w:rPr>
        <w:t>Adenigbo</w:t>
      </w:r>
      <w:proofErr w:type="spellEnd"/>
      <w:r w:rsidRPr="00403AA0">
        <w:rPr>
          <w:rFonts w:ascii="Simplified Arabic" w:hAnsi="Simplified Arabic" w:cs="Simplified Arabic"/>
          <w:color w:val="000000" w:themeColor="text1"/>
          <w:sz w:val="28"/>
          <w:szCs w:val="28"/>
        </w:rPr>
        <w:t xml:space="preserve">, 2024) </w:t>
      </w:r>
      <w:r w:rsidRPr="00403AA0">
        <w:rPr>
          <w:rFonts w:ascii="Simplified Arabic" w:hAnsi="Simplified Arabic" w:cs="Simplified Arabic"/>
          <w:color w:val="000000" w:themeColor="text1"/>
          <w:sz w:val="28"/>
          <w:szCs w:val="28"/>
          <w:rtl/>
        </w:rPr>
        <w:t>أو أوروبية</w:t>
      </w:r>
      <w:r w:rsidRPr="00403AA0">
        <w:rPr>
          <w:rFonts w:ascii="Simplified Arabic" w:hAnsi="Simplified Arabic" w:cs="Simplified Arabic"/>
          <w:color w:val="000000" w:themeColor="text1"/>
          <w:sz w:val="28"/>
          <w:szCs w:val="28"/>
        </w:rPr>
        <w:t xml:space="preserve"> (Zeballos et al., 2023)</w:t>
      </w:r>
      <w:r w:rsidRPr="00403AA0">
        <w:rPr>
          <w:rFonts w:ascii="Simplified Arabic" w:hAnsi="Simplified Arabic" w:cs="Simplified Arabic"/>
          <w:color w:val="000000" w:themeColor="text1"/>
          <w:sz w:val="28"/>
          <w:szCs w:val="28"/>
          <w:rtl/>
        </w:rPr>
        <w:t xml:space="preserve">، مما يترك فراغًا معرفيًا حول واقع التدريب الأمني الدوري في المطارات السعودية الحديثة. ومن حيث الأبعاد لم تجمع أيّ دراسة سابقة بين أبعاد التدريب الأمني الدوري </w:t>
      </w:r>
    </w:p>
    <w:p w14:paraId="672EE03F" w14:textId="77777777" w:rsidR="0012388B" w:rsidRPr="00403AA0" w:rsidRDefault="0012388B" w:rsidP="0012388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233191847"/>
      <w:bookmarkStart w:id="22" w:name="_Toc169790502"/>
      <w:bookmarkEnd w:id="20"/>
      <w:r w:rsidRPr="00403AA0">
        <w:rPr>
          <w:rFonts w:ascii="Simplified Arabic" w:eastAsia="Times New Roman" w:hAnsi="Simplified Arabic" w:cs="Simplified Arabic"/>
          <w:b/>
          <w:bCs/>
          <w:color w:val="000000" w:themeColor="text1"/>
          <w:kern w:val="0"/>
          <w:sz w:val="36"/>
          <w:szCs w:val="36"/>
          <w:rtl/>
          <w14:ligatures w14:val="none"/>
        </w:rPr>
        <w:lastRenderedPageBreak/>
        <w:t>9.1 المنطلقات النظرية للدراسة:</w:t>
      </w:r>
      <w:bookmarkEnd w:id="21"/>
    </w:p>
    <w:p w14:paraId="021279D2" w14:textId="0C5DB42C" w:rsidR="0012388B" w:rsidRPr="00403AA0" w:rsidRDefault="0012388B"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03AA0">
        <w:rPr>
          <w:rFonts w:ascii="Simplified Arabic" w:eastAsia="Times New Roman" w:hAnsi="Simplified Arabic" w:cs="Simplified Arabic"/>
          <w:b/>
          <w:bCs/>
          <w:color w:val="000000" w:themeColor="text1"/>
          <w:kern w:val="0"/>
          <w:sz w:val="32"/>
          <w:szCs w:val="32"/>
          <w:rtl/>
          <w14:ligatures w14:val="none"/>
        </w:rPr>
        <w:t>مفهوم التدريب الأمني الدوري</w:t>
      </w:r>
    </w:p>
    <w:p w14:paraId="38FE6858" w14:textId="77777777"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يُعرَّف التدريب في إطاره العام بأنه عملية منظّمة ومستمرة تهدف إلى إكساب الأفراد المعارف والمهارات والاتجاهات اللازمة لتحسين أدائهم الوظيفي وتمكينهم من مواكبة المتغيّرات في بيئة العمل، وهو يُمثّل استثمارًا استراتيجيًا في رأس المال البشري ينعكس إيجابيًا على كفاءة الأفراد وإنتاجية المنظمات (الزهراني، 2021). ويتميّز التدريب عن التعليم بتركيزه على التطبيق العملي للمهارات في سياقات مهنية محددة، حيث يسعى إلى سدّ الفجوة بين المعارف النظرية ومتطلبات الأداء الفعلي في بيئة العمل. وقد أكّدت دراسة الفهد والسقاف (2024) أن التدريب يُعدّ المحور الأساسي لبرامج تنمية الموارد البشرية، إذ يُسهم في تحسين المعارف والمهارات والكفاءات وتشكيل الاتجاهات والسلوك التنظيمي للعاملين</w:t>
      </w:r>
      <w:r w:rsidRPr="00403AA0">
        <w:rPr>
          <w:rFonts w:ascii="Simplified Arabic" w:eastAsia="Times New Roman" w:hAnsi="Simplified Arabic" w:cs="Simplified Arabic"/>
          <w:color w:val="000000" w:themeColor="text1"/>
          <w:kern w:val="0"/>
          <w:sz w:val="28"/>
          <w:szCs w:val="28"/>
          <w14:ligatures w14:val="none"/>
        </w:rPr>
        <w:t>.</w:t>
      </w:r>
    </w:p>
    <w:p w14:paraId="12F5CE5D" w14:textId="77777777"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أما التدريب الأمني الدوري في سياق أمن الطيران فيُقصد به تلك البرامج التدريبية المنتظمة والمتكررة التي تُقدَّم للعاملين في مجال أمن المطارات بصورة دورية ومجدولة وفق خطة زمنية محددة، بهدف تحديث معارفهم الأمنية وتطوير مهاراتهم التشغيلية وتعزيز يقظتهم واستعدادهم الدائم للتعامل مع مختلف أنماط التهديدات. ويستمد هذا المفهوم أساسه التنظيمي من الملحق السابع عشر لاتفاقية شيكاغو الصادر عن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w:t>
      </w:r>
      <w:r w:rsidRPr="00403AA0">
        <w:rPr>
          <w:rFonts w:ascii="Simplified Arabic" w:eastAsia="Times New Roman" w:hAnsi="Simplified Arabic" w:cs="Simplified Arabic"/>
          <w:color w:val="000000" w:themeColor="text1"/>
          <w:kern w:val="0"/>
          <w:sz w:val="28"/>
          <w:szCs w:val="28"/>
          <w:rtl/>
          <w14:ligatures w14:val="none"/>
        </w:rPr>
        <w:t>الذي يُلزم الدول الأعضاء بتوفير برامج تدريبية منتظمة لجميع العاملين في أمن الطيران تشمل التدريب الأولي والتدريب التنشيطي والتدريب المتخصص</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Shamsiev</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2022). </w:t>
      </w:r>
      <w:r w:rsidRPr="00403AA0">
        <w:rPr>
          <w:rFonts w:ascii="Simplified Arabic" w:eastAsia="Times New Roman" w:hAnsi="Simplified Arabic" w:cs="Simplified Arabic"/>
          <w:color w:val="000000" w:themeColor="text1"/>
          <w:kern w:val="0"/>
          <w:sz w:val="28"/>
          <w:szCs w:val="28"/>
          <w:rtl/>
          <w14:ligatures w14:val="none"/>
        </w:rPr>
        <w:t>ويتميّز التدريب الأمني الدوري عن التدريب الأمني التأسيسي بأنه لا يقتصر على نقل المعرفة الأساسية للمرة الأولى، بل يهدف إلى تجديد المعارف المكتسبة وتعميقها واختبار مدى جاهزية العاملين وكسر الرتابة التشغيلية التي قد تُضعف يقظتهم مع مرور الوقت</w:t>
      </w:r>
      <w:r w:rsidRPr="00403AA0">
        <w:rPr>
          <w:rFonts w:ascii="Simplified Arabic" w:eastAsia="Times New Roman" w:hAnsi="Simplified Arabic" w:cs="Simplified Arabic"/>
          <w:color w:val="000000" w:themeColor="text1"/>
          <w:kern w:val="0"/>
          <w:sz w:val="28"/>
          <w:szCs w:val="28"/>
          <w14:ligatures w14:val="none"/>
        </w:rPr>
        <w:t xml:space="preserve"> (Zeballos et al., 2023).</w:t>
      </w:r>
    </w:p>
    <w:p w14:paraId="7AFA89D1" w14:textId="00BBAC67"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وتُعرّف الدراسة الحالية التدريب الأمني الدوري إجرائيًا بأنه مجموعة البرامج والأنشطة التدريبية المنتظمة التي تُقدّمها إدارة مطار البحر الأحمر الدولي لمنسوبي إدارتها الأمنية وفق جدول زمني محدد، والتي تشمل المحتوى التدريبي المحدّث وكفاءة المدرّبين والتقييم المستمر والمحاكاة العملية، وذلك بهدف تعزيز قدراتهم الأمنية وضمان التزامهم بالإجراءات التشغيلية المعتمدة. ويُقاس هذا المتغيّر من خلال استجابات أفراد عيّنة الدراسة على فقرات الاستبانة المتعلقة بأبعاده الأربعة</w:t>
      </w:r>
      <w:r w:rsidRPr="00403AA0">
        <w:rPr>
          <w:rFonts w:ascii="Simplified Arabic" w:eastAsia="Times New Roman" w:hAnsi="Simplified Arabic" w:cs="Simplified Arabic"/>
          <w:color w:val="000000" w:themeColor="text1"/>
          <w:kern w:val="0"/>
          <w:sz w:val="28"/>
          <w:szCs w:val="28"/>
          <w14:ligatures w14:val="none"/>
        </w:rPr>
        <w:t>.</w:t>
      </w:r>
    </w:p>
    <w:p w14:paraId="4ACAA364" w14:textId="77777777" w:rsidR="00A65828" w:rsidRPr="00403AA0" w:rsidRDefault="00A65828"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2696811"/>
      <w:r w:rsidRPr="00403AA0">
        <w:rPr>
          <w:rFonts w:ascii="Simplified Arabic" w:eastAsia="Times New Roman" w:hAnsi="Simplified Arabic" w:cs="Simplified Arabic"/>
          <w:b/>
          <w:bCs/>
          <w:color w:val="000000" w:themeColor="text1"/>
          <w:kern w:val="0"/>
          <w:sz w:val="32"/>
          <w:szCs w:val="32"/>
          <w:rtl/>
          <w14:ligatures w14:val="none"/>
        </w:rPr>
        <w:t>أبعاد التدريب الأمني الدوري</w:t>
      </w:r>
      <w:bookmarkEnd w:id="23"/>
    </w:p>
    <w:p w14:paraId="5AEB0EAA" w14:textId="77777777" w:rsidR="00A65828" w:rsidRPr="00403AA0" w:rsidRDefault="00A65828"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lastRenderedPageBreak/>
        <w:t>البُعد الأول: المحتوى التدريبي</w:t>
      </w:r>
    </w:p>
    <w:p w14:paraId="069E79B6" w14:textId="56BDFCF6"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يُشير المحتوى التدريبي إلى مجموعة المعارف والمعلومات والمهارات والنظريات والمبادئ والحقائق التي يتضمّنها البرنامج التدريبي والتي يُراد إكسابها للمتدرّبين لتمكينهم من تطبيقها في سياق عملهم الوظيفي. ويرتبط المحتوى التدريبي ارتباطًا وثيقًا بأهداف البرنامج التدريبي واحتياجات المتدرّبين الفعلية، إذ ينبغي أن يعكس الفجوة بين المستوى الحالي للمعارف والمهارات والمستوى المطلوب تحقيقه. وفي سياق التدريب الأمني الدوري بالمطارات يشمل المحتوى التدريبي الموضوعات المتعلقة بإجراءات التفتيش والفحص الأمني وبروتوكولات التحكم في الدخول وأساليب التعامل مع المواد المحظورة وآليات الاستجابة للتهديدات والمستجدات في أنماط التهديدات الأمنية والتحديثات التنظيمية والتشريعية ذات الصلة. وقد أشارت دراسة محمد إسماعيل وآخرون (2024) إلى أن من أبرز عوامل نجاح التدريب ارتباط محتواه باحتياجات بيئة العمل الفعلية وتحديثه المستمر بما يتوافق مع المتغيّرات المحيطة. وتُعرّف الدراسة الحالية المحتوى التدريبي إجرائيًا بأنه مجموعة المعارف والمعلومات والمهارات الأمنية التي تتضمّنها البرامج التدريبية الدورية المقدّمة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لمنسوبي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 من حيث حداثتها وشموليتها وملاءمتها لطبيعة المهام الأمنية وارتباطها بالمستجدات في مجال أمن الطيران</w:t>
      </w:r>
      <w:r w:rsidRPr="00403AA0">
        <w:rPr>
          <w:rFonts w:ascii="Simplified Arabic" w:eastAsia="Times New Roman" w:hAnsi="Simplified Arabic" w:cs="Simplified Arabic"/>
          <w:color w:val="000000" w:themeColor="text1"/>
          <w:kern w:val="0"/>
          <w:sz w:val="28"/>
          <w:szCs w:val="28"/>
          <w14:ligatures w14:val="none"/>
        </w:rPr>
        <w:t>.</w:t>
      </w:r>
    </w:p>
    <w:p w14:paraId="08AFE874" w14:textId="77777777" w:rsidR="00A65828" w:rsidRPr="00403AA0" w:rsidRDefault="00A65828"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الثاني: كفاءة المدرّبين</w:t>
      </w:r>
    </w:p>
    <w:p w14:paraId="5F75597E" w14:textId="77777777"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تُعرّف كفاءة المدرّبين بأنها مجموعة القدرات والمهارات والمعارف والخبرات التي يمتلكها القائمون على تنفيذ البرامج التدريبية والتي تُمكّنهم من نقل المحتوى التدريبي بفاعلية وتحقيق الأهداف المرجوة من العملية التدريبية. وتشمل كفاءة المدرّبين جوانب متعددة منها التمكّن العلمي والمعرفي في مجال التخصص والخبرة الميدانية العملية والمهارات التعليمية والتواصلية والقدرة على إدارة الجلسات التدريبية وتحفيز المتدرّبين وتوظيف الأساليب التدريبية المتنوّعة. وقد كشفت دراسة </w:t>
      </w:r>
      <w:proofErr w:type="spellStart"/>
      <w:r w:rsidRPr="00403AA0">
        <w:rPr>
          <w:rFonts w:ascii="Simplified Arabic" w:eastAsia="Times New Roman" w:hAnsi="Simplified Arabic" w:cs="Simplified Arabic"/>
          <w:color w:val="000000" w:themeColor="text1"/>
          <w:kern w:val="0"/>
          <w:sz w:val="28"/>
          <w:szCs w:val="28"/>
          <w14:ligatures w14:val="none"/>
        </w:rPr>
        <w:t>Shamsiev</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(2022) </w:t>
      </w:r>
      <w:r w:rsidRPr="00403AA0">
        <w:rPr>
          <w:rFonts w:ascii="Simplified Arabic" w:eastAsia="Times New Roman" w:hAnsi="Simplified Arabic" w:cs="Simplified Arabic"/>
          <w:color w:val="000000" w:themeColor="text1"/>
          <w:kern w:val="0"/>
          <w:sz w:val="28"/>
          <w:szCs w:val="28"/>
          <w:rtl/>
          <w14:ligatures w14:val="none"/>
        </w:rPr>
        <w:t>عن إشكالية مهمة في هذا السياق، إذ تبيّن أن الاعتماد على مدرّبين أكاديميين يفتقرون إلى الخبرة الميدانية يُحدث فجوة بين المحتوى النظري ومتطلبات التطبيق العملي، بينما يُقدّم المتخصصون الميدانيون معلومات واقعية قيّمة لكنهم قد يفتقرون إلى المنهجية التعليمية الملائمة</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وتُعرّف الدراسة الحالية كفاءة المدرّبين إجرائيًا بأنها مستوى القدرات المهنية والعلمية والميدانية التي يتمتع بها المدرّبون القائمون على تنفيذ برامج التدريب الأمني الدوري في مطار البحر الأحمر الدولي، من حيث تأهيلهم العلمي وخبرتهم العملية في مجال أمن الطيران ومهاراتهم في إيصال المعلومات والتعامل مع المتدرّبين</w:t>
      </w:r>
      <w:r w:rsidRPr="00403AA0">
        <w:rPr>
          <w:rFonts w:ascii="Simplified Arabic" w:eastAsia="Times New Roman" w:hAnsi="Simplified Arabic" w:cs="Simplified Arabic"/>
          <w:color w:val="000000" w:themeColor="text1"/>
          <w:kern w:val="0"/>
          <w:sz w:val="28"/>
          <w:szCs w:val="28"/>
          <w14:ligatures w14:val="none"/>
        </w:rPr>
        <w:t>.</w:t>
      </w:r>
    </w:p>
    <w:p w14:paraId="33F72F2F" w14:textId="77777777" w:rsidR="00A65828" w:rsidRPr="00403AA0" w:rsidRDefault="00A65828"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lastRenderedPageBreak/>
        <w:t>البُعد الثالث: التقييم المستمر</w:t>
      </w:r>
    </w:p>
    <w:p w14:paraId="2CD9F3F2" w14:textId="77777777"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يُعرّف التقييم المستمر بأنه العملية المنهجية والدورية التي يتم من خلالها قياس مدى تحقيق البرنامج التدريبي لأهدافه ومدى اكتساب المتدرّبين للمعارف والمهارات المستهدفة، وهو لا يقتصر على القياس </w:t>
      </w:r>
      <w:proofErr w:type="gramStart"/>
      <w:r w:rsidRPr="00403AA0">
        <w:rPr>
          <w:rFonts w:ascii="Simplified Arabic" w:eastAsia="Times New Roman" w:hAnsi="Simplified Arabic" w:cs="Simplified Arabic"/>
          <w:color w:val="000000" w:themeColor="text1"/>
          <w:kern w:val="0"/>
          <w:sz w:val="28"/>
          <w:szCs w:val="28"/>
          <w:rtl/>
          <w14:ligatures w14:val="none"/>
        </w:rPr>
        <w:t>الختامي</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بل يمتد ليشمل التقييم القبلي والتقييم البنائي أثناء التدريب والتقييم </w:t>
      </w:r>
      <w:proofErr w:type="spellStart"/>
      <w:r w:rsidRPr="00403AA0">
        <w:rPr>
          <w:rFonts w:ascii="Simplified Arabic" w:eastAsia="Times New Roman" w:hAnsi="Simplified Arabic" w:cs="Simplified Arabic"/>
          <w:color w:val="000000" w:themeColor="text1"/>
          <w:kern w:val="0"/>
          <w:sz w:val="28"/>
          <w:szCs w:val="28"/>
          <w:rtl/>
          <w14:ligatures w14:val="none"/>
        </w:rPr>
        <w:t>التتبعي</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بعد العودة إلى بيئة العمل. ويستند هذا البُعد نظريًا إلى نموذج </w:t>
      </w:r>
      <w:proofErr w:type="spellStart"/>
      <w:r w:rsidRPr="00403AA0">
        <w:rPr>
          <w:rFonts w:ascii="Simplified Arabic" w:eastAsia="Times New Roman" w:hAnsi="Simplified Arabic" w:cs="Simplified Arabic"/>
          <w:color w:val="000000" w:themeColor="text1"/>
          <w:kern w:val="0"/>
          <w:sz w:val="28"/>
          <w:szCs w:val="28"/>
          <w:rtl/>
          <w14:ligatures w14:val="none"/>
        </w:rPr>
        <w:t>كيركباتريك</w:t>
      </w:r>
      <w:proofErr w:type="spellEnd"/>
      <w:r w:rsidRPr="00403AA0">
        <w:rPr>
          <w:rFonts w:ascii="Simplified Arabic" w:eastAsia="Times New Roman" w:hAnsi="Simplified Arabic" w:cs="Simplified Arabic"/>
          <w:color w:val="000000" w:themeColor="text1"/>
          <w:kern w:val="0"/>
          <w:sz w:val="28"/>
          <w:szCs w:val="28"/>
          <w14:ligatures w14:val="none"/>
        </w:rPr>
        <w:t xml:space="preserve"> (Kirkpatrick, 1994) </w:t>
      </w:r>
      <w:r w:rsidRPr="00403AA0">
        <w:rPr>
          <w:rFonts w:ascii="Simplified Arabic" w:eastAsia="Times New Roman" w:hAnsi="Simplified Arabic" w:cs="Simplified Arabic"/>
          <w:color w:val="000000" w:themeColor="text1"/>
          <w:kern w:val="0"/>
          <w:sz w:val="28"/>
          <w:szCs w:val="28"/>
          <w:rtl/>
          <w14:ligatures w14:val="none"/>
        </w:rPr>
        <w:t>لتقييم التدريب الذي يطرح أربعة مستويات متتابعة هي ردّ الفعل والتعلّم والسلوك والنتائج، حيث يُتيح التقييم المستمر عبر هذه المستويات الكشف عن مواطن القوة والضعف في البرنامج التدريبي واتخاذ الإجراءات التصحيحية اللازمة في الوقت المناسب</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وقد أوصت دراسة الزهراني (2021) بضرورة ربط التدريب بآليات تقييم فعّالة تقيس أثره الحقيقي على أداء العاملين لا مجرد رضاهم عنه. وتُعرّف الدراسة الحالية التقييم المستمر إجرائيًا بأنه مجموعة الإجراءات والأدوات التي تُستخدم بشكل منتظم لقياس فاعلية برامج التدريب الأمني الدوري في مطار البحر الأحمر الدولي ومدى اكتساب المتدرّبين للمهارات المستهدفة وقدرتهم على تطبيقها في بيئة العمل، بما يشمل الاختبارات الدورية والملاحظة الميدانية والتغذية الراجعة المنتظمة</w:t>
      </w:r>
      <w:r w:rsidRPr="00403AA0">
        <w:rPr>
          <w:rFonts w:ascii="Simplified Arabic" w:eastAsia="Times New Roman" w:hAnsi="Simplified Arabic" w:cs="Simplified Arabic"/>
          <w:color w:val="000000" w:themeColor="text1"/>
          <w:kern w:val="0"/>
          <w:sz w:val="28"/>
          <w:szCs w:val="28"/>
          <w14:ligatures w14:val="none"/>
        </w:rPr>
        <w:t>.</w:t>
      </w:r>
    </w:p>
    <w:p w14:paraId="40704489" w14:textId="77777777" w:rsidR="00A65828" w:rsidRPr="00403AA0" w:rsidRDefault="00A65828"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الرابع: المحاكاة العملية</w:t>
      </w:r>
    </w:p>
    <w:p w14:paraId="2E020966" w14:textId="4264F8D2"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تُعرّف المحاكاة العملية بأنها أسلوب تدريبي يقوم على إعادة تمثيل مواقف وسيناريوهات واقعية في بيئة مُتحكَّم بها خالية من المخاطر الحقيقية، بهدف إتاحة الفرصة للمتدرّبين لتطبيق المعارف والمهارات المكتسبة واتخاذ القرارات وممارسة الاستجابات المناسبة في ظروف تُحاكي الواقع الفعلي. وتُعدّ المحاكاة العملية من أكثر أساليب التدريب فاعلية في مجال أمن الطيران، إذ تُمكّن العاملين الأمنيين من التعامل مع سيناريوهات التهديدات والطوارئ والمواقف الحرجة دون تعريض المنشأة أو المسافرين لأيّ خطر حقيقي. وقد أكّدت دراسة</w:t>
      </w:r>
      <w:r w:rsidRPr="00403AA0">
        <w:rPr>
          <w:rFonts w:ascii="Simplified Arabic" w:eastAsia="Times New Roman" w:hAnsi="Simplified Arabic" w:cs="Simplified Arabic"/>
          <w:color w:val="000000" w:themeColor="text1"/>
          <w:kern w:val="0"/>
          <w:sz w:val="28"/>
          <w:szCs w:val="28"/>
          <w14:ligatures w14:val="none"/>
        </w:rPr>
        <w:t xml:space="preserve"> Zeballos et al. (2023) </w:t>
      </w:r>
      <w:r w:rsidRPr="00403AA0">
        <w:rPr>
          <w:rFonts w:ascii="Simplified Arabic" w:eastAsia="Times New Roman" w:hAnsi="Simplified Arabic" w:cs="Simplified Arabic"/>
          <w:color w:val="000000" w:themeColor="text1"/>
          <w:kern w:val="0"/>
          <w:sz w:val="28"/>
          <w:szCs w:val="28"/>
          <w:rtl/>
          <w14:ligatures w14:val="none"/>
        </w:rPr>
        <w:t xml:space="preserve">أن من أبرز التدابير الأمنية غير القابلة للتنبؤ التي تُطبّقها المطارات الأوروبية الدوريات العشوائية وعمليات التفتيش المفاجئة والتمارين العملية المتنوعة التي تكسر الروتين الأمني وتُعزّز يقظة العاملين. كما أشارت دراسة </w:t>
      </w:r>
      <w:r w:rsidRPr="00403AA0">
        <w:rPr>
          <w:rFonts w:ascii="Simplified Arabic" w:eastAsia="Times New Roman" w:hAnsi="Simplified Arabic" w:cs="Simplified Arabic"/>
          <w:color w:val="000000" w:themeColor="text1"/>
          <w:kern w:val="0"/>
          <w:sz w:val="28"/>
          <w:szCs w:val="28"/>
          <w14:ligatures w14:val="none"/>
        </w:rPr>
        <w:t xml:space="preserve">Houston et al. (2025) </w:t>
      </w:r>
      <w:r w:rsidRPr="00403AA0">
        <w:rPr>
          <w:rFonts w:ascii="Simplified Arabic" w:eastAsia="Times New Roman" w:hAnsi="Simplified Arabic" w:cs="Simplified Arabic"/>
          <w:color w:val="000000" w:themeColor="text1"/>
          <w:kern w:val="0"/>
          <w:sz w:val="28"/>
          <w:szCs w:val="28"/>
          <w:rtl/>
          <w14:ligatures w14:val="none"/>
        </w:rPr>
        <w:t xml:space="preserve">إلى أن المطارات التي تتبنّى برامج محاكاة عملية منتظمة تُسجّل مستويات أعلى من الالتزام بالإجراءات التشغيلية. وتُعرّف الدراسة الحالية المحاكاة العملية إجرائيًا بأنها التمارين والسيناريوهات التطبيقية التي تُنفَّذ ضمن برامج التدريب الأمني الدوري في مطار البحر الأحمر الدولي، والتي تُحاكي مواقف أمنية واقعية كحالات الاشتباه والاختراق الأمني </w:t>
      </w:r>
      <w:r w:rsidRPr="00403AA0">
        <w:rPr>
          <w:rFonts w:ascii="Simplified Arabic" w:eastAsia="Times New Roman" w:hAnsi="Simplified Arabic" w:cs="Simplified Arabic"/>
          <w:color w:val="000000" w:themeColor="text1"/>
          <w:kern w:val="0"/>
          <w:sz w:val="28"/>
          <w:szCs w:val="28"/>
          <w:rtl/>
          <w14:ligatures w14:val="none"/>
        </w:rPr>
        <w:lastRenderedPageBreak/>
        <w:t xml:space="preserve">والاستجابة للطوارئ، بما يُتيح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لمنسوبي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التطبيق العملي للمهارات المكتسبة في بيئة آمنة ومُتحكَّم بها</w:t>
      </w:r>
      <w:r w:rsidRPr="00403AA0">
        <w:rPr>
          <w:rFonts w:ascii="Simplified Arabic" w:eastAsia="Times New Roman" w:hAnsi="Simplified Arabic" w:cs="Simplified Arabic"/>
          <w:color w:val="000000" w:themeColor="text1"/>
          <w:kern w:val="0"/>
          <w:sz w:val="28"/>
          <w:szCs w:val="28"/>
          <w14:ligatures w14:val="none"/>
        </w:rPr>
        <w:t>.</w:t>
      </w:r>
    </w:p>
    <w:p w14:paraId="73FA442D" w14:textId="57B25BA2" w:rsidR="00A65828" w:rsidRPr="00403AA0" w:rsidRDefault="00A65828"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2696812"/>
      <w:r w:rsidRPr="00403AA0">
        <w:rPr>
          <w:rFonts w:ascii="Simplified Arabic" w:eastAsia="Times New Roman" w:hAnsi="Simplified Arabic" w:cs="Simplified Arabic"/>
          <w:b/>
          <w:bCs/>
          <w:color w:val="000000" w:themeColor="text1"/>
          <w:kern w:val="0"/>
          <w:sz w:val="32"/>
          <w:szCs w:val="32"/>
          <w:rtl/>
          <w14:ligatures w14:val="none"/>
        </w:rPr>
        <w:t xml:space="preserve">المحور الثاني: المتغيّر التابع — الالتزام بالإجراءات </w:t>
      </w:r>
      <w:r w:rsidR="004C2578" w:rsidRPr="00403AA0">
        <w:rPr>
          <w:rFonts w:ascii="Simplified Arabic" w:eastAsia="Times New Roman" w:hAnsi="Simplified Arabic" w:cs="Simplified Arabic"/>
          <w:b/>
          <w:bCs/>
          <w:color w:val="000000" w:themeColor="text1"/>
          <w:kern w:val="0"/>
          <w:sz w:val="32"/>
          <w:szCs w:val="32"/>
          <w:rtl/>
          <w14:ligatures w14:val="none"/>
        </w:rPr>
        <w:t>ودورة في تقليل المخالفات التشغيلية</w:t>
      </w:r>
      <w:bookmarkEnd w:id="24"/>
    </w:p>
    <w:p w14:paraId="63167698" w14:textId="6AB2E768" w:rsidR="00A65828" w:rsidRPr="00403AA0" w:rsidRDefault="00A65828" w:rsidP="001238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5" w:name="_Toc222696813"/>
      <w:r w:rsidRPr="00403AA0">
        <w:rPr>
          <w:rFonts w:ascii="Simplified Arabic" w:eastAsia="Times New Roman" w:hAnsi="Simplified Arabic" w:cs="Simplified Arabic"/>
          <w:b/>
          <w:bCs/>
          <w:color w:val="000000" w:themeColor="text1"/>
          <w:kern w:val="0"/>
          <w:sz w:val="28"/>
          <w:szCs w:val="28"/>
          <w:rtl/>
          <w14:ligatures w14:val="none"/>
        </w:rPr>
        <w:t xml:space="preserve">مفهوم الالتزام بالإجراءات </w:t>
      </w:r>
      <w:r w:rsidR="004C2578" w:rsidRPr="00403AA0">
        <w:rPr>
          <w:rFonts w:ascii="Simplified Arabic" w:eastAsia="Times New Roman" w:hAnsi="Simplified Arabic" w:cs="Simplified Arabic"/>
          <w:b/>
          <w:bCs/>
          <w:color w:val="000000" w:themeColor="text1"/>
          <w:kern w:val="0"/>
          <w:sz w:val="28"/>
          <w:szCs w:val="28"/>
          <w:rtl/>
          <w14:ligatures w14:val="none"/>
        </w:rPr>
        <w:t>ودورة في تقليل المخالفات التشغيلية</w:t>
      </w:r>
      <w:bookmarkEnd w:id="25"/>
    </w:p>
    <w:p w14:paraId="6FD095FC" w14:textId="77777777"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يُعرّف الالتزام التشغيلي في المنظمات بأنه الدمج المنهجي للامتثال التنظيمي في العمليات اليومية للمنظمة، بحيث يتحوّل من كونه نشاطًا توثيقيًا ساكنًا إلى عملية مستمرة قائمة على التحقق والمراقبة والتطوير المتواصل. وفي سياق أمن المطارات يُقصد بالالتزام بالإجراءات تقيّد العاملين الأمنيين بالبروتوكولات والتعليمات والمعايير التشغيلية المعتمدة من الجهات التنظيمية الوطنية والدولية وتنفيذها بدقة واتساق في جميع الظروف التشغيلية. وقد عرّفت منظمة الطيران المدني الدولي </w:t>
      </w:r>
      <w:r w:rsidRPr="00403AA0">
        <w:rPr>
          <w:rFonts w:ascii="Simplified Arabic" w:eastAsia="Times New Roman" w:hAnsi="Simplified Arabic" w:cs="Simplified Arabic"/>
          <w:color w:val="000000" w:themeColor="text1"/>
          <w:kern w:val="0"/>
          <w:sz w:val="28"/>
          <w:szCs w:val="28"/>
          <w14:ligatures w14:val="none"/>
        </w:rPr>
        <w:t xml:space="preserve">(ICAO) </w:t>
      </w:r>
      <w:r w:rsidRPr="00403AA0">
        <w:rPr>
          <w:rFonts w:ascii="Simplified Arabic" w:eastAsia="Times New Roman" w:hAnsi="Simplified Arabic" w:cs="Simplified Arabic"/>
          <w:color w:val="000000" w:themeColor="text1"/>
          <w:kern w:val="0"/>
          <w:sz w:val="28"/>
          <w:szCs w:val="28"/>
          <w:rtl/>
          <w14:ligatures w14:val="none"/>
        </w:rPr>
        <w:t xml:space="preserve">الثقافة الأمنية بأنها مجموعة المعايير والقيم والاتجاهات المتعلقة بالأمن التي تتغلغل في العمليات اليومية للمنظمة وتنعكس في سلوك أفرادها، وهو ما يعني أن الالتزام بالإجراءات لا ينبغي أن يكون سلوكًا </w:t>
      </w:r>
      <w:proofErr w:type="gramStart"/>
      <w:r w:rsidRPr="00403AA0">
        <w:rPr>
          <w:rFonts w:ascii="Simplified Arabic" w:eastAsia="Times New Roman" w:hAnsi="Simplified Arabic" w:cs="Simplified Arabic"/>
          <w:color w:val="000000" w:themeColor="text1"/>
          <w:kern w:val="0"/>
          <w:sz w:val="28"/>
          <w:szCs w:val="28"/>
          <w:rtl/>
          <w14:ligatures w14:val="none"/>
        </w:rPr>
        <w:t>قسريًا</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بل يجب أن ينبع من ثقافة أمنية راسخة يتبنّاها العاملون ذاتيًا</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2024).</w:t>
      </w:r>
    </w:p>
    <w:p w14:paraId="3016CC8C" w14:textId="77777777"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أما المخالفات التشغيلية فيُقصد بها أيّ انحراف عن الإجراءات والبروتوكولات والتعليمات الأمنية المعتمدة سواء كان هذا الانحراف متعمّدًا أو ناتجًا عن إهمال أو نقص في المعرفة أو ضعف في التدريب. وتتراوح المخالفات التشغيلية في بيئة المطارات بين مخالفات بسيطة كالتساهل في إجراءات التحقق من الهوية ومخالفات جسيمة كالإخلال ببروتوكولات التفتيش الأمني أو الاستجابة للطوارئ. وقد أشارت دراسة</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Greulich</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إلى أن الثقة المفرطة في الممارسات الأمنية قد تُولّد تراخيًا في الالتزام، مما يعني أن تقليل المخالفات يتطلّب توازنًا دقيقًا بين تعزيز الثقة في المنظومة الأمنية والحفاظ على يقظة العاملين واستعدادهم الدائم</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 xml:space="preserve">كما أكّدت دراسة </w:t>
      </w:r>
      <w:proofErr w:type="spellStart"/>
      <w:r w:rsidRPr="00403AA0">
        <w:rPr>
          <w:rFonts w:ascii="Simplified Arabic" w:eastAsia="Times New Roman" w:hAnsi="Simplified Arabic" w:cs="Simplified Arabic"/>
          <w:color w:val="000000" w:themeColor="text1"/>
          <w:kern w:val="0"/>
          <w:sz w:val="28"/>
          <w:szCs w:val="28"/>
          <w:rtl/>
          <w14:ligatures w14:val="none"/>
        </w:rPr>
        <w:t>مقسود</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(2022) أن فاعلية أنظمة إدارة الأداء في تعزيز التزام العاملين ترتبط بمدى تكاملها مع برامج التدريب والتطوير بوصفها عوامل تعديلية تُعزّز الأثر الإيجابي على السلوك التشغيلي</w:t>
      </w:r>
      <w:r w:rsidRPr="00403AA0">
        <w:rPr>
          <w:rFonts w:ascii="Simplified Arabic" w:eastAsia="Times New Roman" w:hAnsi="Simplified Arabic" w:cs="Simplified Arabic"/>
          <w:color w:val="000000" w:themeColor="text1"/>
          <w:kern w:val="0"/>
          <w:sz w:val="28"/>
          <w:szCs w:val="28"/>
          <w14:ligatures w14:val="none"/>
        </w:rPr>
        <w:t>.</w:t>
      </w:r>
    </w:p>
    <w:p w14:paraId="75B1F531" w14:textId="638A79B0" w:rsidR="00A65828" w:rsidRPr="00403AA0" w:rsidRDefault="00A65828"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وتُعرّف الدراسة الحالية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إجرائيًا بأنه مدى تقيّد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 بالبروتوكولات والتعليمات والمعايير الأمنية المعتمدة في تنفيذ مهامهم اليومية، ومدى انخفاض حالات الانحراف عن هذه الإجراءات سواء في عمليات التفتيش أو </w:t>
      </w:r>
      <w:r w:rsidRPr="00403AA0">
        <w:rPr>
          <w:rFonts w:ascii="Simplified Arabic" w:eastAsia="Times New Roman" w:hAnsi="Simplified Arabic" w:cs="Simplified Arabic"/>
          <w:color w:val="000000" w:themeColor="text1"/>
          <w:kern w:val="0"/>
          <w:sz w:val="28"/>
          <w:szCs w:val="28"/>
          <w:rtl/>
          <w14:ligatures w14:val="none"/>
        </w:rPr>
        <w:lastRenderedPageBreak/>
        <w:t>بروتوكولات الطوارئ أو غيرها من المهام التشغيلية. ويُقاس هذا المتغيّر من خلال استجابات أفراد عيّنة الدراسة على فقرات المحور الثالث من الاستبانة المكوّن من (10) فقرات والذي يتناول مستوى الالتزام بإجراءات التفتيش والالتزام ببروتوكولات الطوارئ ومدى تقليل المخالفات التشغيلية بشكل عام</w:t>
      </w:r>
      <w:r w:rsidRPr="00403AA0">
        <w:rPr>
          <w:rFonts w:ascii="Simplified Arabic" w:eastAsia="Times New Roman" w:hAnsi="Simplified Arabic" w:cs="Simplified Arabic"/>
          <w:color w:val="000000" w:themeColor="text1"/>
          <w:kern w:val="0"/>
          <w:sz w:val="28"/>
          <w:szCs w:val="28"/>
          <w14:ligatures w14:val="none"/>
        </w:rPr>
        <w:t>.</w:t>
      </w:r>
    </w:p>
    <w:p w14:paraId="1F9A13E3" w14:textId="7A6A327D" w:rsidR="0012388B" w:rsidRPr="00403AA0" w:rsidRDefault="0012388B" w:rsidP="001238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233191848"/>
      <w:bookmarkStart w:id="27" w:name="_Toc169790506"/>
      <w:bookmarkEnd w:id="22"/>
      <w:r w:rsidRPr="00403AA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6"/>
    </w:p>
    <w:p w14:paraId="1FC4C72D" w14:textId="1605FBAD"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بوصفه المنهج الأكثر ملاءمة لطبيعة الدراسة وأهدافها، إذ يُتيح هذا المنهج وصف الظاهرة موضوع </w:t>
      </w:r>
      <w:proofErr w:type="gramStart"/>
      <w:r w:rsidRPr="00403AA0">
        <w:rPr>
          <w:rFonts w:ascii="Simplified Arabic" w:eastAsia="Times New Roman" w:hAnsi="Simplified Arabic" w:cs="Simplified Arabic"/>
          <w:color w:val="000000" w:themeColor="text1"/>
          <w:kern w:val="0"/>
          <w:sz w:val="28"/>
          <w:szCs w:val="28"/>
          <w:rtl/>
          <w14:ligatures w14:val="none"/>
        </w:rPr>
        <w:t>البحث  أثر</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التدريب الأمني الدوري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وصفًا دقيقًا وتحليلها كمّيًا من خلال جمع البيانات من أفراد عيّنة الدراسة وتبويبها وتحليلها إحصائيًا للوصول إلى نتائج علمية قابلة للتعميم. وسيُمكّن هذا المنهج الباحث من رصد واقع التدريب الأمني الدوري بأبعاده الأربعة (المحتوى التدريبي، وكفاءة المدرّبين، والتقييم المستمر، والمحاكاة العملية) وقياس مستوى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لدى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w:t>
      </w:r>
      <w:r w:rsidRPr="00403AA0">
        <w:rPr>
          <w:rFonts w:ascii="Simplified Arabic" w:eastAsia="Times New Roman" w:hAnsi="Simplified Arabic" w:cs="Simplified Arabic"/>
          <w:color w:val="000000" w:themeColor="text1"/>
          <w:kern w:val="0"/>
          <w:sz w:val="28"/>
          <w:szCs w:val="28"/>
          <w14:ligatures w14:val="none"/>
        </w:rPr>
        <w:t>.</w:t>
      </w:r>
    </w:p>
    <w:p w14:paraId="5B19D014"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كما سيتجاوز استخدام المنهج الوصفي التحليلي مرحلة الوصف إلى مرحلة التحليل واختبار الفروض، حيث سيسعى الباحث إلى قياس العلاقات الارتباطية وعلاقات الأثر بين المتغيّر المستقل بأبعاده والمتغيّر التابع، وذلك من خلال توظيف مجموعة من الأساليب الإحصائية المتقدمة التي تُمكّن من اختبار الفروض والإجابة عن تساؤلات الدراسة بموضوعية ودقة علمية، فضلًا عن الكشف عن الفروق في استجابات أفراد العيّنة وفقًا لمتغيّراتهم الديموغرافية</w:t>
      </w:r>
      <w:r w:rsidRPr="00403AA0">
        <w:rPr>
          <w:rFonts w:ascii="Simplified Arabic" w:eastAsia="Times New Roman" w:hAnsi="Simplified Arabic" w:cs="Simplified Arabic"/>
          <w:color w:val="000000" w:themeColor="text1"/>
          <w:kern w:val="0"/>
          <w:sz w:val="28"/>
          <w:szCs w:val="28"/>
          <w14:ligatures w14:val="none"/>
        </w:rPr>
        <w:t>.</w:t>
      </w:r>
    </w:p>
    <w:p w14:paraId="128EE372" w14:textId="55231D84" w:rsidR="00D16AF6" w:rsidRPr="00403AA0" w:rsidRDefault="0012388B" w:rsidP="001238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2696815"/>
      <w:bookmarkStart w:id="29" w:name="_Toc233191849"/>
      <w:r w:rsidRPr="00403AA0">
        <w:rPr>
          <w:rFonts w:ascii="Simplified Arabic" w:eastAsia="Times New Roman" w:hAnsi="Simplified Arabic" w:cs="Simplified Arabic" w:hint="cs"/>
          <w:b/>
          <w:bCs/>
          <w:color w:val="000000" w:themeColor="text1"/>
          <w:kern w:val="0"/>
          <w:sz w:val="36"/>
          <w:szCs w:val="36"/>
          <w:rtl/>
          <w14:ligatures w14:val="none"/>
        </w:rPr>
        <w:t>11.1</w:t>
      </w:r>
      <w:r w:rsidR="00D16AF6" w:rsidRPr="00403AA0">
        <w:rPr>
          <w:rFonts w:ascii="Simplified Arabic" w:eastAsia="Times New Roman" w:hAnsi="Simplified Arabic" w:cs="Simplified Arabic"/>
          <w:b/>
          <w:bCs/>
          <w:color w:val="000000" w:themeColor="text1"/>
          <w:kern w:val="0"/>
          <w:sz w:val="36"/>
          <w:szCs w:val="36"/>
          <w:rtl/>
          <w14:ligatures w14:val="none"/>
        </w:rPr>
        <w:t xml:space="preserve"> مجتمع وعيّنة الدراسة</w:t>
      </w:r>
      <w:bookmarkEnd w:id="28"/>
      <w:bookmarkEnd w:id="29"/>
    </w:p>
    <w:p w14:paraId="0EB847D6" w14:textId="252C358A"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العاملين في مطار البحر الأحمر الدولي بالمملكة العربية السعودية، والبالغ عددهم (250) موظفًا وموظفة وفقًا للإحصاءات الرسمية المتاحة من إدارة الموارد البشرية بالمطار، ويشمل ذلك العاملين في وحدات أمن المسافرين وأمن المنشآت وأمن المدرج والاستجابة للطوارئ بمختلف مستوياتهم الوظيفية ودرجاتهم العلمية وسنوات خبرتهم. ونظرًا لمحدودية حجم مجتمع الدراسة وإمكانية الوصول إلى جميع أفراده، سيلجأ الباحث إلى استخدام أسلوب الحصر الشامل (المسح الشامل) لضمان تمثيل كافة أفراد المجتمع وتحقيق أعلى درجة من الدقة والموثوقية في النتائج</w:t>
      </w:r>
      <w:r w:rsidRPr="00403AA0">
        <w:rPr>
          <w:rFonts w:ascii="Simplified Arabic" w:eastAsia="Times New Roman" w:hAnsi="Simplified Arabic" w:cs="Simplified Arabic"/>
          <w:color w:val="000000" w:themeColor="text1"/>
          <w:kern w:val="0"/>
          <w:sz w:val="28"/>
          <w:szCs w:val="28"/>
          <w14:ligatures w14:val="none"/>
        </w:rPr>
        <w:t>.</w:t>
      </w:r>
    </w:p>
    <w:p w14:paraId="4EA891CA"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سيتم توزيع الاستبانة على جميع أفراد مجتمع الدراسة البالغ عددهم (250) موظفًا وموظفة، وسيُؤخذ بعين الاعتبار استبعاد الاستبانات غير المكتملة أو غير الصالحة للتحليل الإحصائي، وعليه سيتوقع الباحث استرداد ما لا يقل عن (220) استبانة صالحة للتحليل بنسبة استجابة متوقعة تبلغ (88%)، وهي نسبة مقبولة في البحوث الاجتماعية والإدارية</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وسيُراعى في جمع البيانات التنوّع في خصائص المستجيبين من حيث الجنس (ذكور وإناث)، والمؤهل العلمي (ثانوي، دبلوم، بكالوريوس، دراسات عليا)، وسنوات الخبرة (أقل من 5 سنوات، من 5 إلى أقل من 10 سنوات، من 10 إلى أقل من 15 سنة، 15 سنة فأكثر)، والمستوى الوظيفي (تنفيذي، مشرف، رئيس قسم، مدير إدارة) لضمان تنوّع العيّنة وشموليتها</w:t>
      </w:r>
      <w:r w:rsidRPr="00403AA0">
        <w:rPr>
          <w:rFonts w:ascii="Simplified Arabic" w:eastAsia="Times New Roman" w:hAnsi="Simplified Arabic" w:cs="Simplified Arabic"/>
          <w:color w:val="000000" w:themeColor="text1"/>
          <w:kern w:val="0"/>
          <w:sz w:val="28"/>
          <w:szCs w:val="28"/>
          <w14:ligatures w14:val="none"/>
        </w:rPr>
        <w:t>.</w:t>
      </w:r>
    </w:p>
    <w:p w14:paraId="4835D08C" w14:textId="6A4DFBF9" w:rsidR="00D16AF6" w:rsidRPr="00403AA0" w:rsidRDefault="0012388B" w:rsidP="001238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2696816"/>
      <w:bookmarkStart w:id="31" w:name="_Toc233191850"/>
      <w:r w:rsidRPr="00403AA0">
        <w:rPr>
          <w:rFonts w:ascii="Simplified Arabic" w:eastAsia="Times New Roman" w:hAnsi="Simplified Arabic" w:cs="Simplified Arabic" w:hint="cs"/>
          <w:b/>
          <w:bCs/>
          <w:color w:val="000000" w:themeColor="text1"/>
          <w:kern w:val="0"/>
          <w:sz w:val="36"/>
          <w:szCs w:val="36"/>
          <w:rtl/>
          <w14:ligatures w14:val="none"/>
        </w:rPr>
        <w:t>12.1</w:t>
      </w:r>
      <w:r w:rsidR="00D16AF6" w:rsidRPr="00403AA0">
        <w:rPr>
          <w:rFonts w:ascii="Simplified Arabic" w:eastAsia="Times New Roman" w:hAnsi="Simplified Arabic" w:cs="Simplified Arabic"/>
          <w:b/>
          <w:bCs/>
          <w:color w:val="000000" w:themeColor="text1"/>
          <w:kern w:val="0"/>
          <w:sz w:val="36"/>
          <w:szCs w:val="36"/>
          <w:rtl/>
          <w14:ligatures w14:val="none"/>
        </w:rPr>
        <w:t xml:space="preserve"> مصادر جمع البيانات</w:t>
      </w:r>
      <w:bookmarkEnd w:id="30"/>
      <w:bookmarkEnd w:id="31"/>
    </w:p>
    <w:p w14:paraId="538E60F3"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ستعتمد الدراسة على نوعين من مصادر جمع البيانات؛ المصادر الثانوية التي تشمل الكتب والمراجع العلمية والدوريات والمجلات المحكّمة والرسائل الجامعية والتقارير والمنشورات الرسمية وقواعد البيانات الإلكترونية العربية والأجنبية، وذلك لبناء الإطار النظري واستعراض الدراسات السابقة. أما المصادر الأولية فستتمثّل في الاستبانة التي سيتم تصميمها وتطويرها خصيصًا لأغراض هذه الدراسة، وستُوزّع إلكترونيًا وورقيًا على أفراد مجتمع الدراسة لجمع البيانات الميدانية اللازمة للإجابة عن تساؤلات الدراسة واختبار فروضها</w:t>
      </w:r>
      <w:r w:rsidRPr="00403AA0">
        <w:rPr>
          <w:rFonts w:ascii="Simplified Arabic" w:eastAsia="Times New Roman" w:hAnsi="Simplified Arabic" w:cs="Simplified Arabic"/>
          <w:color w:val="000000" w:themeColor="text1"/>
          <w:kern w:val="0"/>
          <w:sz w:val="28"/>
          <w:szCs w:val="28"/>
          <w14:ligatures w14:val="none"/>
        </w:rPr>
        <w:t>.</w:t>
      </w:r>
    </w:p>
    <w:p w14:paraId="27C615E3" w14:textId="1D0186AC" w:rsidR="00D16AF6" w:rsidRPr="00403AA0" w:rsidRDefault="0012388B" w:rsidP="001238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2696817"/>
      <w:bookmarkStart w:id="33" w:name="_Toc233191851"/>
      <w:r w:rsidRPr="00403AA0">
        <w:rPr>
          <w:rFonts w:ascii="Simplified Arabic" w:eastAsia="Times New Roman" w:hAnsi="Simplified Arabic" w:cs="Simplified Arabic" w:hint="cs"/>
          <w:b/>
          <w:bCs/>
          <w:color w:val="000000" w:themeColor="text1"/>
          <w:kern w:val="0"/>
          <w:sz w:val="36"/>
          <w:szCs w:val="36"/>
          <w:rtl/>
          <w14:ligatures w14:val="none"/>
        </w:rPr>
        <w:t>13.1</w:t>
      </w:r>
      <w:r w:rsidR="00D16AF6" w:rsidRPr="00403AA0">
        <w:rPr>
          <w:rFonts w:ascii="Simplified Arabic" w:eastAsia="Times New Roman" w:hAnsi="Simplified Arabic" w:cs="Simplified Arabic"/>
          <w:b/>
          <w:bCs/>
          <w:color w:val="000000" w:themeColor="text1"/>
          <w:kern w:val="0"/>
          <w:sz w:val="36"/>
          <w:szCs w:val="36"/>
          <w:rtl/>
          <w14:ligatures w14:val="none"/>
        </w:rPr>
        <w:t xml:space="preserve"> أداة الدراسة</w:t>
      </w:r>
      <w:bookmarkEnd w:id="32"/>
      <w:bookmarkEnd w:id="33"/>
    </w:p>
    <w:p w14:paraId="754260F4"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ستُستخدم الاستبانة أداةً رئيسة لجمع البيانات الأولية، وستتكوّن من ثلاثة أقسام رئيسة على النحو التالي</w:t>
      </w:r>
      <w:r w:rsidRPr="00403AA0">
        <w:rPr>
          <w:rFonts w:ascii="Simplified Arabic" w:eastAsia="Times New Roman" w:hAnsi="Simplified Arabic" w:cs="Simplified Arabic"/>
          <w:b/>
          <w:bCs/>
          <w:color w:val="000000" w:themeColor="text1"/>
          <w:kern w:val="0"/>
          <w:sz w:val="28"/>
          <w:szCs w:val="28"/>
          <w14:ligatures w14:val="none"/>
        </w:rPr>
        <w:t>:</w:t>
      </w:r>
    </w:p>
    <w:p w14:paraId="0E8E7963"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القسم الأول</w:t>
      </w:r>
      <w:r w:rsidRPr="00403AA0">
        <w:rPr>
          <w:rFonts w:ascii="Simplified Arabic" w:eastAsia="Times New Roman" w:hAnsi="Simplified Arabic" w:cs="Simplified Arabic"/>
          <w:color w:val="000000" w:themeColor="text1"/>
          <w:kern w:val="0"/>
          <w:sz w:val="28"/>
          <w:szCs w:val="28"/>
          <w:rtl/>
          <w14:ligatures w14:val="none"/>
        </w:rPr>
        <w:t>: البيانات الديموغرافية، ويتضمّن (4) متغيّرات هي: الجنس، والمؤهل العلمي، وسنوات الخبرة، والمستوى الوظيفي</w:t>
      </w:r>
      <w:r w:rsidRPr="00403AA0">
        <w:rPr>
          <w:rFonts w:ascii="Simplified Arabic" w:eastAsia="Times New Roman" w:hAnsi="Simplified Arabic" w:cs="Simplified Arabic"/>
          <w:color w:val="000000" w:themeColor="text1"/>
          <w:kern w:val="0"/>
          <w:sz w:val="28"/>
          <w:szCs w:val="28"/>
          <w14:ligatures w14:val="none"/>
        </w:rPr>
        <w:t>.</w:t>
      </w:r>
    </w:p>
    <w:p w14:paraId="0AD3917A"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القسم الثاني</w:t>
      </w:r>
      <w:r w:rsidRPr="00403AA0">
        <w:rPr>
          <w:rFonts w:ascii="Simplified Arabic" w:eastAsia="Times New Roman" w:hAnsi="Simplified Arabic" w:cs="Simplified Arabic"/>
          <w:color w:val="000000" w:themeColor="text1"/>
          <w:kern w:val="0"/>
          <w:sz w:val="28"/>
          <w:szCs w:val="28"/>
          <w:rtl/>
          <w14:ligatures w14:val="none"/>
        </w:rPr>
        <w:t>: المتغيّر المستقل (التدريب الأمني الدوري)، ويتكوّن من (4) أبعاد تشتمل على (16) فقرة موزّعة كالتالي</w:t>
      </w:r>
      <w:r w:rsidRPr="00403AA0">
        <w:rPr>
          <w:rFonts w:ascii="Simplified Arabic" w:eastAsia="Times New Roman" w:hAnsi="Simplified Arabic" w:cs="Simplified Arabic"/>
          <w:color w:val="000000" w:themeColor="text1"/>
          <w:kern w:val="0"/>
          <w:sz w:val="28"/>
          <w:szCs w:val="28"/>
          <w14:ligatures w14:val="none"/>
        </w:rPr>
        <w:t>:</w:t>
      </w:r>
    </w:p>
    <w:p w14:paraId="7180A5DF" w14:textId="77777777" w:rsidR="00D16AF6" w:rsidRPr="00403AA0" w:rsidRDefault="00D16AF6" w:rsidP="0012388B">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البُعد الأول — المحتوى التدريبي</w:t>
      </w:r>
      <w:r w:rsidRPr="00403AA0">
        <w:rPr>
          <w:rFonts w:ascii="Simplified Arabic" w:eastAsia="Times New Roman" w:hAnsi="Simplified Arabic" w:cs="Simplified Arabic"/>
          <w:color w:val="000000" w:themeColor="text1"/>
          <w:kern w:val="0"/>
          <w:sz w:val="28"/>
          <w:szCs w:val="28"/>
          <w14:ligatures w14:val="none"/>
        </w:rPr>
        <w:t xml:space="preserve">: (4) </w:t>
      </w:r>
      <w:r w:rsidRPr="00403AA0">
        <w:rPr>
          <w:rFonts w:ascii="Simplified Arabic" w:eastAsia="Times New Roman" w:hAnsi="Simplified Arabic" w:cs="Simplified Arabic"/>
          <w:color w:val="000000" w:themeColor="text1"/>
          <w:kern w:val="0"/>
          <w:sz w:val="28"/>
          <w:szCs w:val="28"/>
          <w:rtl/>
          <w14:ligatures w14:val="none"/>
        </w:rPr>
        <w:t>فقرات</w:t>
      </w:r>
      <w:r w:rsidRPr="00403AA0">
        <w:rPr>
          <w:rFonts w:ascii="Simplified Arabic" w:eastAsia="Times New Roman" w:hAnsi="Simplified Arabic" w:cs="Simplified Arabic"/>
          <w:color w:val="000000" w:themeColor="text1"/>
          <w:kern w:val="0"/>
          <w:sz w:val="28"/>
          <w:szCs w:val="28"/>
          <w14:ligatures w14:val="none"/>
        </w:rPr>
        <w:t>.</w:t>
      </w:r>
    </w:p>
    <w:p w14:paraId="6F6850D3" w14:textId="77777777" w:rsidR="00D16AF6" w:rsidRPr="00403AA0" w:rsidRDefault="00D16AF6" w:rsidP="0012388B">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البُعد الثاني — كفاءة المدرّبين</w:t>
      </w:r>
      <w:r w:rsidRPr="00403AA0">
        <w:rPr>
          <w:rFonts w:ascii="Simplified Arabic" w:eastAsia="Times New Roman" w:hAnsi="Simplified Arabic" w:cs="Simplified Arabic"/>
          <w:color w:val="000000" w:themeColor="text1"/>
          <w:kern w:val="0"/>
          <w:sz w:val="28"/>
          <w:szCs w:val="28"/>
          <w14:ligatures w14:val="none"/>
        </w:rPr>
        <w:t xml:space="preserve">: (4) </w:t>
      </w:r>
      <w:r w:rsidRPr="00403AA0">
        <w:rPr>
          <w:rFonts w:ascii="Simplified Arabic" w:eastAsia="Times New Roman" w:hAnsi="Simplified Arabic" w:cs="Simplified Arabic"/>
          <w:color w:val="000000" w:themeColor="text1"/>
          <w:kern w:val="0"/>
          <w:sz w:val="28"/>
          <w:szCs w:val="28"/>
          <w:rtl/>
          <w14:ligatures w14:val="none"/>
        </w:rPr>
        <w:t>فقرات</w:t>
      </w:r>
      <w:r w:rsidRPr="00403AA0">
        <w:rPr>
          <w:rFonts w:ascii="Simplified Arabic" w:eastAsia="Times New Roman" w:hAnsi="Simplified Arabic" w:cs="Simplified Arabic"/>
          <w:color w:val="000000" w:themeColor="text1"/>
          <w:kern w:val="0"/>
          <w:sz w:val="28"/>
          <w:szCs w:val="28"/>
          <w14:ligatures w14:val="none"/>
        </w:rPr>
        <w:t>.</w:t>
      </w:r>
    </w:p>
    <w:p w14:paraId="0FF18F63" w14:textId="77777777" w:rsidR="00D16AF6" w:rsidRPr="00403AA0" w:rsidRDefault="00D16AF6" w:rsidP="0012388B">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البُعد الثالث — التقييم المستمر</w:t>
      </w:r>
      <w:r w:rsidRPr="00403AA0">
        <w:rPr>
          <w:rFonts w:ascii="Simplified Arabic" w:eastAsia="Times New Roman" w:hAnsi="Simplified Arabic" w:cs="Simplified Arabic"/>
          <w:color w:val="000000" w:themeColor="text1"/>
          <w:kern w:val="0"/>
          <w:sz w:val="28"/>
          <w:szCs w:val="28"/>
          <w14:ligatures w14:val="none"/>
        </w:rPr>
        <w:t xml:space="preserve">: (4) </w:t>
      </w:r>
      <w:r w:rsidRPr="00403AA0">
        <w:rPr>
          <w:rFonts w:ascii="Simplified Arabic" w:eastAsia="Times New Roman" w:hAnsi="Simplified Arabic" w:cs="Simplified Arabic"/>
          <w:color w:val="000000" w:themeColor="text1"/>
          <w:kern w:val="0"/>
          <w:sz w:val="28"/>
          <w:szCs w:val="28"/>
          <w:rtl/>
          <w14:ligatures w14:val="none"/>
        </w:rPr>
        <w:t>فقرات</w:t>
      </w:r>
      <w:r w:rsidRPr="00403AA0">
        <w:rPr>
          <w:rFonts w:ascii="Simplified Arabic" w:eastAsia="Times New Roman" w:hAnsi="Simplified Arabic" w:cs="Simplified Arabic"/>
          <w:color w:val="000000" w:themeColor="text1"/>
          <w:kern w:val="0"/>
          <w:sz w:val="28"/>
          <w:szCs w:val="28"/>
          <w14:ligatures w14:val="none"/>
        </w:rPr>
        <w:t>.</w:t>
      </w:r>
    </w:p>
    <w:p w14:paraId="41168F9F" w14:textId="77777777" w:rsidR="00D16AF6" w:rsidRPr="00403AA0" w:rsidRDefault="00D16AF6" w:rsidP="0012388B">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البُعد الرابع — المحاكاة العملية</w:t>
      </w:r>
      <w:r w:rsidRPr="00403AA0">
        <w:rPr>
          <w:rFonts w:ascii="Simplified Arabic" w:eastAsia="Times New Roman" w:hAnsi="Simplified Arabic" w:cs="Simplified Arabic"/>
          <w:color w:val="000000" w:themeColor="text1"/>
          <w:kern w:val="0"/>
          <w:sz w:val="28"/>
          <w:szCs w:val="28"/>
          <w14:ligatures w14:val="none"/>
        </w:rPr>
        <w:t xml:space="preserve">: (4) </w:t>
      </w:r>
      <w:r w:rsidRPr="00403AA0">
        <w:rPr>
          <w:rFonts w:ascii="Simplified Arabic" w:eastAsia="Times New Roman" w:hAnsi="Simplified Arabic" w:cs="Simplified Arabic"/>
          <w:color w:val="000000" w:themeColor="text1"/>
          <w:kern w:val="0"/>
          <w:sz w:val="28"/>
          <w:szCs w:val="28"/>
          <w:rtl/>
          <w14:ligatures w14:val="none"/>
        </w:rPr>
        <w:t>فقرات</w:t>
      </w:r>
      <w:r w:rsidRPr="00403AA0">
        <w:rPr>
          <w:rFonts w:ascii="Simplified Arabic" w:eastAsia="Times New Roman" w:hAnsi="Simplified Arabic" w:cs="Simplified Arabic"/>
          <w:color w:val="000000" w:themeColor="text1"/>
          <w:kern w:val="0"/>
          <w:sz w:val="28"/>
          <w:szCs w:val="28"/>
          <w14:ligatures w14:val="none"/>
        </w:rPr>
        <w:t>.</w:t>
      </w:r>
    </w:p>
    <w:p w14:paraId="1990AB9E" w14:textId="31A56980"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القسم الثالث</w:t>
      </w:r>
      <w:r w:rsidRPr="00403AA0">
        <w:rPr>
          <w:rFonts w:ascii="Simplified Arabic" w:eastAsia="Times New Roman" w:hAnsi="Simplified Arabic" w:cs="Simplified Arabic"/>
          <w:color w:val="000000" w:themeColor="text1"/>
          <w:kern w:val="0"/>
          <w:sz w:val="28"/>
          <w:szCs w:val="28"/>
          <w:rtl/>
          <w14:ligatures w14:val="none"/>
        </w:rPr>
        <w:t xml:space="preserve">: المتغيّر التابع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وهو محور أحادي يتكوّن من (10) فقرات تقيس مستوى التزام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بالإجراءات التشغيلية ومدى تقليل المخالفات</w:t>
      </w:r>
      <w:r w:rsidRPr="00403AA0">
        <w:rPr>
          <w:rFonts w:ascii="Simplified Arabic" w:eastAsia="Times New Roman" w:hAnsi="Simplified Arabic" w:cs="Simplified Arabic"/>
          <w:color w:val="000000" w:themeColor="text1"/>
          <w:kern w:val="0"/>
          <w:sz w:val="28"/>
          <w:szCs w:val="28"/>
          <w14:ligatures w14:val="none"/>
        </w:rPr>
        <w:t>.</w:t>
      </w:r>
    </w:p>
    <w:p w14:paraId="5E14929B" w14:textId="4E4482C6"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وبذلك سيبلغ إجمالي فقرات الاستبانة</w:t>
      </w:r>
      <w:r w:rsidRPr="00403AA0">
        <w:rPr>
          <w:rFonts w:ascii="Simplified Arabic" w:eastAsia="Times New Roman" w:hAnsi="Simplified Arabic" w:cs="Simplified Arabic"/>
          <w:color w:val="000000" w:themeColor="text1"/>
          <w:kern w:val="0"/>
          <w:sz w:val="28"/>
          <w:szCs w:val="28"/>
          <w14:ligatures w14:val="none"/>
        </w:rPr>
        <w:t xml:space="preserve"> (26) </w:t>
      </w:r>
      <w:r w:rsidRPr="00403AA0">
        <w:rPr>
          <w:rFonts w:ascii="Simplified Arabic" w:eastAsia="Times New Roman" w:hAnsi="Simplified Arabic" w:cs="Simplified Arabic"/>
          <w:color w:val="000000" w:themeColor="text1"/>
          <w:kern w:val="0"/>
          <w:sz w:val="28"/>
          <w:szCs w:val="28"/>
          <w:rtl/>
          <w14:ligatures w14:val="none"/>
        </w:rPr>
        <w:t xml:space="preserve">فقرة، وستُقاس جميع الفقرات باستخدام مقياس </w:t>
      </w:r>
      <w:proofErr w:type="spellStart"/>
      <w:r w:rsidRPr="00403AA0">
        <w:rPr>
          <w:rFonts w:ascii="Simplified Arabic" w:eastAsia="Times New Roman" w:hAnsi="Simplified Arabic" w:cs="Simplified Arabic"/>
          <w:color w:val="000000" w:themeColor="text1"/>
          <w:kern w:val="0"/>
          <w:sz w:val="28"/>
          <w:szCs w:val="28"/>
          <w:rtl/>
          <w14:ligatures w14:val="none"/>
        </w:rPr>
        <w:t>ليكرت</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الخماسي المتدرّج (موافق بشدة = 5، موافق = 4، محايد = 3، غير موافق = 2، غير موافق بشدة = 1</w:t>
      </w:r>
      <w:r w:rsidR="00714D8B" w:rsidRPr="00403AA0">
        <w:rPr>
          <w:rFonts w:ascii="Simplified Arabic" w:eastAsia="Times New Roman" w:hAnsi="Simplified Arabic" w:cs="Simplified Arabic"/>
          <w:color w:val="000000" w:themeColor="text1"/>
          <w:kern w:val="0"/>
          <w:sz w:val="28"/>
          <w:szCs w:val="28"/>
          <w:rtl/>
          <w14:ligatures w14:val="none"/>
        </w:rPr>
        <w:t>)</w:t>
      </w:r>
    </w:p>
    <w:p w14:paraId="4F38BC6A" w14:textId="6993652C" w:rsidR="00D16AF6" w:rsidRPr="00403AA0" w:rsidRDefault="0012388B" w:rsidP="001238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2696818"/>
      <w:bookmarkStart w:id="35" w:name="_Toc233191852"/>
      <w:r w:rsidRPr="00403AA0">
        <w:rPr>
          <w:rFonts w:ascii="Simplified Arabic" w:eastAsia="Times New Roman" w:hAnsi="Simplified Arabic" w:cs="Simplified Arabic" w:hint="cs"/>
          <w:b/>
          <w:bCs/>
          <w:color w:val="000000" w:themeColor="text1"/>
          <w:kern w:val="0"/>
          <w:sz w:val="36"/>
          <w:szCs w:val="36"/>
          <w:rtl/>
          <w14:ligatures w14:val="none"/>
        </w:rPr>
        <w:t>14.1</w:t>
      </w:r>
      <w:r w:rsidR="00D16AF6" w:rsidRPr="00403AA0">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34"/>
      <w:bookmarkEnd w:id="35"/>
    </w:p>
    <w:p w14:paraId="4EA10DAB" w14:textId="77777777" w:rsidR="00D16AF6" w:rsidRPr="00403AA0" w:rsidRDefault="00D16AF6" w:rsidP="001238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سيستعين الباحث ببرنامج الحزم الإحصائية للعلوم الاجتماعية</w:t>
      </w:r>
      <w:r w:rsidRPr="00403AA0">
        <w:rPr>
          <w:rFonts w:ascii="Simplified Arabic" w:eastAsia="Times New Roman" w:hAnsi="Simplified Arabic" w:cs="Simplified Arabic"/>
          <w:color w:val="000000" w:themeColor="text1"/>
          <w:kern w:val="0"/>
          <w:sz w:val="28"/>
          <w:szCs w:val="28"/>
          <w14:ligatures w14:val="none"/>
        </w:rPr>
        <w:t xml:space="preserve"> (SPSS) </w:t>
      </w:r>
      <w:r w:rsidRPr="00403AA0">
        <w:rPr>
          <w:rFonts w:ascii="Simplified Arabic" w:eastAsia="Times New Roman" w:hAnsi="Simplified Arabic" w:cs="Simplified Arabic"/>
          <w:color w:val="000000" w:themeColor="text1"/>
          <w:kern w:val="0"/>
          <w:sz w:val="28"/>
          <w:szCs w:val="28"/>
          <w:rtl/>
          <w14:ligatures w14:val="none"/>
        </w:rPr>
        <w:t>لتحليل البيانات، وسيتم توظيف الأساليب الإحصائية التالية</w:t>
      </w:r>
      <w:r w:rsidRPr="00403AA0">
        <w:rPr>
          <w:rFonts w:ascii="Simplified Arabic" w:eastAsia="Times New Roman" w:hAnsi="Simplified Arabic" w:cs="Simplified Arabic"/>
          <w:color w:val="000000" w:themeColor="text1"/>
          <w:kern w:val="0"/>
          <w:sz w:val="28"/>
          <w:szCs w:val="28"/>
          <w14:ligatures w14:val="none"/>
        </w:rPr>
        <w:t>:</w:t>
      </w:r>
    </w:p>
    <w:p w14:paraId="139626D3" w14:textId="77777777" w:rsidR="00D16AF6" w:rsidRPr="00403AA0" w:rsidRDefault="00D16AF6" w:rsidP="0012388B">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403AA0">
        <w:rPr>
          <w:rFonts w:ascii="Simplified Arabic" w:eastAsia="Times New Roman" w:hAnsi="Simplified Arabic" w:cs="Simplified Arabic"/>
          <w:color w:val="000000" w:themeColor="text1"/>
          <w:kern w:val="0"/>
          <w:sz w:val="28"/>
          <w:szCs w:val="28"/>
          <w:rtl/>
          <w14:ligatures w14:val="none"/>
        </w:rPr>
        <w:t>كرونباخ</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w:t>
      </w:r>
      <w:r w:rsidRPr="00403AA0">
        <w:rPr>
          <w:rFonts w:ascii="Simplified Arabic" w:eastAsia="Times New Roman" w:hAnsi="Simplified Arabic" w:cs="Simplified Arabic"/>
          <w:color w:val="000000" w:themeColor="text1"/>
          <w:kern w:val="0"/>
          <w:sz w:val="28"/>
          <w:szCs w:val="28"/>
          <w14:ligatures w14:val="none"/>
        </w:rPr>
        <w:t xml:space="preserve">(Cronbach's Alpha) </w:t>
      </w:r>
      <w:r w:rsidRPr="00403AA0">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403AA0">
        <w:rPr>
          <w:rFonts w:ascii="Simplified Arabic" w:eastAsia="Times New Roman" w:hAnsi="Simplified Arabic" w:cs="Simplified Arabic"/>
          <w:color w:val="000000" w:themeColor="text1"/>
          <w:kern w:val="0"/>
          <w:sz w:val="28"/>
          <w:szCs w:val="28"/>
          <w14:ligatures w14:val="none"/>
        </w:rPr>
        <w:t>.</w:t>
      </w:r>
    </w:p>
    <w:p w14:paraId="025C2DFE" w14:textId="77777777" w:rsidR="00D16AF6" w:rsidRPr="00403AA0" w:rsidRDefault="00D16AF6" w:rsidP="0012388B">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الديموغرافية</w:t>
      </w:r>
      <w:r w:rsidRPr="00403AA0">
        <w:rPr>
          <w:rFonts w:ascii="Simplified Arabic" w:eastAsia="Times New Roman" w:hAnsi="Simplified Arabic" w:cs="Simplified Arabic"/>
          <w:color w:val="000000" w:themeColor="text1"/>
          <w:kern w:val="0"/>
          <w:sz w:val="28"/>
          <w:szCs w:val="28"/>
          <w14:ligatures w14:val="none"/>
        </w:rPr>
        <w:t>.</w:t>
      </w:r>
    </w:p>
    <w:p w14:paraId="255D2BBD" w14:textId="77777777" w:rsidR="00D16AF6" w:rsidRPr="00403AA0" w:rsidRDefault="00D16AF6" w:rsidP="0012388B">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لتحديد مستوى استجابات أفراد العيّنة على محاور الاستبانة وترتيب الفقرات والأبعاد</w:t>
      </w:r>
      <w:r w:rsidRPr="00403AA0">
        <w:rPr>
          <w:rFonts w:ascii="Simplified Arabic" w:eastAsia="Times New Roman" w:hAnsi="Simplified Arabic" w:cs="Simplified Arabic"/>
          <w:color w:val="000000" w:themeColor="text1"/>
          <w:kern w:val="0"/>
          <w:sz w:val="28"/>
          <w:szCs w:val="28"/>
          <w14:ligatures w14:val="none"/>
        </w:rPr>
        <w:t>.</w:t>
      </w:r>
    </w:p>
    <w:p w14:paraId="0263A990" w14:textId="77777777" w:rsidR="00D16AF6" w:rsidRPr="00403AA0" w:rsidRDefault="00D16AF6" w:rsidP="0012388B">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معامل ارتباط بيرسون </w:t>
      </w:r>
      <w:r w:rsidRPr="00403AA0">
        <w:rPr>
          <w:rFonts w:ascii="Simplified Arabic" w:eastAsia="Times New Roman" w:hAnsi="Simplified Arabic" w:cs="Simplified Arabic"/>
          <w:color w:val="000000" w:themeColor="text1"/>
          <w:kern w:val="0"/>
          <w:sz w:val="28"/>
          <w:szCs w:val="28"/>
          <w14:ligatures w14:val="none"/>
        </w:rPr>
        <w:t xml:space="preserve">(Pearson Correlation) </w:t>
      </w:r>
      <w:r w:rsidRPr="00403AA0">
        <w:rPr>
          <w:rFonts w:ascii="Simplified Arabic" w:eastAsia="Times New Roman" w:hAnsi="Simplified Arabic" w:cs="Simplified Arabic"/>
          <w:color w:val="000000" w:themeColor="text1"/>
          <w:kern w:val="0"/>
          <w:sz w:val="28"/>
          <w:szCs w:val="28"/>
          <w:rtl/>
          <w14:ligatures w14:val="none"/>
        </w:rPr>
        <w:t>لقياس العلاقة الارتباطية بين المتغيّر المستقل بأبعاده والمتغيّر التابع، وكذلك للتحقق من صدق الاتساق الداخلي لأداة الدراسة</w:t>
      </w:r>
      <w:r w:rsidRPr="00403AA0">
        <w:rPr>
          <w:rFonts w:ascii="Simplified Arabic" w:eastAsia="Times New Roman" w:hAnsi="Simplified Arabic" w:cs="Simplified Arabic"/>
          <w:color w:val="000000" w:themeColor="text1"/>
          <w:kern w:val="0"/>
          <w:sz w:val="28"/>
          <w:szCs w:val="28"/>
          <w14:ligatures w14:val="none"/>
        </w:rPr>
        <w:t>.</w:t>
      </w:r>
    </w:p>
    <w:p w14:paraId="446CB0C2" w14:textId="2756F405" w:rsidR="00D16AF6" w:rsidRPr="00403AA0" w:rsidRDefault="00D16AF6" w:rsidP="0012388B">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تحليل الانحدار المتعدد </w:t>
      </w:r>
      <w:r w:rsidRPr="00403AA0">
        <w:rPr>
          <w:rFonts w:ascii="Simplified Arabic" w:eastAsia="Times New Roman" w:hAnsi="Simplified Arabic" w:cs="Simplified Arabic"/>
          <w:color w:val="000000" w:themeColor="text1"/>
          <w:kern w:val="0"/>
          <w:sz w:val="28"/>
          <w:szCs w:val="28"/>
          <w14:ligatures w14:val="none"/>
        </w:rPr>
        <w:t xml:space="preserve">(Multiple Regression Analysis) </w:t>
      </w:r>
      <w:r w:rsidRPr="00403AA0">
        <w:rPr>
          <w:rFonts w:ascii="Simplified Arabic" w:eastAsia="Times New Roman" w:hAnsi="Simplified Arabic" w:cs="Simplified Arabic"/>
          <w:color w:val="000000" w:themeColor="text1"/>
          <w:kern w:val="0"/>
          <w:sz w:val="28"/>
          <w:szCs w:val="28"/>
          <w:rtl/>
          <w14:ligatures w14:val="none"/>
        </w:rPr>
        <w:t xml:space="preserve">لقياس أثر أبعاد التدريب الأمني الدوري مجتمعةً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واختبار الفروض الرئيسة</w:t>
      </w:r>
      <w:r w:rsidRPr="00403AA0">
        <w:rPr>
          <w:rFonts w:ascii="Simplified Arabic" w:eastAsia="Times New Roman" w:hAnsi="Simplified Arabic" w:cs="Simplified Arabic"/>
          <w:color w:val="000000" w:themeColor="text1"/>
          <w:kern w:val="0"/>
          <w:sz w:val="28"/>
          <w:szCs w:val="28"/>
          <w14:ligatures w14:val="none"/>
        </w:rPr>
        <w:t>.</w:t>
      </w:r>
    </w:p>
    <w:p w14:paraId="18C5EC35" w14:textId="70E9962C" w:rsidR="00D16AF6" w:rsidRPr="00403AA0" w:rsidRDefault="00D16AF6" w:rsidP="0012388B">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تحليل الانحدار البسيط </w:t>
      </w:r>
      <w:r w:rsidRPr="00403AA0">
        <w:rPr>
          <w:rFonts w:ascii="Simplified Arabic" w:eastAsia="Times New Roman" w:hAnsi="Simplified Arabic" w:cs="Simplified Arabic"/>
          <w:color w:val="000000" w:themeColor="text1"/>
          <w:kern w:val="0"/>
          <w:sz w:val="28"/>
          <w:szCs w:val="28"/>
          <w14:ligatures w14:val="none"/>
        </w:rPr>
        <w:t xml:space="preserve">(Simple Regression Analysis) </w:t>
      </w:r>
      <w:r w:rsidRPr="00403AA0">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على حدة على المتغيّر التابع</w:t>
      </w:r>
      <w:r w:rsidRPr="00403AA0">
        <w:rPr>
          <w:rFonts w:ascii="Simplified Arabic" w:eastAsia="Times New Roman" w:hAnsi="Simplified Arabic" w:cs="Simplified Arabic"/>
          <w:color w:val="000000" w:themeColor="text1"/>
          <w:kern w:val="0"/>
          <w:sz w:val="28"/>
          <w:szCs w:val="28"/>
          <w14:ligatures w14:val="none"/>
        </w:rPr>
        <w:t>.</w:t>
      </w:r>
    </w:p>
    <w:p w14:paraId="31D84C4E" w14:textId="79141B03" w:rsidR="00D16AF6" w:rsidRPr="00403AA0" w:rsidRDefault="0012388B" w:rsidP="001238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2696819"/>
      <w:bookmarkStart w:id="37" w:name="_Toc233191853"/>
      <w:r w:rsidRPr="00403AA0">
        <w:rPr>
          <w:rFonts w:ascii="Simplified Arabic" w:eastAsia="Times New Roman" w:hAnsi="Simplified Arabic" w:cs="Simplified Arabic" w:hint="cs"/>
          <w:b/>
          <w:bCs/>
          <w:color w:val="000000" w:themeColor="text1"/>
          <w:kern w:val="0"/>
          <w:sz w:val="36"/>
          <w:szCs w:val="36"/>
          <w:rtl/>
          <w14:ligatures w14:val="none"/>
        </w:rPr>
        <w:t xml:space="preserve">15.1 </w:t>
      </w:r>
      <w:r w:rsidR="00D16AF6" w:rsidRPr="00403AA0">
        <w:rPr>
          <w:rFonts w:ascii="Simplified Arabic" w:eastAsia="Times New Roman" w:hAnsi="Simplified Arabic" w:cs="Simplified Arabic"/>
          <w:b/>
          <w:bCs/>
          <w:color w:val="000000" w:themeColor="text1"/>
          <w:kern w:val="0"/>
          <w:sz w:val="36"/>
          <w:szCs w:val="36"/>
          <w:rtl/>
          <w14:ligatures w14:val="none"/>
        </w:rPr>
        <w:t>حدود الدراسة</w:t>
      </w:r>
      <w:bookmarkEnd w:id="36"/>
      <w:bookmarkEnd w:id="37"/>
    </w:p>
    <w:p w14:paraId="51F41670" w14:textId="13E8B6B5" w:rsidR="00D16AF6" w:rsidRPr="00403AA0" w:rsidRDefault="00D16AF6" w:rsidP="0012388B">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lastRenderedPageBreak/>
        <w:t>الحدود الموضوعية</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التدريب الأمني الدوري بأبعاده (المحتوى التدريبي، وكفاءة المدرّبين، والتقييم المستمر، والمحاكاة العملية) على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14:ligatures w14:val="none"/>
        </w:rPr>
        <w:t>.</w:t>
      </w:r>
    </w:p>
    <w:p w14:paraId="1C0DB92E" w14:textId="393F1C22" w:rsidR="00D16AF6" w:rsidRPr="00403AA0" w:rsidRDefault="00D16AF6" w:rsidP="0012388B">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الحدود البشرية</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 xml:space="preserve">ستُطبّق الدراسة على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العاملين في مطار البحر الأحمر الدولي والبالغ عددهم (250) موظفًا وموظفة</w:t>
      </w:r>
      <w:r w:rsidRPr="00403AA0">
        <w:rPr>
          <w:rFonts w:ascii="Simplified Arabic" w:eastAsia="Times New Roman" w:hAnsi="Simplified Arabic" w:cs="Simplified Arabic"/>
          <w:color w:val="000000" w:themeColor="text1"/>
          <w:kern w:val="0"/>
          <w:sz w:val="28"/>
          <w:szCs w:val="28"/>
          <w14:ligatures w14:val="none"/>
        </w:rPr>
        <w:t>.</w:t>
      </w:r>
    </w:p>
    <w:p w14:paraId="5585E22A" w14:textId="77777777" w:rsidR="00D16AF6" w:rsidRPr="00403AA0" w:rsidRDefault="00D16AF6" w:rsidP="0012388B">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الحدود المكانية</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مطار البحر الأحمر الدولي بالمملكة العربية السعودية</w:t>
      </w:r>
      <w:r w:rsidRPr="00403AA0">
        <w:rPr>
          <w:rFonts w:ascii="Simplified Arabic" w:eastAsia="Times New Roman" w:hAnsi="Simplified Arabic" w:cs="Simplified Arabic"/>
          <w:color w:val="000000" w:themeColor="text1"/>
          <w:kern w:val="0"/>
          <w:sz w:val="28"/>
          <w:szCs w:val="28"/>
          <w14:ligatures w14:val="none"/>
        </w:rPr>
        <w:t>.</w:t>
      </w:r>
    </w:p>
    <w:p w14:paraId="0C4257E7" w14:textId="009484EF" w:rsidR="00D16AF6" w:rsidRPr="00403AA0" w:rsidRDefault="00D16AF6" w:rsidP="0012388B">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الحدود الزمانية</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1447/1448هـ الموافق 202</w:t>
      </w:r>
      <w:r w:rsidR="00714D8B" w:rsidRPr="00403AA0">
        <w:rPr>
          <w:rFonts w:ascii="Simplified Arabic" w:eastAsia="Times New Roman" w:hAnsi="Simplified Arabic" w:cs="Simplified Arabic"/>
          <w:color w:val="000000" w:themeColor="text1"/>
          <w:kern w:val="0"/>
          <w:sz w:val="28"/>
          <w:szCs w:val="28"/>
          <w:rtl/>
          <w14:ligatures w14:val="none"/>
        </w:rPr>
        <w:t>6</w:t>
      </w:r>
      <w:r w:rsidRPr="00403AA0">
        <w:rPr>
          <w:rFonts w:ascii="Simplified Arabic" w:eastAsia="Times New Roman" w:hAnsi="Simplified Arabic" w:cs="Simplified Arabic"/>
          <w:color w:val="000000" w:themeColor="text1"/>
          <w:kern w:val="0"/>
          <w:sz w:val="28"/>
          <w:szCs w:val="28"/>
          <w:rtl/>
          <w14:ligatures w14:val="none"/>
        </w:rPr>
        <w:t>/202</w:t>
      </w:r>
      <w:r w:rsidR="00714D8B" w:rsidRPr="00403AA0">
        <w:rPr>
          <w:rFonts w:ascii="Simplified Arabic" w:eastAsia="Times New Roman" w:hAnsi="Simplified Arabic" w:cs="Simplified Arabic"/>
          <w:color w:val="000000" w:themeColor="text1"/>
          <w:kern w:val="0"/>
          <w:sz w:val="28"/>
          <w:szCs w:val="28"/>
          <w:rtl/>
          <w14:ligatures w14:val="none"/>
        </w:rPr>
        <w:t>7</w:t>
      </w:r>
      <w:r w:rsidRPr="00403AA0">
        <w:rPr>
          <w:rFonts w:ascii="Simplified Arabic" w:eastAsia="Times New Roman" w:hAnsi="Simplified Arabic" w:cs="Simplified Arabic"/>
          <w:color w:val="000000" w:themeColor="text1"/>
          <w:kern w:val="0"/>
          <w:sz w:val="28"/>
          <w:szCs w:val="28"/>
          <w:rtl/>
          <w14:ligatures w14:val="none"/>
        </w:rPr>
        <w:t>م</w:t>
      </w:r>
      <w:r w:rsidRPr="00403AA0">
        <w:rPr>
          <w:rFonts w:ascii="Simplified Arabic" w:eastAsia="Times New Roman" w:hAnsi="Simplified Arabic" w:cs="Simplified Arabic"/>
          <w:color w:val="000000" w:themeColor="text1"/>
          <w:kern w:val="0"/>
          <w:sz w:val="28"/>
          <w:szCs w:val="28"/>
          <w14:ligatures w14:val="none"/>
        </w:rPr>
        <w:t>.</w:t>
      </w:r>
    </w:p>
    <w:p w14:paraId="1A79BC8A" w14:textId="39D2FB7D" w:rsidR="001C0175" w:rsidRPr="00403AA0" w:rsidRDefault="0012388B" w:rsidP="00696023">
      <w:pPr>
        <w:jc w:val="center"/>
        <w:outlineLvl w:val="0"/>
        <w:rPr>
          <w:rFonts w:ascii="Simplified Arabic" w:eastAsia="Times New Roman" w:hAnsi="Simplified Arabic" w:cs="Simplified Arabic"/>
          <w:b/>
          <w:bCs/>
          <w:color w:val="000000" w:themeColor="text1"/>
          <w:kern w:val="0"/>
          <w:sz w:val="40"/>
          <w:szCs w:val="40"/>
          <w14:ligatures w14:val="none"/>
        </w:rPr>
      </w:pPr>
      <w:r w:rsidRPr="00403AA0">
        <w:rPr>
          <w:rFonts w:ascii="Simplified Arabic" w:eastAsia="Times New Roman" w:hAnsi="Simplified Arabic" w:cs="Simplified Arabic"/>
          <w:b/>
          <w:bCs/>
          <w:color w:val="000000" w:themeColor="text1"/>
          <w:kern w:val="0"/>
          <w:sz w:val="40"/>
          <w:szCs w:val="40"/>
          <w:rtl/>
          <w14:ligatures w14:val="none"/>
        </w:rPr>
        <w:br w:type="page"/>
      </w:r>
      <w:bookmarkStart w:id="38" w:name="_Toc233191854"/>
      <w:r w:rsidRPr="00403AA0">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1C0175" w:rsidRPr="00403AA0">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8"/>
    </w:p>
    <w:p w14:paraId="4B42B1F4" w14:textId="77777777" w:rsidR="001C0175" w:rsidRPr="00403AA0" w:rsidRDefault="001C0175" w:rsidP="00696023">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9" w:name="_Toc233191855"/>
      <w:r w:rsidRPr="00403AA0">
        <w:rPr>
          <w:rFonts w:ascii="Simplified Arabic" w:eastAsia="Times New Roman" w:hAnsi="Simplified Arabic" w:cs="Simplified Arabic"/>
          <w:b/>
          <w:bCs/>
          <w:color w:val="000000" w:themeColor="text1"/>
          <w:kern w:val="0"/>
          <w:sz w:val="36"/>
          <w:szCs w:val="36"/>
          <w:rtl/>
          <w14:ligatures w14:val="none"/>
        </w:rPr>
        <w:t>المبحث الأول: التدريب الأمني الدوري</w:t>
      </w:r>
      <w:bookmarkEnd w:id="39"/>
    </w:p>
    <w:p w14:paraId="58B1C3D7" w14:textId="057A69B9" w:rsidR="001C0175" w:rsidRPr="00403AA0" w:rsidRDefault="00696023" w:rsidP="006960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191856"/>
      <w:r w:rsidRPr="00403AA0">
        <w:rPr>
          <w:rFonts w:ascii="Simplified Arabic" w:eastAsia="Times New Roman" w:hAnsi="Simplified Arabic" w:cs="Simplified Arabic" w:hint="cs"/>
          <w:b/>
          <w:bCs/>
          <w:color w:val="000000" w:themeColor="text1"/>
          <w:kern w:val="0"/>
          <w:sz w:val="32"/>
          <w:szCs w:val="32"/>
          <w:rtl/>
          <w14:ligatures w14:val="none"/>
        </w:rPr>
        <w:t xml:space="preserve">1.1.2 </w:t>
      </w:r>
      <w:r w:rsidR="001C0175" w:rsidRPr="00403AA0">
        <w:rPr>
          <w:rFonts w:ascii="Simplified Arabic" w:eastAsia="Times New Roman" w:hAnsi="Simplified Arabic" w:cs="Simplified Arabic"/>
          <w:b/>
          <w:bCs/>
          <w:color w:val="000000" w:themeColor="text1"/>
          <w:kern w:val="0"/>
          <w:sz w:val="32"/>
          <w:szCs w:val="32"/>
          <w:rtl/>
          <w14:ligatures w14:val="none"/>
        </w:rPr>
        <w:t>تمهيد</w:t>
      </w:r>
      <w:bookmarkEnd w:id="40"/>
    </w:p>
    <w:p w14:paraId="36B30604" w14:textId="0645ABEE"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تُمثّل المنظومة الأمنية في قطاع الطيران المدني واحدة من أكثر البيئات التشغيلية حساسية وتعقيدًا، إذ تتقاطع فيها المتطلبات التقنية المتقدمة مع الأبعاد الإنسانية والسلوكية للعنصر البشري المُكلَّف بحماية المرافق الحيوية وضمان سلامة الركاب والممتلكات والمعلومات. وفي ظل التحولات المتسارعة التي يشهدها هذا القطاع، سواء على مستوى التشريعات الدولية أو على مستوى تطور أساليب التهديد، باتت الحاجة إلى منظومة تدريبية أمنية دورية ومنضبطة ضرورة استراتيجية لا خيارًا إداريًا. ويستمد التدريب الأمني الدوري أهميته من كونه الجسر الذي يربط بين السياسات الأمنية المُعتمدة في الوثائق الرسمية والمعايير الدولية من جهة، والممارسة التشغيلية اليومية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لمنسوبي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من جهة أخرى. وقد أكدت الأطر الدولية، وفي مقدمتها الملحق السابع عشر لاتفاقية شيكاغو الصادر عن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2022)</w:t>
      </w:r>
      <w:r w:rsidRPr="00403AA0">
        <w:rPr>
          <w:rFonts w:ascii="Simplified Arabic" w:eastAsia="Times New Roman" w:hAnsi="Simplified Arabic" w:cs="Simplified Arabic"/>
          <w:color w:val="000000" w:themeColor="text1"/>
          <w:kern w:val="0"/>
          <w:sz w:val="28"/>
          <w:szCs w:val="28"/>
          <w:rtl/>
          <w14:ligatures w14:val="none"/>
        </w:rPr>
        <w:t>، أن التدريب المنتظم يُعدّ أحد الركائز التي يقوم عليها برنامج أمن الطيران الوطني، إذ لا يكفي تأهيل الفرد عند التحاقه بالعمل، بل ينبغي إخضاعه لدورات تنشيطية وتطويرية تواكب المستجدات وتُعيد ضبط أدائه على إيقاع المتغيرات</w:t>
      </w:r>
      <w:r w:rsidRPr="00403AA0">
        <w:rPr>
          <w:rFonts w:ascii="Simplified Arabic" w:eastAsia="Times New Roman" w:hAnsi="Simplified Arabic" w:cs="Simplified Arabic"/>
          <w:color w:val="000000" w:themeColor="text1"/>
          <w:kern w:val="0"/>
          <w:sz w:val="28"/>
          <w:szCs w:val="28"/>
          <w14:ligatures w14:val="none"/>
        </w:rPr>
        <w:t>.</w:t>
      </w:r>
    </w:p>
    <w:p w14:paraId="0CFAAB69"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وفي السياق السعودي، أولت رؤية المملكة العربية السعودية 2030 (د.ت) قطاع الطيران المدني اهتمامًا بالغًا ضمن استراتيجيتها الوطنية، باعتباره ركيزة من ركائز الانفتاح الاقتصادي والسياحي، وهو ما انعكس في توجهات الهيئة العامة للطيران المدني نحو تطوير الكفاءات البشرية وتأهيلها وفق أعلى المعايير (الهيئة العامة للطيران المدني، 2025). ومن هنا يكتسب البحث في موضوع التدريب الأمني الدوري، خصوصًا في بيئة مطار البحر الأحمر الدولي، أهمية مضاعفة، نظرًا لما يمثله المطار من واجهة سياحية واقتصادية ضمن المشروعات النوعية في المملكة. ويتناول هذا المبحث المتغير المستقل من خلال استعراض مفهومه وأهميته وأهدافه وأبعاده، مع التطرق إلى المداخل النظرية المفسِّرة له، وذلك بأسلوب تحليلي يُبرز الاتجاهات المختلفة لدى الباحثين والمنظمات المتخصصة</w:t>
      </w:r>
      <w:r w:rsidRPr="00403AA0">
        <w:rPr>
          <w:rFonts w:ascii="Simplified Arabic" w:eastAsia="Times New Roman" w:hAnsi="Simplified Arabic" w:cs="Simplified Arabic"/>
          <w:color w:val="000000" w:themeColor="text1"/>
          <w:kern w:val="0"/>
          <w:sz w:val="28"/>
          <w:szCs w:val="28"/>
          <w14:ligatures w14:val="none"/>
        </w:rPr>
        <w:t>.</w:t>
      </w:r>
    </w:p>
    <w:p w14:paraId="078E9A76" w14:textId="298ACF0A" w:rsidR="001C0175" w:rsidRPr="00403AA0" w:rsidRDefault="00696023" w:rsidP="006960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191857"/>
      <w:proofErr w:type="gramStart"/>
      <w:r w:rsidRPr="00403AA0">
        <w:rPr>
          <w:rFonts w:ascii="Simplified Arabic" w:eastAsia="Times New Roman" w:hAnsi="Simplified Arabic" w:cs="Simplified Arabic" w:hint="cs"/>
          <w:b/>
          <w:bCs/>
          <w:color w:val="000000" w:themeColor="text1"/>
          <w:kern w:val="0"/>
          <w:sz w:val="32"/>
          <w:szCs w:val="32"/>
          <w:rtl/>
          <w14:ligatures w14:val="none"/>
        </w:rPr>
        <w:t xml:space="preserve">2.1.2 </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مفهوم</w:t>
      </w:r>
      <w:proofErr w:type="gramEnd"/>
      <w:r w:rsidR="001C0175" w:rsidRPr="00403AA0">
        <w:rPr>
          <w:rFonts w:ascii="Simplified Arabic" w:eastAsia="Times New Roman" w:hAnsi="Simplified Arabic" w:cs="Simplified Arabic"/>
          <w:b/>
          <w:bCs/>
          <w:color w:val="000000" w:themeColor="text1"/>
          <w:kern w:val="0"/>
          <w:sz w:val="32"/>
          <w:szCs w:val="32"/>
          <w:rtl/>
          <w14:ligatures w14:val="none"/>
        </w:rPr>
        <w:t xml:space="preserve"> التدريب الأمني الدوري</w:t>
      </w:r>
      <w:bookmarkEnd w:id="41"/>
    </w:p>
    <w:p w14:paraId="04C86701"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تعدّدت التعريفات التي قدمها الباحثون لمفهوم التدريب بوصفه نشاطًا إداريًا منظمًا، وتباينت زوايا المعالجة بحسب المنظور الذي تبناه كل باحث، سواء أكان منظورًا سلوكيًا يركز على تعديل أنماط الأداء، أم منظورًا معرفيًا يُعنى بنقل المعارف وتطوير المهارات، أم منظورًا استراتيجيًا يربط التدريب بالأهداف الكلية للمنظمة. ويذهب الزهراني (2021) إلى أن التدريب نشاط مخطط ومستمر يستهدف إحداث تغييرات إيجابية في معارف الفرد ومهاراته واتجاهاته، بما يمكّنه من أداء مهامه الوظيفية بكفاءة عالية، ويُسهم في تحقيق أهداف المنظمة. ويلاحظ في هذا التعريف تركيزه على ثلاثية المعرفة والمهارة والاتجاه باعتبارها المخرجات الجوهرية للعملية التدريبية، وهو ما يتسق مع المداخل الحديثة في إدارة الموارد البشرية</w:t>
      </w:r>
      <w:r w:rsidRPr="00403AA0">
        <w:rPr>
          <w:rFonts w:ascii="Simplified Arabic" w:eastAsia="Times New Roman" w:hAnsi="Simplified Arabic" w:cs="Simplified Arabic"/>
          <w:color w:val="000000" w:themeColor="text1"/>
          <w:kern w:val="0"/>
          <w:sz w:val="28"/>
          <w:szCs w:val="28"/>
          <w14:ligatures w14:val="none"/>
        </w:rPr>
        <w:t>.</w:t>
      </w:r>
    </w:p>
    <w:p w14:paraId="17244571"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وفي السياق ذاته، يطرح الكاتب وآخرون (2023) تعريفًا أكثر اتساعًا حين يصفون التدريب بأنه عملية منهجية تهدف إلى رفع كفاءة العاملين عبر تزويدهم بالخبرات اللازمة لمواجهة متطلبات العمل المتجددة، مع التأكيد على أن صفة الاستمرارية والدورية تُعدّ شرطًا لازمًا لتحقيق الأثر المستدام في الأداء. ويُضيف هذا التعريف بُعدًا زمنيًا مهمًا للمفهوم، إذ ينقله من كونه حدثًا عرضيًا إلى كونه عملية متواصلة. وعلى نحو متصل، يُقدّم </w:t>
      </w:r>
      <w:proofErr w:type="spellStart"/>
      <w:r w:rsidRPr="00403AA0">
        <w:rPr>
          <w:rFonts w:ascii="Simplified Arabic" w:eastAsia="Times New Roman" w:hAnsi="Simplified Arabic" w:cs="Simplified Arabic"/>
          <w:color w:val="000000" w:themeColor="text1"/>
          <w:kern w:val="0"/>
          <w:sz w:val="28"/>
          <w:szCs w:val="28"/>
          <w:rtl/>
          <w14:ligatures w14:val="none"/>
        </w:rPr>
        <w:t>بصبوص</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(2023) معالجة تربط التدريب بالتطوير، فترى أنهما يُشكّلان منظومة متكاملة لا يمكن الفصل بينها، إذ يهتم التدريب بسد الفجوة الراهنة في الأداء، فيما يستهدف التطوير إعداد الفرد لمسؤوليات مستقبلية، وكلاهما يتكاملان في خدمة الموارد البشرية</w:t>
      </w:r>
      <w:r w:rsidRPr="00403AA0">
        <w:rPr>
          <w:rFonts w:ascii="Simplified Arabic" w:eastAsia="Times New Roman" w:hAnsi="Simplified Arabic" w:cs="Simplified Arabic"/>
          <w:color w:val="000000" w:themeColor="text1"/>
          <w:kern w:val="0"/>
          <w:sz w:val="28"/>
          <w:szCs w:val="28"/>
          <w14:ligatures w14:val="none"/>
        </w:rPr>
        <w:t>.</w:t>
      </w:r>
    </w:p>
    <w:p w14:paraId="6588BCBE"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ومن زاوية مختلفة، تتناول إسماعيل وآخرون (2024) المفهوم من خلال ربطه بتنمية الموارد البشرية على المستوى الوطني، فيرين أن التدريب لم يعد ممارسة محصورة داخل المنظمة الواحدة، بل أصبح أداة استراتيجية لتنمية رأس المال البشري على نطاق أوسع، يخدم التوجهات التنموية للدولة. ويُتيح هذا الطرح فهمًا موسعًا لمفهوم التدريب يتجاوز الحدود التنظيمية الضيقة. أما السقّاط والسقّاف (2024)، فيُقاربان المفهوم من زاوية أثره على السلوك الوظيفي، حيث يصفان التدريب بأنه أداة لإعادة تشكيل السلوك المهني للعاملين بما ينسجم مع متطلبات بيئة العمل الحديثة، وهو ما يُبرز البعد السلوكي للمفهوم</w:t>
      </w:r>
      <w:r w:rsidRPr="00403AA0">
        <w:rPr>
          <w:rFonts w:ascii="Simplified Arabic" w:eastAsia="Times New Roman" w:hAnsi="Simplified Arabic" w:cs="Simplified Arabic"/>
          <w:color w:val="000000" w:themeColor="text1"/>
          <w:kern w:val="0"/>
          <w:sz w:val="28"/>
          <w:szCs w:val="28"/>
          <w14:ligatures w14:val="none"/>
        </w:rPr>
        <w:t>.</w:t>
      </w:r>
    </w:p>
    <w:p w14:paraId="49BDA3CF"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وعلى صعيد التعريفات الأجنبية، تنطلق نظرية رأس المال البشري لدى</w:t>
      </w:r>
      <w:r w:rsidRPr="00403AA0">
        <w:rPr>
          <w:rFonts w:ascii="Simplified Arabic" w:eastAsia="Times New Roman" w:hAnsi="Simplified Arabic" w:cs="Simplified Arabic"/>
          <w:color w:val="000000" w:themeColor="text1"/>
          <w:kern w:val="0"/>
          <w:sz w:val="28"/>
          <w:szCs w:val="28"/>
          <w14:ligatures w14:val="none"/>
        </w:rPr>
        <w:t xml:space="preserve"> Becker (1964) </w:t>
      </w:r>
      <w:r w:rsidRPr="00403AA0">
        <w:rPr>
          <w:rFonts w:ascii="Simplified Arabic" w:eastAsia="Times New Roman" w:hAnsi="Simplified Arabic" w:cs="Simplified Arabic"/>
          <w:color w:val="000000" w:themeColor="text1"/>
          <w:kern w:val="0"/>
          <w:sz w:val="28"/>
          <w:szCs w:val="28"/>
          <w:rtl/>
          <w14:ligatures w14:val="none"/>
        </w:rPr>
        <w:t>من اعتبار التدريب استثمارًا اقتصاديًا في الفرد، تتولد عنه عوائد إنتاجية ومادية على المدى البعيد، وهو ما يضع المفهوم في إطار اقتصادي يُمكّن من قياسه وتقدير مردوده. وفي إطار أكثر تخصصًا، يُعرّف</w:t>
      </w:r>
      <w:r w:rsidRPr="00403AA0">
        <w:rPr>
          <w:rFonts w:ascii="Simplified Arabic" w:eastAsia="Times New Roman" w:hAnsi="Simplified Arabic" w:cs="Simplified Arabic"/>
          <w:color w:val="000000" w:themeColor="text1"/>
          <w:kern w:val="0"/>
          <w:sz w:val="28"/>
          <w:szCs w:val="28"/>
          <w14:ligatures w14:val="none"/>
        </w:rPr>
        <w:t xml:space="preserve"> Kirkpatrick (1994) </w:t>
      </w:r>
      <w:r w:rsidRPr="00403AA0">
        <w:rPr>
          <w:rFonts w:ascii="Simplified Arabic" w:eastAsia="Times New Roman" w:hAnsi="Simplified Arabic" w:cs="Simplified Arabic"/>
          <w:color w:val="000000" w:themeColor="text1"/>
          <w:kern w:val="0"/>
          <w:sz w:val="28"/>
          <w:szCs w:val="28"/>
          <w:rtl/>
          <w14:ligatures w14:val="none"/>
        </w:rPr>
        <w:t xml:space="preserve">التدريب باعتباره عملية مُمنهجة تمر بأربعة مستويات متدرجة من ردة الفعل إلى التعلم فالسلوك ثم النتائج، وهو ما يُرسّخ تصور المفهوم كمنظومة متكاملة لا تقتصر على الجلسات التدريبية </w:t>
      </w:r>
      <w:proofErr w:type="gramStart"/>
      <w:r w:rsidRPr="00403AA0">
        <w:rPr>
          <w:rFonts w:ascii="Simplified Arabic" w:eastAsia="Times New Roman" w:hAnsi="Simplified Arabic" w:cs="Simplified Arabic"/>
          <w:color w:val="000000" w:themeColor="text1"/>
          <w:kern w:val="0"/>
          <w:sz w:val="28"/>
          <w:szCs w:val="28"/>
          <w:rtl/>
          <w14:ligatures w14:val="none"/>
        </w:rPr>
        <w:t>وحدها</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بل </w:t>
      </w:r>
      <w:r w:rsidRPr="00403AA0">
        <w:rPr>
          <w:rFonts w:ascii="Simplified Arabic" w:eastAsia="Times New Roman" w:hAnsi="Simplified Arabic" w:cs="Simplified Arabic"/>
          <w:color w:val="000000" w:themeColor="text1"/>
          <w:kern w:val="0"/>
          <w:sz w:val="28"/>
          <w:szCs w:val="28"/>
          <w:rtl/>
          <w14:ligatures w14:val="none"/>
        </w:rPr>
        <w:lastRenderedPageBreak/>
        <w:t>تمتد إلى تقييم الأثر. ويُضيف</w:t>
      </w:r>
      <w:r w:rsidRPr="00403AA0">
        <w:rPr>
          <w:rFonts w:ascii="Simplified Arabic" w:eastAsia="Times New Roman" w:hAnsi="Simplified Arabic" w:cs="Simplified Arabic"/>
          <w:color w:val="000000" w:themeColor="text1"/>
          <w:kern w:val="0"/>
          <w:sz w:val="28"/>
          <w:szCs w:val="28"/>
          <w14:ligatures w14:val="none"/>
        </w:rPr>
        <w:t xml:space="preserve"> Senge (1990) </w:t>
      </w:r>
      <w:r w:rsidRPr="00403AA0">
        <w:rPr>
          <w:rFonts w:ascii="Simplified Arabic" w:eastAsia="Times New Roman" w:hAnsi="Simplified Arabic" w:cs="Simplified Arabic"/>
          <w:color w:val="000000" w:themeColor="text1"/>
          <w:kern w:val="0"/>
          <w:sz w:val="28"/>
          <w:szCs w:val="28"/>
          <w:rtl/>
          <w14:ligatures w14:val="none"/>
        </w:rPr>
        <w:t>بُعدًا جوهريًا حين يربط التدريب بمفهوم المنظمة المتعلمة، معتبرًا أن التدريب الفعّال هو ذلك الذي يُنتج تعلمًا تنظيميًا متواصلًا، ويُسهم في بناء ثقافة معرفية داخل المنظمة</w:t>
      </w:r>
      <w:r w:rsidRPr="00403AA0">
        <w:rPr>
          <w:rFonts w:ascii="Simplified Arabic" w:eastAsia="Times New Roman" w:hAnsi="Simplified Arabic" w:cs="Simplified Arabic"/>
          <w:color w:val="000000" w:themeColor="text1"/>
          <w:kern w:val="0"/>
          <w:sz w:val="28"/>
          <w:szCs w:val="28"/>
          <w14:ligatures w14:val="none"/>
        </w:rPr>
        <w:t>.</w:t>
      </w:r>
    </w:p>
    <w:p w14:paraId="0B420D6D"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أما في السياق الأمني للطيران، فتُقدّم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2022) </w:t>
      </w:r>
      <w:r w:rsidRPr="00403AA0">
        <w:rPr>
          <w:rFonts w:ascii="Simplified Arabic" w:eastAsia="Times New Roman" w:hAnsi="Simplified Arabic" w:cs="Simplified Arabic"/>
          <w:color w:val="000000" w:themeColor="text1"/>
          <w:kern w:val="0"/>
          <w:sz w:val="28"/>
          <w:szCs w:val="28"/>
          <w:rtl/>
          <w14:ligatures w14:val="none"/>
        </w:rPr>
        <w:t>تعريفًا إجرائيًا للتدريب الأمني الدوري باعتباره مجموعة من البرامج المنتظمة التي يتلقاها العاملون في المنظومة الأمنية بصفة دورية، وتهدف إلى تحديث معارفهم ومهاراتهم بما يتوافق مع التطورات في أساليب التهديد والإجراءات المضادة. ويُكمّل</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Shamsiev</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(2022) </w:t>
      </w:r>
      <w:r w:rsidRPr="00403AA0">
        <w:rPr>
          <w:rFonts w:ascii="Simplified Arabic" w:eastAsia="Times New Roman" w:hAnsi="Simplified Arabic" w:cs="Simplified Arabic"/>
          <w:color w:val="000000" w:themeColor="text1"/>
          <w:kern w:val="0"/>
          <w:sz w:val="28"/>
          <w:szCs w:val="28"/>
          <w:rtl/>
          <w14:ligatures w14:val="none"/>
        </w:rPr>
        <w:t>هذا الطرح حين يُعالج تدريب العاملين في قطاع الطيران بوصفه عملية تتأثر بمجموعة من العوامل التنظيمية التي تُحدد فاعلية المخرجات، ما يعني أن المفهوم لا يُفهم بمعزل عن السياق التنظيمي الذي يجري فيه</w:t>
      </w:r>
      <w:r w:rsidRPr="00403AA0">
        <w:rPr>
          <w:rFonts w:ascii="Simplified Arabic" w:eastAsia="Times New Roman" w:hAnsi="Simplified Arabic" w:cs="Simplified Arabic"/>
          <w:color w:val="000000" w:themeColor="text1"/>
          <w:kern w:val="0"/>
          <w:sz w:val="28"/>
          <w:szCs w:val="28"/>
          <w14:ligatures w14:val="none"/>
        </w:rPr>
        <w:t>.</w:t>
      </w:r>
    </w:p>
    <w:p w14:paraId="0009BE2E" w14:textId="1E89585D"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ومن خلال استقراء هذه التعريفات، يرى الباحث أن التدريب الأمني الدوري يمكن تعريفه إجرائيًا بأنه: منظومة تدريبية مُمنهجة ومتكررة وفق جداول زمنية محددة، تستهدف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منسوبي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المطارات، وتقوم على محتوى مُحدَّث، يُقدّمه مدربون أكفّاء، ويخضع لتقييم مستمر، ويُوظِّف أدوات المحاكاة العملية، بهدف ترسيخ الالتزام بالإجراءات الأمنية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ويستند هذا التعريف إلى ثلاثة محاور: الاستمرارية الزمنية، والمنهجية التنظيمية، والتخصص الأمني الموجَّه نحو بيئة الطيران تحديدًا، وهو ما يُميّزه عن التدريب الإداري العام</w:t>
      </w:r>
      <w:r w:rsidRPr="00403AA0">
        <w:rPr>
          <w:rFonts w:ascii="Simplified Arabic" w:eastAsia="Times New Roman" w:hAnsi="Simplified Arabic" w:cs="Simplified Arabic"/>
          <w:color w:val="000000" w:themeColor="text1"/>
          <w:kern w:val="0"/>
          <w:sz w:val="28"/>
          <w:szCs w:val="28"/>
          <w14:ligatures w14:val="none"/>
        </w:rPr>
        <w:t>.</w:t>
      </w:r>
    </w:p>
    <w:p w14:paraId="10D1AB4D" w14:textId="45FCD56A" w:rsidR="001C0175" w:rsidRPr="00403AA0" w:rsidRDefault="00696023" w:rsidP="006960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191858"/>
      <w:r w:rsidRPr="00403AA0">
        <w:rPr>
          <w:rFonts w:ascii="Simplified Arabic" w:eastAsia="Times New Roman" w:hAnsi="Simplified Arabic" w:cs="Simplified Arabic" w:hint="cs"/>
          <w:b/>
          <w:bCs/>
          <w:color w:val="000000" w:themeColor="text1"/>
          <w:kern w:val="0"/>
          <w:sz w:val="32"/>
          <w:szCs w:val="32"/>
          <w:rtl/>
          <w14:ligatures w14:val="none"/>
        </w:rPr>
        <w:t>3.1.2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أهمية التدريب الأمني الدوري</w:t>
      </w:r>
      <w:bookmarkEnd w:id="42"/>
    </w:p>
    <w:p w14:paraId="56A5727A"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تتجلى أهمية التدريب الأمني الدوري بوصفه ركيزة استراتيجية لا يمكن الاستغناء عنها في المنظومة الأمنية للطيران، فهو يُمثّل الأداة الفاعلة لتجسير الفجوة بين متطلبات بيئة العمل المتغيرة وبين القدرات الفعلية للعاملين، كما يُسهم في بناء منظومة دفاعية بشرية قادرة على مواكبة التهديدات المستجدة. وتنبثق أهمية التدريب من كونه استثمارًا في العنصر البشري، الذي يُعدّ خط الدفاع الأول في أي منظومة أمنية، إذ إن أحدث التقنيات لا تُؤتي ثمارها ما لم يكن خلفها كادر بشري مُدرَّب ومُؤهَّل</w:t>
      </w:r>
      <w:r w:rsidRPr="00403AA0">
        <w:rPr>
          <w:rFonts w:ascii="Simplified Arabic" w:eastAsia="Times New Roman" w:hAnsi="Simplified Arabic" w:cs="Simplified Arabic"/>
          <w:color w:val="000000" w:themeColor="text1"/>
          <w:kern w:val="0"/>
          <w:sz w:val="28"/>
          <w:szCs w:val="28"/>
          <w14:ligatures w14:val="none"/>
        </w:rPr>
        <w:t>.</w:t>
      </w:r>
    </w:p>
    <w:p w14:paraId="2425A116"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ويُشير حمدي (2025) إلى أن أهمية التدريب تتمحور حول جملة من الجوانب الجوهرية، أولها أنه يُسهم في تعزيز السمعة التنظيمية للمؤسسة من خلال رفع مستوى الأداء المؤسسي وتقديم خدمات تتوافق مع توقعات المستفيدين، وثانيها أنه يُرسّخ صورة احترافية للعاملين تنعكس على ثقة الجمهور بالمنظمة، </w:t>
      </w:r>
      <w:r w:rsidRPr="00403AA0">
        <w:rPr>
          <w:rFonts w:ascii="Simplified Arabic" w:eastAsia="Times New Roman" w:hAnsi="Simplified Arabic" w:cs="Simplified Arabic"/>
          <w:color w:val="000000" w:themeColor="text1"/>
          <w:kern w:val="0"/>
          <w:sz w:val="28"/>
          <w:szCs w:val="28"/>
          <w:rtl/>
          <w14:ligatures w14:val="none"/>
        </w:rPr>
        <w:lastRenderedPageBreak/>
        <w:t>وثالثها أنه يُمثّل وسيلة لتعزيز الانتماء التنظيمي لدى الموظفين عبر شعورهم بأن المؤسسة تستثمر فيهم وتُولي تطويرهم اهتمامًا حقيقيًا، ورابعها أنه يُسهم في تأهيل الكوادر للتعامل مع المواقف الحرجة بكفاءة عالية</w:t>
      </w:r>
      <w:r w:rsidRPr="00403AA0">
        <w:rPr>
          <w:rFonts w:ascii="Simplified Arabic" w:eastAsia="Times New Roman" w:hAnsi="Simplified Arabic" w:cs="Simplified Arabic"/>
          <w:color w:val="000000" w:themeColor="text1"/>
          <w:kern w:val="0"/>
          <w:sz w:val="28"/>
          <w:szCs w:val="28"/>
          <w14:ligatures w14:val="none"/>
        </w:rPr>
        <w:t>.</w:t>
      </w:r>
    </w:p>
    <w:p w14:paraId="52A1866F"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ويرى كرزازي (2023) أن أهمية التدريب تكتسب أبعادًا متعددة، إذ يُسهم في تنمية قابلية التوظيف لدى الموظفين عبر تزويدهم بمهارات متنوعة تجعلهم أكثر مرونة في مواجهة متطلبات الوظائف المختلفة، فضلًا عن أنه يُعزّز قدرة الموظف على التكيف مع التغيرات الوظيفية والتنظيمية، ويُهيّئه للانتقال بين المهام بسلاسة، ويُعدّ أداة لتخفيف مقاومة التغيير حين يتم تنفيذه بشكل تشاركي يضمن انخراط العاملين في رسم مساراتهم التطويرية</w:t>
      </w:r>
      <w:r w:rsidRPr="00403AA0">
        <w:rPr>
          <w:rFonts w:ascii="Simplified Arabic" w:eastAsia="Times New Roman" w:hAnsi="Simplified Arabic" w:cs="Simplified Arabic"/>
          <w:color w:val="000000" w:themeColor="text1"/>
          <w:kern w:val="0"/>
          <w:sz w:val="28"/>
          <w:szCs w:val="28"/>
          <w14:ligatures w14:val="none"/>
        </w:rPr>
        <w:t>.</w:t>
      </w:r>
    </w:p>
    <w:p w14:paraId="19AF2811"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ومن جانبه، يُبرز </w:t>
      </w:r>
      <w:proofErr w:type="spellStart"/>
      <w:r w:rsidRPr="00403AA0">
        <w:rPr>
          <w:rFonts w:ascii="Simplified Arabic" w:eastAsia="Times New Roman" w:hAnsi="Simplified Arabic" w:cs="Simplified Arabic"/>
          <w:color w:val="000000" w:themeColor="text1"/>
          <w:kern w:val="0"/>
          <w:sz w:val="28"/>
          <w:szCs w:val="28"/>
          <w:rtl/>
          <w14:ligatures w14:val="none"/>
        </w:rPr>
        <w:t>كراغل</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rtl/>
          <w14:ligatures w14:val="none"/>
        </w:rPr>
        <w:t>وكورثل</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(2023) أن للتدريب أهمية بالغة في رفع جودة الخدمة المقدَّمة، وذلك من خلال ما يُكسبه للموظف من قدرة على فهم احتياجات المستفيدين والتعامل معها وفق معايير محددة، إلى جانب إسهامه في توحيد أساليب الأداء بين العاملين بما يضمن تقديم خدمة متجانسة لا تتأثر بالفروق الفردية، كما يُسهم في تقليل الأخطاء التشغيلية التي قد تنشأ عن نقص المعرفة أو ضعف المهارة. ويضيف عقل (2022) أن التدريب يكتسب أهميته من خلال دوره المعدِّل في العلاقة بين الأنظمة التنظيمية والأداء الفردي، إذ إن وجود نظام إداري متقدم لا يكفي وحده، بل لا بد من تدريب يُمكّن العاملين من استيعاب هذا النظام وتطبيقه بفاعلية، وهو ما يجعل التدريب وسيطًا حاسمًا في تحويل السياسات إلى ممارسات</w:t>
      </w:r>
      <w:r w:rsidRPr="00403AA0">
        <w:rPr>
          <w:rFonts w:ascii="Simplified Arabic" w:eastAsia="Times New Roman" w:hAnsi="Simplified Arabic" w:cs="Simplified Arabic"/>
          <w:color w:val="000000" w:themeColor="text1"/>
          <w:kern w:val="0"/>
          <w:sz w:val="28"/>
          <w:szCs w:val="28"/>
          <w14:ligatures w14:val="none"/>
        </w:rPr>
        <w:t>.</w:t>
      </w:r>
    </w:p>
    <w:p w14:paraId="6FA0E28C"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وعلى الصعيد الأجنبي، تُبرز دراسة</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Ugbebor</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أن أهمية التدريب الأمني تتجلى في تقليل الحوادث الأمنية الناتجة عن الخطأ البشري، إذ إن نسبة كبيرة من الاختراقات والمخالفات تعود إلى ضعف الوعي لدى العاملين، وهو ما يجعل التدريب أداة وقائية فاعلة. ويُكمّل</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Alkhazi</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(2022) </w:t>
      </w:r>
      <w:r w:rsidRPr="00403AA0">
        <w:rPr>
          <w:rFonts w:ascii="Simplified Arabic" w:eastAsia="Times New Roman" w:hAnsi="Simplified Arabic" w:cs="Simplified Arabic"/>
          <w:color w:val="000000" w:themeColor="text1"/>
          <w:kern w:val="0"/>
          <w:sz w:val="28"/>
          <w:szCs w:val="28"/>
          <w:rtl/>
          <w14:ligatures w14:val="none"/>
        </w:rPr>
        <w:t>هذا الطرح حين يُشيرون إلى أن أهمية التدريب تتجاوز نقل المعرفة إلى تشكيل الاتجاهات وتعديل السلوك، وهو ما يجعله أداة شاملة للتأثير في الأبعاد الثلاثة للأداء البشري. ومن منظور تنظيمي أعمق، تطرح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w:t>
      </w:r>
      <w:r w:rsidRPr="00403AA0">
        <w:rPr>
          <w:rFonts w:ascii="Simplified Arabic" w:eastAsia="Times New Roman" w:hAnsi="Simplified Arabic" w:cs="Simplified Arabic"/>
          <w:color w:val="000000" w:themeColor="text1"/>
          <w:kern w:val="0"/>
          <w:sz w:val="28"/>
          <w:szCs w:val="28"/>
          <w:rtl/>
          <w14:ligatures w14:val="none"/>
        </w:rPr>
        <w:t>د.ت</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أن للتدريب أهمية بالغة في بناء الثقافة الأمنية داخل المنظمة، تلك الثقافة التي تجعل الالتزام بالإجراءات الأمنية سلوكًا تلقائيًا لا مجرد امتثال شكلي</w:t>
      </w:r>
      <w:r w:rsidRPr="00403AA0">
        <w:rPr>
          <w:rFonts w:ascii="Simplified Arabic" w:eastAsia="Times New Roman" w:hAnsi="Simplified Arabic" w:cs="Simplified Arabic"/>
          <w:color w:val="000000" w:themeColor="text1"/>
          <w:kern w:val="0"/>
          <w:sz w:val="28"/>
          <w:szCs w:val="28"/>
          <w14:ligatures w14:val="none"/>
        </w:rPr>
        <w:t>.</w:t>
      </w:r>
    </w:p>
    <w:p w14:paraId="0A2014EA"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ويُضاف إلى ما سبق أن التدريب الأمني الدوري يكتسب أهميته في السياق السعودي تحديدًا من ارتباطه بالتوجهات الاستراتيجية للدولة، إذ تُولي رؤية المملكة 2030 (د.ت) قطاع الطيران اهتمامًا محوريًا، وتسعى </w:t>
      </w:r>
      <w:r w:rsidRPr="00403AA0">
        <w:rPr>
          <w:rFonts w:ascii="Simplified Arabic" w:eastAsia="Times New Roman" w:hAnsi="Simplified Arabic" w:cs="Simplified Arabic"/>
          <w:color w:val="000000" w:themeColor="text1"/>
          <w:kern w:val="0"/>
          <w:sz w:val="28"/>
          <w:szCs w:val="28"/>
          <w:rtl/>
          <w14:ligatures w14:val="none"/>
        </w:rPr>
        <w:lastRenderedPageBreak/>
        <w:t>إلى رفع تنافسيته الإقليمية والعالمية، وهو ما يستلزم كوادر أمنية مدربة قادرة على حماية هذه المنظومة الحيوية. كما تتضح أهميته في كونه يُسهم في تحقيق الامتثال للمعايير الدولية الصادرة عن إيكاو، وفي تعزيز ثقة الشركاء الدوليين بمستوى الأمن في المطارات السعودية</w:t>
      </w:r>
      <w:r w:rsidRPr="00403AA0">
        <w:rPr>
          <w:rFonts w:ascii="Simplified Arabic" w:eastAsia="Times New Roman" w:hAnsi="Simplified Arabic" w:cs="Simplified Arabic"/>
          <w:color w:val="000000" w:themeColor="text1"/>
          <w:kern w:val="0"/>
          <w:sz w:val="28"/>
          <w:szCs w:val="28"/>
          <w14:ligatures w14:val="none"/>
        </w:rPr>
        <w:t>.</w:t>
      </w:r>
    </w:p>
    <w:p w14:paraId="0BCF18D2" w14:textId="33046D73" w:rsidR="001C0175" w:rsidRPr="00403AA0" w:rsidRDefault="00696023" w:rsidP="006960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191859"/>
      <w:r w:rsidRPr="00403AA0">
        <w:rPr>
          <w:rFonts w:ascii="Simplified Arabic" w:eastAsia="Times New Roman" w:hAnsi="Simplified Arabic" w:cs="Simplified Arabic" w:hint="cs"/>
          <w:b/>
          <w:bCs/>
          <w:color w:val="000000" w:themeColor="text1"/>
          <w:kern w:val="0"/>
          <w:sz w:val="32"/>
          <w:szCs w:val="32"/>
          <w:rtl/>
          <w14:ligatures w14:val="none"/>
        </w:rPr>
        <w:t>4.1.2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أهداف التدريب الأمني الدوري</w:t>
      </w:r>
      <w:bookmarkEnd w:id="43"/>
    </w:p>
    <w:p w14:paraId="22F7F287"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يسعى التدريب الأمني الدوري إلى تحقيق منظومة من الأهداف المتكاملة التي تتوزع بين المستويين الفردي والتنظيمي، وقد تباينت رؤى الباحثين في تحديد هذه الأهداف وفق المداخل النظرية التي تبنّوها. ويُحدّد الزهراني (2021) أهداف التدريب في عدة نقاط، أبرزها: رفع كفاءة الأداء لدى العاملين عبر تطوير معارفهم ومهاراتهم، وتقليل الأخطاء الناجمة عن ضعف التأهيل، وتحسين العلاقة بين الفرد ومحيط العمل، وتمكين العاملين من مواكبة التطورات التقنية والإدارية، وتعزيز قدراتهم على اتخاذ القرارات في المواقف الحرجة</w:t>
      </w:r>
      <w:r w:rsidRPr="00403AA0">
        <w:rPr>
          <w:rFonts w:ascii="Simplified Arabic" w:eastAsia="Times New Roman" w:hAnsi="Simplified Arabic" w:cs="Simplified Arabic"/>
          <w:color w:val="000000" w:themeColor="text1"/>
          <w:kern w:val="0"/>
          <w:sz w:val="28"/>
          <w:szCs w:val="28"/>
          <w14:ligatures w14:val="none"/>
        </w:rPr>
        <w:t>.</w:t>
      </w:r>
    </w:p>
    <w:p w14:paraId="1D1FEE66"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وفي السياق ذاته، يُقدّم الكاتب وآخرون (2023) جملة من الأهداف، تشمل: تأهيل العاملين الجدد للاندماج في بيئة العمل، وتجديد معارف العاملين القدامى وتحديث مهاراتهم بما يتوافق مع المستجدات، ورفع مستوى الإنتاجية المؤسسية، وتنمية روح العمل الجماعي بين أعضاء الفرق، وبناء قاعدة من الكفاءات المؤهلة لشغل المناصب القيادية مستقبلًا، وتقليل معدلات دوران العمل من خلال تعزيز الرضا الوظيفي</w:t>
      </w:r>
      <w:r w:rsidRPr="00403AA0">
        <w:rPr>
          <w:rFonts w:ascii="Simplified Arabic" w:eastAsia="Times New Roman" w:hAnsi="Simplified Arabic" w:cs="Simplified Arabic"/>
          <w:color w:val="000000" w:themeColor="text1"/>
          <w:kern w:val="0"/>
          <w:sz w:val="28"/>
          <w:szCs w:val="28"/>
          <w14:ligatures w14:val="none"/>
        </w:rPr>
        <w:t>.</w:t>
      </w:r>
    </w:p>
    <w:p w14:paraId="6D099239"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403AA0">
        <w:rPr>
          <w:rFonts w:ascii="Simplified Arabic" w:eastAsia="Times New Roman" w:hAnsi="Simplified Arabic" w:cs="Simplified Arabic"/>
          <w:color w:val="000000" w:themeColor="text1"/>
          <w:kern w:val="0"/>
          <w:sz w:val="28"/>
          <w:szCs w:val="28"/>
          <w:rtl/>
          <w14:ligatures w14:val="none"/>
        </w:rPr>
        <w:t>بصبوص</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(2023) أبعادًا أخرى للأهداف، إذ يرى أن التدريب يستهدف: تطوير قدرات الموارد البشرية بما يخدم الأهداف الاستراتيجية للمنظمة، وتحقيق التوافق بين الكفاءات المتاحة والمتطلبات الفعلية للوظائف، وتعزيز قدرة المنظمة على المنافسة عبر امتلاكها لكوادر متميزة، وتنمية الاتجاهات الإيجابية نحو العمل، وغرس قيم الانتماء والولاء التنظيمي. أما إسماعيل وآخرون (2024)، فيتناولن الأهداف من زاوية أوسع، فترين أن التدريب يستهدف: تنمية الموارد البشرية على المستوى الوطني، ودعم خطط التنمية الشاملة، وتوطين المعرفة، وتقليل الفجوة بين مخرجات التعليم ومتطلبات سوق العمل، وبناء قدرات وطنية قادرة على المنافسة في الأسواق الإقليمية والدولية</w:t>
      </w:r>
      <w:r w:rsidRPr="00403AA0">
        <w:rPr>
          <w:rFonts w:ascii="Simplified Arabic" w:eastAsia="Times New Roman" w:hAnsi="Simplified Arabic" w:cs="Simplified Arabic"/>
          <w:color w:val="000000" w:themeColor="text1"/>
          <w:kern w:val="0"/>
          <w:sz w:val="28"/>
          <w:szCs w:val="28"/>
          <w14:ligatures w14:val="none"/>
        </w:rPr>
        <w:t>.</w:t>
      </w:r>
    </w:p>
    <w:p w14:paraId="233B8660"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ومن منظور سلوكي، يطرح السقّاط والسقّاف (2024) جملة من الأهداف تتمحور حول: تعديل السلوكيات الوظيفية غير المرغوبة، وترسيخ السلوكيات الإيجابية، وتنمية الاتجاهات المهنية لدى العاملين، وتعزيز الالتزام بأخلاقيات المهنة، وتطوير قدرات التواصل والتفاعل داخل بيئة العمل. ويُكمّل عقل (2022) </w:t>
      </w:r>
      <w:r w:rsidRPr="00403AA0">
        <w:rPr>
          <w:rFonts w:ascii="Simplified Arabic" w:eastAsia="Times New Roman" w:hAnsi="Simplified Arabic" w:cs="Simplified Arabic"/>
          <w:color w:val="000000" w:themeColor="text1"/>
          <w:kern w:val="0"/>
          <w:sz w:val="28"/>
          <w:szCs w:val="28"/>
          <w:rtl/>
          <w14:ligatures w14:val="none"/>
        </w:rPr>
        <w:lastRenderedPageBreak/>
        <w:t>هذه الرؤية حين يُشير إلى أن التدريب يستهدف: تمكين العاملين من تطبيق أنظمة إدارة الأداء بفاعلية، ودعم عمليات التقييم الموضوعي، وتعزيز قدرات المراجعة الذاتية للأداء، وتنمية مهارات معالجة الأخطاء، وبناء ثقافة التحسين المستمر</w:t>
      </w:r>
      <w:r w:rsidRPr="00403AA0">
        <w:rPr>
          <w:rFonts w:ascii="Simplified Arabic" w:eastAsia="Times New Roman" w:hAnsi="Simplified Arabic" w:cs="Simplified Arabic"/>
          <w:color w:val="000000" w:themeColor="text1"/>
          <w:kern w:val="0"/>
          <w:sz w:val="28"/>
          <w:szCs w:val="28"/>
          <w14:ligatures w14:val="none"/>
        </w:rPr>
        <w:t>.</w:t>
      </w:r>
    </w:p>
    <w:p w14:paraId="3D9ED97B"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وعلى الصعيد الأجنبي، تستند أهداف التدريب لدى</w:t>
      </w:r>
      <w:r w:rsidRPr="00403AA0">
        <w:rPr>
          <w:rFonts w:ascii="Simplified Arabic" w:eastAsia="Times New Roman" w:hAnsi="Simplified Arabic" w:cs="Simplified Arabic"/>
          <w:color w:val="000000" w:themeColor="text1"/>
          <w:kern w:val="0"/>
          <w:sz w:val="28"/>
          <w:szCs w:val="28"/>
          <w14:ligatures w14:val="none"/>
        </w:rPr>
        <w:t xml:space="preserve"> Kirkpatrick (1994) </w:t>
      </w:r>
      <w:r w:rsidRPr="00403AA0">
        <w:rPr>
          <w:rFonts w:ascii="Simplified Arabic" w:eastAsia="Times New Roman" w:hAnsi="Simplified Arabic" w:cs="Simplified Arabic"/>
          <w:color w:val="000000" w:themeColor="text1"/>
          <w:kern w:val="0"/>
          <w:sz w:val="28"/>
          <w:szCs w:val="28"/>
          <w:rtl/>
          <w14:ligatures w14:val="none"/>
        </w:rPr>
        <w:t>إلى نموذجه الرباعي، حيث يستهدف التدريب: إحداث ردود فعل إيجابية لدى المتدربين، وتحقيق تعلم فعلي يتمثل في اكتساب المعارف والمهارات، ونقل ما تم تعلمه إلى السلوك الوظيفي، وتوليد نتائج ملموسة على مستوى الأداء التنظيمي. ويُضيف</w:t>
      </w:r>
      <w:r w:rsidRPr="00403AA0">
        <w:rPr>
          <w:rFonts w:ascii="Simplified Arabic" w:eastAsia="Times New Roman" w:hAnsi="Simplified Arabic" w:cs="Simplified Arabic"/>
          <w:color w:val="000000" w:themeColor="text1"/>
          <w:kern w:val="0"/>
          <w:sz w:val="28"/>
          <w:szCs w:val="28"/>
          <w14:ligatures w14:val="none"/>
        </w:rPr>
        <w:t xml:space="preserve"> Becker (1964) </w:t>
      </w:r>
      <w:r w:rsidRPr="00403AA0">
        <w:rPr>
          <w:rFonts w:ascii="Simplified Arabic" w:eastAsia="Times New Roman" w:hAnsi="Simplified Arabic" w:cs="Simplified Arabic"/>
          <w:color w:val="000000" w:themeColor="text1"/>
          <w:kern w:val="0"/>
          <w:sz w:val="28"/>
          <w:szCs w:val="28"/>
          <w:rtl/>
          <w14:ligatures w14:val="none"/>
        </w:rPr>
        <w:t>من منظور رأس المال البشري أهدافًا اقتصادية، إذ يستهدف التدريب: تعظيم العائد من الاستثمار في الموارد البشرية، ورفع إنتاجية الفرد بما ينعكس على المنظمة والاقتصاد الوطني، وبناء مزايا تنافسية مستدامة قائمة على المعرفة</w:t>
      </w:r>
      <w:r w:rsidRPr="00403AA0">
        <w:rPr>
          <w:rFonts w:ascii="Simplified Arabic" w:eastAsia="Times New Roman" w:hAnsi="Simplified Arabic" w:cs="Simplified Arabic"/>
          <w:color w:val="000000" w:themeColor="text1"/>
          <w:kern w:val="0"/>
          <w:sz w:val="28"/>
          <w:szCs w:val="28"/>
          <w14:ligatures w14:val="none"/>
        </w:rPr>
        <w:t>.</w:t>
      </w:r>
    </w:p>
    <w:p w14:paraId="120A1DE6"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وفي السياق الأمني المتخصص، يُحدّد</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Shamsiev</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(2022) </w:t>
      </w:r>
      <w:r w:rsidRPr="00403AA0">
        <w:rPr>
          <w:rFonts w:ascii="Simplified Arabic" w:eastAsia="Times New Roman" w:hAnsi="Simplified Arabic" w:cs="Simplified Arabic"/>
          <w:color w:val="000000" w:themeColor="text1"/>
          <w:kern w:val="0"/>
          <w:sz w:val="28"/>
          <w:szCs w:val="28"/>
          <w:rtl/>
          <w14:ligatures w14:val="none"/>
        </w:rPr>
        <w:t>أهدافًا نوعية للتدريب الأمني، تشمل: تأهيل العاملين للتعامل مع السيناريوهات الأمنية المعقدة، وتنمية القدرة على اكتشاف التهديدات في وقت مبكر، وتطوير مهارات الاستجابة السريعة، وتعزيز التنسيق بين الجهات المعنية بالأمن، وبناء قدرات تحليلية لدى العاملين. ويُضيف</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(2024) </w:t>
      </w:r>
      <w:r w:rsidRPr="00403AA0">
        <w:rPr>
          <w:rFonts w:ascii="Simplified Arabic" w:eastAsia="Times New Roman" w:hAnsi="Simplified Arabic" w:cs="Simplified Arabic"/>
          <w:color w:val="000000" w:themeColor="text1"/>
          <w:kern w:val="0"/>
          <w:sz w:val="28"/>
          <w:szCs w:val="28"/>
          <w:rtl/>
          <w14:ligatures w14:val="none"/>
        </w:rPr>
        <w:t>أهدافًا تتعلق ببناء الثقافة الأمنية، حيث يستهدف التدريب: ترسيخ الوعي الأمني، وتعزيز الالتزام بالسياسات، وبناء سلوكيات أمنية تلقائية، وتعزيز المسؤولية الجماعية تجاه الأمن. وتُكمّل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2022) </w:t>
      </w:r>
      <w:r w:rsidRPr="00403AA0">
        <w:rPr>
          <w:rFonts w:ascii="Simplified Arabic" w:eastAsia="Times New Roman" w:hAnsi="Simplified Arabic" w:cs="Simplified Arabic"/>
          <w:color w:val="000000" w:themeColor="text1"/>
          <w:kern w:val="0"/>
          <w:sz w:val="28"/>
          <w:szCs w:val="28"/>
          <w:rtl/>
          <w14:ligatures w14:val="none"/>
        </w:rPr>
        <w:t>هذه الأهداف من منظور تنظيمي شامل، حيث تستهدف برامج التدريب الأمني الدوري: ضمان امتثال العاملين للمعايير الدولية، وتحديث معارفهم وفقًا للتطورات في أساليب التهديد، وتمكينهم من تطبيق الإجراءات التشغيلية القياسية، وبناء قدرات استجابة منسقة في حالات الطوارئ</w:t>
      </w:r>
      <w:r w:rsidRPr="00403AA0">
        <w:rPr>
          <w:rFonts w:ascii="Simplified Arabic" w:eastAsia="Times New Roman" w:hAnsi="Simplified Arabic" w:cs="Simplified Arabic"/>
          <w:color w:val="000000" w:themeColor="text1"/>
          <w:kern w:val="0"/>
          <w:sz w:val="28"/>
          <w:szCs w:val="28"/>
          <w14:ligatures w14:val="none"/>
        </w:rPr>
        <w:t>.</w:t>
      </w:r>
    </w:p>
    <w:p w14:paraId="2929CEB5" w14:textId="3A648CAD" w:rsidR="001C0175" w:rsidRPr="00403AA0" w:rsidRDefault="00696023" w:rsidP="006960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191860"/>
      <w:r w:rsidRPr="00403AA0">
        <w:rPr>
          <w:rFonts w:ascii="Simplified Arabic" w:eastAsia="Times New Roman" w:hAnsi="Simplified Arabic" w:cs="Simplified Arabic" w:hint="cs"/>
          <w:b/>
          <w:bCs/>
          <w:color w:val="000000" w:themeColor="text1"/>
          <w:kern w:val="0"/>
          <w:sz w:val="32"/>
          <w:szCs w:val="32"/>
          <w:rtl/>
          <w14:ligatures w14:val="none"/>
        </w:rPr>
        <w:t>5.1.2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أبعاد التدريب الأمني الدوري</w:t>
      </w:r>
      <w:bookmarkEnd w:id="44"/>
    </w:p>
    <w:p w14:paraId="43EBBA8A"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تم تحديد أبعاد التدريب الأمني الدوري في الدراسة الحالية بناءً على ما طُرح في دراسة الزهراني (2021) ودراسة الكاتب وآخرون (2023) ودراسة </w:t>
      </w:r>
      <w:proofErr w:type="spellStart"/>
      <w:r w:rsidRPr="00403AA0">
        <w:rPr>
          <w:rFonts w:ascii="Simplified Arabic" w:eastAsia="Times New Roman" w:hAnsi="Simplified Arabic" w:cs="Simplified Arabic"/>
          <w:color w:val="000000" w:themeColor="text1"/>
          <w:kern w:val="0"/>
          <w:sz w:val="28"/>
          <w:szCs w:val="28"/>
          <w:rtl/>
          <w14:ligatures w14:val="none"/>
        </w:rPr>
        <w:t>كراغل</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rtl/>
          <w14:ligatures w14:val="none"/>
        </w:rPr>
        <w:t>وكورثل</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(2023)، إلى جانب الإطار الذي تتبناه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2022) </w:t>
      </w:r>
      <w:r w:rsidRPr="00403AA0">
        <w:rPr>
          <w:rFonts w:ascii="Simplified Arabic" w:eastAsia="Times New Roman" w:hAnsi="Simplified Arabic" w:cs="Simplified Arabic"/>
          <w:color w:val="000000" w:themeColor="text1"/>
          <w:kern w:val="0"/>
          <w:sz w:val="28"/>
          <w:szCs w:val="28"/>
          <w:rtl/>
          <w14:ligatures w14:val="none"/>
        </w:rPr>
        <w:t>في معاييرها للتدريب الأمني، وما طرحه</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Shamsiev</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(2022) </w:t>
      </w:r>
      <w:r w:rsidRPr="00403AA0">
        <w:rPr>
          <w:rFonts w:ascii="Simplified Arabic" w:eastAsia="Times New Roman" w:hAnsi="Simplified Arabic" w:cs="Simplified Arabic"/>
          <w:color w:val="000000" w:themeColor="text1"/>
          <w:kern w:val="0"/>
          <w:sz w:val="28"/>
          <w:szCs w:val="28"/>
          <w:rtl/>
          <w14:ligatures w14:val="none"/>
        </w:rPr>
        <w:t>في سياق العوامل التنظيمية المؤثرة في فاعلية التدريب الأمني المتخصص. وقد أسفر هذا التحليل عن تبني أربعة أبعاد رئيسة هي: المحتوى التدريبي، وكفاءة المدربين، والتقييم المستمر، والمحاكاة العملية. وفيما يلي عرض تفصيلي لكل بُعد منها</w:t>
      </w:r>
      <w:r w:rsidRPr="00403AA0">
        <w:rPr>
          <w:rFonts w:ascii="Simplified Arabic" w:eastAsia="Times New Roman" w:hAnsi="Simplified Arabic" w:cs="Simplified Arabic"/>
          <w:color w:val="000000" w:themeColor="text1"/>
          <w:kern w:val="0"/>
          <w:sz w:val="28"/>
          <w:szCs w:val="28"/>
          <w14:ligatures w14:val="none"/>
        </w:rPr>
        <w:t>.</w:t>
      </w:r>
    </w:p>
    <w:p w14:paraId="4560103B"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lastRenderedPageBreak/>
        <w:t>البُعد الأول: المحتوى التدريبي</w:t>
      </w:r>
    </w:p>
    <w:p w14:paraId="115B87F2"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يُمثّل المحتوى التدريبي الركيزة المعرفية التي يقوم عليها البرنامج التدريبي بأكمله، إذ يتضمن مجموع المعارف والمهارات والاتجاهات التي يُراد إكسابها للمتدربين. ويُشير الزهراني (2021) إلى أن جودة المحتوى تتوقف على مدى ملاءمته لاحتياجات المتدربين الفعلية، ومدى مواكبته للتطورات في مجال العمل، ومدى وضوح صياغته وتنظيمه المنطقي. وفي السياق الأمني، يكتسب المحتوى أبعادًا خاصة، إذ ينبغي أن يشتمل على المعرفة بالتشريعات والأنظمة الأمنية، وأساليب التهديد المستجدة، والإجراءات التشغيلية القياسية، وتقنيات الاكتشاف والاستجابة. ويُضيف</w:t>
      </w:r>
      <w:r w:rsidRPr="00403AA0">
        <w:rPr>
          <w:rFonts w:ascii="Simplified Arabic" w:eastAsia="Times New Roman" w:hAnsi="Simplified Arabic" w:cs="Simplified Arabic"/>
          <w:color w:val="000000" w:themeColor="text1"/>
          <w:kern w:val="0"/>
          <w:sz w:val="28"/>
          <w:szCs w:val="28"/>
          <w14:ligatures w14:val="none"/>
        </w:rPr>
        <w:t xml:space="preserve"> Zeballos et al. (2023) </w:t>
      </w:r>
      <w:r w:rsidRPr="00403AA0">
        <w:rPr>
          <w:rFonts w:ascii="Simplified Arabic" w:eastAsia="Times New Roman" w:hAnsi="Simplified Arabic" w:cs="Simplified Arabic"/>
          <w:color w:val="000000" w:themeColor="text1"/>
          <w:kern w:val="0"/>
          <w:sz w:val="28"/>
          <w:szCs w:val="28"/>
          <w:rtl/>
          <w14:ligatures w14:val="none"/>
        </w:rPr>
        <w:t xml:space="preserve">أن المحتوى التدريبي في أمن الطيران ينبغي أن يتضمن عنصر </w:t>
      </w:r>
      <w:proofErr w:type="spellStart"/>
      <w:r w:rsidRPr="00403AA0">
        <w:rPr>
          <w:rFonts w:ascii="Simplified Arabic" w:eastAsia="Times New Roman" w:hAnsi="Simplified Arabic" w:cs="Simplified Arabic"/>
          <w:color w:val="000000" w:themeColor="text1"/>
          <w:kern w:val="0"/>
          <w:sz w:val="28"/>
          <w:szCs w:val="28"/>
          <w:rtl/>
          <w14:ligatures w14:val="none"/>
        </w:rPr>
        <w:t>اللاتنبؤية</w:t>
      </w:r>
      <w:proofErr w:type="spellEnd"/>
      <w:r w:rsidRPr="00403AA0">
        <w:rPr>
          <w:rFonts w:ascii="Simplified Arabic" w:eastAsia="Times New Roman" w:hAnsi="Simplified Arabic" w:cs="Simplified Arabic"/>
          <w:color w:val="000000" w:themeColor="text1"/>
          <w:kern w:val="0"/>
          <w:sz w:val="28"/>
          <w:szCs w:val="28"/>
          <w:rtl/>
          <w14:ligatures w14:val="none"/>
        </w:rPr>
        <w:t>، بمعنى تدريب العاملين على التعامل مع سيناريوهات متغيرة وغير متوقعة، وهو ما يُعزّز قدرتهم على التكيف مع المواقف الفعلية</w:t>
      </w:r>
      <w:r w:rsidRPr="00403AA0">
        <w:rPr>
          <w:rFonts w:ascii="Simplified Arabic" w:eastAsia="Times New Roman" w:hAnsi="Simplified Arabic" w:cs="Simplified Arabic"/>
          <w:color w:val="000000" w:themeColor="text1"/>
          <w:kern w:val="0"/>
          <w:sz w:val="28"/>
          <w:szCs w:val="28"/>
          <w14:ligatures w14:val="none"/>
        </w:rPr>
        <w:t>.</w:t>
      </w:r>
    </w:p>
    <w:p w14:paraId="7F7B0097"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ويُشترط في المحتوى التدريبي الجيد، وفقًا لما طرحه </w:t>
      </w:r>
      <w:proofErr w:type="spellStart"/>
      <w:r w:rsidRPr="00403AA0">
        <w:rPr>
          <w:rFonts w:ascii="Simplified Arabic" w:eastAsia="Times New Roman" w:hAnsi="Simplified Arabic" w:cs="Simplified Arabic"/>
          <w:color w:val="000000" w:themeColor="text1"/>
          <w:kern w:val="0"/>
          <w:sz w:val="28"/>
          <w:szCs w:val="28"/>
          <w:rtl/>
          <w14:ligatures w14:val="none"/>
        </w:rPr>
        <w:t>بصبوص</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(2023)، أن يكون مبنيًا على تحليل دقيق للاحتياجات التدريبية، وأن يتسم بالتوازن بين الجوانب النظرية والتطبيقية، وأن يُراعي الفروق الفردية بين المتدربين من حيث المستوى الوظيفي والخبرة السابقة. كما ينبغي أن يكون قابلًا للتحديث المستمر بما يضمن مواكبته للمستجدات. ومن منظور تخصصي، يطرح</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Karamitsos</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(2023) </w:t>
      </w:r>
      <w:r w:rsidRPr="00403AA0">
        <w:rPr>
          <w:rFonts w:ascii="Simplified Arabic" w:eastAsia="Times New Roman" w:hAnsi="Simplified Arabic" w:cs="Simplified Arabic"/>
          <w:color w:val="000000" w:themeColor="text1"/>
          <w:kern w:val="0"/>
          <w:sz w:val="28"/>
          <w:szCs w:val="28"/>
          <w:rtl/>
          <w14:ligatures w14:val="none"/>
        </w:rPr>
        <w:t>أن المحتوى التدريبي في أمن الطيران ينبغي أن يُواكب التطورات التقنية المتسارعة، بما في ذلك توظيف تقنيات سلسلة الكتل والعقود الذكية في تعزيز الأمن، وهو ما يفرض إدراج هذه المحاور ضمن البرامج التدريبية المعاصرة</w:t>
      </w:r>
      <w:r w:rsidRPr="00403AA0">
        <w:rPr>
          <w:rFonts w:ascii="Simplified Arabic" w:eastAsia="Times New Roman" w:hAnsi="Simplified Arabic" w:cs="Simplified Arabic"/>
          <w:color w:val="000000" w:themeColor="text1"/>
          <w:kern w:val="0"/>
          <w:sz w:val="28"/>
          <w:szCs w:val="28"/>
          <w14:ligatures w14:val="none"/>
        </w:rPr>
        <w:t>.</w:t>
      </w:r>
    </w:p>
    <w:p w14:paraId="2CD28B1B"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الثاني: كفاءة المدربين</w:t>
      </w:r>
    </w:p>
    <w:p w14:paraId="242F542A"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يُعدّ المدرب الفاعل المحوري في العملية التدريبية، إذ مهما كان المحتوى متميزًا فإن أثره يبقى محدودًا في غياب مدرب كفء يُحسن تقديمه وإيصاله. ويُشير الكاتب وآخرون (2023) إلى أن كفاءة المدرب تتجلى في امتلاكه للمعرفة التخصصية في موضوع التدريب، وإلمامه بأساليب التدريب الحديثة، وقدرته على التواصل الفعّال مع المتدربين، وامتلاكه لمهارات إدارة القاعة التدريبية والتعامل مع التساؤلات والنقاشات. وفي السياق الأمني، تكتسب كفاءة المدرب أبعادًا إضافية، إذ ينبغي أن يجمع بين الخبرة الميدانية في العمل الأمني والقدرة التربوية على نقل هذه الخبرة بأساليب علمية ممنهجة</w:t>
      </w:r>
      <w:r w:rsidRPr="00403AA0">
        <w:rPr>
          <w:rFonts w:ascii="Simplified Arabic" w:eastAsia="Times New Roman" w:hAnsi="Simplified Arabic" w:cs="Simplified Arabic"/>
          <w:color w:val="000000" w:themeColor="text1"/>
          <w:kern w:val="0"/>
          <w:sz w:val="28"/>
          <w:szCs w:val="28"/>
          <w14:ligatures w14:val="none"/>
        </w:rPr>
        <w:t>.</w:t>
      </w:r>
    </w:p>
    <w:p w14:paraId="46BCA26E"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403AA0">
        <w:rPr>
          <w:rFonts w:ascii="Simplified Arabic" w:eastAsia="Times New Roman" w:hAnsi="Simplified Arabic" w:cs="Simplified Arabic"/>
          <w:color w:val="000000" w:themeColor="text1"/>
          <w:kern w:val="0"/>
          <w:sz w:val="28"/>
          <w:szCs w:val="28"/>
          <w:rtl/>
          <w14:ligatures w14:val="none"/>
        </w:rPr>
        <w:t>كراغل</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rtl/>
          <w14:ligatures w14:val="none"/>
        </w:rPr>
        <w:t>وكورثل</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(2023) أن كفاءة المدرب تشمل قدرته على ربط المحتوى التدريبي بالواقع التشغيلي للمتدربين، واستخدام أمثلة وحالات عملية ذات صلة ببيئة عملهم، فضلًا عن قدرته على إثارة </w:t>
      </w:r>
      <w:r w:rsidRPr="00403AA0">
        <w:rPr>
          <w:rFonts w:ascii="Simplified Arabic" w:eastAsia="Times New Roman" w:hAnsi="Simplified Arabic" w:cs="Simplified Arabic"/>
          <w:color w:val="000000" w:themeColor="text1"/>
          <w:kern w:val="0"/>
          <w:sz w:val="28"/>
          <w:szCs w:val="28"/>
          <w:rtl/>
          <w14:ligatures w14:val="none"/>
        </w:rPr>
        <w:lastRenderedPageBreak/>
        <w:t>دافعية المتدربين والحفاظ على تفاعلهم طوال فترة التدريب. ومن جانبه، يُبرز</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Shamsiev</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(2022) </w:t>
      </w:r>
      <w:r w:rsidRPr="00403AA0">
        <w:rPr>
          <w:rFonts w:ascii="Simplified Arabic" w:eastAsia="Times New Roman" w:hAnsi="Simplified Arabic" w:cs="Simplified Arabic"/>
          <w:color w:val="000000" w:themeColor="text1"/>
          <w:kern w:val="0"/>
          <w:sz w:val="28"/>
          <w:szCs w:val="28"/>
          <w:rtl/>
          <w14:ligatures w14:val="none"/>
        </w:rPr>
        <w:t>أن المدرب في مجال أمن الطيران ينبغي أن يكون على دراية بالمعايير الدولية والمحلية، وأن يكون قادرًا على ترجمة هذه المعايير إلى ممارسات تشغيلية يفهمها المتدربون ويستطيعون تطبيقها. كما تُشير حمدي (2025) إلى أن المدرب الكفء يُسهم في تعزيز الصورة الإيجابية للبرنامج التدريبي، ويُولّد لدى المتدربين انطباعًا بقيمة ما يتعلمونه، وهو ما ينعكس على دافعيتهم للتطبيق لاحقًا</w:t>
      </w:r>
      <w:r w:rsidRPr="00403AA0">
        <w:rPr>
          <w:rFonts w:ascii="Simplified Arabic" w:eastAsia="Times New Roman" w:hAnsi="Simplified Arabic" w:cs="Simplified Arabic"/>
          <w:color w:val="000000" w:themeColor="text1"/>
          <w:kern w:val="0"/>
          <w:sz w:val="28"/>
          <w:szCs w:val="28"/>
          <w14:ligatures w14:val="none"/>
        </w:rPr>
        <w:t>.</w:t>
      </w:r>
    </w:p>
    <w:p w14:paraId="4DB02143"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الثالث: التقييم المستمر</w:t>
      </w:r>
    </w:p>
    <w:p w14:paraId="78F8F63B"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يُمثّل التقييم المستمر الآلية التي تضمن استمرار جودة العملية التدريبية وتحقيقها لأهدافها، فهو لا يقتصر على تقييم نهائي يجري في ختام البرنامج، بل يمتد ليشمل قياس مدى تحقق الأهداف في مراحل مختلفة من العملية التدريبية. ويستند هذا البُعد في إطاره النظري إلى نموذج</w:t>
      </w:r>
      <w:r w:rsidRPr="00403AA0">
        <w:rPr>
          <w:rFonts w:ascii="Simplified Arabic" w:eastAsia="Times New Roman" w:hAnsi="Simplified Arabic" w:cs="Simplified Arabic"/>
          <w:color w:val="000000" w:themeColor="text1"/>
          <w:kern w:val="0"/>
          <w:sz w:val="28"/>
          <w:szCs w:val="28"/>
          <w14:ligatures w14:val="none"/>
        </w:rPr>
        <w:t xml:space="preserve"> Kirkpatrick (1994) </w:t>
      </w:r>
      <w:r w:rsidRPr="00403AA0">
        <w:rPr>
          <w:rFonts w:ascii="Simplified Arabic" w:eastAsia="Times New Roman" w:hAnsi="Simplified Arabic" w:cs="Simplified Arabic"/>
          <w:color w:val="000000" w:themeColor="text1"/>
          <w:kern w:val="0"/>
          <w:sz w:val="28"/>
          <w:szCs w:val="28"/>
          <w:rtl/>
          <w14:ligatures w14:val="none"/>
        </w:rPr>
        <w:t>الرباعي، الذي يطرح أربعة مستويات للتقييم: ردود فعل المتدربين، والتعلم المكتسب، والتغير السلوكي، والنتائج التنظيمية. ويُتيح هذا النموذج رؤية شاملة لأثر التدريب من زواياه المتعددة</w:t>
      </w:r>
      <w:r w:rsidRPr="00403AA0">
        <w:rPr>
          <w:rFonts w:ascii="Simplified Arabic" w:eastAsia="Times New Roman" w:hAnsi="Simplified Arabic" w:cs="Simplified Arabic"/>
          <w:color w:val="000000" w:themeColor="text1"/>
          <w:kern w:val="0"/>
          <w:sz w:val="28"/>
          <w:szCs w:val="28"/>
          <w14:ligatures w14:val="none"/>
        </w:rPr>
        <w:t>.</w:t>
      </w:r>
    </w:p>
    <w:p w14:paraId="020B2F0C"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ويُشير عقل (2022) إلى أن التقييم المستمر يُسهم في الكشف عن مواطن الضعف في البرنامج التدريبي، ويُتيح إجراء التعديلات اللازمة في الوقت المناسب، كما يُمكّن المنظمة من قياس العائد من استثمارها في التدريب. ويتضمن التقييم المستمر، وفق طرحه، آليات متعددة منها: الاختبارات القبلية والبعدية، وملاحظة الأداء في موقع العمل، واستطلاعات رأي المتدربين، وتقييم المشرفين المباشرين. ويُضيف السقّاط والسقّاف (2024) أن التقييم المستمر ينبغي أن يمتد إلى ما بعد انتهاء البرنامج التدريبي، وذلك من خلال متابعة أثر التدريب في السلوك الوظيفي للمتدربين على المدى الطويل، وهو ما يُتيح الحكم على مدى استدامة الأثر. وفي السياق الأمني، تطرح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2022) </w:t>
      </w:r>
      <w:r w:rsidRPr="00403AA0">
        <w:rPr>
          <w:rFonts w:ascii="Simplified Arabic" w:eastAsia="Times New Roman" w:hAnsi="Simplified Arabic" w:cs="Simplified Arabic"/>
          <w:color w:val="000000" w:themeColor="text1"/>
          <w:kern w:val="0"/>
          <w:sz w:val="28"/>
          <w:szCs w:val="28"/>
          <w:rtl/>
          <w14:ligatures w14:val="none"/>
        </w:rPr>
        <w:t>أن التقييم المستمر للتدريب الأمني ينبغي أن يرتبط بمؤشرات أداء واضحة، تشمل: مستوى الالتزام بالإجراءات، ومعدلات الكشف عن التهديدات، وأوقات الاستجابة، ومعدلات المخالفات التشغيلية</w:t>
      </w:r>
      <w:r w:rsidRPr="00403AA0">
        <w:rPr>
          <w:rFonts w:ascii="Simplified Arabic" w:eastAsia="Times New Roman" w:hAnsi="Simplified Arabic" w:cs="Simplified Arabic"/>
          <w:color w:val="000000" w:themeColor="text1"/>
          <w:kern w:val="0"/>
          <w:sz w:val="28"/>
          <w:szCs w:val="28"/>
          <w14:ligatures w14:val="none"/>
        </w:rPr>
        <w:t>.</w:t>
      </w:r>
    </w:p>
    <w:p w14:paraId="02188B59"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الرابع: المحاكاة العملية</w:t>
      </w:r>
    </w:p>
    <w:p w14:paraId="02A67A5A"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تُعدّ المحاكاة العملية من أهم الأبعاد التي تُميّز التدريب الأمني المتخصص، إذ تُتيح للمتدربين تطبيق ما تعلموه في بيئة محاكاة تُشبه البيئة الفعلية، دون التعرض للمخاطر الحقيقية. ويُشير</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Shamsiev</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(2022) </w:t>
      </w:r>
      <w:r w:rsidRPr="00403AA0">
        <w:rPr>
          <w:rFonts w:ascii="Simplified Arabic" w:eastAsia="Times New Roman" w:hAnsi="Simplified Arabic" w:cs="Simplified Arabic"/>
          <w:color w:val="000000" w:themeColor="text1"/>
          <w:kern w:val="0"/>
          <w:sz w:val="28"/>
          <w:szCs w:val="28"/>
          <w:rtl/>
          <w14:ligatures w14:val="none"/>
        </w:rPr>
        <w:t xml:space="preserve">إلى أن المحاكاة العملية تُسهم في بناء قدرات الاستجابة السريعة لدى العاملين في قطاع الطيران، </w:t>
      </w:r>
      <w:r w:rsidRPr="00403AA0">
        <w:rPr>
          <w:rFonts w:ascii="Simplified Arabic" w:eastAsia="Times New Roman" w:hAnsi="Simplified Arabic" w:cs="Simplified Arabic"/>
          <w:color w:val="000000" w:themeColor="text1"/>
          <w:kern w:val="0"/>
          <w:sz w:val="28"/>
          <w:szCs w:val="28"/>
          <w:rtl/>
          <w14:ligatures w14:val="none"/>
        </w:rPr>
        <w:lastRenderedPageBreak/>
        <w:t>وتُمكّنهم من التعامل مع السيناريوهات الحرجة بثقة وكفاءة. كما تُتيح المحاكاة فرصة لاكتشاف نقاط الضعف في الأداء الفردي والجماعي، ومعالجتها قبل أن تتحول إلى مشكلات في الميدان الفعلي</w:t>
      </w:r>
      <w:r w:rsidRPr="00403AA0">
        <w:rPr>
          <w:rFonts w:ascii="Simplified Arabic" w:eastAsia="Times New Roman" w:hAnsi="Simplified Arabic" w:cs="Simplified Arabic"/>
          <w:color w:val="000000" w:themeColor="text1"/>
          <w:kern w:val="0"/>
          <w:sz w:val="28"/>
          <w:szCs w:val="28"/>
          <w14:ligatures w14:val="none"/>
        </w:rPr>
        <w:t>.</w:t>
      </w:r>
    </w:p>
    <w:p w14:paraId="47B08ED4"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ويطرح</w:t>
      </w:r>
      <w:r w:rsidRPr="00403AA0">
        <w:rPr>
          <w:rFonts w:ascii="Simplified Arabic" w:eastAsia="Times New Roman" w:hAnsi="Simplified Arabic" w:cs="Simplified Arabic"/>
          <w:color w:val="000000" w:themeColor="text1"/>
          <w:kern w:val="0"/>
          <w:sz w:val="28"/>
          <w:szCs w:val="28"/>
          <w14:ligatures w14:val="none"/>
        </w:rPr>
        <w:t xml:space="preserve"> Zeballos et al. (2023) </w:t>
      </w:r>
      <w:r w:rsidRPr="00403AA0">
        <w:rPr>
          <w:rFonts w:ascii="Simplified Arabic" w:eastAsia="Times New Roman" w:hAnsi="Simplified Arabic" w:cs="Simplified Arabic"/>
          <w:color w:val="000000" w:themeColor="text1"/>
          <w:kern w:val="0"/>
          <w:sz w:val="28"/>
          <w:szCs w:val="28"/>
          <w:rtl/>
          <w14:ligatures w14:val="none"/>
        </w:rPr>
        <w:t xml:space="preserve">أن المحاكاة في أمن الطيران ينبغي أن تتضمن عنصر </w:t>
      </w:r>
      <w:proofErr w:type="spellStart"/>
      <w:r w:rsidRPr="00403AA0">
        <w:rPr>
          <w:rFonts w:ascii="Simplified Arabic" w:eastAsia="Times New Roman" w:hAnsi="Simplified Arabic" w:cs="Simplified Arabic"/>
          <w:color w:val="000000" w:themeColor="text1"/>
          <w:kern w:val="0"/>
          <w:sz w:val="28"/>
          <w:szCs w:val="28"/>
          <w:rtl/>
          <w14:ligatures w14:val="none"/>
        </w:rPr>
        <w:t>اللاتنبؤية</w:t>
      </w:r>
      <w:proofErr w:type="spellEnd"/>
      <w:r w:rsidRPr="00403AA0">
        <w:rPr>
          <w:rFonts w:ascii="Simplified Arabic" w:eastAsia="Times New Roman" w:hAnsi="Simplified Arabic" w:cs="Simplified Arabic"/>
          <w:color w:val="000000" w:themeColor="text1"/>
          <w:kern w:val="0"/>
          <w:sz w:val="28"/>
          <w:szCs w:val="28"/>
          <w:rtl/>
          <w14:ligatures w14:val="none"/>
        </w:rPr>
        <w:t>، بحيث تواجه المتدربين سيناريوهات متغيرة تُحاكي طبيعة التهديدات الحقيقية التي لا تتبع نمطًا ثابتًا. كما تُسهم المحاكاة في بناء قدرات اتخاذ القرار تحت الضغط، وتطوير مهارات التنسيق بين أعضاء الفريق، وتعزيز السلوكيات الأمنية التلقائية. ومن منظور إضافي، يُشير</w:t>
      </w:r>
      <w:r w:rsidRPr="00403AA0">
        <w:rPr>
          <w:rFonts w:ascii="Simplified Arabic" w:eastAsia="Times New Roman" w:hAnsi="Simplified Arabic" w:cs="Simplified Arabic"/>
          <w:color w:val="000000" w:themeColor="text1"/>
          <w:kern w:val="0"/>
          <w:sz w:val="28"/>
          <w:szCs w:val="28"/>
          <w14:ligatures w14:val="none"/>
        </w:rPr>
        <w:t xml:space="preserve"> Houston et al. (2025) </w:t>
      </w:r>
      <w:r w:rsidRPr="00403AA0">
        <w:rPr>
          <w:rFonts w:ascii="Simplified Arabic" w:eastAsia="Times New Roman" w:hAnsi="Simplified Arabic" w:cs="Simplified Arabic"/>
          <w:color w:val="000000" w:themeColor="text1"/>
          <w:kern w:val="0"/>
          <w:sz w:val="28"/>
          <w:szCs w:val="28"/>
          <w:rtl/>
          <w14:ligatures w14:val="none"/>
        </w:rPr>
        <w:t>إلى أن المحاكاة العملية تُتيح اختبار مدى التزام العاملين بالإجراءات الأمنية في ظروف تُحاكي الواقع، وتُسهم في تحديد العوامل التي تُؤثر في هذا الالتزام، سواء كانت عوامل فردية أم تنظيمية. ويُضاف إلى ما سبق أن المحاكاة العملية تُعدّ أداة فعّالة في تقييم أثر التدريب، إذ تُتيح ملاحظة سلوك المتدرب في بيئة قريبة من البيئة الفعلية، وهو ما يُوفّر مؤشرات أكثر دقة من الاختبارات النظرية</w:t>
      </w:r>
      <w:r w:rsidRPr="00403AA0">
        <w:rPr>
          <w:rFonts w:ascii="Simplified Arabic" w:eastAsia="Times New Roman" w:hAnsi="Simplified Arabic" w:cs="Simplified Arabic"/>
          <w:color w:val="000000" w:themeColor="text1"/>
          <w:kern w:val="0"/>
          <w:sz w:val="28"/>
          <w:szCs w:val="28"/>
          <w14:ligatures w14:val="none"/>
        </w:rPr>
        <w:t>.</w:t>
      </w:r>
    </w:p>
    <w:p w14:paraId="5B643FCF" w14:textId="6BD4E95F" w:rsidR="001C0175" w:rsidRPr="00403AA0" w:rsidRDefault="00696023" w:rsidP="006960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191861"/>
      <w:r w:rsidRPr="00403AA0">
        <w:rPr>
          <w:rFonts w:ascii="Simplified Arabic" w:eastAsia="Times New Roman" w:hAnsi="Simplified Arabic" w:cs="Simplified Arabic" w:hint="cs"/>
          <w:b/>
          <w:bCs/>
          <w:color w:val="000000" w:themeColor="text1"/>
          <w:kern w:val="0"/>
          <w:sz w:val="32"/>
          <w:szCs w:val="32"/>
          <w:rtl/>
          <w14:ligatures w14:val="none"/>
        </w:rPr>
        <w:t>6.1.2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للتدريب الأمني الدوري</w:t>
      </w:r>
      <w:bookmarkEnd w:id="45"/>
    </w:p>
    <w:p w14:paraId="2FF0D54C" w14:textId="77777777" w:rsidR="001C0175" w:rsidRPr="00403AA0" w:rsidRDefault="001C0175" w:rsidP="006960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يستند التدريب الأمني الدوري إلى عدة مداخل نظرية تُسهم في تفسيره وفهم آليات تأثيره. أولها نظرية رأس المال البشري لـ</w:t>
      </w:r>
      <w:r w:rsidRPr="00403AA0">
        <w:rPr>
          <w:rFonts w:ascii="Simplified Arabic" w:eastAsia="Times New Roman" w:hAnsi="Simplified Arabic" w:cs="Simplified Arabic"/>
          <w:color w:val="000000" w:themeColor="text1"/>
          <w:kern w:val="0"/>
          <w:sz w:val="28"/>
          <w:szCs w:val="28"/>
          <w14:ligatures w14:val="none"/>
        </w:rPr>
        <w:t xml:space="preserve"> Becker (1964)</w:t>
      </w:r>
      <w:r w:rsidRPr="00403AA0">
        <w:rPr>
          <w:rFonts w:ascii="Simplified Arabic" w:eastAsia="Times New Roman" w:hAnsi="Simplified Arabic" w:cs="Simplified Arabic"/>
          <w:color w:val="000000" w:themeColor="text1"/>
          <w:kern w:val="0"/>
          <w:sz w:val="28"/>
          <w:szCs w:val="28"/>
          <w:rtl/>
          <w14:ligatures w14:val="none"/>
        </w:rPr>
        <w:t>، التي تنظر إلى التدريب باعتباره استثمارًا اقتصاديًا في الفرد، تتولد عنه عوائد إنتاجية تفوق تكلفته على المدى البعيد، وهو ما يُبرّر الإنفاق المؤسسي على البرامج التدريبية. وثانيها نظرية السلوك المخطط لـ</w:t>
      </w:r>
      <w:r w:rsidRPr="00403AA0">
        <w:rPr>
          <w:rFonts w:ascii="Simplified Arabic" w:eastAsia="Times New Roman" w:hAnsi="Simplified Arabic" w:cs="Simplified Arabic"/>
          <w:color w:val="000000" w:themeColor="text1"/>
          <w:kern w:val="0"/>
          <w:sz w:val="28"/>
          <w:szCs w:val="28"/>
          <w14:ligatures w14:val="none"/>
        </w:rPr>
        <w:t xml:space="preserve"> Ajzen (1991)</w:t>
      </w:r>
      <w:r w:rsidRPr="00403AA0">
        <w:rPr>
          <w:rFonts w:ascii="Simplified Arabic" w:eastAsia="Times New Roman" w:hAnsi="Simplified Arabic" w:cs="Simplified Arabic"/>
          <w:color w:val="000000" w:themeColor="text1"/>
          <w:kern w:val="0"/>
          <w:sz w:val="28"/>
          <w:szCs w:val="28"/>
          <w:rtl/>
          <w14:ligatures w14:val="none"/>
        </w:rPr>
        <w:t>، التي تُفسّر كيف يُسهم التدريب في تشكيل النية السلوكية لدى الفرد عبر التأثير في اتجاهاته ومعتقداته المعيارية وإدراكه للتحكم في السلوك، وهو ما ينعكس على التزامه بالإجراءات الأمنية. وثالثها مدخل المنظمة المتعلمة لـ</w:t>
      </w:r>
      <w:r w:rsidRPr="00403AA0">
        <w:rPr>
          <w:rFonts w:ascii="Simplified Arabic" w:eastAsia="Times New Roman" w:hAnsi="Simplified Arabic" w:cs="Simplified Arabic"/>
          <w:color w:val="000000" w:themeColor="text1"/>
          <w:kern w:val="0"/>
          <w:sz w:val="28"/>
          <w:szCs w:val="28"/>
          <w14:ligatures w14:val="none"/>
        </w:rPr>
        <w:t xml:space="preserve"> Senge (1990)</w:t>
      </w:r>
      <w:r w:rsidRPr="00403AA0">
        <w:rPr>
          <w:rFonts w:ascii="Simplified Arabic" w:eastAsia="Times New Roman" w:hAnsi="Simplified Arabic" w:cs="Simplified Arabic"/>
          <w:color w:val="000000" w:themeColor="text1"/>
          <w:kern w:val="0"/>
          <w:sz w:val="28"/>
          <w:szCs w:val="28"/>
          <w:rtl/>
          <w14:ligatures w14:val="none"/>
        </w:rPr>
        <w:t>، الذي يربط التدريب الفعّال بتوليد تعلم تنظيمي مستدام، يُحوّل المعرفة الفردية إلى معرفة جماعية تتراكم داخل المنظمة</w:t>
      </w:r>
      <w:r w:rsidRPr="00403AA0">
        <w:rPr>
          <w:rFonts w:ascii="Simplified Arabic" w:eastAsia="Times New Roman" w:hAnsi="Simplified Arabic" w:cs="Simplified Arabic"/>
          <w:color w:val="000000" w:themeColor="text1"/>
          <w:kern w:val="0"/>
          <w:sz w:val="28"/>
          <w:szCs w:val="28"/>
          <w14:ligatures w14:val="none"/>
        </w:rPr>
        <w:t>.</w:t>
      </w:r>
    </w:p>
    <w:p w14:paraId="473058A5" w14:textId="14124FCA" w:rsidR="001C0175" w:rsidRPr="00403AA0" w:rsidRDefault="00696023" w:rsidP="001A3705">
      <w:pPr>
        <w:jc w:val="center"/>
        <w:outlineLvl w:val="1"/>
        <w:rPr>
          <w:rFonts w:ascii="Simplified Arabic" w:eastAsia="Times New Roman" w:hAnsi="Simplified Arabic" w:cs="Simplified Arabic"/>
          <w:b/>
          <w:bCs/>
          <w:color w:val="000000" w:themeColor="text1"/>
          <w:kern w:val="0"/>
          <w:sz w:val="36"/>
          <w:szCs w:val="36"/>
          <w14:ligatures w14:val="none"/>
        </w:rPr>
      </w:pPr>
      <w:r w:rsidRPr="00403AA0">
        <w:rPr>
          <w:rFonts w:ascii="Simplified Arabic" w:eastAsia="Times New Roman" w:hAnsi="Simplified Arabic" w:cs="Simplified Arabic"/>
          <w:b/>
          <w:bCs/>
          <w:color w:val="000000" w:themeColor="text1"/>
          <w:kern w:val="0"/>
          <w:sz w:val="36"/>
          <w:szCs w:val="36"/>
          <w:rtl/>
          <w14:ligatures w14:val="none"/>
        </w:rPr>
        <w:br w:type="page"/>
      </w:r>
      <w:bookmarkStart w:id="46" w:name="_Toc233191862"/>
      <w:r w:rsidR="001C0175" w:rsidRPr="00403AA0">
        <w:rPr>
          <w:rFonts w:ascii="Simplified Arabic" w:eastAsia="Times New Roman" w:hAnsi="Simplified Arabic" w:cs="Simplified Arabic"/>
          <w:b/>
          <w:bCs/>
          <w:color w:val="000000" w:themeColor="text1"/>
          <w:kern w:val="0"/>
          <w:sz w:val="36"/>
          <w:szCs w:val="36"/>
          <w:rtl/>
          <w14:ligatures w14:val="none"/>
        </w:rPr>
        <w:lastRenderedPageBreak/>
        <w:t xml:space="preserve">المبحث الثاني: الالتزام بالإجراءات </w:t>
      </w:r>
      <w:r w:rsidR="004C2578" w:rsidRPr="00403AA0">
        <w:rPr>
          <w:rFonts w:ascii="Simplified Arabic" w:eastAsia="Times New Roman" w:hAnsi="Simplified Arabic" w:cs="Simplified Arabic"/>
          <w:b/>
          <w:bCs/>
          <w:color w:val="000000" w:themeColor="text1"/>
          <w:kern w:val="0"/>
          <w:sz w:val="36"/>
          <w:szCs w:val="36"/>
          <w:rtl/>
          <w14:ligatures w14:val="none"/>
        </w:rPr>
        <w:t>ودورة في تقليل المخالفات التشغيلية</w:t>
      </w:r>
      <w:bookmarkEnd w:id="46"/>
    </w:p>
    <w:p w14:paraId="24C599F2" w14:textId="6BD7B95C" w:rsidR="001C0175" w:rsidRPr="00403AA0" w:rsidRDefault="001A3705" w:rsidP="001A370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191863"/>
      <w:r w:rsidRPr="00403AA0">
        <w:rPr>
          <w:rFonts w:ascii="Simplified Arabic" w:eastAsia="Times New Roman" w:hAnsi="Simplified Arabic" w:cs="Simplified Arabic" w:hint="cs"/>
          <w:b/>
          <w:bCs/>
          <w:color w:val="000000" w:themeColor="text1"/>
          <w:kern w:val="0"/>
          <w:sz w:val="32"/>
          <w:szCs w:val="32"/>
          <w:rtl/>
          <w14:ligatures w14:val="none"/>
        </w:rPr>
        <w:t xml:space="preserve">1.2.2 </w:t>
      </w:r>
      <w:r w:rsidR="001C0175" w:rsidRPr="00403AA0">
        <w:rPr>
          <w:rFonts w:ascii="Simplified Arabic" w:eastAsia="Times New Roman" w:hAnsi="Simplified Arabic" w:cs="Simplified Arabic"/>
          <w:b/>
          <w:bCs/>
          <w:color w:val="000000" w:themeColor="text1"/>
          <w:kern w:val="0"/>
          <w:sz w:val="32"/>
          <w:szCs w:val="32"/>
          <w:rtl/>
          <w14:ligatures w14:val="none"/>
        </w:rPr>
        <w:t>تمهيد</w:t>
      </w:r>
      <w:bookmarkEnd w:id="47"/>
    </w:p>
    <w:p w14:paraId="4BAF90E3"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يُمثّل الالتزام بالإجراءات التشغيلية في البيئات الأمنية الحساسة، ولا سيما في قطاع الطيران المدني، حجر الزاوية في منظومة الأمن المتكاملة، إذ لا تكفي السياسات المُحكمة والتقنيات المتطورة وحدها لضمان أمن المرافق ما لم يقترن ذلك بسلوك بشري ملتزم ومنضبط يُترجم هذه السياسات إلى ممارسات يومية. وقد شهدت العقود الأخيرة اهتمامًا متناميًا بدراسة سلوك الالتزام بوصفه ظاهرة سلوكية وتنظيمية متعددة الأبعاد، تتقاطع فيها العوامل الفردية مع العوامل التنظيمية والبيئية، وهو ما أفرز أدبيات غنية تسعى إلى فهم محدداته وآلياته ومخرجاته. وتزداد أهمية هذا الموضوع في قطاع الطيران بسبب الطبيعة الاستثنائية للمخاطر المرتبطة به، إذ إن أي مخالفة تشغيلية مهما بدت بسيطة قد تُفضي إلى تداعيات بالغة الخطورة على سلامة الأرواح والممتلكات والسمعة الوطنية للدولة</w:t>
      </w:r>
      <w:r w:rsidRPr="00403AA0">
        <w:rPr>
          <w:rFonts w:ascii="Simplified Arabic" w:eastAsia="Times New Roman" w:hAnsi="Simplified Arabic" w:cs="Simplified Arabic"/>
          <w:color w:val="000000" w:themeColor="text1"/>
          <w:kern w:val="0"/>
          <w:sz w:val="28"/>
          <w:szCs w:val="28"/>
          <w14:ligatures w14:val="none"/>
        </w:rPr>
        <w:t>.</w:t>
      </w:r>
    </w:p>
    <w:p w14:paraId="2956223E"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ويُمثّل تقليل المخالفات التشغيلية الوجه المكمّل للالتزام، فإذا كان الالتزام يُعبّر عن السلوك الإيجابي المطابق للإجراءات، فإن تقليل المخالفات يُعبّر عن الحد من السلوك السلبي المنحرف عن هذه الإجراءات. ويتشكّل المتغير التابع في هذه الدراسة من تكامل هذين البعدين، باعتبارهما وجهين لعملة واحدة، تُجسّد جودة الأداء الأمني في المطار. وفي السياق السعودي، تكتسب هذه القضية أهمية مضاعفة في ضوء التوسع الكبير في قطاع الطيران ضمن مستهدفات رؤية المملكة 2030 (د.ت)، وما يتطلبه ذلك من رفع مستوى الانضباط التشغيلي في المطارات الجديدة، ومنها مطار البحر الأحمر الدولي الذي يُمثّل واجهة استراتيجية للمشاريع التنموية الكبرى. ويتناول هذا المبحث المتغير التابع من خلال استعراض مفهومه وأهميته وأهدافه وأبعاده، مع التطرق إلى المداخل النظرية المفسِّرة له والدراسات السابقة ذات الصلة</w:t>
      </w:r>
      <w:r w:rsidRPr="00403AA0">
        <w:rPr>
          <w:rFonts w:ascii="Simplified Arabic" w:eastAsia="Times New Roman" w:hAnsi="Simplified Arabic" w:cs="Simplified Arabic"/>
          <w:color w:val="000000" w:themeColor="text1"/>
          <w:kern w:val="0"/>
          <w:sz w:val="28"/>
          <w:szCs w:val="28"/>
          <w14:ligatures w14:val="none"/>
        </w:rPr>
        <w:t>.</w:t>
      </w:r>
    </w:p>
    <w:p w14:paraId="686C6CD4" w14:textId="1A814588" w:rsidR="001C0175" w:rsidRPr="00403AA0" w:rsidRDefault="001A3705" w:rsidP="001A370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191864"/>
      <w:r w:rsidRPr="00403AA0">
        <w:rPr>
          <w:rFonts w:ascii="Simplified Arabic" w:eastAsia="Times New Roman" w:hAnsi="Simplified Arabic" w:cs="Simplified Arabic" w:hint="cs"/>
          <w:b/>
          <w:bCs/>
          <w:color w:val="000000" w:themeColor="text1"/>
          <w:kern w:val="0"/>
          <w:sz w:val="32"/>
          <w:szCs w:val="32"/>
          <w:rtl/>
          <w14:ligatures w14:val="none"/>
        </w:rPr>
        <w:t>2.2.2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مفهوم الالتزام بالإجراءات </w:t>
      </w:r>
      <w:r w:rsidR="004C2578" w:rsidRPr="00403AA0">
        <w:rPr>
          <w:rFonts w:ascii="Simplified Arabic" w:eastAsia="Times New Roman" w:hAnsi="Simplified Arabic" w:cs="Simplified Arabic"/>
          <w:b/>
          <w:bCs/>
          <w:color w:val="000000" w:themeColor="text1"/>
          <w:kern w:val="0"/>
          <w:sz w:val="32"/>
          <w:szCs w:val="32"/>
          <w:rtl/>
          <w14:ligatures w14:val="none"/>
        </w:rPr>
        <w:t>ودورة في تقليل المخالفات التشغيلية</w:t>
      </w:r>
      <w:bookmarkEnd w:id="48"/>
    </w:p>
    <w:p w14:paraId="2297E5B9"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يُعدّ مفهوم الالتزام بالإجراءات من المفاهيم المركّبة التي تناولها الباحثون من زوايا متعددة، فمنهم من قاربه من منظور سلوكي بحت يركز على ظاهر التصرف ومدى مطابقته للقواعد، ومنهم من قاربه من منظور قيمي يربطه بالاتجاهات والمعتقدات الداخلية للفرد، ومنهم من تبنى منظورًا تنظيميًا يضعه في سياق العلاقة بين الفرد والمنظمة. وتُشير العتيبي (2021) إلى أن الالتزام بالإجراءات يُعبّر عن سلوك إرادي يقوم به الفرد للتوافق مع متطلبات الجهات المعنية، ويتأثر بمستوى الوعي بالمخاطر، وبدرجة الإحساس </w:t>
      </w:r>
      <w:r w:rsidRPr="00403AA0">
        <w:rPr>
          <w:rFonts w:ascii="Simplified Arabic" w:eastAsia="Times New Roman" w:hAnsi="Simplified Arabic" w:cs="Simplified Arabic"/>
          <w:color w:val="000000" w:themeColor="text1"/>
          <w:kern w:val="0"/>
          <w:sz w:val="28"/>
          <w:szCs w:val="28"/>
          <w:rtl/>
          <w14:ligatures w14:val="none"/>
        </w:rPr>
        <w:lastRenderedPageBreak/>
        <w:t>بالمسؤولية الفردية والجماعية، وبمدى الثقة في الجهات المُصدِرة للإجراءات. ويُتيح هذا التعريف فهمًا متكاملًا يجمع بين البعد السلوكي والبعد الإدراكي للالتزام</w:t>
      </w:r>
      <w:r w:rsidRPr="00403AA0">
        <w:rPr>
          <w:rFonts w:ascii="Simplified Arabic" w:eastAsia="Times New Roman" w:hAnsi="Simplified Arabic" w:cs="Simplified Arabic"/>
          <w:color w:val="000000" w:themeColor="text1"/>
          <w:kern w:val="0"/>
          <w:sz w:val="28"/>
          <w:szCs w:val="28"/>
          <w14:ligatures w14:val="none"/>
        </w:rPr>
        <w:t>.</w:t>
      </w:r>
    </w:p>
    <w:p w14:paraId="3854A27B"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وفي إطار أكثر تخصصًا، يُقدّم</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Greulich</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 xml:space="preserve">تعريفًا للالتزام بالسياسات الأمنية باعتباره مدى انسجام سلوك الفرد مع المتطلبات الرسمية للمنظمة في مجال الأمن، مُؤكدًا أن هذا الالتزام لا يتشكّل في فراغ، بل يتأثر بمستوى الثقة في الممارسات الأمنية التنظيمية والتقنيات الحامية. ويُضيف هذا التعريف بُعدًا مهمًا يتعلق بالثقة بوصفها وسيطًا في تشكيل السلوك </w:t>
      </w:r>
      <w:proofErr w:type="spellStart"/>
      <w:r w:rsidRPr="00403AA0">
        <w:rPr>
          <w:rFonts w:ascii="Simplified Arabic" w:eastAsia="Times New Roman" w:hAnsi="Simplified Arabic" w:cs="Simplified Arabic"/>
          <w:color w:val="000000" w:themeColor="text1"/>
          <w:kern w:val="0"/>
          <w:sz w:val="28"/>
          <w:szCs w:val="28"/>
          <w:rtl/>
          <w14:ligatures w14:val="none"/>
        </w:rPr>
        <w:t>الامتثالي</w:t>
      </w:r>
      <w:proofErr w:type="spellEnd"/>
      <w:r w:rsidRPr="00403AA0">
        <w:rPr>
          <w:rFonts w:ascii="Simplified Arabic" w:eastAsia="Times New Roman" w:hAnsi="Simplified Arabic" w:cs="Simplified Arabic"/>
          <w:color w:val="000000" w:themeColor="text1"/>
          <w:kern w:val="0"/>
          <w:sz w:val="28"/>
          <w:szCs w:val="28"/>
          <w:rtl/>
          <w14:ligatures w14:val="none"/>
        </w:rPr>
        <w:t>. ومن منظور مقارن، تُقدّم</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Isaeva</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(2025) </w:t>
      </w:r>
      <w:r w:rsidRPr="00403AA0">
        <w:rPr>
          <w:rFonts w:ascii="Simplified Arabic" w:eastAsia="Times New Roman" w:hAnsi="Simplified Arabic" w:cs="Simplified Arabic"/>
          <w:color w:val="000000" w:themeColor="text1"/>
          <w:kern w:val="0"/>
          <w:sz w:val="28"/>
          <w:szCs w:val="28"/>
          <w:rtl/>
          <w14:ligatures w14:val="none"/>
        </w:rPr>
        <w:t>معالجة لمفهوم عدم الامتثال لسياسات أمن المعلومات، فترى أنه يُعبّر عن انحراف سلوكي عن المعايير الرسمية، ويرتبط بعوامل عدة منها العقوبات والتدريب، وهو ما يُتيح فهم الالتزام من خلال نقيضه</w:t>
      </w:r>
      <w:r w:rsidRPr="00403AA0">
        <w:rPr>
          <w:rFonts w:ascii="Simplified Arabic" w:eastAsia="Times New Roman" w:hAnsi="Simplified Arabic" w:cs="Simplified Arabic"/>
          <w:color w:val="000000" w:themeColor="text1"/>
          <w:kern w:val="0"/>
          <w:sz w:val="28"/>
          <w:szCs w:val="28"/>
          <w14:ligatures w14:val="none"/>
        </w:rPr>
        <w:t>.</w:t>
      </w:r>
    </w:p>
    <w:p w14:paraId="21EA0BF9"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ويُعرّف</w:t>
      </w:r>
      <w:r w:rsidRPr="00403AA0">
        <w:rPr>
          <w:rFonts w:ascii="Simplified Arabic" w:eastAsia="Times New Roman" w:hAnsi="Simplified Arabic" w:cs="Simplified Arabic"/>
          <w:color w:val="000000" w:themeColor="text1"/>
          <w:kern w:val="0"/>
          <w:sz w:val="28"/>
          <w:szCs w:val="28"/>
          <w14:ligatures w14:val="none"/>
        </w:rPr>
        <w:t xml:space="preserve"> Houston et al. (2025) </w:t>
      </w:r>
      <w:r w:rsidRPr="00403AA0">
        <w:rPr>
          <w:rFonts w:ascii="Simplified Arabic" w:eastAsia="Times New Roman" w:hAnsi="Simplified Arabic" w:cs="Simplified Arabic"/>
          <w:color w:val="000000" w:themeColor="text1"/>
          <w:kern w:val="0"/>
          <w:sz w:val="28"/>
          <w:szCs w:val="28"/>
          <w:rtl/>
          <w14:ligatures w14:val="none"/>
        </w:rPr>
        <w:t>الالتزام بإجراءات أمن المطارات بأنه السلوك المنضبط الذي يتبعه العاملون في الإدارات الأمنية بالمطارات وفقًا للقواعد والتعليمات الرسمية المعتمدة، وفي ظل الوعي بأهمية هذه الإجراءات وأثرها على المنظومة الأمنية ككل. ويتسم هذا التعريف بخصوصيته القطاعية، إذ يضع المفهوم في سياق أمن الطيران تحديدًا. ومن جانبه، يُقاربه</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(2024) </w:t>
      </w:r>
      <w:r w:rsidRPr="00403AA0">
        <w:rPr>
          <w:rFonts w:ascii="Simplified Arabic" w:eastAsia="Times New Roman" w:hAnsi="Simplified Arabic" w:cs="Simplified Arabic"/>
          <w:color w:val="000000" w:themeColor="text1"/>
          <w:kern w:val="0"/>
          <w:sz w:val="28"/>
          <w:szCs w:val="28"/>
          <w:rtl/>
          <w14:ligatures w14:val="none"/>
        </w:rPr>
        <w:t>من زاوية الثقافة الأمنية، فيرى أن الالتزام يُمثّل الترجمة السلوكية للثقافة الأمنية السائدة في المنظمة، وأن المنظمات التي تتمتع بثقافة أمنية ناضجة يكون مستوى الالتزام فيها أعلى وأكثر تلقائية</w:t>
      </w:r>
      <w:r w:rsidRPr="00403AA0">
        <w:rPr>
          <w:rFonts w:ascii="Simplified Arabic" w:eastAsia="Times New Roman" w:hAnsi="Simplified Arabic" w:cs="Simplified Arabic"/>
          <w:color w:val="000000" w:themeColor="text1"/>
          <w:kern w:val="0"/>
          <w:sz w:val="28"/>
          <w:szCs w:val="28"/>
          <w14:ligatures w14:val="none"/>
        </w:rPr>
        <w:t>.</w:t>
      </w:r>
    </w:p>
    <w:p w14:paraId="2ADA0748"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أما مفهوم تقليل المخالفات التشغيلية، فيُقاربه</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Ugbebor</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من زاوية الحد من الحوادث الأمنية الناجمة عن الخطأ البشري، ويُعرّفونه باعتباره مجموعة من الإجراءات والممارسات التي تستهدف خفض معدلات الانحراف عن المعايير الأمنية المعتمدة، مع التركيز على دور الوعي والتدريب في تحقيق ذلك. ويُضيف</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Alkhazi</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(2022) </w:t>
      </w:r>
      <w:r w:rsidRPr="00403AA0">
        <w:rPr>
          <w:rFonts w:ascii="Simplified Arabic" w:eastAsia="Times New Roman" w:hAnsi="Simplified Arabic" w:cs="Simplified Arabic"/>
          <w:color w:val="000000" w:themeColor="text1"/>
          <w:kern w:val="0"/>
          <w:sz w:val="28"/>
          <w:szCs w:val="28"/>
          <w:rtl/>
          <w14:ligatures w14:val="none"/>
        </w:rPr>
        <w:t>بُعدًا معرفيًا للمفهوم، فيرون أن تقليل المخالفات يرتبط بمستوى المعرفة الأمنية لدى العاملين وباتجاهاتهم نحو الأمن وبسلوكياتهم الفعلية، وهي أبعاد ثلاثة متكاملة لا يمكن الفصل بينها</w:t>
      </w:r>
      <w:r w:rsidRPr="00403AA0">
        <w:rPr>
          <w:rFonts w:ascii="Simplified Arabic" w:eastAsia="Times New Roman" w:hAnsi="Simplified Arabic" w:cs="Simplified Arabic"/>
          <w:color w:val="000000" w:themeColor="text1"/>
          <w:kern w:val="0"/>
          <w:sz w:val="28"/>
          <w:szCs w:val="28"/>
          <w14:ligatures w14:val="none"/>
        </w:rPr>
        <w:t>.</w:t>
      </w:r>
    </w:p>
    <w:p w14:paraId="09561500"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ومن منظور نظري، تُعدّ نظرية السلوك المخطط لـ</w:t>
      </w:r>
      <w:r w:rsidRPr="00403AA0">
        <w:rPr>
          <w:rFonts w:ascii="Simplified Arabic" w:eastAsia="Times New Roman" w:hAnsi="Simplified Arabic" w:cs="Simplified Arabic"/>
          <w:color w:val="000000" w:themeColor="text1"/>
          <w:kern w:val="0"/>
          <w:sz w:val="28"/>
          <w:szCs w:val="28"/>
          <w14:ligatures w14:val="none"/>
        </w:rPr>
        <w:t xml:space="preserve"> Ajzen (1991) </w:t>
      </w:r>
      <w:r w:rsidRPr="00403AA0">
        <w:rPr>
          <w:rFonts w:ascii="Simplified Arabic" w:eastAsia="Times New Roman" w:hAnsi="Simplified Arabic" w:cs="Simplified Arabic"/>
          <w:color w:val="000000" w:themeColor="text1"/>
          <w:kern w:val="0"/>
          <w:sz w:val="28"/>
          <w:szCs w:val="28"/>
          <w:rtl/>
          <w14:ligatures w14:val="none"/>
        </w:rPr>
        <w:t xml:space="preserve">من أهم الأطر المفسِّرة لمفهوم الالتزام، إذ ترى أن السلوك الفعلي للفرد، بما في ذلك سلوك الالتزام، يتحدد بنيته السلوكية التي تتأثر بثلاثة عوامل: الاتجاهات نحو السلوك، والمعايير الذاتية، والتحكم السلوكي المُدرَك. وتُتيح هذه النظرية فهمًا منظومًا لكيفية تشكّل سلوك الالتزام، وتوفّر إطارًا تحليليًا للتدخلات التي يمكن أن تُعزّزه. وتُكمّل منظمة </w:t>
      </w:r>
      <w:r w:rsidRPr="00403AA0">
        <w:rPr>
          <w:rFonts w:ascii="Simplified Arabic" w:eastAsia="Times New Roman" w:hAnsi="Simplified Arabic" w:cs="Simplified Arabic"/>
          <w:color w:val="000000" w:themeColor="text1"/>
          <w:kern w:val="0"/>
          <w:sz w:val="28"/>
          <w:szCs w:val="28"/>
          <w:rtl/>
          <w14:ligatures w14:val="none"/>
        </w:rPr>
        <w:lastRenderedPageBreak/>
        <w:t>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w:t>
      </w:r>
      <w:r w:rsidRPr="00403AA0">
        <w:rPr>
          <w:rFonts w:ascii="Simplified Arabic" w:eastAsia="Times New Roman" w:hAnsi="Simplified Arabic" w:cs="Simplified Arabic"/>
          <w:color w:val="000000" w:themeColor="text1"/>
          <w:kern w:val="0"/>
          <w:sz w:val="28"/>
          <w:szCs w:val="28"/>
          <w:rtl/>
          <w14:ligatures w14:val="none"/>
        </w:rPr>
        <w:t>د.ت</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هذا الإطار من خلال طرحها لمفهوم الثقافة الأمنية، الذي يصف الالتزام بأنه المخرج السلوكي لثقافة تنظيمية تُعلي من قيم الأمن وتجعلها جزءًا من الهوية المؤسسية</w:t>
      </w:r>
      <w:r w:rsidRPr="00403AA0">
        <w:rPr>
          <w:rFonts w:ascii="Simplified Arabic" w:eastAsia="Times New Roman" w:hAnsi="Simplified Arabic" w:cs="Simplified Arabic"/>
          <w:color w:val="000000" w:themeColor="text1"/>
          <w:kern w:val="0"/>
          <w:sz w:val="28"/>
          <w:szCs w:val="28"/>
          <w14:ligatures w14:val="none"/>
        </w:rPr>
        <w:t>.</w:t>
      </w:r>
    </w:p>
    <w:p w14:paraId="46704B2F" w14:textId="7229F273"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ومن خلال استقراء هذه التعريفات، يرى الباحث أن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يمكن تعريفه إجرائيًا بأنه: السلوك المنضبط الذي يُبديه </w:t>
      </w:r>
      <w:proofErr w:type="gramStart"/>
      <w:r w:rsidRPr="00403AA0">
        <w:rPr>
          <w:rFonts w:ascii="Simplified Arabic" w:eastAsia="Times New Roman" w:hAnsi="Simplified Arabic" w:cs="Simplified Arabic"/>
          <w:color w:val="000000" w:themeColor="text1"/>
          <w:kern w:val="0"/>
          <w:sz w:val="28"/>
          <w:szCs w:val="28"/>
          <w:rtl/>
          <w14:ligatures w14:val="none"/>
        </w:rPr>
        <w:t xml:space="preserve">منسوبو </w:t>
      </w:r>
      <w:r w:rsidR="004C2578" w:rsidRPr="00403AA0">
        <w:rPr>
          <w:rFonts w:ascii="Simplified Arabic" w:eastAsia="Times New Roman" w:hAnsi="Simplified Arabic" w:cs="Simplified Arabic"/>
          <w:color w:val="000000" w:themeColor="text1"/>
          <w:kern w:val="0"/>
          <w:sz w:val="28"/>
          <w:szCs w:val="28"/>
          <w:rtl/>
          <w14:ligatures w14:val="none"/>
        </w:rPr>
        <w:t xml:space="preserve"> الأمن</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في مطار البحر الأحمر الدولي تجاه الإجراءات التشغيلية القياسية المعتمدة، والمتمثل في المطابقة الدقيقة للتعليمات، والمواظبة على تطبيقها في جميع المواقف، والحد من السلوكيات المنحرفة عنها، وذلك في ضوء الوعي بأهميتها وأثرها على المنظومة الأمنية للمطار</w:t>
      </w:r>
      <w:r w:rsidRPr="00403AA0">
        <w:rPr>
          <w:rFonts w:ascii="Simplified Arabic" w:eastAsia="Times New Roman" w:hAnsi="Simplified Arabic" w:cs="Simplified Arabic"/>
          <w:color w:val="000000" w:themeColor="text1"/>
          <w:kern w:val="0"/>
          <w:sz w:val="28"/>
          <w:szCs w:val="28"/>
          <w14:ligatures w14:val="none"/>
        </w:rPr>
        <w:t>.</w:t>
      </w:r>
    </w:p>
    <w:p w14:paraId="5D012E07" w14:textId="22700F1F" w:rsidR="001C0175" w:rsidRPr="00403AA0" w:rsidRDefault="001A3705" w:rsidP="001A370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191865"/>
      <w:r w:rsidRPr="00403AA0">
        <w:rPr>
          <w:rFonts w:ascii="Simplified Arabic" w:eastAsia="Times New Roman" w:hAnsi="Simplified Arabic" w:cs="Simplified Arabic" w:hint="cs"/>
          <w:b/>
          <w:bCs/>
          <w:color w:val="000000" w:themeColor="text1"/>
          <w:kern w:val="0"/>
          <w:sz w:val="32"/>
          <w:szCs w:val="32"/>
          <w:rtl/>
          <w14:ligatures w14:val="none"/>
        </w:rPr>
        <w:t>3.2.2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أهمية الالتزام بالإجراءات </w:t>
      </w:r>
      <w:r w:rsidR="004C2578" w:rsidRPr="00403AA0">
        <w:rPr>
          <w:rFonts w:ascii="Simplified Arabic" w:eastAsia="Times New Roman" w:hAnsi="Simplified Arabic" w:cs="Simplified Arabic"/>
          <w:b/>
          <w:bCs/>
          <w:color w:val="000000" w:themeColor="text1"/>
          <w:kern w:val="0"/>
          <w:sz w:val="32"/>
          <w:szCs w:val="32"/>
          <w:rtl/>
          <w14:ligatures w14:val="none"/>
        </w:rPr>
        <w:t>ودورة في تقليل المخالفات التشغيلية</w:t>
      </w:r>
      <w:bookmarkEnd w:id="49"/>
    </w:p>
    <w:p w14:paraId="114FA839" w14:textId="59586B19"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تتضح أهمية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من كونه يُمثّل خط الدفاع الفعلي الذي يفصل بين السلامة والخطر في البيئات الأمنية الحساسة، إذ إن أي ثغرة في الالتزام قد تتحول إلى مدخل لاختراق أمني تتجاوز تكاليفه ما تم استثماره في بناء المنظومة الأمنية برمتها. وفي قطاع الطيران تحديدًا، تتضاعف هذه الأهمية لأن المخالفات قد تتسبب في كوارث إنسانية ومادية واسعة النطاق، فضلًا عن تداعياتها على السمعة الوطنية والثقة الدولية بالقطاع</w:t>
      </w:r>
      <w:r w:rsidRPr="00403AA0">
        <w:rPr>
          <w:rFonts w:ascii="Simplified Arabic" w:eastAsia="Times New Roman" w:hAnsi="Simplified Arabic" w:cs="Simplified Arabic"/>
          <w:color w:val="000000" w:themeColor="text1"/>
          <w:kern w:val="0"/>
          <w:sz w:val="28"/>
          <w:szCs w:val="28"/>
          <w14:ligatures w14:val="none"/>
        </w:rPr>
        <w:t>.</w:t>
      </w:r>
    </w:p>
    <w:p w14:paraId="37F558D7"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وتُشير العتيبي (2021) إلى أن أهمية الالتزام تتمحور حول عدة جوانب جوهرية، أولها أنه يُسهم في الحد من المخاطر الجماعية التي تنجم عن السلوكيات الفردية غير المنضبطة، وثانيها أنه يُعزّز ثقة الجمهور بالجهات المعنية ويرفع من شرعيتها أمام المجتمع، وثالثها أنه يُعبّر عن مستوى نضج الوعي المدني والمسؤولية الفردية لدى الأفراد، ورابعها أنه يُسهم في تحقيق الأهداف العامة التي وُضعت الإجراءات لتحقيقها، وخامسها أنه يُجسّد الترجمة العملية للقيم التنظيمية والمجتمعية</w:t>
      </w:r>
      <w:r w:rsidRPr="00403AA0">
        <w:rPr>
          <w:rFonts w:ascii="Simplified Arabic" w:eastAsia="Times New Roman" w:hAnsi="Simplified Arabic" w:cs="Simplified Arabic"/>
          <w:color w:val="000000" w:themeColor="text1"/>
          <w:kern w:val="0"/>
          <w:sz w:val="28"/>
          <w:szCs w:val="28"/>
          <w14:ligatures w14:val="none"/>
        </w:rPr>
        <w:t>.</w:t>
      </w:r>
    </w:p>
    <w:p w14:paraId="5A5E0A8B"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ومن منظور أمن المعلومات، يطرح</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Greulich</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أن أهمية الالتزام تتجلى في كونه يُحقق التوازن بين متطلبات الأمن وبين كفاءة العمل، إذ إن المنظمات التي يلتزم فيها العاملون بالسياسات الأمنية تكون أقل عرضة للاختراقات والحوادث، كما تكون أكثر قدرة على الحفاظ على استمرارية عملياتها. ويُضيف أن أهمية الالتزام تنبع أيضًا من كونه مؤشرًا على نضج الثقافة التنظيمية وعلى جودة العلاقة بين الإدارة والعاملين، إذ إن الالتزام الذي يتشكّل عبر الثقة يكون أكثر استدامة من الالتزام القائم على الإلزام والعقوبات وحدها</w:t>
      </w:r>
      <w:r w:rsidRPr="00403AA0">
        <w:rPr>
          <w:rFonts w:ascii="Simplified Arabic" w:eastAsia="Times New Roman" w:hAnsi="Simplified Arabic" w:cs="Simplified Arabic"/>
          <w:color w:val="000000" w:themeColor="text1"/>
          <w:kern w:val="0"/>
          <w:sz w:val="28"/>
          <w:szCs w:val="28"/>
          <w14:ligatures w14:val="none"/>
        </w:rPr>
        <w:t>.</w:t>
      </w:r>
    </w:p>
    <w:p w14:paraId="64C7598D"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وتُكمّل</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Isaeva</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(2025) </w:t>
      </w:r>
      <w:r w:rsidRPr="00403AA0">
        <w:rPr>
          <w:rFonts w:ascii="Simplified Arabic" w:eastAsia="Times New Roman" w:hAnsi="Simplified Arabic" w:cs="Simplified Arabic"/>
          <w:color w:val="000000" w:themeColor="text1"/>
          <w:kern w:val="0"/>
          <w:sz w:val="28"/>
          <w:szCs w:val="28"/>
          <w:rtl/>
          <w14:ligatures w14:val="none"/>
        </w:rPr>
        <w:t>هذا الطرح حين تُؤكد أن أهمية تعزيز الالتزام تتجلى في الحد من حالات عدم الامتثال التي قد تُكلّف المنظمات خسائر فادحة، وفي بناء بيئة عمل مستقرة تسودها القواعد الواضحة، وفي توفير معايير موضوعية لتقييم الأداء، وفي تعزيز قدرة المنظمة على الاستجابة للأزمات بفاعلية. ويُبرز</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(2024) </w:t>
      </w:r>
      <w:r w:rsidRPr="00403AA0">
        <w:rPr>
          <w:rFonts w:ascii="Simplified Arabic" w:eastAsia="Times New Roman" w:hAnsi="Simplified Arabic" w:cs="Simplified Arabic"/>
          <w:color w:val="000000" w:themeColor="text1"/>
          <w:kern w:val="0"/>
          <w:sz w:val="28"/>
          <w:szCs w:val="28"/>
          <w:rtl/>
          <w14:ligatures w14:val="none"/>
        </w:rPr>
        <w:t>أهمية أخرى للالتزام تتعلق ببناء الثقافة الأمنية في المطارات، إذ إن مستوى الالتزام لدى العاملين يُعدّ مؤشرًا حقيقيًا على نضج هذه الثقافة، كما أنه يُسهم في انتقال السلوكيات الإيجابية بين العاملين عبر آلية القدوة والمحاكاة</w:t>
      </w:r>
      <w:r w:rsidRPr="00403AA0">
        <w:rPr>
          <w:rFonts w:ascii="Simplified Arabic" w:eastAsia="Times New Roman" w:hAnsi="Simplified Arabic" w:cs="Simplified Arabic"/>
          <w:color w:val="000000" w:themeColor="text1"/>
          <w:kern w:val="0"/>
          <w:sz w:val="28"/>
          <w:szCs w:val="28"/>
          <w14:ligatures w14:val="none"/>
        </w:rPr>
        <w:t>.</w:t>
      </w:r>
    </w:p>
    <w:p w14:paraId="4EC35502"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ومن جانبه، يُشير</w:t>
      </w:r>
      <w:r w:rsidRPr="00403AA0">
        <w:rPr>
          <w:rFonts w:ascii="Simplified Arabic" w:eastAsia="Times New Roman" w:hAnsi="Simplified Arabic" w:cs="Simplified Arabic"/>
          <w:color w:val="000000" w:themeColor="text1"/>
          <w:kern w:val="0"/>
          <w:sz w:val="28"/>
          <w:szCs w:val="28"/>
          <w14:ligatures w14:val="none"/>
        </w:rPr>
        <w:t xml:space="preserve"> Houston et al. (2025) </w:t>
      </w:r>
      <w:r w:rsidRPr="00403AA0">
        <w:rPr>
          <w:rFonts w:ascii="Simplified Arabic" w:eastAsia="Times New Roman" w:hAnsi="Simplified Arabic" w:cs="Simplified Arabic"/>
          <w:color w:val="000000" w:themeColor="text1"/>
          <w:kern w:val="0"/>
          <w:sz w:val="28"/>
          <w:szCs w:val="28"/>
          <w:rtl/>
          <w14:ligatures w14:val="none"/>
        </w:rPr>
        <w:t xml:space="preserve">إلى أن أهمية الالتزام في بيئة المطارات تتجاوز البُعد الفردي إلى البُعد </w:t>
      </w:r>
      <w:proofErr w:type="spellStart"/>
      <w:r w:rsidRPr="00403AA0">
        <w:rPr>
          <w:rFonts w:ascii="Simplified Arabic" w:eastAsia="Times New Roman" w:hAnsi="Simplified Arabic" w:cs="Simplified Arabic"/>
          <w:color w:val="000000" w:themeColor="text1"/>
          <w:kern w:val="0"/>
          <w:sz w:val="28"/>
          <w:szCs w:val="28"/>
          <w:rtl/>
          <w14:ligatures w14:val="none"/>
        </w:rPr>
        <w:t>المنظومي</w:t>
      </w:r>
      <w:proofErr w:type="spellEnd"/>
      <w:r w:rsidRPr="00403AA0">
        <w:rPr>
          <w:rFonts w:ascii="Simplified Arabic" w:eastAsia="Times New Roman" w:hAnsi="Simplified Arabic" w:cs="Simplified Arabic"/>
          <w:color w:val="000000" w:themeColor="text1"/>
          <w:kern w:val="0"/>
          <w:sz w:val="28"/>
          <w:szCs w:val="28"/>
          <w:rtl/>
          <w14:ligatures w14:val="none"/>
        </w:rPr>
        <w:t>، إذ إن المطار يعمل كمنظومة متكاملة، وأي خلل في حلقة من حلقات الالتزام قد يُؤثر على المنظومة بأكملها، وهو ما يجعل الالتزام مسؤولية جماعية يُسهم كل فرد في تحقيقها. كما تكتسب أهمية الالتزام بُعدًا قانونيًا، إذ إن المخالفات قد تُرتب مسؤوليات قانونية على الأفراد والمنظمات، وقد تُؤدي إلى عقوبات إدارية وقانونية ومالية كبيرة</w:t>
      </w:r>
      <w:r w:rsidRPr="00403AA0">
        <w:rPr>
          <w:rFonts w:ascii="Simplified Arabic" w:eastAsia="Times New Roman" w:hAnsi="Simplified Arabic" w:cs="Simplified Arabic"/>
          <w:color w:val="000000" w:themeColor="text1"/>
          <w:kern w:val="0"/>
          <w:sz w:val="28"/>
          <w:szCs w:val="28"/>
          <w14:ligatures w14:val="none"/>
        </w:rPr>
        <w:t>.</w:t>
      </w:r>
    </w:p>
    <w:p w14:paraId="36A0FEF3"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وعلى صعيد أمن المعلومات </w:t>
      </w:r>
      <w:proofErr w:type="spellStart"/>
      <w:r w:rsidRPr="00403AA0">
        <w:rPr>
          <w:rFonts w:ascii="Simplified Arabic" w:eastAsia="Times New Roman" w:hAnsi="Simplified Arabic" w:cs="Simplified Arabic"/>
          <w:color w:val="000000" w:themeColor="text1"/>
          <w:kern w:val="0"/>
          <w:sz w:val="28"/>
          <w:szCs w:val="28"/>
          <w:rtl/>
          <w14:ligatures w14:val="none"/>
        </w:rPr>
        <w:t>السيبراني</w:t>
      </w:r>
      <w:proofErr w:type="spellEnd"/>
      <w:r w:rsidRPr="00403AA0">
        <w:rPr>
          <w:rFonts w:ascii="Simplified Arabic" w:eastAsia="Times New Roman" w:hAnsi="Simplified Arabic" w:cs="Simplified Arabic"/>
          <w:color w:val="000000" w:themeColor="text1"/>
          <w:kern w:val="0"/>
          <w:sz w:val="28"/>
          <w:szCs w:val="28"/>
          <w:rtl/>
          <w14:ligatures w14:val="none"/>
        </w:rPr>
        <w:t>، يطرح</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Ugbebor</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 xml:space="preserve">أن أهمية تقليل المخالفات في هذا المجال تتعاظم في ظل التحول الرقمي، إذ إن الخطأ البشري يُعدّ السبب الرئيس في معظم الحوادث </w:t>
      </w:r>
      <w:proofErr w:type="spellStart"/>
      <w:r w:rsidRPr="00403AA0">
        <w:rPr>
          <w:rFonts w:ascii="Simplified Arabic" w:eastAsia="Times New Roman" w:hAnsi="Simplified Arabic" w:cs="Simplified Arabic"/>
          <w:color w:val="000000" w:themeColor="text1"/>
          <w:kern w:val="0"/>
          <w:sz w:val="28"/>
          <w:szCs w:val="28"/>
          <w:rtl/>
          <w14:ligatures w14:val="none"/>
        </w:rPr>
        <w:t>السيبرانية</w:t>
      </w:r>
      <w:proofErr w:type="spellEnd"/>
      <w:r w:rsidRPr="00403AA0">
        <w:rPr>
          <w:rFonts w:ascii="Simplified Arabic" w:eastAsia="Times New Roman" w:hAnsi="Simplified Arabic" w:cs="Simplified Arabic"/>
          <w:color w:val="000000" w:themeColor="text1"/>
          <w:kern w:val="0"/>
          <w:sz w:val="28"/>
          <w:szCs w:val="28"/>
          <w:rtl/>
          <w14:ligatures w14:val="none"/>
        </w:rPr>
        <w:t>، وأن الاستثمار في تعزيز الالتزام يُحقق عائدًا مرتفعًا مقارنة بتكلفة معالجة الحوادث الأمنية. ويُكمّل</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Alkhazi</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(2022) </w:t>
      </w:r>
      <w:r w:rsidRPr="00403AA0">
        <w:rPr>
          <w:rFonts w:ascii="Simplified Arabic" w:eastAsia="Times New Roman" w:hAnsi="Simplified Arabic" w:cs="Simplified Arabic"/>
          <w:color w:val="000000" w:themeColor="text1"/>
          <w:kern w:val="0"/>
          <w:sz w:val="28"/>
          <w:szCs w:val="28"/>
          <w:rtl/>
          <w14:ligatures w14:val="none"/>
        </w:rPr>
        <w:t>هذا الطرح حين يُشير إلى أن تعزيز الالتزام يتطلب تدخلات شاملة على مستويات المعرفة والاتجاه والسلوك، وأن أهمية ذلك تتجلى في تحويل الأمن من مسؤولية قسم تخصصي إلى ثقافة عامة في المنظمة</w:t>
      </w:r>
      <w:r w:rsidRPr="00403AA0">
        <w:rPr>
          <w:rFonts w:ascii="Simplified Arabic" w:eastAsia="Times New Roman" w:hAnsi="Simplified Arabic" w:cs="Simplified Arabic"/>
          <w:color w:val="000000" w:themeColor="text1"/>
          <w:kern w:val="0"/>
          <w:sz w:val="28"/>
          <w:szCs w:val="28"/>
          <w14:ligatures w14:val="none"/>
        </w:rPr>
        <w:t>.</w:t>
      </w:r>
    </w:p>
    <w:p w14:paraId="59618638"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ومن منظور تنظيمي شامل، تُبرز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2022) </w:t>
      </w:r>
      <w:r w:rsidRPr="00403AA0">
        <w:rPr>
          <w:rFonts w:ascii="Simplified Arabic" w:eastAsia="Times New Roman" w:hAnsi="Simplified Arabic" w:cs="Simplified Arabic"/>
          <w:color w:val="000000" w:themeColor="text1"/>
          <w:kern w:val="0"/>
          <w:sz w:val="28"/>
          <w:szCs w:val="28"/>
          <w:rtl/>
          <w14:ligatures w14:val="none"/>
        </w:rPr>
        <w:t>أن أهمية الالتزام بالإجراءات الأمنية في المطارات تتجلى في تحقيق الامتثال للمعايير الدولية، وفي حماية المنظومة الأمنية الوطنية للطيران، وفي تعزيز التعاون الدولي في مجال أمن الطيران، وفي حماية سمعة الدولة على الصعيد الدولي. ويُضاف إلى ذلك أن أهمية الالتزام في السياق السعودي ترتبط بمستهدفات رؤية المملكة 2030 (د.ت) التي تسعى إلى رفع تنافسية قطاع الطيران السعودي، وهو ما لا يتحقق إلا بمستوى عالٍ من الانضباط التشغيلي في المطارات</w:t>
      </w:r>
      <w:r w:rsidRPr="00403AA0">
        <w:rPr>
          <w:rFonts w:ascii="Simplified Arabic" w:eastAsia="Times New Roman" w:hAnsi="Simplified Arabic" w:cs="Simplified Arabic"/>
          <w:color w:val="000000" w:themeColor="text1"/>
          <w:kern w:val="0"/>
          <w:sz w:val="28"/>
          <w:szCs w:val="28"/>
          <w14:ligatures w14:val="none"/>
        </w:rPr>
        <w:t>.</w:t>
      </w:r>
    </w:p>
    <w:p w14:paraId="0D66F94C" w14:textId="54269F15" w:rsidR="001C0175" w:rsidRPr="00403AA0" w:rsidRDefault="001A3705" w:rsidP="001A370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191866"/>
      <w:r w:rsidRPr="00403AA0">
        <w:rPr>
          <w:rFonts w:ascii="Simplified Arabic" w:eastAsia="Times New Roman" w:hAnsi="Simplified Arabic" w:cs="Simplified Arabic" w:hint="cs"/>
          <w:b/>
          <w:bCs/>
          <w:color w:val="000000" w:themeColor="text1"/>
          <w:kern w:val="0"/>
          <w:sz w:val="32"/>
          <w:szCs w:val="32"/>
          <w:rtl/>
          <w14:ligatures w14:val="none"/>
        </w:rPr>
        <w:t>4.2.2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أهداف تعزيز الالتزام بالإجراءات </w:t>
      </w:r>
      <w:r w:rsidR="004C2578" w:rsidRPr="00403AA0">
        <w:rPr>
          <w:rFonts w:ascii="Simplified Arabic" w:eastAsia="Times New Roman" w:hAnsi="Simplified Arabic" w:cs="Simplified Arabic"/>
          <w:b/>
          <w:bCs/>
          <w:color w:val="000000" w:themeColor="text1"/>
          <w:kern w:val="0"/>
          <w:sz w:val="32"/>
          <w:szCs w:val="32"/>
          <w:rtl/>
          <w14:ligatures w14:val="none"/>
        </w:rPr>
        <w:t>ودورة في تقليل المخالفات التشغيلية</w:t>
      </w:r>
      <w:bookmarkEnd w:id="50"/>
    </w:p>
    <w:p w14:paraId="4276A21D" w14:textId="4D2052CE"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 xml:space="preserve">يستهدف تعزيز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تحقيق منظومة من الأهداف المتكاملة، التي تتوزع بين المستويين الوقائي والتطويري، والمستويين الفردي </w:t>
      </w:r>
      <w:proofErr w:type="spellStart"/>
      <w:r w:rsidRPr="00403AA0">
        <w:rPr>
          <w:rFonts w:ascii="Simplified Arabic" w:eastAsia="Times New Roman" w:hAnsi="Simplified Arabic" w:cs="Simplified Arabic"/>
          <w:color w:val="000000" w:themeColor="text1"/>
          <w:kern w:val="0"/>
          <w:sz w:val="28"/>
          <w:szCs w:val="28"/>
          <w:rtl/>
          <w14:ligatures w14:val="none"/>
        </w:rPr>
        <w:t>والمنظومي</w:t>
      </w:r>
      <w:proofErr w:type="spellEnd"/>
      <w:r w:rsidRPr="00403AA0">
        <w:rPr>
          <w:rFonts w:ascii="Simplified Arabic" w:eastAsia="Times New Roman" w:hAnsi="Simplified Arabic" w:cs="Simplified Arabic"/>
          <w:color w:val="000000" w:themeColor="text1"/>
          <w:kern w:val="0"/>
          <w:sz w:val="28"/>
          <w:szCs w:val="28"/>
          <w:rtl/>
          <w14:ligatures w14:val="none"/>
        </w:rPr>
        <w:t>. وتطرح العتيبي (2021) جملة من الأهداف، تشمل: حماية المجتمع من المخاطر الناجمة عن عدم الالتزام، وتحقيق الانسجام بين السلوكيات الفردية والمتطلبات الجماعية، وترسيخ قيم المسؤولية المدنية، ودعم جهود الجهات المعنية في تحقيق أهدافها، وبناء وعي جماعي بأهمية الإجراءات، وتعزيز الشعور بالأمان لدى أفراد المجتمع</w:t>
      </w:r>
      <w:r w:rsidRPr="00403AA0">
        <w:rPr>
          <w:rFonts w:ascii="Simplified Arabic" w:eastAsia="Times New Roman" w:hAnsi="Simplified Arabic" w:cs="Simplified Arabic"/>
          <w:color w:val="000000" w:themeColor="text1"/>
          <w:kern w:val="0"/>
          <w:sz w:val="28"/>
          <w:szCs w:val="28"/>
          <w14:ligatures w14:val="none"/>
        </w:rPr>
        <w:t>.</w:t>
      </w:r>
    </w:p>
    <w:p w14:paraId="5C3613A4"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ويُقدّم</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Greulich</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جملة من الأهداف الأمنية المرتبطة بتعزيز الالتزام، تتمثل في: حماية أصول المنظمة المعلوماتية من التهديدات، وتقليل احتمالات وقوع الاختراقات الأمنية، وضمان استمرارية الأعمال في ظل بيئة تهديدات متطورة، وبناء ثقة المستفيدين بمستوى الأمن في المنظمة، وتوفير بيئة عمل آمنة للعاملين، وتعزيز كفاءة العمليات من خلال توحيد الممارسات</w:t>
      </w:r>
      <w:r w:rsidRPr="00403AA0">
        <w:rPr>
          <w:rFonts w:ascii="Simplified Arabic" w:eastAsia="Times New Roman" w:hAnsi="Simplified Arabic" w:cs="Simplified Arabic"/>
          <w:color w:val="000000" w:themeColor="text1"/>
          <w:kern w:val="0"/>
          <w:sz w:val="28"/>
          <w:szCs w:val="28"/>
          <w14:ligatures w14:val="none"/>
        </w:rPr>
        <w:t>.</w:t>
      </w:r>
    </w:p>
    <w:p w14:paraId="219C6401"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أما</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Isaeva</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(2025) </w:t>
      </w:r>
      <w:r w:rsidRPr="00403AA0">
        <w:rPr>
          <w:rFonts w:ascii="Simplified Arabic" w:eastAsia="Times New Roman" w:hAnsi="Simplified Arabic" w:cs="Simplified Arabic"/>
          <w:color w:val="000000" w:themeColor="text1"/>
          <w:kern w:val="0"/>
          <w:sz w:val="28"/>
          <w:szCs w:val="28"/>
          <w:rtl/>
          <w14:ligatures w14:val="none"/>
        </w:rPr>
        <w:t>فتطرح أهدافًا تتعلق بمعالجة عدم الامتثال، تشمل: الكشف المبكر عن مظاهر عدم الامتثال قبل أن تتحول إلى مشكلات كبرى، وفهم العوامل المؤدية إلى الانحراف عن المعايير، وتصميم تدخلات فاعلة لمعالجة هذه العوامل، وتوظيف العقوبات والتدريب بشكل متوازن، وبناء ثقافة الامتثال الطوعي القائم على الاقتناع. ومن منظور بناء الثقافة الأمنية، يُحدّد</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(2024) </w:t>
      </w:r>
      <w:r w:rsidRPr="00403AA0">
        <w:rPr>
          <w:rFonts w:ascii="Simplified Arabic" w:eastAsia="Times New Roman" w:hAnsi="Simplified Arabic" w:cs="Simplified Arabic"/>
          <w:color w:val="000000" w:themeColor="text1"/>
          <w:kern w:val="0"/>
          <w:sz w:val="28"/>
          <w:szCs w:val="28"/>
          <w:rtl/>
          <w14:ligatures w14:val="none"/>
        </w:rPr>
        <w:t>أهدافًا نوعية، تشمل: ترسيخ القيم الأمنية في الهوية التنظيمية، وتحويل الالتزام من سلوك فردي إلى ممارسة جماعية، وبناء آليات للتعزيز المستمر للسلوكيات الإيجابية، وتطوير القدرات القيادية في مجال الأمن، وتعزيز التواصل الأمني داخل المنظمة</w:t>
      </w:r>
      <w:r w:rsidRPr="00403AA0">
        <w:rPr>
          <w:rFonts w:ascii="Simplified Arabic" w:eastAsia="Times New Roman" w:hAnsi="Simplified Arabic" w:cs="Simplified Arabic"/>
          <w:color w:val="000000" w:themeColor="text1"/>
          <w:kern w:val="0"/>
          <w:sz w:val="28"/>
          <w:szCs w:val="28"/>
          <w14:ligatures w14:val="none"/>
        </w:rPr>
        <w:t>.</w:t>
      </w:r>
    </w:p>
    <w:p w14:paraId="07B543A6"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وفي السياق التشغيلي للمطارات، يُحدّد</w:t>
      </w:r>
      <w:r w:rsidRPr="00403AA0">
        <w:rPr>
          <w:rFonts w:ascii="Simplified Arabic" w:eastAsia="Times New Roman" w:hAnsi="Simplified Arabic" w:cs="Simplified Arabic"/>
          <w:color w:val="000000" w:themeColor="text1"/>
          <w:kern w:val="0"/>
          <w:sz w:val="28"/>
          <w:szCs w:val="28"/>
          <w14:ligatures w14:val="none"/>
        </w:rPr>
        <w:t xml:space="preserve"> Houston et al. (2025) </w:t>
      </w:r>
      <w:r w:rsidRPr="00403AA0">
        <w:rPr>
          <w:rFonts w:ascii="Simplified Arabic" w:eastAsia="Times New Roman" w:hAnsi="Simplified Arabic" w:cs="Simplified Arabic"/>
          <w:color w:val="000000" w:themeColor="text1"/>
          <w:kern w:val="0"/>
          <w:sz w:val="28"/>
          <w:szCs w:val="28"/>
          <w:rtl/>
          <w14:ligatures w14:val="none"/>
        </w:rPr>
        <w:t>أهدافًا تتعلق بتحسين الالتزام بقواعد أمن المطارات، تشمل: رفع كفاءة العمليات الأمنية، وتقليل أوقات الاستجابة للحوادث، وضمان مطابقة الأداء للمعايير الدولية، وتوفير بيئة آمنة للمسافرين والعاملين، وتعزيز التنسيق بين الجهات المختلفة في المطار. ومن جانبه، يُضيف</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Ugbebor</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 xml:space="preserve">أهدافًا تتعلق بالأمن </w:t>
      </w:r>
      <w:proofErr w:type="spellStart"/>
      <w:r w:rsidRPr="00403AA0">
        <w:rPr>
          <w:rFonts w:ascii="Simplified Arabic" w:eastAsia="Times New Roman" w:hAnsi="Simplified Arabic" w:cs="Simplified Arabic"/>
          <w:color w:val="000000" w:themeColor="text1"/>
          <w:kern w:val="0"/>
          <w:sz w:val="28"/>
          <w:szCs w:val="28"/>
          <w:rtl/>
          <w14:ligatures w14:val="none"/>
        </w:rPr>
        <w:t>السيبراني</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تتمثل في: تقليل الحوادث الأمنية الناجمة عن الخطأ البشري، ورفع الوعي </w:t>
      </w:r>
      <w:proofErr w:type="spellStart"/>
      <w:r w:rsidRPr="00403AA0">
        <w:rPr>
          <w:rFonts w:ascii="Simplified Arabic" w:eastAsia="Times New Roman" w:hAnsi="Simplified Arabic" w:cs="Simplified Arabic"/>
          <w:color w:val="000000" w:themeColor="text1"/>
          <w:kern w:val="0"/>
          <w:sz w:val="28"/>
          <w:szCs w:val="28"/>
          <w:rtl/>
          <w14:ligatures w14:val="none"/>
        </w:rPr>
        <w:t>السيبراني</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لدى العاملين، وبناء قدرات الاستجابة للحوادث </w:t>
      </w:r>
      <w:proofErr w:type="spellStart"/>
      <w:r w:rsidRPr="00403AA0">
        <w:rPr>
          <w:rFonts w:ascii="Simplified Arabic" w:eastAsia="Times New Roman" w:hAnsi="Simplified Arabic" w:cs="Simplified Arabic"/>
          <w:color w:val="000000" w:themeColor="text1"/>
          <w:kern w:val="0"/>
          <w:sz w:val="28"/>
          <w:szCs w:val="28"/>
          <w:rtl/>
          <w14:ligatures w14:val="none"/>
        </w:rPr>
        <w:t>السيبرانية</w:t>
      </w:r>
      <w:proofErr w:type="spellEnd"/>
      <w:r w:rsidRPr="00403AA0">
        <w:rPr>
          <w:rFonts w:ascii="Simplified Arabic" w:eastAsia="Times New Roman" w:hAnsi="Simplified Arabic" w:cs="Simplified Arabic"/>
          <w:color w:val="000000" w:themeColor="text1"/>
          <w:kern w:val="0"/>
          <w:sz w:val="28"/>
          <w:szCs w:val="28"/>
          <w:rtl/>
          <w14:ligatures w14:val="none"/>
        </w:rPr>
        <w:t>، وحماية بيانات المنظمة والمستفيدين، وتحقيق الامتثال للمتطلبات التنظيمية</w:t>
      </w:r>
      <w:r w:rsidRPr="00403AA0">
        <w:rPr>
          <w:rFonts w:ascii="Simplified Arabic" w:eastAsia="Times New Roman" w:hAnsi="Simplified Arabic" w:cs="Simplified Arabic"/>
          <w:color w:val="000000" w:themeColor="text1"/>
          <w:kern w:val="0"/>
          <w:sz w:val="28"/>
          <w:szCs w:val="28"/>
          <w14:ligatures w14:val="none"/>
        </w:rPr>
        <w:t>.</w:t>
      </w:r>
    </w:p>
    <w:p w14:paraId="4FF0DD25"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ويطرح</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Alkhazi</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(2022) </w:t>
      </w:r>
      <w:r w:rsidRPr="00403AA0">
        <w:rPr>
          <w:rFonts w:ascii="Simplified Arabic" w:eastAsia="Times New Roman" w:hAnsi="Simplified Arabic" w:cs="Simplified Arabic"/>
          <w:color w:val="000000" w:themeColor="text1"/>
          <w:kern w:val="0"/>
          <w:sz w:val="28"/>
          <w:szCs w:val="28"/>
          <w:rtl/>
          <w14:ligatures w14:val="none"/>
        </w:rPr>
        <w:t xml:space="preserve">أهدافًا متعلقة بأبعاد الالتزام الثلاثة، تشمل: رفع مستوى المعرفة الأمنية لدى العاملين، وتشكيل اتجاهات إيجابية نحو الأمن، وتعديل السلوكيات لتتوافق مع المعايير، وبناء </w:t>
      </w:r>
      <w:r w:rsidRPr="00403AA0">
        <w:rPr>
          <w:rFonts w:ascii="Simplified Arabic" w:eastAsia="Times New Roman" w:hAnsi="Simplified Arabic" w:cs="Simplified Arabic"/>
          <w:color w:val="000000" w:themeColor="text1"/>
          <w:kern w:val="0"/>
          <w:sz w:val="28"/>
          <w:szCs w:val="28"/>
          <w:rtl/>
          <w14:ligatures w14:val="none"/>
        </w:rPr>
        <w:lastRenderedPageBreak/>
        <w:t>جسور بين هذه الأبعاد الثلاثة بحيث تتعزز بعضها البعض. ومن منظور نظري، تُتيح نظرية السلوك المخطط لـ</w:t>
      </w:r>
      <w:r w:rsidRPr="00403AA0">
        <w:rPr>
          <w:rFonts w:ascii="Simplified Arabic" w:eastAsia="Times New Roman" w:hAnsi="Simplified Arabic" w:cs="Simplified Arabic"/>
          <w:color w:val="000000" w:themeColor="text1"/>
          <w:kern w:val="0"/>
          <w:sz w:val="28"/>
          <w:szCs w:val="28"/>
          <w14:ligatures w14:val="none"/>
        </w:rPr>
        <w:t xml:space="preserve"> Ajzen (1991) </w:t>
      </w:r>
      <w:r w:rsidRPr="00403AA0">
        <w:rPr>
          <w:rFonts w:ascii="Simplified Arabic" w:eastAsia="Times New Roman" w:hAnsi="Simplified Arabic" w:cs="Simplified Arabic"/>
          <w:color w:val="000000" w:themeColor="text1"/>
          <w:kern w:val="0"/>
          <w:sz w:val="28"/>
          <w:szCs w:val="28"/>
          <w:rtl/>
          <w14:ligatures w14:val="none"/>
        </w:rPr>
        <w:t>صياغة أهداف نفسية – سلوكية للتدخلات الرامية إلى تعزيز الالتزام، تشمل: تعديل الاتجاهات نحو السلوك الأمني، وتشكيل معايير ذاتية إيجابية، وتعزيز إدراك العاملين لقدرتهم على الالتزام، وتقوية النية السلوكية تجاه الإجراءات، وترجمة هذه النية إلى سلوك فعلي. وتُكمّل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w:t>
      </w:r>
      <w:r w:rsidRPr="00403AA0">
        <w:rPr>
          <w:rFonts w:ascii="Simplified Arabic" w:eastAsia="Times New Roman" w:hAnsi="Simplified Arabic" w:cs="Simplified Arabic"/>
          <w:color w:val="000000" w:themeColor="text1"/>
          <w:kern w:val="0"/>
          <w:sz w:val="28"/>
          <w:szCs w:val="28"/>
          <w:rtl/>
          <w14:ligatures w14:val="none"/>
        </w:rPr>
        <w:t>د.ت</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 xml:space="preserve">هذه الأهداف بأهداف </w:t>
      </w:r>
      <w:proofErr w:type="spellStart"/>
      <w:r w:rsidRPr="00403AA0">
        <w:rPr>
          <w:rFonts w:ascii="Simplified Arabic" w:eastAsia="Times New Roman" w:hAnsi="Simplified Arabic" w:cs="Simplified Arabic"/>
          <w:color w:val="000000" w:themeColor="text1"/>
          <w:kern w:val="0"/>
          <w:sz w:val="28"/>
          <w:szCs w:val="28"/>
          <w:rtl/>
          <w14:ligatures w14:val="none"/>
        </w:rPr>
        <w:t>منظومية</w:t>
      </w:r>
      <w:proofErr w:type="spellEnd"/>
      <w:r w:rsidRPr="00403AA0">
        <w:rPr>
          <w:rFonts w:ascii="Simplified Arabic" w:eastAsia="Times New Roman" w:hAnsi="Simplified Arabic" w:cs="Simplified Arabic"/>
          <w:color w:val="000000" w:themeColor="text1"/>
          <w:kern w:val="0"/>
          <w:sz w:val="28"/>
          <w:szCs w:val="28"/>
          <w:rtl/>
          <w14:ligatures w14:val="none"/>
        </w:rPr>
        <w:t xml:space="preserve"> تتعلق ببناء الثقافة الأمنية في الطيران، تشمل: ترسيخ الوعي الأمني على جميع المستويات، وتعزيز القيادة الأمنية، وبناء آليات للتعلم المستمر من الحوادث، وتطوير منظومة قياس وتقييم متكاملة</w:t>
      </w:r>
      <w:r w:rsidRPr="00403AA0">
        <w:rPr>
          <w:rFonts w:ascii="Simplified Arabic" w:eastAsia="Times New Roman" w:hAnsi="Simplified Arabic" w:cs="Simplified Arabic"/>
          <w:color w:val="000000" w:themeColor="text1"/>
          <w:kern w:val="0"/>
          <w:sz w:val="28"/>
          <w:szCs w:val="28"/>
          <w14:ligatures w14:val="none"/>
        </w:rPr>
        <w:t>.</w:t>
      </w:r>
    </w:p>
    <w:p w14:paraId="6660A3DD" w14:textId="111DF2D3" w:rsidR="001C0175" w:rsidRPr="00403AA0" w:rsidRDefault="001A3705" w:rsidP="001A370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191867"/>
      <w:r w:rsidRPr="00403AA0">
        <w:rPr>
          <w:rFonts w:ascii="Simplified Arabic" w:eastAsia="Times New Roman" w:hAnsi="Simplified Arabic" w:cs="Simplified Arabic" w:hint="cs"/>
          <w:b/>
          <w:bCs/>
          <w:color w:val="000000" w:themeColor="text1"/>
          <w:kern w:val="0"/>
          <w:sz w:val="32"/>
          <w:szCs w:val="32"/>
          <w:rtl/>
          <w14:ligatures w14:val="none"/>
        </w:rPr>
        <w:t>5.2.2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أبعاد الالتزام بالإجراءات </w:t>
      </w:r>
      <w:r w:rsidR="004C2578" w:rsidRPr="00403AA0">
        <w:rPr>
          <w:rFonts w:ascii="Simplified Arabic" w:eastAsia="Times New Roman" w:hAnsi="Simplified Arabic" w:cs="Simplified Arabic"/>
          <w:b/>
          <w:bCs/>
          <w:color w:val="000000" w:themeColor="text1"/>
          <w:kern w:val="0"/>
          <w:sz w:val="32"/>
          <w:szCs w:val="32"/>
          <w:rtl/>
          <w14:ligatures w14:val="none"/>
        </w:rPr>
        <w:t>ودورة في تقليل المخالفات التشغيلية</w:t>
      </w:r>
      <w:bookmarkEnd w:id="51"/>
    </w:p>
    <w:p w14:paraId="247B43CE" w14:textId="5B417DEB"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تم تحديد أبعاد الالتزام بالإجراءات </w:t>
      </w:r>
      <w:r w:rsidR="004C2578" w:rsidRPr="00403AA0">
        <w:rPr>
          <w:rFonts w:ascii="Simplified Arabic" w:eastAsia="Times New Roman" w:hAnsi="Simplified Arabic" w:cs="Simplified Arabic"/>
          <w:color w:val="000000" w:themeColor="text1"/>
          <w:kern w:val="0"/>
          <w:sz w:val="28"/>
          <w:szCs w:val="28"/>
          <w:rtl/>
          <w14:ligatures w14:val="none"/>
        </w:rPr>
        <w:t>ودورة في تقليل المخالفات التشغيلية</w:t>
      </w:r>
      <w:r w:rsidRPr="00403AA0">
        <w:rPr>
          <w:rFonts w:ascii="Simplified Arabic" w:eastAsia="Times New Roman" w:hAnsi="Simplified Arabic" w:cs="Simplified Arabic"/>
          <w:color w:val="000000" w:themeColor="text1"/>
          <w:kern w:val="0"/>
          <w:sz w:val="28"/>
          <w:szCs w:val="28"/>
          <w:rtl/>
          <w14:ligatures w14:val="none"/>
        </w:rPr>
        <w:t xml:space="preserve"> في الدراسة الحالية بناءً على ما طُرح في دراسة العتيبي (2021) ودراسة</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Greulich</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ودراسة</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Alkhazi</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(2022)</w:t>
      </w:r>
      <w:r w:rsidRPr="00403AA0">
        <w:rPr>
          <w:rFonts w:ascii="Simplified Arabic" w:eastAsia="Times New Roman" w:hAnsi="Simplified Arabic" w:cs="Simplified Arabic"/>
          <w:color w:val="000000" w:themeColor="text1"/>
          <w:kern w:val="0"/>
          <w:sz w:val="28"/>
          <w:szCs w:val="28"/>
          <w:rtl/>
          <w14:ligatures w14:val="none"/>
        </w:rPr>
        <w:t>، إلى جانب الإطار الذي تقدمه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2022) </w:t>
      </w:r>
      <w:r w:rsidRPr="00403AA0">
        <w:rPr>
          <w:rFonts w:ascii="Simplified Arabic" w:eastAsia="Times New Roman" w:hAnsi="Simplified Arabic" w:cs="Simplified Arabic"/>
          <w:color w:val="000000" w:themeColor="text1"/>
          <w:kern w:val="0"/>
          <w:sz w:val="28"/>
          <w:szCs w:val="28"/>
          <w:rtl/>
          <w14:ligatures w14:val="none"/>
        </w:rPr>
        <w:t>في معاييرها لأمن الطيران، وما طرحه</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(2024) </w:t>
      </w:r>
      <w:r w:rsidRPr="00403AA0">
        <w:rPr>
          <w:rFonts w:ascii="Simplified Arabic" w:eastAsia="Times New Roman" w:hAnsi="Simplified Arabic" w:cs="Simplified Arabic"/>
          <w:color w:val="000000" w:themeColor="text1"/>
          <w:kern w:val="0"/>
          <w:sz w:val="28"/>
          <w:szCs w:val="28"/>
          <w:rtl/>
          <w14:ligatures w14:val="none"/>
        </w:rPr>
        <w:t>في سياق الثقافة الأمنية للمطارات. وعلى الرغم من أن المتغير التابع في هذه الدراسة يُقاس باعتباره محورًا أحاديًا، إلا أن استعراض أبعاده النظرية يُسهم في فهم مكوناته العميقة وفي تفسير نتائج قياسه. وفيما يلي عرض تفصيلي لهذه الأبعاد</w:t>
      </w:r>
      <w:r w:rsidRPr="00403AA0">
        <w:rPr>
          <w:rFonts w:ascii="Simplified Arabic" w:eastAsia="Times New Roman" w:hAnsi="Simplified Arabic" w:cs="Simplified Arabic"/>
          <w:color w:val="000000" w:themeColor="text1"/>
          <w:kern w:val="0"/>
          <w:sz w:val="28"/>
          <w:szCs w:val="28"/>
          <w14:ligatures w14:val="none"/>
        </w:rPr>
        <w:t>.</w:t>
      </w:r>
    </w:p>
    <w:p w14:paraId="27E50C9B"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الأول: المطابقة السلوكية للإجراءات</w:t>
      </w:r>
    </w:p>
    <w:p w14:paraId="192156D3"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يُمثّل هذا البُعد جوهر مفهوم الالتزام، إذ يُعبّر عن مدى تطابق سلوك الفرد الفعلي مع الإجراءات التشغيلية القياسية المعتمدة في المنظمة. وتُشير العتيبي (2021) إلى أن المطابقة السلوكية لا تعني التطبيق الحرفي الجامد للقواعد، بل تعني الالتزام بجوهرها وروحها مع القدرة على التكيف مع الظروف المتغيرة دون الإخلال بالمتطلبات الأساسية. وفي السياق الأمني، تكتسب المطابقة السلوكية أهمية خاصة، إذ إن الانحراف عن </w:t>
      </w:r>
      <w:proofErr w:type="gramStart"/>
      <w:r w:rsidRPr="00403AA0">
        <w:rPr>
          <w:rFonts w:ascii="Simplified Arabic" w:eastAsia="Times New Roman" w:hAnsi="Simplified Arabic" w:cs="Simplified Arabic"/>
          <w:color w:val="000000" w:themeColor="text1"/>
          <w:kern w:val="0"/>
          <w:sz w:val="28"/>
          <w:szCs w:val="28"/>
          <w:rtl/>
          <w14:ligatures w14:val="none"/>
        </w:rPr>
        <w:t>الإجراءات</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حتى لو بدا بسيطًا قد يُفضي إلى ثغرات أمنية خطيرة. ويُضيف</w:t>
      </w:r>
      <w:r w:rsidRPr="00403AA0">
        <w:rPr>
          <w:rFonts w:ascii="Simplified Arabic" w:eastAsia="Times New Roman" w:hAnsi="Simplified Arabic" w:cs="Simplified Arabic"/>
          <w:color w:val="000000" w:themeColor="text1"/>
          <w:kern w:val="0"/>
          <w:sz w:val="28"/>
          <w:szCs w:val="28"/>
          <w14:ligatures w14:val="none"/>
        </w:rPr>
        <w:t xml:space="preserve"> Houston et al. (2025) </w:t>
      </w:r>
      <w:r w:rsidRPr="00403AA0">
        <w:rPr>
          <w:rFonts w:ascii="Simplified Arabic" w:eastAsia="Times New Roman" w:hAnsi="Simplified Arabic" w:cs="Simplified Arabic"/>
          <w:color w:val="000000" w:themeColor="text1"/>
          <w:kern w:val="0"/>
          <w:sz w:val="28"/>
          <w:szCs w:val="28"/>
          <w:rtl/>
          <w14:ligatures w14:val="none"/>
        </w:rPr>
        <w:t>أن المطابقة السلوكية في المطارات تتطلب توازنًا دقيقًا بين الانضباط بالإجراءات وبين المرونة في التعامل مع المواقف الاستثنائية، وأن تدريب العاملين على هذا التوازن يُعدّ من أهم تحديات تعزيز الالتزام</w:t>
      </w:r>
      <w:r w:rsidRPr="00403AA0">
        <w:rPr>
          <w:rFonts w:ascii="Simplified Arabic" w:eastAsia="Times New Roman" w:hAnsi="Simplified Arabic" w:cs="Simplified Arabic"/>
          <w:color w:val="000000" w:themeColor="text1"/>
          <w:kern w:val="0"/>
          <w:sz w:val="28"/>
          <w:szCs w:val="28"/>
          <w14:ligatures w14:val="none"/>
        </w:rPr>
        <w:t>.</w:t>
      </w:r>
    </w:p>
    <w:p w14:paraId="2F0C9F31"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الثاني: المواظبة والاستمرارية</w:t>
      </w:r>
    </w:p>
    <w:p w14:paraId="1243D9AB"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لا يكفي أن يلتزم الفرد بالإجراءات في بعض المواقف ويُهمل ذلك في مواقف أخرى، بل يُشترط أن يكون الالتزام مستمرًا ومنتظمًا في جميع المواقف. ويُشير</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Greulich</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إلى أن المواظبة على الالتزام تُمثّل التحدي الحقيقي، إذ إن العاملين قد يلتزمون بدقة في الأيام الأولى بعد التدريب أو في المراحل التي يكون فيها الإشراف مكثفًا، ثم تتراجع درجة الالتزام مع مرور الوقت. ويتطلب تعزيز هذا البُعد آليات للمتابعة المستمرة والتذكير الدوري وتقديم التعزيز الإيجابي للسلوكيات الملتزمة. وتُكمّل</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Isaeva</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(2025) </w:t>
      </w:r>
      <w:r w:rsidRPr="00403AA0">
        <w:rPr>
          <w:rFonts w:ascii="Simplified Arabic" w:eastAsia="Times New Roman" w:hAnsi="Simplified Arabic" w:cs="Simplified Arabic"/>
          <w:color w:val="000000" w:themeColor="text1"/>
          <w:kern w:val="0"/>
          <w:sz w:val="28"/>
          <w:szCs w:val="28"/>
          <w:rtl/>
          <w14:ligatures w14:val="none"/>
        </w:rPr>
        <w:t>هذا الطرح حين تُشير إلى أن المواظبة تتأثر بعوامل عدة، منها وضوح العقوبات وعدالتها، وفاعلية برامج التدريب التنشيطي، ومستوى الدعم الإداري</w:t>
      </w:r>
      <w:r w:rsidRPr="00403AA0">
        <w:rPr>
          <w:rFonts w:ascii="Simplified Arabic" w:eastAsia="Times New Roman" w:hAnsi="Simplified Arabic" w:cs="Simplified Arabic"/>
          <w:color w:val="000000" w:themeColor="text1"/>
          <w:kern w:val="0"/>
          <w:sz w:val="28"/>
          <w:szCs w:val="28"/>
          <w14:ligatures w14:val="none"/>
        </w:rPr>
        <w:t>.</w:t>
      </w:r>
    </w:p>
    <w:p w14:paraId="500237CE"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الثالث: المعرفة بالإجراءات والوعي بأهميتها</w:t>
      </w:r>
    </w:p>
    <w:p w14:paraId="0023CD01"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يُمثّل البُعد المعرفي أساسًا لا يمكن الاستغناء عنه في تشكيل سلوك الالتزام، إذ لا يُمكن للفرد أن يلتزم بإجراءات لا يعرفها أو لا يفهم مبرراتها. ويُشير</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Alkhazi</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(2022) </w:t>
      </w:r>
      <w:r w:rsidRPr="00403AA0">
        <w:rPr>
          <w:rFonts w:ascii="Simplified Arabic" w:eastAsia="Times New Roman" w:hAnsi="Simplified Arabic" w:cs="Simplified Arabic"/>
          <w:color w:val="000000" w:themeColor="text1"/>
          <w:kern w:val="0"/>
          <w:sz w:val="28"/>
          <w:szCs w:val="28"/>
          <w:rtl/>
          <w14:ligatures w14:val="none"/>
        </w:rPr>
        <w:t>إلى أن المعرفة الأمنية تشمل مستويين: المعرفة الإجرائية التي تتعلق بكيفية تنفيذ الإجراءات، والمعرفة المفاهيمية التي تتعلق بفهم مبررات هذه الإجراءات وأثرها على المنظومة الأمنية. ويُحقق المستوى الثاني التزامًا أكثر عمقًا واستدامة من المستوى الأول. ويُضيف</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Ugbebor</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أن الوعي بأهمية الإجراءات يُمثّل المحرّك الداخلي للسلوك الملتزم، إذ إن الفرد الذي يفهم العواقب المحتملة لعدم الالتزام يكون أكثر ميلًا إلى التطبيق الدقيق</w:t>
      </w:r>
      <w:r w:rsidRPr="00403AA0">
        <w:rPr>
          <w:rFonts w:ascii="Simplified Arabic" w:eastAsia="Times New Roman" w:hAnsi="Simplified Arabic" w:cs="Simplified Arabic"/>
          <w:color w:val="000000" w:themeColor="text1"/>
          <w:kern w:val="0"/>
          <w:sz w:val="28"/>
          <w:szCs w:val="28"/>
          <w14:ligatures w14:val="none"/>
        </w:rPr>
        <w:t>.</w:t>
      </w:r>
    </w:p>
    <w:p w14:paraId="787C59CE"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الرابع: الاتجاه الإيجابي نحو الإجراءات</w:t>
      </w:r>
    </w:p>
    <w:p w14:paraId="558E27C0"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يتجاوز هذا البُعد المعرفة إلى المستوى العاطفي والقيمي، إذ يُعبّر عن مدى تقبّل الفرد للإجراءات وقناعته بأهميتها وعدالتها. ووفقًا لنظرية السلوك المخطط لـ</w:t>
      </w:r>
      <w:r w:rsidRPr="00403AA0">
        <w:rPr>
          <w:rFonts w:ascii="Simplified Arabic" w:eastAsia="Times New Roman" w:hAnsi="Simplified Arabic" w:cs="Simplified Arabic"/>
          <w:color w:val="000000" w:themeColor="text1"/>
          <w:kern w:val="0"/>
          <w:sz w:val="28"/>
          <w:szCs w:val="28"/>
          <w14:ligatures w14:val="none"/>
        </w:rPr>
        <w:t xml:space="preserve"> Ajzen (1991)</w:t>
      </w:r>
      <w:r w:rsidRPr="00403AA0">
        <w:rPr>
          <w:rFonts w:ascii="Simplified Arabic" w:eastAsia="Times New Roman" w:hAnsi="Simplified Arabic" w:cs="Simplified Arabic"/>
          <w:color w:val="000000" w:themeColor="text1"/>
          <w:kern w:val="0"/>
          <w:sz w:val="28"/>
          <w:szCs w:val="28"/>
          <w:rtl/>
          <w14:ligatures w14:val="none"/>
        </w:rPr>
        <w:t>، يُمثّل الاتجاه أحد المحددات الرئيسة للنية السلوكية التي تقود إلى السلوك الفعلي. ويُشير</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Alkhazi</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(2022) </w:t>
      </w:r>
      <w:r w:rsidRPr="00403AA0">
        <w:rPr>
          <w:rFonts w:ascii="Simplified Arabic" w:eastAsia="Times New Roman" w:hAnsi="Simplified Arabic" w:cs="Simplified Arabic"/>
          <w:color w:val="000000" w:themeColor="text1"/>
          <w:kern w:val="0"/>
          <w:sz w:val="28"/>
          <w:szCs w:val="28"/>
          <w:rtl/>
          <w14:ligatures w14:val="none"/>
        </w:rPr>
        <w:t>إلى أن تشكيل الاتجاه الإيجابي يتطلب مشاركة العاملين في وضع الإجراءات أو على الأقل في فهم مبرراتها، وتوفير قنوات للتعبير عن الملاحظات والاقتراحات، وضمان أن تكون الإجراءات معقولة وقابلة للتطبيق</w:t>
      </w:r>
      <w:r w:rsidRPr="00403AA0">
        <w:rPr>
          <w:rFonts w:ascii="Simplified Arabic" w:eastAsia="Times New Roman" w:hAnsi="Simplified Arabic" w:cs="Simplified Arabic"/>
          <w:color w:val="000000" w:themeColor="text1"/>
          <w:kern w:val="0"/>
          <w:sz w:val="28"/>
          <w:szCs w:val="28"/>
          <w14:ligatures w14:val="none"/>
        </w:rPr>
        <w:t>.</w:t>
      </w:r>
    </w:p>
    <w:p w14:paraId="4997D8FA"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الخامس: تقليل الانحرافات والمخالفات</w:t>
      </w:r>
    </w:p>
    <w:p w14:paraId="616BBBB2"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يُمثّل هذا البُعد الوجه السلبي للالتزام، إذ يُقاس مستوى الالتزام أيضًا من خلال مستوى المخالفات. ويُشير</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Ugbebor</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 xml:space="preserve">إلى أن المخالفات التشغيلية تتنوع بين مخالفات ناتجة عن الجهل بالإجراءات، ومخالفات ناتجة عن الإهمال، ومخالفات متعمدة، ولكل نوع منها أسبابه ومعالجاته المختلفة. </w:t>
      </w:r>
      <w:r w:rsidRPr="00403AA0">
        <w:rPr>
          <w:rFonts w:ascii="Simplified Arabic" w:eastAsia="Times New Roman" w:hAnsi="Simplified Arabic" w:cs="Simplified Arabic"/>
          <w:color w:val="000000" w:themeColor="text1"/>
          <w:kern w:val="0"/>
          <w:sz w:val="28"/>
          <w:szCs w:val="28"/>
          <w:rtl/>
          <w14:ligatures w14:val="none"/>
        </w:rPr>
        <w:lastRenderedPageBreak/>
        <w:t>وتُسهم برامج التدريب الفعّالة في تقليل النوع الأول، فيما تتطلب الأنواع الأخرى تدخلات تشمل المتابعة والإشراف والعقوبات. ويُضيف</w:t>
      </w:r>
      <w:r w:rsidRPr="00403AA0">
        <w:rPr>
          <w:rFonts w:ascii="Simplified Arabic" w:eastAsia="Times New Roman" w:hAnsi="Simplified Arabic" w:cs="Simplified Arabic"/>
          <w:color w:val="000000" w:themeColor="text1"/>
          <w:kern w:val="0"/>
          <w:sz w:val="28"/>
          <w:szCs w:val="28"/>
          <w14:ligatures w14:val="none"/>
        </w:rPr>
        <w:t xml:space="preserve"> Houston et al. (2025) </w:t>
      </w:r>
      <w:r w:rsidRPr="00403AA0">
        <w:rPr>
          <w:rFonts w:ascii="Simplified Arabic" w:eastAsia="Times New Roman" w:hAnsi="Simplified Arabic" w:cs="Simplified Arabic"/>
          <w:color w:val="000000" w:themeColor="text1"/>
          <w:kern w:val="0"/>
          <w:sz w:val="28"/>
          <w:szCs w:val="28"/>
          <w:rtl/>
          <w14:ligatures w14:val="none"/>
        </w:rPr>
        <w:t>أن تقليل المخالفات في بيئة المطارات يتطلب نظامًا متكاملًا للرصد والتحليل، يُتيح تحديد أنماط المخالفات وأسبابها وتصميم تدخلات مستهدفة لمعالجتها</w:t>
      </w:r>
      <w:r w:rsidRPr="00403AA0">
        <w:rPr>
          <w:rFonts w:ascii="Simplified Arabic" w:eastAsia="Times New Roman" w:hAnsi="Simplified Arabic" w:cs="Simplified Arabic"/>
          <w:color w:val="000000" w:themeColor="text1"/>
          <w:kern w:val="0"/>
          <w:sz w:val="28"/>
          <w:szCs w:val="28"/>
          <w14:ligatures w14:val="none"/>
        </w:rPr>
        <w:t>.</w:t>
      </w:r>
    </w:p>
    <w:p w14:paraId="7D0C8370" w14:textId="77777777" w:rsidR="001C0175" w:rsidRPr="00403AA0" w:rsidRDefault="001C0175" w:rsidP="006504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03AA0">
        <w:rPr>
          <w:rFonts w:ascii="Simplified Arabic" w:eastAsia="Times New Roman" w:hAnsi="Simplified Arabic" w:cs="Simplified Arabic"/>
          <w:b/>
          <w:bCs/>
          <w:color w:val="000000" w:themeColor="text1"/>
          <w:kern w:val="0"/>
          <w:sz w:val="28"/>
          <w:szCs w:val="28"/>
          <w:rtl/>
          <w14:ligatures w14:val="none"/>
        </w:rPr>
        <w:t>البُعد السادس: الثقافة الأمنية الداعمة للالتزام</w:t>
      </w:r>
    </w:p>
    <w:p w14:paraId="641B4F7B"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يُمثّل هذا البُعد السياق التنظيمي الذي يتشكّل فيه سلوك الالتزام، إذ إن الالتزام لا يتشكّل في </w:t>
      </w:r>
      <w:proofErr w:type="gramStart"/>
      <w:r w:rsidRPr="00403AA0">
        <w:rPr>
          <w:rFonts w:ascii="Simplified Arabic" w:eastAsia="Times New Roman" w:hAnsi="Simplified Arabic" w:cs="Simplified Arabic"/>
          <w:color w:val="000000" w:themeColor="text1"/>
          <w:kern w:val="0"/>
          <w:sz w:val="28"/>
          <w:szCs w:val="28"/>
          <w:rtl/>
          <w14:ligatures w14:val="none"/>
        </w:rPr>
        <w:t>فراغ</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بل ضمن ثقافة تنظيمية تُعزّزه أو تُضعفه. ويُشير</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(2024) </w:t>
      </w:r>
      <w:r w:rsidRPr="00403AA0">
        <w:rPr>
          <w:rFonts w:ascii="Simplified Arabic" w:eastAsia="Times New Roman" w:hAnsi="Simplified Arabic" w:cs="Simplified Arabic"/>
          <w:color w:val="000000" w:themeColor="text1"/>
          <w:kern w:val="0"/>
          <w:sz w:val="28"/>
          <w:szCs w:val="28"/>
          <w:rtl/>
          <w14:ligatures w14:val="none"/>
        </w:rPr>
        <w:t>إلى أن الثقافة الأمنية في المطارات تتضمن عناصر عدة منها: القيم المشتركة بين العاملين، والممارسات اليومية، والقصص والرموز التي تُعبّر عن الهوية الأمنية للمنظمة، والقيادة التي تُجسّد هذه القيم. ويُكمّل ذلك ما تطرحه منظمة الطيران المدني الدولي</w:t>
      </w:r>
      <w:r w:rsidRPr="00403AA0">
        <w:rPr>
          <w:rFonts w:ascii="Simplified Arabic" w:eastAsia="Times New Roman" w:hAnsi="Simplified Arabic" w:cs="Simplified Arabic"/>
          <w:color w:val="000000" w:themeColor="text1"/>
          <w:kern w:val="0"/>
          <w:sz w:val="28"/>
          <w:szCs w:val="28"/>
          <w14:ligatures w14:val="none"/>
        </w:rPr>
        <w:t xml:space="preserve"> (ICAO, </w:t>
      </w:r>
      <w:r w:rsidRPr="00403AA0">
        <w:rPr>
          <w:rFonts w:ascii="Simplified Arabic" w:eastAsia="Times New Roman" w:hAnsi="Simplified Arabic" w:cs="Simplified Arabic"/>
          <w:color w:val="000000" w:themeColor="text1"/>
          <w:kern w:val="0"/>
          <w:sz w:val="28"/>
          <w:szCs w:val="28"/>
          <w:rtl/>
          <w14:ligatures w14:val="none"/>
        </w:rPr>
        <w:t>د.ت</w:t>
      </w:r>
      <w:r w:rsidRPr="00403AA0">
        <w:rPr>
          <w:rFonts w:ascii="Simplified Arabic" w:eastAsia="Times New Roman" w:hAnsi="Simplified Arabic" w:cs="Simplified Arabic"/>
          <w:color w:val="000000" w:themeColor="text1"/>
          <w:kern w:val="0"/>
          <w:sz w:val="28"/>
          <w:szCs w:val="28"/>
          <w14:ligatures w14:val="none"/>
        </w:rPr>
        <w:t xml:space="preserve">) </w:t>
      </w:r>
      <w:r w:rsidRPr="00403AA0">
        <w:rPr>
          <w:rFonts w:ascii="Simplified Arabic" w:eastAsia="Times New Roman" w:hAnsi="Simplified Arabic" w:cs="Simplified Arabic"/>
          <w:color w:val="000000" w:themeColor="text1"/>
          <w:kern w:val="0"/>
          <w:sz w:val="28"/>
          <w:szCs w:val="28"/>
          <w:rtl/>
          <w14:ligatures w14:val="none"/>
        </w:rPr>
        <w:t>من أن الثقافة الأمنية هي البيئة التي تجعل الالتزام بالإجراءات سلوكًا تلقائيًا لا يحتاج إلى رقابة مكثفة. ويُضاف إلى ذلك أن الثقافة الأمنية تتشكّل عبر الزمن من خلال التراكم التدريجي للممارسات والخبرات، وأن تطويرها يتطلب جهدًا قياديًا وإداريًا متواصلًا</w:t>
      </w:r>
      <w:r w:rsidRPr="00403AA0">
        <w:rPr>
          <w:rFonts w:ascii="Simplified Arabic" w:eastAsia="Times New Roman" w:hAnsi="Simplified Arabic" w:cs="Simplified Arabic"/>
          <w:color w:val="000000" w:themeColor="text1"/>
          <w:kern w:val="0"/>
          <w:sz w:val="28"/>
          <w:szCs w:val="28"/>
          <w14:ligatures w14:val="none"/>
        </w:rPr>
        <w:t>.</w:t>
      </w:r>
    </w:p>
    <w:p w14:paraId="06C4FBD3" w14:textId="5870F9D6" w:rsidR="001C0175" w:rsidRPr="00403AA0" w:rsidRDefault="001A3705" w:rsidP="001A370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191868"/>
      <w:r w:rsidRPr="00403AA0">
        <w:rPr>
          <w:rFonts w:ascii="Simplified Arabic" w:eastAsia="Times New Roman" w:hAnsi="Simplified Arabic" w:cs="Simplified Arabic" w:hint="cs"/>
          <w:b/>
          <w:bCs/>
          <w:color w:val="000000" w:themeColor="text1"/>
          <w:kern w:val="0"/>
          <w:sz w:val="32"/>
          <w:szCs w:val="32"/>
          <w:rtl/>
          <w14:ligatures w14:val="none"/>
        </w:rPr>
        <w:t>6.2.2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للالتزام بالإجراءات</w:t>
      </w:r>
      <w:bookmarkEnd w:id="52"/>
    </w:p>
    <w:p w14:paraId="4DFD94D5"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يستند مفهوم الالتزام بالإجراءات إلى عدة مداخل نظرية تُسهم في تفسيره. أولها نظرية السلوك المخطط لـ</w:t>
      </w:r>
      <w:r w:rsidRPr="00403AA0">
        <w:rPr>
          <w:rFonts w:ascii="Simplified Arabic" w:eastAsia="Times New Roman" w:hAnsi="Simplified Arabic" w:cs="Simplified Arabic"/>
          <w:color w:val="000000" w:themeColor="text1"/>
          <w:kern w:val="0"/>
          <w:sz w:val="28"/>
          <w:szCs w:val="28"/>
          <w14:ligatures w14:val="none"/>
        </w:rPr>
        <w:t xml:space="preserve"> Ajzen (1991)</w:t>
      </w:r>
      <w:r w:rsidRPr="00403AA0">
        <w:rPr>
          <w:rFonts w:ascii="Simplified Arabic" w:eastAsia="Times New Roman" w:hAnsi="Simplified Arabic" w:cs="Simplified Arabic"/>
          <w:color w:val="000000" w:themeColor="text1"/>
          <w:kern w:val="0"/>
          <w:sz w:val="28"/>
          <w:szCs w:val="28"/>
          <w:rtl/>
          <w14:ligatures w14:val="none"/>
        </w:rPr>
        <w:t xml:space="preserve">، التي تُعدّ من أكثر الأطر استخدامًا في تفسير سلوك الالتزام، إذ تُحلّل السلوك إلى </w:t>
      </w:r>
      <w:proofErr w:type="gramStart"/>
      <w:r w:rsidRPr="00403AA0">
        <w:rPr>
          <w:rFonts w:ascii="Simplified Arabic" w:eastAsia="Times New Roman" w:hAnsi="Simplified Arabic" w:cs="Simplified Arabic"/>
          <w:color w:val="000000" w:themeColor="text1"/>
          <w:kern w:val="0"/>
          <w:sz w:val="28"/>
          <w:szCs w:val="28"/>
          <w:rtl/>
          <w14:ligatures w14:val="none"/>
        </w:rPr>
        <w:t>ثلاثة</w:t>
      </w:r>
      <w:proofErr w:type="gramEnd"/>
      <w:r w:rsidRPr="00403AA0">
        <w:rPr>
          <w:rFonts w:ascii="Simplified Arabic" w:eastAsia="Times New Roman" w:hAnsi="Simplified Arabic" w:cs="Simplified Arabic"/>
          <w:color w:val="000000" w:themeColor="text1"/>
          <w:kern w:val="0"/>
          <w:sz w:val="28"/>
          <w:szCs w:val="28"/>
          <w:rtl/>
          <w14:ligatures w14:val="none"/>
        </w:rPr>
        <w:t xml:space="preserve"> محددات: الاتجاه نحو السلوك، والمعايير الذاتية، والتحكم السلوكي المُدرَك، التي تتفاعل لتشكّل النية السلوكية التي تقود إلى السلوك الفعلي. وتُتيح هذه النظرية أساسًا تحليليًا قويًا لفهم العوامل المؤثرة في الالتزام وتصميم التدخلات اللازمة لتعزيزه. وثانيها نظرية رأس المال البشري لـ</w:t>
      </w:r>
      <w:r w:rsidRPr="00403AA0">
        <w:rPr>
          <w:rFonts w:ascii="Simplified Arabic" w:eastAsia="Times New Roman" w:hAnsi="Simplified Arabic" w:cs="Simplified Arabic"/>
          <w:color w:val="000000" w:themeColor="text1"/>
          <w:kern w:val="0"/>
          <w:sz w:val="28"/>
          <w:szCs w:val="28"/>
          <w14:ligatures w14:val="none"/>
        </w:rPr>
        <w:t xml:space="preserve"> Becker (1964)</w:t>
      </w:r>
      <w:r w:rsidRPr="00403AA0">
        <w:rPr>
          <w:rFonts w:ascii="Simplified Arabic" w:eastAsia="Times New Roman" w:hAnsi="Simplified Arabic" w:cs="Simplified Arabic"/>
          <w:color w:val="000000" w:themeColor="text1"/>
          <w:kern w:val="0"/>
          <w:sz w:val="28"/>
          <w:szCs w:val="28"/>
          <w:rtl/>
          <w14:ligatures w14:val="none"/>
        </w:rPr>
        <w:t>، التي تُفسّر كيف يُسهم الاستثمار في تنمية الأفراد عبر التدريب في رفع مستوى التزامهم بالإجراءات بحكم اكتسابهم لمهارات ومعارف تجعلهم أكثر قدرة على الفهم والتطبيق. وثالثها مدخل المنظمة المتعلمة لـ</w:t>
      </w:r>
      <w:r w:rsidRPr="00403AA0">
        <w:rPr>
          <w:rFonts w:ascii="Simplified Arabic" w:eastAsia="Times New Roman" w:hAnsi="Simplified Arabic" w:cs="Simplified Arabic"/>
          <w:color w:val="000000" w:themeColor="text1"/>
          <w:kern w:val="0"/>
          <w:sz w:val="28"/>
          <w:szCs w:val="28"/>
          <w14:ligatures w14:val="none"/>
        </w:rPr>
        <w:t xml:space="preserve"> Senge (1990)</w:t>
      </w:r>
      <w:r w:rsidRPr="00403AA0">
        <w:rPr>
          <w:rFonts w:ascii="Simplified Arabic" w:eastAsia="Times New Roman" w:hAnsi="Simplified Arabic" w:cs="Simplified Arabic"/>
          <w:color w:val="000000" w:themeColor="text1"/>
          <w:kern w:val="0"/>
          <w:sz w:val="28"/>
          <w:szCs w:val="28"/>
          <w:rtl/>
          <w14:ligatures w14:val="none"/>
        </w:rPr>
        <w:t>، الذي يُسهم في تفسير كيف تتشكّل ثقافة الالتزام في المنظمات التي تتبنى التعلم المستمر، إذ يتم التعلم من المخالفات وتحويلها إلى فرص لتطوير الإجراءات وتعزيز الالتزام</w:t>
      </w:r>
      <w:r w:rsidRPr="00403AA0">
        <w:rPr>
          <w:rFonts w:ascii="Simplified Arabic" w:eastAsia="Times New Roman" w:hAnsi="Simplified Arabic" w:cs="Simplified Arabic"/>
          <w:color w:val="000000" w:themeColor="text1"/>
          <w:kern w:val="0"/>
          <w:sz w:val="28"/>
          <w:szCs w:val="28"/>
          <w14:ligatures w14:val="none"/>
        </w:rPr>
        <w:t>.</w:t>
      </w:r>
    </w:p>
    <w:p w14:paraId="14439EA7" w14:textId="75335AFA" w:rsidR="001C0175" w:rsidRPr="00403AA0" w:rsidRDefault="001A3705" w:rsidP="001A370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191869"/>
      <w:r w:rsidRPr="00403AA0">
        <w:rPr>
          <w:rFonts w:ascii="Simplified Arabic" w:eastAsia="Times New Roman" w:hAnsi="Simplified Arabic" w:cs="Simplified Arabic" w:hint="cs"/>
          <w:b/>
          <w:bCs/>
          <w:color w:val="000000" w:themeColor="text1"/>
          <w:kern w:val="0"/>
          <w:sz w:val="32"/>
          <w:szCs w:val="32"/>
          <w:rtl/>
          <w14:ligatures w14:val="none"/>
        </w:rPr>
        <w:t>7.2.2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العوامل المؤثرة في الالتزام بالإجراءات</w:t>
      </w:r>
      <w:bookmarkEnd w:id="53"/>
    </w:p>
    <w:p w14:paraId="012A1608"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تتعدد العوامل المؤثرة في الالتزام بالإجراءات وتقليل المخالفات، وتتوزع بين عوامل فردية وتنظيمية وبيئية. وعلى المستوى الفردي، تُشير العتيبي (2021) إلى أن الالتزام يتأثر بخصائص الفرد الديموغرافية، ومستوى وعيه، ودرجة شعوره بالمسؤولية، ومستوى ثقته في الجهات المُصدِرة للإجراءات. وعلى المستوى التنظيمي، يُبرز</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Greulich</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أن الالتزام يتأثر بمستوى الثقة في الممارسات الأمنية التنظيمية، وبفاعلية التقنيات الأمنية المستخدمة، وبجودة القيادة الأمنية، وبمستوى الدعم الإداري للسلوكيات الملتزمة. وعلى المستوى البيئي، تُشير</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Isaeva</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(2025) </w:t>
      </w:r>
      <w:r w:rsidRPr="00403AA0">
        <w:rPr>
          <w:rFonts w:ascii="Simplified Arabic" w:eastAsia="Times New Roman" w:hAnsi="Simplified Arabic" w:cs="Simplified Arabic"/>
          <w:color w:val="000000" w:themeColor="text1"/>
          <w:kern w:val="0"/>
          <w:sz w:val="28"/>
          <w:szCs w:val="28"/>
          <w:rtl/>
          <w14:ligatures w14:val="none"/>
        </w:rPr>
        <w:t>إلى أن الالتزام يتأثر بمنظومة العقوبات والحوافز، وبمستوى الإشراف والرقابة، وبفاعلية برامج التدريب التنشيطي، وبخصائص بيئة العمل المادية. ويُضاف إلى ذلك ما يطرحه</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(2024) </w:t>
      </w:r>
      <w:r w:rsidRPr="00403AA0">
        <w:rPr>
          <w:rFonts w:ascii="Simplified Arabic" w:eastAsia="Times New Roman" w:hAnsi="Simplified Arabic" w:cs="Simplified Arabic"/>
          <w:color w:val="000000" w:themeColor="text1"/>
          <w:kern w:val="0"/>
          <w:sz w:val="28"/>
          <w:szCs w:val="28"/>
          <w:rtl/>
          <w14:ligatures w14:val="none"/>
        </w:rPr>
        <w:t>من أن الثقافة الأمنية السائدة في المنظمة تُعدّ من أهم العوامل المُشكِّلة للالتزام على المدى البعيد</w:t>
      </w:r>
      <w:r w:rsidRPr="00403AA0">
        <w:rPr>
          <w:rFonts w:ascii="Simplified Arabic" w:eastAsia="Times New Roman" w:hAnsi="Simplified Arabic" w:cs="Simplified Arabic"/>
          <w:color w:val="000000" w:themeColor="text1"/>
          <w:kern w:val="0"/>
          <w:sz w:val="28"/>
          <w:szCs w:val="28"/>
          <w14:ligatures w14:val="none"/>
        </w:rPr>
        <w:t>.</w:t>
      </w:r>
    </w:p>
    <w:p w14:paraId="469BEE92" w14:textId="78218751" w:rsidR="001C0175" w:rsidRPr="00403AA0" w:rsidRDefault="001A3705" w:rsidP="001A370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191870"/>
      <w:r w:rsidRPr="00403AA0">
        <w:rPr>
          <w:rFonts w:ascii="Simplified Arabic" w:eastAsia="Times New Roman" w:hAnsi="Simplified Arabic" w:cs="Simplified Arabic" w:hint="cs"/>
          <w:b/>
          <w:bCs/>
          <w:color w:val="000000" w:themeColor="text1"/>
          <w:kern w:val="0"/>
          <w:sz w:val="32"/>
          <w:szCs w:val="32"/>
          <w:rtl/>
          <w14:ligatures w14:val="none"/>
        </w:rPr>
        <w:t>8.2.2</w:t>
      </w:r>
      <w:r w:rsidR="001C0175" w:rsidRPr="00403AA0">
        <w:rPr>
          <w:rFonts w:ascii="Simplified Arabic" w:eastAsia="Times New Roman" w:hAnsi="Simplified Arabic" w:cs="Simplified Arabic"/>
          <w:b/>
          <w:bCs/>
          <w:color w:val="000000" w:themeColor="text1"/>
          <w:kern w:val="0"/>
          <w:sz w:val="32"/>
          <w:szCs w:val="32"/>
          <w:rtl/>
          <w14:ligatures w14:val="none"/>
        </w:rPr>
        <w:t xml:space="preserve"> الدراسات السابقة ذات الصلة بالمتغير التابع</w:t>
      </w:r>
      <w:bookmarkEnd w:id="54"/>
    </w:p>
    <w:p w14:paraId="671C43AF"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 xml:space="preserve">تناولت العتيبي (2021) موضوع الالتزام بالإجراءات من خلال دراسة المواطنة ودرجة الالتزام بالإجراءات الاحترازية لمواجهة جائحة كورونا، معتمدة إطارًا يربط بين الوعي المدني والسلوك </w:t>
      </w:r>
      <w:proofErr w:type="spellStart"/>
      <w:r w:rsidRPr="00403AA0">
        <w:rPr>
          <w:rFonts w:ascii="Simplified Arabic" w:eastAsia="Times New Roman" w:hAnsi="Simplified Arabic" w:cs="Simplified Arabic"/>
          <w:color w:val="000000" w:themeColor="text1"/>
          <w:kern w:val="0"/>
          <w:sz w:val="28"/>
          <w:szCs w:val="28"/>
          <w:rtl/>
          <w14:ligatures w14:val="none"/>
        </w:rPr>
        <w:t>الامتثالي</w:t>
      </w:r>
      <w:proofErr w:type="spellEnd"/>
      <w:r w:rsidRPr="00403AA0">
        <w:rPr>
          <w:rFonts w:ascii="Simplified Arabic" w:eastAsia="Times New Roman" w:hAnsi="Simplified Arabic" w:cs="Simplified Arabic"/>
          <w:color w:val="000000" w:themeColor="text1"/>
          <w:kern w:val="0"/>
          <w:sz w:val="28"/>
          <w:szCs w:val="28"/>
          <w:rtl/>
          <w14:ligatures w14:val="none"/>
        </w:rPr>
        <w:t>، وطبّقت دراستها في مدينة الرياض، واستخدمت متغيرات تتعلق بمستوى المواطنة وأبعاد الالتزام بالإجراءات، وقاستها عبر مؤشرات إدراكية. وتستفيد الدراسة الحالية من هذا الإطار في صياغة تعريف الالتزام وتحديد محدداته</w:t>
      </w:r>
      <w:r w:rsidRPr="00403AA0">
        <w:rPr>
          <w:rFonts w:ascii="Simplified Arabic" w:eastAsia="Times New Roman" w:hAnsi="Simplified Arabic" w:cs="Simplified Arabic"/>
          <w:color w:val="000000" w:themeColor="text1"/>
          <w:kern w:val="0"/>
          <w:sz w:val="28"/>
          <w:szCs w:val="28"/>
          <w14:ligatures w14:val="none"/>
        </w:rPr>
        <w:t>.</w:t>
      </w:r>
    </w:p>
    <w:p w14:paraId="425D846A"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وعالج</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Greulich</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(2024) </w:t>
      </w:r>
      <w:r w:rsidRPr="00403AA0">
        <w:rPr>
          <w:rFonts w:ascii="Simplified Arabic" w:eastAsia="Times New Roman" w:hAnsi="Simplified Arabic" w:cs="Simplified Arabic"/>
          <w:color w:val="000000" w:themeColor="text1"/>
          <w:kern w:val="0"/>
          <w:sz w:val="28"/>
          <w:szCs w:val="28"/>
          <w:rtl/>
          <w14:ligatures w14:val="none"/>
        </w:rPr>
        <w:t>موضوع الالتزام بالسياسات الأمنية من زاوية الآثار المتباينة للثقة في الممارسات الأمنية التنظيمية والتقنيات الحامية، متبنّين إطارًا يربط بين الثقة كمتغير وسيط والامتثال كمتغير تابع، وطبّقوا الدراسة في سياق أنظمة المعلومات، واستخدموا متغيرات تتعلق بأبعاد الثقة ومحاور الامتثال. وتُفيد الدراسة الحالية من هذا الطرح في فهم دور الثقة في تشكيل سلوك الالتزام</w:t>
      </w:r>
      <w:r w:rsidRPr="00403AA0">
        <w:rPr>
          <w:rFonts w:ascii="Simplified Arabic" w:eastAsia="Times New Roman" w:hAnsi="Simplified Arabic" w:cs="Simplified Arabic"/>
          <w:color w:val="000000" w:themeColor="text1"/>
          <w:kern w:val="0"/>
          <w:sz w:val="28"/>
          <w:szCs w:val="28"/>
          <w14:ligatures w14:val="none"/>
        </w:rPr>
        <w:t>.</w:t>
      </w:r>
    </w:p>
    <w:p w14:paraId="18ADA94E"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t>وتناول</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Isaeva</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(2025) </w:t>
      </w:r>
      <w:r w:rsidRPr="00403AA0">
        <w:rPr>
          <w:rFonts w:ascii="Simplified Arabic" w:eastAsia="Times New Roman" w:hAnsi="Simplified Arabic" w:cs="Simplified Arabic"/>
          <w:color w:val="000000" w:themeColor="text1"/>
          <w:kern w:val="0"/>
          <w:sz w:val="28"/>
          <w:szCs w:val="28"/>
          <w:rtl/>
          <w14:ligatures w14:val="none"/>
        </w:rPr>
        <w:t>موضوع عدم الامتثال لسياسات أمن المعلومات من زاوية تأثير العقوبات والتدريب، معتمدين إطارًا يربط بين هذين المتغيرين كمتغيرات مستقلة وعدم الامتثال كمتغير تابع، وطبّقوا الدراسة في المنظمات العامة، واستخدموا متغيرات تتعلق بأبعاد العقوبات وعناصر التدريب. وتستفيد الدراسة الحالية من هذا الإطار في فهم دور التدريب في تعزيز الالتزام</w:t>
      </w:r>
      <w:r w:rsidRPr="00403AA0">
        <w:rPr>
          <w:rFonts w:ascii="Simplified Arabic" w:eastAsia="Times New Roman" w:hAnsi="Simplified Arabic" w:cs="Simplified Arabic"/>
          <w:color w:val="000000" w:themeColor="text1"/>
          <w:kern w:val="0"/>
          <w:sz w:val="28"/>
          <w:szCs w:val="28"/>
          <w14:ligatures w14:val="none"/>
        </w:rPr>
        <w:t>.</w:t>
      </w:r>
    </w:p>
    <w:p w14:paraId="5944E429"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03AA0">
        <w:rPr>
          <w:rFonts w:ascii="Simplified Arabic" w:eastAsia="Times New Roman" w:hAnsi="Simplified Arabic" w:cs="Simplified Arabic"/>
          <w:color w:val="000000" w:themeColor="text1"/>
          <w:kern w:val="0"/>
          <w:sz w:val="28"/>
          <w:szCs w:val="28"/>
          <w:rtl/>
          <w14:ligatures w14:val="none"/>
        </w:rPr>
        <w:lastRenderedPageBreak/>
        <w:t>كما عالج</w:t>
      </w:r>
      <w:r w:rsidRPr="00403AA0">
        <w:rPr>
          <w:rFonts w:ascii="Simplified Arabic" w:eastAsia="Times New Roman" w:hAnsi="Simplified Arabic" w:cs="Simplified Arabic"/>
          <w:color w:val="000000" w:themeColor="text1"/>
          <w:kern w:val="0"/>
          <w:sz w:val="28"/>
          <w:szCs w:val="28"/>
          <w14:ligatures w14:val="none"/>
        </w:rPr>
        <w:t xml:space="preserve"> Houston et al. (2025) </w:t>
      </w:r>
      <w:r w:rsidRPr="00403AA0">
        <w:rPr>
          <w:rFonts w:ascii="Simplified Arabic" w:eastAsia="Times New Roman" w:hAnsi="Simplified Arabic" w:cs="Simplified Arabic"/>
          <w:color w:val="000000" w:themeColor="text1"/>
          <w:kern w:val="0"/>
          <w:sz w:val="28"/>
          <w:szCs w:val="28"/>
          <w:rtl/>
          <w14:ligatures w14:val="none"/>
        </w:rPr>
        <w:t>موضوع تحسين الالتزام بقواعد وأنظمة أمن المطارات ضمن تقرير متخصص صادر عن تحالف السماء الآمنة، اعتمد إطارًا تطبيقيًا يربط بين خصائص بيئة المطار ومستوى الالتزام، وتناول متغيرات تتعلق بالعوامل الفردية والتنظيمية المؤثرة في الالتزام. وتُفيد الدراسة الحالية من هذا الطرح في تحديد أبعاد الالتزام في بيئة المطارات تحديدًا</w:t>
      </w:r>
      <w:r w:rsidRPr="00403AA0">
        <w:rPr>
          <w:rFonts w:ascii="Simplified Arabic" w:eastAsia="Times New Roman" w:hAnsi="Simplified Arabic" w:cs="Simplified Arabic"/>
          <w:color w:val="000000" w:themeColor="text1"/>
          <w:kern w:val="0"/>
          <w:sz w:val="28"/>
          <w:szCs w:val="28"/>
          <w14:ligatures w14:val="none"/>
        </w:rPr>
        <w:t>.</w:t>
      </w:r>
    </w:p>
    <w:p w14:paraId="42F1D608" w14:textId="77777777" w:rsidR="001C0175" w:rsidRPr="00403AA0" w:rsidRDefault="001C0175" w:rsidP="001A37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03AA0">
        <w:rPr>
          <w:rFonts w:ascii="Simplified Arabic" w:eastAsia="Times New Roman" w:hAnsi="Simplified Arabic" w:cs="Simplified Arabic"/>
          <w:color w:val="000000" w:themeColor="text1"/>
          <w:kern w:val="0"/>
          <w:sz w:val="28"/>
          <w:szCs w:val="28"/>
          <w:rtl/>
          <w14:ligatures w14:val="none"/>
        </w:rPr>
        <w:t>وتناول</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Alkhazi</w:t>
      </w:r>
      <w:proofErr w:type="spellEnd"/>
      <w:r w:rsidRPr="00403AA0">
        <w:rPr>
          <w:rFonts w:ascii="Simplified Arabic" w:eastAsia="Times New Roman" w:hAnsi="Simplified Arabic" w:cs="Simplified Arabic"/>
          <w:color w:val="000000" w:themeColor="text1"/>
          <w:kern w:val="0"/>
          <w:sz w:val="28"/>
          <w:szCs w:val="28"/>
          <w14:ligatures w14:val="none"/>
        </w:rPr>
        <w:t xml:space="preserve"> et al. (2022) </w:t>
      </w:r>
      <w:r w:rsidRPr="00403AA0">
        <w:rPr>
          <w:rFonts w:ascii="Simplified Arabic" w:eastAsia="Times New Roman" w:hAnsi="Simplified Arabic" w:cs="Simplified Arabic"/>
          <w:color w:val="000000" w:themeColor="text1"/>
          <w:kern w:val="0"/>
          <w:sz w:val="28"/>
          <w:szCs w:val="28"/>
          <w:rtl/>
          <w14:ligatures w14:val="none"/>
        </w:rPr>
        <w:t>موضوع أثر أساليب التدريب على المعرفة والاتجاه والسلوك في مجال الوعي بأمن المعلومات، معتمدين إطارًا ثلاثي الأبعاد للسلوك الأمني، وطبّقوا الدراسة في سياق متعدد، واستخدموا متغيرات تتعلق بأساليب التدريب وأبعاد الوعي الثلاثة. وتستفيد الدراسة الحالية من هذا الإطار في تحديد أبعاد الالتزام النظرية. أما</w:t>
      </w:r>
      <w:r w:rsidRPr="00403AA0">
        <w:rPr>
          <w:rFonts w:ascii="Simplified Arabic" w:eastAsia="Times New Roman" w:hAnsi="Simplified Arabic" w:cs="Simplified Arabic"/>
          <w:color w:val="000000" w:themeColor="text1"/>
          <w:kern w:val="0"/>
          <w:sz w:val="28"/>
          <w:szCs w:val="28"/>
          <w14:ligatures w14:val="none"/>
        </w:rPr>
        <w:t xml:space="preserve"> </w:t>
      </w:r>
      <w:proofErr w:type="spellStart"/>
      <w:r w:rsidRPr="00403AA0">
        <w:rPr>
          <w:rFonts w:ascii="Simplified Arabic" w:eastAsia="Times New Roman" w:hAnsi="Simplified Arabic" w:cs="Simplified Arabic"/>
          <w:color w:val="000000" w:themeColor="text1"/>
          <w:kern w:val="0"/>
          <w:sz w:val="28"/>
          <w:szCs w:val="28"/>
          <w14:ligatures w14:val="none"/>
        </w:rPr>
        <w:t>Adenigbo</w:t>
      </w:r>
      <w:proofErr w:type="spellEnd"/>
      <w:r w:rsidRPr="00403AA0">
        <w:rPr>
          <w:rFonts w:ascii="Simplified Arabic" w:eastAsia="Times New Roman" w:hAnsi="Simplified Arabic" w:cs="Simplified Arabic"/>
          <w:color w:val="000000" w:themeColor="text1"/>
          <w:kern w:val="0"/>
          <w:sz w:val="28"/>
          <w:szCs w:val="28"/>
          <w14:ligatures w14:val="none"/>
        </w:rPr>
        <w:t xml:space="preserve"> (2024) </w:t>
      </w:r>
      <w:r w:rsidRPr="00403AA0">
        <w:rPr>
          <w:rFonts w:ascii="Simplified Arabic" w:eastAsia="Times New Roman" w:hAnsi="Simplified Arabic" w:cs="Simplified Arabic"/>
          <w:color w:val="000000" w:themeColor="text1"/>
          <w:kern w:val="0"/>
          <w:sz w:val="28"/>
          <w:szCs w:val="28"/>
          <w:rtl/>
          <w14:ligatures w14:val="none"/>
        </w:rPr>
        <w:t>فقد تناول تقييم الثقافة الأمنية في مطارات نيجيريا، معتمدًا إطارًا يربط بين عناصر الثقافة الأمنية وسلوكيات الالتزام، وطبّق دراسته في سياق المطارات النيجيرية، واستخدم متغيرات تتعلق بأبعاد الثقافة الأمنية ومؤشراتها. وتستفيد الدراسة الحالية من هذا الإطار في تصور البُعد الثقافي للالتزام في بيئة المطارات</w:t>
      </w:r>
      <w:r w:rsidRPr="00403AA0">
        <w:rPr>
          <w:rFonts w:ascii="Simplified Arabic" w:eastAsia="Times New Roman" w:hAnsi="Simplified Arabic" w:cs="Simplified Arabic"/>
          <w:color w:val="000000" w:themeColor="text1"/>
          <w:kern w:val="0"/>
          <w:sz w:val="28"/>
          <w:szCs w:val="28"/>
          <w14:ligatures w14:val="none"/>
        </w:rPr>
        <w:t>.</w:t>
      </w:r>
    </w:p>
    <w:p w14:paraId="3327226E" w14:textId="4BF8C97A" w:rsidR="00403AA0" w:rsidRPr="00403AA0" w:rsidRDefault="001A3705" w:rsidP="004E3A83">
      <w:pPr>
        <w:jc w:val="center"/>
        <w:outlineLvl w:val="0"/>
        <w:rPr>
          <w:rFonts w:ascii="Simplified Arabic" w:hAnsi="Simplified Arabic" w:cs="Simplified Arabic"/>
          <w:b/>
          <w:bCs/>
          <w:color w:val="000000" w:themeColor="text1"/>
          <w:szCs w:val="28"/>
          <w:rtl/>
        </w:rPr>
        <w:sectPr w:rsidR="00403AA0" w:rsidRPr="00403AA0" w:rsidSect="001A3705">
          <w:footerReference w:type="default" r:id="rId9"/>
          <w:pgSz w:w="11906" w:h="16838" w:code="9"/>
          <w:pgMar w:top="1134" w:right="1700" w:bottom="1134" w:left="1134" w:header="720" w:footer="720" w:gutter="0"/>
          <w:pgNumType w:start="1"/>
          <w:cols w:space="708"/>
          <w:bidi/>
          <w:rtlGutter/>
          <w:docGrid w:linePitch="360"/>
        </w:sectPr>
      </w:pPr>
      <w:r w:rsidRPr="00403AA0">
        <w:rPr>
          <w:rFonts w:ascii="Simplified Arabic" w:eastAsia="Times New Roman" w:hAnsi="Simplified Arabic" w:cs="Simplified Arabic"/>
          <w:b/>
          <w:bCs/>
          <w:color w:val="000000" w:themeColor="text1"/>
          <w:kern w:val="0"/>
          <w:sz w:val="40"/>
          <w:szCs w:val="40"/>
          <w:rtl/>
          <w14:ligatures w14:val="none"/>
        </w:rPr>
        <w:br w:type="page"/>
      </w:r>
      <w:bookmarkEnd w:id="27"/>
    </w:p>
    <w:p w14:paraId="29D4231B" w14:textId="6B3A547A" w:rsidR="0081623B" w:rsidRPr="00403AA0" w:rsidRDefault="00E27D3B" w:rsidP="006504D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03AA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E1E71D3">
            <wp:simplePos x="0" y="0"/>
            <wp:positionH relativeFrom="column">
              <wp:posOffset>4149090</wp:posOffset>
            </wp:positionH>
            <wp:positionV relativeFrom="paragraph">
              <wp:posOffset>0</wp:posOffset>
            </wp:positionV>
            <wp:extent cx="1285875" cy="1191100"/>
            <wp:effectExtent l="0" t="0" r="0" b="9525"/>
            <wp:wrapTight wrapText="bothSides">
              <wp:wrapPolygon edited="0">
                <wp:start x="0" y="0"/>
                <wp:lineTo x="0" y="21427"/>
                <wp:lineTo x="21120" y="21427"/>
                <wp:lineTo x="2112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5875" cy="11911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403AA0">
        <w:rPr>
          <w:rFonts w:asciiTheme="majorBidi" w:eastAsia="Calibri" w:hAnsiTheme="majorBidi" w:cstheme="majorBidi"/>
          <w:b/>
          <w:bCs/>
          <w:color w:val="000000" w:themeColor="text1"/>
          <w:kern w:val="0"/>
          <w:sz w:val="32"/>
          <w:szCs w:val="32"/>
          <w:lang w:bidi="ar-EG"/>
          <w14:ligatures w14:val="none"/>
        </w:rPr>
        <w:t>Mid</w:t>
      </w:r>
      <w:r w:rsidR="000D353F" w:rsidRPr="00403AA0">
        <w:rPr>
          <w:rFonts w:asciiTheme="majorBidi" w:eastAsia="Calibri" w:hAnsiTheme="majorBidi" w:cstheme="majorBidi"/>
          <w:b/>
          <w:bCs/>
          <w:color w:val="000000" w:themeColor="text1"/>
          <w:kern w:val="0"/>
          <w:sz w:val="32"/>
          <w:szCs w:val="32"/>
          <w:lang w:bidi="ar-EG"/>
          <w14:ligatures w14:val="none"/>
        </w:rPr>
        <w:t xml:space="preserve"> </w:t>
      </w:r>
      <w:r w:rsidR="0081623B" w:rsidRPr="00403AA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403AA0" w:rsidRDefault="0081623B" w:rsidP="006504D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03AA0">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C2B70" w:rsidR="0081623B" w:rsidRPr="00403AA0" w:rsidRDefault="00857739" w:rsidP="006504D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403AA0">
        <w:rPr>
          <w:rFonts w:asciiTheme="majorBidi" w:eastAsia="Calibri" w:hAnsiTheme="majorBidi" w:cstheme="majorBidi"/>
          <w:b/>
          <w:bCs/>
          <w:color w:val="000000" w:themeColor="text1"/>
          <w:kern w:val="0"/>
          <w:sz w:val="32"/>
          <w:szCs w:val="32"/>
          <w:lang w:bidi="ar-EG"/>
          <w14:ligatures w14:val="none"/>
        </w:rPr>
        <w:t xml:space="preserve">Department of </w:t>
      </w:r>
      <w:r w:rsidR="00EA15E2" w:rsidRPr="00403AA0">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403AA0" w:rsidRDefault="00E27D3B" w:rsidP="006504D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4CEC0CEB" w14:textId="77777777" w:rsidR="004C2578" w:rsidRPr="00403AA0" w:rsidRDefault="004C2578" w:rsidP="00403AA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403AA0">
        <w:rPr>
          <w:rFonts w:asciiTheme="majorBidi" w:eastAsia="Calibri" w:hAnsiTheme="majorBidi" w:cstheme="majorBidi"/>
          <w:b/>
          <w:bCs/>
          <w:color w:val="000000" w:themeColor="text1"/>
          <w:kern w:val="0"/>
          <w:sz w:val="40"/>
          <w:szCs w:val="40"/>
          <w:lang w:bidi="ar-EG"/>
          <w14:ligatures w14:val="none"/>
        </w:rPr>
        <w:t>The Impact of Periodic Security Training on Compliance with Procedures and Its Role in Reducing Operational Violations: An Applied Study on Security Personnel at the Red Sea International Airport"</w:t>
      </w:r>
    </w:p>
    <w:p w14:paraId="1D9CE6DD" w14:textId="77777777" w:rsidR="00403AA0" w:rsidRPr="00403AA0" w:rsidRDefault="00403AA0" w:rsidP="006504D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13696248" w:rsidR="000D353F" w:rsidRDefault="000D353F" w:rsidP="00403AA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403AA0">
        <w:rPr>
          <w:rFonts w:asciiTheme="majorBidi" w:eastAsia="Calibri" w:hAnsiTheme="majorBidi" w:cstheme="majorBidi"/>
          <w:b/>
          <w:bCs/>
          <w:color w:val="000000" w:themeColor="text1"/>
          <w:kern w:val="0"/>
          <w:sz w:val="40"/>
          <w:szCs w:val="40"/>
          <w:lang w:bidi="ar-EG"/>
          <w14:ligatures w14:val="none"/>
        </w:rPr>
        <w:t>Prepared by:</w:t>
      </w:r>
    </w:p>
    <w:p w14:paraId="3FB13EB6" w14:textId="6B260F1B" w:rsidR="00F87EE9" w:rsidRPr="00403AA0" w:rsidRDefault="00F87EE9" w:rsidP="00F87EE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14:ligatures w14:val="none"/>
        </w:rPr>
      </w:pPr>
      <w:r>
        <w:rPr>
          <w:rFonts w:asciiTheme="majorBidi" w:eastAsia="Calibri" w:hAnsiTheme="majorBidi" w:cstheme="majorBidi" w:hint="cs"/>
          <w:b/>
          <w:bCs/>
          <w:color w:val="000000" w:themeColor="text1"/>
          <w:kern w:val="0"/>
          <w:sz w:val="40"/>
          <w:szCs w:val="40"/>
          <w:rtl/>
          <w:lang w:bidi="ar-EG"/>
          <w14:ligatures w14:val="none"/>
        </w:rPr>
        <w:t>H</w:t>
      </w:r>
      <w:r>
        <w:rPr>
          <w:rFonts w:asciiTheme="majorBidi" w:eastAsia="Calibri" w:hAnsiTheme="majorBidi" w:cstheme="majorBidi"/>
          <w:b/>
          <w:bCs/>
          <w:color w:val="000000" w:themeColor="text1"/>
          <w:kern w:val="0"/>
          <w:sz w:val="40"/>
          <w:szCs w:val="40"/>
          <w14:ligatures w14:val="none"/>
        </w:rPr>
        <w:t>ANIN AHMED ALHARBI</w:t>
      </w:r>
    </w:p>
    <w:p w14:paraId="192FD98E" w14:textId="77777777" w:rsidR="00403AA0" w:rsidRPr="00403AA0" w:rsidRDefault="00403AA0" w:rsidP="00403AA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p>
    <w:p w14:paraId="5BB9E4BE" w14:textId="792EE342" w:rsidR="00403AA0" w:rsidRPr="00403AA0" w:rsidRDefault="00403AA0" w:rsidP="00403AA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03AA0" w:rsidRPr="00403AA0" w14:paraId="24B48497" w14:textId="77777777" w:rsidTr="00E41BCD">
        <w:tc>
          <w:tcPr>
            <w:tcW w:w="4530" w:type="dxa"/>
          </w:tcPr>
          <w:p w14:paraId="7525CD9A" w14:textId="77777777" w:rsidR="00403AA0" w:rsidRPr="00403AA0" w:rsidRDefault="00403AA0" w:rsidP="00E41B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03AA0">
              <w:rPr>
                <w:rFonts w:asciiTheme="majorBidi" w:eastAsia="Calibri" w:hAnsiTheme="majorBidi" w:cstheme="majorBidi"/>
                <w:b/>
                <w:bCs/>
                <w:color w:val="000000" w:themeColor="text1"/>
                <w:kern w:val="0"/>
                <w:sz w:val="36"/>
                <w:szCs w:val="36"/>
                <w:lang w:bidi="ar-EG"/>
                <w14:ligatures w14:val="none"/>
              </w:rPr>
              <w:t>Main supervisor</w:t>
            </w:r>
            <w:r w:rsidRPr="00403AA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64D75FF" w14:textId="77777777" w:rsidR="00403AA0" w:rsidRPr="00403AA0" w:rsidRDefault="00403AA0" w:rsidP="00E41B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03AA0">
              <w:rPr>
                <w:rFonts w:asciiTheme="majorBidi" w:eastAsia="Calibri" w:hAnsiTheme="majorBidi" w:cstheme="majorBidi"/>
                <w:b/>
                <w:bCs/>
                <w:color w:val="000000" w:themeColor="text1"/>
                <w:kern w:val="0"/>
                <w:sz w:val="36"/>
                <w:szCs w:val="36"/>
                <w:lang w:bidi="ar-EG"/>
                <w14:ligatures w14:val="none"/>
              </w:rPr>
              <w:t>Second supervisor</w:t>
            </w:r>
            <w:r w:rsidRPr="00403AA0">
              <w:rPr>
                <w:rFonts w:asciiTheme="majorBidi" w:eastAsia="Calibri" w:hAnsiTheme="majorBidi" w:cstheme="majorBidi"/>
                <w:b/>
                <w:bCs/>
                <w:color w:val="000000" w:themeColor="text1"/>
                <w:kern w:val="0"/>
                <w:sz w:val="36"/>
                <w:szCs w:val="36"/>
                <w:rtl/>
                <w:lang w:bidi="ar-EG"/>
                <w14:ligatures w14:val="none"/>
              </w:rPr>
              <w:t>/</w:t>
            </w:r>
          </w:p>
        </w:tc>
      </w:tr>
      <w:tr w:rsidR="00403AA0" w:rsidRPr="00403AA0" w14:paraId="07A3801C" w14:textId="77777777" w:rsidTr="00E41BCD">
        <w:tc>
          <w:tcPr>
            <w:tcW w:w="4530" w:type="dxa"/>
          </w:tcPr>
          <w:p w14:paraId="3C4F5D3D" w14:textId="77777777" w:rsidR="00403AA0" w:rsidRPr="00403AA0" w:rsidRDefault="00403AA0" w:rsidP="00E41B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03AA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BB8B278" w14:textId="77777777" w:rsidR="00403AA0" w:rsidRPr="00403AA0" w:rsidRDefault="00403AA0" w:rsidP="00E41B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03AA0">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403AA0">
              <w:rPr>
                <w:rFonts w:asciiTheme="majorBidi" w:eastAsia="Calibri" w:hAnsiTheme="majorBidi" w:cstheme="majorBidi"/>
                <w:color w:val="000000" w:themeColor="text1"/>
                <w:kern w:val="0"/>
                <w:sz w:val="36"/>
                <w:szCs w:val="36"/>
                <w:lang w:bidi="ar-EG"/>
                <w14:ligatures w14:val="none"/>
              </w:rPr>
              <w:t>Jarad</w:t>
            </w:r>
            <w:proofErr w:type="spellEnd"/>
          </w:p>
        </w:tc>
      </w:tr>
    </w:tbl>
    <w:p w14:paraId="267675D6" w14:textId="77777777" w:rsidR="00403AA0" w:rsidRPr="00403AA0" w:rsidRDefault="00403AA0" w:rsidP="00403AA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403AA0">
        <w:rPr>
          <w:rFonts w:asciiTheme="majorBidi" w:eastAsia="Calibri" w:hAnsiTheme="majorBidi" w:cstheme="majorBidi"/>
          <w:color w:val="000000" w:themeColor="text1"/>
          <w:kern w:val="0"/>
          <w:sz w:val="36"/>
          <w:szCs w:val="36"/>
          <w:rtl/>
          <w:lang w:bidi="ar-EG"/>
          <w14:ligatures w14:val="none"/>
        </w:rPr>
        <w:t>1448 – 2026</w:t>
      </w:r>
    </w:p>
    <w:p w14:paraId="16D143E1" w14:textId="77777777" w:rsidR="00403AA0" w:rsidRPr="00403AA0" w:rsidRDefault="00403AA0" w:rsidP="00403AA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p>
    <w:p w14:paraId="22C85E2B" w14:textId="77777777" w:rsidR="00E27D3B" w:rsidRPr="00403AA0" w:rsidRDefault="00E27D3B" w:rsidP="006504D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06162A6" w14:textId="77777777" w:rsidR="00EA15E2" w:rsidRPr="00403AA0" w:rsidRDefault="00EA15E2" w:rsidP="006504D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65CE3114" w:rsidR="009125CE" w:rsidRPr="00403AA0" w:rsidRDefault="009125CE" w:rsidP="006504D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403AA0" w:rsidSect="001A3705">
      <w:footerReference w:type="default" r:id="rId11"/>
      <w:pgSz w:w="11906" w:h="16838" w:code="9"/>
      <w:pgMar w:top="1134" w:right="1700"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5D627" w14:textId="77777777" w:rsidR="00780B65" w:rsidRDefault="00780B65" w:rsidP="009125CE">
      <w:pPr>
        <w:spacing w:after="0" w:line="240" w:lineRule="auto"/>
      </w:pPr>
      <w:r>
        <w:separator/>
      </w:r>
    </w:p>
  </w:endnote>
  <w:endnote w:type="continuationSeparator" w:id="0">
    <w:p w14:paraId="61E7AC33" w14:textId="77777777" w:rsidR="00780B65" w:rsidRDefault="00780B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B2"/>
    <w:family w:val="auto"/>
    <w:pitch w:val="variable"/>
    <w:sig w:usb0="80002007" w:usb1="80000000"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06124784"/>
      <w:docPartObj>
        <w:docPartGallery w:val="Page Numbers (Bottom of Page)"/>
        <w:docPartUnique/>
      </w:docPartObj>
    </w:sdtPr>
    <w:sdtContent>
      <w:p w14:paraId="154E71DC" w14:textId="77777777" w:rsidR="0078297E" w:rsidRDefault="0078297E">
        <w:pPr>
          <w:pStyle w:val="Footer"/>
        </w:pPr>
        <w:r>
          <w:rPr>
            <w:noProof/>
          </w:rPr>
          <mc:AlternateContent>
            <mc:Choice Requires="wps">
              <w:drawing>
                <wp:anchor distT="0" distB="0" distL="114300" distR="114300" simplePos="0" relativeHeight="251666432" behindDoc="0" locked="0" layoutInCell="1" allowOverlap="1" wp14:anchorId="7D72BD57" wp14:editId="35D6AA31">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F07B242" w14:textId="77777777" w:rsidR="0078297E" w:rsidRPr="006504D4" w:rsidRDefault="0078297E">
                              <w:pPr>
                                <w:jc w:val="center"/>
                                <w:rPr>
                                  <w:rFonts w:ascii="Simplified Arabic" w:hAnsi="Simplified Arabic" w:cs="Simplified Arabic"/>
                                  <w:b/>
                                  <w:bCs/>
                                  <w:sz w:val="24"/>
                                  <w:szCs w:val="24"/>
                                </w:rPr>
                              </w:pPr>
                              <w:r w:rsidRPr="006504D4">
                                <w:rPr>
                                  <w:rFonts w:ascii="Simplified Arabic" w:hAnsi="Simplified Arabic" w:cs="Simplified Arabic"/>
                                  <w:b/>
                                  <w:bCs/>
                                  <w:sz w:val="24"/>
                                  <w:szCs w:val="24"/>
                                </w:rPr>
                                <w:fldChar w:fldCharType="begin"/>
                              </w:r>
                              <w:r w:rsidRPr="006504D4">
                                <w:rPr>
                                  <w:rFonts w:ascii="Simplified Arabic" w:hAnsi="Simplified Arabic" w:cs="Simplified Arabic"/>
                                  <w:b/>
                                  <w:bCs/>
                                  <w:sz w:val="24"/>
                                  <w:szCs w:val="24"/>
                                </w:rPr>
                                <w:instrText xml:space="preserve"> PAGE    \* MERGEFORMAT </w:instrText>
                              </w:r>
                              <w:r w:rsidRPr="006504D4">
                                <w:rPr>
                                  <w:rFonts w:ascii="Simplified Arabic" w:hAnsi="Simplified Arabic" w:cs="Simplified Arabic"/>
                                  <w:b/>
                                  <w:bCs/>
                                  <w:sz w:val="24"/>
                                  <w:szCs w:val="24"/>
                                </w:rPr>
                                <w:fldChar w:fldCharType="separate"/>
                              </w:r>
                              <w:r w:rsidR="004E3A83">
                                <w:rPr>
                                  <w:rFonts w:ascii="Simplified Arabic" w:hAnsi="Simplified Arabic" w:cs="Simplified Arabic"/>
                                  <w:b/>
                                  <w:bCs/>
                                  <w:noProof/>
                                  <w:sz w:val="24"/>
                                  <w:szCs w:val="24"/>
                                  <w:rtl/>
                                </w:rPr>
                                <w:t>40</w:t>
                              </w:r>
                              <w:r w:rsidRPr="006504D4">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xmlns:a14="http://schemas.microsoft.com/office/drawing/2010/main" xmlns:a="http://schemas.openxmlformats.org/drawingml/2006/main">
              <w:pict>
                <v:shapetype id="_x0000_t185" coordsize="21600,21600" filled="f" o:spt="185" adj="3600" path="m@0,nfqx0@0l0@2qy@0,21600em@1,nfqx21600@0l21600@2qy@1,21600em@0,nsqx0@0l0@2qy@0,21600l@1,21600qx21600@2l21600@0qy@1,xe" w14:anchorId="7D72BD57">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spid="_x0000_s1026" filled="t" strokecolor="gray" strokeweight="2.25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v:textbox inset=",0,,0">
                    <w:txbxContent>
                      <w:p w:rsidRPr="006504D4" w:rsidR="0078297E" w:rsidRDefault="0078297E" w14:paraId="6F07B242" w14:textId="77777777">
                        <w:pPr>
                          <w:jc w:val="center"/>
                          <w:rPr>
                            <w:rFonts w:ascii="Simplified Arabic" w:hAnsi="Simplified Arabic" w:cs="Simplified Arabic"/>
                            <w:b/>
                            <w:bCs/>
                            <w:sz w:val="24"/>
                            <w:szCs w:val="24"/>
                          </w:rPr>
                        </w:pPr>
                        <w:r w:rsidRPr="006504D4">
                          <w:rPr>
                            <w:rFonts w:ascii="Simplified Arabic" w:hAnsi="Simplified Arabic" w:cs="Simplified Arabic"/>
                            <w:b/>
                            <w:bCs/>
                            <w:sz w:val="24"/>
                            <w:szCs w:val="24"/>
                          </w:rPr>
                          <w:fldChar w:fldCharType="begin"/>
                        </w:r>
                        <w:r w:rsidRPr="006504D4">
                          <w:rPr>
                            <w:rFonts w:ascii="Simplified Arabic" w:hAnsi="Simplified Arabic" w:cs="Simplified Arabic"/>
                            <w:b/>
                            <w:bCs/>
                            <w:sz w:val="24"/>
                            <w:szCs w:val="24"/>
                          </w:rPr>
                          <w:instrText xml:space="preserve"> PAGE    \* MERGEFORMAT </w:instrText>
                        </w:r>
                        <w:r w:rsidRPr="006504D4">
                          <w:rPr>
                            <w:rFonts w:ascii="Simplified Arabic" w:hAnsi="Simplified Arabic" w:cs="Simplified Arabic"/>
                            <w:b/>
                            <w:bCs/>
                            <w:sz w:val="24"/>
                            <w:szCs w:val="24"/>
                          </w:rPr>
                          <w:fldChar w:fldCharType="separate"/>
                        </w:r>
                        <w:r w:rsidR="004E3A83">
                          <w:rPr>
                            <w:rFonts w:ascii="Simplified Arabic" w:hAnsi="Simplified Arabic" w:cs="Simplified Arabic"/>
                            <w:b/>
                            <w:bCs/>
                            <w:noProof/>
                            <w:sz w:val="24"/>
                            <w:szCs w:val="24"/>
                            <w:rtl/>
                          </w:rPr>
                          <w:t>40</w:t>
                        </w:r>
                        <w:r w:rsidRPr="006504D4">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74BEFBF" wp14:editId="073932FB">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a14="http://schemas.microsoft.com/office/drawing/2010/main" xmlns:a="http://schemas.openxmlformats.org/drawingml/2006/main">
              <w:pict>
                <v:shapetype id="_x0000_t32" coordsize="21600,21600" o:oned="t" filled="f" o:spt="32" path="m,l21600,21600e" w14:anchorId="5018065E">
                  <v:path fillok="f" arrowok="t" o:connecttype="none"/>
                  <o:lock v:ext="edit" shapetype="t"/>
                </v:shapetype>
                <v:shape id="Straight Arrow Connector 6"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spid="_x0000_s1026" strokecolor="gray"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B30A" w14:textId="4AA87239" w:rsidR="00403AA0" w:rsidRDefault="00403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8F03C" w14:textId="77777777" w:rsidR="00780B65" w:rsidRDefault="00780B65" w:rsidP="009125CE">
      <w:pPr>
        <w:spacing w:after="0" w:line="240" w:lineRule="auto"/>
      </w:pPr>
      <w:r>
        <w:separator/>
      </w:r>
    </w:p>
  </w:footnote>
  <w:footnote w:type="continuationSeparator" w:id="0">
    <w:p w14:paraId="5CD221FF" w14:textId="77777777" w:rsidR="00780B65" w:rsidRDefault="00780B6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E33B2B"/>
    <w:multiLevelType w:val="hybridMultilevel"/>
    <w:tmpl w:val="1C8437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A853B3"/>
    <w:multiLevelType w:val="hybridMultilevel"/>
    <w:tmpl w:val="A1884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2642F2"/>
    <w:multiLevelType w:val="multilevel"/>
    <w:tmpl w:val="EC10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665FEB"/>
    <w:multiLevelType w:val="multilevel"/>
    <w:tmpl w:val="EFB4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8392E"/>
    <w:multiLevelType w:val="hybridMultilevel"/>
    <w:tmpl w:val="C4F0D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394436"/>
    <w:multiLevelType w:val="multilevel"/>
    <w:tmpl w:val="1F62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63BE3"/>
    <w:multiLevelType w:val="multilevel"/>
    <w:tmpl w:val="6638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5B474C"/>
    <w:multiLevelType w:val="multilevel"/>
    <w:tmpl w:val="DA06B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1" w15:restartNumberingAfterBreak="0">
    <w:nsid w:val="6FA97978"/>
    <w:multiLevelType w:val="hybridMultilevel"/>
    <w:tmpl w:val="7B40BB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B045AA"/>
    <w:multiLevelType w:val="hybridMultilevel"/>
    <w:tmpl w:val="781EADB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8B0502"/>
    <w:multiLevelType w:val="multilevel"/>
    <w:tmpl w:val="B5B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703203">
    <w:abstractNumId w:val="9"/>
  </w:num>
  <w:num w:numId="2" w16cid:durableId="231820062">
    <w:abstractNumId w:val="13"/>
  </w:num>
  <w:num w:numId="3" w16cid:durableId="787774241">
    <w:abstractNumId w:val="5"/>
  </w:num>
  <w:num w:numId="4" w16cid:durableId="909583146">
    <w:abstractNumId w:val="8"/>
  </w:num>
  <w:num w:numId="5" w16cid:durableId="2017416092">
    <w:abstractNumId w:val="3"/>
  </w:num>
  <w:num w:numId="6" w16cid:durableId="1239513243">
    <w:abstractNumId w:val="6"/>
  </w:num>
  <w:num w:numId="7" w16cid:durableId="1895040993">
    <w:abstractNumId w:val="4"/>
  </w:num>
  <w:num w:numId="8" w16cid:durableId="467549752">
    <w:abstractNumId w:val="7"/>
  </w:num>
  <w:num w:numId="9" w16cid:durableId="876089386">
    <w:abstractNumId w:val="2"/>
  </w:num>
  <w:num w:numId="10" w16cid:durableId="715467328">
    <w:abstractNumId w:val="12"/>
  </w:num>
  <w:num w:numId="11" w16cid:durableId="457719780">
    <w:abstractNumId w:val="1"/>
  </w:num>
  <w:num w:numId="12" w16cid:durableId="1034966689">
    <w:abstractNumId w:val="11"/>
  </w:num>
  <w:num w:numId="13" w16cid:durableId="758798459">
    <w:abstractNumId w:val="0"/>
  </w:num>
  <w:num w:numId="14" w16cid:durableId="194105900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42EB"/>
    <w:rsid w:val="00086D01"/>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2388B"/>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3705"/>
    <w:rsid w:val="001A41B9"/>
    <w:rsid w:val="001A5094"/>
    <w:rsid w:val="001B0D06"/>
    <w:rsid w:val="001B6D18"/>
    <w:rsid w:val="001B7151"/>
    <w:rsid w:val="001C0175"/>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226A"/>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26BD"/>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03AA0"/>
    <w:rsid w:val="004130C0"/>
    <w:rsid w:val="00413CBD"/>
    <w:rsid w:val="00413DF8"/>
    <w:rsid w:val="00413F36"/>
    <w:rsid w:val="004215C5"/>
    <w:rsid w:val="004260FE"/>
    <w:rsid w:val="00433FD4"/>
    <w:rsid w:val="0043649D"/>
    <w:rsid w:val="004421F8"/>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2578"/>
    <w:rsid w:val="004C3BAD"/>
    <w:rsid w:val="004C4331"/>
    <w:rsid w:val="004D23E7"/>
    <w:rsid w:val="004D6581"/>
    <w:rsid w:val="004D6B08"/>
    <w:rsid w:val="004E3A83"/>
    <w:rsid w:val="004E439C"/>
    <w:rsid w:val="004E4F78"/>
    <w:rsid w:val="004F1444"/>
    <w:rsid w:val="004F2475"/>
    <w:rsid w:val="004F3AF6"/>
    <w:rsid w:val="00513B3A"/>
    <w:rsid w:val="005146DA"/>
    <w:rsid w:val="0051585E"/>
    <w:rsid w:val="00522010"/>
    <w:rsid w:val="0052581D"/>
    <w:rsid w:val="005363A1"/>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504D4"/>
    <w:rsid w:val="0066191A"/>
    <w:rsid w:val="00663FD3"/>
    <w:rsid w:val="00666183"/>
    <w:rsid w:val="00667140"/>
    <w:rsid w:val="006716C2"/>
    <w:rsid w:val="00680F37"/>
    <w:rsid w:val="00681671"/>
    <w:rsid w:val="00681F47"/>
    <w:rsid w:val="00686D49"/>
    <w:rsid w:val="006904F6"/>
    <w:rsid w:val="006910C9"/>
    <w:rsid w:val="006948DE"/>
    <w:rsid w:val="00696023"/>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4D8B"/>
    <w:rsid w:val="0071504C"/>
    <w:rsid w:val="007178EE"/>
    <w:rsid w:val="007301E5"/>
    <w:rsid w:val="00731DC0"/>
    <w:rsid w:val="007323CE"/>
    <w:rsid w:val="00741B9A"/>
    <w:rsid w:val="00746AF1"/>
    <w:rsid w:val="007501C6"/>
    <w:rsid w:val="007526FA"/>
    <w:rsid w:val="0075485F"/>
    <w:rsid w:val="00754DB9"/>
    <w:rsid w:val="00755053"/>
    <w:rsid w:val="00755D51"/>
    <w:rsid w:val="00756A6F"/>
    <w:rsid w:val="00757802"/>
    <w:rsid w:val="00760A35"/>
    <w:rsid w:val="00766D40"/>
    <w:rsid w:val="007739B3"/>
    <w:rsid w:val="007753A5"/>
    <w:rsid w:val="00775634"/>
    <w:rsid w:val="00780B65"/>
    <w:rsid w:val="00780E8F"/>
    <w:rsid w:val="0078297E"/>
    <w:rsid w:val="007874FA"/>
    <w:rsid w:val="00791E1F"/>
    <w:rsid w:val="00792A28"/>
    <w:rsid w:val="0079545D"/>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2CCA"/>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AC6"/>
    <w:rsid w:val="00A44EBE"/>
    <w:rsid w:val="00A4659A"/>
    <w:rsid w:val="00A50745"/>
    <w:rsid w:val="00A55EF3"/>
    <w:rsid w:val="00A57461"/>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16AF6"/>
    <w:rsid w:val="00D216C5"/>
    <w:rsid w:val="00D22171"/>
    <w:rsid w:val="00D274B5"/>
    <w:rsid w:val="00D27AED"/>
    <w:rsid w:val="00D30845"/>
    <w:rsid w:val="00D3210F"/>
    <w:rsid w:val="00D32470"/>
    <w:rsid w:val="00D32C83"/>
    <w:rsid w:val="00D417B5"/>
    <w:rsid w:val="00D5653F"/>
    <w:rsid w:val="00D60743"/>
    <w:rsid w:val="00D863A8"/>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4E80"/>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CBB"/>
    <w:rsid w:val="00F733B2"/>
    <w:rsid w:val="00F87EE9"/>
    <w:rsid w:val="00F91846"/>
    <w:rsid w:val="00F95872"/>
    <w:rsid w:val="00FA0A03"/>
    <w:rsid w:val="00FA24AF"/>
    <w:rsid w:val="00FA4282"/>
    <w:rsid w:val="00FA44AF"/>
    <w:rsid w:val="00FB11CC"/>
    <w:rsid w:val="00FB22B3"/>
    <w:rsid w:val="00FB4F4E"/>
    <w:rsid w:val="00FB7A83"/>
    <w:rsid w:val="00FC20BB"/>
    <w:rsid w:val="00FC2692"/>
    <w:rsid w:val="00FC31E7"/>
    <w:rsid w:val="00FC4E54"/>
    <w:rsid w:val="00FC65CC"/>
    <w:rsid w:val="00FD1591"/>
    <w:rsid w:val="00FD1CCA"/>
    <w:rsid w:val="00FD4AA8"/>
    <w:rsid w:val="00FD4AC0"/>
    <w:rsid w:val="00FD5F5A"/>
    <w:rsid w:val="00FD6C59"/>
    <w:rsid w:val="00FD7B84"/>
    <w:rsid w:val="00FE0443"/>
    <w:rsid w:val="00FE1E71"/>
    <w:rsid w:val="00FE22A8"/>
    <w:rsid w:val="00FF0880"/>
    <w:rsid w:val="00FF1D40"/>
    <w:rsid w:val="07E5478D"/>
    <w:rsid w:val="256D7AFC"/>
    <w:rsid w:val="27222678"/>
    <w:rsid w:val="2D48EFD2"/>
    <w:rsid w:val="512732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paragraph" w:customStyle="1" w:styleId="msonormal0">
    <w:name w:val="msonormal"/>
    <w:basedOn w:val="Normal"/>
    <w:rsid w:val="00086D0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2">
    <w:name w:val="Grid Table 1 Light Accent 2"/>
    <w:basedOn w:val="TableNormal"/>
    <w:uiPriority w:val="46"/>
    <w:rsid w:val="006504D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46AF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27226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6BC9BE-7890-4913-8F5C-D3F6A4B10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11575</Words>
  <Characters>65983</Characters>
  <Application>Microsoft Office Word</Application>
  <DocSecurity>0</DocSecurity>
  <Lines>549</Lines>
  <Paragraphs>154</Paragraphs>
  <ScaleCrop>false</ScaleCrop>
  <Company/>
  <LinksUpToDate>false</LinksUpToDate>
  <CharactersWithSpaces>77404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Haneen Ahmed Alharbi</cp:lastModifiedBy>
  <cp:revision>2</cp:revision>
  <cp:lastPrinted>2026-06-24T08:14:00Z</cp:lastPrinted>
  <dcterms:created xsi:type="dcterms:W3CDTF">2026-07-05T11:25:00Z</dcterms:created>
  <dcterms:modified xsi:type="dcterms:W3CDTF">2026-07-05T11:25:00Z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