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400" w:rsidRPr="00165400" w:rsidRDefault="00B563F6" w:rsidP="00165400">
      <w:pPr>
        <w:shd w:val="clear" w:color="auto" w:fill="FFFFFF"/>
        <w:bidi/>
        <w:spacing w:before="240" w:after="240" w:line="420" w:lineRule="atLeast"/>
        <w:rPr>
          <w:rFonts w:asciiTheme="majorBidi" w:eastAsia="Times New Roman" w:hAnsiTheme="majorBidi" w:cstheme="majorBidi"/>
          <w:color w:val="0F1115"/>
          <w:sz w:val="28"/>
          <w:szCs w:val="28"/>
        </w:rPr>
      </w:pPr>
      <w:r>
        <w:rPr>
          <w:rFonts w:asciiTheme="majorBidi" w:eastAsia="Times New Roman" w:hAnsiTheme="majorBidi" w:cstheme="majorBidi" w:hint="cs"/>
          <w:b/>
          <w:bCs/>
          <w:color w:val="0F1115"/>
          <w:sz w:val="28"/>
          <w:szCs w:val="28"/>
          <w:rtl/>
          <w:lang w:bidi="ar-EG"/>
        </w:rPr>
        <w:t>ت</w:t>
      </w:r>
      <w:r w:rsidR="00165400" w:rsidRPr="00165400">
        <w:rPr>
          <w:rFonts w:asciiTheme="majorBidi" w:eastAsia="Times New Roman" w:hAnsiTheme="majorBidi" w:cstheme="majorBidi"/>
          <w:b/>
          <w:bCs/>
          <w:color w:val="0F1115"/>
          <w:sz w:val="28"/>
          <w:szCs w:val="28"/>
          <w:rtl/>
        </w:rPr>
        <w:t>قرير تقييم مسودة رسالة الدكتوراه</w:t>
      </w:r>
    </w:p>
    <w:p w:rsidR="00165400" w:rsidRPr="00165400" w:rsidRDefault="00165400" w:rsidP="00165400">
      <w:pPr>
        <w:shd w:val="clear" w:color="auto" w:fill="FFFFFF"/>
        <w:bidi/>
        <w:spacing w:before="240" w:after="240" w:line="420" w:lineRule="atLeast"/>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عنوان الدراسة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دور الإدارة الرشيقة في تعزيز الاستدامة التنظيمية للمنظمات غير الربحية في مدينة جدة في المملكة العربية السعودية</w:t>
      </w:r>
      <w:r w:rsidRPr="00165400">
        <w:rPr>
          <w:rFonts w:asciiTheme="majorBidi" w:eastAsia="Times New Roman" w:hAnsiTheme="majorBidi" w:cstheme="majorBidi"/>
          <w:color w:val="0F1115"/>
          <w:sz w:val="28"/>
          <w:szCs w:val="28"/>
        </w:rPr>
        <w:br/>
      </w:r>
      <w:r w:rsidRPr="00165400">
        <w:rPr>
          <w:rFonts w:asciiTheme="majorBidi" w:eastAsia="Times New Roman" w:hAnsiTheme="majorBidi" w:cstheme="majorBidi"/>
          <w:b/>
          <w:bCs/>
          <w:color w:val="0F1115"/>
          <w:sz w:val="28"/>
          <w:szCs w:val="28"/>
          <w:rtl/>
        </w:rPr>
        <w:t>إعداد الباحث</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عبدالرحمن جمال مطر</w:t>
      </w:r>
      <w:r w:rsidRPr="00165400">
        <w:rPr>
          <w:rFonts w:asciiTheme="majorBidi" w:eastAsia="Times New Roman" w:hAnsiTheme="majorBidi" w:cstheme="majorBidi"/>
          <w:color w:val="0F1115"/>
          <w:sz w:val="28"/>
          <w:szCs w:val="28"/>
        </w:rPr>
        <w:br/>
      </w:r>
      <w:r w:rsidRPr="00165400">
        <w:rPr>
          <w:rFonts w:asciiTheme="majorBidi" w:eastAsia="Times New Roman" w:hAnsiTheme="majorBidi" w:cstheme="majorBidi"/>
          <w:b/>
          <w:bCs/>
          <w:color w:val="0F1115"/>
          <w:sz w:val="28"/>
          <w:szCs w:val="28"/>
          <w:rtl/>
        </w:rPr>
        <w:t>التخصص</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الإدارة</w:t>
      </w:r>
    </w:p>
    <w:p w:rsidR="00165400" w:rsidRPr="00165400" w:rsidRDefault="00165400" w:rsidP="00165400">
      <w:pPr>
        <w:shd w:val="clear" w:color="auto" w:fill="FFFFFF"/>
        <w:bidi/>
        <w:spacing w:before="240" w:after="240" w:line="420" w:lineRule="atLeast"/>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highlight w:val="yellow"/>
          <w:rtl/>
        </w:rPr>
        <w:t>أولاً: يجب توضيح الأجزاء التي تم تعديلها بلون مختلف في النسخة النهائية بعد إجراء المراجعات المطلوبة، وذلك تمييزاً لها عن النسخة السابقة وتسهيلاً على لجنة المناقشة في متابعة التعديلات</w:t>
      </w:r>
      <w:r w:rsidRPr="00165400">
        <w:rPr>
          <w:rFonts w:asciiTheme="majorBidi" w:eastAsia="Times New Roman" w:hAnsiTheme="majorBidi" w:cstheme="majorBidi"/>
          <w:b/>
          <w:bCs/>
          <w:color w:val="0F1115"/>
          <w:sz w:val="28"/>
          <w:szCs w:val="28"/>
          <w:highlight w:val="yellow"/>
        </w:rPr>
        <w:t>.</w:t>
      </w:r>
    </w:p>
    <w:p w:rsidR="00165400" w:rsidRPr="00165400" w:rsidRDefault="00165400" w:rsidP="00165400">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التقييم التفصيلي حسب الفصول</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الصفحات التمهيدية (الغلاف، الآية، الإهداء، الشكر، المستخلص)</w:t>
      </w:r>
    </w:p>
    <w:p w:rsidR="00165400" w:rsidRPr="00165400" w:rsidRDefault="00165400" w:rsidP="00165400">
      <w:pPr>
        <w:numPr>
          <w:ilvl w:val="0"/>
          <w:numId w:val="1"/>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(ترتيب الصفحات)</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ورد في الدليل (صفحة 2) أن ترتيب الصفحات التمهيدية يجب أن يكون: صفحة الغلاف، صفحة الآية القرآنية، صفحة الإهداء، صفحة الشكر والتقدير، ثم المستخلص. الباحث أدرج المستخلص قبل قائمة المحتويات، وهو ترتيب صحيح في أغلب الرسائل، لكن الدليل يحدد ترتيباً معيناً يجب الالتزام به</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1"/>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إعادة ترتيب الصفحات التمهيدية لتتوافق مع التسلسل المحدد في الدليل (صفحة 2)</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المستخلص</w:t>
      </w:r>
      <w:r w:rsidRPr="00165400">
        <w:rPr>
          <w:rFonts w:asciiTheme="majorBidi" w:eastAsia="Times New Roman" w:hAnsiTheme="majorBidi" w:cstheme="majorBidi"/>
          <w:b/>
          <w:bCs/>
          <w:color w:val="0F1115"/>
          <w:sz w:val="28"/>
          <w:szCs w:val="28"/>
        </w:rPr>
        <w:t xml:space="preserve"> (Abstract)</w:t>
      </w:r>
    </w:p>
    <w:p w:rsidR="00165400" w:rsidRPr="00165400" w:rsidRDefault="00165400" w:rsidP="00165400">
      <w:pPr>
        <w:numPr>
          <w:ilvl w:val="0"/>
          <w:numId w:val="2"/>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(الهيكل والمحتوى)</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2) يدرج "المستخلص" كعنصر مستقل في الإطار النهائي، لكنه لا يحدد بنية محددة له. ومع ذلك، يُلاحظ أن المستخلص الحالي طويل نسبياً، وقد يكون من الأفضل إعادة هيكلته ليشمل بشكل أكثر وضوحاً: مشكلة الدراسة، المنهجية، أبرز النتائج (مثل قيمة معامل الارتباط 0.962)، والتوصيات الرئيسية</w:t>
      </w:r>
      <w:r w:rsidRPr="00165400">
        <w:rPr>
          <w:rFonts w:asciiTheme="majorBidi" w:eastAsia="Times New Roman" w:hAnsiTheme="majorBidi" w:cstheme="majorBidi"/>
          <w:color w:val="0F1115"/>
          <w:sz w:val="28"/>
          <w:szCs w:val="28"/>
        </w:rPr>
        <w:t>.</w:t>
      </w:r>
    </w:p>
    <w:p w:rsidR="00165400" w:rsidRDefault="00165400" w:rsidP="00165400">
      <w:pPr>
        <w:numPr>
          <w:ilvl w:val="0"/>
          <w:numId w:val="2"/>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إعادة صياغة المستخلص ليكون أكثر إيجازاً وتركيزاً، مع ذكر النتائج الكمية الرئيسية بشكل أوضح</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الفصل الأول: منهجية البحث وإجراءاته</w:t>
      </w:r>
    </w:p>
    <w:p w:rsidR="00165400" w:rsidRPr="00165400" w:rsidRDefault="00165400" w:rsidP="00165400">
      <w:pPr>
        <w:numPr>
          <w:ilvl w:val="0"/>
          <w:numId w:val="3"/>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1 (عناوين الفصل وترتيب محتوياته)</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2) يحدد عنوان الفصل الأول بـ "المقدمة والإطار النظري". الباحث قسّم الفصل الأول إلى "المحور الأول: منهجية البحث" و"المحور الثاني: إجراءات الدراسة". هذا التقسيم غير مألوف ويخالف ا</w:t>
      </w:r>
      <w:bookmarkStart w:id="0" w:name="_GoBack"/>
      <w:bookmarkEnd w:id="0"/>
      <w:r w:rsidRPr="00165400">
        <w:rPr>
          <w:rFonts w:asciiTheme="majorBidi" w:eastAsia="Times New Roman" w:hAnsiTheme="majorBidi" w:cstheme="majorBidi"/>
          <w:color w:val="0F1115"/>
          <w:sz w:val="28"/>
          <w:szCs w:val="28"/>
          <w:rtl/>
        </w:rPr>
        <w:t>لهيكل الذي يضعه الدليل</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3"/>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lastRenderedPageBreak/>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دمج محتويات "المحور الأول" و"المحور الثاني" في فصل واحد بعنوان </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b/>
          <w:bCs/>
          <w:color w:val="0F1115"/>
          <w:sz w:val="28"/>
          <w:szCs w:val="28"/>
          <w:rtl/>
        </w:rPr>
        <w:t>الفصل الأول: المقدمة والإطار النظري</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tl/>
        </w:rPr>
        <w:t>، وإعادة ترتيب العناصر لتكون تحت هذا العنوان الرئيسي (مقدمة، مشكلة الدراسة، تساؤلاتها، أهميتها، أهدافها، فروضها، مصطلحاتها، نموذجها، حدودها، منهجيتها، مجتمعها وعينتها، ثم الدراسات السابقة)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3"/>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2 (الدراسات السابقة)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6) يؤكد على ضرورة عرض الدراسات السابقة وفقاً لترتيب متغيرات الدراسة (المستقل، ثم التابع) والالتزام بترتيب زمني معين. الباحث أدرج الدراسات السابقة في نهاية الفصل الأول تحت عنوان "المحور الثاني: الدراسات المرجعية". كما أن جدول الدراسات (صفحة 84-85) يحتوي على أخطاء في التوثيق، مثل عدم اكتمال البيانات في بعض الأعمدة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3"/>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نقل الدراسات السابقة لتكون في نهاية الفصل الأول (بعد تحديد المنهجية) مع الالتزام بترتيبها زمنياً وتصنيفها حسب المتغيرات. كما يجب مراجعة جدول الدراسات السابقة وتصحيح أخطاء التوثيق</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الفصل الثاني: الإطار النظري والدراسات السابقة</w:t>
      </w:r>
    </w:p>
    <w:p w:rsidR="00165400" w:rsidRPr="00165400" w:rsidRDefault="00165400" w:rsidP="00165400">
      <w:pPr>
        <w:numPr>
          <w:ilvl w:val="0"/>
          <w:numId w:val="4"/>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1 (عنوان الفصل)</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5) ينص على أن الفصل الثاني بعنوان "الإطار النظري للدراسة (مراجعة الأدبيات ذات العلاقة)". الباحث أطلق عليه "الفصل الثاني: المحور الأول: الإطار النظري" و"المحور الثاني: الدراسات المرجعية"، وهو تقسيم غير مناسب</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4"/>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تغيير عنوان الفصل ليكون "الفصل الثاني: الإطار النظري والدراسات السابقة" وجعل الأقسام الفرعية (الإدارة الرشيقة، الاستدامة التنظيمية، القطاع غير الربحي) ضمن هذا الإطار</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4"/>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2 (الربط بين النظريات والدراسات السابقة)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6) يؤكد على أهمية التحليل النقدي للدراسات السابقة واستخلاص أوجه التشابه والاختلاف والفجوة البحثية. الباحث قام بعمل جدولين (6 و7) بعنوان "الفجوة البحثية" (صفحة 87-88)، لكن التحليل النقدي للدراسات السابقة (صفحة 86-87) جاء مختصراً جداً ولم يظهر بشكل كافٍ "شخصية الباحث" في النقد</w:t>
      </w:r>
      <w:r w:rsidRPr="00165400">
        <w:rPr>
          <w:rFonts w:asciiTheme="majorBidi" w:eastAsia="Times New Roman" w:hAnsiTheme="majorBidi" w:cstheme="majorBidi"/>
          <w:color w:val="0F1115"/>
          <w:sz w:val="28"/>
          <w:szCs w:val="28"/>
        </w:rPr>
        <w:t>.</w:t>
      </w:r>
    </w:p>
    <w:p w:rsidR="00165400" w:rsidRDefault="00165400" w:rsidP="00165400">
      <w:pPr>
        <w:numPr>
          <w:ilvl w:val="0"/>
          <w:numId w:val="4"/>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تعميق التحليل النقدي للدراسات السابقة، مع توضيح أوجه القصور في تلك الدراسات التي تسعى الدراسة الحالية إلى معالجتها، وإبراز الفجوة البحثية بشكل أكثر وضوحاً</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100" w:beforeAutospacing="1" w:after="0" w:line="420" w:lineRule="atLeast"/>
        <w:rPr>
          <w:rFonts w:asciiTheme="majorBidi" w:eastAsia="Times New Roman" w:hAnsiTheme="majorBidi" w:cstheme="majorBidi"/>
          <w:color w:val="0F1115"/>
          <w:sz w:val="28"/>
          <w:szCs w:val="28"/>
        </w:rPr>
      </w:pP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الفصل الثالث: منهجية الدراسة وإجراءاتها</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1 (عنوان الفصل)</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7) يحدد عنوان الفصل الثالث بـ "الطريقة والإجراءات (المنهجية)" أو "منهجية الدراسة وإجراءاتها". الباحث استخدم هذا العنوان بشكل صحيح</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2 (منهج البحث)</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7) يؤكد على ضرورة توثيق اختيار المنهج من الأدب النظري في مراجع منهجية البحث العلمي. الباحث ذكر استخدامه للمنهج الوصفي التحليلي المحدث، لكنه لم يوثق ذلك بشكل كافٍ بالرجوع إلى مراجع منهجية محددة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إضافة توثيق لاختيار المنهج بالاستناد إلى مراجع منهجية معروفة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3 (مجتمع وعينة الدراسة)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الباحث قام بتحديد مجتمع الدراسة بدقة (387 كياناً، ثم 151 كياناً بعد تطبيق الشروط) وتم حساب حجم العينة باستخدام معادلة ستيفن ثامبسون. هذا إجراء منهجي جيد. لكن يُلاحظ وجود تناقض في الأرقام: فمرة ذكر أن مجتمع الدراسة الأصلي 387 كياناً (صفحة 99)، ومرة ذكر أنه 151 كياناً بعد تطبيق الشروط (صفحة 92). كما أن حجم العينة حسب المعادلة كان 193، ثم تم رفعه إلى 250 كهامش أمان</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توحيد أرقام مجتمع الدراسة في جميع أجزاء الرسالة، وتوضيح العلاقة بين العددين 387 و151 بشكل منطقي</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4 (أداة الدراسة)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7) يشير إلى أنه يمكن للباحث استخدام أدوات سبق إعدادها، مع إعادة التحقق من خصائصها السيكومترية. الباحث قام بتطوير الاستبانة بالاعتماد على الدراسات السابقة. لكنه لم يذكر بوضوح مصادر الاقتباس لكل محور من محاور الاستبانة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5"/>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توضيح مصادر بناء الاستبانة (الدراسات التي تم الاقتباس منها) في متن الفصل</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الفصل الرابع: نتائج الدراسة واختبار الفرضيات</w:t>
      </w:r>
    </w:p>
    <w:p w:rsidR="00165400" w:rsidRPr="00165400" w:rsidRDefault="00165400" w:rsidP="00165400">
      <w:pPr>
        <w:numPr>
          <w:ilvl w:val="0"/>
          <w:numId w:val="6"/>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1 (مقدمة الفصل)</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7) ينص على أن فصل النتائج يجب أن يتضمن مقدمة تتضمن تذكيراً بهدف البحث ومشكلته وأسئلته. الباحث قام بذلك بشكل جيد</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6"/>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2 (التحليل الوصفي والمناقشة)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7) يؤكد على ضرورة البدء بعرض ملخص لكل نتيجة ثم مناقشتها في ضوء أهداف الدراسة والإطار النظري والدراسات السابقة. الباحث قام بتحليل وصفي تفصيلي، لكن المناقشة في ضوء الدراسات السابقة كانت محدودة جداً في هذا الفصل (ظهرت بشكل أكبر في الفصل الخامس)</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6"/>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تعزيز الفصل الرابع بمناقشة مباشرة للنتائج في ضوء الدراسات السابقة، بدلاً من تأجيل جزء كبير من المناقشة إلى الفصل الخامس، وذلك للالتزام بهيكل الدليل الذي يجمع العرض والمناقشة في فصل واحد</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6"/>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3 (مصفوفة الارتباطات)</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الجدول رقم (17) صفحة (120) يعرض مصفوفة الارتباط بين الأبعاد. هذه مصفوفة مهمة جداً، لكنها لم تُناقش بشكل كافٍ في ضوء العلاقات النظرية المتوقعة بين الأبعاد</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6"/>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إضافة مناقشة تحليلية لمصفوفة الارتباطات، وتفسير معاني هذه العلاقات (مثلاً: لماذا كان الارتباط بين بعض الأبعاد مرتفعاً أو منخفضاً؟)</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الفصل الخامس: النتائج والمناقشة والتوصيات</w:t>
      </w:r>
    </w:p>
    <w:p w:rsidR="00165400" w:rsidRPr="00165400" w:rsidRDefault="00165400" w:rsidP="00165400">
      <w:pPr>
        <w:numPr>
          <w:ilvl w:val="0"/>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1 (عنوان الفصل وهيكله)</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الدليل (صفحة 7-8) يحدد عنوان الفصل الخامس بـ "خاتمة البحث" ويتناول فيه الباحث المحاور الآتية (ملخص عام للدراسة، استنتاجات، توصيات، مقترحات مستقبلية). الباحث أطلق عليه "الفصل الخامس: النتائج والمناقشة والتوصيات"، وهو عنوان مقبول، لكن المحتوى يحتوي على تكرار كبير مع الفصل الرابع</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7"/>
        </w:numPr>
        <w:shd w:val="clear" w:color="auto" w:fill="FFFFFF"/>
        <w:bidi/>
        <w:spacing w:before="100" w:beforeAutospacing="1" w:after="12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إعادة هيكلة الفصل الخامس ليكون أقرب إلى ما ورد في الدليل، بحيث يكون بمثابة "خاتمة البحث" تتضمن</w:t>
      </w:r>
      <w:r w:rsidRPr="00165400">
        <w:rPr>
          <w:rFonts w:asciiTheme="majorBidi" w:eastAsia="Times New Roman" w:hAnsiTheme="majorBidi" w:cstheme="majorBidi"/>
          <w:color w:val="0F1115"/>
          <w:sz w:val="28"/>
          <w:szCs w:val="28"/>
        </w:rPr>
        <w:t>:</w:t>
      </w:r>
    </w:p>
    <w:p w:rsidR="00165400" w:rsidRPr="00165400" w:rsidRDefault="00165400" w:rsidP="00165400">
      <w:pPr>
        <w:numPr>
          <w:ilvl w:val="1"/>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ملخص عام للدراسة (أهدافها، منهجيتها، أهم النتائج)</w:t>
      </w:r>
      <w:r w:rsidRPr="00165400">
        <w:rPr>
          <w:rFonts w:asciiTheme="majorBidi" w:eastAsia="Times New Roman" w:hAnsiTheme="majorBidi" w:cstheme="majorBidi"/>
          <w:color w:val="0F1115"/>
          <w:sz w:val="28"/>
          <w:szCs w:val="28"/>
        </w:rPr>
        <w:t>.</w:t>
      </w:r>
    </w:p>
    <w:p w:rsidR="00165400" w:rsidRPr="00165400" w:rsidRDefault="00165400" w:rsidP="00165400">
      <w:pPr>
        <w:numPr>
          <w:ilvl w:val="1"/>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استنتاجات عامة مستخلصة من النتائج</w:t>
      </w:r>
      <w:r w:rsidRPr="00165400">
        <w:rPr>
          <w:rFonts w:asciiTheme="majorBidi" w:eastAsia="Times New Roman" w:hAnsiTheme="majorBidi" w:cstheme="majorBidi"/>
          <w:color w:val="0F1115"/>
          <w:sz w:val="28"/>
          <w:szCs w:val="28"/>
        </w:rPr>
        <w:t>.</w:t>
      </w:r>
    </w:p>
    <w:p w:rsidR="00165400" w:rsidRPr="00165400" w:rsidRDefault="00165400" w:rsidP="00165400">
      <w:pPr>
        <w:numPr>
          <w:ilvl w:val="1"/>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توصيات عملية مبنية على النتائج (مع تحديد الجهات المنفذة وآليات القياس كما فعل الباحث وهو أمر جيد)</w:t>
      </w:r>
      <w:r w:rsidRPr="00165400">
        <w:rPr>
          <w:rFonts w:asciiTheme="majorBidi" w:eastAsia="Times New Roman" w:hAnsiTheme="majorBidi" w:cstheme="majorBidi"/>
          <w:color w:val="0F1115"/>
          <w:sz w:val="28"/>
          <w:szCs w:val="28"/>
        </w:rPr>
        <w:t>.</w:t>
      </w:r>
    </w:p>
    <w:p w:rsidR="00165400" w:rsidRPr="00165400" w:rsidRDefault="00165400" w:rsidP="00165400">
      <w:pPr>
        <w:numPr>
          <w:ilvl w:val="1"/>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مقترحات لدراسات مستقبلية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2 (التكرار مع الفصل الرابع)</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الباحث خصص جزءاً كبيراً من الفصل الخامس لإعادة مناقشة نتائج السؤال الرئيس والأبعاد الفرعية (صفحة 174-180)، وهي مناقشات كان الأولى أن تندرج ضمن الفصل الرابع</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7"/>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نقل المناقشات الموسعة التي تتضمن مقارنات مع الدراسات السابقة وتفسيرات متعمقة إلى الفصل الرابع، وجعل الفصل الخامس مركزاً على الخاتمة والاستنتاجات والتوصيات والمقترحات المستقبلية</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المراجع</w:t>
      </w:r>
    </w:p>
    <w:p w:rsidR="00165400" w:rsidRPr="00165400" w:rsidRDefault="00165400" w:rsidP="00165400">
      <w:pPr>
        <w:numPr>
          <w:ilvl w:val="0"/>
          <w:numId w:val="8"/>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الملاحظة (التوثيق والأخطاء الإملائية)</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توجد أخطاء في توثيق بعض المراجع العربية (مثل: دليل المدرب في تدريب المدربين، 2003، صفحة 25 من المراجع العربية في رسالة البستكي – تم الاستشهاد به بشكل غير مكتمل). كما توجد أخطاء إملائية وبعض المراجع المكررة</w:t>
      </w:r>
      <w:r w:rsidRPr="00165400">
        <w:rPr>
          <w:rFonts w:asciiTheme="majorBidi" w:eastAsia="Times New Roman" w:hAnsiTheme="majorBidi" w:cstheme="majorBidi"/>
          <w:color w:val="0F1115"/>
          <w:sz w:val="28"/>
          <w:szCs w:val="28"/>
        </w:rPr>
        <w:t>.</w:t>
      </w:r>
    </w:p>
    <w:p w:rsidR="00165400" w:rsidRPr="00165400" w:rsidRDefault="00165400" w:rsidP="00165400">
      <w:pPr>
        <w:numPr>
          <w:ilvl w:val="0"/>
          <w:numId w:val="8"/>
        </w:numPr>
        <w:shd w:val="clear" w:color="auto" w:fill="FFFFFF"/>
        <w:bidi/>
        <w:spacing w:before="100" w:beforeAutospacing="1" w:after="12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المطلوب</w:t>
      </w:r>
      <w:r w:rsidRPr="00165400">
        <w:rPr>
          <w:rFonts w:asciiTheme="majorBidi" w:eastAsia="Times New Roman" w:hAnsiTheme="majorBidi" w:cstheme="majorBidi"/>
          <w:b/>
          <w:bCs/>
          <w:color w:val="0F1115"/>
          <w:sz w:val="28"/>
          <w:szCs w:val="28"/>
        </w:rPr>
        <w:t>:</w:t>
      </w:r>
    </w:p>
    <w:p w:rsidR="00165400" w:rsidRPr="00165400" w:rsidRDefault="00165400" w:rsidP="00165400">
      <w:pPr>
        <w:numPr>
          <w:ilvl w:val="1"/>
          <w:numId w:val="8"/>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مراجعة قائمة المراجع العربية للتأكد من اكتمال البيانات (اسم المؤلف، السنة، عنوان المرجع، اسم المجلة/دار النشر، المجلد، العدد، الصفحات)</w:t>
      </w:r>
      <w:r w:rsidRPr="00165400">
        <w:rPr>
          <w:rFonts w:asciiTheme="majorBidi" w:eastAsia="Times New Roman" w:hAnsiTheme="majorBidi" w:cstheme="majorBidi"/>
          <w:color w:val="0F1115"/>
          <w:sz w:val="28"/>
          <w:szCs w:val="28"/>
        </w:rPr>
        <w:t>.</w:t>
      </w:r>
    </w:p>
    <w:p w:rsidR="00165400" w:rsidRPr="00165400" w:rsidRDefault="00165400" w:rsidP="00165400">
      <w:pPr>
        <w:numPr>
          <w:ilvl w:val="1"/>
          <w:numId w:val="8"/>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توحيد طريقة التوثيق في القائمة العربية (مثلاً: استخدام "و" للعطف بين أسماء المؤلفين)</w:t>
      </w:r>
      <w:r w:rsidRPr="00165400">
        <w:rPr>
          <w:rFonts w:asciiTheme="majorBidi" w:eastAsia="Times New Roman" w:hAnsiTheme="majorBidi" w:cstheme="majorBidi"/>
          <w:color w:val="0F1115"/>
          <w:sz w:val="28"/>
          <w:szCs w:val="28"/>
        </w:rPr>
        <w:t>.</w:t>
      </w:r>
    </w:p>
    <w:p w:rsidR="00165400" w:rsidRPr="00165400" w:rsidRDefault="00165400" w:rsidP="00165400">
      <w:pPr>
        <w:numPr>
          <w:ilvl w:val="1"/>
          <w:numId w:val="8"/>
        </w:numPr>
        <w:shd w:val="clear" w:color="auto" w:fill="FFFFFF"/>
        <w:bidi/>
        <w:spacing w:before="100" w:beforeAutospacing="1" w:after="0" w:line="420" w:lineRule="atLeast"/>
        <w:ind w:left="0"/>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إضافة ترقيم تسلسلي موحد للمراجع</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165400">
        <w:rPr>
          <w:rFonts w:asciiTheme="majorBidi" w:eastAsia="Times New Roman" w:hAnsiTheme="majorBidi" w:cstheme="majorBidi"/>
          <w:b/>
          <w:bCs/>
          <w:color w:val="0F1115"/>
          <w:sz w:val="28"/>
          <w:szCs w:val="28"/>
          <w:rtl/>
        </w:rPr>
        <w:t>الخلاصة</w:t>
      </w:r>
      <w:r w:rsidRPr="00165400">
        <w:rPr>
          <w:rFonts w:asciiTheme="majorBidi" w:eastAsia="Times New Roman" w:hAnsiTheme="majorBidi" w:cstheme="majorBidi"/>
          <w:b/>
          <w:bCs/>
          <w:color w:val="0F1115"/>
          <w:sz w:val="28"/>
          <w:szCs w:val="28"/>
        </w:rPr>
        <w:t>:</w:t>
      </w:r>
    </w:p>
    <w:p w:rsidR="00165400" w:rsidRPr="00165400" w:rsidRDefault="00165400" w:rsidP="00165400">
      <w:pPr>
        <w:shd w:val="clear" w:color="auto" w:fill="FFFFFF"/>
        <w:bidi/>
        <w:spacing w:before="240" w:after="240" w:line="420" w:lineRule="atLeast"/>
        <w:rPr>
          <w:rFonts w:asciiTheme="majorBidi" w:eastAsia="Times New Roman" w:hAnsiTheme="majorBidi" w:cstheme="majorBidi"/>
          <w:color w:val="0F1115"/>
          <w:sz w:val="28"/>
          <w:szCs w:val="28"/>
        </w:rPr>
      </w:pPr>
      <w:r w:rsidRPr="00165400">
        <w:rPr>
          <w:rFonts w:asciiTheme="majorBidi" w:eastAsia="Times New Roman" w:hAnsiTheme="majorBidi" w:cstheme="majorBidi"/>
          <w:color w:val="0F1115"/>
          <w:sz w:val="28"/>
          <w:szCs w:val="28"/>
          <w:rtl/>
        </w:rPr>
        <w:t>الرسالة تعالج موضوعاً مهماً وتحتوي على جهد بحثي واضح ومعالجة إحصائية متقدمة. إلا أنها بحاجة إلى مراجعة شاملة في ضوء دليل جامعة ميدأوشن لضمان توافقها مع المعايير الشكلية والمنهجية المطلوبة. التعديلات المطلوبة تركز بشكل رئيسي على الهيكل العام للرسالة وعناوين الفصول، وإعادة توزيع المحتوى بين الفصلين الرابع والخامس، وتصحيح أخطاء التوثيق. يوصى بإجراء هذه التعديلات بدقة قبل تقديم النسخة النهائية للمناقشة</w:t>
      </w:r>
      <w:r w:rsidRPr="00165400">
        <w:rPr>
          <w:rFonts w:asciiTheme="majorBidi" w:eastAsia="Times New Roman" w:hAnsiTheme="majorBidi" w:cstheme="majorBidi"/>
          <w:color w:val="0F1115"/>
          <w:sz w:val="28"/>
          <w:szCs w:val="28"/>
        </w:rPr>
        <w:t>.</w:t>
      </w:r>
    </w:p>
    <w:p w:rsidR="00165400" w:rsidRPr="00165400" w:rsidRDefault="00165400" w:rsidP="00165400">
      <w:pPr>
        <w:shd w:val="clear" w:color="auto" w:fill="FFFFFF"/>
        <w:bidi/>
        <w:spacing w:before="240" w:after="100" w:afterAutospacing="1" w:line="420" w:lineRule="atLeast"/>
        <w:rPr>
          <w:rFonts w:asciiTheme="majorBidi" w:eastAsia="Times New Roman" w:hAnsiTheme="majorBidi" w:cstheme="majorBidi"/>
          <w:color w:val="0F1115"/>
          <w:sz w:val="28"/>
          <w:szCs w:val="28"/>
        </w:rPr>
      </w:pPr>
      <w:r w:rsidRPr="00165400">
        <w:rPr>
          <w:rFonts w:asciiTheme="majorBidi" w:eastAsia="Times New Roman" w:hAnsiTheme="majorBidi" w:cstheme="majorBidi"/>
          <w:b/>
          <w:bCs/>
          <w:color w:val="0F1115"/>
          <w:sz w:val="28"/>
          <w:szCs w:val="28"/>
          <w:rtl/>
        </w:rPr>
        <w:t>تنبيه</w:t>
      </w:r>
      <w:r w:rsidRPr="00165400">
        <w:rPr>
          <w:rFonts w:asciiTheme="majorBidi" w:eastAsia="Times New Roman" w:hAnsiTheme="majorBidi" w:cstheme="majorBidi"/>
          <w:b/>
          <w:bCs/>
          <w:color w:val="0F1115"/>
          <w:sz w:val="28"/>
          <w:szCs w:val="28"/>
        </w:rPr>
        <w:t>:</w:t>
      </w:r>
      <w:r w:rsidRPr="00165400">
        <w:rPr>
          <w:rFonts w:asciiTheme="majorBidi" w:eastAsia="Times New Roman" w:hAnsiTheme="majorBidi" w:cstheme="majorBidi"/>
          <w:color w:val="0F1115"/>
          <w:sz w:val="28"/>
          <w:szCs w:val="28"/>
        </w:rPr>
        <w:t> </w:t>
      </w:r>
      <w:r w:rsidRPr="00165400">
        <w:rPr>
          <w:rFonts w:asciiTheme="majorBidi" w:eastAsia="Times New Roman" w:hAnsiTheme="majorBidi" w:cstheme="majorBidi"/>
          <w:color w:val="0F1115"/>
          <w:sz w:val="28"/>
          <w:szCs w:val="28"/>
          <w:rtl/>
        </w:rPr>
        <w:t>يرجى الالتزام بالخط</w:t>
      </w:r>
      <w:r w:rsidRPr="00165400">
        <w:rPr>
          <w:rFonts w:asciiTheme="majorBidi" w:eastAsia="Times New Roman" w:hAnsiTheme="majorBidi" w:cstheme="majorBidi"/>
          <w:color w:val="0F1115"/>
          <w:sz w:val="28"/>
          <w:szCs w:val="28"/>
        </w:rPr>
        <w:t xml:space="preserve"> "Traditional Arabic" </w:t>
      </w:r>
      <w:r w:rsidRPr="00165400">
        <w:rPr>
          <w:rFonts w:asciiTheme="majorBidi" w:eastAsia="Times New Roman" w:hAnsiTheme="majorBidi" w:cstheme="majorBidi"/>
          <w:color w:val="0F1115"/>
          <w:sz w:val="28"/>
          <w:szCs w:val="28"/>
          <w:rtl/>
        </w:rPr>
        <w:t>للنصوص العربية وبنط الخط المذكور في الدليل لكل جزء من أجزاء الرسالة</w:t>
      </w:r>
      <w:r w:rsidRPr="00165400">
        <w:rPr>
          <w:rFonts w:asciiTheme="majorBidi" w:eastAsia="Times New Roman" w:hAnsiTheme="majorBidi" w:cstheme="majorBidi"/>
          <w:color w:val="0F1115"/>
          <w:sz w:val="28"/>
          <w:szCs w:val="28"/>
        </w:rPr>
        <w:t>.</w:t>
      </w:r>
    </w:p>
    <w:p w:rsidR="00792939" w:rsidRPr="00165400" w:rsidRDefault="00792939" w:rsidP="00165400">
      <w:pPr>
        <w:bidi/>
        <w:rPr>
          <w:rFonts w:asciiTheme="majorBidi" w:hAnsiTheme="majorBidi" w:cstheme="majorBidi"/>
          <w:sz w:val="28"/>
          <w:szCs w:val="28"/>
        </w:rPr>
      </w:pPr>
    </w:p>
    <w:sectPr w:rsidR="00792939" w:rsidRPr="00165400" w:rsidSect="008767D6">
      <w:pgSz w:w="12240" w:h="15840"/>
      <w:pgMar w:top="810" w:right="144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27B5C"/>
    <w:multiLevelType w:val="multilevel"/>
    <w:tmpl w:val="A9C2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B1595"/>
    <w:multiLevelType w:val="multilevel"/>
    <w:tmpl w:val="5CD2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54874"/>
    <w:multiLevelType w:val="multilevel"/>
    <w:tmpl w:val="87D2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36BF1"/>
    <w:multiLevelType w:val="multilevel"/>
    <w:tmpl w:val="A9C0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1253F"/>
    <w:multiLevelType w:val="multilevel"/>
    <w:tmpl w:val="51FC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26AA2"/>
    <w:multiLevelType w:val="multilevel"/>
    <w:tmpl w:val="2C1A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6A5A1A"/>
    <w:multiLevelType w:val="multilevel"/>
    <w:tmpl w:val="D74E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960E42"/>
    <w:multiLevelType w:val="multilevel"/>
    <w:tmpl w:val="55E6C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4"/>
  </w:num>
  <w:num w:numId="5">
    <w:abstractNumId w:val="6"/>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xNQNic0NTIwtTEyUdpeDU4uLM/DyQAsNaACRhLX0sAAAA"/>
  </w:docVars>
  <w:rsids>
    <w:rsidRoot w:val="003C0ECD"/>
    <w:rsid w:val="00165400"/>
    <w:rsid w:val="003C0ECD"/>
    <w:rsid w:val="00792939"/>
    <w:rsid w:val="008767D6"/>
    <w:rsid w:val="00B563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FA849"/>
  <w15:chartTrackingRefBased/>
  <w15:docId w15:val="{A3D2AA4D-84E6-42B7-848D-8BC594DD4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6540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6540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6540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65400"/>
    <w:rPr>
      <w:rFonts w:ascii="Times New Roman" w:eastAsia="Times New Roman" w:hAnsi="Times New Roman" w:cs="Times New Roman"/>
      <w:b/>
      <w:bCs/>
      <w:sz w:val="24"/>
      <w:szCs w:val="24"/>
    </w:rPr>
  </w:style>
  <w:style w:type="paragraph" w:customStyle="1" w:styleId="ds-markdown-paragraph">
    <w:name w:val="ds-markdown-paragraph"/>
    <w:basedOn w:val="Normal"/>
    <w:rsid w:val="001654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54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784900">
      <w:bodyDiv w:val="1"/>
      <w:marLeft w:val="0"/>
      <w:marRight w:val="0"/>
      <w:marTop w:val="0"/>
      <w:marBottom w:val="0"/>
      <w:divBdr>
        <w:top w:val="none" w:sz="0" w:space="0" w:color="auto"/>
        <w:left w:val="none" w:sz="0" w:space="0" w:color="auto"/>
        <w:bottom w:val="none" w:sz="0" w:space="0" w:color="auto"/>
        <w:right w:val="none" w:sz="0" w:space="0" w:color="auto"/>
      </w:divBdr>
      <w:divsChild>
        <w:div w:id="1967391150">
          <w:marLeft w:val="0"/>
          <w:marRight w:val="0"/>
          <w:marTop w:val="0"/>
          <w:marBottom w:val="0"/>
          <w:divBdr>
            <w:top w:val="none" w:sz="0" w:space="0" w:color="auto"/>
            <w:left w:val="none" w:sz="0" w:space="0" w:color="auto"/>
            <w:bottom w:val="none" w:sz="0" w:space="0" w:color="auto"/>
            <w:right w:val="none" w:sz="0" w:space="0" w:color="auto"/>
          </w:divBdr>
          <w:divsChild>
            <w:div w:id="9872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1177</Words>
  <Characters>6709</Characters>
  <Application>Microsoft Office Word</Application>
  <DocSecurity>0</DocSecurity>
  <Lines>55</Lines>
  <Paragraphs>15</Paragraphs>
  <ScaleCrop>false</ScaleCrop>
  <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2026-03-30T13:17:00Z</dcterms:created>
  <dcterms:modified xsi:type="dcterms:W3CDTF">2026-03-31T18:56:00Z</dcterms:modified>
</cp:coreProperties>
</file>