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37246" w:rsidRDefault="00E37246">
      <w:pPr>
        <w:spacing w:after="40" w:line="324" w:lineRule="auto"/>
        <w:jc w:val="center"/>
      </w:pPr>
    </w:p>
    <w:p w:rsidR="00E37246" w:rsidRDefault="00E37246">
      <w:pPr>
        <w:spacing w:after="40" w:line="324" w:lineRule="auto"/>
        <w:jc w:val="center"/>
      </w:pPr>
    </w:p>
    <w:p w:rsidR="00E37246" w:rsidRDefault="00E37246">
      <w:pPr>
        <w:spacing w:after="40" w:line="324" w:lineRule="auto"/>
        <w:jc w:val="center"/>
      </w:pPr>
    </w:p>
    <w:p w:rsidR="00E37246" w:rsidRDefault="009A1A77">
      <w:pPr>
        <w:spacing w:after="160" w:line="324" w:lineRule="auto"/>
        <w:jc w:val="center"/>
      </w:pPr>
      <w:r>
        <w:rPr>
          <w:rFonts w:eastAsia="Arial" w:cs="Arial"/>
          <w:b/>
          <w:rtl/>
        </w:rPr>
        <w:t>جامعة ميدأوشن</w:t>
      </w:r>
    </w:p>
    <w:p w:rsidR="00E37246" w:rsidRDefault="009A1A77">
      <w:pPr>
        <w:spacing w:after="360" w:line="324" w:lineRule="auto"/>
        <w:jc w:val="center"/>
      </w:pPr>
      <w:r>
        <w:rPr>
          <w:rFonts w:eastAsia="Arial" w:cs="Arial"/>
          <w:b/>
          <w:rtl/>
        </w:rPr>
        <w:t>كلية الإدارة</w:t>
      </w:r>
    </w:p>
    <w:p w:rsidR="00E37246" w:rsidRDefault="009A1A77">
      <w:pPr>
        <w:spacing w:after="280" w:line="324" w:lineRule="auto"/>
        <w:jc w:val="center"/>
      </w:pPr>
      <w:r>
        <w:rPr>
          <w:rFonts w:eastAsia="Arial" w:cs="Arial"/>
          <w:b/>
          <w:rtl/>
        </w:rPr>
        <w:t>الإطار النظري الخاص بالمشروع النهائي</w:t>
      </w:r>
      <w:r>
        <w:rPr>
          <w:rFonts w:eastAsia="Arial" w:cs="Arial"/>
          <w:b/>
          <w:rtl/>
        </w:rPr>
        <w:br/>
      </w:r>
      <w:r>
        <w:rPr>
          <w:rFonts w:eastAsia="Arial" w:cs="Arial"/>
          <w:b/>
          <w:rtl/>
        </w:rPr>
        <w:t>الفصل الأول والثاني</w:t>
      </w:r>
    </w:p>
    <w:p w:rsidR="00E37246" w:rsidRDefault="009A1A77">
      <w:pPr>
        <w:spacing w:after="100" w:line="324" w:lineRule="auto"/>
        <w:jc w:val="center"/>
      </w:pPr>
      <w:r>
        <w:rPr>
          <w:rFonts w:eastAsia="Arial" w:cs="Arial"/>
          <w:b/>
          <w:rtl/>
        </w:rPr>
        <w:t>عنوان البحث</w:t>
      </w:r>
    </w:p>
    <w:p w:rsidR="00E37246" w:rsidRDefault="009A1A77">
      <w:pPr>
        <w:spacing w:after="440" w:line="324" w:lineRule="auto"/>
        <w:jc w:val="center"/>
      </w:pPr>
      <w:r>
        <w:rPr>
          <w:rFonts w:eastAsia="Arial" w:cs="Arial"/>
          <w:b/>
          <w:rtl/>
        </w:rPr>
        <w:t>دور إدارة سلسلة التوريد في تحسين أداء الأعمال</w:t>
      </w:r>
    </w:p>
    <w:p w:rsidR="00E37246" w:rsidRDefault="009A1A77">
      <w:pPr>
        <w:spacing w:after="140" w:line="324" w:lineRule="auto"/>
        <w:jc w:val="center"/>
      </w:pPr>
      <w:r>
        <w:rPr>
          <w:rFonts w:eastAsia="Arial" w:cs="Arial"/>
          <w:b/>
          <w:rtl/>
        </w:rPr>
        <w:t>إعداد الطالب: معاذ عمر محمود حمادنه</w:t>
      </w:r>
    </w:p>
    <w:p w:rsidR="00E37246" w:rsidRDefault="009A1A77">
      <w:pPr>
        <w:spacing w:after="140" w:line="324" w:lineRule="auto"/>
        <w:jc w:val="center"/>
      </w:pPr>
      <w:r>
        <w:rPr>
          <w:rFonts w:eastAsia="Arial" w:cs="Arial"/>
          <w:rtl/>
        </w:rPr>
        <w:t>الرقم الجامعي: 253000474</w:t>
      </w:r>
    </w:p>
    <w:p w:rsidR="00E37246" w:rsidRDefault="009A1A77">
      <w:pPr>
        <w:spacing w:after="140" w:line="324" w:lineRule="auto"/>
        <w:jc w:val="center"/>
      </w:pPr>
      <w:r>
        <w:rPr>
          <w:rFonts w:eastAsia="Arial" w:cs="Arial"/>
          <w:rtl/>
        </w:rPr>
        <w:t>التخصص: ماجستير إدارة المشاريع</w:t>
      </w:r>
    </w:p>
    <w:p w:rsidR="00E37246" w:rsidRDefault="009A1A77">
      <w:pPr>
        <w:spacing w:after="140" w:line="324" w:lineRule="auto"/>
        <w:jc w:val="center"/>
      </w:pPr>
      <w:r>
        <w:rPr>
          <w:rFonts w:eastAsia="Arial" w:cs="Arial"/>
          <w:rtl/>
        </w:rPr>
        <w:t>إشراف: د. الفيصل عبد الحميد - د. فايز جراد</w:t>
      </w:r>
    </w:p>
    <w:p w:rsidR="00E37246" w:rsidRDefault="009A1A77">
      <w:pPr>
        <w:spacing w:after="140" w:line="324" w:lineRule="auto"/>
        <w:jc w:val="center"/>
      </w:pPr>
      <w:r>
        <w:rPr>
          <w:rFonts w:eastAsia="Arial" w:cs="Arial"/>
          <w:rtl/>
        </w:rPr>
        <w:t>العام الدراسي: 2026</w:t>
      </w:r>
    </w:p>
    <w:p w:rsidR="00E37246" w:rsidRDefault="009A1A77">
      <w:pPr>
        <w:jc w:val="right"/>
      </w:pPr>
      <w:r>
        <w:rPr>
          <w:rFonts w:eastAsia="Arial" w:cs="Arial"/>
          <w:rtl/>
        </w:rPr>
        <w:br w:type="page"/>
      </w:r>
    </w:p>
    <w:p w:rsidR="00E37246" w:rsidRDefault="009A1A77">
      <w:pPr>
        <w:spacing w:before="200" w:after="120"/>
        <w:jc w:val="center"/>
      </w:pPr>
      <w:r>
        <w:rPr>
          <w:rFonts w:eastAsia="Arial" w:cs="Arial"/>
          <w:b/>
          <w:rtl/>
        </w:rPr>
        <w:lastRenderedPageBreak/>
        <w:t>فهرس المحتويات</w:t>
      </w:r>
    </w:p>
    <w:p w:rsidR="00E37246" w:rsidRDefault="009A1A77">
      <w:pPr>
        <w:spacing w:after="40" w:line="324" w:lineRule="auto"/>
        <w:jc w:val="center"/>
      </w:pPr>
      <w:r>
        <w:rPr>
          <w:rFonts w:eastAsia="Arial" w:cs="Arial"/>
          <w:rtl/>
        </w:rPr>
        <w:t>الفصل الأول: الإطار العام للدراسة</w:t>
      </w:r>
    </w:p>
    <w:p w:rsidR="00E37246" w:rsidRDefault="009A1A77">
      <w:pPr>
        <w:spacing w:after="40" w:line="324" w:lineRule="auto"/>
      </w:pPr>
      <w:r>
        <w:rPr>
          <w:rFonts w:eastAsia="Arial" w:cs="Arial"/>
          <w:rtl/>
        </w:rPr>
        <w:t>1.1 المقدمة</w:t>
      </w:r>
    </w:p>
    <w:p w:rsidR="00E37246" w:rsidRDefault="009A1A77">
      <w:pPr>
        <w:spacing w:after="40" w:line="324" w:lineRule="auto"/>
      </w:pPr>
      <w:r>
        <w:rPr>
          <w:rFonts w:eastAsia="Arial" w:cs="Arial"/>
          <w:rtl/>
        </w:rPr>
        <w:t>1.2 مشكلة الدراسة</w:t>
      </w:r>
    </w:p>
    <w:p w:rsidR="00E37246" w:rsidRDefault="009A1A77">
      <w:pPr>
        <w:spacing w:after="40" w:line="324" w:lineRule="auto"/>
      </w:pPr>
      <w:r>
        <w:rPr>
          <w:rFonts w:eastAsia="Arial" w:cs="Arial"/>
          <w:rtl/>
        </w:rPr>
        <w:t>1.3 أسئلة الدراسة</w:t>
      </w:r>
    </w:p>
    <w:p w:rsidR="00E37246" w:rsidRDefault="009A1A77">
      <w:pPr>
        <w:spacing w:after="40" w:line="324" w:lineRule="auto"/>
      </w:pPr>
      <w:r>
        <w:rPr>
          <w:rFonts w:eastAsia="Arial" w:cs="Arial"/>
          <w:rtl/>
        </w:rPr>
        <w:t>1.4 أهداف الدراسة</w:t>
      </w:r>
    </w:p>
    <w:p w:rsidR="00E37246" w:rsidRDefault="009A1A77">
      <w:pPr>
        <w:spacing w:after="40" w:line="324" w:lineRule="auto"/>
      </w:pPr>
      <w:r>
        <w:rPr>
          <w:rFonts w:eastAsia="Arial" w:cs="Arial"/>
          <w:rtl/>
        </w:rPr>
        <w:t>1.5 أهمية الدراسة</w:t>
      </w:r>
    </w:p>
    <w:p w:rsidR="00E37246" w:rsidRDefault="009A1A77">
      <w:pPr>
        <w:spacing w:after="40" w:line="324" w:lineRule="auto"/>
      </w:pPr>
      <w:r>
        <w:rPr>
          <w:rFonts w:eastAsia="Arial" w:cs="Arial"/>
          <w:rtl/>
        </w:rPr>
        <w:t>1.6 حدود الدراسة</w:t>
      </w:r>
    </w:p>
    <w:p w:rsidR="00E37246" w:rsidRDefault="009A1A77">
      <w:pPr>
        <w:spacing w:after="40" w:line="324" w:lineRule="auto"/>
      </w:pPr>
      <w:r>
        <w:rPr>
          <w:rFonts w:eastAsia="Arial" w:cs="Arial"/>
          <w:rtl/>
        </w:rPr>
        <w:t>1.7 مصطلحات الدراسة</w:t>
      </w:r>
    </w:p>
    <w:p w:rsidR="00E37246" w:rsidRDefault="009A1A77">
      <w:pPr>
        <w:spacing w:after="40" w:line="324" w:lineRule="auto"/>
      </w:pPr>
      <w:r>
        <w:rPr>
          <w:rFonts w:eastAsia="Arial" w:cs="Arial"/>
          <w:rtl/>
        </w:rPr>
        <w:t>الفصل الثاني: الإطار النظري</w:t>
      </w:r>
    </w:p>
    <w:p w:rsidR="00E37246" w:rsidRDefault="009A1A77">
      <w:pPr>
        <w:spacing w:after="40" w:line="324" w:lineRule="auto"/>
      </w:pPr>
      <w:r>
        <w:rPr>
          <w:rFonts w:eastAsia="Arial" w:cs="Arial"/>
          <w:rtl/>
        </w:rPr>
        <w:t>2.1 مفهوم إدارة سلسلة التوريد</w:t>
      </w:r>
    </w:p>
    <w:p w:rsidR="00E37246" w:rsidRDefault="009A1A77">
      <w:pPr>
        <w:spacing w:after="40" w:line="324" w:lineRule="auto"/>
      </w:pPr>
      <w:r>
        <w:rPr>
          <w:rFonts w:eastAsia="Arial" w:cs="Arial"/>
          <w:rtl/>
        </w:rPr>
        <w:t>2.2 عناصر وممارسات إدارة سلسلة التوريد</w:t>
      </w:r>
    </w:p>
    <w:p w:rsidR="00E37246" w:rsidRDefault="009A1A77">
      <w:pPr>
        <w:spacing w:after="40" w:line="324" w:lineRule="auto"/>
      </w:pPr>
      <w:r>
        <w:rPr>
          <w:rFonts w:eastAsia="Arial" w:cs="Arial"/>
          <w:rtl/>
        </w:rPr>
        <w:t>2.3 أداء الأعمال ومؤشراته</w:t>
      </w:r>
    </w:p>
    <w:p w:rsidR="00E37246" w:rsidRDefault="009A1A77">
      <w:pPr>
        <w:spacing w:after="40" w:line="324" w:lineRule="auto"/>
      </w:pPr>
      <w:r>
        <w:rPr>
          <w:rFonts w:eastAsia="Arial" w:cs="Arial"/>
          <w:rtl/>
        </w:rPr>
        <w:t>2.4 العلاقة بين إدارة سلسلة التوريد وتحسين أداء الأعمال</w:t>
      </w:r>
    </w:p>
    <w:p w:rsidR="00E37246" w:rsidRDefault="009A1A77">
      <w:pPr>
        <w:spacing w:after="40" w:line="324" w:lineRule="auto"/>
      </w:pPr>
      <w:r>
        <w:rPr>
          <w:rFonts w:eastAsia="Arial" w:cs="Arial"/>
          <w:rtl/>
        </w:rPr>
        <w:t>2.5 التحديات التي تواجه إدارة سلسلة التوريد</w:t>
      </w:r>
    </w:p>
    <w:p w:rsidR="00E37246" w:rsidRDefault="009A1A77">
      <w:pPr>
        <w:spacing w:after="40" w:line="324" w:lineRule="auto"/>
      </w:pPr>
      <w:r>
        <w:rPr>
          <w:rFonts w:eastAsia="Arial" w:cs="Arial"/>
          <w:rtl/>
        </w:rPr>
        <w:t>2.6 خلاصة الفصل الثاني</w:t>
      </w:r>
    </w:p>
    <w:p w:rsidR="00E37246" w:rsidRDefault="009A1A77">
      <w:pPr>
        <w:jc w:val="right"/>
      </w:pPr>
      <w:r>
        <w:rPr>
          <w:rFonts w:eastAsia="Arial" w:cs="Arial"/>
          <w:rtl/>
        </w:rPr>
        <w:br w:type="page"/>
      </w:r>
    </w:p>
    <w:p w:rsidR="00E37246" w:rsidRDefault="009A1A77">
      <w:pPr>
        <w:spacing w:before="200" w:after="120"/>
      </w:pPr>
      <w:r>
        <w:rPr>
          <w:rFonts w:eastAsia="Arial" w:cs="Arial"/>
          <w:b/>
          <w:rtl/>
        </w:rPr>
        <w:lastRenderedPageBreak/>
        <w:t>الفصل الأول: الإطار العام للدراسة</w:t>
      </w:r>
    </w:p>
    <w:p w:rsidR="00E37246" w:rsidRDefault="009A1A77">
      <w:pPr>
        <w:spacing w:before="200" w:after="120"/>
      </w:pPr>
      <w:r>
        <w:rPr>
          <w:rFonts w:eastAsia="Arial" w:cs="Arial"/>
          <w:b/>
          <w:rtl/>
        </w:rPr>
        <w:t>1.1 المقدمة</w:t>
      </w:r>
    </w:p>
    <w:p w:rsidR="00E37246" w:rsidRDefault="009A1A77">
      <w:pPr>
        <w:spacing w:after="120" w:line="324" w:lineRule="auto"/>
      </w:pPr>
      <w:r>
        <w:rPr>
          <w:rFonts w:eastAsia="Arial"/>
          <w:rtl/>
        </w:rPr>
        <w:t>تتناول إدارة سلسلة التوريد تدفقات المواد والخدمات والمعلومات عبر شبكة مترابطة من الأطراف، ولا تقتصر على الشراء أو التخزين أو النقل منفردة. ويجعل هذا الترابط من قرارات السلسلة عاملًا مؤثرًا في التكلفة ومستوى الخدمة والقدرة التنافسية للمؤسسة (Mentzer et al., 2001; Christopher, 2016).</w:t>
      </w:r>
    </w:p>
    <w:p w:rsidR="00E37246" w:rsidRDefault="009A1A77">
      <w:pPr>
        <w:spacing w:after="120" w:line="324" w:lineRule="auto"/>
      </w:pPr>
      <w:r>
        <w:rPr>
          <w:rFonts w:eastAsia="Arial"/>
          <w:rtl/>
        </w:rPr>
        <w:t>تعمل المؤسسات في بيئة تتغير فيها أنماط الطلب وتكاليف التشغيل ومتطلبات العملاء، وهو ما يزيد أهمية التنسيق بين التخطيط والتوريد والمخزون والنقل والمعلومات. وتوضح الأدبيات أن قرارات هذه المجالات مترابطة وأن تحسين أحدها بمعزل عن بقية السلسلة قد لا يحقق النتيجة الكلية المطلوبة (Chopra, 2019).</w:t>
      </w:r>
    </w:p>
    <w:p w:rsidR="00E37246" w:rsidRDefault="009A1A77">
      <w:pPr>
        <w:spacing w:after="120" w:line="324" w:lineRule="auto"/>
      </w:pPr>
      <w:r>
        <w:rPr>
          <w:rFonts w:eastAsia="Arial"/>
          <w:rtl/>
        </w:rPr>
        <w:t>ينطلق البحث من منظور تكاملي يرى أن أداء المؤسسة يتأثر بجودة علاقاتها مع شركاء السلسلة وبقدرتها على مشاركة المعلومات وتنسيق الأنشطة. وقد أظهرت دراسة Li et al. (2006) أن ارتفاع مستوى ممارسات إدارة سلسلة التوريد يرتبط بتحسن الميزة التنافسية والأداء التنظيمي.</w:t>
      </w:r>
    </w:p>
    <w:p w:rsidR="00E37246" w:rsidRDefault="009A1A77">
      <w:pPr>
        <w:spacing w:after="120" w:line="324" w:lineRule="auto"/>
      </w:pPr>
      <w:r>
        <w:rPr>
          <w:rFonts w:eastAsia="Arial" w:cs="Arial"/>
          <w:rtl/>
        </w:rPr>
        <w:t>وبناءً على ذلك، يركز البحث على دراسة دور إدارة سلسلة التوريد في تحسين أداء الأعمال، من خلال توضيح المفاهيم الأساسية، وتحليل الممارسات المرتبطة بها، وبيان أثرها المتوقع في الأداء المؤسسي من حيث الكفاءة التشغيلية، وخفض التكاليف، وجودة الخدمة، وسرعة التسليم، ورضا العملاء.</w:t>
      </w:r>
    </w:p>
    <w:p w:rsidR="00E37246" w:rsidRDefault="009A1A77">
      <w:pPr>
        <w:spacing w:before="200" w:after="120"/>
      </w:pPr>
      <w:r>
        <w:rPr>
          <w:rFonts w:eastAsia="Arial" w:cs="Arial"/>
          <w:b/>
          <w:rtl/>
        </w:rPr>
        <w:t>1.2 مشكلة الدراسة</w:t>
      </w:r>
    </w:p>
    <w:p w:rsidR="00E37246" w:rsidRDefault="009A1A77">
      <w:pPr>
        <w:spacing w:after="120" w:line="324" w:lineRule="auto"/>
      </w:pPr>
      <w:r>
        <w:rPr>
          <w:rFonts w:eastAsia="Arial" w:cs="Arial"/>
          <w:rtl/>
        </w:rPr>
        <w:t>تظهر مشكلات الأداء عندما تُدار أنشطة التوريد بصورة مجزأة؛ فقد يتزامن تأخر الإمداد مع مخزون غير دقيق أو تكلفة تخزين مرتفعة أو ضعف في التواصل مع الموردين. وعند تراكم هذه الاختلالات تتأثر كفاءة التشغيل ومستوى الخدمة والتكلفة الكلية للسلسلة، وهو ما تؤكد عليه الأدبيات التي تنظر إلى سلسلة التوريد كنظام مترابط لا كمجموعة وظائف مستقلة (Christopher, 2016; Chopra, 2019).</w:t>
      </w:r>
    </w:p>
    <w:p w:rsidR="00E37246" w:rsidRDefault="009A1A77">
      <w:pPr>
        <w:spacing w:after="120" w:line="324" w:lineRule="auto"/>
      </w:pPr>
      <w:r>
        <w:rPr>
          <w:rFonts w:eastAsia="Arial" w:cs="Arial"/>
          <w:rtl/>
        </w:rPr>
        <w:t>تنطلق مشكلة الدراسة من الحاجة إلى تفسير الكيفية التي تنتقل بها آثار ممارسات سلسلة التوريد إلى نتائج الأعمال. فغياب التنسيق بين قرارات الموردين والمشتريات والمخزون والنقل والمعلومات قد ينعكس على التكلفة والسرعة والجودة ورضا العميل. ومن ثم يتمثل السؤال الرئيس للدراسة في الآتي: ما دور إدارة سلسلة التوريد في تحسين أداء الأعمال؟</w:t>
      </w:r>
    </w:p>
    <w:p w:rsidR="00E37246" w:rsidRDefault="009A1A77">
      <w:pPr>
        <w:spacing w:before="200" w:after="120"/>
      </w:pPr>
      <w:r>
        <w:rPr>
          <w:rFonts w:eastAsia="Arial" w:cs="Arial"/>
          <w:b/>
          <w:rtl/>
        </w:rPr>
        <w:t>1.3 أسئلة الدراسة</w:t>
      </w:r>
    </w:p>
    <w:p w:rsidR="00E37246" w:rsidRDefault="009A1A77">
      <w:pPr>
        <w:spacing w:after="80"/>
        <w:ind w:left="170"/>
      </w:pPr>
      <w:r>
        <w:rPr>
          <w:rFonts w:eastAsia="Arial" w:cs="Arial"/>
          <w:rtl/>
        </w:rPr>
        <w:t>• ما المقصود بإدارة سلسلة التوريد وما أهم ممارساتها في المؤسسات؟</w:t>
      </w:r>
    </w:p>
    <w:p w:rsidR="00E37246" w:rsidRDefault="009A1A77">
      <w:pPr>
        <w:spacing w:after="80"/>
        <w:ind w:left="170"/>
      </w:pPr>
      <w:r>
        <w:rPr>
          <w:rFonts w:eastAsia="Arial" w:cs="Arial"/>
          <w:rtl/>
        </w:rPr>
        <w:t>• ما مؤشرات أداء الأعمال التي يمكن أن تتأثر بإدارة سلسلة التوريد؟</w:t>
      </w:r>
    </w:p>
    <w:p w:rsidR="00E37246" w:rsidRDefault="009A1A77">
      <w:pPr>
        <w:spacing w:after="80"/>
        <w:ind w:left="170"/>
      </w:pPr>
      <w:r>
        <w:rPr>
          <w:rFonts w:eastAsia="Arial" w:cs="Arial"/>
          <w:rtl/>
        </w:rPr>
        <w:t>• كيف تساهم إدارة الموردين في تحسين أداء الأعمال؟</w:t>
      </w:r>
    </w:p>
    <w:p w:rsidR="00E37246" w:rsidRDefault="009A1A77">
      <w:pPr>
        <w:spacing w:after="80"/>
        <w:ind w:left="170"/>
      </w:pPr>
      <w:r>
        <w:rPr>
          <w:rFonts w:eastAsia="Arial" w:cs="Arial"/>
          <w:rtl/>
        </w:rPr>
        <w:t>• كيف يؤثر تخطيط الطلب وإدارة المخزون في خفض التكلفة ورفع الكفاءة؟</w:t>
      </w:r>
    </w:p>
    <w:p w:rsidR="00E37246" w:rsidRDefault="009A1A77">
      <w:pPr>
        <w:spacing w:after="80"/>
        <w:ind w:left="170"/>
      </w:pPr>
      <w:r>
        <w:rPr>
          <w:rFonts w:eastAsia="Arial" w:cs="Arial"/>
          <w:rtl/>
        </w:rPr>
        <w:t>• ما أثر تبادل المعلومات والتنسيق بين الأقسام في تحسين جودة الخدمة وسرعة الاستجابة؟</w:t>
      </w:r>
    </w:p>
    <w:p w:rsidR="00E37246" w:rsidRDefault="009A1A77">
      <w:pPr>
        <w:spacing w:after="80"/>
        <w:ind w:left="170"/>
      </w:pPr>
      <w:r>
        <w:rPr>
          <w:rFonts w:eastAsia="Arial" w:cs="Arial"/>
          <w:rtl/>
        </w:rPr>
        <w:t>• ما أبرز التحديات التي قد تحد من فاعلية إدارة سلسلة التوريد؟</w:t>
      </w:r>
    </w:p>
    <w:p w:rsidR="00E37246" w:rsidRDefault="009A1A77">
      <w:pPr>
        <w:spacing w:before="200" w:after="120"/>
      </w:pPr>
      <w:r>
        <w:rPr>
          <w:rFonts w:eastAsia="Arial" w:cs="Arial"/>
          <w:b/>
          <w:rtl/>
        </w:rPr>
        <w:t>1.4 أهداف الدراسة</w:t>
      </w:r>
    </w:p>
    <w:p w:rsidR="00E37246" w:rsidRDefault="009A1A77">
      <w:pPr>
        <w:spacing w:after="80"/>
        <w:ind w:left="170"/>
      </w:pPr>
      <w:r>
        <w:rPr>
          <w:rFonts w:eastAsia="Arial" w:cs="Arial"/>
          <w:rtl/>
        </w:rPr>
        <w:t>• توضيح مفهوم إدارة سلسلة التوريد وأهميتها في بيئة الأعمال الحديثة.</w:t>
      </w:r>
    </w:p>
    <w:p w:rsidR="00E37246" w:rsidRDefault="009A1A77">
      <w:pPr>
        <w:spacing w:after="80"/>
        <w:ind w:left="170"/>
      </w:pPr>
      <w:r>
        <w:rPr>
          <w:rFonts w:eastAsia="Arial" w:cs="Arial"/>
          <w:rtl/>
        </w:rPr>
        <w:t>• التعرف إلى أهم ممارسات إدارة سلسلة التوريد المرتبطة بالشراء والمخزون والنقل والتوزيع وتبادل المعلومات.</w:t>
      </w:r>
    </w:p>
    <w:p w:rsidR="00E37246" w:rsidRDefault="009A1A77">
      <w:pPr>
        <w:spacing w:after="80"/>
        <w:ind w:left="170"/>
      </w:pPr>
      <w:r>
        <w:rPr>
          <w:rFonts w:eastAsia="Arial" w:cs="Arial"/>
          <w:rtl/>
        </w:rPr>
        <w:t>• تحليل مفهوم أداء الأعمال ومؤشراته الأساسية.</w:t>
      </w:r>
    </w:p>
    <w:p w:rsidR="00E37246" w:rsidRDefault="009A1A77">
      <w:pPr>
        <w:spacing w:after="80"/>
        <w:ind w:left="170"/>
      </w:pPr>
      <w:r>
        <w:rPr>
          <w:rFonts w:eastAsia="Arial" w:cs="Arial"/>
          <w:rtl/>
        </w:rPr>
        <w:t>• بيان العلاقة بين ممارسات إدارة سلسلة التوريد وتحسين أداء الأعمال.</w:t>
      </w:r>
    </w:p>
    <w:p w:rsidR="00E37246" w:rsidRDefault="009A1A77">
      <w:pPr>
        <w:spacing w:after="80"/>
        <w:ind w:left="170"/>
      </w:pPr>
      <w:r>
        <w:rPr>
          <w:rFonts w:eastAsia="Arial" w:cs="Arial"/>
          <w:rtl/>
        </w:rPr>
        <w:t>• تحديد أبرز التحديات التي تواجه تطبيق إدارة سلسلة التوريد بصورة فعالة.</w:t>
      </w:r>
    </w:p>
    <w:p w:rsidR="00E37246" w:rsidRDefault="009A1A77">
      <w:pPr>
        <w:spacing w:after="80"/>
        <w:ind w:left="170"/>
      </w:pPr>
      <w:r>
        <w:rPr>
          <w:rFonts w:eastAsia="Arial" w:cs="Arial"/>
          <w:rtl/>
        </w:rPr>
        <w:lastRenderedPageBreak/>
        <w:t>• تقديم توصيات عملية تساعد المؤسسات على تطوير سلاسل التوريد بما يدعم الأداء العام.</w:t>
      </w:r>
    </w:p>
    <w:p w:rsidR="00E37246" w:rsidRDefault="009A1A77">
      <w:pPr>
        <w:spacing w:before="200" w:after="120"/>
      </w:pPr>
      <w:r>
        <w:rPr>
          <w:rFonts w:eastAsia="Arial" w:cs="Arial"/>
          <w:b/>
          <w:rtl/>
        </w:rPr>
        <w:t>1.5 أهمية الدراسة</w:t>
      </w:r>
    </w:p>
    <w:p w:rsidR="00E37246" w:rsidRDefault="009A1A77">
      <w:pPr>
        <w:spacing w:after="120" w:line="324" w:lineRule="auto"/>
      </w:pPr>
      <w:r>
        <w:rPr>
          <w:rFonts w:eastAsia="Arial"/>
          <w:rtl/>
        </w:rPr>
        <w:t>تنبع أهمية الدراسة من الدور الذي تؤديه سلسلة التوريد في الربط بين التكلفة والقيمة المقدمة للعميل. فالتنسيق الفعال للأنشطة اللوجستية والتوريدية يساعد على تقليل الهدر ورفع الاستجابة وتحسين القيمة المقدمة، وهي موضوعات أساسية في إدارة السلاسل الحديثة (Christopher, 2016; Chopra, 2019).</w:t>
      </w:r>
    </w:p>
    <w:p w:rsidR="00E37246" w:rsidRDefault="009A1A77">
      <w:pPr>
        <w:spacing w:after="120" w:line="324" w:lineRule="auto"/>
      </w:pPr>
      <w:r>
        <w:rPr>
          <w:rFonts w:eastAsia="Arial" w:cs="Arial"/>
          <w:rtl/>
        </w:rPr>
        <w:t>وتنبع الأهمية العلمية من جمع مفاهيم سلسلة التوريد ومؤشرات الأداء ضمن إطار تحليلي واحد يمكن توظيفه في دراسات الإدارة وإدارة المشاريع. أما من الناحية التطبيقية، فيساعد هذا الإطار المؤسسات على مراجعة قراراتها المتعلقة بالموردين والمشتريات والمخزون والنقل وتبادل المعلومات، وربطها بنتائج قابلة للقياس مثل التكلفة والسرعة والجودة ومستوى الخدمة.</w:t>
      </w:r>
    </w:p>
    <w:p w:rsidR="00E37246" w:rsidRDefault="009A1A77">
      <w:pPr>
        <w:spacing w:before="200" w:after="120"/>
      </w:pPr>
      <w:r>
        <w:rPr>
          <w:rFonts w:eastAsia="Arial" w:cs="Arial"/>
          <w:b/>
          <w:rtl/>
        </w:rPr>
        <w:t>1.6 حدود الدراسة</w:t>
      </w:r>
    </w:p>
    <w:p w:rsidR="00E37246" w:rsidRDefault="009A1A77">
      <w:pPr>
        <w:spacing w:after="80"/>
        <w:ind w:left="170"/>
      </w:pPr>
      <w:r>
        <w:rPr>
          <w:rFonts w:eastAsia="Arial" w:cs="Arial"/>
          <w:rtl/>
        </w:rPr>
        <w:t>• الحدود الموضوعية: تركز الدراسة على دور إدارة سلسلة التوريد في تحسين أداء الأعمال من خلال التخطيط، وإدارة الموردين، والمشتريات، والمخزون، والنقل والتوزيع، وتبادل المعلومات.</w:t>
      </w:r>
    </w:p>
    <w:p w:rsidR="00E37246" w:rsidRDefault="009A1A77">
      <w:pPr>
        <w:spacing w:after="80"/>
        <w:ind w:left="170"/>
      </w:pPr>
      <w:r>
        <w:rPr>
          <w:rFonts w:eastAsia="Arial" w:cs="Arial"/>
          <w:rtl/>
        </w:rPr>
        <w:t>• الحدود التطبيقية: تتناول الدراسة الموضوع بصورة وصفية تحليلية قابلة للاستفادة في منظمات الأعمال، مع الإشارة إلى بيئة الأعمال في دولة الإمارات العربية المتحدة عند مناقشة التطبيقات العملية.</w:t>
      </w:r>
    </w:p>
    <w:p w:rsidR="00E37246" w:rsidRDefault="009A1A77">
      <w:pPr>
        <w:spacing w:after="80"/>
        <w:ind w:left="170"/>
      </w:pPr>
      <w:r>
        <w:rPr>
          <w:rFonts w:eastAsia="Arial" w:cs="Arial"/>
          <w:rtl/>
        </w:rPr>
        <w:t>• الحدود الزمنية: أُعد المشروع خلال العام الدراسي 2026.</w:t>
      </w:r>
    </w:p>
    <w:p w:rsidR="00E37246" w:rsidRDefault="009A1A77">
      <w:pPr>
        <w:spacing w:before="200" w:after="120"/>
      </w:pPr>
      <w:r>
        <w:rPr>
          <w:rFonts w:eastAsia="Arial" w:cs="Arial"/>
          <w:b/>
          <w:rtl/>
        </w:rPr>
        <w:t>1.7 مصطلحات الدراسة</w:t>
      </w:r>
    </w:p>
    <w:p w:rsidR="00E37246" w:rsidRDefault="009A1A77">
      <w:pPr>
        <w:spacing w:after="80"/>
        <w:ind w:left="170"/>
      </w:pPr>
      <w:r>
        <w:rPr>
          <w:rFonts w:eastAsia="Arial"/>
          <w:rtl/>
        </w:rPr>
        <w:t>• إدارة سلسلة التوريد: تنسيق منهجي للوظائف والعمليات داخل المؤسسة وعبر الأطراف المشاركة في السلسلة بما يحسن الأداء طويل الأجل للأطراف والسلسلة ككل (بتصرف عن Mentzer et al., 2001).</w:t>
      </w:r>
    </w:p>
    <w:p w:rsidR="00E37246" w:rsidRDefault="009A1A77">
      <w:pPr>
        <w:spacing w:after="80"/>
        <w:ind w:left="170"/>
      </w:pPr>
      <w:r>
        <w:rPr>
          <w:rFonts w:eastAsia="Arial" w:cs="Arial"/>
          <w:rtl/>
        </w:rPr>
        <w:t>• أداء الأعمال: مستوى النتائج التي تحققها المؤسسة مقارنة بأهدافها، ويُقاس في هذه الدراسة من خلال مؤشرات تشغيلية وغير مالية ومالية، من بينها التكلفة والجودة والموثوقية وسرعة الاستجابة ورضا العملاء.</w:t>
      </w:r>
    </w:p>
    <w:p w:rsidR="00E37246" w:rsidRDefault="009A1A77">
      <w:pPr>
        <w:spacing w:after="80"/>
        <w:ind w:left="170"/>
      </w:pPr>
      <w:r>
        <w:rPr>
          <w:rFonts w:eastAsia="Arial" w:cs="Arial"/>
          <w:rtl/>
        </w:rPr>
        <w:t>• إدارة المخزون: مجموعة القرارات التي تحدد مقدار المخزون وتوقيت إعادة الطلب بهدف الموازنة بين استمرارية التوفر وتكاليف الاحتفاظ ومخاطر النقص (Chopra, 2019).</w:t>
      </w:r>
    </w:p>
    <w:p w:rsidR="00E37246" w:rsidRDefault="009A1A77">
      <w:pPr>
        <w:spacing w:after="80"/>
        <w:ind w:left="170"/>
      </w:pPr>
      <w:r>
        <w:rPr>
          <w:rFonts w:eastAsia="Arial" w:cs="Arial"/>
          <w:rtl/>
        </w:rPr>
        <w:t>• إدارة الموردين: عملية منظمة لاختيار الموردين وتقييم أدائهم وتطوير العلاقة معهم وفق معايير تشمل الجودة والتكلفة والالتزام والمرونة واستمرارية الإمداد (Li et al., 2006).</w:t>
      </w:r>
    </w:p>
    <w:p w:rsidR="00E37246" w:rsidRDefault="009A1A77">
      <w:pPr>
        <w:spacing w:after="80"/>
        <w:ind w:left="170"/>
      </w:pPr>
      <w:r>
        <w:rPr>
          <w:rFonts w:eastAsia="Arial" w:cs="Arial"/>
          <w:rtl/>
        </w:rPr>
        <w:t>• اللوجستيات: إدارة حركة المواد والمنتجات وتخزينها وتوزيعها بما يدعم تدفقها بين نقاط السلسلة وبالمستوى المطلوب من الخدمة (Christopher, 2016).</w:t>
      </w:r>
    </w:p>
    <w:p w:rsidR="00E37246" w:rsidRDefault="009A1A77">
      <w:pPr>
        <w:jc w:val="right"/>
      </w:pPr>
      <w:r>
        <w:rPr>
          <w:rFonts w:eastAsia="Arial" w:cs="Arial"/>
          <w:rtl/>
        </w:rPr>
        <w:br w:type="page"/>
      </w:r>
    </w:p>
    <w:p w:rsidR="00E37246" w:rsidRDefault="009A1A77">
      <w:pPr>
        <w:spacing w:before="200" w:after="120"/>
      </w:pPr>
      <w:r>
        <w:rPr>
          <w:rFonts w:eastAsia="Arial" w:cs="Arial"/>
          <w:b/>
          <w:rtl/>
        </w:rPr>
        <w:lastRenderedPageBreak/>
        <w:t>الفصل الثاني: الإطار النظري</w:t>
      </w:r>
    </w:p>
    <w:p w:rsidR="00E37246" w:rsidRDefault="009A1A77">
      <w:pPr>
        <w:spacing w:before="200" w:after="120"/>
      </w:pPr>
      <w:r>
        <w:rPr>
          <w:rFonts w:eastAsia="Arial" w:cs="Arial"/>
          <w:b/>
          <w:rtl/>
        </w:rPr>
        <w:t>2.1 مفهوم إدارة سلسلة التوريد</w:t>
      </w:r>
    </w:p>
    <w:p w:rsidR="00E37246" w:rsidRDefault="009A1A77">
      <w:pPr>
        <w:spacing w:after="120" w:line="324" w:lineRule="auto"/>
      </w:pPr>
      <w:r>
        <w:rPr>
          <w:rFonts w:eastAsia="Arial" w:cs="Arial"/>
          <w:rtl/>
        </w:rPr>
        <w:t>تشير إدارة سلسلة التوريد إلى الإدارة المتكاملة للعلاقات والعمليات التي تربط الموردين بالمؤسسة ومراكز التخزين والتوزيع والعملاء، بما يضمن تدفق المواد والمعلومات والموارد بصورة تحقق قيمة للمؤسسة وللعميل (Mentzer et al., 2001; Chopra, 2019).</w:t>
      </w:r>
    </w:p>
    <w:p w:rsidR="00E37246" w:rsidRDefault="009A1A77">
      <w:pPr>
        <w:spacing w:after="120" w:line="324" w:lineRule="auto"/>
      </w:pPr>
      <w:r>
        <w:rPr>
          <w:rFonts w:eastAsia="Arial" w:cs="Arial"/>
          <w:rtl/>
        </w:rPr>
        <w:t>وتقوم إدارة سلسلة التوريد على فكرة أن المؤسسة لا تعمل بمعزل عن غيرها، بل تعتمد على شبكة من الشركاء والعمليات. فإذا حدث خلل في أحد عناصر السلسلة فقد ينتقل أثره إلى بقية العمليات ويؤثر في الأداء النهائي. لذلك تحتاج الإدارة الناجحة للسلسلة إلى تخطيط واضح وتنسيق مستمر وقياس دوري للأداء واستخدام مناسب للتقنية وبناء علاقات تعاون مع الموردين والعملاء (Christopher, 2016).</w:t>
      </w:r>
    </w:p>
    <w:p w:rsidR="00E37246" w:rsidRDefault="009A1A77">
      <w:pPr>
        <w:spacing w:before="200" w:after="120"/>
      </w:pPr>
      <w:r>
        <w:rPr>
          <w:rFonts w:eastAsia="Arial" w:cs="Arial"/>
          <w:b/>
          <w:rtl/>
        </w:rPr>
        <w:t>2.2 عناصر وممارسات إدارة سلسلة التوريد</w:t>
      </w:r>
    </w:p>
    <w:p w:rsidR="00E37246" w:rsidRDefault="009A1A77">
      <w:pPr>
        <w:spacing w:after="80"/>
        <w:ind w:left="170"/>
      </w:pPr>
      <w:r>
        <w:rPr>
          <w:rFonts w:eastAsia="Arial"/>
          <w:rtl/>
        </w:rPr>
        <w:t>• التخطيط: يربط تقدير الطلب بقرارات الموارد والتوريد والمخزون. ويساعد اتساق هذه القرارات على الحد من الفائض والنقص وتحسين استجابة السلسلة (Chopra, 2019).</w:t>
      </w:r>
    </w:p>
    <w:p w:rsidR="00E37246" w:rsidRDefault="009A1A77">
      <w:pPr>
        <w:spacing w:after="80"/>
        <w:ind w:left="170"/>
      </w:pPr>
      <w:r>
        <w:rPr>
          <w:rFonts w:eastAsia="Arial"/>
          <w:rtl/>
        </w:rPr>
        <w:t>• إدارة الموردين: تشمل الاختيار والتقييم وتطوير العلاقة مع الموردين بما يوازن بين الجودة والتكلفة والالتزام والمرونة. وتشير الأدلة التجريبية إلى أهمية الشراكة الاستراتيجية مع الموردين ضمن ممارسات إدارة سلسلة التوريد المؤثرة في الأداء (Li et al., 2006).</w:t>
      </w:r>
    </w:p>
    <w:p w:rsidR="00E37246" w:rsidRDefault="009A1A77">
      <w:pPr>
        <w:spacing w:after="80"/>
        <w:ind w:left="170"/>
      </w:pPr>
      <w:r>
        <w:rPr>
          <w:rFonts w:eastAsia="Arial" w:cs="Arial"/>
          <w:rtl/>
        </w:rPr>
        <w:t>• إدارة المشتريات: تشمل قرارات تحديد الاحتياج والمصدر وشروط التوريد والتعاقد، ولذلك فإن أثرها لا يقتصر على سعر الشراء، بل يمتد إلى الجودة والاستمرارية وزمن التوريد والتكلفة الكلية للسلسلة (Chopra, 2019).</w:t>
      </w:r>
    </w:p>
    <w:p w:rsidR="00E37246" w:rsidRDefault="009A1A77">
      <w:pPr>
        <w:spacing w:after="80"/>
        <w:ind w:left="170"/>
      </w:pPr>
      <w:r>
        <w:rPr>
          <w:rFonts w:eastAsia="Arial"/>
          <w:rtl/>
        </w:rPr>
        <w:t>• إدارة المخزون: تسعى إلى موازنة توافر المواد مع تكاليف الاحتفاظ بها ومخاطر النقص. وتعد قرارات المخزون أحد المحركات الأساسية لأداء سلسلة التوريد (Chopra, 2019).</w:t>
      </w:r>
    </w:p>
    <w:p w:rsidR="00E37246" w:rsidRDefault="009A1A77">
      <w:pPr>
        <w:spacing w:after="80"/>
        <w:ind w:left="170"/>
      </w:pPr>
      <w:r>
        <w:rPr>
          <w:rFonts w:eastAsia="Arial" w:cs="Arial"/>
          <w:rtl/>
        </w:rPr>
        <w:t>• النقل والتوزيع: يمثلان حلقة التنفيذ المادي لحركة المواد والمنتجات بين مواقع السلسلة، وتنعكس قراراتهما على زمن الاستجابة وموثوقية التسليم والتكلفة اللوجستية ومستوى خدمة العميل (Christopher, 2016).</w:t>
      </w:r>
    </w:p>
    <w:p w:rsidR="00E37246" w:rsidRDefault="009A1A77">
      <w:pPr>
        <w:spacing w:after="80"/>
        <w:ind w:left="170"/>
      </w:pPr>
      <w:r>
        <w:rPr>
          <w:rFonts w:eastAsia="Arial"/>
          <w:rtl/>
        </w:rPr>
        <w:t>• تبادل المعلومات: تعتمد جودة القرارات على توفر معلومات مناسبة ودقيقة وفي الوقت المناسب. كما أن الثقة والرؤية المشتركة بين الشركاء ترتبطان إيجابيًا بمشاركة المعلومات وجودتها (Li &amp; Lin, 2006).</w:t>
      </w:r>
    </w:p>
    <w:p w:rsidR="00E37246" w:rsidRDefault="009A1A77">
      <w:pPr>
        <w:spacing w:before="200" w:after="120"/>
      </w:pPr>
      <w:r>
        <w:rPr>
          <w:rFonts w:eastAsia="Arial" w:cs="Arial"/>
          <w:b/>
          <w:rtl/>
        </w:rPr>
        <w:t>2.3 أداء الأعمال ومؤشراته</w:t>
      </w:r>
    </w:p>
    <w:p w:rsidR="00E37246" w:rsidRDefault="009A1A77">
      <w:pPr>
        <w:spacing w:after="120" w:line="324" w:lineRule="auto"/>
      </w:pPr>
      <w:r>
        <w:rPr>
          <w:rFonts w:eastAsia="Arial"/>
          <w:rtl/>
        </w:rPr>
        <w:t>يقصد بأداء الأعمال قدرة المؤسسة على تحقيق أهدافها بكفاءة وفاعلية عبر مجموعة من النتائج المالية والتشغيلية والسوقية. وفي سياق سلسلة التوريد يمكن تتبع الأثر من خلال التكلفة والجودة وسرعة الاستجابة والموثوقية والقدرة التنافسية (Li et al., 2006; Chopra, 2019).</w:t>
      </w:r>
    </w:p>
    <w:p w:rsidR="00E37246" w:rsidRDefault="009A1A77">
      <w:pPr>
        <w:spacing w:after="120" w:line="324" w:lineRule="auto"/>
      </w:pPr>
      <w:r>
        <w:rPr>
          <w:rFonts w:eastAsia="Arial" w:cs="Arial"/>
          <w:rtl/>
        </w:rPr>
        <w:t>ولأغراض هذه الدراسة، يُقرأ أثر سلسلة التوريد من خلال حزمة مؤشرات مترابطة تشمل التكلفة التشغيلية، وزمن الإنجاز، وموثوقية التسليم، وجودة المنتج أو الخدمة، ورضا العميل، وكفاءة استخدام الموارد. وتزداد قيمة هذه المؤشرات عندما تُستخدم بيانات موثوقة في اتخاذ القرار، لأن ضعف جودة المعلومات قد يؤدي إلى قرارات متعارضة بين الشراء والمخزون والتوزيع (Li &amp; Lin, 2006; Chopra, 2019).</w:t>
      </w:r>
    </w:p>
    <w:p w:rsidR="00E37246" w:rsidRDefault="009A1A77">
      <w:pPr>
        <w:spacing w:before="200" w:after="120"/>
      </w:pPr>
      <w:r>
        <w:rPr>
          <w:rFonts w:eastAsia="Arial" w:cs="Arial"/>
          <w:b/>
          <w:rtl/>
        </w:rPr>
        <w:t>2.4 العلاقة بين إدارة سلسلة التوريد وتحسين أداء الأعمال</w:t>
      </w:r>
    </w:p>
    <w:p w:rsidR="00E37246" w:rsidRDefault="009A1A77">
      <w:pPr>
        <w:spacing w:after="120" w:line="324" w:lineRule="auto"/>
      </w:pPr>
      <w:r>
        <w:rPr>
          <w:rFonts w:eastAsia="Arial"/>
          <w:rtl/>
        </w:rPr>
        <w:t>يظهر أثر إدارة سلسلة التوريد في خفض التكلفة عندما تتسق قرارات التوريد والمخزون والنقل مع الطلب الفعلي، لأن القرارات المنفصلة قد تنقل التكلفة من جزء في السلسلة إلى جزء آخر بدل خفضها كليًا (Chopra, 2019).</w:t>
      </w:r>
    </w:p>
    <w:p w:rsidR="00E37246" w:rsidRDefault="009A1A77">
      <w:pPr>
        <w:spacing w:after="120" w:line="324" w:lineRule="auto"/>
      </w:pPr>
      <w:r>
        <w:rPr>
          <w:rFonts w:eastAsia="Arial"/>
          <w:rtl/>
        </w:rPr>
        <w:t>كما يرتبط التكامل مع الموردين ومشاركة المعلومات وتحسين التدفقات اللوجستية بالأداء التشغيلي. وتبين الأدلة أن العلاقات طويلة الأجل وتكامل المعلومات واللوجستيات يمكن أن تدعم نتائج تشغيلية أفضل (Prajogo &amp; Olhager, 2012).</w:t>
      </w:r>
    </w:p>
    <w:p w:rsidR="00E37246" w:rsidRDefault="009A1A77">
      <w:pPr>
        <w:spacing w:after="120" w:line="324" w:lineRule="auto"/>
      </w:pPr>
      <w:r>
        <w:rPr>
          <w:rFonts w:eastAsia="Arial"/>
          <w:rtl/>
        </w:rPr>
        <w:t>وتؤدي المعلومات دورًا أساسيًا في جودة القرار؛ إذ قد يؤدي تشوه إشارات الطلب أثناء انتقالها عبر السلسلة إلى تضخم التذبذب في الطلبات والمخزون، وهو ما يعرف بتأثير السوط (Lee et al., 1997). لذلك يمثل تحسين الرؤية وتبادل المعلومات وسيلة مهمة لرفع جودة التخطيط والاستجابة.</w:t>
      </w:r>
    </w:p>
    <w:p w:rsidR="00E37246" w:rsidRDefault="009A1A77">
      <w:pPr>
        <w:spacing w:before="200" w:after="120"/>
      </w:pPr>
      <w:r>
        <w:rPr>
          <w:rFonts w:eastAsia="Arial" w:cs="Arial"/>
          <w:b/>
          <w:rtl/>
        </w:rPr>
        <w:lastRenderedPageBreak/>
        <w:t>2.5 التحديات التي تواجه إدارة سلسلة التوريد</w:t>
      </w:r>
    </w:p>
    <w:p w:rsidR="00E37246" w:rsidRDefault="009A1A77">
      <w:pPr>
        <w:spacing w:after="80"/>
        <w:ind w:left="170"/>
      </w:pPr>
      <w:r>
        <w:rPr>
          <w:rFonts w:eastAsia="Arial" w:cs="Arial"/>
          <w:rtl/>
        </w:rPr>
        <w:t>• تجزؤ القرارات بين الوظائف الداخلية بما يضعف التنسيق ويخلق أهدافًا تشغيلية متعارضة.</w:t>
      </w:r>
    </w:p>
    <w:p w:rsidR="00E37246" w:rsidRDefault="009A1A77">
      <w:pPr>
        <w:spacing w:after="80"/>
        <w:ind w:left="170"/>
      </w:pPr>
      <w:r>
        <w:rPr>
          <w:rFonts w:eastAsia="Arial" w:cs="Arial"/>
          <w:rtl/>
        </w:rPr>
        <w:t>• تدني جودة بيانات الطلب أو المخزون، بما يضعف التنبؤ وقرارات إعادة الطلب.</w:t>
      </w:r>
    </w:p>
    <w:p w:rsidR="00E37246" w:rsidRDefault="009A1A77">
      <w:pPr>
        <w:spacing w:after="80"/>
        <w:ind w:left="170"/>
      </w:pPr>
      <w:r>
        <w:rPr>
          <w:rFonts w:eastAsia="Arial" w:cs="Arial"/>
          <w:rtl/>
        </w:rPr>
        <w:t>• ارتفاع درجة الاعتماد على مورد أو عدد محدود من الموردين دون خطط بديلة مناسبة.</w:t>
      </w:r>
    </w:p>
    <w:p w:rsidR="00E37246" w:rsidRDefault="009A1A77">
      <w:pPr>
        <w:spacing w:after="80"/>
        <w:ind w:left="170"/>
      </w:pPr>
      <w:r>
        <w:rPr>
          <w:rFonts w:eastAsia="Arial" w:cs="Arial"/>
          <w:rtl/>
        </w:rPr>
        <w:t>• زيادة التكلفة اللوجستية نتيجة ضعف تخطيط النقل أو التخزين أو تكرار الشحنات غير المخططة.</w:t>
      </w:r>
    </w:p>
    <w:p w:rsidR="00E37246" w:rsidRDefault="009A1A77">
      <w:pPr>
        <w:spacing w:after="80"/>
        <w:ind w:left="170"/>
      </w:pPr>
      <w:r>
        <w:rPr>
          <w:rFonts w:eastAsia="Arial" w:cs="Arial"/>
          <w:rtl/>
        </w:rPr>
        <w:t>• محدودية التكامل الرقمي بين أنظمة المشتريات والمخزون والعمليات، بما يقلل وضوح المعلومات عبر السلسلة.</w:t>
      </w:r>
    </w:p>
    <w:p w:rsidR="00E37246" w:rsidRDefault="009A1A77">
      <w:pPr>
        <w:spacing w:after="80"/>
        <w:ind w:left="170"/>
      </w:pPr>
      <w:r>
        <w:rPr>
          <w:rFonts w:eastAsia="Arial" w:cs="Arial"/>
          <w:rtl/>
        </w:rPr>
        <w:t>• تقلبات الطلب واضطرابات الإمداد التي تتطلب مرونة وخطط استجابة مسبقة.</w:t>
      </w:r>
    </w:p>
    <w:p w:rsidR="00E37246" w:rsidRDefault="009A1A77">
      <w:pPr>
        <w:spacing w:after="80"/>
        <w:ind w:left="170"/>
      </w:pPr>
      <w:r>
        <w:rPr>
          <w:rFonts w:eastAsia="Arial" w:cs="Arial"/>
          <w:rtl/>
        </w:rPr>
        <w:t>• مخاطر جودة البيانات والأمن السيبراني الناتجة عن الاعتماد المتزايد على الأنظمة الرقمية وتبادل المعلومات بين الأطراف.</w:t>
      </w:r>
    </w:p>
    <w:p w:rsidR="00E37246" w:rsidRDefault="009A1A77">
      <w:pPr>
        <w:spacing w:before="200" w:after="120"/>
      </w:pPr>
      <w:r>
        <w:rPr>
          <w:rFonts w:eastAsia="Arial" w:cs="Arial"/>
          <w:b/>
          <w:rtl/>
        </w:rPr>
        <w:t>2.6 خلاصة الفصل الثاني</w:t>
      </w:r>
    </w:p>
    <w:p w:rsidR="00E37246" w:rsidRDefault="009A1A77">
      <w:pPr>
        <w:spacing w:after="120" w:line="324" w:lineRule="auto"/>
      </w:pPr>
      <w:r>
        <w:rPr>
          <w:rFonts w:eastAsia="Arial"/>
          <w:rtl/>
        </w:rPr>
        <w:t>يتضح من الأدبيات أن إدارة سلسلة التوريد نظام مترابط يجمع التخطيط والتوريد والمخزون والنقل والمعلومات، وأن القيمة تتحقق عندما تنسق هذه القرارات بدل إدارتها كوظائف منفصلة (Mentzer et al., 2001; Chopra, 2019).</w:t>
      </w:r>
    </w:p>
    <w:p w:rsidR="00E37246" w:rsidRDefault="009A1A77">
      <w:pPr>
        <w:spacing w:after="120" w:line="324" w:lineRule="auto"/>
      </w:pPr>
      <w:r>
        <w:rPr>
          <w:rFonts w:eastAsia="Arial"/>
          <w:rtl/>
        </w:rPr>
        <w:t>كما تدعم الدراسات وجود علاقة بين ممارسات سلسلة التوريد والأداء التنظيمي والتشغيلي، ولا سيما من خلال علاقات الموردين ومشاركة المعلومات والتكامل اللوجستي (Li et al., 2006; Prajogo &amp; Olhager, 2012). وبذلك يوفر الفصل أساسًا نظريًا للتحليل في الفصول اللاحقة.</w:t>
      </w:r>
    </w:p>
    <w:p w:rsidR="00E37246" w:rsidRDefault="009A1A77">
      <w:r>
        <w:rPr>
          <w:rFonts w:eastAsia="Arial"/>
          <w:b/>
          <w:rtl/>
        </w:rPr>
        <w:t>المراجع</w:t>
      </w:r>
    </w:p>
    <w:p w:rsidR="00E37246" w:rsidRDefault="009A1A77">
      <w:pPr>
        <w:jc w:val="right"/>
      </w:pPr>
      <w:r>
        <w:rPr>
          <w:rFonts w:eastAsia="Arial"/>
        </w:rPr>
        <w:t>Chopra, S. (2019). Supply Chain Management: Strategy, Planning, and Operation (7th ed.). Pearson.</w:t>
      </w:r>
    </w:p>
    <w:p w:rsidR="00E37246" w:rsidRDefault="009A1A77">
      <w:pPr>
        <w:jc w:val="right"/>
      </w:pPr>
      <w:r>
        <w:rPr>
          <w:rFonts w:eastAsia="Arial"/>
        </w:rPr>
        <w:t>Christopher, M. (2016). Logistics &amp; Supply Chain Management (5th ed.). Pearson.</w:t>
      </w:r>
    </w:p>
    <w:p w:rsidR="00E37246" w:rsidRDefault="009A1A77">
      <w:pPr>
        <w:jc w:val="right"/>
      </w:pPr>
      <w:r>
        <w:rPr>
          <w:rFonts w:eastAsia="Arial"/>
        </w:rPr>
        <w:t>Lee, H. L., Padmanabhan, V., &amp; Whang, S. (1997). Information distortion in a supply chain: The bullwhip effect. Management Science, 43(4), 546-558. https://doi.org/10.1287/mnsc.43.4.546</w:t>
      </w:r>
    </w:p>
    <w:p w:rsidR="00E37246" w:rsidRDefault="009A1A77">
      <w:pPr>
        <w:jc w:val="right"/>
      </w:pPr>
      <w:r>
        <w:rPr>
          <w:rFonts w:eastAsia="Arial"/>
        </w:rPr>
        <w:t>Li, S., Ragu-Nathan, B., Ragu-Nathan, T. S., &amp; Rao, S. S. (2006). The impact of supply chain management practices on competitive advantage and organizational performance. Omega, 34(2), 107-124. https://doi.org/10.1016/j.omega.2004.08.002</w:t>
      </w:r>
    </w:p>
    <w:p w:rsidR="00E37246" w:rsidRDefault="009A1A77">
      <w:pPr>
        <w:jc w:val="right"/>
      </w:pPr>
      <w:r>
        <w:rPr>
          <w:rFonts w:eastAsia="Arial"/>
        </w:rPr>
        <w:t>Li, S., &amp; Lin, B. (2006). Accessing information sharing and information quality in supply chain management. Decision Support Systems, 42(3), 1641-1656. https://doi.org/10.1016/j.dss.2006.02.011</w:t>
      </w:r>
    </w:p>
    <w:p w:rsidR="00E37246" w:rsidRDefault="009A1A77">
      <w:pPr>
        <w:jc w:val="right"/>
      </w:pPr>
      <w:r>
        <w:rPr>
          <w:rFonts w:eastAsia="Arial"/>
        </w:rPr>
        <w:t>Mentzer, J. T., DeWitt, W., Keebler, J. S., Min, S., Nix, N. W., Smith, C. D., &amp; Zacharia, Z. G. (2001). Defining supply chain management. Journal of Business Logistics, 22(2), 1-25. https://doi.org/10.1002/j.2158-1592.2001.tb00001.x</w:t>
      </w:r>
    </w:p>
    <w:p w:rsidR="00E37246" w:rsidRDefault="009A1A77">
      <w:pPr>
        <w:jc w:val="right"/>
      </w:pPr>
      <w:r>
        <w:rPr>
          <w:rFonts w:eastAsia="Arial"/>
        </w:rPr>
        <w:t xml:space="preserve">Prajogo, D., &amp; Olhager, J. (2012). Supply chain integration and performance: The effects of long-term relationships, information technology and sharing, and logistics </w:t>
      </w:r>
      <w:r>
        <w:rPr>
          <w:rFonts w:eastAsia="Arial"/>
        </w:rPr>
        <w:lastRenderedPageBreak/>
        <w:t>integration. International Journal of Production Economics, 135(1), 514-522. https://doi.org/10.1016/j.ijpe.2011.09.001</w:t>
      </w:r>
    </w:p>
    <w:sectPr w:rsidR="00E37246" w:rsidSect="00034616">
      <w:headerReference w:type="default" r:id="rId8"/>
      <w:footerReference w:type="default" r:id="rId9"/>
      <w:pgSz w:w="12240" w:h="15840"/>
      <w:pgMar w:top="1247" w:right="1247" w:bottom="1247" w:left="1247" w:header="720" w:footer="720"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A1A77" w:rsidRDefault="009A1A77">
      <w:pPr>
        <w:spacing w:after="0" w:line="240" w:lineRule="auto"/>
      </w:pPr>
      <w:r>
        <w:separator/>
      </w:r>
    </w:p>
  </w:endnote>
  <w:endnote w:type="continuationSeparator" w:id="0">
    <w:p w:rsidR="009A1A77" w:rsidRDefault="009A1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37246" w:rsidRDefault="009A1A77">
    <w:pPr>
      <w:pStyle w:val="Footer"/>
      <w:jc w:val="center"/>
    </w:pPr>
    <w:r>
      <w:rPr>
        <w:rFonts w:eastAsia="Arial" w:cs="Arial"/>
        <w:rtl/>
      </w:rPr>
      <w:fldChar w:fldCharType="begin"/>
    </w:r>
    <w:r>
      <w:rPr>
        <w:rFonts w:eastAsia="Arial" w:cs="Arial"/>
        <w:rtl/>
      </w:rPr>
      <w:instrText xml:space="preserve"> PAGE </w:instrText>
    </w:r>
    <w:r>
      <w:rPr>
        <w:rFonts w:eastAsia="Arial" w:cs="Arial"/>
        <w:rtl/>
      </w:rPr>
      <w:fldChar w:fldCharType="separate"/>
    </w:r>
    <w:r>
      <w:rPr>
        <w:rFonts w:eastAsia="Arial" w:cs="Arial"/>
        <w:noProof/>
        <w:rtl/>
      </w:rPr>
      <w:t>1</w:t>
    </w:r>
    <w:r>
      <w:rPr>
        <w:rFonts w:eastAsia="Arial" w:cs="Arial"/>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A1A77" w:rsidRDefault="009A1A77">
      <w:pPr>
        <w:spacing w:after="0" w:line="240" w:lineRule="auto"/>
      </w:pPr>
      <w:r>
        <w:separator/>
      </w:r>
    </w:p>
  </w:footnote>
  <w:footnote w:type="continuationSeparator" w:id="0">
    <w:p w:rsidR="009A1A77" w:rsidRDefault="009A1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37246" w:rsidRDefault="00E3724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90494683">
    <w:abstractNumId w:val="8"/>
  </w:num>
  <w:num w:numId="2" w16cid:durableId="395784793">
    <w:abstractNumId w:val="6"/>
  </w:num>
  <w:num w:numId="3" w16cid:durableId="1180588403">
    <w:abstractNumId w:val="5"/>
  </w:num>
  <w:num w:numId="4" w16cid:durableId="833569098">
    <w:abstractNumId w:val="4"/>
  </w:num>
  <w:num w:numId="5" w16cid:durableId="1735084146">
    <w:abstractNumId w:val="7"/>
  </w:num>
  <w:num w:numId="6" w16cid:durableId="2026130706">
    <w:abstractNumId w:val="3"/>
  </w:num>
  <w:num w:numId="7" w16cid:durableId="2103723744">
    <w:abstractNumId w:val="2"/>
  </w:num>
  <w:num w:numId="8" w16cid:durableId="1072390601">
    <w:abstractNumId w:val="1"/>
  </w:num>
  <w:num w:numId="9" w16cid:durableId="1925644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A1A77"/>
    <w:rsid w:val="00AA1D8D"/>
    <w:rsid w:val="00B47730"/>
    <w:rsid w:val="00CB0664"/>
    <w:rsid w:val="00E37246"/>
    <w:rsid w:val="00EF733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5F4A7D2-74EC-9447-8703-F0FB07314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bidi/>
    </w:pPr>
    <w:rPr>
      <w:rFonts w:ascii="Arial" w:hAnsi="Arial"/>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bidi/>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bidi/>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bidi/>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bidi/>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bidi/>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bidi/>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bidi/>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bidi/>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bidi/>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bidi/>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bidi/>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bidi/>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bidi/>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bidi/>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bidi/>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bidi/>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bidi/>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bidi/>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bidi/>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bidi/>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bidi/>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bidi/>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bidi/>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bidi/>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bidi/>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bidi/>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bidi/>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bidi/>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bidi/>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bidi/>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bidi/>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bidi/>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bidi/>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bidi/>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bidi/>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bidi/>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bidi/>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bidi/>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bidi/>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bidi/>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bidi/>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bidi/>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bidi/>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bidi/>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bidi/>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bidi/>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bidi/>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bidi/>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bidi/>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bidi/>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bidi/>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bidi/>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bidi/>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bidi/>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bidi/>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bidi/>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bidi/>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bidi/>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bidi/>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bidi/>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bidi/>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bidi/>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bidi/>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bidi/>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bidi/>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bidi/>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bidi/>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bidi/>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bidi/>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bidi/>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bidi/>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bidi/>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bidi/>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bidi/>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bidi/>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bidi/>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bidi/>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bidi/>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bidi/>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bidi/>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bidi/>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bidi/>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bidi/>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bidi/>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bidi/>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bidi/>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bidi/>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1659</Words>
  <Characters>9460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moath hamadneh</cp:lastModifiedBy>
  <cp:revision>2</cp:revision>
  <dcterms:created xsi:type="dcterms:W3CDTF">2026-09-07T08:59:00Z</dcterms:created>
  <dcterms:modified xsi:type="dcterms:W3CDTF">2026-09-07T08:59:00Z</dcterms:modified>
  <cp:category/>
</cp:coreProperties>
</file>