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1DE8CE98" w:rsidR="00D32F52" w:rsidRPr="00660AE0" w:rsidRDefault="00660AE0" w:rsidP="00660AE0">
      <w:pPr>
        <w:bidi/>
        <w:spacing w:before="100" w:beforeAutospacing="1" w:after="100" w:afterAutospacing="1" w:line="360" w:lineRule="auto"/>
        <w:jc w:val="both"/>
        <w:rPr>
          <w:rFonts w:ascii="Sakkal Majalla" w:eastAsia="Calibri" w:hAnsi="Sakkal Majalla" w:cs="Sakkal Majalla"/>
          <w:b/>
          <w:bCs/>
          <w:sz w:val="32"/>
          <w:szCs w:val="32"/>
          <w:lang w:bidi="ar-EG"/>
        </w:rPr>
      </w:pPr>
      <w:r w:rsidRPr="00660AE0">
        <w:rPr>
          <w:rFonts w:ascii="Sakkal Majalla" w:eastAsia="Calibri" w:hAnsi="Sakkal Majalla" w:cs="Sakkal Majalla"/>
          <w:b/>
          <w:bCs/>
          <w:noProof/>
          <w:sz w:val="32"/>
          <w:szCs w:val="32"/>
        </w:rPr>
        <w:drawing>
          <wp:anchor distT="0" distB="0" distL="114300" distR="114300" simplePos="0" relativeHeight="251659264" behindDoc="0" locked="0" layoutInCell="1" allowOverlap="1" wp14:anchorId="7ABC6485" wp14:editId="09028525">
            <wp:simplePos x="0" y="0"/>
            <wp:positionH relativeFrom="margin">
              <wp:align>left</wp:align>
            </wp:positionH>
            <wp:positionV relativeFrom="margin">
              <wp:posOffset>7620</wp:posOffset>
            </wp:positionV>
            <wp:extent cx="1708785" cy="1585595"/>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8785" cy="1585595"/>
                    </a:xfrm>
                    <a:prstGeom prst="rect">
                      <a:avLst/>
                    </a:prstGeom>
                  </pic:spPr>
                </pic:pic>
              </a:graphicData>
            </a:graphic>
            <wp14:sizeRelH relativeFrom="margin">
              <wp14:pctWidth>0</wp14:pctWidth>
            </wp14:sizeRelH>
            <wp14:sizeRelV relativeFrom="margin">
              <wp14:pctHeight>0</wp14:pctHeight>
            </wp14:sizeRelV>
          </wp:anchor>
        </w:drawing>
      </w:r>
      <w:r w:rsidR="00D32F52" w:rsidRPr="00660AE0">
        <w:rPr>
          <w:rFonts w:ascii="Sakkal Majalla" w:eastAsia="Calibri" w:hAnsi="Sakkal Majalla" w:cs="Sakkal Majalla"/>
          <w:b/>
          <w:bCs/>
          <w:sz w:val="32"/>
          <w:szCs w:val="32"/>
          <w:rtl/>
          <w:lang w:bidi="ar-EG"/>
        </w:rPr>
        <w:t xml:space="preserve">جامعة ميدأوشن </w:t>
      </w:r>
    </w:p>
    <w:p w14:paraId="1D708D32" w14:textId="3C2CCE08" w:rsidR="00D32F52" w:rsidRPr="00660AE0" w:rsidRDefault="00D32F52" w:rsidP="00660AE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660AE0">
        <w:rPr>
          <w:rFonts w:ascii="Sakkal Majalla" w:eastAsia="Calibri" w:hAnsi="Sakkal Majalla" w:cs="Sakkal Majalla"/>
          <w:b/>
          <w:bCs/>
          <w:sz w:val="32"/>
          <w:szCs w:val="32"/>
          <w:rtl/>
          <w:lang w:bidi="ar-EG"/>
        </w:rPr>
        <w:t xml:space="preserve">كلية الإدارة </w:t>
      </w:r>
    </w:p>
    <w:p w14:paraId="1596CD86" w14:textId="5812FACF" w:rsidR="00D32F52" w:rsidRPr="00660AE0" w:rsidRDefault="00D32F52" w:rsidP="00660AE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660AE0">
        <w:rPr>
          <w:rFonts w:ascii="Sakkal Majalla" w:eastAsia="Calibri" w:hAnsi="Sakkal Majalla" w:cs="Sakkal Majalla"/>
          <w:b/>
          <w:bCs/>
          <w:sz w:val="32"/>
          <w:szCs w:val="32"/>
          <w:rtl/>
          <w:lang w:bidi="ar-EG"/>
        </w:rPr>
        <w:t xml:space="preserve">قسم / تخصص إدارة </w:t>
      </w:r>
      <w:r w:rsidR="00843F91" w:rsidRPr="00660AE0">
        <w:rPr>
          <w:rFonts w:ascii="Sakkal Majalla" w:eastAsia="Calibri" w:hAnsi="Sakkal Majalla" w:cs="Sakkal Majalla"/>
          <w:b/>
          <w:bCs/>
          <w:sz w:val="32"/>
          <w:szCs w:val="32"/>
          <w:rtl/>
          <w:lang w:bidi="ar-EG"/>
        </w:rPr>
        <w:t>الاعمال</w:t>
      </w:r>
    </w:p>
    <w:p w14:paraId="23F2C5C8" w14:textId="2DD1CEF7" w:rsidR="0049363B" w:rsidRPr="00660AE0" w:rsidRDefault="00503EAC" w:rsidP="00660AE0">
      <w:pPr>
        <w:bidi/>
        <w:spacing w:before="100" w:beforeAutospacing="1" w:after="100" w:afterAutospacing="1" w:line="360" w:lineRule="auto"/>
        <w:jc w:val="center"/>
        <w:rPr>
          <w:rFonts w:ascii="Sakkal Majalla" w:eastAsia="Calibri" w:hAnsi="Sakkal Majalla" w:cs="Sakkal Majalla"/>
          <w:b/>
          <w:bCs/>
          <w:sz w:val="40"/>
          <w:szCs w:val="40"/>
          <w:rtl/>
        </w:rPr>
      </w:pPr>
      <w:r w:rsidRPr="00660AE0">
        <w:rPr>
          <w:rFonts w:ascii="Sakkal Majalla" w:eastAsia="Calibri" w:hAnsi="Sakkal Majalla" w:cs="Sakkal Majalla"/>
          <w:b/>
          <w:bCs/>
          <w:sz w:val="40"/>
          <w:szCs w:val="40"/>
          <w:rtl/>
        </w:rPr>
        <w:t>أثر استخدام تقنيات الذكاء الاصطناعي على فعالية مؤشرات الأداء الرئيسية (</w:t>
      </w:r>
      <w:r w:rsidRPr="00660AE0">
        <w:rPr>
          <w:rFonts w:ascii="Sakkal Majalla" w:eastAsia="Calibri" w:hAnsi="Sakkal Majalla" w:cs="Sakkal Majalla"/>
          <w:b/>
          <w:bCs/>
          <w:sz w:val="40"/>
          <w:szCs w:val="40"/>
        </w:rPr>
        <w:t>KPI</w:t>
      </w:r>
      <w:r w:rsidRPr="00660AE0">
        <w:rPr>
          <w:rFonts w:ascii="Sakkal Majalla" w:eastAsia="Calibri" w:hAnsi="Sakkal Majalla" w:cs="Sakkal Majalla"/>
          <w:b/>
          <w:bCs/>
          <w:sz w:val="40"/>
          <w:szCs w:val="40"/>
          <w:rtl/>
        </w:rPr>
        <w:t>) لدى الموظفين: دراسة ميدانية على الشركات الخاصة بالمملكة العربية السعودية</w:t>
      </w:r>
    </w:p>
    <w:p w14:paraId="3AAB7D3D" w14:textId="7733F5B6" w:rsidR="00D32F52" w:rsidRPr="00660AE0" w:rsidRDefault="00D32F52" w:rsidP="00660AE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660AE0">
        <w:rPr>
          <w:rFonts w:ascii="Sakkal Majalla" w:eastAsia="Calibri" w:hAnsi="Sakkal Majalla" w:cs="Sakkal Majalla"/>
          <w:b/>
          <w:bCs/>
          <w:sz w:val="36"/>
          <w:szCs w:val="36"/>
          <w:rtl/>
          <w:lang w:bidi="ar-EG"/>
        </w:rPr>
        <w:t>إعداد الطالب/</w:t>
      </w:r>
    </w:p>
    <w:p w14:paraId="0460B442" w14:textId="4D8A2F43" w:rsidR="00843F91" w:rsidRPr="00660AE0" w:rsidRDefault="00843F91" w:rsidP="00660AE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660AE0">
        <w:rPr>
          <w:rFonts w:ascii="Sakkal Majalla" w:eastAsia="Calibri" w:hAnsi="Sakkal Majalla" w:cs="Sakkal Majalla"/>
          <w:b/>
          <w:bCs/>
          <w:sz w:val="36"/>
          <w:szCs w:val="36"/>
          <w:rtl/>
          <w:lang w:bidi="ar-EG"/>
        </w:rPr>
        <w:t>ريم سعد علي القحطاني</w:t>
      </w:r>
    </w:p>
    <w:p w14:paraId="5FF072D6" w14:textId="19EDDA2E" w:rsidR="00D32F52" w:rsidRPr="00660AE0" w:rsidRDefault="00843F91" w:rsidP="00660AE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660AE0">
        <w:rPr>
          <w:rFonts w:ascii="Sakkal Majalla" w:eastAsia="Calibri" w:hAnsi="Sakkal Majalla" w:cs="Sakkal Majalla"/>
          <w:b/>
          <w:bCs/>
          <w:sz w:val="36"/>
          <w:szCs w:val="36"/>
          <w:rtl/>
          <w:lang w:bidi="ar-EG"/>
        </w:rPr>
        <w:t>251000012</w:t>
      </w:r>
    </w:p>
    <w:p w14:paraId="7470BEA2" w14:textId="77777777" w:rsidR="00D32F52" w:rsidRPr="00660AE0" w:rsidRDefault="00D32F52" w:rsidP="00660AE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660AE0">
        <w:rPr>
          <w:rFonts w:ascii="Sakkal Majalla" w:eastAsia="Calibri" w:hAnsi="Sakkal Majalla" w:cs="Sakkal Majalla"/>
          <w:b/>
          <w:bCs/>
          <w:sz w:val="36"/>
          <w:szCs w:val="36"/>
          <w:rtl/>
          <w:lang w:bidi="ar-EG"/>
        </w:rPr>
        <w:t>إشراف/</w:t>
      </w:r>
    </w:p>
    <w:p w14:paraId="244E5200" w14:textId="77777777" w:rsidR="00D32F52" w:rsidRPr="00660AE0" w:rsidRDefault="00D32F52" w:rsidP="00660AE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660AE0">
        <w:rPr>
          <w:rFonts w:ascii="Sakkal Majalla" w:eastAsia="Calibri" w:hAnsi="Sakkal Majalla" w:cs="Sakkal Majalla"/>
          <w:b/>
          <w:bCs/>
          <w:sz w:val="36"/>
          <w:szCs w:val="36"/>
          <w:rtl/>
          <w:lang w:bidi="ar-EG"/>
        </w:rPr>
        <w:t>د. الفيصل عبد الحميد محمد حسن</w:t>
      </w:r>
    </w:p>
    <w:p w14:paraId="6BAC9B4B" w14:textId="1F663EA1" w:rsidR="00D32F52" w:rsidRPr="00660AE0" w:rsidRDefault="00660AE0" w:rsidP="00660AE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660AE0">
        <w:rPr>
          <w:rFonts w:ascii="Sakkal Majalla" w:eastAsia="Calibri" w:hAnsi="Sakkal Majalla" w:cs="Sakkal Majalla" w:hint="cs"/>
          <w:b/>
          <w:bCs/>
          <w:sz w:val="36"/>
          <w:szCs w:val="36"/>
          <w:rtl/>
          <w:lang w:bidi="ar-EG"/>
        </w:rPr>
        <w:t>د. فايز جراد</w:t>
      </w:r>
    </w:p>
    <w:p w14:paraId="57CE8F85" w14:textId="77777777" w:rsidR="00D32F52" w:rsidRPr="00660AE0" w:rsidRDefault="00D32F52" w:rsidP="00660AE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660AE0">
        <w:rPr>
          <w:rFonts w:ascii="Sakkal Majalla" w:eastAsia="Calibri" w:hAnsi="Sakkal Majalla" w:cs="Sakkal Majalla"/>
          <w:b/>
          <w:bCs/>
          <w:sz w:val="36"/>
          <w:szCs w:val="36"/>
          <w:rtl/>
          <w:lang w:bidi="ar-EG"/>
        </w:rPr>
        <w:t>العام الدراسي:</w:t>
      </w:r>
    </w:p>
    <w:p w14:paraId="4599FB22" w14:textId="77777777" w:rsidR="00660AE0" w:rsidRDefault="00660AE0" w:rsidP="00660AE0">
      <w:pPr>
        <w:bidi/>
        <w:spacing w:before="100" w:beforeAutospacing="1" w:after="100" w:afterAutospacing="1" w:line="360" w:lineRule="auto"/>
        <w:jc w:val="center"/>
        <w:rPr>
          <w:rFonts w:ascii="Sakkal Majalla" w:eastAsia="Calibri" w:hAnsi="Sakkal Majalla" w:cs="Times New Roman"/>
          <w:b/>
          <w:bCs/>
          <w:sz w:val="36"/>
          <w:szCs w:val="36"/>
          <w:rtl/>
          <w:lang w:bidi="ar-EG"/>
        </w:rPr>
        <w:sectPr w:rsidR="00660AE0" w:rsidSect="00660AE0">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660AE0">
        <w:rPr>
          <w:rFonts w:ascii="Sakkal Majalla" w:eastAsia="Calibri" w:hAnsi="Sakkal Majalla" w:cs="Sakkal Majalla" w:hint="cs"/>
          <w:b/>
          <w:bCs/>
          <w:sz w:val="36"/>
          <w:szCs w:val="36"/>
          <w:rtl/>
          <w:lang w:bidi="ar-EG"/>
        </w:rPr>
        <w:t xml:space="preserve">1447 </w:t>
      </w:r>
      <w:r w:rsidRPr="00660AE0">
        <w:rPr>
          <w:rFonts w:ascii="Sakkal Majalla" w:eastAsia="Calibri" w:hAnsi="Sakkal Majalla" w:cs="Sakkal Majalla"/>
          <w:b/>
          <w:bCs/>
          <w:sz w:val="36"/>
          <w:szCs w:val="36"/>
          <w:rtl/>
          <w:lang w:bidi="ar-EG"/>
        </w:rPr>
        <w:t>–</w:t>
      </w:r>
      <w:r w:rsidRPr="00660AE0">
        <w:rPr>
          <w:rFonts w:ascii="Sakkal Majalla" w:eastAsia="Calibri" w:hAnsi="Sakkal Majalla" w:cs="Sakkal Majalla" w:hint="cs"/>
          <w:b/>
          <w:bCs/>
          <w:sz w:val="36"/>
          <w:szCs w:val="36"/>
          <w:rtl/>
          <w:lang w:bidi="ar-EG"/>
        </w:rPr>
        <w:t xml:space="preserve"> 2025</w:t>
      </w:r>
    </w:p>
    <w:p w14:paraId="3CEF704A" w14:textId="0753F68B" w:rsidR="00410DB9" w:rsidRPr="00A2534A" w:rsidRDefault="00660AE0" w:rsidP="00A2534A">
      <w:pPr>
        <w:bidi/>
        <w:spacing w:before="100" w:beforeAutospacing="1" w:after="100" w:afterAutospacing="1" w:line="360" w:lineRule="auto"/>
        <w:jc w:val="center"/>
        <w:outlineLvl w:val="0"/>
        <w:rPr>
          <w:rFonts w:ascii="Sakkal Majalla" w:eastAsia="Calibri" w:hAnsi="Sakkal Majalla" w:cs="Sakkal Majalla"/>
          <w:b/>
          <w:bCs/>
          <w:sz w:val="40"/>
          <w:szCs w:val="40"/>
          <w:rtl/>
          <w:lang w:bidi="ar-EG"/>
        </w:rPr>
      </w:pPr>
      <w:bookmarkStart w:id="0" w:name="_Toc211641159"/>
      <w:r w:rsidRPr="00A2534A">
        <w:rPr>
          <w:rFonts w:ascii="Sakkal Majalla" w:eastAsia="Calibri" w:hAnsi="Sakkal Majalla" w:cs="Sakkal Majalla" w:hint="cs"/>
          <w:b/>
          <w:bCs/>
          <w:sz w:val="40"/>
          <w:szCs w:val="40"/>
          <w:rtl/>
          <w:lang w:bidi="ar-EG"/>
        </w:rPr>
        <w:lastRenderedPageBreak/>
        <w:t>الفصل الأول: الإطار العام للدراسة</w:t>
      </w:r>
      <w:bookmarkEnd w:id="0"/>
    </w:p>
    <w:p w14:paraId="2D29D664" w14:textId="746E6B43" w:rsidR="00410DB9" w:rsidRPr="00A2534A" w:rsidRDefault="00660AE0"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 w:name="_Toc211641160"/>
      <w:r w:rsidRPr="00A2534A">
        <w:rPr>
          <w:rFonts w:ascii="Sakkal Majalla" w:eastAsia="Calibri" w:hAnsi="Sakkal Majalla" w:cs="Sakkal Majalla" w:hint="cs"/>
          <w:b/>
          <w:bCs/>
          <w:sz w:val="36"/>
          <w:szCs w:val="36"/>
          <w:rtl/>
          <w:lang w:bidi="ar-EG"/>
        </w:rPr>
        <w:t>1.1 المقدمة</w:t>
      </w:r>
      <w:bookmarkEnd w:id="1"/>
    </w:p>
    <w:p w14:paraId="2B4A3303" w14:textId="20B0B303" w:rsidR="00503EAC" w:rsidRPr="00660AE0" w:rsidRDefault="00503EA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في ظل الثورة الصناعية الرابعة والتحول الرقمي المتسارع الذي يشهده العالم، أصبح الذكاء الاصطناعي من أبرز الأدوات التكنولوجية التي غيّرت جذريًا طريقة إدارة المؤسسات وتحقيق أهدافها. ومع تزايد حجم البيانات وسرعة العمليات وتعقيد بيئات العمل، برزت الحاجة إلى أدوات قادرة على معالجة المعلومات آنيًا واتخاذ قرارات دقيقة ومدروسة. وفي هذا السياق، يُعدّ استخدام تقنيات الذكاء الاصطناعي عنصرًا محوريًا في دعم عمليات التخطيط والمراقبة والتقييم داخل المؤسسات، لا سيما فيما يتعلق بتحسين فعالية مؤشرات الأداء الرئيسية</w:t>
      </w:r>
      <w:r w:rsidRPr="00660AE0">
        <w:rPr>
          <w:rFonts w:ascii="Sakkal Majalla" w:eastAsia="Calibri" w:hAnsi="Sakkal Majalla" w:cs="Sakkal Majalla"/>
          <w:sz w:val="28"/>
          <w:szCs w:val="28"/>
          <w:lang w:bidi="ar-EG"/>
        </w:rPr>
        <w:t xml:space="preserve"> (KPIs)</w:t>
      </w:r>
      <w:r w:rsidRPr="00660AE0">
        <w:rPr>
          <w:rFonts w:ascii="Sakkal Majalla" w:eastAsia="Calibri" w:hAnsi="Sakkal Majalla" w:cs="Sakkal Majalla"/>
          <w:sz w:val="28"/>
          <w:szCs w:val="28"/>
          <w:rtl/>
          <w:lang w:bidi="ar-EG"/>
        </w:rPr>
        <w:t>، التي تُعد مقياسًا رئيسيًا لنجاح المؤسسة في تحقيق أهدافها الاستراتيجية والتشغيلية</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(حمادي، 2021)</w:t>
      </w:r>
    </w:p>
    <w:p w14:paraId="38253AEE" w14:textId="2D7A01D1" w:rsidR="00503EAC" w:rsidRPr="00660AE0" w:rsidRDefault="00503EA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تلعب مؤشرات الأداء الرئيسية دورًا أساسيًا في قياس تقدم المؤسسة نحو تحقيق أهدافها المحددة. كما تُستخدم لتخصيص الموارد وتحسين الأداء واتخاذ القرارات بناءً على بيانات دقيقة. ومع ذلك، يكمن التحدي الرئيسي في كيفية جمع هذه البيانات وتحليلها بطريقة فعالة ومستدامة. وهنا تبرز القيمة الحقيقية للذكاء الاصطناعي، إذ يُسهم في تسريع معالجة البيانات الضخمة، وكشف الأنماط والعلاقات المعقدة، والتنبؤ بالنتائج المستقبلية بناءً على التحليل السلوكي والإحصائي. وهذا يُمكّن من تعديل مؤشرات الأداء الرئيسية وتوجيهها لتحقيق أعلى مستويات الأداء</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(النسور، 2022)</w:t>
      </w:r>
    </w:p>
    <w:p w14:paraId="07528CDD" w14:textId="48905902" w:rsidR="00503EAC" w:rsidRPr="00660AE0" w:rsidRDefault="00503EA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يُعزز استخدام تقنيات مثل التعلم الآلي والتعلم العميق وتحليلات البيانات التنبؤية قدرة المؤسسات على تقييم أدائها باستمرار وتحديد الانحرافات عن الأهداف المرجوة آنيًا، مما يُمكّن الإدارة من اتخاذ إجراءات تصحيحية في الوقت المناسب. وهذا لا يُحسّن كفاءة الأداء التنظيمي فحسب، بل يُسهم أيضًا في بناء ثقافة مؤسسية قائمة على القرارات المستندة إلى البيانات بدلًا من الافتراضات أو الأحكام الفردية</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(موسى، 2022)</w:t>
      </w:r>
    </w:p>
    <w:p w14:paraId="5E1DD98E" w14:textId="6B6B1DAD" w:rsidR="00503EAC" w:rsidRPr="00660AE0" w:rsidRDefault="00503EA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lastRenderedPageBreak/>
        <w:t>علاوة على ذلك، يمتد دور الذكاء الاصطناعي إلى ما هو أبعد من التحول الرقمي ليشمل تطوير نماذج أعمال مرنة، وتحقيق التكامل الوظيفي بين الإدارات، ومساعدة الإدارة على تحسين عمليات التحليل الاستراتيجي وإدارة المخاطر. كل هذا يجعل الذكاء الاصطناعي أداة استراتيجية أساسية لتعزيز فعالية مؤشرات الأداء في البيئات التنافسية، لا سيما في القطاعات التي تعتمد على الاستجابة السريعة والنتائج الدقيقة، مثل الخدمات والتصنيع والمالية والرعاية الصحية</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(الساكت، 2024)</w:t>
      </w:r>
    </w:p>
    <w:p w14:paraId="1E908DF0" w14:textId="7AE0BDB5" w:rsidR="00722549" w:rsidRPr="00660AE0" w:rsidRDefault="00503EA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لذا، تُعدّ دراسة تأثير استخدام تقنيات الذكاء الاصطناعي على فعالية مؤشرات الأداء الرئيسية (</w:t>
      </w:r>
      <w:r w:rsidRPr="00660AE0">
        <w:rPr>
          <w:rFonts w:ascii="Sakkal Majalla" w:eastAsia="Calibri" w:hAnsi="Sakkal Majalla" w:cs="Sakkal Majalla"/>
          <w:sz w:val="28"/>
          <w:szCs w:val="28"/>
          <w:lang w:bidi="ar-EG"/>
        </w:rPr>
        <w:t>KPIs</w:t>
      </w:r>
      <w:r w:rsidRPr="00660AE0">
        <w:rPr>
          <w:rFonts w:ascii="Sakkal Majalla" w:eastAsia="Calibri" w:hAnsi="Sakkal Majalla" w:cs="Sakkal Majalla"/>
          <w:sz w:val="28"/>
          <w:szCs w:val="28"/>
          <w:rtl/>
          <w:lang w:bidi="ar-EG"/>
        </w:rPr>
        <w:t>) ضرورة علمية ومهنية في ظلّ التغيرات التكنولوجية التي يشهدها العالم حاليًا، لما تُتيحه من فرص هائلة لتحسين الأداء المؤسسي، ورفع مستويات الكفاءة التشغيلية، وتحقيق أهداف التنمية المستدامة، من خلال أدوات ذكية قادرة على قيادة التحوّل الرقمي الفعّال داخل المؤسسات.</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(الزيود، 2022)</w:t>
      </w:r>
    </w:p>
    <w:p w14:paraId="079BC83E" w14:textId="45C6AB07"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يُعد الذكاء الاصطناعي</w:t>
      </w:r>
      <w:r w:rsidRPr="00660AE0">
        <w:rPr>
          <w:rFonts w:ascii="Sakkal Majalla" w:eastAsia="Calibri" w:hAnsi="Sakkal Majalla" w:cs="Sakkal Majalla"/>
          <w:sz w:val="28"/>
          <w:szCs w:val="28"/>
          <w:lang w:bidi="ar-EG"/>
        </w:rPr>
        <w:t xml:space="preserve"> (AI) </w:t>
      </w:r>
      <w:r w:rsidRPr="00660AE0">
        <w:rPr>
          <w:rFonts w:ascii="Sakkal Majalla" w:eastAsia="Calibri" w:hAnsi="Sakkal Majalla" w:cs="Sakkal Majalla"/>
          <w:sz w:val="28"/>
          <w:szCs w:val="28"/>
          <w:rtl/>
          <w:lang w:bidi="ar-EG"/>
        </w:rPr>
        <w:t>أحد أهم الإنجازات التكنولوجية في العصر الحديث، إذ أحدث ثورة معرفية عميقة أعادت تشكيل حياة الإنسان من جميع جوانبها. ليس الذكاء الاصطناعي مجرد تقنية برمجية متقدمة، بل هو منظومة متكاملة من الأنظمة والخوارزميات التي تحاكي القدرات العقلية البشرية في التفكير والتحليل واتخاذ القرار وحل المشكلات. وهذا يجعله أكثر من مجرد أداة تقنية؛ إذ يمثل نقلة نوعية في طبيعة التفاعل بين الإنسان والآلة، وفي أساليب إنجاز المهام وتحقيق الأهداف</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(الطراونة، 2025)</w:t>
      </w:r>
    </w:p>
    <w:p w14:paraId="67DBD502" w14:textId="0CAFF112"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يشمل الذكاء الاصطناعي فروعًا وأنواعًا عديدة، منها التعلم الآلي، الذي يُمكّن الأنظمة من تعلم أنماط من البيانات وتحسين أدائها بمرور الوقت. كما يشمل التعلم العميق، الذي يُحاكي عمل الخلايا العصبية في الدماغ البشري لمعالجة البيانات المعقدة. ويشمل الذكاء الاصطناعي أيضًا معالجة اللغة الطبيعية</w:t>
      </w:r>
      <w:r w:rsidRPr="00660AE0">
        <w:rPr>
          <w:rFonts w:ascii="Sakkal Majalla" w:eastAsia="Calibri" w:hAnsi="Sakkal Majalla" w:cs="Sakkal Majalla"/>
          <w:sz w:val="28"/>
          <w:szCs w:val="28"/>
          <w:lang w:bidi="ar-EG"/>
        </w:rPr>
        <w:t xml:space="preserve"> (NLP)</w:t>
      </w:r>
      <w:r w:rsidRPr="00660AE0">
        <w:rPr>
          <w:rFonts w:ascii="Sakkal Majalla" w:eastAsia="Calibri" w:hAnsi="Sakkal Majalla" w:cs="Sakkal Majalla"/>
          <w:sz w:val="28"/>
          <w:szCs w:val="28"/>
          <w:rtl/>
          <w:lang w:bidi="ar-EG"/>
        </w:rPr>
        <w:t>، والرؤية الحاسوبية، والروبوتات الذكية، وغيرها من المجالات ذات التطبيقات المباشرة في مجالات مثل الطب والتعليم والنقل والصناعة والتجارة الإلكترونية والخدمات المالية، وحتى الفن والإبداع</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(أبو فرحة، 2025)</w:t>
      </w:r>
    </w:p>
    <w:p w14:paraId="2984A804" w14:textId="28D7D91C"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أدى التطور السريع لقدرات الذكاء الاصطناعي إلى نقلة نوعية في عملية صنع القرار داخل المؤسسات. إذ يُمكن الاعتماد الآن على الخوارزميات الذكية لتحليل كميات هائلة من البيانات في وقت </w:t>
      </w:r>
      <w:r w:rsidRPr="00660AE0">
        <w:rPr>
          <w:rFonts w:ascii="Sakkal Majalla" w:eastAsia="Calibri" w:hAnsi="Sakkal Majalla" w:cs="Sakkal Majalla"/>
          <w:sz w:val="28"/>
          <w:szCs w:val="28"/>
          <w:rtl/>
          <w:lang w:bidi="ar-EG"/>
        </w:rPr>
        <w:lastRenderedPageBreak/>
        <w:t>قياسي، واستنتاج الاتجاهات، والتنبؤ بالنتائج المستقبلية، بل وحتى التوصية بالقرارات المثلى. وقد أتاح ذلك للمؤسسات فرصًا غير مسبوقة لتحسين الكفاءة، وخفض التكاليف، وتحسين جودة الخدمات والمنتجات، وتحقيق ميزة تنافسية في بيئة أعمال سريعة التغير ومليئة بالتحديات</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(المعشني، 2024)</w:t>
      </w:r>
    </w:p>
    <w:p w14:paraId="612E6EB4" w14:textId="72E5C25F"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في حين أن الذكاء الاصطناعي يوفر إمكانات هائلة، إلا أن اعتماده المتزايد أثار العديد من التساؤلات الأخلاقية والمجتمعية المتعلقة بخصوصية البيانات، وأمن المعلومات، ومستقبل الوظائف البشرية، ومدى قدرة البشر على التحكم في هذا الذكاء وتوجيهه لخدمة القيم الإنسانية العليا. لذلك، أصبح من الضروري التعامل مع الذكاء الاصطناعي كظاهرة شاملة تتطلب تنظيمًا تشريعيًا ورقابة أخلاقية وتعاونًا دوليًا لضمان توجيه هذه التكنولوجيا نحو التنمية المستدامة وخدمة البشرية</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(عطية، 2023)</w:t>
      </w:r>
    </w:p>
    <w:p w14:paraId="095C5231" w14:textId="188E211B" w:rsidR="00503EAC"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في ضوء كل ما سبق، يتضح أن الذكاء الاصطناعي لم يعد خيارًا تكنولوجيًا لا غنى عنه، بل ضرورة استراتيجية في جميع مجالات الحياة. ومن هنا تأتي أهمية دراسة هذه الظاهرة في أبعادها الفنية والإدارية والاقتصادية والاجتماعية، لفهم آثارها بشكل أعمق وتعظيم الاستفادة منها في إطار من التوازن والحوكمة الرشيدة.</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(عضيبات، 2023)</w:t>
      </w:r>
    </w:p>
    <w:p w14:paraId="7F8AA499" w14:textId="2C5E6AA1"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تُعدّ مؤشرات الأداء الرئيسية</w:t>
      </w:r>
      <w:r w:rsidRPr="00660AE0">
        <w:rPr>
          <w:rFonts w:ascii="Sakkal Majalla" w:eastAsia="Calibri" w:hAnsi="Sakkal Majalla" w:cs="Sakkal Majalla"/>
          <w:sz w:val="28"/>
          <w:szCs w:val="28"/>
          <w:lang w:bidi="ar-EG"/>
        </w:rPr>
        <w:t xml:space="preserve"> (KPIs) </w:t>
      </w:r>
      <w:r w:rsidRPr="00660AE0">
        <w:rPr>
          <w:rFonts w:ascii="Sakkal Majalla" w:eastAsia="Calibri" w:hAnsi="Sakkal Majalla" w:cs="Sakkal Majalla"/>
          <w:sz w:val="28"/>
          <w:szCs w:val="28"/>
          <w:rtl/>
          <w:lang w:bidi="ar-EG"/>
        </w:rPr>
        <w:t>من أهم أدوات الإدارة المستخدمة لتقييم ومراقبة أداء الأفراد والإدارات والمؤسسات ككل. فهي تُمثّل نظامًا تحليليًا يُحوّل الأهداف الاستراتيجية إلى نتائج قابلة للقياس. لا يُمكن لأي مؤسسة أن تُحرز تقدمًا أو تُحسّن أدائها إلا إذا كانت لديها معايير واضحة وموضوعية تُمكّنها من تتبع التقدم، وتحديد الانحرافات، واتخاذ القرارات التصحيحية في الوقت المناسب. مؤشرات الأداء الرئيسية ليست مجرد أرقام تُعرض في التقارير؛ بل هي تمثيل ملموس لكفاءة وفعالية العمل داخل المؤسسة</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(خزيمية، 2023)</w:t>
      </w:r>
    </w:p>
    <w:p w14:paraId="2826A441" w14:textId="385A7080"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في جوهرها، تقيس مؤشرات الأداء الرئيسية التقدم المُحرز نحو تحقيق أهداف مُحددة مسبقًا، سواءً كانت مالية، مثل الإيرادات والأرباح؛ أو تشغيلية، مثل مدة العمليات؛ أو تسويقية، مثل معدلات الاحتفاظ بالعملاء؛ أو بشرية، مثل رضا الموظفين ومعدلات دوران العمل. تُبنى مؤشرات الأداء الرئيسية هذه وفقًا لمبادئ تتميز بالوضوح والدقة، وارتباطها المباشر بالأهداف الاستراتيجية. وهي مُصممة لتمكين </w:t>
      </w:r>
      <w:r w:rsidRPr="00660AE0">
        <w:rPr>
          <w:rFonts w:ascii="Sakkal Majalla" w:eastAsia="Calibri" w:hAnsi="Sakkal Majalla" w:cs="Sakkal Majalla"/>
          <w:sz w:val="28"/>
          <w:szCs w:val="28"/>
          <w:rtl/>
          <w:lang w:bidi="ar-EG"/>
        </w:rPr>
        <w:lastRenderedPageBreak/>
        <w:t>الإدارة من تفسير النتائج بسهولة لاتخاذ قرارات فورية أو طويلة الأجل بناءً على بيانات حقيقية</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(الإسماعيلي، 2023)</w:t>
      </w:r>
    </w:p>
    <w:p w14:paraId="6D780AB5" w14:textId="46747668"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تجدر الإشارة إلى أن فعالية مؤشرات الأداء الرئيسية تعتمد على ملاءمتها لطبيعة المؤسسة وأهدافها. لا توجد مجموعة ثابتة من مؤشرات الأداء الرئيسية تناسب جميع المؤسسات، بل يجب اختيارها وتصميمها بعناية بناءً على خصائص المؤسسة ونوع نشاطها وحجمها وسياقها التشغيلي. تختلف مؤشرات الأداء الرئيسية التي تستخدمها المؤسسات الصناعية اختلافًا جذريًا عن تلك التي تتطلبها المؤسسات التعليمية أو الصحية أو التكنولوجية. كما يجب أن تكون هذه المؤشرات مرنة لتتطور مع تغير أهداف المؤسسة وبيئتها</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(الدرادكة، 2024)</w:t>
      </w:r>
    </w:p>
    <w:p w14:paraId="729C8CCE" w14:textId="721DA5B8"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في السياق الحديث، أصبح استخدام مؤشرات الأداء الرئيسية أكثر أهمية من أي وقت مضى، لا سيما في ظل التحول الرقمي والاعتماد المتزايد على البيانات الضخمة والأنظمة الذكية في إدارة الأعمال. وقد مكّن هذا التطور المؤسسات من جمع بيانات الأداء وتحليلها آنيًا، مما يعزز الاستجابة ويقلل من فجوات الأداء. كما أصبحت مؤشرات الأداء الرئيسية جزءًا لا يتجزأ من أنظمة التخطيط الاستراتيجي وبطاقات الأداء المتوازنة، مما يجعلها أداة محورية في حوكمة الشركات وعمليات التقييم المستمر</w:t>
      </w:r>
      <w:r w:rsidRPr="00660AE0">
        <w:rPr>
          <w:rFonts w:ascii="Sakkal Majalla" w:eastAsia="Calibri" w:hAnsi="Sakkal Majalla" w:cs="Sakkal Majalla"/>
          <w:sz w:val="28"/>
          <w:szCs w:val="28"/>
          <w:lang w:bidi="ar-EG"/>
        </w:rPr>
        <w:t>.</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(العريمي، 2024)</w:t>
      </w:r>
    </w:p>
    <w:p w14:paraId="1102F47B" w14:textId="683688DC"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لذلك، فإن فهم مؤشرات الأداء الرئيسية وتطبيقها بشكل صحيح لا يُحسّن النتائج الفعلية فحسب، بل يُرسّخ أيضًا ثقافة مؤسسية قائمة على الشفافية والمساءلة والتحسين المستمر. فهي ليست مجرد وسيلة للتحكم، بل هي أداة استراتيجية لتمكين النمو المستدام وتعزيز القدرة التنافسية في بيئة أعمال ديناميكية ومتغيرة باستمرار.</w:t>
      </w:r>
      <w:r w:rsidR="00031CE3" w:rsidRPr="00660AE0">
        <w:rPr>
          <w:rFonts w:ascii="Sakkal Majalla" w:hAnsi="Sakkal Majalla" w:cs="Sakkal Majalla"/>
          <w:sz w:val="28"/>
          <w:szCs w:val="28"/>
          <w:rtl/>
        </w:rPr>
        <w:t xml:space="preserve"> </w:t>
      </w:r>
      <w:r w:rsidR="00031CE3" w:rsidRPr="00660AE0">
        <w:rPr>
          <w:rFonts w:ascii="Sakkal Majalla" w:eastAsia="Calibri" w:hAnsi="Sakkal Majalla" w:cs="Sakkal Majalla"/>
          <w:sz w:val="28"/>
          <w:szCs w:val="28"/>
          <w:rtl/>
          <w:lang w:bidi="ar-EG"/>
        </w:rPr>
        <w:t>(العنزي، 2020)</w:t>
      </w:r>
    </w:p>
    <w:p w14:paraId="5AE95B83" w14:textId="18C1755A" w:rsidR="006B10E4"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2" w:name="_Toc211641161"/>
      <w:r w:rsidRPr="00A2534A">
        <w:rPr>
          <w:rFonts w:ascii="Sakkal Majalla" w:eastAsia="Calibri" w:hAnsi="Sakkal Majalla" w:cs="Sakkal Majalla" w:hint="cs"/>
          <w:b/>
          <w:bCs/>
          <w:sz w:val="36"/>
          <w:szCs w:val="36"/>
          <w:rtl/>
          <w:lang w:bidi="ar-EG"/>
        </w:rPr>
        <w:t xml:space="preserve">2.1 </w:t>
      </w:r>
      <w:r w:rsidR="006B10E4" w:rsidRPr="00A2534A">
        <w:rPr>
          <w:rFonts w:ascii="Sakkal Majalla" w:eastAsia="Calibri" w:hAnsi="Sakkal Majalla" w:cs="Sakkal Majalla"/>
          <w:b/>
          <w:bCs/>
          <w:sz w:val="36"/>
          <w:szCs w:val="36"/>
          <w:rtl/>
          <w:lang w:bidi="ar-EG"/>
        </w:rPr>
        <w:t>مشكلة الدراسة</w:t>
      </w:r>
      <w:bookmarkEnd w:id="2"/>
    </w:p>
    <w:p w14:paraId="6090062B" w14:textId="32229326"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في ظل التطور العالمي المتسارع في التكنولوجيا والتحول الرقمي، تواجه المؤسسات ضغوطًا متزايدة لتحديث آليات إدارتها باستمرار وتعزيز كفاءتها التشغيلية. ومن أبرز التحديات التي تواجه هذه المؤسسات القدرة على تقييم أدائها بدقة وسرعة، بما يضمن اتخاذ قرارات دقيقة مبنية على البيانات، بما يعزز فرص </w:t>
      </w:r>
      <w:r w:rsidRPr="00660AE0">
        <w:rPr>
          <w:rFonts w:ascii="Sakkal Majalla" w:eastAsia="Calibri" w:hAnsi="Sakkal Majalla" w:cs="Sakkal Majalla"/>
          <w:sz w:val="28"/>
          <w:szCs w:val="28"/>
          <w:rtl/>
          <w:lang w:bidi="ar-EG"/>
        </w:rPr>
        <w:lastRenderedPageBreak/>
        <w:t>النجاح والاستدامة. ومن هنا تأتي أهمية استخدام مؤشرات الأداء الرئيسية</w:t>
      </w:r>
      <w:r w:rsidRPr="00660AE0">
        <w:rPr>
          <w:rFonts w:ascii="Sakkal Majalla" w:eastAsia="Calibri" w:hAnsi="Sakkal Majalla" w:cs="Sakkal Majalla"/>
          <w:sz w:val="28"/>
          <w:szCs w:val="28"/>
          <w:lang w:bidi="ar-EG"/>
        </w:rPr>
        <w:t xml:space="preserve"> (KPIs) </w:t>
      </w:r>
      <w:r w:rsidRPr="00660AE0">
        <w:rPr>
          <w:rFonts w:ascii="Sakkal Majalla" w:eastAsia="Calibri" w:hAnsi="Sakkal Majalla" w:cs="Sakkal Majalla"/>
          <w:sz w:val="28"/>
          <w:szCs w:val="28"/>
          <w:rtl/>
          <w:lang w:bidi="ar-EG"/>
        </w:rPr>
        <w:t>كأداة استراتيجية لرصد وتحسين الأداء المؤسسي. إلا أن محدودية الطرق التقليدية لجمع البيانات وتحليلها وتفسيرها قد قللت من فعالية هذه المؤشرات، مما دفع بعض المؤسسات إلى الاعتماد على قراءات سطحية لا تعكس الواقع العملي أو التحديات المعقدة التي تواجهها</w:t>
      </w:r>
      <w:r w:rsidRPr="00660AE0">
        <w:rPr>
          <w:rFonts w:ascii="Sakkal Majalla" w:eastAsia="Calibri" w:hAnsi="Sakkal Majalla" w:cs="Sakkal Majalla"/>
          <w:sz w:val="28"/>
          <w:szCs w:val="28"/>
          <w:lang w:bidi="ar-EG"/>
        </w:rPr>
        <w:t>.</w:t>
      </w:r>
    </w:p>
    <w:p w14:paraId="6D555A95" w14:textId="7373E275"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مع تزايد حجم البيانات، وتنوع مصادرها، وتعقيد أنماطها، أصبح من الصعب على الطرق اليدوية أو التقليدية مواكبة متطلبات التقييم والتحليل الفوري. وهنا، يُمثل الذكاء الاصطناعي نقطة تحول رئيسية. تُمكّن تقنيات الذكاء الاصطناعي المتقدمة، مثل التعلم الآلي والتحليلات التنبؤية ومعالجة اللغات الطبيعية، من جمع وتحليل كميات هائلة من البيانات بسرعة ودقة، وكشف الأنماط الخفية، والتنبؤ بالاتجاهات المستقبلية. وهذا يُعزز فعالية مؤشرات الأداء الرئيسية كمؤشر حقيقي على الأداء الفعلي، وليس مجرد نظري، للمؤسسات. ومع ذلك، لا يزال دمج الذكاء الاصطناعي في أنظمة مؤشرات الأداء الرئيسية محدودًا في العديد من المؤسسات، وخاصةً في البيئات التي تعاني من نقص في البنية التحتية الرقمية أو نقص في الوعي بأهمية هذه الأدوات</w:t>
      </w:r>
      <w:r w:rsidRPr="00660AE0">
        <w:rPr>
          <w:rFonts w:ascii="Sakkal Majalla" w:eastAsia="Calibri" w:hAnsi="Sakkal Majalla" w:cs="Sakkal Majalla"/>
          <w:sz w:val="28"/>
          <w:szCs w:val="28"/>
          <w:lang w:bidi="ar-EG"/>
        </w:rPr>
        <w:t>.</w:t>
      </w:r>
    </w:p>
    <w:p w14:paraId="1DDDB2CF" w14:textId="7E80E6C8" w:rsidR="00510EFA"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وبناءً على ذلك، تتمثل مشكلة هذه الدراسة في الحاجة إلى فهم مدى تأثير استخدام تقنيات الذكاء الاصطناعي على فعالية مؤشرات الأداء الرئيسية، والتحقق مما إذا كان هذا الاستخدام يُسهم فعليًا في تحسين كفاءة تقييم الأداء، ودقة القياس، وسرعة الاستجابة، وجودة القرار. كما تبرز المشكلة في تحديد العقبات التي قد تعيق دمج هذه التقنيات في أنظمة إدارة المؤسسات - سواءً كانت تقنية أو بشرية أو تنظيمية - وتأثير ذلك على قدرة المؤسسات على تحقيق أهدافها الاستراتيجية. لذا، تسعى هذه الدراسة إلى سد الفجوة المعرفية والتطبيقية من خلال تحليل العلاقة بين الذكاء الاصطناعي وفعالية مؤشرات الأداء، وتقديم رؤية علمية وعملية يمكن للمنظمات الاستفادة منها لتحسين جودة أدائها وتعزيز تنافسيتها في بيئة الأعمال الحديثة.</w:t>
      </w:r>
    </w:p>
    <w:p w14:paraId="0F7099A2" w14:textId="76D61635"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3" w:name="_Toc211641162"/>
      <w:r w:rsidRPr="00A2534A">
        <w:rPr>
          <w:rFonts w:ascii="Sakkal Majalla" w:eastAsia="Calibri" w:hAnsi="Sakkal Majalla" w:cs="Sakkal Majalla"/>
          <w:b/>
          <w:bCs/>
          <w:sz w:val="36"/>
          <w:szCs w:val="36"/>
          <w:rtl/>
          <w:lang w:bidi="ar-EG"/>
        </w:rPr>
        <w:t>3.1 أهمية الدراسة</w:t>
      </w:r>
      <w:bookmarkEnd w:id="3"/>
    </w:p>
    <w:p w14:paraId="63836B85" w14:textId="77777777"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lastRenderedPageBreak/>
        <w:t>تنبع أهمية هذه الدراسة من الأهمية المتزايدة لتقنيات الذكاء الاصطناعي في بيئة الأعمال الحديثة، التي تشهد تحولات متسارعة نتيجةً للتقدم التكنولوجي والاعتماد المتزايد على البيانات الضخمة في صنع القرار. لم تعد مؤشرات الأداء الرئيسية</w:t>
      </w:r>
      <w:r w:rsidRPr="00660AE0">
        <w:rPr>
          <w:rFonts w:ascii="Sakkal Majalla" w:eastAsia="Calibri" w:hAnsi="Sakkal Majalla" w:cs="Sakkal Majalla"/>
          <w:sz w:val="28"/>
          <w:szCs w:val="28"/>
          <w:lang w:bidi="ar-EG"/>
        </w:rPr>
        <w:t xml:space="preserve"> (KPIs) </w:t>
      </w:r>
      <w:r w:rsidRPr="00660AE0">
        <w:rPr>
          <w:rFonts w:ascii="Sakkal Majalla" w:eastAsia="Calibri" w:hAnsi="Sakkal Majalla" w:cs="Sakkal Majalla"/>
          <w:sz w:val="28"/>
          <w:szCs w:val="28"/>
          <w:rtl/>
          <w:lang w:bidi="ar-EG"/>
        </w:rPr>
        <w:t>مجرد أدوات تقليدية تقيس النتائج فور حدوثها، بل أصبحت جزءًا من نظام ديناميكي يُمكّن الإدارة من التنبؤ بالاتجاهات، وتحليل الأداء آنيًا، واتخاذ قرارات استراتيجية مدروسة. ومن هذا المنظور، تكتسب الدراسة أهمية بالغة، إذ تتناول العلاقة المباشرة بين الذكاء الاصطناعي وتطوير آليات القياس والتقييم داخل المؤسسات</w:t>
      </w:r>
      <w:r w:rsidRPr="00660AE0">
        <w:rPr>
          <w:rFonts w:ascii="Sakkal Majalla" w:eastAsia="Calibri" w:hAnsi="Sakkal Majalla" w:cs="Sakkal Majalla"/>
          <w:sz w:val="28"/>
          <w:szCs w:val="28"/>
          <w:lang w:bidi="ar-EG"/>
        </w:rPr>
        <w:t>.</w:t>
      </w:r>
    </w:p>
    <w:p w14:paraId="5396DBA6" w14:textId="77777777"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كما تكتسب الدراسة أهميتها من حقيقة أن العديد من المؤسسات، على الرغم من امتلاكها لأدوات قياس الأداء، لا تزال تعتمد على أساليب تحليلية تقليدية تفتقر إلى العمق والسرعة في معالجة المتغيرات المعقدة. ومن هنا تأتي أهمية دمج الذكاء الاصطناعي، مما يُسهم في تعزيز كفاءة أنظمة تقييم الأداء من خلال أتمتة عمليات جمع البيانات وتحليلها، واستخلاص مؤشرات ذكية تُساعد في الكشف المبكر عن الانحرافات واتخاذ الإجراءات التصحيحية بشكل استباقي، مما يُؤثر إيجابًا على الإنتاجية والجودة وكفاءة العمليات</w:t>
      </w:r>
      <w:r w:rsidRPr="00660AE0">
        <w:rPr>
          <w:rFonts w:ascii="Sakkal Majalla" w:eastAsia="Calibri" w:hAnsi="Sakkal Majalla" w:cs="Sakkal Majalla"/>
          <w:sz w:val="28"/>
          <w:szCs w:val="28"/>
          <w:lang w:bidi="ar-EG"/>
        </w:rPr>
        <w:t>.</w:t>
      </w:r>
    </w:p>
    <w:p w14:paraId="763C30DA" w14:textId="77777777" w:rsidR="00436D48"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من ناحية أخرى، تكتسب هذه الدراسة أهمية عملية للمؤسسات التي تسعى للتميز والتطور في بيئات تنافسية شديدة التغير. فهي توفر إطارًا عمليًا لفهم كيفية الاستفادة من تقنيات الذكاء الاصطناعي لتحسين فعالية مؤشرات الأداء، ليس فقط على المستويين التشغيلي والإداري، بل أيضًا في صنع القرارات الاستراتيجية وتخصيص الموارد. كما تقدم الدراسة رؤى قيّمة للباحثين والأكاديميين من خلال مساهمتها في الأدبيات العلمية حول دمج التكنولوجيا الحديثة ومفاهيم الإدارة الاستراتيجية، مما يمهد الطريق لدراسات أوسع وأكثر تعمقًا في هذا المجال الحيوي</w:t>
      </w:r>
      <w:r w:rsidRPr="00660AE0">
        <w:rPr>
          <w:rFonts w:ascii="Sakkal Majalla" w:eastAsia="Calibri" w:hAnsi="Sakkal Majalla" w:cs="Sakkal Majalla"/>
          <w:sz w:val="28"/>
          <w:szCs w:val="28"/>
          <w:lang w:bidi="ar-EG"/>
        </w:rPr>
        <w:t>.</w:t>
      </w:r>
    </w:p>
    <w:p w14:paraId="4B8878D0" w14:textId="581FDA48" w:rsidR="002F1465" w:rsidRPr="00660AE0" w:rsidRDefault="00436D4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نظرًا للتحديات التي تواجه المؤسسات في مواكبة متطلبات العصر الرقمي، توفر هذه الدراسة لصانعي القرار وأصحاب المصلحة رؤية علمية قائمة على الأدلة حول مدى قدرة الذكاء الاصطناعي على تعزيز فعالية أنظمة الأداء، مما يجعلها ذات أهمية مزدوجة من المنظورين النظري والعملي.</w:t>
      </w:r>
    </w:p>
    <w:p w14:paraId="7E4EEDA2" w14:textId="3577AF2F" w:rsidR="00410DB9" w:rsidRPr="00660AE0" w:rsidRDefault="00A94E52"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تعتمد أهمية هذه الدراسة على إسهاماتها النظرية والتطبيقية فيما يلي:</w:t>
      </w:r>
    </w:p>
    <w:p w14:paraId="34FF5DF5" w14:textId="77777777" w:rsidR="00A94E52" w:rsidRPr="00A2534A" w:rsidRDefault="00A94E52" w:rsidP="00660AE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A2534A">
        <w:rPr>
          <w:rFonts w:ascii="Sakkal Majalla" w:eastAsia="Calibri" w:hAnsi="Sakkal Majalla" w:cs="Sakkal Majalla"/>
          <w:b/>
          <w:bCs/>
          <w:sz w:val="32"/>
          <w:szCs w:val="32"/>
          <w:rtl/>
          <w:lang w:bidi="ar-EG"/>
        </w:rPr>
        <w:lastRenderedPageBreak/>
        <w:t>الأهمية النظرية</w:t>
      </w:r>
    </w:p>
    <w:p w14:paraId="22228081" w14:textId="1B173A4C" w:rsidR="00436D48" w:rsidRPr="00660AE0" w:rsidRDefault="00436D48" w:rsidP="00A253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يُسهم في إثراء الأدبيات العلمية المتعلقة بالعلاقة بين الذكاء الاصطناعي وأنظمة قياس أداء الشركات.</w:t>
      </w:r>
    </w:p>
    <w:p w14:paraId="7DB115B2" w14:textId="6DD17A9A" w:rsidR="00436D48" w:rsidRPr="00660AE0" w:rsidRDefault="00436D48" w:rsidP="00A253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يُقدم إطارًا مفاهيميًا حديثًا لتفسير وتحليل دور الذكاء الاصطناعي في دعم فعالية مؤشرات الأداء.</w:t>
      </w:r>
    </w:p>
    <w:p w14:paraId="71FDC2BD" w14:textId="0B02B7F9" w:rsidR="00436D48" w:rsidRPr="00660AE0" w:rsidRDefault="00436D48" w:rsidP="00A253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يُساعد على ربط المفاهيم الإدارية والتقنية (مثل مؤشرات الأداء الرئيسية، والبيانات الضخمة، والتعلم الآلي) ضمن إطار نظري متكامل.</w:t>
      </w:r>
    </w:p>
    <w:p w14:paraId="6B47AFF4" w14:textId="2E2256A8" w:rsidR="002B3AFE" w:rsidRPr="00660AE0" w:rsidRDefault="00436D48" w:rsidP="00A253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يفتح الباب أمام دراسات مستقبلية تستكشف تطبيقات الذكاء الاصطناعي في الحوكمة والتحسين المستمر للأداء</w:t>
      </w:r>
      <w:r w:rsidR="002B3AFE" w:rsidRPr="00660AE0">
        <w:rPr>
          <w:rFonts w:ascii="Sakkal Majalla" w:eastAsia="Calibri" w:hAnsi="Sakkal Majalla" w:cs="Sakkal Majalla"/>
          <w:sz w:val="28"/>
          <w:szCs w:val="28"/>
          <w:lang w:bidi="ar-EG"/>
        </w:rPr>
        <w:t>.</w:t>
      </w:r>
    </w:p>
    <w:p w14:paraId="38360832" w14:textId="77777777" w:rsidR="002B3AFE" w:rsidRPr="00A2534A" w:rsidRDefault="002B3AFE" w:rsidP="00660AE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A2534A">
        <w:rPr>
          <w:rFonts w:ascii="Sakkal Majalla" w:eastAsia="Calibri" w:hAnsi="Sakkal Majalla" w:cs="Sakkal Majalla"/>
          <w:b/>
          <w:bCs/>
          <w:sz w:val="32"/>
          <w:szCs w:val="32"/>
          <w:rtl/>
          <w:lang w:bidi="ar-EG"/>
        </w:rPr>
        <w:t>الأهمية العملية</w:t>
      </w:r>
    </w:p>
    <w:p w14:paraId="7650143E" w14:textId="456D1283" w:rsidR="00436D48" w:rsidRPr="00660AE0" w:rsidRDefault="00436D48" w:rsidP="00A253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يُقدم نموذجًا عمليًا للمؤسسات حول كيفية استخدام تقنيات الذكاء الاصطناعي لتعزيز كفاءة وفعالية مؤشرات الأداء.</w:t>
      </w:r>
    </w:p>
    <w:p w14:paraId="2ED61EDB" w14:textId="033355DF" w:rsidR="00436D48" w:rsidRPr="00660AE0" w:rsidRDefault="00436D48" w:rsidP="00A253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يُساعد متخذي القرار على تحسين جودة التقييم واتخاذ القرارات بناءً على بيانات آنية وتحليل دقيق.</w:t>
      </w:r>
    </w:p>
    <w:p w14:paraId="7CC09A16" w14:textId="67B78F1A" w:rsidR="00436D48" w:rsidRPr="00660AE0" w:rsidRDefault="00436D48" w:rsidP="00A253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يُعزز قدرة المؤسسات على التنبؤ بالأداء ومعالجة الانحرافات بسرعة من خلال مؤشرات ذكية قابلة للتحديث المستمر.</w:t>
      </w:r>
    </w:p>
    <w:p w14:paraId="679745DF" w14:textId="2F1A54A2" w:rsidR="00436D48" w:rsidRPr="00660AE0" w:rsidRDefault="00436D48" w:rsidP="00A253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يُساهم في رفع مستوى الشفافية والمساءلة داخل المؤسسات من خلال أنظمة قياس دقيقة قائمة على الذكاء التحليلي.</w:t>
      </w:r>
    </w:p>
    <w:p w14:paraId="7B9E161F" w14:textId="31607672" w:rsidR="00410DB9" w:rsidRPr="00660AE0" w:rsidRDefault="00436D48" w:rsidP="00A253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وهي أداة مهمة في دعم التحول الرقمي للشركات وزيادة القدرة التنافسية في بيئات الأعمال الحديثة</w:t>
      </w:r>
    </w:p>
    <w:p w14:paraId="6BE1CE65" w14:textId="6F1C101A"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4" w:name="_Toc211641163"/>
      <w:r w:rsidRPr="00A2534A">
        <w:rPr>
          <w:rFonts w:ascii="Sakkal Majalla" w:eastAsia="Calibri" w:hAnsi="Sakkal Majalla" w:cs="Sakkal Majalla"/>
          <w:b/>
          <w:bCs/>
          <w:sz w:val="36"/>
          <w:szCs w:val="36"/>
          <w:rtl/>
          <w:lang w:bidi="ar-EG"/>
        </w:rPr>
        <w:t>4.1 اهداف الدراسة</w:t>
      </w:r>
      <w:bookmarkEnd w:id="4"/>
    </w:p>
    <w:p w14:paraId="3FFDEB8F" w14:textId="1EA15613" w:rsidR="002B3AFE" w:rsidRPr="00660AE0" w:rsidRDefault="002B3AFE"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تهدف الدراسة إلى معرفة مدى</w:t>
      </w:r>
      <w:r w:rsidR="00436D48" w:rsidRPr="00660AE0">
        <w:rPr>
          <w:rFonts w:ascii="Sakkal Majalla" w:eastAsia="Calibri" w:hAnsi="Sakkal Majalla" w:cs="Sakkal Majalla"/>
          <w:sz w:val="28"/>
          <w:szCs w:val="28"/>
          <w:rtl/>
          <w:lang w:bidi="ar-EG"/>
        </w:rPr>
        <w:t xml:space="preserve"> أثر</w:t>
      </w:r>
      <w:r w:rsidRPr="00660AE0">
        <w:rPr>
          <w:rFonts w:ascii="Sakkal Majalla" w:eastAsia="Calibri" w:hAnsi="Sakkal Majalla" w:cs="Sakkal Majalla"/>
          <w:sz w:val="28"/>
          <w:szCs w:val="28"/>
          <w:rtl/>
          <w:lang w:bidi="ar-EG"/>
        </w:rPr>
        <w:t xml:space="preserve"> </w:t>
      </w:r>
      <w:r w:rsidR="00436D48" w:rsidRPr="00660AE0">
        <w:rPr>
          <w:rFonts w:ascii="Sakkal Majalla" w:eastAsia="Calibri" w:hAnsi="Sakkal Majalla" w:cs="Sakkal Majalla"/>
          <w:sz w:val="28"/>
          <w:szCs w:val="28"/>
          <w:rtl/>
          <w:lang w:bidi="ar-EG"/>
        </w:rPr>
        <w:t>الذكاء الاصطناعي بأبعاده المختلفة (</w:t>
      </w:r>
      <w:r w:rsidR="00A624B2" w:rsidRPr="00660AE0">
        <w:rPr>
          <w:rFonts w:ascii="Sakkal Majalla" w:eastAsia="Calibri" w:hAnsi="Sakkal Majalla" w:cs="Sakkal Majalla"/>
          <w:sz w:val="28"/>
          <w:szCs w:val="28"/>
          <w:rtl/>
          <w:lang w:bidi="ar-EG"/>
        </w:rPr>
        <w:t>النظم الخبيرة، تكنولوجيا المعلومات، إدارة المعرفة، الوكلاء الاذكياء</w:t>
      </w:r>
      <w:r w:rsidR="00436D48" w:rsidRPr="00660AE0">
        <w:rPr>
          <w:rFonts w:ascii="Sakkal Majalla" w:eastAsia="Calibri" w:hAnsi="Sakkal Majalla" w:cs="Sakkal Majalla"/>
          <w:sz w:val="28"/>
          <w:szCs w:val="28"/>
          <w:rtl/>
          <w:lang w:bidi="ar-EG"/>
        </w:rPr>
        <w:t>) على فعالية مؤشرات الأداء الرئيسية (</w:t>
      </w:r>
      <w:r w:rsidR="00436D48" w:rsidRPr="00660AE0">
        <w:rPr>
          <w:rFonts w:ascii="Sakkal Majalla" w:eastAsia="Calibri" w:hAnsi="Sakkal Majalla" w:cs="Sakkal Majalla"/>
          <w:sz w:val="28"/>
          <w:szCs w:val="28"/>
          <w:lang w:bidi="ar-EG"/>
        </w:rPr>
        <w:t>KPI</w:t>
      </w:r>
      <w:r w:rsidR="00436D48" w:rsidRPr="00660AE0">
        <w:rPr>
          <w:rFonts w:ascii="Sakkal Majalla" w:eastAsia="Calibri" w:hAnsi="Sakkal Majalla" w:cs="Sakkal Majalla"/>
          <w:sz w:val="28"/>
          <w:szCs w:val="28"/>
          <w:rtl/>
          <w:lang w:bidi="ar-EG"/>
        </w:rPr>
        <w:t>) لدى الموظفين: دراسة ميدانية على الشركات الخاصة بالمملكة العربية السعودية</w:t>
      </w:r>
      <w:r w:rsidRPr="00660AE0">
        <w:rPr>
          <w:rFonts w:ascii="Sakkal Majalla" w:eastAsia="Calibri" w:hAnsi="Sakkal Majalla" w:cs="Sakkal Majalla"/>
          <w:sz w:val="28"/>
          <w:szCs w:val="28"/>
          <w:rtl/>
          <w:lang w:bidi="ar-EG"/>
        </w:rPr>
        <w:t>، ويتفرع منه مجموعة من الأهداف الفرعية:</w:t>
      </w:r>
    </w:p>
    <w:p w14:paraId="0B42A67E" w14:textId="086C45D9" w:rsidR="00A94E52" w:rsidRPr="00660AE0" w:rsidRDefault="00953064"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bookmarkStart w:id="5" w:name="_Hlk202366562"/>
      <w:r w:rsidRPr="00660AE0">
        <w:rPr>
          <w:rFonts w:ascii="Sakkal Majalla" w:eastAsia="Calibri" w:hAnsi="Sakkal Majalla" w:cs="Sakkal Majalla"/>
          <w:sz w:val="28"/>
          <w:szCs w:val="28"/>
          <w:rtl/>
          <w:lang w:bidi="ar-EG"/>
        </w:rPr>
        <w:lastRenderedPageBreak/>
        <w:t xml:space="preserve">التعرف على </w:t>
      </w:r>
      <w:bookmarkStart w:id="6" w:name="_Hlk202386174"/>
      <w:bookmarkStart w:id="7" w:name="_Hlk202551211"/>
      <w:r w:rsidR="00A624B2" w:rsidRPr="00660AE0">
        <w:rPr>
          <w:rFonts w:ascii="Sakkal Majalla" w:eastAsia="Calibri" w:hAnsi="Sakkal Majalla" w:cs="Sakkal Majalla"/>
          <w:sz w:val="28"/>
          <w:szCs w:val="28"/>
          <w:rtl/>
          <w:lang w:bidi="ar-EG"/>
        </w:rPr>
        <w:t xml:space="preserve">النظم الخبيرة </w:t>
      </w:r>
      <w:r w:rsidRPr="00660AE0">
        <w:rPr>
          <w:rFonts w:ascii="Sakkal Majalla" w:eastAsia="Calibri" w:hAnsi="Sakkal Majalla" w:cs="Sakkal Majalla"/>
          <w:sz w:val="28"/>
          <w:szCs w:val="28"/>
          <w:rtl/>
          <w:lang w:bidi="ar-EG"/>
        </w:rPr>
        <w:t>ومدى انعكاسه</w:t>
      </w:r>
      <w:r w:rsidR="00A624B2" w:rsidRPr="00660AE0">
        <w:rPr>
          <w:rFonts w:ascii="Sakkal Majalla" w:eastAsia="Calibri" w:hAnsi="Sakkal Majalla" w:cs="Sakkal Majalla"/>
          <w:sz w:val="28"/>
          <w:szCs w:val="28"/>
          <w:rtl/>
          <w:lang w:bidi="ar-EG"/>
        </w:rPr>
        <w:t>ا</w:t>
      </w:r>
      <w:r w:rsidRPr="00660AE0">
        <w:rPr>
          <w:rFonts w:ascii="Sakkal Majalla" w:eastAsia="Calibri" w:hAnsi="Sakkal Majalla" w:cs="Sakkal Majalla"/>
          <w:sz w:val="28"/>
          <w:szCs w:val="28"/>
          <w:rtl/>
          <w:lang w:bidi="ar-EG"/>
        </w:rPr>
        <w:t xml:space="preserve"> </w:t>
      </w:r>
      <w:bookmarkEnd w:id="6"/>
      <w:bookmarkEnd w:id="7"/>
      <w:r w:rsidR="00436D48" w:rsidRPr="00660AE0">
        <w:rPr>
          <w:rFonts w:ascii="Sakkal Majalla" w:eastAsia="Calibri" w:hAnsi="Sakkal Majalla" w:cs="Sakkal Majalla"/>
          <w:sz w:val="28"/>
          <w:szCs w:val="28"/>
          <w:rtl/>
          <w:lang w:bidi="ar-EG"/>
        </w:rPr>
        <w:t>على فعالية مؤشرات الأداء الرئيسية (</w:t>
      </w:r>
      <w:r w:rsidR="00436D48" w:rsidRPr="00660AE0">
        <w:rPr>
          <w:rFonts w:ascii="Sakkal Majalla" w:eastAsia="Calibri" w:hAnsi="Sakkal Majalla" w:cs="Sakkal Majalla"/>
          <w:sz w:val="28"/>
          <w:szCs w:val="28"/>
          <w:lang w:bidi="ar-EG"/>
        </w:rPr>
        <w:t>KPI</w:t>
      </w:r>
      <w:r w:rsidR="00436D48" w:rsidRPr="00660AE0">
        <w:rPr>
          <w:rFonts w:ascii="Sakkal Majalla" w:eastAsia="Calibri" w:hAnsi="Sakkal Majalla" w:cs="Sakkal Majalla"/>
          <w:sz w:val="28"/>
          <w:szCs w:val="28"/>
          <w:rtl/>
          <w:lang w:bidi="ar-EG"/>
        </w:rPr>
        <w:t>) لدى الموظفين</w:t>
      </w:r>
      <w:r w:rsidRPr="00660AE0">
        <w:rPr>
          <w:rFonts w:ascii="Sakkal Majalla" w:eastAsia="Calibri" w:hAnsi="Sakkal Majalla" w:cs="Sakkal Majalla"/>
          <w:sz w:val="28"/>
          <w:szCs w:val="28"/>
          <w:rtl/>
          <w:lang w:bidi="ar-EG"/>
        </w:rPr>
        <w:t>.</w:t>
      </w:r>
    </w:p>
    <w:p w14:paraId="16F9E593" w14:textId="71F3D634" w:rsidR="00953064" w:rsidRPr="00660AE0" w:rsidRDefault="00953064"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التعرف على </w:t>
      </w:r>
      <w:bookmarkStart w:id="8" w:name="_Hlk202386187"/>
      <w:r w:rsidR="00A624B2" w:rsidRPr="00660AE0">
        <w:rPr>
          <w:rFonts w:ascii="Sakkal Majalla" w:eastAsia="Calibri" w:hAnsi="Sakkal Majalla" w:cs="Sakkal Majalla"/>
          <w:sz w:val="28"/>
          <w:szCs w:val="28"/>
          <w:rtl/>
          <w:lang w:bidi="ar-EG"/>
        </w:rPr>
        <w:t xml:space="preserve">تكنولوجيا المعلومات </w:t>
      </w:r>
      <w:r w:rsidRPr="00660AE0">
        <w:rPr>
          <w:rFonts w:ascii="Sakkal Majalla" w:eastAsia="Calibri" w:hAnsi="Sakkal Majalla" w:cs="Sakkal Majalla"/>
          <w:sz w:val="28"/>
          <w:szCs w:val="28"/>
          <w:rtl/>
          <w:lang w:bidi="ar-EG"/>
        </w:rPr>
        <w:t>ومدى انعكاسه</w:t>
      </w:r>
      <w:bookmarkEnd w:id="8"/>
      <w:r w:rsidR="00A624B2" w:rsidRPr="00660AE0">
        <w:rPr>
          <w:rFonts w:ascii="Sakkal Majalla" w:eastAsia="Calibri" w:hAnsi="Sakkal Majalla" w:cs="Sakkal Majalla"/>
          <w:sz w:val="28"/>
          <w:szCs w:val="28"/>
          <w:rtl/>
          <w:lang w:bidi="ar-EG"/>
        </w:rPr>
        <w:t>ا</w:t>
      </w:r>
      <w:r w:rsidR="00510EFA" w:rsidRPr="00660AE0">
        <w:rPr>
          <w:rFonts w:ascii="Sakkal Majalla" w:eastAsia="Calibri" w:hAnsi="Sakkal Majalla" w:cs="Sakkal Majalla"/>
          <w:sz w:val="28"/>
          <w:szCs w:val="28"/>
          <w:rtl/>
          <w:lang w:bidi="ar-EG"/>
        </w:rPr>
        <w:t xml:space="preserve"> </w:t>
      </w:r>
      <w:r w:rsidR="00436D48" w:rsidRPr="00660AE0">
        <w:rPr>
          <w:rFonts w:ascii="Sakkal Majalla" w:eastAsia="Calibri" w:hAnsi="Sakkal Majalla" w:cs="Sakkal Majalla"/>
          <w:sz w:val="28"/>
          <w:szCs w:val="28"/>
          <w:rtl/>
          <w:lang w:bidi="ar-EG"/>
        </w:rPr>
        <w:t>على فعالية مؤشرات الأداء الرئيسية (</w:t>
      </w:r>
      <w:r w:rsidR="00436D48" w:rsidRPr="00660AE0">
        <w:rPr>
          <w:rFonts w:ascii="Sakkal Majalla" w:eastAsia="Calibri" w:hAnsi="Sakkal Majalla" w:cs="Sakkal Majalla"/>
          <w:sz w:val="28"/>
          <w:szCs w:val="28"/>
          <w:lang w:bidi="ar-EG"/>
        </w:rPr>
        <w:t>KPI</w:t>
      </w:r>
      <w:r w:rsidR="00436D48" w:rsidRPr="00660AE0">
        <w:rPr>
          <w:rFonts w:ascii="Sakkal Majalla" w:eastAsia="Calibri" w:hAnsi="Sakkal Majalla" w:cs="Sakkal Majalla"/>
          <w:sz w:val="28"/>
          <w:szCs w:val="28"/>
          <w:rtl/>
          <w:lang w:bidi="ar-EG"/>
        </w:rPr>
        <w:t>) لدى الموظفين</w:t>
      </w:r>
      <w:r w:rsidRPr="00660AE0">
        <w:rPr>
          <w:rFonts w:ascii="Sakkal Majalla" w:eastAsia="Calibri" w:hAnsi="Sakkal Majalla" w:cs="Sakkal Majalla"/>
          <w:sz w:val="28"/>
          <w:szCs w:val="28"/>
          <w:rtl/>
          <w:lang w:bidi="ar-EG"/>
        </w:rPr>
        <w:t>.</w:t>
      </w:r>
    </w:p>
    <w:p w14:paraId="0BE8FBEB" w14:textId="4D15E8FB" w:rsidR="00953064" w:rsidRPr="00660AE0" w:rsidRDefault="00953064"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 xml:space="preserve">التعرف على </w:t>
      </w:r>
      <w:bookmarkStart w:id="9" w:name="_Hlk202379453"/>
      <w:bookmarkStart w:id="10" w:name="_Hlk202386195"/>
      <w:bookmarkStart w:id="11" w:name="_Hlk202608043"/>
      <w:r w:rsidR="00A624B2" w:rsidRPr="00660AE0">
        <w:rPr>
          <w:rFonts w:ascii="Sakkal Majalla" w:eastAsia="Calibri" w:hAnsi="Sakkal Majalla" w:cs="Sakkal Majalla"/>
          <w:sz w:val="28"/>
          <w:szCs w:val="28"/>
          <w:rtl/>
          <w:lang w:bidi="ar-EG"/>
        </w:rPr>
        <w:t xml:space="preserve">إدارة المعرفة </w:t>
      </w:r>
      <w:r w:rsidRPr="00660AE0">
        <w:rPr>
          <w:rFonts w:ascii="Sakkal Majalla" w:eastAsia="Calibri" w:hAnsi="Sakkal Majalla" w:cs="Sakkal Majalla"/>
          <w:sz w:val="28"/>
          <w:szCs w:val="28"/>
          <w:rtl/>
          <w:lang w:bidi="ar-EG"/>
        </w:rPr>
        <w:t xml:space="preserve">ومدى انعكاسها </w:t>
      </w:r>
      <w:bookmarkEnd w:id="9"/>
      <w:bookmarkEnd w:id="10"/>
      <w:bookmarkEnd w:id="11"/>
      <w:r w:rsidR="00436D48" w:rsidRPr="00660AE0">
        <w:rPr>
          <w:rFonts w:ascii="Sakkal Majalla" w:eastAsia="Calibri" w:hAnsi="Sakkal Majalla" w:cs="Sakkal Majalla"/>
          <w:sz w:val="28"/>
          <w:szCs w:val="28"/>
          <w:rtl/>
          <w:lang w:bidi="ar-EG"/>
        </w:rPr>
        <w:t>على فعالية مؤشرات الأداء الرئيسية (</w:t>
      </w:r>
      <w:r w:rsidR="00436D48" w:rsidRPr="00660AE0">
        <w:rPr>
          <w:rFonts w:ascii="Sakkal Majalla" w:eastAsia="Calibri" w:hAnsi="Sakkal Majalla" w:cs="Sakkal Majalla"/>
          <w:sz w:val="28"/>
          <w:szCs w:val="28"/>
          <w:lang w:bidi="ar-EG"/>
        </w:rPr>
        <w:t>KPI</w:t>
      </w:r>
      <w:r w:rsidR="00436D48" w:rsidRPr="00660AE0">
        <w:rPr>
          <w:rFonts w:ascii="Sakkal Majalla" w:eastAsia="Calibri" w:hAnsi="Sakkal Majalla" w:cs="Sakkal Majalla"/>
          <w:sz w:val="28"/>
          <w:szCs w:val="28"/>
          <w:rtl/>
          <w:lang w:bidi="ar-EG"/>
        </w:rPr>
        <w:t>) لدى الموظفين</w:t>
      </w:r>
      <w:r w:rsidRPr="00660AE0">
        <w:rPr>
          <w:rFonts w:ascii="Sakkal Majalla" w:eastAsia="Calibri" w:hAnsi="Sakkal Majalla" w:cs="Sakkal Majalla"/>
          <w:sz w:val="28"/>
          <w:szCs w:val="28"/>
          <w:rtl/>
          <w:lang w:bidi="ar-EG"/>
        </w:rPr>
        <w:t>.</w:t>
      </w:r>
    </w:p>
    <w:p w14:paraId="512B2B23" w14:textId="2A280A3C" w:rsidR="00D51F8F" w:rsidRPr="00660AE0" w:rsidRDefault="00AC31BF"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التعرف على </w:t>
      </w:r>
      <w:bookmarkStart w:id="12" w:name="_Hlk202613823"/>
      <w:r w:rsidR="00A624B2" w:rsidRPr="00660AE0">
        <w:rPr>
          <w:rFonts w:ascii="Sakkal Majalla" w:eastAsia="Calibri" w:hAnsi="Sakkal Majalla" w:cs="Sakkal Majalla"/>
          <w:sz w:val="28"/>
          <w:szCs w:val="28"/>
          <w:rtl/>
          <w:lang w:bidi="ar-EG"/>
        </w:rPr>
        <w:t xml:space="preserve">الوكلاء الاذكياء </w:t>
      </w:r>
      <w:r w:rsidRPr="00660AE0">
        <w:rPr>
          <w:rFonts w:ascii="Sakkal Majalla" w:eastAsia="Calibri" w:hAnsi="Sakkal Majalla" w:cs="Sakkal Majalla"/>
          <w:sz w:val="28"/>
          <w:szCs w:val="28"/>
          <w:rtl/>
          <w:lang w:bidi="ar-EG"/>
        </w:rPr>
        <w:t>ومدى انعكاسه</w:t>
      </w:r>
      <w:r w:rsidR="00A624B2" w:rsidRPr="00660AE0">
        <w:rPr>
          <w:rFonts w:ascii="Sakkal Majalla" w:eastAsia="Calibri" w:hAnsi="Sakkal Majalla" w:cs="Sakkal Majalla"/>
          <w:sz w:val="28"/>
          <w:szCs w:val="28"/>
          <w:rtl/>
          <w:lang w:bidi="ar-EG"/>
        </w:rPr>
        <w:t>م</w:t>
      </w:r>
      <w:r w:rsidRPr="00660AE0">
        <w:rPr>
          <w:rFonts w:ascii="Sakkal Majalla" w:eastAsia="Calibri" w:hAnsi="Sakkal Majalla" w:cs="Sakkal Majalla"/>
          <w:sz w:val="28"/>
          <w:szCs w:val="28"/>
          <w:rtl/>
          <w:lang w:bidi="ar-EG"/>
        </w:rPr>
        <w:t xml:space="preserve"> </w:t>
      </w:r>
      <w:r w:rsidR="00436D48" w:rsidRPr="00660AE0">
        <w:rPr>
          <w:rFonts w:ascii="Sakkal Majalla" w:eastAsia="Calibri" w:hAnsi="Sakkal Majalla" w:cs="Sakkal Majalla"/>
          <w:sz w:val="28"/>
          <w:szCs w:val="28"/>
          <w:rtl/>
          <w:lang w:bidi="ar-EG"/>
        </w:rPr>
        <w:t>على فعالية مؤشرات الأداء الرئيسية (</w:t>
      </w:r>
      <w:r w:rsidR="00436D48" w:rsidRPr="00660AE0">
        <w:rPr>
          <w:rFonts w:ascii="Sakkal Majalla" w:eastAsia="Calibri" w:hAnsi="Sakkal Majalla" w:cs="Sakkal Majalla"/>
          <w:sz w:val="28"/>
          <w:szCs w:val="28"/>
          <w:lang w:bidi="ar-EG"/>
        </w:rPr>
        <w:t>KPI</w:t>
      </w:r>
      <w:r w:rsidR="00436D48" w:rsidRPr="00660AE0">
        <w:rPr>
          <w:rFonts w:ascii="Sakkal Majalla" w:eastAsia="Calibri" w:hAnsi="Sakkal Majalla" w:cs="Sakkal Majalla"/>
          <w:sz w:val="28"/>
          <w:szCs w:val="28"/>
          <w:rtl/>
          <w:lang w:bidi="ar-EG"/>
        </w:rPr>
        <w:t>) لدى الموظفين</w:t>
      </w:r>
      <w:bookmarkEnd w:id="12"/>
      <w:r w:rsidRPr="00660AE0">
        <w:rPr>
          <w:rFonts w:ascii="Sakkal Majalla" w:eastAsia="Calibri" w:hAnsi="Sakkal Majalla" w:cs="Sakkal Majalla"/>
          <w:sz w:val="28"/>
          <w:szCs w:val="28"/>
          <w:rtl/>
          <w:lang w:bidi="ar-EG"/>
        </w:rPr>
        <w:t>.</w:t>
      </w:r>
    </w:p>
    <w:p w14:paraId="02603E63" w14:textId="3DD497D8"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3" w:name="_Toc211641164"/>
      <w:bookmarkEnd w:id="5"/>
      <w:r w:rsidRPr="00A2534A">
        <w:rPr>
          <w:rFonts w:ascii="Sakkal Majalla" w:eastAsia="Calibri" w:hAnsi="Sakkal Majalla" w:cs="Sakkal Majalla"/>
          <w:b/>
          <w:bCs/>
          <w:sz w:val="36"/>
          <w:szCs w:val="36"/>
          <w:rtl/>
          <w:lang w:bidi="ar-EG"/>
        </w:rPr>
        <w:t>5.1 تساؤلات الدراسة</w:t>
      </w:r>
      <w:bookmarkEnd w:id="13"/>
    </w:p>
    <w:p w14:paraId="36966223" w14:textId="741ACCA3" w:rsidR="00953064" w:rsidRPr="00660AE0" w:rsidRDefault="00953064"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A2534A">
        <w:rPr>
          <w:rFonts w:ascii="Sakkal Majalla" w:eastAsia="Calibri" w:hAnsi="Sakkal Majalla" w:cs="Sakkal Majalla"/>
          <w:b/>
          <w:bCs/>
          <w:sz w:val="28"/>
          <w:szCs w:val="28"/>
          <w:rtl/>
          <w:lang w:bidi="ar-EG"/>
        </w:rPr>
        <w:t>السؤال الرئيسي الأول:</w:t>
      </w:r>
      <w:r w:rsidRPr="00660AE0">
        <w:rPr>
          <w:rFonts w:ascii="Sakkal Majalla" w:eastAsia="Calibri" w:hAnsi="Sakkal Majalla" w:cs="Sakkal Majalla"/>
          <w:sz w:val="28"/>
          <w:szCs w:val="28"/>
          <w:rtl/>
          <w:lang w:bidi="ar-EG"/>
        </w:rPr>
        <w:t xml:space="preserve"> ما </w:t>
      </w:r>
      <w:r w:rsidR="00A624B2" w:rsidRPr="00660AE0">
        <w:rPr>
          <w:rFonts w:ascii="Sakkal Majalla" w:eastAsia="Calibri" w:hAnsi="Sakkal Majalla" w:cs="Sakkal Majalla"/>
          <w:sz w:val="28"/>
          <w:szCs w:val="28"/>
          <w:rtl/>
          <w:lang w:bidi="ar-EG"/>
        </w:rPr>
        <w:t>أثر الذكاء الاصطناعي بأبعاده المختلفة (النظم الخبيرة، تكنولوجيا المعلومات، إدارة المعرفة، الوكلاء الاذكياء)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 دراسة ميدانية على الشركات الخاصة بالمملكة العربية السعودية</w:t>
      </w:r>
      <w:r w:rsidRPr="00660AE0">
        <w:rPr>
          <w:rFonts w:ascii="Sakkal Majalla" w:eastAsia="Calibri" w:hAnsi="Sakkal Majalla" w:cs="Sakkal Majalla"/>
          <w:sz w:val="28"/>
          <w:szCs w:val="28"/>
          <w:rtl/>
          <w:lang w:bidi="ar-EG"/>
        </w:rPr>
        <w:t>، وتتفرع منه عدة أسئلة فرعية كالتالي:</w:t>
      </w:r>
    </w:p>
    <w:p w14:paraId="602DCA03" w14:textId="5C99D801" w:rsidR="00AC31BF" w:rsidRPr="00660AE0" w:rsidRDefault="00AC31BF"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bookmarkStart w:id="14" w:name="_Hlk202366688"/>
      <w:r w:rsidRPr="00660AE0">
        <w:rPr>
          <w:rFonts w:ascii="Sakkal Majalla" w:eastAsia="Calibri" w:hAnsi="Sakkal Majalla" w:cs="Sakkal Majalla"/>
          <w:sz w:val="28"/>
          <w:szCs w:val="28"/>
          <w:rtl/>
          <w:lang w:bidi="ar-EG"/>
        </w:rPr>
        <w:t xml:space="preserve">ما أثر التعرف على </w:t>
      </w:r>
      <w:bookmarkStart w:id="15" w:name="_Hlk202613858"/>
      <w:r w:rsidR="00A624B2" w:rsidRPr="00660AE0">
        <w:rPr>
          <w:rFonts w:ascii="Sakkal Majalla" w:eastAsia="Calibri" w:hAnsi="Sakkal Majalla" w:cs="Sakkal Majalla"/>
          <w:sz w:val="28"/>
          <w:szCs w:val="28"/>
          <w:rtl/>
          <w:lang w:bidi="ar-EG"/>
        </w:rPr>
        <w:t>النظم الخبيرة ومدى انعكاسها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w:t>
      </w:r>
      <w:bookmarkEnd w:id="15"/>
      <w:r w:rsidRPr="00660AE0">
        <w:rPr>
          <w:rFonts w:ascii="Sakkal Majalla" w:eastAsia="Calibri" w:hAnsi="Sakkal Majalla" w:cs="Sakkal Majalla"/>
          <w:sz w:val="28"/>
          <w:szCs w:val="28"/>
          <w:rtl/>
          <w:lang w:bidi="ar-EG"/>
        </w:rPr>
        <w:t>؟</w:t>
      </w:r>
    </w:p>
    <w:p w14:paraId="57ABB7EB" w14:textId="6516B2D8" w:rsidR="00AC31BF" w:rsidRPr="00660AE0" w:rsidRDefault="00AC31BF"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 xml:space="preserve">ما أثر التعرف على </w:t>
      </w:r>
      <w:r w:rsidR="00A624B2" w:rsidRPr="00660AE0">
        <w:rPr>
          <w:rFonts w:ascii="Sakkal Majalla" w:eastAsia="Calibri" w:hAnsi="Sakkal Majalla" w:cs="Sakkal Majalla"/>
          <w:sz w:val="28"/>
          <w:szCs w:val="28"/>
          <w:rtl/>
          <w:lang w:bidi="ar-EG"/>
        </w:rPr>
        <w:t>تكنولوجيا المعلومات ومدى انعكاسها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w:t>
      </w:r>
      <w:r w:rsidRPr="00660AE0">
        <w:rPr>
          <w:rFonts w:ascii="Sakkal Majalla" w:eastAsia="Calibri" w:hAnsi="Sakkal Majalla" w:cs="Sakkal Majalla"/>
          <w:sz w:val="28"/>
          <w:szCs w:val="28"/>
          <w:rtl/>
          <w:lang w:bidi="ar-EG"/>
        </w:rPr>
        <w:t>؟</w:t>
      </w:r>
    </w:p>
    <w:p w14:paraId="71BBA29C" w14:textId="483F50EF" w:rsidR="00AC31BF" w:rsidRPr="00660AE0" w:rsidRDefault="00AC31BF"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 xml:space="preserve">ما أثر التعرف على </w:t>
      </w:r>
      <w:r w:rsidR="00A624B2" w:rsidRPr="00660AE0">
        <w:rPr>
          <w:rFonts w:ascii="Sakkal Majalla" w:eastAsia="Calibri" w:hAnsi="Sakkal Majalla" w:cs="Sakkal Majalla"/>
          <w:sz w:val="28"/>
          <w:szCs w:val="28"/>
          <w:rtl/>
          <w:lang w:bidi="ar-EG"/>
        </w:rPr>
        <w:t>إدارة المعرفة ومدى انعكاسها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w:t>
      </w:r>
      <w:r w:rsidRPr="00660AE0">
        <w:rPr>
          <w:rFonts w:ascii="Sakkal Majalla" w:eastAsia="Calibri" w:hAnsi="Sakkal Majalla" w:cs="Sakkal Majalla"/>
          <w:sz w:val="28"/>
          <w:szCs w:val="28"/>
          <w:rtl/>
          <w:lang w:bidi="ar-EG"/>
        </w:rPr>
        <w:t>؟</w:t>
      </w:r>
    </w:p>
    <w:p w14:paraId="50768245" w14:textId="1BE15A03" w:rsidR="00410DB9" w:rsidRPr="00660AE0" w:rsidRDefault="00AC31BF" w:rsidP="00A253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 xml:space="preserve">ما أثر التعرف على </w:t>
      </w:r>
      <w:bookmarkEnd w:id="14"/>
      <w:r w:rsidR="00A624B2" w:rsidRPr="00660AE0">
        <w:rPr>
          <w:rFonts w:ascii="Sakkal Majalla" w:eastAsia="Calibri" w:hAnsi="Sakkal Majalla" w:cs="Sakkal Majalla"/>
          <w:sz w:val="28"/>
          <w:szCs w:val="28"/>
          <w:rtl/>
          <w:lang w:bidi="ar-EG"/>
        </w:rPr>
        <w:t>الوكلاء الاذكياء ومدى انعكاسهم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w:t>
      </w:r>
      <w:r w:rsidR="00953064" w:rsidRPr="00660AE0">
        <w:rPr>
          <w:rFonts w:ascii="Sakkal Majalla" w:eastAsia="Calibri" w:hAnsi="Sakkal Majalla" w:cs="Sakkal Majalla"/>
          <w:sz w:val="28"/>
          <w:szCs w:val="28"/>
          <w:rtl/>
          <w:lang w:bidi="ar-EG"/>
        </w:rPr>
        <w:t>؟</w:t>
      </w:r>
    </w:p>
    <w:p w14:paraId="66AC05D7" w14:textId="00E1F32F"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6" w:name="_Toc211641165"/>
      <w:r w:rsidRPr="00A2534A">
        <w:rPr>
          <w:rFonts w:ascii="Sakkal Majalla" w:eastAsia="Calibri" w:hAnsi="Sakkal Majalla" w:cs="Sakkal Majalla"/>
          <w:b/>
          <w:bCs/>
          <w:sz w:val="36"/>
          <w:szCs w:val="36"/>
          <w:rtl/>
          <w:lang w:bidi="ar-EG"/>
        </w:rPr>
        <w:t>6.1 فروض الدراسة:</w:t>
      </w:r>
      <w:bookmarkEnd w:id="16"/>
    </w:p>
    <w:p w14:paraId="106E0DAB" w14:textId="77777777" w:rsidR="002F60B8" w:rsidRPr="00660AE0" w:rsidRDefault="002F60B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660AE0">
        <w:rPr>
          <w:rFonts w:ascii="Sakkal Majalla" w:eastAsia="Calibri" w:hAnsi="Sakkal Majalla" w:cs="Sakkal Majalla"/>
          <w:sz w:val="28"/>
          <w:szCs w:val="28"/>
          <w:lang w:bidi="ar-EG"/>
        </w:rPr>
        <w:t>:</w:t>
      </w:r>
    </w:p>
    <w:p w14:paraId="690F075A" w14:textId="7C363711" w:rsidR="002F60B8" w:rsidRPr="00660AE0" w:rsidRDefault="002F60B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A2534A">
        <w:rPr>
          <w:rFonts w:ascii="Sakkal Majalla" w:eastAsia="Calibri" w:hAnsi="Sakkal Majalla" w:cs="Sakkal Majalla"/>
          <w:b/>
          <w:bCs/>
          <w:sz w:val="28"/>
          <w:szCs w:val="28"/>
          <w:rtl/>
          <w:lang w:bidi="ar-EG"/>
        </w:rPr>
        <w:lastRenderedPageBreak/>
        <w:t>الفرضية الرئيسة الأول</w:t>
      </w:r>
      <w:r w:rsidRPr="00660AE0">
        <w:rPr>
          <w:rFonts w:ascii="Sakkal Majalla" w:eastAsia="Calibri" w:hAnsi="Sakkal Majalla" w:cs="Sakkal Majalla"/>
          <w:sz w:val="28"/>
          <w:szCs w:val="28"/>
          <w:rtl/>
          <w:lang w:bidi="ar-EG"/>
        </w:rPr>
        <w:t>: لا يوجد أثر ذو دلالة إحصائية</w:t>
      </w:r>
      <w:r w:rsidR="00A624B2" w:rsidRPr="00660AE0">
        <w:rPr>
          <w:rFonts w:ascii="Sakkal Majalla" w:eastAsia="Calibri" w:hAnsi="Sakkal Majalla" w:cs="Sakkal Majalla"/>
          <w:sz w:val="28"/>
          <w:szCs w:val="28"/>
          <w:rtl/>
          <w:lang w:bidi="ar-EG"/>
        </w:rPr>
        <w:t xml:space="preserve"> للذكاء الاصطناعي بأبعاده المختلفة (النظم الخبيرة، تكنولوجيا المعلومات، إدارة المعرفة، الوكلاء الاذكياء)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 دراسة ميدانية على الشركات الخاصة بالمملكة العربية السعودية</w:t>
      </w:r>
    </w:p>
    <w:p w14:paraId="0099E450" w14:textId="68FC97F5" w:rsidR="002F60B8" w:rsidRPr="00660AE0" w:rsidRDefault="002F60B8"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وينبثق من هذه الفرضية الفرضيات الفرعية ال</w:t>
      </w:r>
      <w:r w:rsidR="001735A7" w:rsidRPr="00660AE0">
        <w:rPr>
          <w:rFonts w:ascii="Sakkal Majalla" w:eastAsia="Calibri" w:hAnsi="Sakkal Majalla" w:cs="Sakkal Majalla"/>
          <w:sz w:val="28"/>
          <w:szCs w:val="28"/>
          <w:rtl/>
          <w:lang w:bidi="ar-EG"/>
        </w:rPr>
        <w:t>اربعة</w:t>
      </w:r>
      <w:r w:rsidRPr="00660AE0">
        <w:rPr>
          <w:rFonts w:ascii="Sakkal Majalla" w:eastAsia="Calibri" w:hAnsi="Sakkal Majalla" w:cs="Sakkal Majalla"/>
          <w:sz w:val="28"/>
          <w:szCs w:val="28"/>
          <w:rtl/>
          <w:lang w:bidi="ar-EG"/>
        </w:rPr>
        <w:t xml:space="preserve"> التالية</w:t>
      </w:r>
      <w:r w:rsidRPr="00660AE0">
        <w:rPr>
          <w:rFonts w:ascii="Sakkal Majalla" w:eastAsia="Calibri" w:hAnsi="Sakkal Majalla" w:cs="Sakkal Majalla"/>
          <w:sz w:val="28"/>
          <w:szCs w:val="28"/>
          <w:lang w:bidi="ar-EG"/>
        </w:rPr>
        <w:t>:</w:t>
      </w:r>
    </w:p>
    <w:p w14:paraId="2AD871A8" w14:textId="5E7DB3DA" w:rsidR="002F60B8" w:rsidRPr="00660AE0" w:rsidRDefault="002F60B8" w:rsidP="00A253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 xml:space="preserve">لا يوجد أثر ذو دلالة إحصائية </w:t>
      </w:r>
      <w:r w:rsidR="00A624B2" w:rsidRPr="00660AE0">
        <w:rPr>
          <w:rFonts w:ascii="Sakkal Majalla" w:eastAsia="Calibri" w:hAnsi="Sakkal Majalla" w:cs="Sakkal Majalla"/>
          <w:sz w:val="28"/>
          <w:szCs w:val="28"/>
          <w:rtl/>
          <w:lang w:bidi="ar-EG"/>
        </w:rPr>
        <w:t>للنظم الخبيرة ومدى انعكاسها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w:t>
      </w:r>
      <w:r w:rsidR="00AC31BF" w:rsidRPr="00660AE0">
        <w:rPr>
          <w:rFonts w:ascii="Sakkal Majalla" w:eastAsia="Calibri" w:hAnsi="Sakkal Majalla" w:cs="Sakkal Majalla"/>
          <w:sz w:val="28"/>
          <w:szCs w:val="28"/>
          <w:rtl/>
          <w:lang w:bidi="ar-EG"/>
        </w:rPr>
        <w:t>.</w:t>
      </w:r>
      <w:r w:rsidRPr="00660AE0">
        <w:rPr>
          <w:rFonts w:ascii="Sakkal Majalla" w:eastAsia="Calibri" w:hAnsi="Sakkal Majalla" w:cs="Sakkal Majalla"/>
          <w:sz w:val="28"/>
          <w:szCs w:val="28"/>
          <w:rtl/>
          <w:lang w:bidi="ar-EG"/>
        </w:rPr>
        <w:t xml:space="preserve"> </w:t>
      </w:r>
    </w:p>
    <w:p w14:paraId="4C8D1465" w14:textId="07A3FE23" w:rsidR="002F60B8" w:rsidRPr="00660AE0" w:rsidRDefault="002F60B8" w:rsidP="00A253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 xml:space="preserve">لا يوجد أثر ذو دلالة إحصائية </w:t>
      </w:r>
      <w:r w:rsidR="00A624B2" w:rsidRPr="00660AE0">
        <w:rPr>
          <w:rFonts w:ascii="Sakkal Majalla" w:eastAsia="Calibri" w:hAnsi="Sakkal Majalla" w:cs="Sakkal Majalla"/>
          <w:sz w:val="28"/>
          <w:szCs w:val="28"/>
          <w:rtl/>
          <w:lang w:bidi="ar-EG"/>
        </w:rPr>
        <w:t>لتكنولوجيا المعلومات ومدى انعكاسها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w:t>
      </w:r>
      <w:r w:rsidR="0021216C" w:rsidRPr="00660AE0">
        <w:rPr>
          <w:rFonts w:ascii="Sakkal Majalla" w:eastAsia="Calibri" w:hAnsi="Sakkal Majalla" w:cs="Sakkal Majalla"/>
          <w:sz w:val="28"/>
          <w:szCs w:val="28"/>
          <w:rtl/>
          <w:lang w:bidi="ar-EG"/>
        </w:rPr>
        <w:t>.</w:t>
      </w:r>
    </w:p>
    <w:p w14:paraId="5B544E47" w14:textId="3C956C0F" w:rsidR="002F60B8" w:rsidRPr="00660AE0" w:rsidRDefault="002F60B8" w:rsidP="00A253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 xml:space="preserve">لا يوجد أثر ذو دلالة إحصائية </w:t>
      </w:r>
      <w:r w:rsidR="00A624B2" w:rsidRPr="00660AE0">
        <w:rPr>
          <w:rFonts w:ascii="Sakkal Majalla" w:eastAsia="Calibri" w:hAnsi="Sakkal Majalla" w:cs="Sakkal Majalla"/>
          <w:sz w:val="28"/>
          <w:szCs w:val="28"/>
          <w:rtl/>
          <w:lang w:bidi="ar-EG"/>
        </w:rPr>
        <w:t>لإدارة المعرفة ومدى انعكاسها على فعالية مؤشرات الأداء الرئيسية (</w:t>
      </w:r>
      <w:r w:rsidR="00A624B2" w:rsidRPr="00660AE0">
        <w:rPr>
          <w:rFonts w:ascii="Sakkal Majalla" w:eastAsia="Calibri" w:hAnsi="Sakkal Majalla" w:cs="Sakkal Majalla"/>
          <w:sz w:val="28"/>
          <w:szCs w:val="28"/>
          <w:lang w:bidi="ar-EG"/>
        </w:rPr>
        <w:t>KPI</w:t>
      </w:r>
      <w:r w:rsidR="00A624B2" w:rsidRPr="00660AE0">
        <w:rPr>
          <w:rFonts w:ascii="Sakkal Majalla" w:eastAsia="Calibri" w:hAnsi="Sakkal Majalla" w:cs="Sakkal Majalla"/>
          <w:sz w:val="28"/>
          <w:szCs w:val="28"/>
          <w:rtl/>
          <w:lang w:bidi="ar-EG"/>
        </w:rPr>
        <w:t>) لدى الموظفين</w:t>
      </w:r>
      <w:r w:rsidR="0021216C" w:rsidRPr="00660AE0">
        <w:rPr>
          <w:rFonts w:ascii="Sakkal Majalla" w:eastAsia="Calibri" w:hAnsi="Sakkal Majalla" w:cs="Sakkal Majalla"/>
          <w:sz w:val="28"/>
          <w:szCs w:val="28"/>
          <w:rtl/>
          <w:lang w:bidi="ar-EG"/>
        </w:rPr>
        <w:t>.</w:t>
      </w:r>
    </w:p>
    <w:p w14:paraId="14B5D0C7" w14:textId="46BC049E" w:rsidR="00AC31BF" w:rsidRPr="00660AE0" w:rsidRDefault="00AC31BF" w:rsidP="00A253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660AE0">
        <w:rPr>
          <w:rFonts w:ascii="Sakkal Majalla" w:eastAsia="Calibri" w:hAnsi="Sakkal Majalla" w:cs="Sakkal Majalla"/>
          <w:sz w:val="28"/>
          <w:szCs w:val="28"/>
          <w:rtl/>
          <w:lang w:bidi="ar-EG"/>
        </w:rPr>
        <w:t>لا يوجد أثر ذو دلالة إحصائية</w:t>
      </w:r>
      <w:r w:rsidR="00BA4DDC" w:rsidRPr="00660AE0">
        <w:rPr>
          <w:rFonts w:ascii="Sakkal Majalla" w:eastAsia="Calibri" w:hAnsi="Sakkal Majalla" w:cs="Sakkal Majalla"/>
          <w:sz w:val="28"/>
          <w:szCs w:val="28"/>
          <w:rtl/>
          <w:lang w:bidi="ar-EG"/>
        </w:rPr>
        <w:t xml:space="preserve"> </w:t>
      </w:r>
      <w:r w:rsidR="006B2437" w:rsidRPr="00660AE0">
        <w:rPr>
          <w:rFonts w:ascii="Sakkal Majalla" w:eastAsia="Calibri" w:hAnsi="Sakkal Majalla" w:cs="Sakkal Majalla"/>
          <w:sz w:val="28"/>
          <w:szCs w:val="28"/>
          <w:rtl/>
          <w:lang w:bidi="ar-EG"/>
        </w:rPr>
        <w:t>للوكلاء الاذكياء ومدى انعكاسهم على فعالية مؤشرات الأداء الرئيسية (</w:t>
      </w:r>
      <w:r w:rsidR="006B2437" w:rsidRPr="00660AE0">
        <w:rPr>
          <w:rFonts w:ascii="Sakkal Majalla" w:eastAsia="Calibri" w:hAnsi="Sakkal Majalla" w:cs="Sakkal Majalla"/>
          <w:sz w:val="28"/>
          <w:szCs w:val="28"/>
          <w:lang w:bidi="ar-EG"/>
        </w:rPr>
        <w:t>KPI</w:t>
      </w:r>
      <w:r w:rsidR="006B2437" w:rsidRPr="00660AE0">
        <w:rPr>
          <w:rFonts w:ascii="Sakkal Majalla" w:eastAsia="Calibri" w:hAnsi="Sakkal Majalla" w:cs="Sakkal Majalla"/>
          <w:sz w:val="28"/>
          <w:szCs w:val="28"/>
          <w:rtl/>
          <w:lang w:bidi="ar-EG"/>
        </w:rPr>
        <w:t>) لدى الموظفين</w:t>
      </w:r>
      <w:r w:rsidR="00F96361" w:rsidRPr="00660AE0">
        <w:rPr>
          <w:rFonts w:ascii="Sakkal Majalla" w:eastAsia="Calibri" w:hAnsi="Sakkal Majalla" w:cs="Sakkal Majalla"/>
          <w:sz w:val="28"/>
          <w:szCs w:val="28"/>
          <w:rtl/>
          <w:lang w:bidi="ar-EG"/>
        </w:rPr>
        <w:t>.</w:t>
      </w:r>
    </w:p>
    <w:p w14:paraId="4FD8FAC6" w14:textId="115B2C55"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7" w:name="_Toc211641166"/>
      <w:r w:rsidRPr="00A2534A">
        <w:rPr>
          <w:rFonts w:ascii="Sakkal Majalla" w:eastAsia="Calibri" w:hAnsi="Sakkal Majalla" w:cs="Sakkal Majalla"/>
          <w:b/>
          <w:bCs/>
          <w:sz w:val="36"/>
          <w:szCs w:val="36"/>
          <w:rtl/>
          <w:lang w:bidi="ar-EG"/>
        </w:rPr>
        <w:t>7.1 نموذج الدراسة:</w:t>
      </w:r>
      <w:bookmarkEnd w:id="17"/>
    </w:p>
    <w:p w14:paraId="6756553F" w14:textId="3637E94A" w:rsidR="00D47753" w:rsidRPr="00A2534A" w:rsidRDefault="002F60B8" w:rsidP="004A4AD9">
      <w:pPr>
        <w:pStyle w:val="ListParagraph"/>
        <w:numPr>
          <w:ilvl w:val="0"/>
          <w:numId w:val="26"/>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A2534A">
        <w:rPr>
          <w:rFonts w:ascii="Sakkal Majalla" w:eastAsia="Calibri" w:hAnsi="Sakkal Majalla" w:cs="Sakkal Majalla"/>
          <w:b/>
          <w:bCs/>
          <w:sz w:val="28"/>
          <w:szCs w:val="28"/>
          <w:rtl/>
          <w:lang w:bidi="ar-EG"/>
        </w:rPr>
        <w:t>المتغير المستقل</w:t>
      </w:r>
      <w:r w:rsidRPr="00A2534A">
        <w:rPr>
          <w:rFonts w:ascii="Sakkal Majalla" w:eastAsia="Calibri" w:hAnsi="Sakkal Majalla" w:cs="Sakkal Majalla"/>
          <w:sz w:val="28"/>
          <w:szCs w:val="28"/>
          <w:rtl/>
          <w:lang w:bidi="ar-EG"/>
        </w:rPr>
        <w:t xml:space="preserve">: </w:t>
      </w:r>
      <w:r w:rsidR="006B2437" w:rsidRPr="00A2534A">
        <w:rPr>
          <w:rFonts w:ascii="Sakkal Majalla" w:eastAsia="Calibri" w:hAnsi="Sakkal Majalla" w:cs="Sakkal Majalla"/>
          <w:sz w:val="28"/>
          <w:szCs w:val="28"/>
          <w:rtl/>
          <w:lang w:bidi="ar-EG"/>
        </w:rPr>
        <w:t>الذكاء الاصطناعي بأبعاده المختلفة (النظم الخبيرة، تكنولوجيا المعلومات، إدارة المعرفة، الوكلاء الاذكياء</w:t>
      </w:r>
      <w:r w:rsidR="00BA4DDC" w:rsidRPr="00A2534A">
        <w:rPr>
          <w:rFonts w:ascii="Sakkal Majalla" w:eastAsia="Calibri" w:hAnsi="Sakkal Majalla" w:cs="Sakkal Majalla"/>
          <w:sz w:val="28"/>
          <w:szCs w:val="28"/>
          <w:rtl/>
          <w:lang w:bidi="ar-EG"/>
        </w:rPr>
        <w:t>)</w:t>
      </w:r>
    </w:p>
    <w:p w14:paraId="4987D50A" w14:textId="38AC24FD" w:rsidR="001E751A" w:rsidRPr="00A2534A" w:rsidRDefault="002F60B8" w:rsidP="004A4AD9">
      <w:pPr>
        <w:pStyle w:val="ListParagraph"/>
        <w:numPr>
          <w:ilvl w:val="0"/>
          <w:numId w:val="26"/>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A2534A">
        <w:rPr>
          <w:rFonts w:ascii="Sakkal Majalla" w:eastAsia="Calibri" w:hAnsi="Sakkal Majalla" w:cs="Sakkal Majalla"/>
          <w:b/>
          <w:bCs/>
          <w:sz w:val="28"/>
          <w:szCs w:val="28"/>
          <w:rtl/>
          <w:lang w:bidi="ar-EG"/>
        </w:rPr>
        <w:t>المتغير التابع</w:t>
      </w:r>
      <w:r w:rsidRPr="00A2534A">
        <w:rPr>
          <w:rFonts w:ascii="Sakkal Majalla" w:eastAsia="Calibri" w:hAnsi="Sakkal Majalla" w:cs="Sakkal Majalla"/>
          <w:sz w:val="28"/>
          <w:szCs w:val="28"/>
          <w:rtl/>
          <w:lang w:bidi="ar-EG"/>
        </w:rPr>
        <w:t xml:space="preserve">: </w:t>
      </w:r>
      <w:r w:rsidR="006B2437" w:rsidRPr="00A2534A">
        <w:rPr>
          <w:rFonts w:ascii="Sakkal Majalla" w:eastAsia="Calibri" w:hAnsi="Sakkal Majalla" w:cs="Sakkal Majalla"/>
          <w:sz w:val="28"/>
          <w:szCs w:val="28"/>
          <w:rtl/>
          <w:lang w:bidi="ar-EG"/>
        </w:rPr>
        <w:t>مؤشرات الأداء الرئيسية (</w:t>
      </w:r>
      <w:r w:rsidR="006B2437" w:rsidRPr="00A2534A">
        <w:rPr>
          <w:rFonts w:ascii="Sakkal Majalla" w:eastAsia="Calibri" w:hAnsi="Sakkal Majalla" w:cs="Sakkal Majalla"/>
          <w:sz w:val="28"/>
          <w:szCs w:val="28"/>
          <w:lang w:bidi="ar-EG"/>
        </w:rPr>
        <w:t>KPI</w:t>
      </w:r>
      <w:r w:rsidR="006B2437" w:rsidRPr="00A2534A">
        <w:rPr>
          <w:rFonts w:ascii="Sakkal Majalla" w:eastAsia="Calibri" w:hAnsi="Sakkal Majalla" w:cs="Sakkal Majalla"/>
          <w:sz w:val="28"/>
          <w:szCs w:val="28"/>
          <w:rtl/>
          <w:lang w:bidi="ar-EG"/>
        </w:rPr>
        <w:t>)</w:t>
      </w:r>
    </w:p>
    <w:p w14:paraId="422FDEAD" w14:textId="11AC3DA8" w:rsidR="00A2534A" w:rsidRDefault="00A2534A">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17C61F3D" w14:textId="7297B32B" w:rsidR="00E337C0" w:rsidRPr="00A2534A" w:rsidRDefault="00A2534A" w:rsidP="00A2534A">
      <w:pPr>
        <w:bidi/>
        <w:spacing w:before="100" w:beforeAutospacing="1" w:after="100" w:afterAutospacing="1" w:line="360" w:lineRule="auto"/>
        <w:jc w:val="center"/>
        <w:rPr>
          <w:rFonts w:ascii="Sakkal Majalla" w:eastAsia="Calibri" w:hAnsi="Sakkal Majalla" w:cs="Sakkal Majalla"/>
          <w:b/>
          <w:bCs/>
          <w:sz w:val="28"/>
          <w:szCs w:val="28"/>
          <w:rtl/>
          <w:lang w:bidi="ar-EG"/>
        </w:rPr>
      </w:pPr>
      <w:r w:rsidRPr="00A2534A">
        <w:rPr>
          <w:rFonts w:ascii="Sakkal Majalla" w:eastAsia="Calibri" w:hAnsi="Sakkal Majalla" w:cs="Sakkal Majalla" w:hint="cs"/>
          <w:b/>
          <w:bCs/>
          <w:sz w:val="28"/>
          <w:szCs w:val="28"/>
          <w:rtl/>
          <w:lang w:bidi="ar-EG"/>
        </w:rPr>
        <w:lastRenderedPageBreak/>
        <w:t>الجدول (1) نموذج الدراسة</w:t>
      </w:r>
    </w:p>
    <w:p w14:paraId="28EBBB52" w14:textId="25C06D72" w:rsidR="00E337C0" w:rsidRPr="00660AE0" w:rsidRDefault="00A2534A" w:rsidP="00660AE0">
      <w:pPr>
        <w:bidi/>
        <w:spacing w:before="100" w:beforeAutospacing="1" w:after="100" w:afterAutospacing="1" w:line="360" w:lineRule="auto"/>
        <w:jc w:val="both"/>
        <w:rPr>
          <w:rFonts w:ascii="Sakkal Majalla" w:eastAsia="Calibri" w:hAnsi="Sakkal Majalla" w:cs="Sakkal Majalla"/>
          <w:sz w:val="28"/>
          <w:szCs w:val="28"/>
          <w:rtl/>
          <w:lang w:bidi="ar-EG"/>
        </w:rPr>
      </w:pPr>
      <w:r w:rsidRPr="00660AE0">
        <w:rPr>
          <w:rFonts w:ascii="Sakkal Majalla" w:eastAsia="Calibri" w:hAnsi="Sakkal Majalla" w:cs="Sakkal Majalla"/>
          <w:noProof/>
          <w:kern w:val="0"/>
          <w:sz w:val="28"/>
          <w:szCs w:val="28"/>
        </w:rPr>
        <mc:AlternateContent>
          <mc:Choice Requires="wpg">
            <w:drawing>
              <wp:anchor distT="0" distB="0" distL="114300" distR="114300" simplePos="0" relativeHeight="251661312" behindDoc="0" locked="0" layoutInCell="1" allowOverlap="1" wp14:anchorId="1D903BF0" wp14:editId="08E129F9">
                <wp:simplePos x="0" y="0"/>
                <wp:positionH relativeFrom="margin">
                  <wp:align>center</wp:align>
                </wp:positionH>
                <wp:positionV relativeFrom="paragraph">
                  <wp:posOffset>5715</wp:posOffset>
                </wp:positionV>
                <wp:extent cx="4324350" cy="2453640"/>
                <wp:effectExtent l="0" t="0" r="19050" b="22860"/>
                <wp:wrapNone/>
                <wp:docPr id="1871407117" name="Group 5"/>
                <wp:cNvGraphicFramePr/>
                <a:graphic xmlns:a="http://schemas.openxmlformats.org/drawingml/2006/main">
                  <a:graphicData uri="http://schemas.microsoft.com/office/word/2010/wordprocessingGroup">
                    <wpg:wgp>
                      <wpg:cNvGrpSpPr/>
                      <wpg:grpSpPr>
                        <a:xfrm>
                          <a:off x="0" y="0"/>
                          <a:ext cx="4324350" cy="2453640"/>
                          <a:chOff x="0" y="0"/>
                          <a:chExt cx="5695950" cy="2647950"/>
                        </a:xfrm>
                      </wpg:grpSpPr>
                      <wps:wsp>
                        <wps:cNvPr id="455053129" name="Rectangle: Rounded Corners 1"/>
                        <wps:cNvSpPr/>
                        <wps:spPr>
                          <a:xfrm>
                            <a:off x="3076575" y="0"/>
                            <a:ext cx="2619375" cy="2647950"/>
                          </a:xfrm>
                          <a:prstGeom prst="ellips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noFill/>
                          <a:ln w="6350">
                            <a:noFill/>
                          </a:ln>
                        </wps:spPr>
                        <wps:txbx>
                          <w:txbxContent>
                            <w:p w14:paraId="55869CD8" w14:textId="77777777" w:rsidR="00C154EA" w:rsidRPr="00806716" w:rsidRDefault="00C154E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762DE82" w:rsidR="00C154EA" w:rsidRPr="00806716" w:rsidRDefault="00C154EA"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39615694" w14:textId="77777777" w:rsidR="00C154EA"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النظم الخبيرة</w:t>
                              </w:r>
                            </w:p>
                            <w:p w14:paraId="728A1133" w14:textId="77777777" w:rsidR="00C154EA"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تكنولوجيا المعلومات</w:t>
                              </w:r>
                            </w:p>
                            <w:p w14:paraId="6A38BF15" w14:textId="77777777" w:rsidR="00C154EA"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إدارة المعرفة</w:t>
                              </w:r>
                            </w:p>
                            <w:p w14:paraId="316440C7" w14:textId="5C98BA87" w:rsidR="00C154EA" w:rsidRPr="006B2437"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الوكلاء الاذكياء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noFill/>
                          <a:ln w="6350">
                            <a:noFill/>
                          </a:ln>
                        </wps:spPr>
                        <wps:txbx>
                          <w:txbxContent>
                            <w:p w14:paraId="6B72C9EE" w14:textId="77777777" w:rsidR="00C154EA" w:rsidRPr="00806716" w:rsidRDefault="00C154E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254EBD2" w:rsidR="00C154EA" w:rsidRPr="00806716" w:rsidRDefault="00C154EA" w:rsidP="006B2437">
                              <w:pPr>
                                <w:bidi/>
                                <w:jc w:val="center"/>
                                <w:rPr>
                                  <w:rFonts w:ascii="Traditional Arabic" w:hAnsi="Traditional Arabic" w:cs="Traditional Arabic"/>
                                  <w:b/>
                                  <w:bCs/>
                                  <w:sz w:val="28"/>
                                  <w:szCs w:val="28"/>
                                </w:rPr>
                              </w:pPr>
                              <w:r w:rsidRPr="006B2437">
                                <w:rPr>
                                  <w:rFonts w:ascii="Traditional Arabic" w:hAnsi="Traditional Arabic" w:cs="Traditional Arabic"/>
                                  <w:b/>
                                  <w:bCs/>
                                  <w:sz w:val="28"/>
                                  <w:szCs w:val="28"/>
                                  <w:rtl/>
                                </w:rPr>
                                <w:t>مؤشرات الأداء الرئيسية (</w:t>
                              </w:r>
                              <w:r w:rsidRPr="006B2437">
                                <w:rPr>
                                  <w:rFonts w:ascii="Traditional Arabic" w:hAnsi="Traditional Arabic" w:cs="Traditional Arabic"/>
                                  <w:b/>
                                  <w:bCs/>
                                  <w:sz w:val="28"/>
                                  <w:szCs w:val="28"/>
                                </w:rPr>
                                <w:t>KPI</w:t>
                              </w:r>
                              <w:r w:rsidRPr="006B2437">
                                <w:rPr>
                                  <w:rFonts w:ascii="Traditional Arabic" w:hAnsi="Traditional Arabic" w:cs="Traditional Arabic"/>
                                  <w:b/>
                                  <w:bCs/>
                                  <w:sz w:val="28"/>
                                  <w:szCs w:val="28"/>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45pt;width:340.5pt;height:193.2pt;z-index:251661312;mso-position-horizontal:center;mso-position-horizontal-relative:margin;mso-width-relative:margin;mso-height-relative:margin" coordsize="56959,264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">
                <v:oval id="Rectangle: Rounded Corners 1" o:spid="_x0000_s1027" style="position:absolute;left:30765;width:26194;height:2647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" fillcolor="#ffd555 [2167]" strokecolor="#ffc000 [3207]" strokeweight=".5pt">
                  <v:fill color2="#ffcc31 [2615]" rotate="t" colors="0 #ffdd9c;.5 #ffd78e;1 #ffd479" focus="100%" type="gradient">
                    <o:fill v:ext="view" type="gradientUnscaled"/>
                  </v:fill>
                  <v:stroke joinstyle="miter"/>
                </v:oval>
                <v:oval id="Rectangle: Rounded Corners 1" o:spid="_x0000_s1028" style="position:absolute;left:95;top:5619;width:20574;height:147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" fillcolor="#ffd555 [2167]" strokecolor="#ffc000 [3207]" strokeweight=".5pt">
                  <v:fill color2="#ffcc31 [2615]" rotate="t" colors="0 #ffdd9c;.5 #ffd78e;1 #ffd479" focus="100%" type="gradient">
                    <o:fill v:ext="view" type="gradientUnscaled"/>
                  </v:fill>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" filled="f" stroked="f" strokeweight=".5pt">
                  <v:textbox>
                    <w:txbxContent>
                      <w:p w14:paraId="55869CD8" w14:textId="77777777" w:rsidR="00C154EA" w:rsidRPr="00806716" w:rsidRDefault="00C154E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762DE82" w:rsidR="00C154EA" w:rsidRPr="00806716" w:rsidRDefault="00C154EA"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39615694" w14:textId="77777777" w:rsidR="00C154EA"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النظم الخبيرة</w:t>
                        </w:r>
                      </w:p>
                      <w:p w14:paraId="728A1133" w14:textId="77777777" w:rsidR="00C154EA"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تكنولوجيا المعلومات</w:t>
                        </w:r>
                      </w:p>
                      <w:p w14:paraId="6A38BF15" w14:textId="77777777" w:rsidR="00C154EA"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إدارة المعرفة</w:t>
                        </w:r>
                      </w:p>
                      <w:p w14:paraId="316440C7" w14:textId="5C98BA87" w:rsidR="00C154EA" w:rsidRPr="006B2437" w:rsidRDefault="00C154EA" w:rsidP="00A2534A">
                        <w:pPr>
                          <w:pStyle w:val="ListParagraph"/>
                          <w:numPr>
                            <w:ilvl w:val="0"/>
                            <w:numId w:val="5"/>
                          </w:numPr>
                          <w:bidi/>
                          <w:spacing w:line="259" w:lineRule="auto"/>
                          <w:ind w:left="261"/>
                          <w:rPr>
                            <w:rFonts w:ascii="Traditional Arabic" w:hAnsi="Traditional Arabic" w:cs="Traditional Arabic"/>
                            <w:sz w:val="28"/>
                            <w:szCs w:val="28"/>
                          </w:rPr>
                        </w:pPr>
                        <w:r w:rsidRPr="006B2437">
                          <w:rPr>
                            <w:rFonts w:ascii="Traditional Arabic" w:hAnsi="Traditional Arabic" w:cs="Traditional Arabic"/>
                            <w:sz w:val="28"/>
                            <w:szCs w:val="28"/>
                            <w:rtl/>
                          </w:rPr>
                          <w:t>الوكلاء الاذكياء</w:t>
                        </w:r>
                      </w:p>
                    </w:txbxContent>
                  </v:textbox>
                </v:shape>
                <v:shape id="Text Box 2" o:spid="_x0000_s1030" type="#_x0000_t202" style="position:absolute;top:8572;width:20669;height:93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" filled="f" stroked="f" strokeweight=".5pt">
                  <v:textbox>
                    <w:txbxContent>
                      <w:p w14:paraId="6B72C9EE" w14:textId="77777777" w:rsidR="00C154EA" w:rsidRPr="00806716" w:rsidRDefault="00C154E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254EBD2" w:rsidR="00C154EA" w:rsidRPr="00806716" w:rsidRDefault="00C154EA" w:rsidP="006B2437">
                        <w:pPr>
                          <w:bidi/>
                          <w:jc w:val="center"/>
                          <w:rPr>
                            <w:rFonts w:ascii="Traditional Arabic" w:hAnsi="Traditional Arabic" w:cs="Traditional Arabic"/>
                            <w:b/>
                            <w:bCs/>
                            <w:sz w:val="28"/>
                            <w:szCs w:val="28"/>
                          </w:rPr>
                        </w:pPr>
                        <w:r w:rsidRPr="006B2437">
                          <w:rPr>
                            <w:rFonts w:ascii="Traditional Arabic" w:hAnsi="Traditional Arabic" w:cs="Traditional Arabic"/>
                            <w:b/>
                            <w:bCs/>
                            <w:sz w:val="28"/>
                            <w:szCs w:val="28"/>
                            <w:rtl/>
                          </w:rPr>
                          <w:t>مؤشرات الأداء الرئيسية (</w:t>
                        </w:r>
                        <w:r w:rsidRPr="006B2437">
                          <w:rPr>
                            <w:rFonts w:ascii="Traditional Arabic" w:hAnsi="Traditional Arabic" w:cs="Traditional Arabic"/>
                            <w:b/>
                            <w:bCs/>
                            <w:sz w:val="28"/>
                            <w:szCs w:val="28"/>
                          </w:rPr>
                          <w:t>KPI</w:t>
                        </w:r>
                        <w:r w:rsidRPr="006B2437">
                          <w:rPr>
                            <w:rFonts w:ascii="Traditional Arabic" w:hAnsi="Traditional Arabic" w:cs="Traditional Arabic"/>
                            <w:b/>
                            <w:bCs/>
                            <w:sz w:val="28"/>
                            <w:szCs w:val="28"/>
                            <w:rtl/>
                          </w:rPr>
                          <w:t>)</w:t>
                        </w:r>
                      </w:p>
                    </w:txbxContent>
                  </v:textbox>
                </v:shape>
                <w10:wrap anchorx="margin"/>
              </v:group>
            </w:pict>
          </mc:Fallback>
        </mc:AlternateContent>
      </w:r>
    </w:p>
    <w:p w14:paraId="2D043E0B" w14:textId="47D732B0" w:rsidR="00D6040F" w:rsidRPr="00660AE0" w:rsidRDefault="00D6040F" w:rsidP="00660AE0">
      <w:pPr>
        <w:bidi/>
        <w:spacing w:before="100" w:beforeAutospacing="1" w:after="100" w:afterAutospacing="1" w:line="360" w:lineRule="auto"/>
        <w:jc w:val="both"/>
        <w:rPr>
          <w:rFonts w:ascii="Sakkal Majalla" w:eastAsia="Calibri" w:hAnsi="Sakkal Majalla" w:cs="Sakkal Majalla"/>
          <w:sz w:val="28"/>
          <w:szCs w:val="28"/>
          <w:rtl/>
          <w:lang w:bidi="ar-EG"/>
        </w:rPr>
      </w:pPr>
    </w:p>
    <w:p w14:paraId="16CCF3EE" w14:textId="77777777" w:rsidR="00D6040F" w:rsidRPr="00660AE0" w:rsidRDefault="00D6040F" w:rsidP="00660AE0">
      <w:pPr>
        <w:bidi/>
        <w:spacing w:before="100" w:beforeAutospacing="1" w:after="100" w:afterAutospacing="1" w:line="360" w:lineRule="auto"/>
        <w:jc w:val="both"/>
        <w:rPr>
          <w:rFonts w:ascii="Sakkal Majalla" w:eastAsia="Calibri" w:hAnsi="Sakkal Majalla" w:cs="Sakkal Majalla"/>
          <w:sz w:val="28"/>
          <w:szCs w:val="28"/>
          <w:rtl/>
          <w:lang w:bidi="ar-EG"/>
        </w:rPr>
      </w:pPr>
    </w:p>
    <w:p w14:paraId="4FB6B353" w14:textId="77777777" w:rsidR="00D6040F" w:rsidRPr="00660AE0" w:rsidRDefault="00D6040F" w:rsidP="00660AE0">
      <w:pPr>
        <w:bidi/>
        <w:spacing w:before="100" w:beforeAutospacing="1" w:after="100" w:afterAutospacing="1" w:line="360" w:lineRule="auto"/>
        <w:jc w:val="both"/>
        <w:rPr>
          <w:rFonts w:ascii="Sakkal Majalla" w:eastAsia="Calibri" w:hAnsi="Sakkal Majalla" w:cs="Sakkal Majalla"/>
          <w:sz w:val="28"/>
          <w:szCs w:val="28"/>
          <w:rtl/>
          <w:lang w:bidi="ar-EG"/>
        </w:rPr>
      </w:pPr>
    </w:p>
    <w:p w14:paraId="2ED7A930" w14:textId="77777777" w:rsidR="00D51F8F" w:rsidRPr="00660AE0" w:rsidRDefault="00D51F8F" w:rsidP="00660AE0">
      <w:pPr>
        <w:bidi/>
        <w:spacing w:before="100" w:beforeAutospacing="1" w:after="100" w:afterAutospacing="1" w:line="360" w:lineRule="auto"/>
        <w:jc w:val="both"/>
        <w:rPr>
          <w:rFonts w:ascii="Sakkal Majalla" w:eastAsia="Calibri" w:hAnsi="Sakkal Majalla" w:cs="Sakkal Majalla"/>
          <w:sz w:val="28"/>
          <w:szCs w:val="28"/>
          <w:rtl/>
          <w:lang w:bidi="ar-EG"/>
        </w:rPr>
      </w:pPr>
    </w:p>
    <w:p w14:paraId="49105E90" w14:textId="6BB9064F"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lang w:bidi="ar-EG"/>
        </w:rPr>
      </w:pPr>
      <w:bookmarkStart w:id="18" w:name="_Toc211641167"/>
      <w:r w:rsidRPr="00A2534A">
        <w:rPr>
          <w:rFonts w:ascii="Sakkal Majalla" w:eastAsia="Calibri" w:hAnsi="Sakkal Majalla" w:cs="Sakkal Majalla"/>
          <w:b/>
          <w:bCs/>
          <w:sz w:val="36"/>
          <w:szCs w:val="36"/>
          <w:rtl/>
          <w:lang w:bidi="ar-EG"/>
        </w:rPr>
        <w:t>8.1 دراسات سابقة</w:t>
      </w:r>
      <w:bookmarkEnd w:id="18"/>
    </w:p>
    <w:p w14:paraId="1A660F88" w14:textId="1E2E16FA" w:rsidR="00407D50" w:rsidRPr="00A2534A" w:rsidRDefault="00407D50" w:rsidP="004A4AD9">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A2534A">
        <w:rPr>
          <w:rFonts w:ascii="Sakkal Majalla" w:eastAsia="Calibri" w:hAnsi="Sakkal Majalla" w:cs="Sakkal Majalla"/>
          <w:b/>
          <w:bCs/>
          <w:sz w:val="28"/>
          <w:szCs w:val="28"/>
          <w:rtl/>
          <w:lang w:bidi="ar-EG"/>
        </w:rPr>
        <w:t>دراسة (النسور، 2022) بعنوان:</w:t>
      </w:r>
      <w:r w:rsidR="00A2534A" w:rsidRPr="00A2534A">
        <w:rPr>
          <w:rFonts w:ascii="Sakkal Majalla" w:eastAsia="Calibri" w:hAnsi="Sakkal Majalla" w:cs="Sakkal Majalla" w:hint="cs"/>
          <w:b/>
          <w:bCs/>
          <w:sz w:val="28"/>
          <w:szCs w:val="28"/>
          <w:rtl/>
          <w:lang w:bidi="ar-EG"/>
        </w:rPr>
        <w:t xml:space="preserve"> </w:t>
      </w:r>
      <w:r w:rsidRPr="00A2534A">
        <w:rPr>
          <w:rFonts w:ascii="Sakkal Majalla" w:eastAsia="Calibri" w:hAnsi="Sakkal Majalla" w:cs="Sakkal Majalla"/>
          <w:b/>
          <w:bCs/>
          <w:sz w:val="28"/>
          <w:szCs w:val="28"/>
          <w:rtl/>
          <w:lang w:bidi="ar-EG"/>
        </w:rPr>
        <w:t>أثر الذكاء الاصطناعي في التدقيق المبني على المخاطر: الدور الوسيط لجودة التدقيق في البنوك التجارية الأردنية</w:t>
      </w:r>
    </w:p>
    <w:p w14:paraId="352995EB" w14:textId="094B771C" w:rsidR="00407D50" w:rsidRPr="00660AE0" w:rsidRDefault="00407D50" w:rsidP="00A253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هدفت الدراسة الحالية إلى معرفة أثر الذكاء الاصطناعي على التدقيق المبني على المخاطر: الدور الوسيط لجودة التدقيق في البنوك التجارية الأردنية. وحددت مشكلة الدراسة في: ولتحقيق أهداف الدراسة، تم استخدام المنهج الوصفي التحليلي، حيث تكون مجتمع الدراسة من جميع المديرين في البنوك التجارية الأردنية. واستهدفت عينة الدراسة المديرين في البنوك التجارية الأردنية والبالغ عددهم (80) مديرًا. وتم توزيع الاستبانة بعد تحكيمها على أفراد العينة. وبعد إجراء الاختبارات الإحصائية على بيانات الدراسة، توصلت الدراسة إلى مجموعة من النتائج التالية: وجود أثر للذكاء الاصطناعي، من حيث أبعاده، والنظم الخبيرة، والشبكات العصبية، والخوارزميات الجينية، والوكلاء الأذكياء، على التدقيق المبني على المخاطر في البنوك التجارية الأردنية من خلال جودة التدقيق الداخلي كمتغير وسيط. كما أظهرت النتائج وجود أثر لجودة التدقيق الداخلي على التدقيق المبني على المخاطر في البنوك التجارية الأردنية. وتوصلت الدراسة أيضًا إلى مجموعة من التوصيات، من أهمها: ضرورة قيام البنوك التجارية الأردنية بتطبيق برامج إلكترونية تساعد على دقة إجراءات الفحص التحليلي أثناء مراحل التدقيق.</w:t>
      </w:r>
    </w:p>
    <w:p w14:paraId="498285CC" w14:textId="1B3AC496" w:rsidR="00407D50" w:rsidRPr="00A2534A" w:rsidRDefault="00407D50" w:rsidP="004A4AD9">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A2534A">
        <w:rPr>
          <w:rFonts w:ascii="Sakkal Majalla" w:eastAsia="Calibri" w:hAnsi="Sakkal Majalla" w:cs="Sakkal Majalla"/>
          <w:b/>
          <w:bCs/>
          <w:sz w:val="28"/>
          <w:szCs w:val="28"/>
          <w:rtl/>
          <w:lang w:bidi="ar-EG"/>
        </w:rPr>
        <w:lastRenderedPageBreak/>
        <w:t>دراسة (موسى، 2022) بعنوان:</w:t>
      </w:r>
      <w:r w:rsidR="00A2534A" w:rsidRPr="00A2534A">
        <w:rPr>
          <w:rFonts w:ascii="Sakkal Majalla" w:eastAsia="Calibri" w:hAnsi="Sakkal Majalla" w:cs="Sakkal Majalla" w:hint="cs"/>
          <w:b/>
          <w:bCs/>
          <w:sz w:val="28"/>
          <w:szCs w:val="28"/>
          <w:rtl/>
          <w:lang w:bidi="ar-EG"/>
        </w:rPr>
        <w:t xml:space="preserve"> </w:t>
      </w:r>
      <w:r w:rsidRPr="00A2534A">
        <w:rPr>
          <w:rFonts w:ascii="Sakkal Majalla" w:eastAsia="Calibri" w:hAnsi="Sakkal Majalla" w:cs="Sakkal Majalla"/>
          <w:b/>
          <w:bCs/>
          <w:sz w:val="28"/>
          <w:szCs w:val="28"/>
          <w:rtl/>
          <w:lang w:bidi="ar-EG"/>
        </w:rPr>
        <w:t>دور كيانات الذكاء الاصطناعي في التنبؤ والكشف عن الجريمة</w:t>
      </w:r>
    </w:p>
    <w:p w14:paraId="181B2902" w14:textId="2309DCCB" w:rsidR="00407D50" w:rsidRPr="00660AE0" w:rsidRDefault="00407D50" w:rsidP="00A253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تُعتبر تقنيات الذكاء الاصطناعي، كأدوات ووسائل مساعدة، أداةً تُساعد على توفير الأمن والنظام داخل الدولة. لذا، تُشجع المجتمعات على ضرورة التوجه نحو استخدامها بالدرجة الأولى في مجال التنبؤ بالجرائم وكشفها ومرتكبيها. وقد ساهمت هذه التقنيات في كشف الغموض والالتباس الذي يُحيط بعالم الجريمة، لا سيما مع اعتماد تحليل الحمض النووي بشكل أساسي في معظم الجرائم، مما ساعد على كشف هوية مرتكبيها. وهذا جعل تقنيات الذكاء الاصطناعي من أهم المواضيع المُثارة في مختلف المجالات، بما في ذلك مجال الأجهزة الأمنية والمجالات القانونية، على الرغم من الانتقادات التي وُجهت إليها. فبعد كشف الجريمة ومكافحتها، لم يعد الأمر يقتصر على الطرق التقليدية فقط، بل بدأت أجهزة الشرطة تُركز، عند انتقالها إلى مسرح الجريمة، على البحث عن مختلف الآثار والوسائل التي يُمكن استخدامها في التحقيق، وتقديمها للقضاء كدليل على إدانة الجاني أو براءته. ويعتمد علم التعرف على الوجه على الرسم التشخيصي. قبل التطور التكنولوجي، بل ومواكبته، استُخدمت أساليب التعرف على الهوية، من خلال اللجوء إلى تقنية التعرف على الوجه، بهدف التحقق من هوية الشخص، إذ يُعدّ التعرف على الوجه من أكثر التطبيقات استخدامًا في معظم الدول، التي تعتبره عاملًا أساسيًا في كشف هوية الجاني. الجريمة، إذ ستصبح كيانات الذكاء الاصطناعي، إذا ما استُغلت جيدًا، دليلًا موثوقًا به في التنبؤ بالجريمة وكشفها. ولا شك أن لهذه التقنيات أثرًا إيجابيًا على نظرية الإثبات والتحقيق الجنائي، إذ تسعى إلى كشف الجريمة ومكافحتها، بهدف تحقيق التوازن بين المصلحة العامة والخاصة، في إطار يسعى إلى حماية خصوصية الأفراد وحرياتهم، وضمان عدم انتهاكها إلا في حالات الضرورة.</w:t>
      </w:r>
    </w:p>
    <w:p w14:paraId="20A1536E" w14:textId="78D74027" w:rsidR="00407D50" w:rsidRPr="00A2534A" w:rsidRDefault="00407D50" w:rsidP="004A4AD9">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A2534A">
        <w:rPr>
          <w:rFonts w:ascii="Sakkal Majalla" w:eastAsia="Calibri" w:hAnsi="Sakkal Majalla" w:cs="Sakkal Majalla"/>
          <w:b/>
          <w:bCs/>
          <w:sz w:val="28"/>
          <w:szCs w:val="28"/>
          <w:rtl/>
          <w:lang w:bidi="ar-EG"/>
        </w:rPr>
        <w:t>دراسة (الساكت، 2024) بعنوان:</w:t>
      </w:r>
      <w:r w:rsidR="00A2534A" w:rsidRPr="00A2534A">
        <w:rPr>
          <w:rFonts w:ascii="Sakkal Majalla" w:eastAsia="Calibri" w:hAnsi="Sakkal Majalla" w:cs="Sakkal Majalla" w:hint="cs"/>
          <w:b/>
          <w:bCs/>
          <w:sz w:val="28"/>
          <w:szCs w:val="28"/>
          <w:rtl/>
          <w:lang w:bidi="ar-EG"/>
        </w:rPr>
        <w:t xml:space="preserve"> </w:t>
      </w:r>
      <w:r w:rsidRPr="00A2534A">
        <w:rPr>
          <w:rFonts w:ascii="Sakkal Majalla" w:eastAsia="Calibri" w:hAnsi="Sakkal Majalla" w:cs="Sakkal Majalla"/>
          <w:b/>
          <w:bCs/>
          <w:sz w:val="28"/>
          <w:szCs w:val="28"/>
          <w:rtl/>
          <w:lang w:bidi="ar-EG"/>
        </w:rPr>
        <w:t>دور الذكاء الاصطناعي في تحسين جودة الخدمات: حالة دراسية مشروع مياهنا في مدينة السلط</w:t>
      </w:r>
    </w:p>
    <w:p w14:paraId="26A93CE7" w14:textId="1394CA8D" w:rsidR="00407D50" w:rsidRPr="00660AE0" w:rsidRDefault="00407D50" w:rsidP="00A253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هدفت هذه الدراسة إلى التعرف على دور الذكاء الاصطناعي والأنظمة الخبيرة والشبكات العصبية في تحسين جودة الخدمات. كما هدفت إلى التعرف على مستوى تطبيق الذكاء الاصطناعي في المشاريع الخدمية، ومستوى تحسين جودة الخدمات في المشاريع الخدمية. تكون مجتمع الدراسة من جميع العاملين </w:t>
      </w:r>
      <w:r w:rsidRPr="00660AE0">
        <w:rPr>
          <w:rFonts w:ascii="Sakkal Majalla" w:eastAsia="Calibri" w:hAnsi="Sakkal Majalla" w:cs="Sakkal Majalla"/>
          <w:sz w:val="28"/>
          <w:szCs w:val="28"/>
          <w:rtl/>
          <w:lang w:bidi="ar-EG"/>
        </w:rPr>
        <w:lastRenderedPageBreak/>
        <w:t>في مشروع المياه المالحة، وشملت عينة الدراسة العاملين من المستويات الإدارية الثلاثة. تم توزيع 240 استبيانًا، تم إرجاع 217 منها، واستبعاد استبيانين لعدم صلاحيتهما للتحليل الإحصائي. بلغ إجمالي عدد الاستبيانات المستردة الصالحة للتحليل 215 استبيانًا، وهو ما يمثل 87.8% من إجمالي الاستبيانات الموزعة. تم استخدام مجموعة من الأساليب الإحصائية الوصفية لتحليل البيانات واختبار الفرضيات، بما في ذلك التكرارات والنسب المئوية والمتوسطات الحسابية والانحرافات المعيارية، بالإضافة إلى تحليل الانحدار المتعدد واختبار ألفا كرونباخ. توصلت الدراسة إلى عدد من الاستنتاجات، من أهمها أن مشروع المياه المالحة يعتمد على مستوى عالٍ من تطبيقات الذكاء الاصطناعي المتمثلة في الأنظمة الخبيرة والشبكات العصبية. أشارت نتائج التحليل إلى أن تطبيق أبعاد الذكاء الاصطناعي جاء، بالترتيب: أنظمة الخبراء في المرتبة الأولى، تليها الشبكات العصبية. كما خلصت الدراسة إلى أن مستوى التحسن في جودة الخدمة في مشروع المياه المالحة، من وجهة نظر العينة، كان مرتفعًا. وبناءً على هذه النتائج، قُدّمت مجموعة من التوصيات، أهمها الاستمرار في تبني تطبيقات الذكاء الاصطناعي والتوسع فيها بما يضمن زيادة إنتاجية المشروع، وتقديم خدمات ومنتجات عالية الجودة، وتحقيق ميزة تنافسية. وللحفاظ على ريادته السوقية، يجب على المشروع التركيز على البحث والتطوير، وتبني التقنيات الحديثة لابتكار خدمات ومنتجات جديدة تتلاءم مع الظروف المستجدة.</w:t>
      </w:r>
    </w:p>
    <w:p w14:paraId="14CF05E5" w14:textId="7067E797" w:rsidR="00407D50" w:rsidRPr="00A2534A" w:rsidRDefault="00407D50" w:rsidP="004A4AD9">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A2534A">
        <w:rPr>
          <w:rFonts w:ascii="Sakkal Majalla" w:eastAsia="Calibri" w:hAnsi="Sakkal Majalla" w:cs="Sakkal Majalla"/>
          <w:b/>
          <w:bCs/>
          <w:sz w:val="28"/>
          <w:szCs w:val="28"/>
          <w:rtl/>
          <w:lang w:bidi="ar-EG"/>
        </w:rPr>
        <w:t>دراسة (الطراونة، 2025) بعنوان:</w:t>
      </w:r>
      <w:r w:rsidR="00A2534A" w:rsidRPr="00A2534A">
        <w:rPr>
          <w:rFonts w:ascii="Sakkal Majalla" w:eastAsia="Calibri" w:hAnsi="Sakkal Majalla" w:cs="Sakkal Majalla" w:hint="cs"/>
          <w:b/>
          <w:bCs/>
          <w:sz w:val="28"/>
          <w:szCs w:val="28"/>
          <w:rtl/>
          <w:lang w:bidi="ar-EG"/>
        </w:rPr>
        <w:t xml:space="preserve"> </w:t>
      </w:r>
      <w:r w:rsidRPr="00A2534A">
        <w:rPr>
          <w:rFonts w:ascii="Sakkal Majalla" w:eastAsia="Calibri" w:hAnsi="Sakkal Majalla" w:cs="Sakkal Majalla"/>
          <w:b/>
          <w:bCs/>
          <w:sz w:val="28"/>
          <w:szCs w:val="28"/>
          <w:rtl/>
          <w:lang w:bidi="ar-EG"/>
        </w:rPr>
        <w:t xml:space="preserve">أثر الذكاء الاصطناعي في مخاطر التدقيق الخارجي: الدور المعدل متطلبات بازل </w:t>
      </w:r>
    </w:p>
    <w:p w14:paraId="2B43B479" w14:textId="0DBCFA83" w:rsidR="00407D50" w:rsidRPr="00660AE0" w:rsidRDefault="00407D50" w:rsidP="00A253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هدفت الدراسة إلى التعرف على أثر الذكاء الاصطناعي بأبعاده المركبة على مخاطر التدقيق الخارجي في البنوك التجارية الأردنية، في ضوء وجود متطلبات بازل 3 كمتغير معدل. كما هدفت الدراسة إلى التعرف على أثر الذكاء الاصطناعي بأبعاده المركبة على مخاطر التدقيق الخارجي في البنوك التجارية الأردنية. ولتحقيق ذلك، اتبعت الدراسة المنهج الوصفي التحليلي. وشمل مجتمع الدراسة البنوك التجارية الأردنية والبالغ عددها (12) بنكًا تجاريًا، وضمت وحدة العينة (183) موظفًا من الإدارة الوسطى والدنيا في إدارات المالية والتدقيق الداخلي والرقابة وتكنولوجيا المعلومات في الإدارات الرئيسية في البنوك التجارية الأردنية. وقد تم توزيع استبانة عليهم مكونة من (51) فقرة. واعتمدت الدراسة على عدد من الأساليب الإحصائية، </w:t>
      </w:r>
      <w:r w:rsidRPr="00660AE0">
        <w:rPr>
          <w:rFonts w:ascii="Sakkal Majalla" w:eastAsia="Calibri" w:hAnsi="Sakkal Majalla" w:cs="Sakkal Majalla"/>
          <w:sz w:val="28"/>
          <w:szCs w:val="28"/>
          <w:rtl/>
          <w:lang w:bidi="ar-EG"/>
        </w:rPr>
        <w:lastRenderedPageBreak/>
        <w:t>وتم توزيع الاستبانات إلكترونيًا من خلال إرسال رابط الاستبانة على المواقع الإلكترونية للبنوك التجارية الأردنية. خلصت الدراسة إلى عدم وجود أثر ذي دلالة إحصائية على مستوى الدلالة للذكاء الاصطناعي، بأبعاده مجتمعة أو منفردة: التعلم الآلي، والأنظمة الخبيرة، والروبوتات الآلية، والرؤية، ومعالجة اللغات الطبيعية، على مخاطر التدقيق الخارجي في البنوك التجارية الأردنية، في ظل متطلبات بازل 3 كمتغير. معدل ووجود أثر للذكاء الاصطناعي، ممثلاً بأبعاده مجتمعة أو منفردة: التعلم الآلي، والأنظمة الخبيرة، والروبوتات، والرؤية، ومعالجة اللغات الطبيعية، على مخاطر التدقيق الخارجي في البنوك التجارية الأردنية. وفي ضوء النتائج، أوصت الدراسة بعدد من التوصيات، أهمها زيادة اهتمام البنوك التجارية الأردنية بالاستثمار في تطوير وتطبيق تقنيات الذكاء الاصطناعي بكافة أبعادها لتحسين كفاءة ودقة عمليات التدقيق الخارجي وتقليل المخاطر المالية.</w:t>
      </w:r>
    </w:p>
    <w:p w14:paraId="28C59C9F" w14:textId="7B42BBC1" w:rsidR="00407D50" w:rsidRPr="00A2534A" w:rsidRDefault="00407D50" w:rsidP="004A4AD9">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A2534A">
        <w:rPr>
          <w:rFonts w:ascii="Sakkal Majalla" w:eastAsia="Calibri" w:hAnsi="Sakkal Majalla" w:cs="Sakkal Majalla"/>
          <w:b/>
          <w:bCs/>
          <w:sz w:val="28"/>
          <w:szCs w:val="28"/>
          <w:rtl/>
          <w:lang w:bidi="ar-EG"/>
        </w:rPr>
        <w:t>دراسة (أبو فرحة، 2025) بعنوان:</w:t>
      </w:r>
      <w:r w:rsidR="00A2534A" w:rsidRPr="00A2534A">
        <w:rPr>
          <w:rFonts w:ascii="Sakkal Majalla" w:eastAsia="Calibri" w:hAnsi="Sakkal Majalla" w:cs="Sakkal Majalla" w:hint="cs"/>
          <w:b/>
          <w:bCs/>
          <w:sz w:val="28"/>
          <w:szCs w:val="28"/>
          <w:rtl/>
          <w:lang w:bidi="ar-EG"/>
        </w:rPr>
        <w:t xml:space="preserve"> </w:t>
      </w:r>
      <w:r w:rsidRPr="00A2534A">
        <w:rPr>
          <w:rFonts w:ascii="Sakkal Majalla" w:eastAsia="Calibri" w:hAnsi="Sakkal Majalla" w:cs="Sakkal Majalla"/>
          <w:b/>
          <w:bCs/>
          <w:sz w:val="28"/>
          <w:szCs w:val="28"/>
          <w:rtl/>
          <w:lang w:bidi="ar-EG"/>
        </w:rPr>
        <w:t>أثر الذكاء الاصطناعي في الأداء المالي: الدور الوسيط لموثوقية نظم المعلومات المحاسبية</w:t>
      </w:r>
    </w:p>
    <w:p w14:paraId="2730D28C" w14:textId="546FC9A3" w:rsidR="00407D50" w:rsidRPr="00660AE0" w:rsidRDefault="004D6D9C" w:rsidP="00A253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هدفت الدراسة إلى دراسة أثر تطبيق تقنيات الذكاء الاصطناعي المتمثلة في أنظمة الخبراء والتعلم الآلي والروبوتات على الأداء المالي، مقاسًا بالعائد على الأصول، والعائد على حقوق الملكية، والعائد على الأسهم، مع وجود موثوقية لأنظمة المعلومات المحاسبية للبنوك المدرجة في بورصة عمان. كما اعتمدت الدراسة على المنهج الوصفي التحليلي، وذلك للوصول إلى أفضل البيانات لخدمة أهداف البحث والقطاع المصرفي، وذلك بالاعتماد على النتائج المستخلصة من الاستبانة التي تم تصميمها وتوزيعها على موظفي ودوائر البنوك المدرجة في بورصة عمان، حيث تم الحصول على 236 استبانة صالحة للاستخدام وتحليل متغيرات الذكاء الاصطناعي وموثوقية أنظمة المعلومات. بينما تم استخراج المؤشرات والمعلومات المالية ذات الصلة من التقارير السنوية للبنوك للفترة 2018-2023، وتم استخدام برنامج </w:t>
      </w:r>
      <w:r w:rsidRPr="00660AE0">
        <w:rPr>
          <w:rFonts w:ascii="Sakkal Majalla" w:eastAsia="Calibri" w:hAnsi="Sakkal Majalla" w:cs="Sakkal Majalla"/>
          <w:sz w:val="28"/>
          <w:szCs w:val="28"/>
          <w:lang w:bidi="ar-EG"/>
        </w:rPr>
        <w:t>SMART PLS4</w:t>
      </w:r>
      <w:r w:rsidRPr="00660AE0">
        <w:rPr>
          <w:rFonts w:ascii="Sakkal Majalla" w:eastAsia="Calibri" w:hAnsi="Sakkal Majalla" w:cs="Sakkal Majalla"/>
          <w:sz w:val="28"/>
          <w:szCs w:val="28"/>
          <w:rtl/>
          <w:lang w:bidi="ar-EG"/>
        </w:rPr>
        <w:t xml:space="preserve"> لتحليل البيانات واختبار الفرضيات من خلال معادلات النموذج الهيكلي. وقد أظهرت النتائج أن الذكاء الاصطناعي يمكن أن يحسن بشكل كبير من موثوقية الأنظمة المحاسبية، في حين لم يظهر أي تأثير على الأداء المالي. بالإضافة إلى ذلك، لم تُظهر موثوقية أنظمة المعلومات المحاسبية تأثيرًا ذا دلالة إحصائية كوسيط جزئي في تعزيز قدرة الذكاء الاصطناعي على تحسين الأداء المالي في البنوك المدرجة في بورصة عمان. وأوصت الدراسة </w:t>
      </w:r>
      <w:r w:rsidRPr="00660AE0">
        <w:rPr>
          <w:rFonts w:ascii="Sakkal Majalla" w:eastAsia="Calibri" w:hAnsi="Sakkal Majalla" w:cs="Sakkal Majalla"/>
          <w:sz w:val="28"/>
          <w:szCs w:val="28"/>
          <w:rtl/>
          <w:lang w:bidi="ar-EG"/>
        </w:rPr>
        <w:lastRenderedPageBreak/>
        <w:t>بضرورة توجيه التكنولوجيا المتقدمة والذكاء الاصطناعي نحو الجوانب المحاسبية والمالية وربطها بالربحية، بالإضافة إلى تحقيق التكامل بين تقنيات الذكاء الاصطناعي وأنظمة المعلومات المحاسبية لتعزيز الموثوقية.</w:t>
      </w:r>
    </w:p>
    <w:p w14:paraId="4E15AE1F" w14:textId="46930AD9"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9" w:name="_Toc211641168"/>
      <w:r w:rsidRPr="00A2534A">
        <w:rPr>
          <w:rFonts w:ascii="Sakkal Majalla" w:eastAsia="Calibri" w:hAnsi="Sakkal Majalla" w:cs="Sakkal Majalla"/>
          <w:b/>
          <w:bCs/>
          <w:sz w:val="36"/>
          <w:szCs w:val="36"/>
          <w:rtl/>
          <w:lang w:bidi="ar-EG"/>
        </w:rPr>
        <w:t>9.1 الفجوة البحثية</w:t>
      </w:r>
      <w:bookmarkEnd w:id="19"/>
    </w:p>
    <w:p w14:paraId="5D29F794" w14:textId="4C10FA7E"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على الرغم من تنوع الدراسات السابقة التي تناولت موضوع الذكاء الاصطناعي وتطبيقاته المتنوعة في مجالات التدقيق والأمن والخدمات والأداء المالي وجودة البيانات، إلا أن هناك فجوة بحثية واضحة بين هذه الدراسات والدراسة الحالية المعنونة "أثر استخدام تقنيات الذكاء الاصطناعي على فعالية مؤشرات الأداء الرئيسية للموظفين: دراسة ميدانية على الشركات الخاصة في المملكة العربية السعودية". وتتجلى هذه الفجوة في عدة أبعاد نظرية وتطبيقية تستدعي مزيدًا من البحث وتبرير الحاجة إلى الدراسة الحالية</w:t>
      </w:r>
      <w:r w:rsidRPr="00660AE0">
        <w:rPr>
          <w:rFonts w:ascii="Sakkal Majalla" w:eastAsia="Calibri" w:hAnsi="Sakkal Majalla" w:cs="Sakkal Majalla"/>
          <w:sz w:val="28"/>
          <w:szCs w:val="28"/>
          <w:lang w:bidi="ar-EG"/>
        </w:rPr>
        <w:t>.</w:t>
      </w:r>
    </w:p>
    <w:p w14:paraId="17CD5C99" w14:textId="42667F60"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أولًا، ركزت الدراسات السابقة على تأثير الذكاء الاصطناعي في مجالات نوعية ومحددة، مثل التدقيق القائم على المخاطر (النسور، 2022؛ الطراونة، 2025)، والأداء المالي والمحاسبي (أبو فرحة، 2025)، والخدمات العامة (الساكت، 2024)، والكشف الجنائي (موسى، 2022). ومع ذلك، لم تتناول هذه الدراسات بشكل مباشر العلاقة بين الذكاء الاصطناعي وفعالية مؤشرات الأداء الرئيسية</w:t>
      </w:r>
      <w:r w:rsidRPr="00660AE0">
        <w:rPr>
          <w:rFonts w:ascii="Sakkal Majalla" w:eastAsia="Calibri" w:hAnsi="Sakkal Majalla" w:cs="Sakkal Majalla"/>
          <w:sz w:val="28"/>
          <w:szCs w:val="28"/>
          <w:lang w:bidi="ar-EG"/>
        </w:rPr>
        <w:t xml:space="preserve"> (KPIs)</w:t>
      </w:r>
      <w:r w:rsidRPr="00660AE0">
        <w:rPr>
          <w:rFonts w:ascii="Sakkal Majalla" w:eastAsia="Calibri" w:hAnsi="Sakkal Majalla" w:cs="Sakkal Majalla"/>
          <w:sz w:val="28"/>
          <w:szCs w:val="28"/>
          <w:rtl/>
          <w:lang w:bidi="ar-EG"/>
        </w:rPr>
        <w:t>، والتي تُعد أداةً حيويةً لتقييم كفاءة الموظفين وقياس الإنتاجية والإنجاز التنظيمي، لا سيما في بيئات العمل الديناميكية التي تشهد تحولاً رقمياً متسارعاً</w:t>
      </w:r>
      <w:r w:rsidRPr="00660AE0">
        <w:rPr>
          <w:rFonts w:ascii="Sakkal Majalla" w:eastAsia="Calibri" w:hAnsi="Sakkal Majalla" w:cs="Sakkal Majalla"/>
          <w:sz w:val="28"/>
          <w:szCs w:val="28"/>
          <w:lang w:bidi="ar-EG"/>
        </w:rPr>
        <w:t>.</w:t>
      </w:r>
    </w:p>
    <w:p w14:paraId="35966184" w14:textId="71316A47"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ثانياً، من حيث التطبيق، ركزت معظم الدراسات على القطاع المصرفي أو الأمني </w:t>
      </w:r>
      <w:r w:rsidRPr="00660AE0">
        <w:rPr>
          <w:rFonts w:ascii="Times New Roman" w:eastAsia="Calibri" w:hAnsi="Times New Roman" w:cs="Times New Roman" w:hint="cs"/>
          <w:sz w:val="28"/>
          <w:szCs w:val="28"/>
          <w:rtl/>
          <w:lang w:bidi="ar-EG"/>
        </w:rPr>
        <w:t>​​</w:t>
      </w:r>
      <w:r w:rsidRPr="00660AE0">
        <w:rPr>
          <w:rFonts w:ascii="Sakkal Majalla" w:eastAsia="Calibri" w:hAnsi="Sakkal Majalla" w:cs="Sakkal Majalla"/>
          <w:sz w:val="28"/>
          <w:szCs w:val="28"/>
          <w:rtl/>
          <w:lang w:bidi="ar-EG"/>
        </w:rPr>
        <w:t>أو العام. أما الدراسة الحالية فتتناول الشركات الخاصة في المملكة العربية السعودية، وهي بيئة تتميز بخصائص تنظيمية واقتصادية متنوعة، وتواجه تحدياتٍ متنوعة في تقييم وتحفيز وإدارة الموارد البشرية باستخدام مؤشرات الأداء الرئيسية. لم تحظَ هذه البيئة بعد بأبحاثٍ كافية تربط تطبيقات الذكاء الاصطناعي بمؤشرات أدائها الرئيسية، مما يجعل الدراسة الحالية دراسةً استكشافيةً وميدانيةً مهمةً لفهم العلاقة في هذا السياق</w:t>
      </w:r>
      <w:r w:rsidRPr="00660AE0">
        <w:rPr>
          <w:rFonts w:ascii="Sakkal Majalla" w:eastAsia="Calibri" w:hAnsi="Sakkal Majalla" w:cs="Sakkal Majalla"/>
          <w:sz w:val="28"/>
          <w:szCs w:val="28"/>
          <w:lang w:bidi="ar-EG"/>
        </w:rPr>
        <w:t>.</w:t>
      </w:r>
    </w:p>
    <w:p w14:paraId="41569490" w14:textId="0FC70EEC"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lastRenderedPageBreak/>
        <w:t>ثالثاً، استخدمت الدراسات السابقة الذكاء الاصطناعي بشكل رئيسي في الوظائف التحليلية أو الرقابية أو الخدمية، دون ربطه بشكل منهجي ومباشر بآليات تقييم الأداء الفردي والجماعي داخل مكان العمل. هنا تكمن الفجوة العلمية، إذ إن الاستخدام الذكي للذكاء الاصطناعي لتتبع وتقييم مؤشرات الأداء الرئيسية يفتح آفاقًا جديدة في الحوكمة الرقمية وتحسين الكفاءة المؤسسية، وهو موضوع لم تُعالجه الدراسات السابقة بشكل مباشر أو متعمق</w:t>
      </w:r>
      <w:r w:rsidRPr="00660AE0">
        <w:rPr>
          <w:rFonts w:ascii="Sakkal Majalla" w:eastAsia="Calibri" w:hAnsi="Sakkal Majalla" w:cs="Sakkal Majalla"/>
          <w:sz w:val="28"/>
          <w:szCs w:val="28"/>
          <w:lang w:bidi="ar-EG"/>
        </w:rPr>
        <w:t>.</w:t>
      </w:r>
    </w:p>
    <w:p w14:paraId="360D2084" w14:textId="62942137"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رابعًا، تتناول الدراسة الحالية مؤشرات الأداء الرئيسية كأداة إدارة استراتيجية لقياس فعالية أداء الموظفين، وليس مجرد مؤشرات رقمية. وتسعى إلى فهم كيف يمكن لتقنيات الذكاء الاصطناعي (مثل التعلم الآلي، وتحليلات البيانات التنبؤية، والتقارير الذكية) أن تُحدث نقلة نوعية في مصداقية ومرونة وتحسين الأداء التنظيمي. يجمع هذا المنظور بين التكنولوجيا والإدارة، ويمثل مساهمة فريدة في الأدبيات المنشورة في هذا المجال</w:t>
      </w:r>
      <w:r w:rsidRPr="00660AE0">
        <w:rPr>
          <w:rFonts w:ascii="Sakkal Majalla" w:eastAsia="Calibri" w:hAnsi="Sakkal Majalla" w:cs="Sakkal Majalla"/>
          <w:sz w:val="28"/>
          <w:szCs w:val="28"/>
          <w:lang w:bidi="ar-EG"/>
        </w:rPr>
        <w:t>.</w:t>
      </w:r>
    </w:p>
    <w:p w14:paraId="52A22D71" w14:textId="30A52F36" w:rsidR="00C245EF"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وبناءً على ذلك، تُسهم الدراسة الحالية في سدّ فجوة معرفية حقيقية في ربط الذكاء الاصطناعي بتفعيل واستخدام مؤشرات الأداء الرئيسية في قطاع خاص يواجه ضغوطًا وتحديات تنافسية في الحفاظ على الكفاءات وتحفيزها. كما تُمثل إضافة نوعية تتماشى مع اتجاهات التحول الرقمي ورؤية السعودية 2030، التي تُؤكد على أهمية التكنولوجيا والذكاء الاصطناعي في تعزيز كفاءة الموارد وتحسين مستويات الخدمة والإنتاجية.</w:t>
      </w:r>
    </w:p>
    <w:p w14:paraId="75986F8B" w14:textId="0AB00A3F"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20" w:name="_Toc211641169"/>
      <w:r w:rsidRPr="00A2534A">
        <w:rPr>
          <w:rFonts w:ascii="Sakkal Majalla" w:eastAsia="Calibri" w:hAnsi="Sakkal Majalla" w:cs="Sakkal Majalla"/>
          <w:b/>
          <w:bCs/>
          <w:sz w:val="36"/>
          <w:szCs w:val="36"/>
          <w:rtl/>
          <w:lang w:bidi="ar-EG"/>
        </w:rPr>
        <w:t>10.1 المنطلقات النظرية للدراسة</w:t>
      </w:r>
      <w:bookmarkEnd w:id="20"/>
    </w:p>
    <w:p w14:paraId="15883E5D" w14:textId="77777777"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تستند هذه الدراسة إلى مجموعة من المقدمات النظرية التي تُشكل الأساس الفكري والمنهجي لفهم العلاقة بين تقنيات الذكاء الاصطناعي وفعالية مؤشرات الأداء الرئيسية</w:t>
      </w:r>
      <w:r w:rsidRPr="00660AE0">
        <w:rPr>
          <w:rFonts w:ascii="Sakkal Majalla" w:eastAsia="Calibri" w:hAnsi="Sakkal Majalla" w:cs="Sakkal Majalla"/>
          <w:sz w:val="28"/>
          <w:szCs w:val="28"/>
          <w:lang w:bidi="ar-EG"/>
        </w:rPr>
        <w:t xml:space="preserve"> (KPIs) </w:t>
      </w:r>
      <w:r w:rsidRPr="00660AE0">
        <w:rPr>
          <w:rFonts w:ascii="Sakkal Majalla" w:eastAsia="Calibri" w:hAnsi="Sakkal Majalla" w:cs="Sakkal Majalla"/>
          <w:sz w:val="28"/>
          <w:szCs w:val="28"/>
          <w:rtl/>
          <w:lang w:bidi="ar-EG"/>
        </w:rPr>
        <w:t>لدى الموظفين. تُمثل هذه المقدمات مفاهيم ونظريات تُفسر طبيعة الذكاء الاصطناعي كمجال تقني متطور، ودور مؤشرات الأداء كأداة قياس استراتيجية في بيئات العمل المعاصرة</w:t>
      </w:r>
      <w:r w:rsidRPr="00660AE0">
        <w:rPr>
          <w:rFonts w:ascii="Sakkal Majalla" w:eastAsia="Calibri" w:hAnsi="Sakkal Majalla" w:cs="Sakkal Majalla"/>
          <w:sz w:val="28"/>
          <w:szCs w:val="28"/>
          <w:lang w:bidi="ar-EG"/>
        </w:rPr>
        <w:t>.</w:t>
      </w:r>
    </w:p>
    <w:p w14:paraId="4A84B643" w14:textId="64FCB838"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lastRenderedPageBreak/>
        <w:t>يُعد الذكاء الاصطناعي أحد أهم مخرجات الثورة الصناعية الرابعة، إذ أصبح أداةً محوريةً لتعزيز الكفاءة التشغيلية واتخاذ القرارات بناءً على بيانات دقيقة. وقد تطورت تطبيقاته لتشمل تحليل البيانات، والتنبؤ بالأداء، وأتمتة العمليات، والتعلم الآلي، وكلها تُسهم في دعم مختلف الإدارات داخل المؤسسات. ترتكز الدراسة على فرضية أساسية مفادها أن الذكاء الاصطناعي يُمكن أن يُعيد تشكيل طريقة إدارة الموارد البشرية، وخاصةً فيما يتعلق بقياس وتطوير الأداء الوظيفي</w:t>
      </w:r>
      <w:r w:rsidRPr="00660AE0">
        <w:rPr>
          <w:rFonts w:ascii="Sakkal Majalla" w:eastAsia="Calibri" w:hAnsi="Sakkal Majalla" w:cs="Sakkal Majalla"/>
          <w:sz w:val="28"/>
          <w:szCs w:val="28"/>
          <w:lang w:bidi="ar-EG"/>
        </w:rPr>
        <w:t>.</w:t>
      </w:r>
    </w:p>
    <w:p w14:paraId="60510F4A" w14:textId="77777777"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من ناحية أخرى، تعتمد الدراسة على الفرضية النظرية لمفهوم مؤشرات الأداء الرئيسية</w:t>
      </w:r>
      <w:r w:rsidRPr="00660AE0">
        <w:rPr>
          <w:rFonts w:ascii="Sakkal Majalla" w:eastAsia="Calibri" w:hAnsi="Sakkal Majalla" w:cs="Sakkal Majalla"/>
          <w:sz w:val="28"/>
          <w:szCs w:val="28"/>
          <w:lang w:bidi="ar-EG"/>
        </w:rPr>
        <w:t xml:space="preserve"> (KPIs)</w:t>
      </w:r>
      <w:r w:rsidRPr="00660AE0">
        <w:rPr>
          <w:rFonts w:ascii="Sakkal Majalla" w:eastAsia="Calibri" w:hAnsi="Sakkal Majalla" w:cs="Sakkal Majalla"/>
          <w:sz w:val="28"/>
          <w:szCs w:val="28"/>
          <w:rtl/>
          <w:lang w:bidi="ar-EG"/>
        </w:rPr>
        <w:t>، وهي أدوات كمية ونوعية لقياس الإنجاز الفردي والجماعي مُقارنةً بالأهداف المُخطط لها. تشير أدبيات الإدارة الحديثة إلى أن فعالية مؤشرات الأداء الرئيسية لا ترتبط بتصميمها فحسب، بل أيضًا بكيفية جمع البيانات ودقتها وتوقيتها وإمكانية استخدامها كأداة تطوير، لا للمحاسبة فحسب. وهنا يتقاطع الذكاء الاصطناعي. فمن خلال تقنيات مثل تحليلات البيانات الضخمة وخوارزميات التعلم العميق والنماذج التنبؤية، يُمكن للذكاء الاصطناعي أن يُضيف بُعدًا ديناميكيًا وتفاعليًا لمؤشرات الأداء، مما يجعلها أكثر مرونة وقابلية للتخصيص وفقًا للسياق التنظيمي المتغير</w:t>
      </w:r>
      <w:r w:rsidRPr="00660AE0">
        <w:rPr>
          <w:rFonts w:ascii="Sakkal Majalla" w:eastAsia="Calibri" w:hAnsi="Sakkal Majalla" w:cs="Sakkal Majalla"/>
          <w:sz w:val="28"/>
          <w:szCs w:val="28"/>
          <w:lang w:bidi="ar-EG"/>
        </w:rPr>
        <w:t>.</w:t>
      </w:r>
    </w:p>
    <w:p w14:paraId="368B09FC" w14:textId="4E3436DA"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وتنطلق الدراسة أيضًا من فرضية أن توظيف الذكاء الاصطناعي في مكان العمل لا يهدف فقط إلى تحسين العمليات التقنية، بل يهدف أيضًا إلى تمكين الموظفين وتقديم ملاحظات فورية وشخصية. وهذا يُعزز دافعيتهم الذاتية ووضوح مسارهم المهني، مما يزيد من التزامهم التنظيمي وجودة المخرجات</w:t>
      </w:r>
      <w:r w:rsidRPr="00660AE0">
        <w:rPr>
          <w:rFonts w:ascii="Sakkal Majalla" w:eastAsia="Calibri" w:hAnsi="Sakkal Majalla" w:cs="Sakkal Majalla"/>
          <w:sz w:val="28"/>
          <w:szCs w:val="28"/>
          <w:lang w:bidi="ar-EG"/>
        </w:rPr>
        <w:t>.</w:t>
      </w:r>
    </w:p>
    <w:p w14:paraId="0F0AD1D4" w14:textId="77777777" w:rsidR="004D6D9C"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علاوة على ذلك، تستند هذه الدراسة إلى نظرية الإدارة بالأهداف</w:t>
      </w:r>
      <w:r w:rsidRPr="00660AE0">
        <w:rPr>
          <w:rFonts w:ascii="Sakkal Majalla" w:eastAsia="Calibri" w:hAnsi="Sakkal Majalla" w:cs="Sakkal Majalla"/>
          <w:sz w:val="28"/>
          <w:szCs w:val="28"/>
          <w:lang w:bidi="ar-EG"/>
        </w:rPr>
        <w:t xml:space="preserve"> (MBO)</w:t>
      </w:r>
      <w:r w:rsidRPr="00660AE0">
        <w:rPr>
          <w:rFonts w:ascii="Sakkal Majalla" w:eastAsia="Calibri" w:hAnsi="Sakkal Majalla" w:cs="Sakkal Majalla"/>
          <w:sz w:val="28"/>
          <w:szCs w:val="28"/>
          <w:rtl/>
          <w:lang w:bidi="ar-EG"/>
        </w:rPr>
        <w:t>، التي تُؤكد على أهمية مؤشرات أداء واضحة ومحددة، وتُبرز الحاجة إلى أساليب ذكية ودقيقة لتتبع تحقيق الأهداف - وهي وظيفة يُمكن للذكاء الاصطناعي القيام بها بكفاءة أكبر من الأنظمة التقليدية. تتقاطع الدراسة أيضًا مع مفاهيم الإدارة الرقمية والتحول المؤسسي، التي تؤكد على ضرورة دمج الأدوات التكنولوجية في الإدارة اليومية لتحسين الحوكمة وتعزيز الشفافية والعدالة في التقييم</w:t>
      </w:r>
      <w:r w:rsidRPr="00660AE0">
        <w:rPr>
          <w:rFonts w:ascii="Sakkal Majalla" w:eastAsia="Calibri" w:hAnsi="Sakkal Majalla" w:cs="Sakkal Majalla"/>
          <w:sz w:val="28"/>
          <w:szCs w:val="28"/>
          <w:lang w:bidi="ar-EG"/>
        </w:rPr>
        <w:t>.</w:t>
      </w:r>
    </w:p>
    <w:p w14:paraId="11F2A10D" w14:textId="5296F9C4" w:rsidR="00410DB9" w:rsidRPr="00660AE0" w:rsidRDefault="004D6D9C" w:rsidP="00A2534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660AE0">
        <w:rPr>
          <w:rFonts w:ascii="Sakkal Majalla" w:eastAsia="Calibri" w:hAnsi="Sakkal Majalla" w:cs="Sakkal Majalla"/>
          <w:sz w:val="28"/>
          <w:szCs w:val="28"/>
          <w:rtl/>
          <w:lang w:bidi="ar-EG"/>
        </w:rPr>
        <w:t xml:space="preserve">وهكذا، تجمع الأسس النظرية لهذه الدراسة بين النهج التقني-التكنولوجي من جهة، والنهج السلوكي-الإداري من جهة أخرى، مما يجعلها مترابطة بطبيعتها، حيث تربط بين تطور الذكاء الاصطناعي </w:t>
      </w:r>
      <w:r w:rsidRPr="00660AE0">
        <w:rPr>
          <w:rFonts w:ascii="Sakkal Majalla" w:eastAsia="Calibri" w:hAnsi="Sakkal Majalla" w:cs="Sakkal Majalla"/>
          <w:sz w:val="28"/>
          <w:szCs w:val="28"/>
          <w:rtl/>
          <w:lang w:bidi="ar-EG"/>
        </w:rPr>
        <w:lastRenderedPageBreak/>
        <w:t>وفعالية أدوات الإدارة الحديثة، لا سيما في مجال تقييم وتحسين أداء الموظفين. ومن المتوقع أن تسهم هذه الدراسة في تطوير إطار نظري وتطبيقي يساعد متخذي القرار في القطاع الخاص على تحسين استخدام الذكاء الاصطناعي لتعزيز كفاءة الموارد البشرية وتحقيق التميز المؤسسي.</w:t>
      </w:r>
    </w:p>
    <w:p w14:paraId="484D1457" w14:textId="3BBEA0FF"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21" w:name="_Toc211641170"/>
      <w:r w:rsidRPr="00A2534A">
        <w:rPr>
          <w:rFonts w:ascii="Sakkal Majalla" w:eastAsia="Calibri" w:hAnsi="Sakkal Majalla" w:cs="Sakkal Majalla"/>
          <w:b/>
          <w:bCs/>
          <w:sz w:val="36"/>
          <w:szCs w:val="36"/>
          <w:rtl/>
        </w:rPr>
        <w:t>11.1 المنهجية وطرق البحث:</w:t>
      </w:r>
      <w:bookmarkEnd w:id="21"/>
    </w:p>
    <w:p w14:paraId="75A43376" w14:textId="77777777" w:rsidR="00086EC7" w:rsidRPr="00660AE0" w:rsidRDefault="00086EC7" w:rsidP="00A2534A">
      <w:pPr>
        <w:bidi/>
        <w:spacing w:before="100" w:beforeAutospacing="1" w:after="100" w:afterAutospacing="1" w:line="360" w:lineRule="auto"/>
        <w:ind w:firstLine="707"/>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660AE0" w:rsidRDefault="00086EC7" w:rsidP="00660AE0">
      <w:pPr>
        <w:bidi/>
        <w:spacing w:before="100" w:beforeAutospacing="1" w:after="100" w:afterAutospacing="1" w:line="360" w:lineRule="auto"/>
        <w:ind w:firstLine="720"/>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414BEC0" w14:textId="7B8531A5"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22" w:name="_Toc211641171"/>
      <w:r w:rsidRPr="00A2534A">
        <w:rPr>
          <w:rFonts w:ascii="Sakkal Majalla" w:eastAsia="Calibri" w:hAnsi="Sakkal Majalla" w:cs="Sakkal Majalla"/>
          <w:b/>
          <w:bCs/>
          <w:sz w:val="36"/>
          <w:szCs w:val="36"/>
          <w:rtl/>
        </w:rPr>
        <w:t>12.1 مصادر جمع البيانات</w:t>
      </w:r>
      <w:bookmarkEnd w:id="22"/>
    </w:p>
    <w:p w14:paraId="24EAFAC4" w14:textId="77777777" w:rsidR="00086EC7" w:rsidRPr="00660AE0" w:rsidRDefault="00086EC7" w:rsidP="004A4AD9">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A2534A">
        <w:rPr>
          <w:rFonts w:ascii="Sakkal Majalla" w:eastAsia="Calibri" w:hAnsi="Sakkal Majalla" w:cs="Sakkal Majalla"/>
          <w:b/>
          <w:bCs/>
          <w:sz w:val="28"/>
          <w:szCs w:val="28"/>
          <w:rtl/>
        </w:rPr>
        <w:t>المصادر الثانوية</w:t>
      </w:r>
      <w:r w:rsidRPr="00660AE0">
        <w:rPr>
          <w:rFonts w:ascii="Sakkal Majalla" w:eastAsia="Calibri"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660AE0" w:rsidRDefault="00086EC7" w:rsidP="004A4AD9">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A2534A">
        <w:rPr>
          <w:rFonts w:ascii="Sakkal Majalla" w:eastAsia="Calibri" w:hAnsi="Sakkal Majalla" w:cs="Sakkal Majalla"/>
          <w:b/>
          <w:bCs/>
          <w:sz w:val="28"/>
          <w:szCs w:val="28"/>
          <w:rtl/>
        </w:rPr>
        <w:t>المصادر</w:t>
      </w:r>
      <w:r w:rsidRPr="00660AE0">
        <w:rPr>
          <w:rFonts w:ascii="Sakkal Majalla" w:eastAsia="Calibri" w:hAnsi="Sakkal Majalla" w:cs="Sakkal Majalla"/>
          <w:sz w:val="28"/>
          <w:szCs w:val="28"/>
          <w:rtl/>
        </w:rPr>
        <w:t xml:space="preserve"> </w:t>
      </w:r>
      <w:r w:rsidRPr="00A2534A">
        <w:rPr>
          <w:rFonts w:ascii="Sakkal Majalla" w:eastAsia="Calibri" w:hAnsi="Sakkal Majalla" w:cs="Sakkal Majalla"/>
          <w:b/>
          <w:bCs/>
          <w:sz w:val="28"/>
          <w:szCs w:val="28"/>
          <w:rtl/>
        </w:rPr>
        <w:t>الأولية</w:t>
      </w:r>
      <w:r w:rsidRPr="00660AE0">
        <w:rPr>
          <w:rFonts w:ascii="Sakkal Majalla" w:eastAsia="Calibri"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660AE0">
        <w:rPr>
          <w:rFonts w:ascii="Sakkal Majalla" w:eastAsia="Calibri" w:hAnsi="Sakkal Majalla" w:cs="Sakkal Majalla"/>
          <w:sz w:val="28"/>
          <w:szCs w:val="28"/>
        </w:rPr>
        <w:t>Google Forms</w:t>
      </w:r>
      <w:r w:rsidRPr="00660AE0">
        <w:rPr>
          <w:rFonts w:ascii="Sakkal Majalla" w:eastAsia="Calibri" w:hAnsi="Sakkal Majalla" w:cs="Sakkal Majalla"/>
          <w:sz w:val="28"/>
          <w:szCs w:val="28"/>
          <w:rtl/>
        </w:rPr>
        <w:t xml:space="preserve"> وإرسال رابطها إلى مجتمع البحث.</w:t>
      </w:r>
    </w:p>
    <w:p w14:paraId="4CA1069F" w14:textId="2D64373C"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23" w:name="_Toc211641172"/>
      <w:r w:rsidRPr="00A2534A">
        <w:rPr>
          <w:rFonts w:ascii="Sakkal Majalla" w:eastAsia="Calibri" w:hAnsi="Sakkal Majalla" w:cs="Sakkal Majalla"/>
          <w:b/>
          <w:bCs/>
          <w:sz w:val="36"/>
          <w:szCs w:val="36"/>
          <w:rtl/>
        </w:rPr>
        <w:lastRenderedPageBreak/>
        <w:t>13.1 أدوات الدراسة:</w:t>
      </w:r>
      <w:bookmarkEnd w:id="23"/>
    </w:p>
    <w:p w14:paraId="2F8C394A" w14:textId="77777777" w:rsidR="00086EC7" w:rsidRPr="00660AE0" w:rsidRDefault="00086EC7" w:rsidP="00A2534A">
      <w:pPr>
        <w:bidi/>
        <w:spacing w:before="100" w:beforeAutospacing="1" w:after="100" w:afterAutospacing="1" w:line="360" w:lineRule="auto"/>
        <w:ind w:firstLine="720"/>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660AE0">
        <w:rPr>
          <w:rFonts w:ascii="Sakkal Majalla" w:eastAsia="Calibri" w:hAnsi="Sakkal Majalla" w:cs="Sakkal Majalla"/>
          <w:sz w:val="28"/>
          <w:szCs w:val="28"/>
          <w:rtl/>
        </w:rPr>
        <w:t>تساؤلاته ،</w:t>
      </w:r>
      <w:proofErr w:type="gramEnd"/>
      <w:r w:rsidRPr="00660AE0">
        <w:rPr>
          <w:rFonts w:ascii="Sakkal Majalla" w:eastAsia="Calibri"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A2534A" w:rsidRDefault="00086EC7" w:rsidP="00660AE0">
      <w:pPr>
        <w:bidi/>
        <w:spacing w:before="100" w:beforeAutospacing="1" w:after="100" w:afterAutospacing="1" w:line="360" w:lineRule="auto"/>
        <w:jc w:val="both"/>
        <w:rPr>
          <w:rFonts w:ascii="Sakkal Majalla" w:eastAsia="Calibri" w:hAnsi="Sakkal Majalla" w:cs="Sakkal Majalla"/>
          <w:b/>
          <w:bCs/>
          <w:sz w:val="28"/>
          <w:szCs w:val="28"/>
          <w:rtl/>
        </w:rPr>
      </w:pPr>
      <w:r w:rsidRPr="00A2534A">
        <w:rPr>
          <w:rFonts w:ascii="Sakkal Majalla" w:eastAsia="Calibri" w:hAnsi="Sakkal Majalla" w:cs="Sakkal Majalla"/>
          <w:b/>
          <w:bCs/>
          <w:sz w:val="28"/>
          <w:szCs w:val="28"/>
          <w:rtl/>
        </w:rPr>
        <w:t>حيث تكونت من قسمين رئيسين هما:</w:t>
      </w:r>
    </w:p>
    <w:p w14:paraId="5F97BF2F" w14:textId="77777777" w:rsidR="00086EC7" w:rsidRPr="00660AE0" w:rsidRDefault="00086EC7" w:rsidP="004A4AD9">
      <w:pPr>
        <w:numPr>
          <w:ilvl w:val="0"/>
          <w:numId w:val="7"/>
        </w:numPr>
        <w:bidi/>
        <w:spacing w:before="100" w:beforeAutospacing="1" w:after="100" w:afterAutospacing="1" w:line="360" w:lineRule="auto"/>
        <w:ind w:left="424"/>
        <w:jc w:val="both"/>
        <w:rPr>
          <w:rFonts w:ascii="Sakkal Majalla" w:eastAsia="Calibri" w:hAnsi="Sakkal Majalla" w:cs="Sakkal Majalla"/>
          <w:sz w:val="28"/>
          <w:szCs w:val="28"/>
          <w:rtl/>
        </w:rPr>
      </w:pPr>
      <w:r w:rsidRPr="00A2534A">
        <w:rPr>
          <w:rFonts w:ascii="Sakkal Majalla" w:eastAsia="Calibri" w:hAnsi="Sakkal Majalla" w:cs="Sakkal Majalla"/>
          <w:b/>
          <w:bCs/>
          <w:sz w:val="28"/>
          <w:szCs w:val="28"/>
          <w:rtl/>
        </w:rPr>
        <w:t>القسم الأول</w:t>
      </w:r>
      <w:r w:rsidRPr="00660AE0">
        <w:rPr>
          <w:rFonts w:ascii="Sakkal Majalla" w:eastAsia="Calibri" w:hAnsi="Sakkal Majalla" w:cs="Sakkal Majalla"/>
          <w:sz w:val="28"/>
          <w:szCs w:val="28"/>
          <w:rtl/>
        </w:rPr>
        <w:t xml:space="preserve">: وهو الجزء الخاص بالمتغيرات الديمغرافية لأفراد عينة </w:t>
      </w:r>
      <w:proofErr w:type="gramStart"/>
      <w:r w:rsidRPr="00660AE0">
        <w:rPr>
          <w:rFonts w:ascii="Sakkal Majalla" w:eastAsia="Calibri" w:hAnsi="Sakkal Majalla" w:cs="Sakkal Majalla"/>
          <w:sz w:val="28"/>
          <w:szCs w:val="28"/>
          <w:rtl/>
        </w:rPr>
        <w:t>الدراسة ،</w:t>
      </w:r>
      <w:proofErr w:type="gramEnd"/>
      <w:r w:rsidRPr="00660AE0">
        <w:rPr>
          <w:rFonts w:ascii="Sakkal Majalla" w:eastAsia="Calibri" w:hAnsi="Sakkal Majalla" w:cs="Sakkal Majalla"/>
          <w:sz w:val="28"/>
          <w:szCs w:val="28"/>
          <w:rtl/>
        </w:rPr>
        <w:t xml:space="preserve"> والمتمثلة بـ: </w:t>
      </w:r>
      <w:proofErr w:type="gramStart"/>
      <w:r w:rsidRPr="00660AE0">
        <w:rPr>
          <w:rFonts w:ascii="Sakkal Majalla" w:eastAsia="Calibri" w:hAnsi="Sakkal Majalla" w:cs="Sakkal Majalla"/>
          <w:sz w:val="28"/>
          <w:szCs w:val="28"/>
          <w:rtl/>
        </w:rPr>
        <w:t>النوع ،</w:t>
      </w:r>
      <w:proofErr w:type="gramEnd"/>
      <w:r w:rsidRPr="00660AE0">
        <w:rPr>
          <w:rFonts w:ascii="Sakkal Majalla" w:eastAsia="Calibri" w:hAnsi="Sakkal Majalla" w:cs="Sakkal Majalla"/>
          <w:sz w:val="28"/>
          <w:szCs w:val="28"/>
          <w:rtl/>
        </w:rPr>
        <w:t xml:space="preserve"> والعمر، والمؤهل العلمي، والمستوى </w:t>
      </w:r>
      <w:proofErr w:type="spellStart"/>
      <w:r w:rsidRPr="00660AE0">
        <w:rPr>
          <w:rFonts w:ascii="Sakkal Majalla" w:eastAsia="Calibri" w:hAnsi="Sakkal Majalla" w:cs="Sakkal Majalla"/>
          <w:sz w:val="28"/>
          <w:szCs w:val="28"/>
          <w:rtl/>
        </w:rPr>
        <w:t>الوظيفى</w:t>
      </w:r>
      <w:proofErr w:type="spellEnd"/>
      <w:r w:rsidRPr="00660AE0">
        <w:rPr>
          <w:rFonts w:ascii="Sakkal Majalla" w:eastAsia="Calibri" w:hAnsi="Sakkal Majalla" w:cs="Sakkal Majalla"/>
          <w:sz w:val="28"/>
          <w:szCs w:val="28"/>
          <w:rtl/>
        </w:rPr>
        <w:t>.</w:t>
      </w:r>
    </w:p>
    <w:p w14:paraId="5B8E53FA" w14:textId="77777777" w:rsidR="00086EC7" w:rsidRPr="00660AE0" w:rsidRDefault="00086EC7" w:rsidP="004A4AD9">
      <w:pPr>
        <w:numPr>
          <w:ilvl w:val="0"/>
          <w:numId w:val="7"/>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A2534A">
        <w:rPr>
          <w:rFonts w:ascii="Sakkal Majalla" w:eastAsia="Calibri" w:hAnsi="Sakkal Majalla" w:cs="Sakkal Majalla"/>
          <w:b/>
          <w:bCs/>
          <w:sz w:val="28"/>
          <w:szCs w:val="28"/>
          <w:rtl/>
        </w:rPr>
        <w:t>القسم الثاني</w:t>
      </w:r>
      <w:r w:rsidRPr="00660AE0">
        <w:rPr>
          <w:rFonts w:ascii="Sakkal Majalla" w:eastAsia="Calibri" w:hAnsi="Sakkal Majalla" w:cs="Sakkal Majalla"/>
          <w:sz w:val="28"/>
          <w:szCs w:val="28"/>
          <w:rtl/>
        </w:rPr>
        <w:t>: اشتمل القسم الثاني على الفقرات والأبعاد التي تقيس متغيرات الدراسة المستقل والتابع.</w:t>
      </w:r>
    </w:p>
    <w:p w14:paraId="7B097AAF" w14:textId="2B85FCA6"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24" w:name="_Toc211641173"/>
      <w:r w:rsidRPr="00A2534A">
        <w:rPr>
          <w:rFonts w:ascii="Sakkal Majalla" w:eastAsia="Calibri" w:hAnsi="Sakkal Majalla" w:cs="Sakkal Majalla"/>
          <w:b/>
          <w:bCs/>
          <w:sz w:val="36"/>
          <w:szCs w:val="36"/>
          <w:rtl/>
        </w:rPr>
        <w:t>14.1 الأساليب الإحصائية المستخدمة</w:t>
      </w:r>
      <w:bookmarkEnd w:id="24"/>
    </w:p>
    <w:p w14:paraId="57815DFF" w14:textId="77777777" w:rsidR="00086EC7" w:rsidRPr="00A2534A" w:rsidRDefault="00086EC7" w:rsidP="00A2534A">
      <w:pPr>
        <w:bidi/>
        <w:spacing w:before="100" w:beforeAutospacing="1" w:after="100" w:afterAutospacing="1" w:line="360" w:lineRule="auto"/>
        <w:ind w:firstLine="707"/>
        <w:jc w:val="both"/>
        <w:rPr>
          <w:rFonts w:ascii="Sakkal Majalla" w:eastAsia="Calibri" w:hAnsi="Sakkal Majalla" w:cs="Sakkal Majalla"/>
          <w:b/>
          <w:bCs/>
          <w:sz w:val="28"/>
          <w:szCs w:val="28"/>
          <w:rtl/>
        </w:rPr>
      </w:pPr>
      <w:r w:rsidRPr="00A2534A">
        <w:rPr>
          <w:rFonts w:ascii="Sakkal Majalla" w:eastAsia="Calibri" w:hAnsi="Sakkal Majalla" w:cs="Sakkal Majalla"/>
          <w:b/>
          <w:bCs/>
          <w:sz w:val="28"/>
          <w:szCs w:val="28"/>
          <w:rtl/>
        </w:rPr>
        <w:t>تم استخدام الأساليب الإحصائية التالية لتحقيق أهداف الدراسة:</w:t>
      </w:r>
    </w:p>
    <w:p w14:paraId="18FFE3F8" w14:textId="77777777" w:rsidR="00086EC7" w:rsidRPr="00660AE0" w:rsidRDefault="00086EC7" w:rsidP="004A4AD9">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bookmarkStart w:id="25" w:name="_Hlk162514366"/>
      <w:r w:rsidRPr="00660AE0">
        <w:rPr>
          <w:rFonts w:ascii="Sakkal Majalla" w:eastAsia="Calibri" w:hAnsi="Sakkal Majalla" w:cs="Sakkal Majalla"/>
          <w:sz w:val="28"/>
          <w:szCs w:val="28"/>
          <w:rtl/>
        </w:rPr>
        <w:t xml:space="preserve">معامل " ألفا </w:t>
      </w:r>
      <w:proofErr w:type="spellStart"/>
      <w:r w:rsidRPr="00660AE0">
        <w:rPr>
          <w:rFonts w:ascii="Sakkal Majalla" w:eastAsia="Calibri" w:hAnsi="Sakkal Majalla" w:cs="Sakkal Majalla"/>
          <w:sz w:val="28"/>
          <w:szCs w:val="28"/>
          <w:rtl/>
        </w:rPr>
        <w:t>كرونباخ</w:t>
      </w:r>
      <w:proofErr w:type="spellEnd"/>
      <w:r w:rsidRPr="00660AE0">
        <w:rPr>
          <w:rFonts w:ascii="Sakkal Majalla" w:eastAsia="Calibri" w:hAnsi="Sakkal Majalla" w:cs="Sakkal Majalla"/>
          <w:sz w:val="28"/>
          <w:szCs w:val="28"/>
          <w:rtl/>
        </w:rPr>
        <w:t xml:space="preserve">" لقياس ثبات أداة الدراسة ومعامل الارتباط </w:t>
      </w:r>
      <w:proofErr w:type="gramStart"/>
      <w:r w:rsidRPr="00660AE0">
        <w:rPr>
          <w:rFonts w:ascii="Sakkal Majalla" w:eastAsia="Calibri" w:hAnsi="Sakkal Majalla" w:cs="Sakkal Majalla"/>
          <w:sz w:val="28"/>
          <w:szCs w:val="28"/>
          <w:rtl/>
        </w:rPr>
        <w:t>بيرسون  لقياس</w:t>
      </w:r>
      <w:proofErr w:type="gramEnd"/>
      <w:r w:rsidRPr="00660AE0">
        <w:rPr>
          <w:rFonts w:ascii="Sakkal Majalla" w:eastAsia="Calibri" w:hAnsi="Sakkal Majalla" w:cs="Sakkal Majalla"/>
          <w:sz w:val="28"/>
          <w:szCs w:val="28"/>
          <w:rtl/>
        </w:rPr>
        <w:t xml:space="preserve"> صدق أداة الدراسة والعلاقة بين المتغيرات </w:t>
      </w:r>
    </w:p>
    <w:bookmarkEnd w:id="25"/>
    <w:p w14:paraId="2BD95CE3" w14:textId="77777777" w:rsidR="00086EC7" w:rsidRPr="00660AE0" w:rsidRDefault="00086EC7" w:rsidP="004A4AD9">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 xml:space="preserve"> التكرارات والنسب المئوية والمتوسط الحسابي والانحراف المعياري المتعلقة بمتغيرات الدراسة ولجميع الاستجابات على فقرات </w:t>
      </w:r>
      <w:proofErr w:type="gramStart"/>
      <w:r w:rsidRPr="00660AE0">
        <w:rPr>
          <w:rFonts w:ascii="Sakkal Majalla" w:eastAsia="Calibri" w:hAnsi="Sakkal Majalla" w:cs="Sakkal Majalla"/>
          <w:sz w:val="28"/>
          <w:szCs w:val="28"/>
          <w:rtl/>
        </w:rPr>
        <w:t>الاستبيان</w:t>
      </w:r>
      <w:proofErr w:type="gramEnd"/>
      <w:r w:rsidRPr="00660AE0">
        <w:rPr>
          <w:rFonts w:ascii="Sakkal Majalla" w:eastAsia="Calibri" w:hAnsi="Sakkal Majalla" w:cs="Sakkal Majalla"/>
          <w:sz w:val="28"/>
          <w:szCs w:val="28"/>
          <w:rtl/>
        </w:rPr>
        <w:t>.</w:t>
      </w:r>
    </w:p>
    <w:p w14:paraId="4CCD485B" w14:textId="77777777" w:rsidR="00086EC7" w:rsidRPr="00660AE0" w:rsidRDefault="00086EC7" w:rsidP="004A4AD9">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معامل الانحدار الخطي البسيط لقياس أثر كل بعد من أبعاد المتغير المستقل على المتغير التابع </w:t>
      </w:r>
    </w:p>
    <w:p w14:paraId="439554F8" w14:textId="171260B3"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26" w:name="_Toc211641174"/>
      <w:r w:rsidRPr="00A2534A">
        <w:rPr>
          <w:rFonts w:ascii="Sakkal Majalla" w:eastAsia="Calibri" w:hAnsi="Sakkal Majalla" w:cs="Sakkal Majalla"/>
          <w:b/>
          <w:bCs/>
          <w:sz w:val="36"/>
          <w:szCs w:val="36"/>
          <w:rtl/>
        </w:rPr>
        <w:t>15.1 أداة الدراسة</w:t>
      </w:r>
      <w:bookmarkEnd w:id="26"/>
    </w:p>
    <w:p w14:paraId="75EAB8F5" w14:textId="77777777" w:rsidR="00086EC7" w:rsidRPr="00660AE0" w:rsidRDefault="00086EC7" w:rsidP="00A2534A">
      <w:pPr>
        <w:bidi/>
        <w:spacing w:before="100" w:beforeAutospacing="1" w:after="100" w:afterAutospacing="1" w:line="360" w:lineRule="auto"/>
        <w:ind w:firstLine="707"/>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41B8732D" w:rsidR="00086EC7" w:rsidRPr="00A2534A" w:rsidRDefault="00086EC7" w:rsidP="004A4AD9">
      <w:pPr>
        <w:pStyle w:val="ListParagraph"/>
        <w:numPr>
          <w:ilvl w:val="0"/>
          <w:numId w:val="27"/>
        </w:numPr>
        <w:bidi/>
        <w:spacing w:before="100" w:beforeAutospacing="1" w:after="100" w:afterAutospacing="1" w:line="360" w:lineRule="auto"/>
        <w:jc w:val="both"/>
        <w:rPr>
          <w:rFonts w:ascii="Sakkal Majalla" w:eastAsia="Calibri" w:hAnsi="Sakkal Majalla" w:cs="Sakkal Majalla"/>
          <w:sz w:val="28"/>
          <w:szCs w:val="28"/>
          <w:rtl/>
        </w:rPr>
      </w:pPr>
      <w:r w:rsidRPr="00A2534A">
        <w:rPr>
          <w:rFonts w:ascii="Sakkal Majalla" w:eastAsia="Calibri" w:hAnsi="Sakkal Majalla" w:cs="Sakkal Majalla"/>
          <w:b/>
          <w:bCs/>
          <w:sz w:val="28"/>
          <w:szCs w:val="28"/>
          <w:rtl/>
        </w:rPr>
        <w:lastRenderedPageBreak/>
        <w:t>القسم الأول</w:t>
      </w:r>
      <w:r w:rsidRPr="00A2534A">
        <w:rPr>
          <w:rFonts w:ascii="Sakkal Majalla" w:eastAsia="Calibri"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21DB8D70" w:rsidR="00086EC7" w:rsidRPr="00A2534A" w:rsidRDefault="00086EC7" w:rsidP="004A4AD9">
      <w:pPr>
        <w:pStyle w:val="ListParagraph"/>
        <w:numPr>
          <w:ilvl w:val="0"/>
          <w:numId w:val="27"/>
        </w:numPr>
        <w:bidi/>
        <w:spacing w:before="100" w:beforeAutospacing="1" w:after="100" w:afterAutospacing="1" w:line="360" w:lineRule="auto"/>
        <w:ind w:left="424"/>
        <w:jc w:val="both"/>
        <w:rPr>
          <w:rFonts w:ascii="Sakkal Majalla" w:eastAsia="Calibri" w:hAnsi="Sakkal Majalla" w:cs="Sakkal Majalla"/>
          <w:sz w:val="28"/>
          <w:szCs w:val="28"/>
          <w:rtl/>
        </w:rPr>
      </w:pPr>
      <w:r w:rsidRPr="00A2534A">
        <w:rPr>
          <w:rFonts w:ascii="Sakkal Majalla" w:eastAsia="Calibri" w:hAnsi="Sakkal Majalla" w:cs="Sakkal Majalla"/>
          <w:b/>
          <w:bCs/>
          <w:sz w:val="28"/>
          <w:szCs w:val="28"/>
          <w:rtl/>
        </w:rPr>
        <w:t>القسم الثاني</w:t>
      </w:r>
      <w:r w:rsidRPr="00A2534A">
        <w:rPr>
          <w:rFonts w:ascii="Sakkal Majalla" w:eastAsia="Calibri" w:hAnsi="Sakkal Majalla" w:cs="Sakkal Majalla"/>
          <w:sz w:val="28"/>
          <w:szCs w:val="28"/>
          <w:rtl/>
        </w:rPr>
        <w:t>: يحتوي على الفقرات التي تقيس المتغيرات المستقلة والتابعة في الدراسة.</w:t>
      </w:r>
    </w:p>
    <w:p w14:paraId="1CE58569" w14:textId="157B81F8" w:rsidR="00086EC7" w:rsidRPr="00A2534A" w:rsidRDefault="00086EC7" w:rsidP="00660AE0">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A2534A">
        <w:rPr>
          <w:rFonts w:ascii="Sakkal Majalla" w:eastAsia="Times New Roman" w:hAnsi="Sakkal Majalla" w:cs="Sakkal Majalla"/>
          <w:b/>
          <w:bCs/>
          <w:kern w:val="0"/>
          <w:sz w:val="28"/>
          <w:szCs w:val="28"/>
          <w:rtl/>
          <w14:ligatures w14:val="none"/>
        </w:rPr>
        <w:t xml:space="preserve">أولًا: المتغير المستقل – </w:t>
      </w:r>
      <w:r w:rsidR="004D6D9C" w:rsidRPr="00A2534A">
        <w:rPr>
          <w:rFonts w:ascii="Sakkal Majalla" w:eastAsia="Times New Roman" w:hAnsi="Sakkal Majalla" w:cs="Sakkal Majalla"/>
          <w:b/>
          <w:bCs/>
          <w:kern w:val="0"/>
          <w:sz w:val="28"/>
          <w:szCs w:val="28"/>
          <w:rtl/>
          <w14:ligatures w14:val="none"/>
        </w:rPr>
        <w:t>الذكاء الاصطناعي</w:t>
      </w:r>
      <w:r w:rsidRPr="00A2534A">
        <w:rPr>
          <w:rFonts w:ascii="Sakkal Majalla" w:eastAsia="Times New Roman" w:hAnsi="Sakkal Majalla" w:cs="Sakkal Majalla"/>
          <w:b/>
          <w:bCs/>
          <w:kern w:val="0"/>
          <w:sz w:val="28"/>
          <w:szCs w:val="28"/>
          <w:rtl/>
          <w14:ligatures w14:val="none"/>
        </w:rPr>
        <w:t xml:space="preserve">، ويُقاس من خلال 15 فقرة </w:t>
      </w:r>
      <w:r w:rsidR="00B76880" w:rsidRPr="00A2534A">
        <w:rPr>
          <w:rFonts w:ascii="Sakkal Majalla" w:eastAsia="Times New Roman" w:hAnsi="Sakkal Majalla" w:cs="Sakkal Majalla"/>
          <w:b/>
          <w:bCs/>
          <w:kern w:val="0"/>
          <w:sz w:val="28"/>
          <w:szCs w:val="28"/>
          <w:rtl/>
          <w14:ligatures w14:val="none"/>
        </w:rPr>
        <w:t>مقسمة أربعة</w:t>
      </w:r>
      <w:r w:rsidRPr="00A2534A">
        <w:rPr>
          <w:rFonts w:ascii="Sakkal Majalla" w:eastAsia="Times New Roman" w:hAnsi="Sakkal Majalla" w:cs="Sakkal Majalla"/>
          <w:b/>
          <w:bCs/>
          <w:kern w:val="0"/>
          <w:sz w:val="28"/>
          <w:szCs w:val="28"/>
          <w:rtl/>
          <w14:ligatures w14:val="none"/>
        </w:rPr>
        <w:t xml:space="preserve"> أبعاد رئيسية</w:t>
      </w:r>
      <w:r w:rsidRPr="00A2534A">
        <w:rPr>
          <w:rFonts w:ascii="Sakkal Majalla" w:eastAsia="Times New Roman" w:hAnsi="Sakkal Majalla" w:cs="Sakkal Majalla"/>
          <w:b/>
          <w:bCs/>
          <w:kern w:val="0"/>
          <w:sz w:val="28"/>
          <w:szCs w:val="28"/>
          <w14:ligatures w14:val="none"/>
        </w:rPr>
        <w:t>:</w:t>
      </w:r>
    </w:p>
    <w:p w14:paraId="1D1A77F7" w14:textId="77777777" w:rsidR="004D6D9C" w:rsidRPr="00660AE0" w:rsidRDefault="004D6D9C" w:rsidP="004A4AD9">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660AE0">
        <w:rPr>
          <w:rFonts w:ascii="Sakkal Majalla" w:eastAsia="Times New Roman" w:hAnsi="Sakkal Majalla" w:cs="Sakkal Majalla"/>
          <w:kern w:val="0"/>
          <w:sz w:val="28"/>
          <w:szCs w:val="28"/>
          <w:rtl/>
          <w14:ligatures w14:val="none"/>
        </w:rPr>
        <w:t>النظم الخبيرة</w:t>
      </w:r>
    </w:p>
    <w:p w14:paraId="287388D0" w14:textId="77777777" w:rsidR="004D6D9C" w:rsidRPr="00660AE0" w:rsidRDefault="004D6D9C" w:rsidP="004A4AD9">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660AE0">
        <w:rPr>
          <w:rFonts w:ascii="Sakkal Majalla" w:eastAsia="Times New Roman" w:hAnsi="Sakkal Majalla" w:cs="Sakkal Majalla"/>
          <w:kern w:val="0"/>
          <w:sz w:val="28"/>
          <w:szCs w:val="28"/>
          <w:rtl/>
          <w14:ligatures w14:val="none"/>
        </w:rPr>
        <w:t>تكنولوجيا المعلومات</w:t>
      </w:r>
    </w:p>
    <w:p w14:paraId="01DCA681" w14:textId="77777777" w:rsidR="004D6D9C" w:rsidRPr="00660AE0" w:rsidRDefault="004D6D9C" w:rsidP="004A4AD9">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660AE0">
        <w:rPr>
          <w:rFonts w:ascii="Sakkal Majalla" w:eastAsia="Times New Roman" w:hAnsi="Sakkal Majalla" w:cs="Sakkal Majalla"/>
          <w:kern w:val="0"/>
          <w:sz w:val="28"/>
          <w:szCs w:val="28"/>
          <w:rtl/>
          <w14:ligatures w14:val="none"/>
        </w:rPr>
        <w:t>إدارة المعرفة</w:t>
      </w:r>
    </w:p>
    <w:p w14:paraId="650C24A4" w14:textId="31D2DFB3" w:rsidR="004D6D9C" w:rsidRPr="00660AE0" w:rsidRDefault="004D6D9C" w:rsidP="004A4AD9">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kern w:val="0"/>
          <w:sz w:val="28"/>
          <w:szCs w:val="28"/>
          <w14:ligatures w14:val="none"/>
        </w:rPr>
      </w:pPr>
      <w:r w:rsidRPr="00660AE0">
        <w:rPr>
          <w:rFonts w:ascii="Sakkal Majalla" w:eastAsia="Times New Roman" w:hAnsi="Sakkal Majalla" w:cs="Sakkal Majalla"/>
          <w:kern w:val="0"/>
          <w:sz w:val="28"/>
          <w:szCs w:val="28"/>
          <w:rtl/>
          <w14:ligatures w14:val="none"/>
        </w:rPr>
        <w:t xml:space="preserve">الوكلاء الاذكياء </w:t>
      </w:r>
    </w:p>
    <w:p w14:paraId="1FDE48E0" w14:textId="510D31BA" w:rsidR="00086EC7" w:rsidRPr="00A2534A" w:rsidRDefault="00086EC7" w:rsidP="00660AE0">
      <w:pPr>
        <w:bidi/>
        <w:spacing w:before="100" w:beforeAutospacing="1" w:after="100" w:afterAutospacing="1" w:line="360" w:lineRule="auto"/>
        <w:jc w:val="both"/>
        <w:rPr>
          <w:rFonts w:ascii="Sakkal Majalla" w:eastAsia="Calibri" w:hAnsi="Sakkal Majalla" w:cs="Sakkal Majalla"/>
          <w:b/>
          <w:bCs/>
          <w:sz w:val="28"/>
          <w:szCs w:val="28"/>
          <w:rtl/>
        </w:rPr>
      </w:pPr>
      <w:r w:rsidRPr="00A2534A">
        <w:rPr>
          <w:rFonts w:ascii="Sakkal Majalla" w:eastAsia="Calibri" w:hAnsi="Sakkal Majalla" w:cs="Sakkal Majalla"/>
          <w:b/>
          <w:bCs/>
          <w:sz w:val="28"/>
          <w:szCs w:val="28"/>
          <w:rtl/>
        </w:rPr>
        <w:t xml:space="preserve">ثانيًا: المتغير التابع – </w:t>
      </w:r>
      <w:r w:rsidR="004D6D9C" w:rsidRPr="00A2534A">
        <w:rPr>
          <w:rFonts w:ascii="Sakkal Majalla" w:eastAsia="Calibri" w:hAnsi="Sakkal Majalla" w:cs="Sakkal Majalla"/>
          <w:b/>
          <w:bCs/>
          <w:sz w:val="28"/>
          <w:szCs w:val="28"/>
          <w:rtl/>
        </w:rPr>
        <w:t>مؤشرات الأداء الرئيسية (</w:t>
      </w:r>
      <w:r w:rsidR="004D6D9C" w:rsidRPr="00A2534A">
        <w:rPr>
          <w:rFonts w:ascii="Sakkal Majalla" w:eastAsia="Calibri" w:hAnsi="Sakkal Majalla" w:cs="Sakkal Majalla"/>
          <w:b/>
          <w:bCs/>
          <w:sz w:val="28"/>
          <w:szCs w:val="28"/>
        </w:rPr>
        <w:t>KPI</w:t>
      </w:r>
      <w:r w:rsidR="004D6D9C" w:rsidRPr="00A2534A">
        <w:rPr>
          <w:rFonts w:ascii="Sakkal Majalla" w:eastAsia="Calibri" w:hAnsi="Sakkal Majalla" w:cs="Sakkal Majalla"/>
          <w:b/>
          <w:bCs/>
          <w:sz w:val="28"/>
          <w:szCs w:val="28"/>
          <w:rtl/>
        </w:rPr>
        <w:t>)</w:t>
      </w:r>
      <w:r w:rsidRPr="00A2534A">
        <w:rPr>
          <w:rFonts w:ascii="Sakkal Majalla" w:eastAsia="Calibri" w:hAnsi="Sakkal Majalla" w:cs="Sakkal Majalla"/>
          <w:b/>
          <w:bCs/>
          <w:sz w:val="28"/>
          <w:szCs w:val="28"/>
          <w:rtl/>
        </w:rPr>
        <w:t>، ويُقاس من خلال (10) فقرة موزعة.</w:t>
      </w:r>
    </w:p>
    <w:p w14:paraId="1E4CC2BE" w14:textId="5CF0703F" w:rsidR="00A2534A" w:rsidRPr="00A2534A" w:rsidRDefault="00A2534A" w:rsidP="00A2534A">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27" w:name="_Toc211641175"/>
      <w:r w:rsidRPr="00A2534A">
        <w:rPr>
          <w:rFonts w:ascii="Sakkal Majalla" w:eastAsia="Calibri" w:hAnsi="Sakkal Majalla" w:cs="Sakkal Majalla"/>
          <w:b/>
          <w:bCs/>
          <w:sz w:val="36"/>
          <w:szCs w:val="36"/>
          <w:rtl/>
        </w:rPr>
        <w:t>16.1 حدود الدراسة:</w:t>
      </w:r>
      <w:bookmarkEnd w:id="27"/>
    </w:p>
    <w:p w14:paraId="33B914BA" w14:textId="59161298" w:rsidR="00EC4F46" w:rsidRPr="00660AE0" w:rsidRDefault="00086EC7" w:rsidP="004A4AD9">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A2534A">
        <w:rPr>
          <w:rFonts w:ascii="Sakkal Majalla" w:eastAsia="Calibri" w:hAnsi="Sakkal Majalla" w:cs="Sakkal Majalla"/>
          <w:b/>
          <w:bCs/>
          <w:sz w:val="28"/>
          <w:szCs w:val="28"/>
          <w:rtl/>
        </w:rPr>
        <w:t>حدود موضوعية</w:t>
      </w:r>
      <w:r w:rsidRPr="00660AE0">
        <w:rPr>
          <w:rFonts w:ascii="Sakkal Majalla" w:eastAsia="Calibri" w:hAnsi="Sakkal Majalla" w:cs="Sakkal Majalla"/>
          <w:sz w:val="28"/>
          <w:szCs w:val="28"/>
          <w:rtl/>
        </w:rPr>
        <w:t xml:space="preserve">: تقتصر الدراسة على تحليل </w:t>
      </w:r>
      <w:r w:rsidR="001B4725" w:rsidRPr="00660AE0">
        <w:rPr>
          <w:rFonts w:ascii="Sakkal Majalla" w:eastAsia="Calibri" w:hAnsi="Sakkal Majalla" w:cs="Sakkal Majalla"/>
          <w:sz w:val="28"/>
          <w:szCs w:val="28"/>
          <w:rtl/>
        </w:rPr>
        <w:t xml:space="preserve">أثر </w:t>
      </w:r>
      <w:r w:rsidR="004D6D9C" w:rsidRPr="00660AE0">
        <w:rPr>
          <w:rFonts w:ascii="Sakkal Majalla" w:eastAsia="Calibri" w:hAnsi="Sakkal Majalla" w:cs="Sakkal Majalla"/>
          <w:sz w:val="28"/>
          <w:szCs w:val="28"/>
          <w:rtl/>
        </w:rPr>
        <w:t>الذكاء الاصطناعي بأبعاده المختلفة (النظم الخبيرة، تكنولوجيا المعلومات، إدارة المعرفة، الوكلاء الاذكياء) على فعالية مؤشرات الأداء الرئيسية (</w:t>
      </w:r>
      <w:r w:rsidR="004D6D9C" w:rsidRPr="00660AE0">
        <w:rPr>
          <w:rFonts w:ascii="Sakkal Majalla" w:eastAsia="Calibri" w:hAnsi="Sakkal Majalla" w:cs="Sakkal Majalla"/>
          <w:sz w:val="28"/>
          <w:szCs w:val="28"/>
        </w:rPr>
        <w:t>KPI</w:t>
      </w:r>
      <w:r w:rsidR="004D6D9C" w:rsidRPr="00660AE0">
        <w:rPr>
          <w:rFonts w:ascii="Sakkal Majalla" w:eastAsia="Calibri" w:hAnsi="Sakkal Majalla" w:cs="Sakkal Majalla"/>
          <w:sz w:val="28"/>
          <w:szCs w:val="28"/>
          <w:rtl/>
        </w:rPr>
        <w:t>) لدى الموظفين: دراسة ميدانية على الشركات الخاصة بالمملكة العربية السعودية</w:t>
      </w:r>
    </w:p>
    <w:p w14:paraId="77F07A76" w14:textId="77777777" w:rsidR="00A2534A" w:rsidRDefault="00086EC7" w:rsidP="004A4AD9">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A2534A">
        <w:rPr>
          <w:rFonts w:ascii="Sakkal Majalla" w:eastAsia="Calibri" w:hAnsi="Sakkal Majalla" w:cs="Sakkal Majalla"/>
          <w:b/>
          <w:bCs/>
          <w:sz w:val="28"/>
          <w:szCs w:val="28"/>
          <w:rtl/>
        </w:rPr>
        <w:t xml:space="preserve">حدود </w:t>
      </w:r>
      <w:proofErr w:type="gramStart"/>
      <w:r w:rsidRPr="00A2534A">
        <w:rPr>
          <w:rFonts w:ascii="Sakkal Majalla" w:eastAsia="Calibri" w:hAnsi="Sakkal Majalla" w:cs="Sakkal Majalla"/>
          <w:b/>
          <w:bCs/>
          <w:sz w:val="28"/>
          <w:szCs w:val="28"/>
          <w:rtl/>
        </w:rPr>
        <w:t>زمانية</w:t>
      </w:r>
      <w:r w:rsidRPr="00660AE0">
        <w:rPr>
          <w:rFonts w:ascii="Sakkal Majalla" w:eastAsia="Calibri" w:hAnsi="Sakkal Majalla" w:cs="Sakkal Majalla"/>
          <w:sz w:val="28"/>
          <w:szCs w:val="28"/>
          <w:rtl/>
        </w:rPr>
        <w:t xml:space="preserve"> :</w:t>
      </w:r>
      <w:proofErr w:type="gramEnd"/>
      <w:r w:rsidRPr="00660AE0">
        <w:rPr>
          <w:rFonts w:ascii="Sakkal Majalla" w:eastAsia="Calibri" w:hAnsi="Sakkal Majalla" w:cs="Sakkal Majalla"/>
          <w:sz w:val="28"/>
          <w:szCs w:val="28"/>
          <w:rtl/>
        </w:rPr>
        <w:t xml:space="preserve"> تم إعداد الدراسة في عام 2025.</w:t>
      </w:r>
    </w:p>
    <w:p w14:paraId="0286A8A3" w14:textId="5F96FD65" w:rsidR="00B76880" w:rsidRPr="00A2534A" w:rsidRDefault="00086EC7" w:rsidP="004A4AD9">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tl/>
        </w:rPr>
      </w:pPr>
      <w:r w:rsidRPr="00A2534A">
        <w:rPr>
          <w:rFonts w:ascii="Sakkal Majalla" w:eastAsia="Calibri" w:hAnsi="Sakkal Majalla" w:cs="Sakkal Majalla"/>
          <w:b/>
          <w:bCs/>
          <w:sz w:val="28"/>
          <w:szCs w:val="28"/>
          <w:rtl/>
        </w:rPr>
        <w:t>حدود بشرية</w:t>
      </w:r>
      <w:r w:rsidRPr="00A2534A">
        <w:rPr>
          <w:rFonts w:ascii="Sakkal Majalla" w:eastAsia="Calibri" w:hAnsi="Sakkal Majalla" w:cs="Sakkal Majalla"/>
          <w:sz w:val="28"/>
          <w:szCs w:val="28"/>
          <w:rtl/>
        </w:rPr>
        <w:t xml:space="preserve">: تقتصر الحدود البشرية لهذه الدراسة على </w:t>
      </w:r>
      <w:r w:rsidR="004D6D9C" w:rsidRPr="00A2534A">
        <w:rPr>
          <w:rFonts w:ascii="Sakkal Majalla" w:eastAsia="Calibri" w:hAnsi="Sakkal Majalla" w:cs="Sakkal Majalla"/>
          <w:sz w:val="28"/>
          <w:szCs w:val="28"/>
          <w:rtl/>
        </w:rPr>
        <w:t>الشركات الخاصة بالمملكة العربية السعودية</w:t>
      </w:r>
    </w:p>
    <w:p w14:paraId="5FC3C876" w14:textId="77777777" w:rsidR="00A2534A" w:rsidRDefault="00A2534A">
      <w:pPr>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74EE3400" w14:textId="1C978503" w:rsidR="00A2534A" w:rsidRPr="0073734C" w:rsidRDefault="00A2534A" w:rsidP="0073734C">
      <w:pPr>
        <w:bidi/>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28" w:name="_Toc211641176"/>
      <w:r w:rsidRPr="0073734C">
        <w:rPr>
          <w:rFonts w:ascii="Sakkal Majalla" w:eastAsia="Calibri" w:hAnsi="Sakkal Majalla" w:cs="Sakkal Majalla" w:hint="cs"/>
          <w:b/>
          <w:bCs/>
          <w:sz w:val="40"/>
          <w:szCs w:val="40"/>
          <w:rtl/>
        </w:rPr>
        <w:lastRenderedPageBreak/>
        <w:t>الفصل الثاني: الإطار النظري</w:t>
      </w:r>
      <w:bookmarkEnd w:id="28"/>
    </w:p>
    <w:p w14:paraId="429B99A5" w14:textId="79E19FFE" w:rsidR="008B1EB7" w:rsidRPr="0073734C" w:rsidRDefault="008B1EB7" w:rsidP="0073734C">
      <w:pPr>
        <w:bidi/>
        <w:spacing w:before="100" w:beforeAutospacing="1" w:after="100" w:afterAutospacing="1" w:line="360" w:lineRule="auto"/>
        <w:jc w:val="center"/>
        <w:outlineLvl w:val="1"/>
        <w:rPr>
          <w:rFonts w:ascii="Sakkal Majalla" w:eastAsia="Calibri" w:hAnsi="Sakkal Majalla" w:cs="Sakkal Majalla"/>
          <w:b/>
          <w:bCs/>
          <w:sz w:val="36"/>
          <w:szCs w:val="36"/>
        </w:rPr>
      </w:pPr>
      <w:bookmarkStart w:id="29" w:name="_Toc211641177"/>
      <w:r w:rsidRPr="0073734C">
        <w:rPr>
          <w:rFonts w:ascii="Sakkal Majalla" w:eastAsia="Calibri" w:hAnsi="Sakkal Majalla" w:cs="Sakkal Majalla"/>
          <w:b/>
          <w:bCs/>
          <w:sz w:val="36"/>
          <w:szCs w:val="36"/>
          <w:rtl/>
        </w:rPr>
        <w:t>المبحث الأول: الذكاء الاصطناعي</w:t>
      </w:r>
      <w:bookmarkEnd w:id="29"/>
    </w:p>
    <w:p w14:paraId="66621539" w14:textId="74ACB41B" w:rsidR="008B1EB7" w:rsidRPr="0073734C" w:rsidRDefault="0073734C" w:rsidP="0073734C">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30" w:name="_Toc211641178"/>
      <w:r w:rsidRPr="0073734C">
        <w:rPr>
          <w:rFonts w:ascii="Sakkal Majalla" w:eastAsia="Calibri" w:hAnsi="Sakkal Majalla" w:cs="Sakkal Majalla" w:hint="cs"/>
          <w:b/>
          <w:bCs/>
          <w:sz w:val="36"/>
          <w:szCs w:val="36"/>
          <w:rtl/>
        </w:rPr>
        <w:t xml:space="preserve">1.1.2 </w:t>
      </w:r>
      <w:r w:rsidR="008B1EB7" w:rsidRPr="0073734C">
        <w:rPr>
          <w:rFonts w:ascii="Sakkal Majalla" w:eastAsia="Calibri" w:hAnsi="Sakkal Majalla" w:cs="Sakkal Majalla"/>
          <w:b/>
          <w:bCs/>
          <w:sz w:val="36"/>
          <w:szCs w:val="36"/>
          <w:rtl/>
        </w:rPr>
        <w:t>التمهيد</w:t>
      </w:r>
      <w:bookmarkEnd w:id="30"/>
    </w:p>
    <w:p w14:paraId="5BD51415" w14:textId="29DAABB0"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660AE0">
        <w:rPr>
          <w:rFonts w:ascii="Sakkal Majalla" w:eastAsia="Calibri" w:hAnsi="Sakkal Majalla" w:cs="Sakkal Majalla" w:hint="cs"/>
          <w:sz w:val="28"/>
          <w:szCs w:val="28"/>
          <w:rtl/>
          <w:lang w:bidi="ar-EG"/>
        </w:rPr>
        <w:t>أصبح الذكاء الاصطناعي</w:t>
      </w:r>
      <w:r w:rsidRPr="00660AE0">
        <w:rPr>
          <w:rFonts w:ascii="Sakkal Majalla" w:eastAsia="Calibri" w:hAnsi="Sakkal Majalla" w:cs="Sakkal Majalla" w:hint="cs"/>
          <w:sz w:val="28"/>
          <w:szCs w:val="28"/>
          <w:lang w:bidi="ar-EG"/>
        </w:rPr>
        <w:t xml:space="preserve"> (Artificial Intelligence - AI) </w:t>
      </w:r>
      <w:r w:rsidRPr="00660AE0">
        <w:rPr>
          <w:rFonts w:ascii="Sakkal Majalla" w:eastAsia="Calibri" w:hAnsi="Sakkal Majalla" w:cs="Sakkal Majalla" w:hint="cs"/>
          <w:sz w:val="28"/>
          <w:szCs w:val="28"/>
          <w:rtl/>
          <w:lang w:bidi="ar-EG"/>
        </w:rPr>
        <w:t>من أبرز مرتكزات التحول الرقمي في بيئات الأعمال الحديثة، إذ يمثل أداة استراتيجية لإعادة تشكيل النماذج التنظيمية والوظيفية على مستوى العالم، فلم يعد الذكاء الاصطناعي محصورًا في نطاق البحوث الأكاديمية أو التطبيقات النظرية، بل انتقل ليصبح قوة محركة لرفع الكفاءة التشغيلية وتحسين جودة القرارات داخل المؤسسات الخاصة والعامة على حد سواء، ومع اتساع نطاق تبنيه، ظهرت انعكاساته المباشرة على قدرة المنظمات في تعزيز مؤشرات أدائها الرئيسية</w:t>
      </w:r>
      <w:r w:rsidRPr="00660AE0">
        <w:rPr>
          <w:rFonts w:ascii="Sakkal Majalla" w:eastAsia="Calibri" w:hAnsi="Sakkal Majalla" w:cs="Sakkal Majalla" w:hint="cs"/>
          <w:sz w:val="28"/>
          <w:szCs w:val="28"/>
          <w:lang w:bidi="ar-EG"/>
        </w:rPr>
        <w:t xml:space="preserve"> (KPI)</w:t>
      </w:r>
      <w:r w:rsidRPr="00660AE0">
        <w:rPr>
          <w:rFonts w:ascii="Sakkal Majalla" w:eastAsia="Calibri" w:hAnsi="Sakkal Majalla" w:cs="Sakkal Majalla" w:hint="cs"/>
          <w:sz w:val="28"/>
          <w:szCs w:val="28"/>
          <w:rtl/>
          <w:lang w:bidi="ar-EG"/>
        </w:rPr>
        <w:t>، خاصةً تلك المتعلقة بالإنتاجية، والجودة، والابتكار، ورضا العملاء</w:t>
      </w:r>
      <w:r w:rsidRPr="00660AE0">
        <w:rPr>
          <w:rFonts w:ascii="Sakkal Majalla" w:eastAsia="Calibri" w:hAnsi="Sakkal Majalla" w:cs="Sakkal Majalla" w:hint="cs"/>
          <w:sz w:val="28"/>
          <w:szCs w:val="28"/>
          <w:lang w:bidi="ar-EG"/>
        </w:rPr>
        <w:t>.</w:t>
      </w:r>
    </w:p>
    <w:p w14:paraId="2FE47EAC" w14:textId="44F958DA"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660AE0">
        <w:rPr>
          <w:rFonts w:ascii="Sakkal Majalla" w:eastAsia="Calibri" w:hAnsi="Sakkal Majalla" w:cs="Sakkal Majalla" w:hint="cs"/>
          <w:sz w:val="28"/>
          <w:szCs w:val="28"/>
          <w:rtl/>
          <w:lang w:bidi="ar-EG"/>
        </w:rPr>
        <w:t xml:space="preserve">من هنا تبرز أهمية تناول الذكاء الاصطناعي كمتغير مستقل بأبعاده المختلفة، والتي تشمل النظم الخبيرة، تكنولوجيا المعلومات، إدارة المعرفة، والوكلاء الأذكياء، لفهم دوره في التأثير على مؤشرات الأداء لدى الموظفين داخل الشركات الخاصة في المملكة العربية السعودية. </w:t>
      </w:r>
    </w:p>
    <w:p w14:paraId="3B0FE121" w14:textId="6D5E9875" w:rsidR="008B1EB7" w:rsidRPr="0073734C" w:rsidRDefault="0073734C" w:rsidP="0073734C">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1" w:name="_Toc211641179"/>
      <w:r w:rsidRPr="0073734C">
        <w:rPr>
          <w:rFonts w:ascii="Sakkal Majalla" w:eastAsia="Calibri" w:hAnsi="Sakkal Majalla" w:cs="Sakkal Majalla" w:hint="cs"/>
          <w:b/>
          <w:bCs/>
          <w:sz w:val="32"/>
          <w:szCs w:val="32"/>
          <w:rtl/>
        </w:rPr>
        <w:t xml:space="preserve">2.1.2 </w:t>
      </w:r>
      <w:r w:rsidR="008B1EB7" w:rsidRPr="0073734C">
        <w:rPr>
          <w:rFonts w:ascii="Sakkal Majalla" w:eastAsia="Calibri" w:hAnsi="Sakkal Majalla" w:cs="Sakkal Majalla"/>
          <w:b/>
          <w:bCs/>
          <w:sz w:val="32"/>
          <w:szCs w:val="32"/>
          <w:rtl/>
        </w:rPr>
        <w:t>مفهوم الذكاء الاصطناعي</w:t>
      </w:r>
      <w:bookmarkEnd w:id="31"/>
    </w:p>
    <w:p w14:paraId="6B3C72A5" w14:textId="529D040B"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660AE0">
        <w:rPr>
          <w:rFonts w:ascii="Sakkal Majalla" w:eastAsia="Calibri" w:hAnsi="Sakkal Majalla" w:cs="Sakkal Majalla" w:hint="cs"/>
          <w:sz w:val="28"/>
          <w:szCs w:val="28"/>
          <w:rtl/>
          <w:lang w:bidi="ar-EG"/>
        </w:rPr>
        <w:t>يُعَدّ الذكاء الاصطناعي من المفاهيم التي شغلت حيزًا واسعًا في الدراسات المعاصرة، حيث تنوعت التعريفات بتنوع الحقول المعرفية التي تناولته، فقد ظهر في الأدبيات التقنية بوصفه محاولة لإكساب الآلة قدرات محاكاة التفكير البشري، بينما اعتبرته الأدبيات الإدارية أحد الأدوات الاستراتيجية لإعادة تشكيل بيئات العمل وتطوير كفاءتها</w:t>
      </w:r>
      <w:r w:rsidRPr="00660AE0">
        <w:rPr>
          <w:rFonts w:ascii="Sakkal Majalla" w:eastAsia="Calibri" w:hAnsi="Sakkal Majalla" w:cs="Sakkal Majalla" w:hint="cs"/>
          <w:sz w:val="28"/>
          <w:szCs w:val="28"/>
          <w:lang w:bidi="ar-EG"/>
        </w:rPr>
        <w:t>.</w:t>
      </w:r>
    </w:p>
    <w:p w14:paraId="090724F9"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660AE0">
        <w:rPr>
          <w:rFonts w:ascii="Sakkal Majalla" w:eastAsia="Calibri" w:hAnsi="Sakkal Majalla" w:cs="Sakkal Majalla" w:hint="cs"/>
          <w:sz w:val="28"/>
          <w:szCs w:val="28"/>
          <w:rtl/>
          <w:lang w:bidi="ar-EG"/>
        </w:rPr>
        <w:t xml:space="preserve">يشير </w:t>
      </w:r>
      <w:r w:rsidRPr="00660AE0">
        <w:rPr>
          <w:rFonts w:ascii="Sakkal Majalla" w:eastAsia="Calibri" w:hAnsi="Sakkal Majalla" w:cs="Sakkal Majalla" w:hint="cs"/>
          <w:sz w:val="28"/>
          <w:szCs w:val="28"/>
          <w:lang w:bidi="ar-EG"/>
        </w:rPr>
        <w:t xml:space="preserve">McCarthy </w:t>
      </w:r>
      <w:r w:rsidRPr="00660AE0">
        <w:rPr>
          <w:rFonts w:ascii="Sakkal Majalla" w:eastAsia="Calibri" w:hAnsi="Sakkal Majalla" w:cs="Sakkal Majalla" w:hint="cs"/>
          <w:sz w:val="28"/>
          <w:szCs w:val="28"/>
          <w:rtl/>
          <w:lang w:bidi="ar-EG"/>
        </w:rPr>
        <w:t xml:space="preserve">إلى أن الذكاء الاصطناعي هو علم وفن صناعة آلات قادرة على محاكاة الذكاء البشري، وهو تعريف تأسيسي ركّز على الطابع العلمي والهندسي للمفهوم. وفي مقاربة أخرى، أوضحت الزيود </w:t>
      </w:r>
      <w:r w:rsidRPr="00660AE0">
        <w:rPr>
          <w:rFonts w:ascii="Sakkal Majalla" w:eastAsia="Calibri" w:hAnsi="Sakkal Majalla" w:cs="Sakkal Majalla" w:hint="cs"/>
          <w:sz w:val="28"/>
          <w:szCs w:val="28"/>
          <w:rtl/>
          <w:lang w:bidi="ar-EG"/>
        </w:rPr>
        <w:lastRenderedPageBreak/>
        <w:t>وآخرون</w:t>
      </w:r>
      <w:r w:rsidRPr="00660AE0">
        <w:rPr>
          <w:rFonts w:ascii="Sakkal Majalla" w:eastAsia="Calibri" w:hAnsi="Sakkal Majalla" w:cs="Sakkal Majalla" w:hint="cs"/>
          <w:sz w:val="28"/>
          <w:szCs w:val="28"/>
          <w:lang w:bidi="ar-EG"/>
        </w:rPr>
        <w:t xml:space="preserve"> (2022) </w:t>
      </w:r>
      <w:r w:rsidRPr="00660AE0">
        <w:rPr>
          <w:rFonts w:ascii="Sakkal Majalla" w:eastAsia="Calibri" w:hAnsi="Sakkal Majalla" w:cs="Sakkal Majalla" w:hint="cs"/>
          <w:sz w:val="28"/>
          <w:szCs w:val="28"/>
          <w:rtl/>
          <w:lang w:bidi="ar-EG"/>
        </w:rPr>
        <w:t>أن الذكاء الاصطناعي يتمثل في مجموعة تقنيات حاسوبية تُسخَّر لأداء مهام التنبؤ والتحليل التي تحتاج عادةً إلى تدخل الإنسان، وهو تعريف يبرز الجانب الوظيفي للمفهوم من خلال قدرته على معالجة المعلومات</w:t>
      </w:r>
      <w:r w:rsidRPr="00660AE0">
        <w:rPr>
          <w:rFonts w:ascii="Sakkal Majalla" w:eastAsia="Calibri" w:hAnsi="Sakkal Majalla" w:cs="Sakkal Majalla" w:hint="cs"/>
          <w:sz w:val="28"/>
          <w:szCs w:val="28"/>
          <w:lang w:bidi="ar-EG"/>
        </w:rPr>
        <w:t>.</w:t>
      </w:r>
    </w:p>
    <w:p w14:paraId="72220FD6" w14:textId="5C1CA3B0"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أما الساكت والحياصات</w:t>
      </w:r>
      <w:r w:rsidRPr="00660AE0">
        <w:rPr>
          <w:rFonts w:ascii="Sakkal Majalla" w:eastAsia="Calibri" w:hAnsi="Sakkal Majalla" w:cs="Sakkal Majalla"/>
          <w:sz w:val="28"/>
          <w:szCs w:val="28"/>
        </w:rPr>
        <w:t xml:space="preserve"> (2024) </w:t>
      </w:r>
      <w:r w:rsidRPr="00660AE0">
        <w:rPr>
          <w:rFonts w:ascii="Sakkal Majalla" w:eastAsia="Calibri" w:hAnsi="Sakkal Majalla" w:cs="Sakkal Majalla"/>
          <w:sz w:val="28"/>
          <w:szCs w:val="28"/>
          <w:rtl/>
        </w:rPr>
        <w:t xml:space="preserve">فقد عرّفاه باعتباره مدخلًا لتحسين جودة الخدمات، وذلك عبر استخدام تقنيات قادرة على توفير حلول أكثر دقة وسرعة مقارنة بالأساليب التقليدية، وهو ما يعكس الاهتمام بمخرجات الذكاء الاصطناعي ودوره في الارتقاء بمستوى الأداء، في حين ذهب </w:t>
      </w:r>
      <w:r w:rsidRPr="00660AE0">
        <w:rPr>
          <w:rFonts w:ascii="Sakkal Majalla" w:eastAsia="Calibri" w:hAnsi="Sakkal Majalla" w:cs="Sakkal Majalla"/>
          <w:sz w:val="28"/>
          <w:szCs w:val="28"/>
        </w:rPr>
        <w:t xml:space="preserve">Kulshrestha (2024) </w:t>
      </w:r>
      <w:r w:rsidRPr="00660AE0">
        <w:rPr>
          <w:rFonts w:ascii="Sakkal Majalla" w:eastAsia="Calibri" w:hAnsi="Sakkal Majalla" w:cs="Sakkal Majalla"/>
          <w:sz w:val="28"/>
          <w:szCs w:val="28"/>
          <w:rtl/>
        </w:rPr>
        <w:t>إلى النظر إليه باعتباره نظامًا متكاملًا يتفاعل مع الأفراد والبيئة التنظيمية، بحيث يهدف إلى رفع الكفاءة وتعزيز الابتكار، وهو تعريف يوسع الإطار ليشمل البعد الاستراتيجي والتنظيمي</w:t>
      </w:r>
      <w:r w:rsidRPr="00660AE0">
        <w:rPr>
          <w:rFonts w:ascii="Sakkal Majalla" w:eastAsia="Calibri" w:hAnsi="Sakkal Majalla" w:cs="Sakkal Majalla"/>
          <w:sz w:val="28"/>
          <w:szCs w:val="28"/>
        </w:rPr>
        <w:t>.</w:t>
      </w:r>
    </w:p>
    <w:p w14:paraId="1FC68B77"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كما قدّمه </w:t>
      </w:r>
      <w:r w:rsidRPr="00660AE0">
        <w:rPr>
          <w:rFonts w:ascii="Sakkal Majalla" w:eastAsia="Calibri" w:hAnsi="Sakkal Majalla" w:cs="Sakkal Majalla"/>
          <w:sz w:val="28"/>
          <w:szCs w:val="28"/>
        </w:rPr>
        <w:t xml:space="preserve">Braglia </w:t>
      </w:r>
      <w:r w:rsidRPr="00660AE0">
        <w:rPr>
          <w:rFonts w:ascii="Sakkal Majalla" w:eastAsia="Calibri" w:hAnsi="Sakkal Majalla" w:cs="Sakkal Majalla"/>
          <w:sz w:val="28"/>
          <w:szCs w:val="28"/>
          <w:rtl/>
        </w:rPr>
        <w:t>وآخرون</w:t>
      </w:r>
      <w:r w:rsidRPr="00660AE0">
        <w:rPr>
          <w:rFonts w:ascii="Sakkal Majalla" w:eastAsia="Calibri" w:hAnsi="Sakkal Majalla" w:cs="Sakkal Majalla"/>
          <w:sz w:val="28"/>
          <w:szCs w:val="28"/>
        </w:rPr>
        <w:t xml:space="preserve"> (2022) </w:t>
      </w:r>
      <w:r w:rsidRPr="00660AE0">
        <w:rPr>
          <w:rFonts w:ascii="Sakkal Majalla" w:eastAsia="Calibri" w:hAnsi="Sakkal Majalla" w:cs="Sakkal Majalla"/>
          <w:sz w:val="28"/>
          <w:szCs w:val="28"/>
          <w:rtl/>
        </w:rPr>
        <w:t>على أنه أداة مركزية لقياس الأداء في بيئات الصناعة الرقمية، من خلال ربطه بمتابعة مؤشرات الإنتاج والخدمات وتحليلها بشكل متواصل، وهو تعريف يربط المفهوم بمخرجات رقمية قابلة للقياس والتحسين</w:t>
      </w:r>
      <w:r w:rsidRPr="00660AE0">
        <w:rPr>
          <w:rFonts w:ascii="Sakkal Majalla" w:eastAsia="Calibri" w:hAnsi="Sakkal Majalla" w:cs="Sakkal Majalla"/>
          <w:sz w:val="28"/>
          <w:szCs w:val="28"/>
        </w:rPr>
        <w:t>.</w:t>
      </w:r>
    </w:p>
    <w:p w14:paraId="73DCF9BF" w14:textId="61093910"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من خلال استعراض هذه الاتجاهات، يظهر أن مفهوم الذكاء الاصطناعي لا يقتصر على كونه تقنية حاسوبية أو برامج ذكية، بل يتجاوز ذلك ليكون منظومة متكاملة ذات أبعاد تقنية وتنظيمية واستراتيجية. وعليه، يتبنى الباحث تعريفًا إجرائيًا ينسجم مع طبيعة هذه الدراسة، وهو</w:t>
      </w:r>
      <w:r w:rsidRPr="00660AE0">
        <w:rPr>
          <w:rFonts w:ascii="Sakkal Majalla" w:eastAsia="Calibri" w:hAnsi="Sakkal Majalla" w:cs="Sakkal Majalla"/>
          <w:sz w:val="28"/>
          <w:szCs w:val="28"/>
        </w:rPr>
        <w:t>:</w:t>
      </w:r>
      <w:r w:rsidRPr="00660AE0">
        <w:rPr>
          <w:rFonts w:ascii="Sakkal Majalla" w:eastAsia="Calibri" w:hAnsi="Sakkal Majalla" w:cs="Sakkal Majalla"/>
          <w:sz w:val="28"/>
          <w:szCs w:val="28"/>
          <w:rtl/>
        </w:rPr>
        <w:t xml:space="preserve"> الذكاء الاصطناعي هو منظومة من النظم الخبيرة، وتكنولوجيا المعلومات، وإدارة المعرفة، والوكلاء الأذكياء، تهدف إلى تمكين المؤسسات من معالجة البيانات المعقدة، ودعم صنع القرار، وتحقيق مستويات أعلى من الكفاءة، بما ينعكس مباشرة على فعالية مؤشرات الأداء الرئيسية للموظفين</w:t>
      </w:r>
      <w:r w:rsidRPr="00660AE0">
        <w:rPr>
          <w:rFonts w:ascii="Sakkal Majalla" w:eastAsia="Calibri" w:hAnsi="Sakkal Majalla" w:cs="Sakkal Majalla"/>
          <w:sz w:val="28"/>
          <w:szCs w:val="28"/>
        </w:rPr>
        <w:t>.</w:t>
      </w:r>
    </w:p>
    <w:p w14:paraId="1B215511" w14:textId="64B2E8D0" w:rsidR="008B1EB7" w:rsidRPr="0073734C" w:rsidRDefault="0073734C" w:rsidP="0073734C">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2" w:name="_Toc211641180"/>
      <w:r w:rsidRPr="0073734C">
        <w:rPr>
          <w:rFonts w:ascii="Sakkal Majalla" w:eastAsia="Calibri" w:hAnsi="Sakkal Majalla" w:cs="Sakkal Majalla" w:hint="cs"/>
          <w:b/>
          <w:bCs/>
          <w:sz w:val="32"/>
          <w:szCs w:val="32"/>
          <w:rtl/>
        </w:rPr>
        <w:t xml:space="preserve">3.1.2 </w:t>
      </w:r>
      <w:r w:rsidR="008B1EB7" w:rsidRPr="0073734C">
        <w:rPr>
          <w:rFonts w:ascii="Sakkal Majalla" w:eastAsia="Calibri" w:hAnsi="Sakkal Majalla" w:cs="Sakkal Majalla"/>
          <w:b/>
          <w:bCs/>
          <w:sz w:val="32"/>
          <w:szCs w:val="32"/>
          <w:rtl/>
        </w:rPr>
        <w:t>أهمية الذكاء الاصطناعي</w:t>
      </w:r>
      <w:bookmarkEnd w:id="32"/>
    </w:p>
    <w:p w14:paraId="68C935B4" w14:textId="2EE49BB5"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أضحى الذكاء الاصطناعي في العصر الراهن أحد المحركات الرئيسة للتغيير والتطوير في بيئات العمل والمؤسسات، لما يقدمه من حلول مبتكرة تدعم استدامة الأعمال، وتعزز القدرة التنافسية في ظل بيئة تتسم بالتعقيد وتسارع المتغيرات</w:t>
      </w:r>
      <w:r w:rsidR="0012078E" w:rsidRPr="00660AE0">
        <w:rPr>
          <w:rFonts w:ascii="Sakkal Majalla" w:eastAsia="Calibri" w:hAnsi="Sakkal Majalla" w:cs="Sakkal Majalla"/>
          <w:sz w:val="28"/>
          <w:szCs w:val="28"/>
          <w:rtl/>
        </w:rPr>
        <w:t>،</w:t>
      </w:r>
      <w:r w:rsidRPr="00660AE0">
        <w:rPr>
          <w:rFonts w:ascii="Sakkal Majalla" w:eastAsia="Calibri" w:hAnsi="Sakkal Majalla" w:cs="Sakkal Majalla"/>
          <w:sz w:val="28"/>
          <w:szCs w:val="28"/>
          <w:rtl/>
        </w:rPr>
        <w:t xml:space="preserve"> إن الأهمية المتنامية للذكاء الاصطناعي تنبع من قدرته على دمج </w:t>
      </w:r>
      <w:r w:rsidRPr="00660AE0">
        <w:rPr>
          <w:rFonts w:ascii="Sakkal Majalla" w:eastAsia="Calibri" w:hAnsi="Sakkal Majalla" w:cs="Sakkal Majalla"/>
          <w:sz w:val="28"/>
          <w:szCs w:val="28"/>
          <w:rtl/>
        </w:rPr>
        <w:lastRenderedPageBreak/>
        <w:t>التكنولوجيا بالمعرفة، وتحويل البيانات الضخمة إلى قرارات عملية دقيقة، الأمر الذي جعله يشكّل ركيزة أساسية في تحقيق الكفاءة والفاعلية في مختلف القطاعات</w:t>
      </w:r>
      <w:r w:rsidRPr="00660AE0">
        <w:rPr>
          <w:rFonts w:ascii="Sakkal Majalla" w:eastAsia="Calibri" w:hAnsi="Sakkal Majalla" w:cs="Sakkal Majalla"/>
          <w:sz w:val="28"/>
          <w:szCs w:val="28"/>
        </w:rPr>
        <w:t>.</w:t>
      </w:r>
    </w:p>
    <w:p w14:paraId="0A1E3401"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ويشير الساكت والحياصات</w:t>
      </w:r>
      <w:r w:rsidRPr="00660AE0">
        <w:rPr>
          <w:rFonts w:ascii="Sakkal Majalla" w:eastAsia="Calibri" w:hAnsi="Sakkal Majalla" w:cs="Sakkal Majalla"/>
          <w:sz w:val="28"/>
          <w:szCs w:val="28"/>
        </w:rPr>
        <w:t xml:space="preserve"> (2024) </w:t>
      </w:r>
      <w:r w:rsidRPr="00660AE0">
        <w:rPr>
          <w:rFonts w:ascii="Sakkal Majalla" w:eastAsia="Calibri" w:hAnsi="Sakkal Majalla" w:cs="Sakkal Majalla"/>
          <w:sz w:val="28"/>
          <w:szCs w:val="28"/>
          <w:rtl/>
        </w:rPr>
        <w:t>إلى أن أهمية الذكاء الاصطناعي تتجلى في كونه أداة استراتيجية لتحسين جودة الخدمات عبر قدرته على أتمتة العمليات وتحليل البيانات بما يعزز رضا المستفيدين ويرفع من مستوى الكفاءة المؤسسية</w:t>
      </w:r>
      <w:r w:rsidRPr="00660AE0">
        <w:rPr>
          <w:rFonts w:ascii="Sakkal Majalla" w:eastAsia="Calibri" w:hAnsi="Sakkal Majalla" w:cs="Sakkal Majalla"/>
          <w:sz w:val="28"/>
          <w:szCs w:val="28"/>
        </w:rPr>
        <w:t>.</w:t>
      </w:r>
    </w:p>
    <w:p w14:paraId="43BDB645" w14:textId="77777777" w:rsidR="008B1EB7" w:rsidRPr="00660AE0" w:rsidRDefault="008B1EB7" w:rsidP="004A4AD9">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رفع مستوى جودة الخدمات بما يتناسب مع متطلبات العملاء</w:t>
      </w:r>
      <w:r w:rsidRPr="00660AE0">
        <w:rPr>
          <w:rFonts w:ascii="Sakkal Majalla" w:eastAsia="Calibri" w:hAnsi="Sakkal Majalla" w:cs="Sakkal Majalla"/>
          <w:sz w:val="28"/>
          <w:szCs w:val="28"/>
        </w:rPr>
        <w:t>.</w:t>
      </w:r>
    </w:p>
    <w:p w14:paraId="60065FD6" w14:textId="77777777" w:rsidR="008B1EB7" w:rsidRPr="00660AE0" w:rsidRDefault="008B1EB7" w:rsidP="004A4AD9">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تحسين سرعة الاستجابة للتغيرات البيئية والإجرائية</w:t>
      </w:r>
      <w:r w:rsidRPr="00660AE0">
        <w:rPr>
          <w:rFonts w:ascii="Sakkal Majalla" w:eastAsia="Calibri" w:hAnsi="Sakkal Majalla" w:cs="Sakkal Majalla"/>
          <w:sz w:val="28"/>
          <w:szCs w:val="28"/>
        </w:rPr>
        <w:t>.</w:t>
      </w:r>
    </w:p>
    <w:p w14:paraId="6F978EB9" w14:textId="77777777" w:rsidR="008B1EB7" w:rsidRPr="00660AE0" w:rsidRDefault="008B1EB7" w:rsidP="004A4AD9">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تعزيز القدرة على الابتكار في أساليب تقديم الخدمة</w:t>
      </w:r>
      <w:r w:rsidRPr="00660AE0">
        <w:rPr>
          <w:rFonts w:ascii="Sakkal Majalla" w:eastAsia="Calibri" w:hAnsi="Sakkal Majalla" w:cs="Sakkal Majalla"/>
          <w:sz w:val="28"/>
          <w:szCs w:val="28"/>
        </w:rPr>
        <w:t>.</w:t>
      </w:r>
    </w:p>
    <w:p w14:paraId="244B4452"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ويرى </w:t>
      </w:r>
      <w:proofErr w:type="spellStart"/>
      <w:r w:rsidRPr="00660AE0">
        <w:rPr>
          <w:rFonts w:ascii="Sakkal Majalla" w:eastAsia="Calibri" w:hAnsi="Sakkal Majalla" w:cs="Sakkal Majalla"/>
          <w:sz w:val="28"/>
          <w:szCs w:val="28"/>
          <w:rtl/>
        </w:rPr>
        <w:t>العريمي</w:t>
      </w:r>
      <w:proofErr w:type="spellEnd"/>
      <w:r w:rsidRPr="00660AE0">
        <w:rPr>
          <w:rFonts w:ascii="Sakkal Majalla" w:eastAsia="Calibri" w:hAnsi="Sakkal Majalla" w:cs="Sakkal Majalla"/>
          <w:sz w:val="28"/>
          <w:szCs w:val="28"/>
          <w:rtl/>
        </w:rPr>
        <w:t xml:space="preserve"> </w:t>
      </w:r>
      <w:proofErr w:type="spellStart"/>
      <w:r w:rsidRPr="00660AE0">
        <w:rPr>
          <w:rFonts w:ascii="Sakkal Majalla" w:eastAsia="Calibri" w:hAnsi="Sakkal Majalla" w:cs="Sakkal Majalla"/>
          <w:sz w:val="28"/>
          <w:szCs w:val="28"/>
          <w:rtl/>
        </w:rPr>
        <w:t>والحلالمة</w:t>
      </w:r>
      <w:proofErr w:type="spellEnd"/>
      <w:r w:rsidRPr="00660AE0">
        <w:rPr>
          <w:rFonts w:ascii="Sakkal Majalla" w:eastAsia="Calibri" w:hAnsi="Sakkal Majalla" w:cs="Sakkal Majalla"/>
          <w:sz w:val="28"/>
          <w:szCs w:val="28"/>
        </w:rPr>
        <w:t xml:space="preserve"> (2024) </w:t>
      </w:r>
      <w:r w:rsidRPr="00660AE0">
        <w:rPr>
          <w:rFonts w:ascii="Sakkal Majalla" w:eastAsia="Calibri" w:hAnsi="Sakkal Majalla" w:cs="Sakkal Majalla"/>
          <w:sz w:val="28"/>
          <w:szCs w:val="28"/>
          <w:rtl/>
        </w:rPr>
        <w:t>أن أهمية الذكاء الاصطناعي تكمن في دعمه لجودة اتخاذ القرار داخل المؤسسات، من خلال توفير المعلومات في الوقت المناسب وتقليل درجة عدم التأكد في القرارات الاستراتيجية</w:t>
      </w:r>
      <w:r w:rsidRPr="00660AE0">
        <w:rPr>
          <w:rFonts w:ascii="Sakkal Majalla" w:eastAsia="Calibri" w:hAnsi="Sakkal Majalla" w:cs="Sakkal Majalla"/>
          <w:sz w:val="28"/>
          <w:szCs w:val="28"/>
        </w:rPr>
        <w:t>.</w:t>
      </w:r>
    </w:p>
    <w:p w14:paraId="7688D407" w14:textId="77777777" w:rsidR="008B1EB7" w:rsidRPr="00660AE0" w:rsidRDefault="008B1EB7" w:rsidP="004A4AD9">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المساهمة في ترشيد القرارات الإدارية عبر تقليل المخاطر</w:t>
      </w:r>
      <w:r w:rsidRPr="00660AE0">
        <w:rPr>
          <w:rFonts w:ascii="Sakkal Majalla" w:eastAsia="Calibri" w:hAnsi="Sakkal Majalla" w:cs="Sakkal Majalla"/>
          <w:sz w:val="28"/>
          <w:szCs w:val="28"/>
        </w:rPr>
        <w:t>.</w:t>
      </w:r>
    </w:p>
    <w:p w14:paraId="7A3B135D" w14:textId="77777777" w:rsidR="008B1EB7" w:rsidRPr="00660AE0" w:rsidRDefault="008B1EB7" w:rsidP="004A4AD9">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توفير مرونة أكبر في التعامل مع البدائل المتاحة</w:t>
      </w:r>
      <w:r w:rsidRPr="00660AE0">
        <w:rPr>
          <w:rFonts w:ascii="Sakkal Majalla" w:eastAsia="Calibri" w:hAnsi="Sakkal Majalla" w:cs="Sakkal Majalla"/>
          <w:sz w:val="28"/>
          <w:szCs w:val="28"/>
        </w:rPr>
        <w:t>.</w:t>
      </w:r>
    </w:p>
    <w:p w14:paraId="4762DCAF" w14:textId="77777777" w:rsidR="008B1EB7" w:rsidRPr="00660AE0" w:rsidRDefault="008B1EB7" w:rsidP="004A4AD9">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دعم عمليات التمكين الإداري من خلال الأدوات الذكية</w:t>
      </w:r>
      <w:r w:rsidRPr="00660AE0">
        <w:rPr>
          <w:rFonts w:ascii="Sakkal Majalla" w:eastAsia="Calibri" w:hAnsi="Sakkal Majalla" w:cs="Sakkal Majalla"/>
          <w:sz w:val="28"/>
          <w:szCs w:val="28"/>
        </w:rPr>
        <w:t>.</w:t>
      </w:r>
    </w:p>
    <w:p w14:paraId="36B8EFD4"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كما يؤكد </w:t>
      </w:r>
      <w:proofErr w:type="spellStart"/>
      <w:r w:rsidRPr="00660AE0">
        <w:rPr>
          <w:rFonts w:ascii="Sakkal Majalla" w:eastAsia="Calibri" w:hAnsi="Sakkal Majalla" w:cs="Sakkal Majalla"/>
          <w:sz w:val="28"/>
          <w:szCs w:val="28"/>
        </w:rPr>
        <w:t>Marinagi</w:t>
      </w:r>
      <w:proofErr w:type="spellEnd"/>
      <w:r w:rsidRPr="00660AE0">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وآخرون</w:t>
      </w:r>
      <w:r w:rsidRPr="00660AE0">
        <w:rPr>
          <w:rFonts w:ascii="Sakkal Majalla" w:eastAsia="Calibri" w:hAnsi="Sakkal Majalla" w:cs="Sakkal Majalla"/>
          <w:sz w:val="28"/>
          <w:szCs w:val="28"/>
        </w:rPr>
        <w:t xml:space="preserve"> (2023) </w:t>
      </w:r>
      <w:r w:rsidRPr="00660AE0">
        <w:rPr>
          <w:rFonts w:ascii="Sakkal Majalla" w:eastAsia="Calibri" w:hAnsi="Sakkal Majalla" w:cs="Sakkal Majalla"/>
          <w:sz w:val="28"/>
          <w:szCs w:val="28"/>
          <w:rtl/>
        </w:rPr>
        <w:t>أن أهمية الذكاء الاصطناعي ترتبط ارتباطًا مباشرًا بقدرته على دعم التحول الرقمي ضمن إطار الثورة الصناعية الرابعة، حيث يسهم في صياغة مؤشرات أداء أكثر مرونة ومواءمة للتغيرات المستقبلية</w:t>
      </w:r>
      <w:r w:rsidRPr="00660AE0">
        <w:rPr>
          <w:rFonts w:ascii="Sakkal Majalla" w:eastAsia="Calibri" w:hAnsi="Sakkal Majalla" w:cs="Sakkal Majalla"/>
          <w:sz w:val="28"/>
          <w:szCs w:val="28"/>
        </w:rPr>
        <w:t>.</w:t>
      </w:r>
    </w:p>
    <w:p w14:paraId="6FD57214" w14:textId="77777777" w:rsidR="008B1EB7" w:rsidRPr="00660AE0" w:rsidRDefault="008B1EB7" w:rsidP="004A4AD9">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تعزيز استدامة سلاسل التوريد عبر تحسين مؤشرات الأداء</w:t>
      </w:r>
      <w:r w:rsidRPr="00660AE0">
        <w:rPr>
          <w:rFonts w:ascii="Sakkal Majalla" w:eastAsia="Calibri" w:hAnsi="Sakkal Majalla" w:cs="Sakkal Majalla"/>
          <w:sz w:val="28"/>
          <w:szCs w:val="28"/>
        </w:rPr>
        <w:t>.</w:t>
      </w:r>
    </w:p>
    <w:p w14:paraId="6A864FD7" w14:textId="77777777" w:rsidR="008B1EB7" w:rsidRPr="00660AE0" w:rsidRDefault="008B1EB7" w:rsidP="004A4AD9">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توفير حلول تقنية متقدمة لتحقيق المرونة التنظيمية</w:t>
      </w:r>
      <w:r w:rsidRPr="00660AE0">
        <w:rPr>
          <w:rFonts w:ascii="Sakkal Majalla" w:eastAsia="Calibri" w:hAnsi="Sakkal Majalla" w:cs="Sakkal Majalla"/>
          <w:sz w:val="28"/>
          <w:szCs w:val="28"/>
        </w:rPr>
        <w:t>.</w:t>
      </w:r>
    </w:p>
    <w:p w14:paraId="3DB1DE92" w14:textId="77777777" w:rsidR="008B1EB7" w:rsidRPr="00660AE0" w:rsidRDefault="008B1EB7" w:rsidP="004A4AD9">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بناء بيئة عمل أكثر قدرة على التكيف مع الابتكارات الصناعية</w:t>
      </w:r>
      <w:r w:rsidRPr="00660AE0">
        <w:rPr>
          <w:rFonts w:ascii="Sakkal Majalla" w:eastAsia="Calibri" w:hAnsi="Sakkal Majalla" w:cs="Sakkal Majalla"/>
          <w:sz w:val="28"/>
          <w:szCs w:val="28"/>
        </w:rPr>
        <w:t>.</w:t>
      </w:r>
    </w:p>
    <w:p w14:paraId="016E4F7E" w14:textId="7F830D98"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lastRenderedPageBreak/>
        <w:t>انطلاقًا من هذه الرؤى، يتضح أن أهمية الذكاء الاصطناعي لا تقتصر على بعد تقني أو إداري منفصل، بل تتجاوز ذلك لتشكل مزيجًا متكاملًا بين التحليل الرقمي والقرارات الاستراتيجية والابتكار المؤسسي</w:t>
      </w:r>
      <w:r w:rsidR="0012078E" w:rsidRPr="00660AE0">
        <w:rPr>
          <w:rFonts w:ascii="Sakkal Majalla" w:eastAsia="Calibri" w:hAnsi="Sakkal Majalla" w:cs="Sakkal Majalla"/>
          <w:sz w:val="28"/>
          <w:szCs w:val="28"/>
          <w:rtl/>
        </w:rPr>
        <w:t xml:space="preserve">، </w:t>
      </w:r>
      <w:r w:rsidRPr="00660AE0">
        <w:rPr>
          <w:rFonts w:ascii="Sakkal Majalla" w:eastAsia="Calibri" w:hAnsi="Sakkal Majalla" w:cs="Sakkal Majalla"/>
          <w:sz w:val="28"/>
          <w:szCs w:val="28"/>
          <w:rtl/>
        </w:rPr>
        <w:t>ويرى الباحث أن أهمية الذكاء الاصطناعي في سياق الدراسة الحالية تنحصر في كونه أداة فعالة لرفع كفاءة الموظفين وتحسين مؤشرات الأداء الرئيسية لديهم من خلال توظيف النظم الخبيرة، وتكنولوجيا المعلومات، وإدارة المعرفة، والوكلاء الأذكياء بما يعزز القدرة التنافسية للشركات الخاصة في المملكة العربية السعودية</w:t>
      </w:r>
      <w:r w:rsidRPr="00660AE0">
        <w:rPr>
          <w:rFonts w:ascii="Sakkal Majalla" w:eastAsia="Calibri" w:hAnsi="Sakkal Majalla" w:cs="Sakkal Majalla"/>
          <w:sz w:val="28"/>
          <w:szCs w:val="28"/>
        </w:rPr>
        <w:t>.</w:t>
      </w:r>
    </w:p>
    <w:p w14:paraId="7567B226" w14:textId="636BAC9B" w:rsidR="008B1EB7" w:rsidRPr="0073734C" w:rsidRDefault="0073734C" w:rsidP="0073734C">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3" w:name="_Toc211641181"/>
      <w:r w:rsidRPr="0073734C">
        <w:rPr>
          <w:rFonts w:ascii="Sakkal Majalla" w:eastAsia="Calibri" w:hAnsi="Sakkal Majalla" w:cs="Sakkal Majalla" w:hint="cs"/>
          <w:b/>
          <w:bCs/>
          <w:sz w:val="32"/>
          <w:szCs w:val="32"/>
          <w:rtl/>
        </w:rPr>
        <w:t xml:space="preserve">4.1.2 </w:t>
      </w:r>
      <w:r w:rsidR="008B1EB7" w:rsidRPr="0073734C">
        <w:rPr>
          <w:rFonts w:ascii="Sakkal Majalla" w:eastAsia="Calibri" w:hAnsi="Sakkal Majalla" w:cs="Sakkal Majalla"/>
          <w:b/>
          <w:bCs/>
          <w:sz w:val="32"/>
          <w:szCs w:val="32"/>
          <w:rtl/>
        </w:rPr>
        <w:t>أهداف الذكاء الاصطناعي</w:t>
      </w:r>
      <w:bookmarkEnd w:id="33"/>
    </w:p>
    <w:p w14:paraId="262A5E55"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أضحى تحديد الأهداف الرئيسة للذكاء الاصطناعي ضرورة ملحّة لضمان توظيفه بالشكل الأمثل في بيئات العمل المختلفة، حيث يشكل الذكاء الاصطناعي رافعة حقيقية لتحقيق كفاءة أعلى وجودة متزايدة في تقديم الخدمات. إن الأهداف التي يسعى الذكاء الاصطناعي لتحقيقها لا تقتصر على ميكنة الإجراءات أو أتمتة العمليات فقط، بل تمتد لتشمل تحسين قدرات المؤسسات على اتخاذ القرارات، والتنبؤ بالمستقبل، وتعزيز الميزة التنافسية</w:t>
      </w:r>
      <w:r w:rsidRPr="00660AE0">
        <w:rPr>
          <w:rFonts w:ascii="Sakkal Majalla" w:eastAsia="Calibri" w:hAnsi="Sakkal Majalla" w:cs="Sakkal Majalla"/>
          <w:sz w:val="28"/>
          <w:szCs w:val="28"/>
        </w:rPr>
        <w:t>.</w:t>
      </w:r>
    </w:p>
    <w:p w14:paraId="4271A68A"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ويشير الطراونة والمطارنة</w:t>
      </w:r>
      <w:r w:rsidRPr="00660AE0">
        <w:rPr>
          <w:rFonts w:ascii="Sakkal Majalla" w:eastAsia="Calibri" w:hAnsi="Sakkal Majalla" w:cs="Sakkal Majalla"/>
          <w:sz w:val="28"/>
          <w:szCs w:val="28"/>
        </w:rPr>
        <w:t xml:space="preserve"> (2025) </w:t>
      </w:r>
      <w:r w:rsidRPr="00660AE0">
        <w:rPr>
          <w:rFonts w:ascii="Sakkal Majalla" w:eastAsia="Calibri" w:hAnsi="Sakkal Majalla" w:cs="Sakkal Majalla"/>
          <w:sz w:val="28"/>
          <w:szCs w:val="28"/>
          <w:rtl/>
        </w:rPr>
        <w:t>إلى أن من أبرز أهداف الذكاء الاصطناعي تقليل المخاطر المرتبطة بعمليات التدقيق الخارجي، عبر الاعتماد على التحليلات الذكية وإدماج متطلبات المعايير الدولية</w:t>
      </w:r>
      <w:r w:rsidRPr="00660AE0">
        <w:rPr>
          <w:rFonts w:ascii="Sakkal Majalla" w:eastAsia="Calibri" w:hAnsi="Sakkal Majalla" w:cs="Sakkal Majalla"/>
          <w:sz w:val="28"/>
          <w:szCs w:val="28"/>
        </w:rPr>
        <w:t>.</w:t>
      </w:r>
    </w:p>
    <w:p w14:paraId="1D0ED6CC" w14:textId="77777777" w:rsidR="008B1EB7" w:rsidRPr="00660AE0" w:rsidRDefault="008B1EB7" w:rsidP="004A4AD9">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خفض احتمالية الأخطاء البشرية</w:t>
      </w:r>
      <w:r w:rsidRPr="00660AE0">
        <w:rPr>
          <w:rFonts w:ascii="Sakkal Majalla" w:eastAsia="Calibri" w:hAnsi="Sakkal Majalla" w:cs="Sakkal Majalla"/>
          <w:sz w:val="28"/>
          <w:szCs w:val="28"/>
        </w:rPr>
        <w:t>.</w:t>
      </w:r>
    </w:p>
    <w:p w14:paraId="5D5321B4" w14:textId="77777777" w:rsidR="008B1EB7" w:rsidRPr="00660AE0" w:rsidRDefault="008B1EB7" w:rsidP="004A4AD9">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تعزيز جودة المراجعة بما يتوافق مع المعايير</w:t>
      </w:r>
      <w:r w:rsidRPr="00660AE0">
        <w:rPr>
          <w:rFonts w:ascii="Sakkal Majalla" w:eastAsia="Calibri" w:hAnsi="Sakkal Majalla" w:cs="Sakkal Majalla"/>
          <w:sz w:val="28"/>
          <w:szCs w:val="28"/>
        </w:rPr>
        <w:t>.</w:t>
      </w:r>
    </w:p>
    <w:p w14:paraId="5940EF2C" w14:textId="77777777" w:rsidR="008B1EB7" w:rsidRPr="00660AE0" w:rsidRDefault="008B1EB7" w:rsidP="004A4AD9">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دعم متخذي القرار في التنبؤ بالمخاطر المحتملة</w:t>
      </w:r>
      <w:r w:rsidRPr="00660AE0">
        <w:rPr>
          <w:rFonts w:ascii="Sakkal Majalla" w:eastAsia="Calibri" w:hAnsi="Sakkal Majalla" w:cs="Sakkal Majalla"/>
          <w:sz w:val="28"/>
          <w:szCs w:val="28"/>
        </w:rPr>
        <w:t>.</w:t>
      </w:r>
    </w:p>
    <w:p w14:paraId="2B2463B2"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ويرى أبو فرحة والمطارنة</w:t>
      </w:r>
      <w:r w:rsidRPr="00660AE0">
        <w:rPr>
          <w:rFonts w:ascii="Sakkal Majalla" w:eastAsia="Calibri" w:hAnsi="Sakkal Majalla" w:cs="Sakkal Majalla"/>
          <w:sz w:val="28"/>
          <w:szCs w:val="28"/>
        </w:rPr>
        <w:t xml:space="preserve"> (2025) </w:t>
      </w:r>
      <w:r w:rsidRPr="00660AE0">
        <w:rPr>
          <w:rFonts w:ascii="Sakkal Majalla" w:eastAsia="Calibri" w:hAnsi="Sakkal Majalla" w:cs="Sakkal Majalla"/>
          <w:sz w:val="28"/>
          <w:szCs w:val="28"/>
          <w:rtl/>
        </w:rPr>
        <w:t>أن الأهداف الأساسية للذكاء الاصطناعي في المجال المالي تتمثل في تحسين الأداء المالي للمؤسسات من خلال الاعتماد على موثوقية نظم المعلومات المحاسبية</w:t>
      </w:r>
      <w:r w:rsidRPr="00660AE0">
        <w:rPr>
          <w:rFonts w:ascii="Sakkal Majalla" w:eastAsia="Calibri" w:hAnsi="Sakkal Majalla" w:cs="Sakkal Majalla"/>
          <w:sz w:val="28"/>
          <w:szCs w:val="28"/>
        </w:rPr>
        <w:t>.</w:t>
      </w:r>
    </w:p>
    <w:p w14:paraId="2E116F0B" w14:textId="77777777" w:rsidR="008B1EB7" w:rsidRPr="00660AE0" w:rsidRDefault="008B1EB7" w:rsidP="004A4AD9">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رفع مستوى الشفافية والدقة في التقارير المالية</w:t>
      </w:r>
      <w:r w:rsidRPr="00660AE0">
        <w:rPr>
          <w:rFonts w:ascii="Sakkal Majalla" w:eastAsia="Calibri" w:hAnsi="Sakkal Majalla" w:cs="Sakkal Majalla"/>
          <w:sz w:val="28"/>
          <w:szCs w:val="28"/>
        </w:rPr>
        <w:t>.</w:t>
      </w:r>
    </w:p>
    <w:p w14:paraId="6DDDC87E" w14:textId="77777777" w:rsidR="008B1EB7" w:rsidRPr="00660AE0" w:rsidRDefault="008B1EB7" w:rsidP="004A4AD9">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ضمان استمرارية العمليات المالية بأقل قدر من المخاطر</w:t>
      </w:r>
      <w:r w:rsidRPr="00660AE0">
        <w:rPr>
          <w:rFonts w:ascii="Sakkal Majalla" w:eastAsia="Calibri" w:hAnsi="Sakkal Majalla" w:cs="Sakkal Majalla"/>
          <w:sz w:val="28"/>
          <w:szCs w:val="28"/>
        </w:rPr>
        <w:t>.</w:t>
      </w:r>
    </w:p>
    <w:p w14:paraId="70617F42" w14:textId="77777777" w:rsidR="008B1EB7" w:rsidRPr="00660AE0" w:rsidRDefault="008B1EB7" w:rsidP="004A4AD9">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lastRenderedPageBreak/>
        <w:t>تعزيز القدرة على صياغة استراتيجيات مالية قائمة على البيانات</w:t>
      </w:r>
      <w:r w:rsidRPr="00660AE0">
        <w:rPr>
          <w:rFonts w:ascii="Sakkal Majalla" w:eastAsia="Calibri" w:hAnsi="Sakkal Majalla" w:cs="Sakkal Majalla"/>
          <w:sz w:val="28"/>
          <w:szCs w:val="28"/>
        </w:rPr>
        <w:t>.</w:t>
      </w:r>
    </w:p>
    <w:p w14:paraId="675BFFFC" w14:textId="77777777"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كما يؤكد </w:t>
      </w:r>
      <w:r w:rsidRPr="00660AE0">
        <w:rPr>
          <w:rFonts w:ascii="Sakkal Majalla" w:eastAsia="Calibri" w:hAnsi="Sakkal Majalla" w:cs="Sakkal Majalla"/>
          <w:sz w:val="28"/>
          <w:szCs w:val="28"/>
        </w:rPr>
        <w:t xml:space="preserve">Kulshrestha (2024) </w:t>
      </w:r>
      <w:r w:rsidRPr="00660AE0">
        <w:rPr>
          <w:rFonts w:ascii="Sakkal Majalla" w:eastAsia="Calibri" w:hAnsi="Sakkal Majalla" w:cs="Sakkal Majalla"/>
          <w:sz w:val="28"/>
          <w:szCs w:val="28"/>
          <w:rtl/>
        </w:rPr>
        <w:t>أن أحد أهداف الذكاء الاصطناعي يكمن في تحسين الممارسات الإدارية والموارد البشرية عبر تسخير تقنيات الصناعة 4.0، بما يسهم في رفع الكفاءة التنظيمية والإنتاجية</w:t>
      </w:r>
      <w:r w:rsidRPr="00660AE0">
        <w:rPr>
          <w:rFonts w:ascii="Sakkal Majalla" w:eastAsia="Calibri" w:hAnsi="Sakkal Majalla" w:cs="Sakkal Majalla"/>
          <w:sz w:val="28"/>
          <w:szCs w:val="28"/>
        </w:rPr>
        <w:t>.</w:t>
      </w:r>
    </w:p>
    <w:p w14:paraId="4F784DDF" w14:textId="77777777" w:rsidR="008B1EB7" w:rsidRPr="00660AE0" w:rsidRDefault="008B1EB7" w:rsidP="004A4AD9">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توظيف الأدوات الذكية لدعم عمليات التوظيف والتطوير</w:t>
      </w:r>
      <w:r w:rsidRPr="00660AE0">
        <w:rPr>
          <w:rFonts w:ascii="Sakkal Majalla" w:eastAsia="Calibri" w:hAnsi="Sakkal Majalla" w:cs="Sakkal Majalla"/>
          <w:sz w:val="28"/>
          <w:szCs w:val="28"/>
        </w:rPr>
        <w:t>.</w:t>
      </w:r>
    </w:p>
    <w:p w14:paraId="5550505B" w14:textId="77777777" w:rsidR="008B1EB7" w:rsidRPr="00660AE0" w:rsidRDefault="008B1EB7" w:rsidP="004A4AD9">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رفع كفاءة الموظفين من خلال نظم التنبؤ بالاحتياجات التدريبية</w:t>
      </w:r>
      <w:r w:rsidRPr="00660AE0">
        <w:rPr>
          <w:rFonts w:ascii="Sakkal Majalla" w:eastAsia="Calibri" w:hAnsi="Sakkal Majalla" w:cs="Sakkal Majalla"/>
          <w:sz w:val="28"/>
          <w:szCs w:val="28"/>
        </w:rPr>
        <w:t>.</w:t>
      </w:r>
    </w:p>
    <w:p w14:paraId="0527A5ED" w14:textId="77777777" w:rsidR="008B1EB7" w:rsidRPr="00660AE0" w:rsidRDefault="008B1EB7" w:rsidP="004A4AD9">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بناء بيئة عمل قائمة على التخصيص والمرونة</w:t>
      </w:r>
      <w:r w:rsidRPr="00660AE0">
        <w:rPr>
          <w:rFonts w:ascii="Sakkal Majalla" w:eastAsia="Calibri" w:hAnsi="Sakkal Majalla" w:cs="Sakkal Majalla"/>
          <w:sz w:val="28"/>
          <w:szCs w:val="28"/>
        </w:rPr>
        <w:t>.</w:t>
      </w:r>
    </w:p>
    <w:p w14:paraId="5C7D9842" w14:textId="489AA772"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ومن خلال تحليل ما سبق، يتضح أن أهداف الذكاء الاصطناعي تتنوع بين أهداف تشغيلية تسعى إلى تقليل المخاطر وتحسين الكفاءة، وأهداف استراتيجية تركز على رفع الأداء المالي ودعم اتخاذ القرار</w:t>
      </w:r>
      <w:r w:rsidR="0012078E" w:rsidRPr="00660AE0">
        <w:rPr>
          <w:rFonts w:ascii="Sakkal Majalla" w:eastAsia="Calibri" w:hAnsi="Sakkal Majalla" w:cs="Sakkal Majalla"/>
          <w:sz w:val="28"/>
          <w:szCs w:val="28"/>
          <w:rtl/>
        </w:rPr>
        <w:t xml:space="preserve">، </w:t>
      </w:r>
      <w:r w:rsidRPr="00660AE0">
        <w:rPr>
          <w:rFonts w:ascii="Sakkal Majalla" w:eastAsia="Calibri" w:hAnsi="Sakkal Majalla" w:cs="Sakkal Majalla"/>
          <w:sz w:val="28"/>
          <w:szCs w:val="28"/>
          <w:rtl/>
        </w:rPr>
        <w:t>ويرى الباحث أن الأهداف الأكثر ارتباطًا بموضوع الدراسة الحالية تتمثل في: تعزيز فعالية مؤشرات الأداء الرئيسية للموظفين عبر استثمار الذكاء الاصطناعي في تحسين كفاءة العمليات الداخلية، وضمان دقة القرارات الاستراتيجية، وبناء بيئة مؤسسية أكثر مرونة قادرة على التكيف مع المتغيرات المتسارعة</w:t>
      </w:r>
    </w:p>
    <w:p w14:paraId="23F62773" w14:textId="6E2CB411" w:rsidR="008B1EB7" w:rsidRPr="0073734C" w:rsidRDefault="0073734C" w:rsidP="0073734C">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4" w:name="_Toc211641182"/>
      <w:r w:rsidRPr="0073734C">
        <w:rPr>
          <w:rFonts w:ascii="Sakkal Majalla" w:eastAsia="Calibri" w:hAnsi="Sakkal Majalla" w:cs="Sakkal Majalla" w:hint="cs"/>
          <w:b/>
          <w:bCs/>
          <w:sz w:val="32"/>
          <w:szCs w:val="32"/>
          <w:rtl/>
        </w:rPr>
        <w:t xml:space="preserve">5.1.2 </w:t>
      </w:r>
      <w:r w:rsidR="008B1EB7" w:rsidRPr="0073734C">
        <w:rPr>
          <w:rFonts w:ascii="Sakkal Majalla" w:eastAsia="Calibri" w:hAnsi="Sakkal Majalla" w:cs="Sakkal Majalla"/>
          <w:b/>
          <w:bCs/>
          <w:sz w:val="32"/>
          <w:szCs w:val="32"/>
          <w:rtl/>
        </w:rPr>
        <w:t>أبعاد الذكاء الاصطناعي</w:t>
      </w:r>
      <w:bookmarkEnd w:id="34"/>
    </w:p>
    <w:p w14:paraId="35542664" w14:textId="29973ABA"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تم تحديد أبعاد الذكاء الاصطناعي في هذه الدراسة استنادًا إلى ما طرحه </w:t>
      </w:r>
      <w:proofErr w:type="spellStart"/>
      <w:r w:rsidRPr="00660AE0">
        <w:rPr>
          <w:rFonts w:ascii="Sakkal Majalla" w:eastAsia="Calibri" w:hAnsi="Sakkal Majalla" w:cs="Sakkal Majalla"/>
          <w:sz w:val="28"/>
          <w:szCs w:val="28"/>
          <w:rtl/>
        </w:rPr>
        <w:t>الدرادكة</w:t>
      </w:r>
      <w:proofErr w:type="spellEnd"/>
      <w:r w:rsidRPr="00660AE0">
        <w:rPr>
          <w:rFonts w:ascii="Sakkal Majalla" w:eastAsia="Calibri" w:hAnsi="Sakkal Majalla" w:cs="Sakkal Majalla"/>
          <w:sz w:val="28"/>
          <w:szCs w:val="28"/>
          <w:rtl/>
        </w:rPr>
        <w:t xml:space="preserve"> والزعبي</w:t>
      </w:r>
      <w:r w:rsidRPr="00660AE0">
        <w:rPr>
          <w:rFonts w:ascii="Sakkal Majalla" w:eastAsia="Calibri" w:hAnsi="Sakkal Majalla" w:cs="Sakkal Majalla"/>
          <w:sz w:val="28"/>
          <w:szCs w:val="28"/>
        </w:rPr>
        <w:t xml:space="preserve"> (2024) </w:t>
      </w:r>
      <w:r w:rsidRPr="00660AE0">
        <w:rPr>
          <w:rFonts w:ascii="Sakkal Majalla" w:eastAsia="Calibri" w:hAnsi="Sakkal Majalla" w:cs="Sakkal Majalla"/>
          <w:sz w:val="28"/>
          <w:szCs w:val="28"/>
          <w:rtl/>
        </w:rPr>
        <w:t xml:space="preserve">حول دور الذكاء الاصطناعي في تحسين الكفاءة اللوجستية من خلال جدارات الموارد البشرية، وكذلك ما أكده </w:t>
      </w:r>
      <w:proofErr w:type="spellStart"/>
      <w:r w:rsidRPr="00660AE0">
        <w:rPr>
          <w:rFonts w:ascii="Sakkal Majalla" w:eastAsia="Calibri" w:hAnsi="Sakkal Majalla" w:cs="Sakkal Majalla"/>
          <w:sz w:val="28"/>
          <w:szCs w:val="28"/>
          <w:rtl/>
        </w:rPr>
        <w:t>العريمي</w:t>
      </w:r>
      <w:proofErr w:type="spellEnd"/>
      <w:r w:rsidRPr="00660AE0">
        <w:rPr>
          <w:rFonts w:ascii="Sakkal Majalla" w:eastAsia="Calibri" w:hAnsi="Sakkal Majalla" w:cs="Sakkal Majalla"/>
          <w:sz w:val="28"/>
          <w:szCs w:val="28"/>
          <w:rtl/>
        </w:rPr>
        <w:t xml:space="preserve"> </w:t>
      </w:r>
      <w:proofErr w:type="spellStart"/>
      <w:r w:rsidRPr="00660AE0">
        <w:rPr>
          <w:rFonts w:ascii="Sakkal Majalla" w:eastAsia="Calibri" w:hAnsi="Sakkal Majalla" w:cs="Sakkal Majalla"/>
          <w:sz w:val="28"/>
          <w:szCs w:val="28"/>
          <w:rtl/>
        </w:rPr>
        <w:t>والحلالمة</w:t>
      </w:r>
      <w:proofErr w:type="spellEnd"/>
      <w:r w:rsidRPr="00660AE0">
        <w:rPr>
          <w:rFonts w:ascii="Sakkal Majalla" w:eastAsia="Calibri" w:hAnsi="Sakkal Majalla" w:cs="Sakkal Majalla"/>
          <w:sz w:val="28"/>
          <w:szCs w:val="28"/>
        </w:rPr>
        <w:t xml:space="preserve"> (2024) </w:t>
      </w:r>
      <w:r w:rsidRPr="00660AE0">
        <w:rPr>
          <w:rFonts w:ascii="Sakkal Majalla" w:eastAsia="Calibri" w:hAnsi="Sakkal Majalla" w:cs="Sakkal Majalla"/>
          <w:sz w:val="28"/>
          <w:szCs w:val="28"/>
          <w:rtl/>
        </w:rPr>
        <w:t xml:space="preserve">بشأن دور الذكاء الاصطناعي في تعزيز جودة اتخاذ القرار في شركات الاتصالات وتكنولوجيا المعلومات، إضافة إلى ما ذهب إليه </w:t>
      </w:r>
      <w:proofErr w:type="spellStart"/>
      <w:r w:rsidRPr="00660AE0">
        <w:rPr>
          <w:rFonts w:ascii="Sakkal Majalla" w:eastAsia="Calibri" w:hAnsi="Sakkal Majalla" w:cs="Sakkal Majalla"/>
          <w:sz w:val="28"/>
          <w:szCs w:val="28"/>
        </w:rPr>
        <w:t>Marinagi</w:t>
      </w:r>
      <w:proofErr w:type="spellEnd"/>
      <w:r w:rsidRPr="00660AE0">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وآخرون</w:t>
      </w:r>
      <w:r w:rsidRPr="00660AE0">
        <w:rPr>
          <w:rFonts w:ascii="Sakkal Majalla" w:eastAsia="Calibri" w:hAnsi="Sakkal Majalla" w:cs="Sakkal Majalla"/>
          <w:sz w:val="28"/>
          <w:szCs w:val="28"/>
        </w:rPr>
        <w:t xml:space="preserve"> (2023) </w:t>
      </w:r>
      <w:r w:rsidRPr="00660AE0">
        <w:rPr>
          <w:rFonts w:ascii="Sakkal Majalla" w:eastAsia="Calibri" w:hAnsi="Sakkal Majalla" w:cs="Sakkal Majalla"/>
          <w:sz w:val="28"/>
          <w:szCs w:val="28"/>
          <w:rtl/>
        </w:rPr>
        <w:t>في حديثهم عن أثر تقنيات الثورة الصناعية الرابعة على مؤشرات الأداء</w:t>
      </w:r>
      <w:r w:rsidR="007A6833" w:rsidRPr="00660AE0">
        <w:rPr>
          <w:rFonts w:ascii="Sakkal Majalla" w:eastAsia="Calibri" w:hAnsi="Sakkal Majalla" w:cs="Sakkal Majalla"/>
          <w:sz w:val="28"/>
          <w:szCs w:val="28"/>
          <w:rtl/>
        </w:rPr>
        <w:t>،</w:t>
      </w:r>
      <w:r w:rsidRPr="00660AE0">
        <w:rPr>
          <w:rFonts w:ascii="Sakkal Majalla" w:eastAsia="Calibri" w:hAnsi="Sakkal Majalla" w:cs="Sakkal Majalla"/>
          <w:sz w:val="28"/>
          <w:szCs w:val="28"/>
          <w:rtl/>
        </w:rPr>
        <w:t xml:space="preserve"> ومن خلال دمج هذه الاتجاهات البحثية، تبلورت الأبعاد الأربعة التي تمثل الأساس النظري للدراسة الحالية، وهي: النظم الخبيرة، تكنولوجيا المعلومات، إدارة المعرفة، والوكلاء الأذكياء</w:t>
      </w:r>
      <w:r w:rsidRPr="00660AE0">
        <w:rPr>
          <w:rFonts w:ascii="Sakkal Majalla" w:eastAsia="Calibri" w:hAnsi="Sakkal Majalla" w:cs="Sakkal Majalla"/>
          <w:sz w:val="28"/>
          <w:szCs w:val="28"/>
        </w:rPr>
        <w:t>.</w:t>
      </w:r>
    </w:p>
    <w:p w14:paraId="704D2932" w14:textId="59CBAC42" w:rsidR="008B1EB7" w:rsidRPr="0073734C" w:rsidRDefault="008B1EB7" w:rsidP="004A4AD9">
      <w:pPr>
        <w:pStyle w:val="ListParagraph"/>
        <w:numPr>
          <w:ilvl w:val="0"/>
          <w:numId w:val="28"/>
        </w:numPr>
        <w:bidi/>
        <w:spacing w:before="100" w:beforeAutospacing="1" w:after="100" w:afterAutospacing="1" w:line="360" w:lineRule="auto"/>
        <w:ind w:left="424"/>
        <w:jc w:val="both"/>
        <w:rPr>
          <w:rFonts w:ascii="Sakkal Majalla" w:eastAsia="Calibri" w:hAnsi="Sakkal Majalla" w:cs="Sakkal Majalla"/>
          <w:b/>
          <w:bCs/>
          <w:sz w:val="28"/>
          <w:szCs w:val="28"/>
        </w:rPr>
      </w:pPr>
      <w:r w:rsidRPr="0073734C">
        <w:rPr>
          <w:rFonts w:ascii="Sakkal Majalla" w:eastAsia="Calibri" w:hAnsi="Sakkal Majalla" w:cs="Sakkal Majalla"/>
          <w:b/>
          <w:bCs/>
          <w:sz w:val="28"/>
          <w:szCs w:val="28"/>
          <w:rtl/>
        </w:rPr>
        <w:t>النظم الخبيرة</w:t>
      </w:r>
    </w:p>
    <w:p w14:paraId="5B3247CB" w14:textId="494D8086"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lastRenderedPageBreak/>
        <w:t>تُعد النظم الخبيرة أحد أقدم تطبيقات الذكاء الاصطناعي وأكثرها تأثيرًا في بيئات العمل، إذ تقوم على محاكاة خبرة المتخصصين وتحويلها إلى قواعد معرفية يمكن للنظام التعامل معها لحل المشكلات المعقدة. هذه النظم لا تقتصر على تقديم حلول جاهزة، بل تمتلك القدرة على تفسير النتائج وتوضيح خطوات الاستنتاج، مما يجعلها أداة مهمة لدعم القرارات في المواقف التي تتسم بالغموض أو نقص المعلومات</w:t>
      </w:r>
      <w:r w:rsidR="007A6833" w:rsidRPr="00660AE0">
        <w:rPr>
          <w:rFonts w:ascii="Sakkal Majalla" w:eastAsia="Calibri" w:hAnsi="Sakkal Majalla" w:cs="Sakkal Majalla"/>
          <w:sz w:val="28"/>
          <w:szCs w:val="28"/>
          <w:rtl/>
        </w:rPr>
        <w:t>،</w:t>
      </w:r>
      <w:r w:rsidRPr="00660AE0">
        <w:rPr>
          <w:rFonts w:ascii="Sakkal Majalla" w:eastAsia="Calibri" w:hAnsi="Sakkal Majalla" w:cs="Sakkal Majalla"/>
          <w:sz w:val="28"/>
          <w:szCs w:val="28"/>
          <w:rtl/>
        </w:rPr>
        <w:t xml:space="preserve"> كما أشار أبو </w:t>
      </w:r>
      <w:proofErr w:type="spellStart"/>
      <w:r w:rsidRPr="00660AE0">
        <w:rPr>
          <w:rFonts w:ascii="Sakkal Majalla" w:eastAsia="Calibri" w:hAnsi="Sakkal Majalla" w:cs="Sakkal Majalla"/>
          <w:sz w:val="28"/>
          <w:szCs w:val="28"/>
          <w:rtl/>
        </w:rPr>
        <w:t>صعيليك</w:t>
      </w:r>
      <w:proofErr w:type="spellEnd"/>
      <w:r w:rsidRPr="00660AE0">
        <w:rPr>
          <w:rFonts w:ascii="Sakkal Majalla" w:eastAsia="Calibri" w:hAnsi="Sakkal Majalla" w:cs="Sakkal Majalla"/>
          <w:sz w:val="28"/>
          <w:szCs w:val="28"/>
          <w:rtl/>
        </w:rPr>
        <w:t xml:space="preserve"> والخطيب</w:t>
      </w:r>
      <w:r w:rsidRPr="00660AE0">
        <w:rPr>
          <w:rFonts w:ascii="Sakkal Majalla" w:eastAsia="Calibri" w:hAnsi="Sakkal Majalla" w:cs="Sakkal Majalla"/>
          <w:sz w:val="28"/>
          <w:szCs w:val="28"/>
        </w:rPr>
        <w:t xml:space="preserve"> (2022) </w:t>
      </w:r>
      <w:r w:rsidRPr="00660AE0">
        <w:rPr>
          <w:rFonts w:ascii="Sakkal Majalla" w:eastAsia="Calibri" w:hAnsi="Sakkal Majalla" w:cs="Sakkal Majalla"/>
          <w:sz w:val="28"/>
          <w:szCs w:val="28"/>
          <w:rtl/>
        </w:rPr>
        <w:t xml:space="preserve">إلى أن القرارات الإدارية القائمة على تقنيات الذكاء </w:t>
      </w:r>
      <w:proofErr w:type="gramStart"/>
      <w:r w:rsidRPr="00660AE0">
        <w:rPr>
          <w:rFonts w:ascii="Sakkal Majalla" w:eastAsia="Calibri" w:hAnsi="Sakkal Majalla" w:cs="Sakkal Majalla"/>
          <w:sz w:val="28"/>
          <w:szCs w:val="28"/>
          <w:rtl/>
        </w:rPr>
        <w:t>الاصطناعي  بما</w:t>
      </w:r>
      <w:proofErr w:type="gramEnd"/>
      <w:r w:rsidRPr="00660AE0">
        <w:rPr>
          <w:rFonts w:ascii="Sakkal Majalla" w:eastAsia="Calibri" w:hAnsi="Sakkal Majalla" w:cs="Sakkal Majalla"/>
          <w:sz w:val="28"/>
          <w:szCs w:val="28"/>
          <w:rtl/>
        </w:rPr>
        <w:t xml:space="preserve"> فيها النظم </w:t>
      </w:r>
      <w:proofErr w:type="gramStart"/>
      <w:r w:rsidRPr="00660AE0">
        <w:rPr>
          <w:rFonts w:ascii="Sakkal Majalla" w:eastAsia="Calibri" w:hAnsi="Sakkal Majalla" w:cs="Sakkal Majalla"/>
          <w:sz w:val="28"/>
          <w:szCs w:val="28"/>
          <w:rtl/>
        </w:rPr>
        <w:t>الخبيرة  توفر</w:t>
      </w:r>
      <w:proofErr w:type="gramEnd"/>
      <w:r w:rsidRPr="00660AE0">
        <w:rPr>
          <w:rFonts w:ascii="Sakkal Majalla" w:eastAsia="Calibri" w:hAnsi="Sakkal Majalla" w:cs="Sakkal Majalla"/>
          <w:sz w:val="28"/>
          <w:szCs w:val="28"/>
          <w:rtl/>
        </w:rPr>
        <w:t xml:space="preserve"> دقة وسرعة تفوقان قدرة الإنسان وحده. ويرى الباحث أن النظم الخبيرة تمثل بعدًا جوهريًا في هذه الدراسة نظرًا لدورها في رفع كفاءة الموظفين عبر تقليل الأخطاء وتوفير بدائل متعددة للقرار</w:t>
      </w:r>
      <w:r w:rsidRPr="00660AE0">
        <w:rPr>
          <w:rFonts w:ascii="Sakkal Majalla" w:eastAsia="Calibri" w:hAnsi="Sakkal Majalla" w:cs="Sakkal Majalla"/>
          <w:sz w:val="28"/>
          <w:szCs w:val="28"/>
        </w:rPr>
        <w:t>.</w:t>
      </w:r>
    </w:p>
    <w:p w14:paraId="17AD9FCA" w14:textId="0ED05CD7" w:rsidR="008B1EB7" w:rsidRPr="0073734C" w:rsidRDefault="008B1EB7" w:rsidP="004A4AD9">
      <w:pPr>
        <w:pStyle w:val="ListParagraph"/>
        <w:numPr>
          <w:ilvl w:val="0"/>
          <w:numId w:val="28"/>
        </w:numPr>
        <w:bidi/>
        <w:spacing w:before="100" w:beforeAutospacing="1" w:after="100" w:afterAutospacing="1" w:line="360" w:lineRule="auto"/>
        <w:ind w:left="424"/>
        <w:jc w:val="both"/>
        <w:rPr>
          <w:rFonts w:ascii="Sakkal Majalla" w:eastAsia="Calibri" w:hAnsi="Sakkal Majalla" w:cs="Sakkal Majalla"/>
          <w:b/>
          <w:bCs/>
          <w:sz w:val="28"/>
          <w:szCs w:val="28"/>
        </w:rPr>
      </w:pPr>
      <w:r w:rsidRPr="0073734C">
        <w:rPr>
          <w:rFonts w:ascii="Sakkal Majalla" w:eastAsia="Calibri" w:hAnsi="Sakkal Majalla" w:cs="Sakkal Majalla"/>
          <w:b/>
          <w:bCs/>
          <w:sz w:val="28"/>
          <w:szCs w:val="28"/>
          <w:rtl/>
        </w:rPr>
        <w:t>تكنولوجيا المعلومات</w:t>
      </w:r>
    </w:p>
    <w:p w14:paraId="7AD7BBB5" w14:textId="378BDD02"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تكنولوجيا المعلومات تمثل البنية التحتية التي يقوم عليها الذكاء الاصطناعي، فهي الأداة التي تُحوّل البيانات إلى معرفة قابلة للتوظيف</w:t>
      </w:r>
      <w:r w:rsidR="007A6833" w:rsidRPr="00660AE0">
        <w:rPr>
          <w:rFonts w:ascii="Sakkal Majalla" w:eastAsia="Calibri" w:hAnsi="Sakkal Majalla" w:cs="Sakkal Majalla"/>
          <w:sz w:val="28"/>
          <w:szCs w:val="28"/>
          <w:rtl/>
        </w:rPr>
        <w:t>،</w:t>
      </w:r>
      <w:r w:rsidRPr="00660AE0">
        <w:rPr>
          <w:rFonts w:ascii="Sakkal Majalla" w:eastAsia="Calibri" w:hAnsi="Sakkal Majalla" w:cs="Sakkal Majalla"/>
          <w:sz w:val="28"/>
          <w:szCs w:val="28"/>
          <w:rtl/>
        </w:rPr>
        <w:t xml:space="preserve"> وكما يشير </w:t>
      </w:r>
      <w:proofErr w:type="spellStart"/>
      <w:r w:rsidRPr="00660AE0">
        <w:rPr>
          <w:rFonts w:ascii="Sakkal Majalla" w:eastAsia="Calibri" w:hAnsi="Sakkal Majalla" w:cs="Sakkal Majalla"/>
          <w:sz w:val="28"/>
          <w:szCs w:val="28"/>
          <w:rtl/>
        </w:rPr>
        <w:t>القسايمة</w:t>
      </w:r>
      <w:proofErr w:type="spellEnd"/>
      <w:r w:rsidRPr="00660AE0">
        <w:rPr>
          <w:rFonts w:ascii="Sakkal Majalla" w:eastAsia="Calibri" w:hAnsi="Sakkal Majalla" w:cs="Sakkal Majalla"/>
          <w:sz w:val="28"/>
          <w:szCs w:val="28"/>
          <w:rtl/>
        </w:rPr>
        <w:t xml:space="preserve"> وأبو سليم</w:t>
      </w:r>
      <w:r w:rsidRPr="00660AE0">
        <w:rPr>
          <w:rFonts w:ascii="Sakkal Majalla" w:eastAsia="Calibri" w:hAnsi="Sakkal Majalla" w:cs="Sakkal Majalla"/>
          <w:sz w:val="28"/>
          <w:szCs w:val="28"/>
        </w:rPr>
        <w:t xml:space="preserve"> (2021)</w:t>
      </w:r>
      <w:r w:rsidRPr="00660AE0">
        <w:rPr>
          <w:rFonts w:ascii="Sakkal Majalla" w:eastAsia="Calibri" w:hAnsi="Sakkal Majalla" w:cs="Sakkal Majalla"/>
          <w:sz w:val="28"/>
          <w:szCs w:val="28"/>
          <w:rtl/>
        </w:rPr>
        <w:t>، فإن كفاءة الأنظمة المحاسبية وتكاملها مع الذكاء الاصطناعي تضمن الحصول على معلومات أكثر موثوقية تعزز جودة الأداء المؤسسي</w:t>
      </w:r>
      <w:r w:rsidR="007A6833" w:rsidRPr="00660AE0">
        <w:rPr>
          <w:rFonts w:ascii="Sakkal Majalla" w:eastAsia="Calibri" w:hAnsi="Sakkal Majalla" w:cs="Sakkal Majalla"/>
          <w:sz w:val="28"/>
          <w:szCs w:val="28"/>
          <w:rtl/>
        </w:rPr>
        <w:t>،</w:t>
      </w:r>
      <w:r w:rsidRPr="00660AE0">
        <w:rPr>
          <w:rFonts w:ascii="Sakkal Majalla" w:eastAsia="Calibri" w:hAnsi="Sakkal Majalla" w:cs="Sakkal Majalla"/>
          <w:sz w:val="28"/>
          <w:szCs w:val="28"/>
          <w:rtl/>
        </w:rPr>
        <w:t xml:space="preserve"> هذا البعد لا يتوقف عند حدود جمع ومعالجة البيانات، بل يشمل تطوير البرمجيات، قواعد البيانات، وشبكات الاتصال التي تُمكّن الذكاء الاصطناعي من العمل بكفاءة</w:t>
      </w:r>
      <w:r w:rsidR="007A6833" w:rsidRPr="00660AE0">
        <w:rPr>
          <w:rFonts w:ascii="Sakkal Majalla" w:eastAsia="Calibri" w:hAnsi="Sakkal Majalla" w:cs="Sakkal Majalla"/>
          <w:sz w:val="28"/>
          <w:szCs w:val="28"/>
          <w:rtl/>
        </w:rPr>
        <w:t xml:space="preserve">، </w:t>
      </w:r>
      <w:r w:rsidRPr="00660AE0">
        <w:rPr>
          <w:rFonts w:ascii="Sakkal Majalla" w:eastAsia="Calibri" w:hAnsi="Sakkal Majalla" w:cs="Sakkal Majalla"/>
          <w:sz w:val="28"/>
          <w:szCs w:val="28"/>
          <w:rtl/>
        </w:rPr>
        <w:t>ويرى الباحث أن إدراج تكنولوجيا المعلومات كأحد الأبعاد الرئيسة للذكاء الاصطناعي في هذه الدراسة يُعد ضرورة، كونها تشكل الأرضية التقنية التي يستند إليها الموظفون في تحسين فعالية مؤشرات أدائهم</w:t>
      </w:r>
      <w:r w:rsidRPr="00660AE0">
        <w:rPr>
          <w:rFonts w:ascii="Sakkal Majalla" w:eastAsia="Calibri" w:hAnsi="Sakkal Majalla" w:cs="Sakkal Majalla"/>
          <w:sz w:val="28"/>
          <w:szCs w:val="28"/>
        </w:rPr>
        <w:t>.</w:t>
      </w:r>
    </w:p>
    <w:p w14:paraId="277FA4D4" w14:textId="6A86606C" w:rsidR="008B1EB7" w:rsidRPr="0073734C" w:rsidRDefault="008B1EB7" w:rsidP="004A4AD9">
      <w:pPr>
        <w:pStyle w:val="ListParagraph"/>
        <w:numPr>
          <w:ilvl w:val="0"/>
          <w:numId w:val="28"/>
        </w:numPr>
        <w:bidi/>
        <w:spacing w:before="100" w:beforeAutospacing="1" w:after="100" w:afterAutospacing="1" w:line="360" w:lineRule="auto"/>
        <w:ind w:left="424"/>
        <w:jc w:val="both"/>
        <w:rPr>
          <w:rFonts w:ascii="Sakkal Majalla" w:eastAsia="Calibri" w:hAnsi="Sakkal Majalla" w:cs="Sakkal Majalla"/>
          <w:b/>
          <w:bCs/>
          <w:sz w:val="28"/>
          <w:szCs w:val="28"/>
        </w:rPr>
      </w:pPr>
      <w:r w:rsidRPr="0073734C">
        <w:rPr>
          <w:rFonts w:ascii="Sakkal Majalla" w:eastAsia="Calibri" w:hAnsi="Sakkal Majalla" w:cs="Sakkal Majalla"/>
          <w:b/>
          <w:bCs/>
          <w:sz w:val="28"/>
          <w:szCs w:val="28"/>
          <w:rtl/>
        </w:rPr>
        <w:t>إدارة المعرفة</w:t>
      </w:r>
    </w:p>
    <w:p w14:paraId="66E3267D" w14:textId="10168BFA"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660AE0">
        <w:rPr>
          <w:rFonts w:ascii="Sakkal Majalla" w:eastAsia="Calibri" w:hAnsi="Sakkal Majalla" w:cs="Sakkal Majalla" w:hint="cs"/>
          <w:sz w:val="28"/>
          <w:szCs w:val="28"/>
          <w:rtl/>
          <w:lang w:bidi="ar-EG"/>
        </w:rPr>
        <w:t>إدارة المعرفة تمثل البعد الأكثر ارتباطًا بالجانب الاستراتيجي للذكاء الاصطناعي، فهي تعنى بخلق وتخزين وتوزيع المعرفة داخل المؤسسة</w:t>
      </w:r>
      <w:r w:rsidR="007A6833" w:rsidRPr="00660AE0">
        <w:rPr>
          <w:rFonts w:ascii="Sakkal Majalla" w:eastAsia="Calibri" w:hAnsi="Sakkal Majalla" w:cs="Sakkal Majalla" w:hint="cs"/>
          <w:sz w:val="28"/>
          <w:szCs w:val="28"/>
          <w:rtl/>
          <w:lang w:bidi="ar-EG"/>
        </w:rPr>
        <w:t>،</w:t>
      </w:r>
      <w:r w:rsidRPr="00660AE0">
        <w:rPr>
          <w:rFonts w:ascii="Sakkal Majalla" w:eastAsia="Calibri" w:hAnsi="Sakkal Majalla" w:cs="Sakkal Majalla" w:hint="cs"/>
          <w:sz w:val="28"/>
          <w:szCs w:val="28"/>
          <w:rtl/>
          <w:lang w:bidi="ar-EG"/>
        </w:rPr>
        <w:t xml:space="preserve"> وكما أوضح المصاروة والسرحان</w:t>
      </w:r>
      <w:r w:rsidRPr="00660AE0">
        <w:rPr>
          <w:rFonts w:ascii="Sakkal Majalla" w:eastAsia="Calibri" w:hAnsi="Sakkal Majalla" w:cs="Sakkal Majalla" w:hint="cs"/>
          <w:sz w:val="28"/>
          <w:szCs w:val="28"/>
          <w:lang w:bidi="ar-EG"/>
        </w:rPr>
        <w:t xml:space="preserve"> (2021)</w:t>
      </w:r>
      <w:r w:rsidRPr="00660AE0">
        <w:rPr>
          <w:rFonts w:ascii="Sakkal Majalla" w:eastAsia="Calibri" w:hAnsi="Sakkal Majalla" w:cs="Sakkal Majalla" w:hint="cs"/>
          <w:sz w:val="28"/>
          <w:szCs w:val="28"/>
          <w:rtl/>
          <w:lang w:bidi="ar-EG"/>
        </w:rPr>
        <w:t>، فإن الذكاء الاصطناعي يعزز الأداء المؤسسي من خلال رأس المال الفكري الذي يُعد نتاجًا مباشرًا لسياسات إدارة المعرفة. الأهمية هنا تكمن في قدرة الذكاء الاصطناعي على استخراج أنماط معرفية جديدة من البيانات الضخمة وتوظيفها في عمليات التخطيط واتخاذ القرار</w:t>
      </w:r>
      <w:r w:rsidR="007A6833" w:rsidRPr="00660AE0">
        <w:rPr>
          <w:rFonts w:ascii="Sakkal Majalla" w:eastAsia="Calibri" w:hAnsi="Sakkal Majalla" w:cs="Sakkal Majalla" w:hint="cs"/>
          <w:sz w:val="28"/>
          <w:szCs w:val="28"/>
          <w:rtl/>
          <w:lang w:bidi="ar-EG"/>
        </w:rPr>
        <w:t xml:space="preserve">، </w:t>
      </w:r>
      <w:r w:rsidRPr="00660AE0">
        <w:rPr>
          <w:rFonts w:ascii="Sakkal Majalla" w:eastAsia="Calibri" w:hAnsi="Sakkal Majalla" w:cs="Sakkal Majalla" w:hint="cs"/>
          <w:sz w:val="28"/>
          <w:szCs w:val="28"/>
          <w:rtl/>
          <w:lang w:bidi="ar-EG"/>
        </w:rPr>
        <w:t xml:space="preserve">ويرى الباحث أن هذا البعد يساهم في تحويل الموظفين من منفذين </w:t>
      </w:r>
      <w:r w:rsidRPr="00660AE0">
        <w:rPr>
          <w:rFonts w:ascii="Sakkal Majalla" w:eastAsia="Calibri" w:hAnsi="Sakkal Majalla" w:cs="Sakkal Majalla" w:hint="cs"/>
          <w:sz w:val="28"/>
          <w:szCs w:val="28"/>
          <w:rtl/>
          <w:lang w:bidi="ar-EG"/>
        </w:rPr>
        <w:lastRenderedPageBreak/>
        <w:t>للمهام إلى منتجين للمعرفة، بما يرفع مستوى القيمة المضافة للمؤسسة ويعزز من فعالية مؤشرات الأداء الرئيسية</w:t>
      </w:r>
      <w:r w:rsidRPr="00660AE0">
        <w:rPr>
          <w:rFonts w:ascii="Sakkal Majalla" w:eastAsia="Calibri" w:hAnsi="Sakkal Majalla" w:cs="Sakkal Majalla" w:hint="cs"/>
          <w:sz w:val="28"/>
          <w:szCs w:val="28"/>
          <w:lang w:bidi="ar-EG"/>
        </w:rPr>
        <w:t>.</w:t>
      </w:r>
    </w:p>
    <w:p w14:paraId="7FC5E9DC" w14:textId="30C46934" w:rsidR="008B1EB7" w:rsidRPr="0073734C" w:rsidRDefault="008B1EB7" w:rsidP="004A4AD9">
      <w:pPr>
        <w:pStyle w:val="ListParagraph"/>
        <w:numPr>
          <w:ilvl w:val="0"/>
          <w:numId w:val="28"/>
        </w:numPr>
        <w:bidi/>
        <w:spacing w:before="100" w:beforeAutospacing="1" w:after="100" w:afterAutospacing="1" w:line="360" w:lineRule="auto"/>
        <w:ind w:left="424"/>
        <w:jc w:val="both"/>
        <w:rPr>
          <w:rFonts w:ascii="Sakkal Majalla" w:eastAsia="Calibri" w:hAnsi="Sakkal Majalla" w:cs="Sakkal Majalla"/>
          <w:b/>
          <w:bCs/>
          <w:sz w:val="28"/>
          <w:szCs w:val="28"/>
        </w:rPr>
      </w:pPr>
      <w:r w:rsidRPr="0073734C">
        <w:rPr>
          <w:rFonts w:ascii="Sakkal Majalla" w:eastAsia="Calibri" w:hAnsi="Sakkal Majalla" w:cs="Sakkal Majalla"/>
          <w:b/>
          <w:bCs/>
          <w:sz w:val="28"/>
          <w:szCs w:val="28"/>
          <w:rtl/>
        </w:rPr>
        <w:t>الوكلاء الأذكياء</w:t>
      </w:r>
    </w:p>
    <w:p w14:paraId="66A9A06B" w14:textId="5CB1D902"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660AE0">
        <w:rPr>
          <w:rFonts w:ascii="Sakkal Majalla" w:eastAsia="Calibri" w:hAnsi="Sakkal Majalla" w:cs="Sakkal Majalla" w:hint="cs"/>
          <w:sz w:val="28"/>
          <w:szCs w:val="28"/>
          <w:rtl/>
          <w:lang w:bidi="ar-EG"/>
        </w:rPr>
        <w:t>الوكلاء الأذكياء يمثلون أحدث صور الذكاء الاصطناعي وأكثرها قربًا من محاكاة الذكاء البشري الطبيعي، حيث يتميزون بالقدرة على التفاعل المستمر مع البيئة، والتعلم الذاتي، واتخاذ القرارات بشكل مستقل إلى حد كبير</w:t>
      </w:r>
      <w:r w:rsidR="007A6833" w:rsidRPr="00660AE0">
        <w:rPr>
          <w:rFonts w:ascii="Sakkal Majalla" w:eastAsia="Calibri" w:hAnsi="Sakkal Majalla" w:cs="Sakkal Majalla" w:hint="cs"/>
          <w:sz w:val="28"/>
          <w:szCs w:val="28"/>
          <w:rtl/>
          <w:lang w:bidi="ar-EG"/>
        </w:rPr>
        <w:t xml:space="preserve">، </w:t>
      </w:r>
      <w:r w:rsidRPr="00660AE0">
        <w:rPr>
          <w:rFonts w:ascii="Sakkal Majalla" w:eastAsia="Calibri" w:hAnsi="Sakkal Majalla" w:cs="Sakkal Majalla" w:hint="cs"/>
          <w:sz w:val="28"/>
          <w:szCs w:val="28"/>
          <w:rtl/>
          <w:lang w:bidi="ar-EG"/>
        </w:rPr>
        <w:t xml:space="preserve"> وقد بيّن </w:t>
      </w:r>
      <w:r w:rsidRPr="00660AE0">
        <w:rPr>
          <w:rFonts w:ascii="Sakkal Majalla" w:eastAsia="Calibri" w:hAnsi="Sakkal Majalla" w:cs="Sakkal Majalla" w:hint="cs"/>
          <w:sz w:val="28"/>
          <w:szCs w:val="28"/>
          <w:lang w:bidi="ar-EG"/>
        </w:rPr>
        <w:t xml:space="preserve">Kulshrestha (2024) </w:t>
      </w:r>
      <w:r w:rsidRPr="00660AE0">
        <w:rPr>
          <w:rFonts w:ascii="Sakkal Majalla" w:eastAsia="Calibri" w:hAnsi="Sakkal Majalla" w:cs="Sakkal Majalla" w:hint="cs"/>
          <w:sz w:val="28"/>
          <w:szCs w:val="28"/>
          <w:rtl/>
          <w:lang w:bidi="ar-EG"/>
        </w:rPr>
        <w:t>أن هذه التقنيات أحدثت تحولًا جوهريًا في ممارسات الموارد البشرية عبر قدرتها على تخصيص الخدمات وتوقع احتياجات الموظفين بشكل ديناميكي</w:t>
      </w:r>
      <w:r w:rsidR="007A6833" w:rsidRPr="00660AE0">
        <w:rPr>
          <w:rFonts w:ascii="Sakkal Majalla" w:eastAsia="Calibri" w:hAnsi="Sakkal Majalla" w:cs="Sakkal Majalla" w:hint="cs"/>
          <w:sz w:val="28"/>
          <w:szCs w:val="28"/>
          <w:rtl/>
          <w:lang w:bidi="ar-EG"/>
        </w:rPr>
        <w:t xml:space="preserve">، </w:t>
      </w:r>
      <w:r w:rsidRPr="00660AE0">
        <w:rPr>
          <w:rFonts w:ascii="Sakkal Majalla" w:eastAsia="Calibri" w:hAnsi="Sakkal Majalla" w:cs="Sakkal Majalla" w:hint="cs"/>
          <w:sz w:val="28"/>
          <w:szCs w:val="28"/>
          <w:rtl/>
          <w:lang w:bidi="ar-EG"/>
        </w:rPr>
        <w:t xml:space="preserve">كما أضاف </w:t>
      </w:r>
      <w:r w:rsidRPr="00660AE0">
        <w:rPr>
          <w:rFonts w:ascii="Sakkal Majalla" w:eastAsia="Calibri" w:hAnsi="Sakkal Majalla" w:cs="Sakkal Majalla" w:hint="cs"/>
          <w:sz w:val="28"/>
          <w:szCs w:val="28"/>
          <w:lang w:bidi="ar-EG"/>
        </w:rPr>
        <w:t xml:space="preserve">Mulongo (2024) </w:t>
      </w:r>
      <w:r w:rsidRPr="00660AE0">
        <w:rPr>
          <w:rFonts w:ascii="Sakkal Majalla" w:eastAsia="Calibri" w:hAnsi="Sakkal Majalla" w:cs="Sakkal Majalla" w:hint="cs"/>
          <w:sz w:val="28"/>
          <w:szCs w:val="28"/>
          <w:rtl/>
          <w:lang w:bidi="ar-EG"/>
        </w:rPr>
        <w:t>أن الوكلاء الأذكياء يسهمون في تحسين عمليات تكنولوجيا المعلومات من خلال مؤشرات أداء دقيقة وذات صلة. ويرى الباحث أن هذا البعد يمثل الذراع التنفيذي للذكاء الاصطناعي في بيئة العمل، حيث يُمكّن الموظفين من أداء مهامهم بكفاءة أعلى ويضمن متابعة دقيقة للمؤشرات المرتبطة بأدائهم</w:t>
      </w:r>
      <w:r w:rsidRPr="00660AE0">
        <w:rPr>
          <w:rFonts w:ascii="Sakkal Majalla" w:eastAsia="Calibri" w:hAnsi="Sakkal Majalla" w:cs="Sakkal Majalla" w:hint="cs"/>
          <w:sz w:val="28"/>
          <w:szCs w:val="28"/>
          <w:lang w:bidi="ar-EG"/>
        </w:rPr>
        <w:t>.</w:t>
      </w:r>
    </w:p>
    <w:p w14:paraId="5B028009" w14:textId="4C8B4075" w:rsidR="008B1EB7" w:rsidRPr="00660AE0" w:rsidRDefault="008B1EB7" w:rsidP="0073734C">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انطلاقًا من هذه الأبعاد الأربعة، يرى الباحث أن الذكاء الاصطناعي ليس مجرد أداة </w:t>
      </w:r>
      <w:proofErr w:type="gramStart"/>
      <w:r w:rsidRPr="00660AE0">
        <w:rPr>
          <w:rFonts w:ascii="Sakkal Majalla" w:eastAsia="Calibri" w:hAnsi="Sakkal Majalla" w:cs="Sakkal Majalla"/>
          <w:sz w:val="28"/>
          <w:szCs w:val="28"/>
          <w:rtl/>
        </w:rPr>
        <w:t>تقنية</w:t>
      </w:r>
      <w:proofErr w:type="gramEnd"/>
      <w:r w:rsidRPr="00660AE0">
        <w:rPr>
          <w:rFonts w:ascii="Sakkal Majalla" w:eastAsia="Calibri" w:hAnsi="Sakkal Majalla" w:cs="Sakkal Majalla"/>
          <w:sz w:val="28"/>
          <w:szCs w:val="28"/>
          <w:rtl/>
        </w:rPr>
        <w:t xml:space="preserve"> بل هو إطار متكامل يجمع بين الخبرة البشرية المُمكنة بالنظم الخبيرة، والدعم التقني الذي توفره تكنولوجيا المعلومات، والرؤية الاستراتيجية التي تبنيها إدارة المعرفة، والتفاعل الذكي الذي يجسده الوكلاء </w:t>
      </w:r>
      <w:proofErr w:type="gramStart"/>
      <w:r w:rsidRPr="00660AE0">
        <w:rPr>
          <w:rFonts w:ascii="Sakkal Majalla" w:eastAsia="Calibri" w:hAnsi="Sakkal Majalla" w:cs="Sakkal Majalla"/>
          <w:sz w:val="28"/>
          <w:szCs w:val="28"/>
          <w:rtl/>
        </w:rPr>
        <w:t>الأذكياء</w:t>
      </w:r>
      <w:r w:rsidR="007A6833" w:rsidRPr="00660AE0">
        <w:rPr>
          <w:rFonts w:ascii="Sakkal Majalla" w:eastAsia="Calibri" w:hAnsi="Sakkal Majalla" w:cs="Sakkal Majalla"/>
          <w:sz w:val="28"/>
          <w:szCs w:val="28"/>
          <w:rtl/>
        </w:rPr>
        <w:t xml:space="preserve">، </w:t>
      </w:r>
      <w:r w:rsidRPr="00660AE0">
        <w:rPr>
          <w:rFonts w:ascii="Sakkal Majalla" w:eastAsia="Calibri" w:hAnsi="Sakkal Majalla" w:cs="Sakkal Majalla"/>
          <w:sz w:val="28"/>
          <w:szCs w:val="28"/>
          <w:rtl/>
        </w:rPr>
        <w:t xml:space="preserve"> هذا</w:t>
      </w:r>
      <w:proofErr w:type="gramEnd"/>
      <w:r w:rsidRPr="00660AE0">
        <w:rPr>
          <w:rFonts w:ascii="Sakkal Majalla" w:eastAsia="Calibri" w:hAnsi="Sakkal Majalla" w:cs="Sakkal Majalla"/>
          <w:sz w:val="28"/>
          <w:szCs w:val="28"/>
          <w:rtl/>
        </w:rPr>
        <w:t xml:space="preserve"> التكامل هو ما يمنح المؤسسات القدرة على تعزيز فعالية مؤشرات الأداء الرئيسية لدى موظفيها وتحقيق مستويات أعلى من الكفاءة والتميز في بيئة تنافسية متسارعة</w:t>
      </w:r>
      <w:r w:rsidRPr="00660AE0">
        <w:rPr>
          <w:rFonts w:ascii="Sakkal Majalla" w:eastAsia="Calibri" w:hAnsi="Sakkal Majalla" w:cs="Sakkal Majalla"/>
          <w:sz w:val="28"/>
          <w:szCs w:val="28"/>
        </w:rPr>
        <w:t>.</w:t>
      </w:r>
    </w:p>
    <w:p w14:paraId="5CC77180" w14:textId="77777777" w:rsidR="0073734C" w:rsidRDefault="0073734C">
      <w:pPr>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21CC06C3" w14:textId="2F0E906D" w:rsidR="007A6833" w:rsidRPr="00D323C3" w:rsidRDefault="007A6833" w:rsidP="00D323C3">
      <w:pPr>
        <w:bidi/>
        <w:spacing w:before="100" w:beforeAutospacing="1" w:after="100" w:afterAutospacing="1" w:line="360" w:lineRule="auto"/>
        <w:jc w:val="center"/>
        <w:outlineLvl w:val="1"/>
        <w:rPr>
          <w:rFonts w:ascii="Sakkal Majalla" w:eastAsia="Calibri" w:hAnsi="Sakkal Majalla" w:cs="Sakkal Majalla"/>
          <w:b/>
          <w:bCs/>
          <w:sz w:val="36"/>
          <w:szCs w:val="36"/>
        </w:rPr>
      </w:pPr>
      <w:bookmarkStart w:id="35" w:name="_Toc211641183"/>
      <w:r w:rsidRPr="00D323C3">
        <w:rPr>
          <w:rFonts w:ascii="Sakkal Majalla" w:eastAsia="Calibri" w:hAnsi="Sakkal Majalla" w:cs="Sakkal Majalla"/>
          <w:b/>
          <w:bCs/>
          <w:sz w:val="36"/>
          <w:szCs w:val="36"/>
          <w:rtl/>
        </w:rPr>
        <w:lastRenderedPageBreak/>
        <w:t>المبحث الثاني: مؤشرات الأداء الرئيسية</w:t>
      </w:r>
      <w:r w:rsidRPr="00D323C3">
        <w:rPr>
          <w:rFonts w:ascii="Sakkal Majalla" w:eastAsia="Calibri" w:hAnsi="Sakkal Majalla" w:cs="Sakkal Majalla"/>
          <w:b/>
          <w:bCs/>
          <w:sz w:val="36"/>
          <w:szCs w:val="36"/>
        </w:rPr>
        <w:t xml:space="preserve"> (KPI)</w:t>
      </w:r>
      <w:bookmarkEnd w:id="35"/>
    </w:p>
    <w:p w14:paraId="596FBF44" w14:textId="7A1AC445" w:rsidR="007A6833" w:rsidRPr="00D323C3" w:rsidRDefault="00D323C3" w:rsidP="00D323C3">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36" w:name="_Toc211641184"/>
      <w:r w:rsidRPr="00D323C3">
        <w:rPr>
          <w:rFonts w:ascii="Sakkal Majalla" w:eastAsia="Calibri" w:hAnsi="Sakkal Majalla" w:cs="Sakkal Majalla" w:hint="cs"/>
          <w:b/>
          <w:bCs/>
          <w:sz w:val="36"/>
          <w:szCs w:val="36"/>
          <w:rtl/>
        </w:rPr>
        <w:t xml:space="preserve">1.2.2 </w:t>
      </w:r>
      <w:r w:rsidR="007A6833" w:rsidRPr="00D323C3">
        <w:rPr>
          <w:rFonts w:ascii="Sakkal Majalla" w:eastAsia="Calibri" w:hAnsi="Sakkal Majalla" w:cs="Sakkal Majalla"/>
          <w:b/>
          <w:bCs/>
          <w:sz w:val="36"/>
          <w:szCs w:val="36"/>
          <w:rtl/>
        </w:rPr>
        <w:t>تمهيد</w:t>
      </w:r>
      <w:bookmarkEnd w:id="36"/>
    </w:p>
    <w:p w14:paraId="2F0969CC" w14:textId="4B38260E"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أصبحت مؤشرات الأداء الرئيسية</w:t>
      </w:r>
      <w:r w:rsidRPr="00660AE0">
        <w:rPr>
          <w:rFonts w:ascii="Sakkal Majalla" w:eastAsia="Calibri" w:hAnsi="Sakkal Majalla" w:cs="Sakkal Majalla"/>
          <w:sz w:val="28"/>
          <w:szCs w:val="28"/>
        </w:rPr>
        <w:t xml:space="preserve"> (Key Performance Indicators) </w:t>
      </w:r>
      <w:r w:rsidRPr="00660AE0">
        <w:rPr>
          <w:rFonts w:ascii="Sakkal Majalla" w:eastAsia="Calibri" w:hAnsi="Sakkal Majalla" w:cs="Sakkal Majalla"/>
          <w:sz w:val="28"/>
          <w:szCs w:val="28"/>
          <w:rtl/>
        </w:rPr>
        <w:t>إحدى الأدوات الجوهرية في قياس فعالية الأداء المؤسسي والوظيفي داخل بيئات الأعمال المعاصرة. فهي تمثل لغة كمية مشتركة يمكن من خلالها التعبير عن مستوى الإنجاز ومدى التقدم نحو الأهداف الاستراتيجية، وفي ظل اشتداد المنافسة وسرعة التغيرات البيئية، لم يعد اعتماد المؤسسات على التقييمات التقليدية كافيًا، بل باتت بحاجة إلى مؤشرات دقيقة وقابلة للقياس تعكس صورة حقيقية عن جودة الأداء وتساعد في اتخاذ القرارات المبنية على البيانات</w:t>
      </w:r>
      <w:r w:rsidRPr="00660AE0">
        <w:rPr>
          <w:rFonts w:ascii="Sakkal Majalla" w:eastAsia="Calibri" w:hAnsi="Sakkal Majalla" w:cs="Sakkal Majalla"/>
          <w:sz w:val="28"/>
          <w:szCs w:val="28"/>
        </w:rPr>
        <w:t>.</w:t>
      </w:r>
    </w:p>
    <w:p w14:paraId="172C85A3" w14:textId="02806EDD"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 ومن هنا، فإن التركيز على مؤشرات الأداء الرئيسية يكتسب أهمية كبرى في أي دراسة تتناول فعالية الأداء الوظيفي والمؤسسي</w:t>
      </w:r>
      <w:r w:rsidRPr="00660AE0">
        <w:rPr>
          <w:rFonts w:ascii="Sakkal Majalla" w:eastAsia="Calibri" w:hAnsi="Sakkal Majalla" w:cs="Sakkal Majalla"/>
          <w:sz w:val="28"/>
          <w:szCs w:val="28"/>
        </w:rPr>
        <w:t>.</w:t>
      </w:r>
    </w:p>
    <w:p w14:paraId="26FE9FC3" w14:textId="1D059BBB" w:rsidR="007A6833" w:rsidRPr="00D323C3" w:rsidRDefault="00D323C3" w:rsidP="00D323C3">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37" w:name="_Toc211641185"/>
      <w:r w:rsidRPr="00D323C3">
        <w:rPr>
          <w:rFonts w:ascii="Sakkal Majalla" w:eastAsia="Calibri" w:hAnsi="Sakkal Majalla" w:cs="Sakkal Majalla" w:hint="cs"/>
          <w:b/>
          <w:bCs/>
          <w:sz w:val="36"/>
          <w:szCs w:val="36"/>
          <w:rtl/>
        </w:rPr>
        <w:t xml:space="preserve">2.2.2 </w:t>
      </w:r>
      <w:r w:rsidR="007A6833" w:rsidRPr="00D323C3">
        <w:rPr>
          <w:rFonts w:ascii="Sakkal Majalla" w:eastAsia="Calibri" w:hAnsi="Sakkal Majalla" w:cs="Sakkal Majalla"/>
          <w:b/>
          <w:bCs/>
          <w:sz w:val="36"/>
          <w:szCs w:val="36"/>
          <w:rtl/>
        </w:rPr>
        <w:t>مفهوم مؤشرات الأداء الرئيسية</w:t>
      </w:r>
      <w:r w:rsidR="007A6833" w:rsidRPr="00D323C3">
        <w:rPr>
          <w:rFonts w:ascii="Sakkal Majalla" w:eastAsia="Calibri" w:hAnsi="Sakkal Majalla" w:cs="Sakkal Majalla"/>
          <w:b/>
          <w:bCs/>
          <w:sz w:val="36"/>
          <w:szCs w:val="36"/>
        </w:rPr>
        <w:t xml:space="preserve"> (KPI)</w:t>
      </w:r>
      <w:bookmarkEnd w:id="37"/>
    </w:p>
    <w:p w14:paraId="1143BD1B" w14:textId="50511E51"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تُعد مؤشرات الأداء الرئيسية</w:t>
      </w:r>
      <w:r w:rsidRPr="00660AE0">
        <w:rPr>
          <w:rFonts w:ascii="Sakkal Majalla" w:eastAsia="Calibri" w:hAnsi="Sakkal Majalla" w:cs="Sakkal Majalla"/>
          <w:sz w:val="28"/>
          <w:szCs w:val="28"/>
        </w:rPr>
        <w:t xml:space="preserve"> (Key Performance Indicators) </w:t>
      </w:r>
      <w:r w:rsidRPr="00660AE0">
        <w:rPr>
          <w:rFonts w:ascii="Sakkal Majalla" w:eastAsia="Calibri" w:hAnsi="Sakkal Majalla" w:cs="Sakkal Majalla"/>
          <w:sz w:val="28"/>
          <w:szCs w:val="28"/>
          <w:rtl/>
        </w:rPr>
        <w:t>من أهم الأدوات الكمية والنوعية المستخدمة لقياس مستوى التقدم نحو تحقيق الأهداف الاستراتيجية والتشغيلية في المؤسسات</w:t>
      </w:r>
      <w:r w:rsidR="00D10EEE" w:rsidRPr="00660AE0">
        <w:rPr>
          <w:rFonts w:ascii="Sakkal Majalla" w:eastAsia="Calibri" w:hAnsi="Sakkal Majalla" w:cs="Sakkal Majalla"/>
          <w:sz w:val="28"/>
          <w:szCs w:val="28"/>
          <w:rtl/>
        </w:rPr>
        <w:t>،</w:t>
      </w:r>
      <w:r w:rsidRPr="00660AE0">
        <w:rPr>
          <w:rFonts w:ascii="Sakkal Majalla" w:eastAsia="Calibri" w:hAnsi="Sakkal Majalla" w:cs="Sakkal Majalla"/>
          <w:sz w:val="28"/>
          <w:szCs w:val="28"/>
          <w:rtl/>
        </w:rPr>
        <w:t xml:space="preserve"> فهي بمثابة مقاييس معيارية تعكس جودة الأداء، وتوفر صورة دقيقة عن مدى نجاح الوحدات التنظيمية أو الأفراد في إنجاز المهام المطلوبة</w:t>
      </w:r>
      <w:r w:rsidRPr="00660AE0">
        <w:rPr>
          <w:rFonts w:ascii="Sakkal Majalla" w:eastAsia="Calibri" w:hAnsi="Sakkal Majalla" w:cs="Sakkal Majalla"/>
          <w:sz w:val="28"/>
          <w:szCs w:val="28"/>
        </w:rPr>
        <w:t>.</w:t>
      </w:r>
    </w:p>
    <w:p w14:paraId="6EBA704D" w14:textId="1C082E31"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يشير </w:t>
      </w:r>
      <w:r w:rsidRPr="00660AE0">
        <w:rPr>
          <w:rFonts w:ascii="Sakkal Majalla" w:eastAsia="Calibri" w:hAnsi="Sakkal Majalla" w:cs="Sakkal Majalla"/>
          <w:sz w:val="28"/>
          <w:szCs w:val="28"/>
        </w:rPr>
        <w:t xml:space="preserve">Braglia </w:t>
      </w:r>
      <w:r w:rsidRPr="00660AE0">
        <w:rPr>
          <w:rFonts w:ascii="Sakkal Majalla" w:eastAsia="Calibri" w:hAnsi="Sakkal Majalla" w:cs="Sakkal Majalla"/>
          <w:sz w:val="28"/>
          <w:szCs w:val="28"/>
          <w:rtl/>
        </w:rPr>
        <w:t>وآخرون</w:t>
      </w:r>
      <w:r w:rsidRPr="00660AE0">
        <w:rPr>
          <w:rFonts w:ascii="Sakkal Majalla" w:eastAsia="Calibri" w:hAnsi="Sakkal Majalla" w:cs="Sakkal Majalla"/>
          <w:sz w:val="28"/>
          <w:szCs w:val="28"/>
        </w:rPr>
        <w:t xml:space="preserve"> (2022) </w:t>
      </w:r>
      <w:r w:rsidRPr="00660AE0">
        <w:rPr>
          <w:rFonts w:ascii="Sakkal Majalla" w:eastAsia="Calibri" w:hAnsi="Sakkal Majalla" w:cs="Sakkal Majalla"/>
          <w:sz w:val="28"/>
          <w:szCs w:val="28"/>
          <w:rtl/>
        </w:rPr>
        <w:t xml:space="preserve">إلى أن مؤشرات الأداء الرئيسية تمثل إطارًا منهجيًا لمراقبة تنفيذ التقنيات الرقمية وقياس مخرجاتها، حيث تتيح إمكانية تتبع مدى توافق الأداء مع الأهداف المخططة. بينما يرى </w:t>
      </w:r>
      <w:proofErr w:type="spellStart"/>
      <w:r w:rsidRPr="00660AE0">
        <w:rPr>
          <w:rFonts w:ascii="Sakkal Majalla" w:eastAsia="Calibri" w:hAnsi="Sakkal Majalla" w:cs="Sakkal Majalla"/>
          <w:sz w:val="28"/>
          <w:szCs w:val="28"/>
        </w:rPr>
        <w:t>Płaza</w:t>
      </w:r>
      <w:proofErr w:type="spellEnd"/>
      <w:r w:rsidRPr="00660AE0">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و</w:t>
      </w:r>
      <w:r w:rsidRPr="00660AE0">
        <w:rPr>
          <w:rFonts w:ascii="Sakkal Majalla" w:eastAsia="Calibri" w:hAnsi="Sakkal Majalla" w:cs="Sakkal Majalla"/>
          <w:sz w:val="28"/>
          <w:szCs w:val="28"/>
        </w:rPr>
        <w:t xml:space="preserve">Pawlik (2021) </w:t>
      </w:r>
      <w:r w:rsidRPr="00660AE0">
        <w:rPr>
          <w:rFonts w:ascii="Sakkal Majalla" w:eastAsia="Calibri" w:hAnsi="Sakkal Majalla" w:cs="Sakkal Majalla"/>
          <w:sz w:val="28"/>
          <w:szCs w:val="28"/>
          <w:rtl/>
        </w:rPr>
        <w:t xml:space="preserve">أن مفهوم مؤشرات الأداء يرتبط بقدرتها على قياس كفاءة الأنظمة الخدمية، مثل مراكز الاتصال، من خلال تحديد مؤشرات زمنية وجودية تساعد على تقييم جودة الخدمة المقدمة، </w:t>
      </w:r>
      <w:r w:rsidRPr="00660AE0">
        <w:rPr>
          <w:rFonts w:ascii="Sakkal Majalla" w:eastAsia="Calibri" w:hAnsi="Sakkal Majalla" w:cs="Sakkal Majalla"/>
          <w:sz w:val="28"/>
          <w:szCs w:val="28"/>
          <w:rtl/>
        </w:rPr>
        <w:lastRenderedPageBreak/>
        <w:t xml:space="preserve">كما أوضح </w:t>
      </w:r>
      <w:proofErr w:type="spellStart"/>
      <w:r w:rsidRPr="00660AE0">
        <w:rPr>
          <w:rFonts w:ascii="Sakkal Majalla" w:eastAsia="Calibri" w:hAnsi="Sakkal Majalla" w:cs="Sakkal Majalla"/>
          <w:sz w:val="28"/>
          <w:szCs w:val="28"/>
        </w:rPr>
        <w:t>Sishi</w:t>
      </w:r>
      <w:proofErr w:type="spellEnd"/>
      <w:r w:rsidRPr="00660AE0">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و</w:t>
      </w:r>
      <w:proofErr w:type="spellStart"/>
      <w:r w:rsidRPr="00660AE0">
        <w:rPr>
          <w:rFonts w:ascii="Sakkal Majalla" w:eastAsia="Calibri" w:hAnsi="Sakkal Majalla" w:cs="Sakkal Majalla"/>
          <w:sz w:val="28"/>
          <w:szCs w:val="28"/>
        </w:rPr>
        <w:t>Telukdarie</w:t>
      </w:r>
      <w:proofErr w:type="spellEnd"/>
      <w:r w:rsidRPr="00660AE0">
        <w:rPr>
          <w:rFonts w:ascii="Sakkal Majalla" w:eastAsia="Calibri" w:hAnsi="Sakkal Majalla" w:cs="Sakkal Majalla"/>
          <w:sz w:val="28"/>
          <w:szCs w:val="28"/>
        </w:rPr>
        <w:t xml:space="preserve"> (2021) </w:t>
      </w:r>
      <w:r w:rsidRPr="00660AE0">
        <w:rPr>
          <w:rFonts w:ascii="Sakkal Majalla" w:eastAsia="Calibri" w:hAnsi="Sakkal Majalla" w:cs="Sakkal Majalla"/>
          <w:sz w:val="28"/>
          <w:szCs w:val="28"/>
          <w:rtl/>
        </w:rPr>
        <w:t>أن مؤشرات الأداء ليست مجرد أرقام، بل هي أداة استراتيجية تربط بين توظيف التكنولوجيا الحديثة وبين رفع كفاءة العمليات التشغيلية</w:t>
      </w:r>
      <w:r w:rsidRPr="00660AE0">
        <w:rPr>
          <w:rFonts w:ascii="Sakkal Majalla" w:eastAsia="Calibri" w:hAnsi="Sakkal Majalla" w:cs="Sakkal Majalla"/>
          <w:sz w:val="28"/>
          <w:szCs w:val="28"/>
        </w:rPr>
        <w:t>.</w:t>
      </w:r>
    </w:p>
    <w:p w14:paraId="38139591" w14:textId="4D1DE787"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tl/>
        </w:rPr>
      </w:pPr>
      <w:r w:rsidRPr="00660AE0">
        <w:rPr>
          <w:rFonts w:ascii="Sakkal Majalla" w:eastAsia="Calibri" w:hAnsi="Sakkal Majalla" w:cs="Sakkal Majalla"/>
          <w:sz w:val="28"/>
          <w:szCs w:val="28"/>
          <w:rtl/>
        </w:rPr>
        <w:t>يرى الباحث أن مفهوم مؤشرات الأداء الرئيسية يتجاوز فكرة القياس الكمي البسيط ليشمل كونه أداة استراتيجية متكاملة تساعد في: متابعة الإنجاز، تحسين جودة القرارات، وتوجيه الموارد بكفاءة، فهي تُعد حلقة الوصل بين الأهداف المرسومة والأداء الفعلي، مما يجعلها أداة لا غنى عنها لضمان استدامة التميز المؤسسي، وخاصة في بيئات الأعمال التي تعتمد على الذكاء الاصطناعي</w:t>
      </w:r>
      <w:r w:rsidRPr="00660AE0">
        <w:rPr>
          <w:rFonts w:ascii="Sakkal Majalla" w:eastAsia="Calibri" w:hAnsi="Sakkal Majalla" w:cs="Sakkal Majalla"/>
          <w:sz w:val="28"/>
          <w:szCs w:val="28"/>
        </w:rPr>
        <w:t>.</w:t>
      </w:r>
    </w:p>
    <w:p w14:paraId="099A60F0" w14:textId="21844831" w:rsidR="007A6833" w:rsidRPr="00D323C3" w:rsidRDefault="00D323C3" w:rsidP="00D323C3">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8" w:name="_Toc211641186"/>
      <w:r w:rsidRPr="00D323C3">
        <w:rPr>
          <w:rFonts w:ascii="Sakkal Majalla" w:eastAsia="Calibri" w:hAnsi="Sakkal Majalla" w:cs="Sakkal Majalla" w:hint="cs"/>
          <w:b/>
          <w:bCs/>
          <w:sz w:val="32"/>
          <w:szCs w:val="32"/>
          <w:rtl/>
        </w:rPr>
        <w:t xml:space="preserve">3.2.2 </w:t>
      </w:r>
      <w:r w:rsidR="007A6833" w:rsidRPr="00D323C3">
        <w:rPr>
          <w:rFonts w:ascii="Sakkal Majalla" w:eastAsia="Calibri" w:hAnsi="Sakkal Majalla" w:cs="Sakkal Majalla"/>
          <w:b/>
          <w:bCs/>
          <w:sz w:val="32"/>
          <w:szCs w:val="32"/>
          <w:rtl/>
        </w:rPr>
        <w:t>أهمية مؤشرات الأداء الرئيسية</w:t>
      </w:r>
      <w:r w:rsidR="007A6833" w:rsidRPr="00D323C3">
        <w:rPr>
          <w:rFonts w:ascii="Sakkal Majalla" w:eastAsia="Calibri" w:hAnsi="Sakkal Majalla" w:cs="Sakkal Majalla"/>
          <w:b/>
          <w:bCs/>
          <w:sz w:val="32"/>
          <w:szCs w:val="32"/>
        </w:rPr>
        <w:t xml:space="preserve"> (KPI)</w:t>
      </w:r>
      <w:bookmarkEnd w:id="38"/>
    </w:p>
    <w:p w14:paraId="02859F33" w14:textId="10CFC4EC"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تحتل مؤشرات الأداء الرئيسية مكانة محورية في بيئة الأعمال الحديثة، حيث لم تعد المؤسسات قادرة على الاعتماد فقط على المخرجات النهائية للحكم على نجاحها أو فشلها، بل باتت بحاجة إلى أدوات كمية وكيفية تساعدها في متابعة سير العمليات ورصد التقدم المحقق بشكل </w:t>
      </w:r>
      <w:proofErr w:type="gramStart"/>
      <w:r w:rsidRPr="00660AE0">
        <w:rPr>
          <w:rFonts w:ascii="Sakkal Majalla" w:eastAsia="Calibri" w:hAnsi="Sakkal Majalla" w:cs="Sakkal Majalla"/>
          <w:sz w:val="28"/>
          <w:szCs w:val="28"/>
          <w:rtl/>
        </w:rPr>
        <w:t>دوري،  ومن</w:t>
      </w:r>
      <w:proofErr w:type="gramEnd"/>
      <w:r w:rsidRPr="00660AE0">
        <w:rPr>
          <w:rFonts w:ascii="Sakkal Majalla" w:eastAsia="Calibri" w:hAnsi="Sakkal Majalla" w:cs="Sakkal Majalla"/>
          <w:sz w:val="28"/>
          <w:szCs w:val="28"/>
          <w:rtl/>
        </w:rPr>
        <w:t xml:space="preserve"> هنا ظهرت أهمية مؤشرات الأداء الرئيسية كأداة استراتيجية للتقييم والمتابعة، إذ تُسهم في تحويل الأهداف العامة إلى مؤشرات قابلة للقياس، وتُرشد صناع القرار نحو المسارات الأكثر فعالية لتحقيق الميزة التنافسية وضمان الاستدامة في الأداء</w:t>
      </w:r>
      <w:r w:rsidRPr="00660AE0">
        <w:rPr>
          <w:rFonts w:ascii="Sakkal Majalla" w:eastAsia="Calibri" w:hAnsi="Sakkal Majalla" w:cs="Sakkal Majalla"/>
          <w:sz w:val="28"/>
          <w:szCs w:val="28"/>
        </w:rPr>
        <w:t>.</w:t>
      </w:r>
    </w:p>
    <w:p w14:paraId="5B3909FE" w14:textId="77777777"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ويشير </w:t>
      </w:r>
      <w:r w:rsidRPr="00660AE0">
        <w:rPr>
          <w:rFonts w:ascii="Sakkal Majalla" w:eastAsia="Calibri" w:hAnsi="Sakkal Majalla" w:cs="Sakkal Majalla"/>
          <w:sz w:val="28"/>
          <w:szCs w:val="28"/>
        </w:rPr>
        <w:t xml:space="preserve">Parmenter (2020) </w:t>
      </w:r>
      <w:r w:rsidRPr="00660AE0">
        <w:rPr>
          <w:rFonts w:ascii="Sakkal Majalla" w:eastAsia="Calibri" w:hAnsi="Sakkal Majalla" w:cs="Sakkal Majalla"/>
          <w:sz w:val="28"/>
          <w:szCs w:val="28"/>
          <w:rtl/>
        </w:rPr>
        <w:t>إلى أن أهمية مؤشرات الأداء الرئيسية تتجلى في ثلاثة محاور أساسية</w:t>
      </w:r>
      <w:r w:rsidRPr="00660AE0">
        <w:rPr>
          <w:rFonts w:ascii="Sakkal Majalla" w:eastAsia="Calibri" w:hAnsi="Sakkal Majalla" w:cs="Sakkal Majalla"/>
          <w:sz w:val="28"/>
          <w:szCs w:val="28"/>
        </w:rPr>
        <w:t>:</w:t>
      </w:r>
    </w:p>
    <w:p w14:paraId="36414465" w14:textId="77777777" w:rsidR="007A6833" w:rsidRPr="00660AE0" w:rsidRDefault="007A6833" w:rsidP="004A4AD9">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تعزيز التوجه الاستراتيجي</w:t>
      </w:r>
      <w:r w:rsidRPr="00660AE0">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حيث تعمل المؤشرات كحلقة وصل بين الرؤية طويلة المدى والخطط التشغيلية اليومية، مما يساعد على ضمان توجيه جميع الجهود نحو الأهداف الكبرى للمؤسسة</w:t>
      </w:r>
      <w:r w:rsidRPr="00660AE0">
        <w:rPr>
          <w:rFonts w:ascii="Sakkal Majalla" w:eastAsia="Calibri" w:hAnsi="Sakkal Majalla" w:cs="Sakkal Majalla"/>
          <w:sz w:val="28"/>
          <w:szCs w:val="28"/>
        </w:rPr>
        <w:t>.</w:t>
      </w:r>
    </w:p>
    <w:p w14:paraId="00E9AF7C" w14:textId="77777777" w:rsidR="007A6833" w:rsidRPr="00660AE0" w:rsidRDefault="007A6833" w:rsidP="004A4AD9">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دعم عملية اتخاذ القرار</w:t>
      </w:r>
      <w:r w:rsidRPr="00660AE0">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فهي توفر بيانات كمية دقيقة وحديثة تساعد المديرين على التدخل المبكر عند ظهور أي انحرافات عن المسار المخطط له</w:t>
      </w:r>
      <w:r w:rsidRPr="00660AE0">
        <w:rPr>
          <w:rFonts w:ascii="Sakkal Majalla" w:eastAsia="Calibri" w:hAnsi="Sakkal Majalla" w:cs="Sakkal Majalla"/>
          <w:sz w:val="28"/>
          <w:szCs w:val="28"/>
        </w:rPr>
        <w:t>.</w:t>
      </w:r>
    </w:p>
    <w:p w14:paraId="1FFDE4E4" w14:textId="77777777" w:rsidR="007A6833" w:rsidRPr="00660AE0" w:rsidRDefault="007A6833" w:rsidP="004A4AD9">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خلق بيئة عمل قائمة على التحفيز</w:t>
      </w:r>
      <w:r w:rsidRPr="00660AE0">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إذ إن وضوح المعايير القابلة للقياس يتيح للموظفين إدراك مساهماتهم في تحقيق النتائج، مما يرفع مستويات الرضا والالتزام</w:t>
      </w:r>
      <w:r w:rsidRPr="00660AE0">
        <w:rPr>
          <w:rFonts w:ascii="Sakkal Majalla" w:eastAsia="Calibri" w:hAnsi="Sakkal Majalla" w:cs="Sakkal Majalla"/>
          <w:sz w:val="28"/>
          <w:szCs w:val="28"/>
        </w:rPr>
        <w:t>.</w:t>
      </w:r>
    </w:p>
    <w:p w14:paraId="6A42C52F" w14:textId="77777777"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lastRenderedPageBreak/>
        <w:t xml:space="preserve">ويرى </w:t>
      </w:r>
      <w:r w:rsidRPr="00660AE0">
        <w:rPr>
          <w:rFonts w:ascii="Sakkal Majalla" w:eastAsia="Calibri" w:hAnsi="Sakkal Majalla" w:cs="Sakkal Majalla"/>
          <w:sz w:val="28"/>
          <w:szCs w:val="28"/>
        </w:rPr>
        <w:t xml:space="preserve">Marr (2021) </w:t>
      </w:r>
      <w:r w:rsidRPr="00660AE0">
        <w:rPr>
          <w:rFonts w:ascii="Sakkal Majalla" w:eastAsia="Calibri" w:hAnsi="Sakkal Majalla" w:cs="Sakkal Majalla"/>
          <w:sz w:val="28"/>
          <w:szCs w:val="28"/>
          <w:rtl/>
        </w:rPr>
        <w:t>أن أهمية مؤشرات الأداء الرئيسية تكمن في قدرتها على جعل الأداء المؤسسي شفافًا ومفهومًا، سواء على مستوى الأفراد أو الفرق أو الإدارات. فهي لا تُستخدم فقط كأداة تقييم، بل كوسيلة للتواصل الداخلي، إذ تتيح لجميع أصحاب المصلحة فهم وضع المؤسسة الحالي والنتائج المتوقعة، مما يعزز من روح التعاون والمساءلة</w:t>
      </w:r>
      <w:r w:rsidRPr="00660AE0">
        <w:rPr>
          <w:rFonts w:ascii="Sakkal Majalla" w:eastAsia="Calibri" w:hAnsi="Sakkal Majalla" w:cs="Sakkal Majalla"/>
          <w:sz w:val="28"/>
          <w:szCs w:val="28"/>
        </w:rPr>
        <w:t>.</w:t>
      </w:r>
    </w:p>
    <w:p w14:paraId="1F119AAD" w14:textId="00626924"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من وجهة نظر الباحث، فإن أهمية مؤشرات الأداء الرئيسية تتجاوز مجرد كونها مقاييس كمية، إذ تمثل أداة متكاملة للتعلم المؤسسي والتحسين المستمر، فهي تمكّن المؤسسات من بناء ثقافة قائمة على البيانات، وتساعد في رفع الكفاءة التشغيلية وتعزيز قدرة المؤسسة على التكيف مع التغيرات البيئية والتكنولوجية المتسارعة</w:t>
      </w:r>
      <w:r w:rsidR="00D10EEE" w:rsidRPr="00660AE0">
        <w:rPr>
          <w:rFonts w:ascii="Sakkal Majalla" w:eastAsia="Calibri" w:hAnsi="Sakkal Majalla" w:cs="Sakkal Majalla"/>
          <w:sz w:val="28"/>
          <w:szCs w:val="28"/>
          <w:rtl/>
        </w:rPr>
        <w:t xml:space="preserve">، </w:t>
      </w:r>
      <w:r w:rsidRPr="00660AE0">
        <w:rPr>
          <w:rFonts w:ascii="Sakkal Majalla" w:eastAsia="Calibri" w:hAnsi="Sakkal Majalla" w:cs="Sakkal Majalla"/>
          <w:sz w:val="28"/>
          <w:szCs w:val="28"/>
          <w:rtl/>
        </w:rPr>
        <w:t>كما أنها تسهم في توجيه السلوك الفردي والجماعي بما يتماشى مع الأولويات الاستراتيجية، مما يجعلها أداة فعّالة لتحقيق التوازن بين متطلبات الكفاءة قصيرة الأجل والأهداف الاستراتيجية طويلة الأجل</w:t>
      </w:r>
      <w:r w:rsidRPr="00660AE0">
        <w:rPr>
          <w:rFonts w:ascii="Sakkal Majalla" w:eastAsia="Calibri" w:hAnsi="Sakkal Majalla" w:cs="Sakkal Majalla"/>
          <w:sz w:val="28"/>
          <w:szCs w:val="28"/>
        </w:rPr>
        <w:t>.</w:t>
      </w:r>
    </w:p>
    <w:p w14:paraId="4698CC19" w14:textId="161B90B3" w:rsidR="007A6833" w:rsidRPr="00D323C3" w:rsidRDefault="00D323C3" w:rsidP="00D323C3">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9" w:name="_Toc211641187"/>
      <w:r w:rsidRPr="00D323C3">
        <w:rPr>
          <w:rFonts w:ascii="Sakkal Majalla" w:eastAsia="Calibri" w:hAnsi="Sakkal Majalla" w:cs="Sakkal Majalla" w:hint="cs"/>
          <w:b/>
          <w:bCs/>
          <w:sz w:val="32"/>
          <w:szCs w:val="32"/>
          <w:rtl/>
        </w:rPr>
        <w:t xml:space="preserve">4.2.2 </w:t>
      </w:r>
      <w:r w:rsidR="007A6833" w:rsidRPr="00D323C3">
        <w:rPr>
          <w:rFonts w:ascii="Sakkal Majalla" w:eastAsia="Calibri" w:hAnsi="Sakkal Majalla" w:cs="Sakkal Majalla"/>
          <w:b/>
          <w:bCs/>
          <w:sz w:val="32"/>
          <w:szCs w:val="32"/>
          <w:rtl/>
        </w:rPr>
        <w:t>أنواع مؤشرات الأداء الرئيسية</w:t>
      </w:r>
      <w:r w:rsidR="007A6833" w:rsidRPr="00D323C3">
        <w:rPr>
          <w:rFonts w:ascii="Sakkal Majalla" w:eastAsia="Calibri" w:hAnsi="Sakkal Majalla" w:cs="Sakkal Majalla"/>
          <w:b/>
          <w:bCs/>
          <w:sz w:val="32"/>
          <w:szCs w:val="32"/>
        </w:rPr>
        <w:t xml:space="preserve"> (KPI)</w:t>
      </w:r>
      <w:bookmarkEnd w:id="39"/>
    </w:p>
    <w:p w14:paraId="6EDAC7BA" w14:textId="6C088284"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 xml:space="preserve">تمثل مؤشرات الأداء الرئيسية أداة متعددة الأبعاد، إذ تتنوع أنواعها تبعًا لاختلاف طبيعة الأهداف المؤسسية والمستويات الإدارية والوظائف التي تُطبق فيها، وقد أشار </w:t>
      </w:r>
      <w:r w:rsidRPr="00660AE0">
        <w:rPr>
          <w:rFonts w:ascii="Sakkal Majalla" w:eastAsia="Calibri" w:hAnsi="Sakkal Majalla" w:cs="Sakkal Majalla"/>
          <w:sz w:val="28"/>
          <w:szCs w:val="28"/>
        </w:rPr>
        <w:t xml:space="preserve">Kaplan &amp; Norton (2021) </w:t>
      </w:r>
      <w:r w:rsidRPr="00660AE0">
        <w:rPr>
          <w:rFonts w:ascii="Sakkal Majalla" w:eastAsia="Calibri" w:hAnsi="Sakkal Majalla" w:cs="Sakkal Majalla"/>
          <w:sz w:val="28"/>
          <w:szCs w:val="28"/>
          <w:rtl/>
        </w:rPr>
        <w:t>إلى أن تنوع المؤشرات يعكس الحاجة إلى قياس متوازن يراعي الجوانب المالية وغير المالية، بما يضمن شمولية التقييم</w:t>
      </w:r>
      <w:r w:rsidR="00D10EEE" w:rsidRPr="00660AE0">
        <w:rPr>
          <w:rFonts w:ascii="Sakkal Majalla" w:eastAsia="Calibri" w:hAnsi="Sakkal Majalla" w:cs="Sakkal Majalla"/>
          <w:sz w:val="28"/>
          <w:szCs w:val="28"/>
          <w:rtl/>
        </w:rPr>
        <w:t>،</w:t>
      </w:r>
      <w:r w:rsidRPr="00660AE0">
        <w:rPr>
          <w:rFonts w:ascii="Sakkal Majalla" w:eastAsia="Calibri" w:hAnsi="Sakkal Majalla" w:cs="Sakkal Majalla"/>
          <w:sz w:val="28"/>
          <w:szCs w:val="28"/>
          <w:rtl/>
        </w:rPr>
        <w:t xml:space="preserve"> ويمكن تصنيف مؤشرات الأداء الرئيسية إلى عدة أنواع رئيسية</w:t>
      </w:r>
      <w:r w:rsidRPr="00660AE0">
        <w:rPr>
          <w:rFonts w:ascii="Sakkal Majalla" w:eastAsia="Calibri" w:hAnsi="Sakkal Majalla" w:cs="Sakkal Majalla"/>
          <w:sz w:val="28"/>
          <w:szCs w:val="28"/>
        </w:rPr>
        <w:t>:</w:t>
      </w:r>
    </w:p>
    <w:p w14:paraId="5A2D12F2" w14:textId="19F34A35" w:rsidR="007A6833" w:rsidRPr="00660AE0" w:rsidRDefault="007A6833" w:rsidP="004A4AD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المؤشرات المالية</w:t>
      </w:r>
      <w:r w:rsidRPr="00660AE0">
        <w:rPr>
          <w:rFonts w:ascii="Sakkal Majalla" w:eastAsia="Calibri" w:hAnsi="Sakkal Majalla" w:cs="Sakkal Majalla"/>
          <w:sz w:val="28"/>
          <w:szCs w:val="28"/>
        </w:rPr>
        <w:t>:</w:t>
      </w:r>
      <w:r w:rsidR="00D323C3">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تركز على قياس الأداء من منظور مالي بحت، مثل العائد على الاستثمار</w:t>
      </w:r>
      <w:r w:rsidRPr="00660AE0">
        <w:rPr>
          <w:rFonts w:ascii="Sakkal Majalla" w:eastAsia="Calibri" w:hAnsi="Sakkal Majalla" w:cs="Sakkal Majalla"/>
          <w:sz w:val="28"/>
          <w:szCs w:val="28"/>
        </w:rPr>
        <w:t xml:space="preserve"> (ROI)</w:t>
      </w:r>
      <w:r w:rsidRPr="00660AE0">
        <w:rPr>
          <w:rFonts w:ascii="Sakkal Majalla" w:eastAsia="Calibri" w:hAnsi="Sakkal Majalla" w:cs="Sakkal Majalla"/>
          <w:sz w:val="28"/>
          <w:szCs w:val="28"/>
          <w:rtl/>
        </w:rPr>
        <w:t>، معدل نمو الإيرادات، هامش الربح الصافي، أو معدل دوران الأصول، وتُعد هذه المؤشرات جوهرية خاصة في بيئات الأعمال التي تسعى لتعظيم العوائد وتحقيق الاستدامة المالية، لكنها وحدها لا تكفي لقياس جميع أبعاد الفعالية</w:t>
      </w:r>
      <w:r w:rsidRPr="00660AE0">
        <w:rPr>
          <w:rFonts w:ascii="Sakkal Majalla" w:eastAsia="Calibri" w:hAnsi="Sakkal Majalla" w:cs="Sakkal Majalla"/>
          <w:sz w:val="28"/>
          <w:szCs w:val="28"/>
        </w:rPr>
        <w:t>.</w:t>
      </w:r>
    </w:p>
    <w:p w14:paraId="0E3CA8CE" w14:textId="36DDF7A4" w:rsidR="007A6833" w:rsidRPr="00660AE0" w:rsidRDefault="007A6833" w:rsidP="004A4AD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المؤشرات التشغيلية</w:t>
      </w:r>
      <w:r w:rsidRPr="00660AE0">
        <w:rPr>
          <w:rFonts w:ascii="Sakkal Majalla" w:eastAsia="Calibri" w:hAnsi="Sakkal Majalla" w:cs="Sakkal Majalla"/>
          <w:sz w:val="28"/>
          <w:szCs w:val="28"/>
        </w:rPr>
        <w:t>:</w:t>
      </w:r>
      <w:r w:rsidR="00D323C3">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 xml:space="preserve">ترتبط بكفاءة العمليات اليومية داخل المؤسسات، مثل معدل الإنتاجية، نسبة الأخطاء التشغيلية، زمن الدورة الإنتاجية، أو معدل الالتزام بمواعيد </w:t>
      </w:r>
      <w:proofErr w:type="gramStart"/>
      <w:r w:rsidRPr="00660AE0">
        <w:rPr>
          <w:rFonts w:ascii="Sakkal Majalla" w:eastAsia="Calibri" w:hAnsi="Sakkal Majalla" w:cs="Sakkal Majalla"/>
          <w:sz w:val="28"/>
          <w:szCs w:val="28"/>
          <w:rtl/>
        </w:rPr>
        <w:t>التسليم،  ووفقًا</w:t>
      </w:r>
      <w:proofErr w:type="gramEnd"/>
      <w:r w:rsidRPr="00660AE0">
        <w:rPr>
          <w:rFonts w:ascii="Sakkal Majalla" w:eastAsia="Calibri" w:hAnsi="Sakkal Majalla" w:cs="Sakkal Majalla"/>
          <w:sz w:val="28"/>
          <w:szCs w:val="28"/>
          <w:rtl/>
        </w:rPr>
        <w:t xml:space="preserve"> لـ </w:t>
      </w:r>
      <w:r w:rsidRPr="00660AE0">
        <w:rPr>
          <w:rFonts w:ascii="Sakkal Majalla" w:eastAsia="Calibri" w:hAnsi="Sakkal Majalla" w:cs="Sakkal Majalla"/>
          <w:sz w:val="28"/>
          <w:szCs w:val="28"/>
        </w:rPr>
        <w:t xml:space="preserve">Parmenter </w:t>
      </w:r>
      <w:r w:rsidRPr="00660AE0">
        <w:rPr>
          <w:rFonts w:ascii="Sakkal Majalla" w:eastAsia="Calibri" w:hAnsi="Sakkal Majalla" w:cs="Sakkal Majalla"/>
          <w:sz w:val="28"/>
          <w:szCs w:val="28"/>
        </w:rPr>
        <w:lastRenderedPageBreak/>
        <w:t xml:space="preserve">(2020) </w:t>
      </w:r>
      <w:r w:rsidRPr="00660AE0">
        <w:rPr>
          <w:rFonts w:ascii="Sakkal Majalla" w:eastAsia="Calibri" w:hAnsi="Sakkal Majalla" w:cs="Sakkal Majalla"/>
          <w:sz w:val="28"/>
          <w:szCs w:val="28"/>
          <w:rtl/>
        </w:rPr>
        <w:t>فإن هذه المؤشرات تمثل قلب الأداء المؤسسي لأنها تكشف عن مدى فعالية استخدام الموارد وجودة العمليات</w:t>
      </w:r>
      <w:r w:rsidRPr="00660AE0">
        <w:rPr>
          <w:rFonts w:ascii="Sakkal Majalla" w:eastAsia="Calibri" w:hAnsi="Sakkal Majalla" w:cs="Sakkal Majalla"/>
          <w:sz w:val="28"/>
          <w:szCs w:val="28"/>
        </w:rPr>
        <w:t>.</w:t>
      </w:r>
    </w:p>
    <w:p w14:paraId="4824A6F9" w14:textId="1A4D6ED9" w:rsidR="007A6833" w:rsidRPr="00660AE0" w:rsidRDefault="007A6833" w:rsidP="004A4AD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المؤشرات الموجهة نحو العملاء</w:t>
      </w:r>
      <w:r w:rsidRPr="00660AE0">
        <w:rPr>
          <w:rFonts w:ascii="Sakkal Majalla" w:eastAsia="Calibri" w:hAnsi="Sakkal Majalla" w:cs="Sakkal Majalla"/>
          <w:sz w:val="28"/>
          <w:szCs w:val="28"/>
        </w:rPr>
        <w:t>:</w:t>
      </w:r>
      <w:r w:rsidR="00D323C3">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تُركز على قياس رضا العملاء وولائهم، مثل مؤشرات صافي نقاط الترويج</w:t>
      </w:r>
      <w:r w:rsidRPr="00660AE0">
        <w:rPr>
          <w:rFonts w:ascii="Sakkal Majalla" w:eastAsia="Calibri" w:hAnsi="Sakkal Majalla" w:cs="Sakkal Majalla"/>
          <w:sz w:val="28"/>
          <w:szCs w:val="28"/>
        </w:rPr>
        <w:t xml:space="preserve"> (NPS)</w:t>
      </w:r>
      <w:r w:rsidRPr="00660AE0">
        <w:rPr>
          <w:rFonts w:ascii="Sakkal Majalla" w:eastAsia="Calibri" w:hAnsi="Sakkal Majalla" w:cs="Sakkal Majalla"/>
          <w:sz w:val="28"/>
          <w:szCs w:val="28"/>
          <w:rtl/>
        </w:rPr>
        <w:t>، معدل الاحتفاظ بالعملاء، وعدد الشكاوى المقدمة، وتُظهر هذه المؤشرات مدى نجاح المؤسسة في بناء علاقات مستدامة مع عملائها وتحقيق قيمة مضافة لهم</w:t>
      </w:r>
      <w:r w:rsidRPr="00660AE0">
        <w:rPr>
          <w:rFonts w:ascii="Sakkal Majalla" w:eastAsia="Calibri" w:hAnsi="Sakkal Majalla" w:cs="Sakkal Majalla"/>
          <w:sz w:val="28"/>
          <w:szCs w:val="28"/>
        </w:rPr>
        <w:t>.</w:t>
      </w:r>
    </w:p>
    <w:p w14:paraId="41268AE1" w14:textId="17D3D077" w:rsidR="007A6833" w:rsidRPr="00660AE0" w:rsidRDefault="007A6833" w:rsidP="004A4AD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المؤشرات المتعلقة بالموارد البشرية</w:t>
      </w:r>
      <w:r w:rsidRPr="00660AE0">
        <w:rPr>
          <w:rFonts w:ascii="Sakkal Majalla" w:eastAsia="Calibri" w:hAnsi="Sakkal Majalla" w:cs="Sakkal Majalla"/>
          <w:sz w:val="28"/>
          <w:szCs w:val="28"/>
        </w:rPr>
        <w:t>:</w:t>
      </w:r>
      <w:r w:rsidR="00D323C3">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 xml:space="preserve">تعكس مستوى الأداء الوظيفي والتفاعل الوظيفي، مثل معدل دوران الموظفين، نسبة الغياب، مستوى الرضا الوظيفي، أو متوسط ساعات التدريب، وهذه المؤشرات وفقًا لـ </w:t>
      </w:r>
      <w:r w:rsidRPr="00660AE0">
        <w:rPr>
          <w:rFonts w:ascii="Sakkal Majalla" w:eastAsia="Calibri" w:hAnsi="Sakkal Majalla" w:cs="Sakkal Majalla"/>
          <w:sz w:val="28"/>
          <w:szCs w:val="28"/>
        </w:rPr>
        <w:t xml:space="preserve">Marr (2021) </w:t>
      </w:r>
      <w:r w:rsidRPr="00660AE0">
        <w:rPr>
          <w:rFonts w:ascii="Sakkal Majalla" w:eastAsia="Calibri" w:hAnsi="Sakkal Majalla" w:cs="Sakkal Majalla"/>
          <w:sz w:val="28"/>
          <w:szCs w:val="28"/>
          <w:rtl/>
        </w:rPr>
        <w:t>تكشف عن العلاقة المباشرة بين رأس المال البشري ونجاح المنظمة</w:t>
      </w:r>
      <w:r w:rsidRPr="00660AE0">
        <w:rPr>
          <w:rFonts w:ascii="Sakkal Majalla" w:eastAsia="Calibri" w:hAnsi="Sakkal Majalla" w:cs="Sakkal Majalla"/>
          <w:sz w:val="28"/>
          <w:szCs w:val="28"/>
        </w:rPr>
        <w:t>.</w:t>
      </w:r>
    </w:p>
    <w:p w14:paraId="7EAAAD34" w14:textId="42761320" w:rsidR="007A6833" w:rsidRPr="00660AE0" w:rsidRDefault="007A6833" w:rsidP="004A4AD9">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المؤشرات الاستراتيجية</w:t>
      </w:r>
      <w:r w:rsidRPr="00660AE0">
        <w:rPr>
          <w:rFonts w:ascii="Sakkal Majalla" w:eastAsia="Calibri" w:hAnsi="Sakkal Majalla" w:cs="Sakkal Majalla"/>
          <w:sz w:val="28"/>
          <w:szCs w:val="28"/>
        </w:rPr>
        <w:t>:</w:t>
      </w:r>
      <w:r w:rsidR="00D323C3">
        <w:rPr>
          <w:rFonts w:ascii="Sakkal Majalla" w:eastAsia="Calibri" w:hAnsi="Sakkal Majalla" w:cs="Sakkal Majalla"/>
          <w:sz w:val="28"/>
          <w:szCs w:val="28"/>
        </w:rPr>
        <w:t xml:space="preserve"> </w:t>
      </w:r>
      <w:r w:rsidRPr="00660AE0">
        <w:rPr>
          <w:rFonts w:ascii="Sakkal Majalla" w:eastAsia="Calibri" w:hAnsi="Sakkal Majalla" w:cs="Sakkal Majalla"/>
          <w:sz w:val="28"/>
          <w:szCs w:val="28"/>
          <w:rtl/>
        </w:rPr>
        <w:t>وهي مؤشرات طويلة الأجل ترتبط بمدى قدرة المنظمة على تحقيق أهدافها الاستراتيجية الكبرى، مثل مؤشرات النمو المستقبلي، القدرة على الابتكار، أو مدى الالتزام بمبادئ الاستدامة والمسؤولية الاجتماعية</w:t>
      </w:r>
      <w:r w:rsidRPr="00660AE0">
        <w:rPr>
          <w:rFonts w:ascii="Sakkal Majalla" w:eastAsia="Calibri" w:hAnsi="Sakkal Majalla" w:cs="Sakkal Majalla"/>
          <w:sz w:val="28"/>
          <w:szCs w:val="28"/>
        </w:rPr>
        <w:t>.</w:t>
      </w:r>
    </w:p>
    <w:p w14:paraId="74C3B16D" w14:textId="77777777" w:rsidR="007A6833" w:rsidRPr="00660AE0" w:rsidRDefault="007A6833" w:rsidP="00D323C3">
      <w:pPr>
        <w:bidi/>
        <w:spacing w:before="100" w:beforeAutospacing="1" w:after="100" w:afterAutospacing="1" w:line="360" w:lineRule="auto"/>
        <w:ind w:firstLine="707"/>
        <w:jc w:val="both"/>
        <w:rPr>
          <w:rFonts w:ascii="Sakkal Majalla" w:eastAsia="Calibri" w:hAnsi="Sakkal Majalla" w:cs="Sakkal Majalla"/>
          <w:sz w:val="28"/>
          <w:szCs w:val="28"/>
        </w:rPr>
      </w:pPr>
      <w:r w:rsidRPr="00660AE0">
        <w:rPr>
          <w:rFonts w:ascii="Sakkal Majalla" w:eastAsia="Calibri" w:hAnsi="Sakkal Majalla" w:cs="Sakkal Majalla"/>
          <w:sz w:val="28"/>
          <w:szCs w:val="28"/>
          <w:rtl/>
        </w:rPr>
        <w:t>ويُلاحظ أن اختيار نوع المؤشر يعتمد على طبيعة النشاط وأولويات الإدارة، بحيث يتكامل بين المالي والتشغيلي والإنساني لضمان تقييم شامل يعكس الواقع المؤسسي</w:t>
      </w:r>
      <w:r w:rsidRPr="00660AE0">
        <w:rPr>
          <w:rFonts w:ascii="Sakkal Majalla" w:eastAsia="Calibri" w:hAnsi="Sakkal Majalla" w:cs="Sakkal Majalla"/>
          <w:sz w:val="28"/>
          <w:szCs w:val="28"/>
        </w:rPr>
        <w:t>.</w:t>
      </w:r>
    </w:p>
    <w:p w14:paraId="515A5F2F" w14:textId="562544FA" w:rsidR="00274BA3" w:rsidRPr="006C50A8" w:rsidRDefault="00D323C3" w:rsidP="006C50A8">
      <w:pPr>
        <w:rPr>
          <w:rFonts w:ascii="Sakkal Majalla" w:eastAsia="Calibri" w:hAnsi="Sakkal Majalla" w:cs="Times New Roman"/>
          <w:sz w:val="28"/>
          <w:szCs w:val="28"/>
          <w:rtl/>
        </w:rPr>
        <w:sectPr w:rsidR="00274BA3" w:rsidRPr="006C50A8" w:rsidSect="00274BA3">
          <w:footerReference w:type="default" r:id="rId10"/>
          <w:pgSz w:w="11907" w:h="16840" w:code="9"/>
          <w:pgMar w:top="1440" w:right="1985" w:bottom="1440" w:left="1418" w:header="720" w:footer="720" w:gutter="567"/>
          <w:pgNumType w:start="1"/>
          <w:cols w:space="708"/>
          <w:bidi/>
          <w:rtlGutter/>
          <w:docGrid w:linePitch="360"/>
        </w:sectPr>
      </w:pPr>
      <w:r>
        <w:rPr>
          <w:rFonts w:ascii="Sakkal Majalla" w:eastAsia="Calibri" w:hAnsi="Sakkal Majalla" w:cs="Sakkal Majalla"/>
          <w:sz w:val="28"/>
          <w:szCs w:val="28"/>
          <w:rtl/>
        </w:rPr>
        <w:br w:type="page"/>
      </w:r>
    </w:p>
    <w:p w14:paraId="3FCE3631" w14:textId="77777777" w:rsidR="00843F91" w:rsidRPr="00274BA3" w:rsidRDefault="00843F91" w:rsidP="00660AE0">
      <w:pPr>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274BA3">
        <w:rPr>
          <w:rFonts w:ascii="Sakkal Majalla" w:eastAsia="Calibri" w:hAnsi="Sakkal Majalla" w:cs="Sakkal Majalla"/>
          <w:b/>
          <w:bCs/>
          <w:noProof/>
          <w:sz w:val="32"/>
          <w:szCs w:val="32"/>
        </w:rPr>
        <w:lastRenderedPageBreak/>
        <w:drawing>
          <wp:anchor distT="0" distB="0" distL="114300" distR="114300" simplePos="0" relativeHeight="251663360" behindDoc="1" locked="0" layoutInCell="1" allowOverlap="1" wp14:anchorId="02BC26BC" wp14:editId="4E1D2770">
            <wp:simplePos x="0" y="0"/>
            <wp:positionH relativeFrom="margin">
              <wp:align>right</wp:align>
            </wp:positionH>
            <wp:positionV relativeFrom="paragraph">
              <wp:posOffset>0</wp:posOffset>
            </wp:positionV>
            <wp:extent cx="1743075" cy="1614170"/>
            <wp:effectExtent l="0" t="0" r="9525" b="5080"/>
            <wp:wrapTight wrapText="bothSides">
              <wp:wrapPolygon edited="0">
                <wp:start x="0" y="0"/>
                <wp:lineTo x="0" y="21413"/>
                <wp:lineTo x="21482" y="21413"/>
                <wp:lineTo x="21482"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1614170"/>
                    </a:xfrm>
                    <a:prstGeom prst="rect">
                      <a:avLst/>
                    </a:prstGeom>
                    <a:noFill/>
                  </pic:spPr>
                </pic:pic>
              </a:graphicData>
            </a:graphic>
            <wp14:sizeRelH relativeFrom="margin">
              <wp14:pctWidth>0</wp14:pctWidth>
            </wp14:sizeRelH>
            <wp14:sizeRelV relativeFrom="margin">
              <wp14:pctHeight>0</wp14:pctHeight>
            </wp14:sizeRelV>
          </wp:anchor>
        </w:drawing>
      </w:r>
      <w:r w:rsidRPr="00274BA3">
        <w:rPr>
          <w:rFonts w:ascii="Sakkal Majalla" w:eastAsia="Calibri" w:hAnsi="Sakkal Majalla" w:cs="Sakkal Majalla"/>
          <w:b/>
          <w:bCs/>
          <w:kern w:val="0"/>
          <w:sz w:val="32"/>
          <w:szCs w:val="32"/>
          <w:lang w:bidi="ar-EG"/>
          <w14:ligatures w14:val="none"/>
        </w:rPr>
        <w:t>Mid-Ocean University</w:t>
      </w:r>
    </w:p>
    <w:p w14:paraId="6501C78C" w14:textId="77777777" w:rsidR="00843F91" w:rsidRPr="00274BA3" w:rsidRDefault="00843F91" w:rsidP="00660AE0">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274BA3">
        <w:rPr>
          <w:rFonts w:ascii="Sakkal Majalla" w:eastAsia="Calibri" w:hAnsi="Sakkal Majalla" w:cs="Sakkal Majalla"/>
          <w:b/>
          <w:bCs/>
          <w:kern w:val="0"/>
          <w:sz w:val="32"/>
          <w:szCs w:val="32"/>
          <w:lang w:bidi="ar-EG"/>
          <w14:ligatures w14:val="none"/>
        </w:rPr>
        <w:t>College of Management</w:t>
      </w:r>
      <w:r w:rsidRPr="00274BA3">
        <w:rPr>
          <w:rFonts w:ascii="Sakkal Majalla" w:eastAsia="Calibri" w:hAnsi="Sakkal Majalla" w:cs="Sakkal Majalla"/>
          <w:b/>
          <w:bCs/>
          <w:noProof/>
          <w:sz w:val="32"/>
          <w:szCs w:val="32"/>
          <w:lang w:bidi="ar-EG"/>
        </w:rPr>
        <w:t xml:space="preserve"> </w:t>
      </w:r>
    </w:p>
    <w:p w14:paraId="10512638" w14:textId="23978FD9" w:rsidR="00843F91" w:rsidRPr="00274BA3" w:rsidRDefault="00843F91" w:rsidP="00660AE0">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274BA3">
        <w:rPr>
          <w:rFonts w:ascii="Sakkal Majalla" w:eastAsia="Calibri" w:hAnsi="Sakkal Majalla" w:cs="Sakkal Majalla"/>
          <w:b/>
          <w:bCs/>
          <w:kern w:val="0"/>
          <w:sz w:val="32"/>
          <w:szCs w:val="32"/>
          <w:lang w:bidi="ar-EG"/>
          <w14:ligatures w14:val="none"/>
        </w:rPr>
        <w:t xml:space="preserve">Department of business administration </w:t>
      </w:r>
    </w:p>
    <w:p w14:paraId="1D8CB6E7" w14:textId="308392CE" w:rsidR="00843F91" w:rsidRPr="00274BA3" w:rsidRDefault="00843F91" w:rsidP="00274BA3">
      <w:pPr>
        <w:tabs>
          <w:tab w:val="left" w:pos="1558"/>
        </w:tabs>
        <w:bidi/>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274BA3">
        <w:rPr>
          <w:rFonts w:ascii="Sakkal Majalla" w:eastAsia="Calibri" w:hAnsi="Sakkal Majalla" w:cs="Sakkal Majalla"/>
          <w:b/>
          <w:bCs/>
          <w:kern w:val="0"/>
          <w:sz w:val="40"/>
          <w:szCs w:val="40"/>
          <w:lang w:bidi="ar-EG"/>
          <w14:ligatures w14:val="none"/>
        </w:rPr>
        <w:t>The Impact of Using Artificial Intelligence Technologies on the Effectiveness of Key Performance Indicators (KPIs) among Employees: A Field Study on Private Companies in the Kingdom of Saudi Arabia</w:t>
      </w:r>
    </w:p>
    <w:p w14:paraId="6ED965EF" w14:textId="77777777" w:rsidR="00843F91" w:rsidRPr="00274BA3" w:rsidRDefault="00843F91" w:rsidP="00274BA3">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74BA3">
        <w:rPr>
          <w:rFonts w:ascii="Sakkal Majalla" w:eastAsia="Calibri" w:hAnsi="Sakkal Majalla" w:cs="Sakkal Majalla"/>
          <w:b/>
          <w:bCs/>
          <w:kern w:val="0"/>
          <w:sz w:val="36"/>
          <w:szCs w:val="36"/>
          <w:lang w:bidi="ar-EG"/>
          <w14:ligatures w14:val="none"/>
        </w:rPr>
        <w:t>Preparation</w:t>
      </w:r>
      <w:r w:rsidRPr="00274BA3">
        <w:rPr>
          <w:rFonts w:ascii="Sakkal Majalla" w:eastAsia="Calibri" w:hAnsi="Sakkal Majalla" w:cs="Sakkal Majalla"/>
          <w:b/>
          <w:bCs/>
          <w:kern w:val="0"/>
          <w:sz w:val="36"/>
          <w:szCs w:val="36"/>
          <w:rtl/>
          <w:lang w:bidi="ar-EG"/>
          <w14:ligatures w14:val="none"/>
        </w:rPr>
        <w:t>:</w:t>
      </w:r>
    </w:p>
    <w:p w14:paraId="44FE0E1E" w14:textId="2EABD8FC" w:rsidR="00843F91" w:rsidRPr="00274BA3" w:rsidRDefault="00843F91" w:rsidP="00274BA3">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74BA3">
        <w:rPr>
          <w:rFonts w:ascii="Sakkal Majalla" w:eastAsia="Calibri" w:hAnsi="Sakkal Majalla" w:cs="Sakkal Majalla"/>
          <w:b/>
          <w:bCs/>
          <w:kern w:val="0"/>
          <w:sz w:val="36"/>
          <w:szCs w:val="36"/>
          <w:lang w:bidi="ar-EG"/>
          <w14:ligatures w14:val="none"/>
        </w:rPr>
        <w:t>REEM SAAD ALI ALQAHTANI</w:t>
      </w:r>
    </w:p>
    <w:p w14:paraId="25287E95" w14:textId="27FF542A" w:rsidR="00843F91" w:rsidRPr="00274BA3" w:rsidRDefault="00274BA3" w:rsidP="00274BA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74BA3">
        <w:rPr>
          <w:rFonts w:ascii="Sakkal Majalla" w:eastAsia="Calibri" w:hAnsi="Sakkal Majalla" w:cs="Sakkal Majalla"/>
          <w:b/>
          <w:bCs/>
          <w:kern w:val="0"/>
          <w:sz w:val="36"/>
          <w:szCs w:val="36"/>
          <w:rtl/>
          <w:lang w:bidi="ar-EG"/>
          <w14:ligatures w14:val="none"/>
        </w:rPr>
        <w:t>251000012</w:t>
      </w:r>
    </w:p>
    <w:p w14:paraId="1D8CDE3E" w14:textId="77777777" w:rsidR="00843F91" w:rsidRPr="00274BA3" w:rsidRDefault="00843F91" w:rsidP="00274BA3">
      <w:pPr>
        <w:spacing w:before="100" w:beforeAutospacing="1" w:after="100" w:afterAutospacing="1" w:line="360" w:lineRule="auto"/>
        <w:jc w:val="center"/>
        <w:rPr>
          <w:rFonts w:ascii="Sakkal Majalla" w:eastAsia="Calibri" w:hAnsi="Sakkal Majalla" w:cs="Sakkal Majalla"/>
          <w:b/>
          <w:bCs/>
          <w:sz w:val="36"/>
          <w:szCs w:val="36"/>
          <w:lang w:bidi="ar-EG"/>
        </w:rPr>
      </w:pPr>
      <w:r w:rsidRPr="00274BA3">
        <w:rPr>
          <w:rFonts w:ascii="Sakkal Majalla" w:eastAsia="Calibri" w:hAnsi="Sakkal Majalla" w:cs="Sakkal Majalla"/>
          <w:b/>
          <w:bCs/>
          <w:sz w:val="36"/>
          <w:szCs w:val="36"/>
          <w:lang w:bidi="ar-EG"/>
        </w:rPr>
        <w:t>Supervision:</w:t>
      </w:r>
    </w:p>
    <w:p w14:paraId="4036A845" w14:textId="77777777" w:rsidR="00843F91" w:rsidRPr="00274BA3" w:rsidRDefault="00843F91" w:rsidP="00274BA3">
      <w:pPr>
        <w:spacing w:before="100" w:beforeAutospacing="1" w:after="100" w:afterAutospacing="1" w:line="360" w:lineRule="auto"/>
        <w:jc w:val="center"/>
        <w:rPr>
          <w:rFonts w:ascii="Sakkal Majalla" w:eastAsia="Calibri" w:hAnsi="Sakkal Majalla" w:cs="Sakkal Majalla"/>
          <w:b/>
          <w:bCs/>
          <w:sz w:val="36"/>
          <w:szCs w:val="36"/>
          <w:lang w:bidi="ar-EG"/>
        </w:rPr>
      </w:pPr>
      <w:r w:rsidRPr="00274BA3">
        <w:rPr>
          <w:rFonts w:ascii="Sakkal Majalla" w:eastAsia="Calibri" w:hAnsi="Sakkal Majalla" w:cs="Sakkal Majalla"/>
          <w:b/>
          <w:bCs/>
          <w:sz w:val="36"/>
          <w:szCs w:val="36"/>
          <w:lang w:bidi="ar-EG"/>
        </w:rPr>
        <w:t xml:space="preserve">Dr. Al </w:t>
      </w:r>
      <w:proofErr w:type="spellStart"/>
      <w:r w:rsidRPr="00274BA3">
        <w:rPr>
          <w:rFonts w:ascii="Sakkal Majalla" w:eastAsia="Calibri" w:hAnsi="Sakkal Majalla" w:cs="Sakkal Majalla"/>
          <w:b/>
          <w:bCs/>
          <w:sz w:val="36"/>
          <w:szCs w:val="36"/>
          <w:lang w:bidi="ar-EG"/>
        </w:rPr>
        <w:t>faisal</w:t>
      </w:r>
      <w:proofErr w:type="spellEnd"/>
      <w:r w:rsidRPr="00274BA3">
        <w:rPr>
          <w:rFonts w:ascii="Sakkal Majalla" w:eastAsia="Calibri" w:hAnsi="Sakkal Majalla" w:cs="Sakkal Majalla"/>
          <w:b/>
          <w:bCs/>
          <w:sz w:val="36"/>
          <w:szCs w:val="36"/>
          <w:lang w:bidi="ar-EG"/>
        </w:rPr>
        <w:t xml:space="preserve"> </w:t>
      </w:r>
      <w:proofErr w:type="spellStart"/>
      <w:r w:rsidRPr="00274BA3">
        <w:rPr>
          <w:rFonts w:ascii="Sakkal Majalla" w:eastAsia="Calibri" w:hAnsi="Sakkal Majalla" w:cs="Sakkal Majalla"/>
          <w:b/>
          <w:bCs/>
          <w:sz w:val="36"/>
          <w:szCs w:val="36"/>
          <w:lang w:bidi="ar-EG"/>
        </w:rPr>
        <w:t>Abdelhameed</w:t>
      </w:r>
      <w:proofErr w:type="spellEnd"/>
      <w:r w:rsidRPr="00274BA3">
        <w:rPr>
          <w:rFonts w:ascii="Sakkal Majalla" w:eastAsia="Calibri" w:hAnsi="Sakkal Majalla" w:cs="Sakkal Majalla"/>
          <w:b/>
          <w:bCs/>
          <w:sz w:val="36"/>
          <w:szCs w:val="36"/>
          <w:lang w:bidi="ar-EG"/>
        </w:rPr>
        <w:t xml:space="preserve"> Mohamed</w:t>
      </w:r>
    </w:p>
    <w:p w14:paraId="094C8DD4" w14:textId="0FD3F694" w:rsidR="00274BA3" w:rsidRPr="00274BA3" w:rsidRDefault="00274BA3" w:rsidP="00274BA3">
      <w:pPr>
        <w:spacing w:before="100" w:beforeAutospacing="1" w:after="100" w:afterAutospacing="1" w:line="360" w:lineRule="auto"/>
        <w:jc w:val="center"/>
        <w:rPr>
          <w:rFonts w:ascii="Sakkal Majalla" w:eastAsia="Calibri" w:hAnsi="Sakkal Majalla" w:cs="Sakkal Majalla"/>
          <w:b/>
          <w:bCs/>
          <w:sz w:val="36"/>
          <w:szCs w:val="36"/>
          <w:lang w:bidi="ar-EG"/>
        </w:rPr>
      </w:pPr>
      <w:r w:rsidRPr="00274BA3">
        <w:rPr>
          <w:rFonts w:ascii="Sakkal Majalla" w:eastAsia="Calibri" w:hAnsi="Sakkal Majalla" w:cs="Sakkal Majalla"/>
          <w:b/>
          <w:bCs/>
          <w:sz w:val="36"/>
          <w:szCs w:val="36"/>
          <w:lang w:bidi="ar-EG"/>
        </w:rPr>
        <w:t>Dr. Fayez Grad</w:t>
      </w:r>
    </w:p>
    <w:p w14:paraId="160B0512" w14:textId="37629F11" w:rsidR="00843F91" w:rsidRPr="00274BA3" w:rsidRDefault="00274BA3" w:rsidP="00274BA3">
      <w:pPr>
        <w:spacing w:before="100" w:beforeAutospacing="1" w:after="100" w:afterAutospacing="1" w:line="360" w:lineRule="auto"/>
        <w:jc w:val="center"/>
        <w:rPr>
          <w:rFonts w:ascii="Sakkal Majalla" w:eastAsia="Calibri" w:hAnsi="Sakkal Majalla" w:cs="Sakkal Majalla"/>
          <w:b/>
          <w:bCs/>
          <w:sz w:val="36"/>
          <w:szCs w:val="36"/>
          <w:lang w:bidi="ar-EG"/>
        </w:rPr>
      </w:pPr>
      <w:r w:rsidRPr="00274BA3">
        <w:rPr>
          <w:rFonts w:ascii="Sakkal Majalla" w:eastAsia="Calibri" w:hAnsi="Sakkal Majalla" w:cs="Sakkal Majalla"/>
          <w:b/>
          <w:bCs/>
          <w:sz w:val="36"/>
          <w:szCs w:val="36"/>
          <w:lang w:bidi="ar-EG"/>
        </w:rPr>
        <w:t>1447 – 2025</w:t>
      </w:r>
    </w:p>
    <w:sectPr w:rsidR="00843F91" w:rsidRPr="00274BA3" w:rsidSect="00274BA3">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20E18" w14:textId="77777777" w:rsidR="007A69E2" w:rsidRDefault="007A69E2" w:rsidP="00660AE0">
      <w:pPr>
        <w:spacing w:after="0" w:line="240" w:lineRule="auto"/>
      </w:pPr>
      <w:r>
        <w:separator/>
      </w:r>
    </w:p>
  </w:endnote>
  <w:endnote w:type="continuationSeparator" w:id="0">
    <w:p w14:paraId="74813F03" w14:textId="77777777" w:rsidR="007A69E2" w:rsidRDefault="007A69E2" w:rsidP="0066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4590713"/>
      <w:docPartObj>
        <w:docPartGallery w:val="Page Numbers (Bottom of Page)"/>
        <w:docPartUnique/>
      </w:docPartObj>
    </w:sdtPr>
    <w:sdtEndPr>
      <w:rPr>
        <w:rFonts w:ascii="Sakkal Majalla" w:hAnsi="Sakkal Majalla" w:cs="Sakkal Majalla"/>
        <w:b/>
        <w:bCs/>
      </w:rPr>
    </w:sdtEndPr>
    <w:sdtContent>
      <w:p w14:paraId="33E23A36" w14:textId="5006B5DD" w:rsidR="00C154EA" w:rsidRDefault="00C154EA">
        <w:pPr>
          <w:pStyle w:val="Footer"/>
          <w:jc w:val="center"/>
        </w:pPr>
      </w:p>
      <w:p w14:paraId="4E99ED03" w14:textId="429DF773" w:rsidR="00C154EA" w:rsidRPr="00660AE0" w:rsidRDefault="00000000" w:rsidP="00660AE0">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838319"/>
      <w:docPartObj>
        <w:docPartGallery w:val="Page Numbers (Bottom of Page)"/>
        <w:docPartUnique/>
      </w:docPartObj>
    </w:sdtPr>
    <w:sdtEndPr>
      <w:rPr>
        <w:rFonts w:ascii="Sakkal Majalla" w:hAnsi="Sakkal Majalla" w:cs="Sakkal Majalla"/>
        <w:b/>
        <w:bCs/>
      </w:rPr>
    </w:sdtEndPr>
    <w:sdtContent>
      <w:p w14:paraId="54F65560" w14:textId="77777777" w:rsidR="00C154EA" w:rsidRDefault="00C154EA">
        <w:pPr>
          <w:pStyle w:val="Footer"/>
          <w:jc w:val="center"/>
        </w:pPr>
        <w:r>
          <w:rPr>
            <w:noProof/>
          </w:rPr>
          <mc:AlternateContent>
            <mc:Choice Requires="wps">
              <w:drawing>
                <wp:inline distT="0" distB="0" distL="0" distR="0" wp14:anchorId="7F913F72" wp14:editId="023BF8FF">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9C8BDD0"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093634B8" w14:textId="77777777" w:rsidR="00C154EA" w:rsidRPr="00660AE0" w:rsidRDefault="00C154EA" w:rsidP="00660AE0">
        <w:pPr>
          <w:pStyle w:val="Footer"/>
          <w:jc w:val="center"/>
          <w:rPr>
            <w:rFonts w:ascii="Sakkal Majalla" w:hAnsi="Sakkal Majalla" w:cs="Sakkal Majalla"/>
            <w:b/>
            <w:bCs/>
          </w:rPr>
        </w:pPr>
        <w:r w:rsidRPr="00660AE0">
          <w:rPr>
            <w:rFonts w:ascii="Sakkal Majalla" w:hAnsi="Sakkal Majalla" w:cs="Sakkal Majalla"/>
            <w:b/>
            <w:bCs/>
          </w:rPr>
          <w:fldChar w:fldCharType="begin"/>
        </w:r>
        <w:r w:rsidRPr="00660AE0">
          <w:rPr>
            <w:rFonts w:ascii="Sakkal Majalla" w:hAnsi="Sakkal Majalla" w:cs="Sakkal Majalla"/>
            <w:b/>
            <w:bCs/>
          </w:rPr>
          <w:instrText xml:space="preserve"> PAGE    \* MERGEFORMAT </w:instrText>
        </w:r>
        <w:r w:rsidRPr="00660AE0">
          <w:rPr>
            <w:rFonts w:ascii="Sakkal Majalla" w:hAnsi="Sakkal Majalla" w:cs="Sakkal Majalla"/>
            <w:b/>
            <w:bCs/>
          </w:rPr>
          <w:fldChar w:fldCharType="separate"/>
        </w:r>
        <w:r w:rsidR="006C50A8">
          <w:rPr>
            <w:rFonts w:ascii="Sakkal Majalla" w:hAnsi="Sakkal Majalla" w:cs="Sakkal Majalla"/>
            <w:b/>
            <w:bCs/>
            <w:noProof/>
          </w:rPr>
          <w:t>30</w:t>
        </w:r>
        <w:r w:rsidRPr="00660AE0">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894082"/>
      <w:docPartObj>
        <w:docPartGallery w:val="Page Numbers (Bottom of Page)"/>
        <w:docPartUnique/>
      </w:docPartObj>
    </w:sdtPr>
    <w:sdtEndPr>
      <w:rPr>
        <w:rFonts w:ascii="Sakkal Majalla" w:hAnsi="Sakkal Majalla" w:cs="Sakkal Majalla"/>
        <w:b/>
        <w:bCs/>
      </w:rPr>
    </w:sdtEndPr>
    <w:sdtContent>
      <w:p w14:paraId="48D9CAB1" w14:textId="70A73686" w:rsidR="00274BA3" w:rsidRDefault="00274BA3">
        <w:pPr>
          <w:pStyle w:val="Footer"/>
          <w:jc w:val="center"/>
        </w:pPr>
      </w:p>
      <w:p w14:paraId="6641C822" w14:textId="42B62B00" w:rsidR="00274BA3" w:rsidRPr="00660AE0" w:rsidRDefault="00000000" w:rsidP="00660AE0">
        <w:pPr>
          <w:pStyle w:val="Footer"/>
          <w:jc w:val="center"/>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C52F6" w14:textId="77777777" w:rsidR="007A69E2" w:rsidRDefault="007A69E2" w:rsidP="00660AE0">
      <w:pPr>
        <w:spacing w:after="0" w:line="240" w:lineRule="auto"/>
      </w:pPr>
      <w:r>
        <w:separator/>
      </w:r>
    </w:p>
  </w:footnote>
  <w:footnote w:type="continuationSeparator" w:id="0">
    <w:p w14:paraId="50B3DD14" w14:textId="77777777" w:rsidR="007A69E2" w:rsidRDefault="007A69E2" w:rsidP="00660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0EB0"/>
    <w:multiLevelType w:val="multilevel"/>
    <w:tmpl w:val="4544A5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C5009"/>
    <w:multiLevelType w:val="multilevel"/>
    <w:tmpl w:val="5E2AE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E5FAD"/>
    <w:multiLevelType w:val="hybridMultilevel"/>
    <w:tmpl w:val="40BE1B8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F3910"/>
    <w:multiLevelType w:val="hybridMultilevel"/>
    <w:tmpl w:val="9796DC42"/>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E2A2A"/>
    <w:multiLevelType w:val="multilevel"/>
    <w:tmpl w:val="9438A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1848BC"/>
    <w:multiLevelType w:val="multilevel"/>
    <w:tmpl w:val="50288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2E2924"/>
    <w:multiLevelType w:val="multilevel"/>
    <w:tmpl w:val="EFAAE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730E03"/>
    <w:multiLevelType w:val="multilevel"/>
    <w:tmpl w:val="8A8C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F7E30C2"/>
    <w:multiLevelType w:val="multilevel"/>
    <w:tmpl w:val="A1C47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892680"/>
    <w:multiLevelType w:val="hybridMultilevel"/>
    <w:tmpl w:val="F4064A5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DA21F8"/>
    <w:multiLevelType w:val="hybridMultilevel"/>
    <w:tmpl w:val="E0B41282"/>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1638D7"/>
    <w:multiLevelType w:val="hybridMultilevel"/>
    <w:tmpl w:val="B5AE4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0C63C3"/>
    <w:multiLevelType w:val="hybridMultilevel"/>
    <w:tmpl w:val="B5AE4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F42802"/>
    <w:multiLevelType w:val="multilevel"/>
    <w:tmpl w:val="43F0A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0D5A67"/>
    <w:multiLevelType w:val="hybridMultilevel"/>
    <w:tmpl w:val="C13CB9E6"/>
    <w:lvl w:ilvl="0" w:tplc="C9D23636">
      <w:start w:val="1"/>
      <w:numFmt w:val="bullet"/>
      <w:lvlText w:val=""/>
      <w:lvlJc w:val="left"/>
      <w:pPr>
        <w:ind w:left="88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3" w15:restartNumberingAfterBreak="0">
    <w:nsid w:val="618E42F5"/>
    <w:multiLevelType w:val="multilevel"/>
    <w:tmpl w:val="CA8CE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7A8554C"/>
    <w:multiLevelType w:val="multilevel"/>
    <w:tmpl w:val="2FC4B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F551DD"/>
    <w:multiLevelType w:val="hybridMultilevel"/>
    <w:tmpl w:val="7FB2457C"/>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3618F9"/>
    <w:multiLevelType w:val="multilevel"/>
    <w:tmpl w:val="8D881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C5767C"/>
    <w:multiLevelType w:val="multilevel"/>
    <w:tmpl w:val="6ABAC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5859433">
    <w:abstractNumId w:val="21"/>
  </w:num>
  <w:num w:numId="2" w16cid:durableId="1808083779">
    <w:abstractNumId w:val="20"/>
  </w:num>
  <w:num w:numId="3" w16cid:durableId="400639894">
    <w:abstractNumId w:val="26"/>
  </w:num>
  <w:num w:numId="4" w16cid:durableId="1916471129">
    <w:abstractNumId w:val="5"/>
  </w:num>
  <w:num w:numId="5" w16cid:durableId="2061243907">
    <w:abstractNumId w:val="17"/>
  </w:num>
  <w:num w:numId="6" w16cid:durableId="1529219459">
    <w:abstractNumId w:val="11"/>
  </w:num>
  <w:num w:numId="7" w16cid:durableId="189758400">
    <w:abstractNumId w:val="30"/>
  </w:num>
  <w:num w:numId="8" w16cid:durableId="1615556249">
    <w:abstractNumId w:val="8"/>
  </w:num>
  <w:num w:numId="9" w16cid:durableId="133064087">
    <w:abstractNumId w:val="12"/>
  </w:num>
  <w:num w:numId="10" w16cid:durableId="747384227">
    <w:abstractNumId w:val="31"/>
  </w:num>
  <w:num w:numId="11" w16cid:durableId="101151696">
    <w:abstractNumId w:val="3"/>
  </w:num>
  <w:num w:numId="12" w16cid:durableId="1477604907">
    <w:abstractNumId w:val="2"/>
  </w:num>
  <w:num w:numId="13" w16cid:durableId="1892305976">
    <w:abstractNumId w:val="13"/>
  </w:num>
  <w:num w:numId="14" w16cid:durableId="805464770">
    <w:abstractNumId w:val="25"/>
  </w:num>
  <w:num w:numId="15" w16cid:durableId="315230259">
    <w:abstractNumId w:val="1"/>
  </w:num>
  <w:num w:numId="16" w16cid:durableId="950010697">
    <w:abstractNumId w:val="29"/>
  </w:num>
  <w:num w:numId="17" w16cid:durableId="83183822">
    <w:abstractNumId w:val="19"/>
  </w:num>
  <w:num w:numId="18" w16cid:durableId="1415708775">
    <w:abstractNumId w:val="6"/>
  </w:num>
  <w:num w:numId="19" w16cid:durableId="1904368424">
    <w:abstractNumId w:val="28"/>
  </w:num>
  <w:num w:numId="20" w16cid:durableId="715355700">
    <w:abstractNumId w:val="4"/>
  </w:num>
  <w:num w:numId="21" w16cid:durableId="1535967664">
    <w:abstractNumId w:val="23"/>
  </w:num>
  <w:num w:numId="22" w16cid:durableId="294140968">
    <w:abstractNumId w:val="10"/>
  </w:num>
  <w:num w:numId="23" w16cid:durableId="828863195">
    <w:abstractNumId w:val="0"/>
  </w:num>
  <w:num w:numId="24" w16cid:durableId="1790203908">
    <w:abstractNumId w:val="7"/>
  </w:num>
  <w:num w:numId="25" w16cid:durableId="1508133254">
    <w:abstractNumId w:val="16"/>
  </w:num>
  <w:num w:numId="26" w16cid:durableId="116948824">
    <w:abstractNumId w:val="27"/>
  </w:num>
  <w:num w:numId="27" w16cid:durableId="879123055">
    <w:abstractNumId w:val="22"/>
  </w:num>
  <w:num w:numId="28" w16cid:durableId="256252472">
    <w:abstractNumId w:val="14"/>
  </w:num>
  <w:num w:numId="29" w16cid:durableId="1852793173">
    <w:abstractNumId w:val="15"/>
  </w:num>
  <w:num w:numId="30" w16cid:durableId="1242720818">
    <w:abstractNumId w:val="9"/>
  </w:num>
  <w:num w:numId="31" w16cid:durableId="438643997">
    <w:abstractNumId w:val="24"/>
  </w:num>
  <w:num w:numId="32" w16cid:durableId="314530904">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31CE3"/>
    <w:rsid w:val="00086EC7"/>
    <w:rsid w:val="0012078E"/>
    <w:rsid w:val="001735A7"/>
    <w:rsid w:val="00187BEE"/>
    <w:rsid w:val="00192531"/>
    <w:rsid w:val="001B0A36"/>
    <w:rsid w:val="001B4725"/>
    <w:rsid w:val="001C608D"/>
    <w:rsid w:val="001E751A"/>
    <w:rsid w:val="00204904"/>
    <w:rsid w:val="0021216C"/>
    <w:rsid w:val="00217609"/>
    <w:rsid w:val="00243E8A"/>
    <w:rsid w:val="00274BA3"/>
    <w:rsid w:val="002B3AFE"/>
    <w:rsid w:val="002F1465"/>
    <w:rsid w:val="002F60B8"/>
    <w:rsid w:val="002F6CD7"/>
    <w:rsid w:val="00330E8E"/>
    <w:rsid w:val="00377082"/>
    <w:rsid w:val="00383330"/>
    <w:rsid w:val="003D7197"/>
    <w:rsid w:val="00407D50"/>
    <w:rsid w:val="00410DB9"/>
    <w:rsid w:val="00426955"/>
    <w:rsid w:val="00431C8C"/>
    <w:rsid w:val="00436D48"/>
    <w:rsid w:val="0046045B"/>
    <w:rsid w:val="00465599"/>
    <w:rsid w:val="00471BB0"/>
    <w:rsid w:val="0049363B"/>
    <w:rsid w:val="0049562C"/>
    <w:rsid w:val="004A4AD9"/>
    <w:rsid w:val="004B352F"/>
    <w:rsid w:val="004C6F58"/>
    <w:rsid w:val="004D6D9C"/>
    <w:rsid w:val="004E61A7"/>
    <w:rsid w:val="00503EAC"/>
    <w:rsid w:val="00510EFA"/>
    <w:rsid w:val="00513D84"/>
    <w:rsid w:val="00516225"/>
    <w:rsid w:val="00547F04"/>
    <w:rsid w:val="0057194E"/>
    <w:rsid w:val="005822F0"/>
    <w:rsid w:val="005B2435"/>
    <w:rsid w:val="006276FC"/>
    <w:rsid w:val="00633787"/>
    <w:rsid w:val="0064319C"/>
    <w:rsid w:val="00660AE0"/>
    <w:rsid w:val="0066195E"/>
    <w:rsid w:val="00686D9C"/>
    <w:rsid w:val="00691A4B"/>
    <w:rsid w:val="006B10E4"/>
    <w:rsid w:val="006B204F"/>
    <w:rsid w:val="006B2437"/>
    <w:rsid w:val="006C50A8"/>
    <w:rsid w:val="00702F03"/>
    <w:rsid w:val="00707B14"/>
    <w:rsid w:val="00722549"/>
    <w:rsid w:val="0073734C"/>
    <w:rsid w:val="00755C2B"/>
    <w:rsid w:val="007A1254"/>
    <w:rsid w:val="007A201F"/>
    <w:rsid w:val="007A6833"/>
    <w:rsid w:val="007A69E2"/>
    <w:rsid w:val="0082350B"/>
    <w:rsid w:val="00843F91"/>
    <w:rsid w:val="008A068F"/>
    <w:rsid w:val="008B1EB7"/>
    <w:rsid w:val="008B7A4D"/>
    <w:rsid w:val="00903CAC"/>
    <w:rsid w:val="00953064"/>
    <w:rsid w:val="00981FD0"/>
    <w:rsid w:val="00A14016"/>
    <w:rsid w:val="00A2534A"/>
    <w:rsid w:val="00A27421"/>
    <w:rsid w:val="00A4051C"/>
    <w:rsid w:val="00A40FCC"/>
    <w:rsid w:val="00A624B2"/>
    <w:rsid w:val="00A77D29"/>
    <w:rsid w:val="00A94E52"/>
    <w:rsid w:val="00A97A87"/>
    <w:rsid w:val="00AA3314"/>
    <w:rsid w:val="00AC31BF"/>
    <w:rsid w:val="00AD5B79"/>
    <w:rsid w:val="00B45B8F"/>
    <w:rsid w:val="00B76880"/>
    <w:rsid w:val="00B84F7F"/>
    <w:rsid w:val="00B913E0"/>
    <w:rsid w:val="00BA4DDC"/>
    <w:rsid w:val="00BB034F"/>
    <w:rsid w:val="00BB088E"/>
    <w:rsid w:val="00BB7F8F"/>
    <w:rsid w:val="00C154EA"/>
    <w:rsid w:val="00C23470"/>
    <w:rsid w:val="00C245EF"/>
    <w:rsid w:val="00C50C71"/>
    <w:rsid w:val="00C679BF"/>
    <w:rsid w:val="00CB7336"/>
    <w:rsid w:val="00D10EEE"/>
    <w:rsid w:val="00D16BE6"/>
    <w:rsid w:val="00D323C3"/>
    <w:rsid w:val="00D32F52"/>
    <w:rsid w:val="00D47753"/>
    <w:rsid w:val="00D51F8F"/>
    <w:rsid w:val="00D6040F"/>
    <w:rsid w:val="00D81B88"/>
    <w:rsid w:val="00DD1EF7"/>
    <w:rsid w:val="00E337C0"/>
    <w:rsid w:val="00E9695E"/>
    <w:rsid w:val="00EB2685"/>
    <w:rsid w:val="00EC4F46"/>
    <w:rsid w:val="00ED2895"/>
    <w:rsid w:val="00F07788"/>
    <w:rsid w:val="00F32602"/>
    <w:rsid w:val="00F7081D"/>
    <w:rsid w:val="00F83178"/>
    <w:rsid w:val="00F96361"/>
    <w:rsid w:val="00FB3D87"/>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1">
    <w:name w:val="Unresolved Mention1"/>
    <w:basedOn w:val="DefaultParagraphFont"/>
    <w:uiPriority w:val="99"/>
    <w:semiHidden/>
    <w:unhideWhenUsed/>
    <w:rsid w:val="00C50C71"/>
    <w:rPr>
      <w:color w:val="605E5C"/>
      <w:shd w:val="clear" w:color="auto" w:fill="E1DFDD"/>
    </w:rPr>
  </w:style>
  <w:style w:type="paragraph" w:styleId="Header">
    <w:name w:val="header"/>
    <w:basedOn w:val="Normal"/>
    <w:link w:val="HeaderChar"/>
    <w:uiPriority w:val="99"/>
    <w:unhideWhenUsed/>
    <w:rsid w:val="00660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AE0"/>
  </w:style>
  <w:style w:type="paragraph" w:styleId="Footer">
    <w:name w:val="footer"/>
    <w:basedOn w:val="Normal"/>
    <w:link w:val="FooterChar"/>
    <w:uiPriority w:val="99"/>
    <w:unhideWhenUsed/>
    <w:rsid w:val="00660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AE0"/>
  </w:style>
  <w:style w:type="table" w:styleId="TableGrid">
    <w:name w:val="Table Grid"/>
    <w:basedOn w:val="TableNormal"/>
    <w:uiPriority w:val="39"/>
    <w:rsid w:val="00660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660AE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C154E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C154EA"/>
    <w:pPr>
      <w:spacing w:after="100"/>
      <w:ind w:left="240"/>
    </w:pPr>
  </w:style>
  <w:style w:type="paragraph" w:styleId="TOC3">
    <w:name w:val="toc 3"/>
    <w:basedOn w:val="Normal"/>
    <w:next w:val="Normal"/>
    <w:autoRedefine/>
    <w:uiPriority w:val="39"/>
    <w:unhideWhenUsed/>
    <w:rsid w:val="00C154E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751430">
      <w:bodyDiv w:val="1"/>
      <w:marLeft w:val="0"/>
      <w:marRight w:val="0"/>
      <w:marTop w:val="0"/>
      <w:marBottom w:val="0"/>
      <w:divBdr>
        <w:top w:val="none" w:sz="0" w:space="0" w:color="auto"/>
        <w:left w:val="none" w:sz="0" w:space="0" w:color="auto"/>
        <w:bottom w:val="none" w:sz="0" w:space="0" w:color="auto"/>
        <w:right w:val="none" w:sz="0" w:space="0" w:color="auto"/>
      </w:divBdr>
    </w:div>
    <w:div w:id="369231089">
      <w:bodyDiv w:val="1"/>
      <w:marLeft w:val="0"/>
      <w:marRight w:val="0"/>
      <w:marTop w:val="0"/>
      <w:marBottom w:val="0"/>
      <w:divBdr>
        <w:top w:val="none" w:sz="0" w:space="0" w:color="auto"/>
        <w:left w:val="none" w:sz="0" w:space="0" w:color="auto"/>
        <w:bottom w:val="none" w:sz="0" w:space="0" w:color="auto"/>
        <w:right w:val="none" w:sz="0" w:space="0" w:color="auto"/>
      </w:divBdr>
      <w:divsChild>
        <w:div w:id="1586836038">
          <w:marLeft w:val="0"/>
          <w:marRight w:val="0"/>
          <w:marTop w:val="0"/>
          <w:marBottom w:val="0"/>
          <w:divBdr>
            <w:top w:val="none" w:sz="0" w:space="0" w:color="auto"/>
            <w:left w:val="none" w:sz="0" w:space="0" w:color="auto"/>
            <w:bottom w:val="none" w:sz="0" w:space="0" w:color="auto"/>
            <w:right w:val="none" w:sz="0" w:space="0" w:color="auto"/>
          </w:divBdr>
          <w:divsChild>
            <w:div w:id="1947223985">
              <w:marLeft w:val="0"/>
              <w:marRight w:val="0"/>
              <w:marTop w:val="0"/>
              <w:marBottom w:val="0"/>
              <w:divBdr>
                <w:top w:val="none" w:sz="0" w:space="0" w:color="auto"/>
                <w:left w:val="none" w:sz="0" w:space="0" w:color="auto"/>
                <w:bottom w:val="none" w:sz="0" w:space="0" w:color="auto"/>
                <w:right w:val="none" w:sz="0" w:space="0" w:color="auto"/>
              </w:divBdr>
            </w:div>
          </w:divsChild>
        </w:div>
        <w:div w:id="1256551458">
          <w:marLeft w:val="0"/>
          <w:marRight w:val="0"/>
          <w:marTop w:val="0"/>
          <w:marBottom w:val="0"/>
          <w:divBdr>
            <w:top w:val="none" w:sz="0" w:space="0" w:color="auto"/>
            <w:left w:val="none" w:sz="0" w:space="0" w:color="auto"/>
            <w:bottom w:val="none" w:sz="0" w:space="0" w:color="auto"/>
            <w:right w:val="none" w:sz="0" w:space="0" w:color="auto"/>
          </w:divBdr>
          <w:divsChild>
            <w:div w:id="1269040520">
              <w:marLeft w:val="0"/>
              <w:marRight w:val="0"/>
              <w:marTop w:val="0"/>
              <w:marBottom w:val="0"/>
              <w:divBdr>
                <w:top w:val="none" w:sz="0" w:space="0" w:color="auto"/>
                <w:left w:val="none" w:sz="0" w:space="0" w:color="auto"/>
                <w:bottom w:val="none" w:sz="0" w:space="0" w:color="auto"/>
                <w:right w:val="none" w:sz="0" w:space="0" w:color="auto"/>
              </w:divBdr>
            </w:div>
          </w:divsChild>
        </w:div>
        <w:div w:id="170722955">
          <w:marLeft w:val="0"/>
          <w:marRight w:val="0"/>
          <w:marTop w:val="0"/>
          <w:marBottom w:val="0"/>
          <w:divBdr>
            <w:top w:val="none" w:sz="0" w:space="0" w:color="auto"/>
            <w:left w:val="none" w:sz="0" w:space="0" w:color="auto"/>
            <w:bottom w:val="none" w:sz="0" w:space="0" w:color="auto"/>
            <w:right w:val="none" w:sz="0" w:space="0" w:color="auto"/>
          </w:divBdr>
          <w:divsChild>
            <w:div w:id="18852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344709">
      <w:bodyDiv w:val="1"/>
      <w:marLeft w:val="0"/>
      <w:marRight w:val="0"/>
      <w:marTop w:val="0"/>
      <w:marBottom w:val="0"/>
      <w:divBdr>
        <w:top w:val="none" w:sz="0" w:space="0" w:color="auto"/>
        <w:left w:val="none" w:sz="0" w:space="0" w:color="auto"/>
        <w:bottom w:val="none" w:sz="0" w:space="0" w:color="auto"/>
        <w:right w:val="none" w:sz="0" w:space="0" w:color="auto"/>
      </w:divBdr>
    </w:div>
    <w:div w:id="572352324">
      <w:bodyDiv w:val="1"/>
      <w:marLeft w:val="0"/>
      <w:marRight w:val="0"/>
      <w:marTop w:val="0"/>
      <w:marBottom w:val="0"/>
      <w:divBdr>
        <w:top w:val="none" w:sz="0" w:space="0" w:color="auto"/>
        <w:left w:val="none" w:sz="0" w:space="0" w:color="auto"/>
        <w:bottom w:val="none" w:sz="0" w:space="0" w:color="auto"/>
        <w:right w:val="none" w:sz="0" w:space="0" w:color="auto"/>
      </w:divBdr>
    </w:div>
    <w:div w:id="754475960">
      <w:bodyDiv w:val="1"/>
      <w:marLeft w:val="0"/>
      <w:marRight w:val="0"/>
      <w:marTop w:val="0"/>
      <w:marBottom w:val="0"/>
      <w:divBdr>
        <w:top w:val="none" w:sz="0" w:space="0" w:color="auto"/>
        <w:left w:val="none" w:sz="0" w:space="0" w:color="auto"/>
        <w:bottom w:val="none" w:sz="0" w:space="0" w:color="auto"/>
        <w:right w:val="none" w:sz="0" w:space="0" w:color="auto"/>
      </w:divBdr>
      <w:divsChild>
        <w:div w:id="629942786">
          <w:marLeft w:val="0"/>
          <w:marRight w:val="0"/>
          <w:marTop w:val="0"/>
          <w:marBottom w:val="0"/>
          <w:divBdr>
            <w:top w:val="none" w:sz="0" w:space="0" w:color="auto"/>
            <w:left w:val="none" w:sz="0" w:space="0" w:color="auto"/>
            <w:bottom w:val="none" w:sz="0" w:space="0" w:color="auto"/>
            <w:right w:val="none" w:sz="0" w:space="0" w:color="auto"/>
          </w:divBdr>
          <w:divsChild>
            <w:div w:id="129127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139645">
      <w:bodyDiv w:val="1"/>
      <w:marLeft w:val="0"/>
      <w:marRight w:val="0"/>
      <w:marTop w:val="0"/>
      <w:marBottom w:val="0"/>
      <w:divBdr>
        <w:top w:val="none" w:sz="0" w:space="0" w:color="auto"/>
        <w:left w:val="none" w:sz="0" w:space="0" w:color="auto"/>
        <w:bottom w:val="none" w:sz="0" w:space="0" w:color="auto"/>
        <w:right w:val="none" w:sz="0" w:space="0" w:color="auto"/>
      </w:divBdr>
      <w:divsChild>
        <w:div w:id="1280644826">
          <w:marLeft w:val="0"/>
          <w:marRight w:val="0"/>
          <w:marTop w:val="0"/>
          <w:marBottom w:val="0"/>
          <w:divBdr>
            <w:top w:val="none" w:sz="0" w:space="0" w:color="auto"/>
            <w:left w:val="none" w:sz="0" w:space="0" w:color="auto"/>
            <w:bottom w:val="none" w:sz="0" w:space="0" w:color="auto"/>
            <w:right w:val="none" w:sz="0" w:space="0" w:color="auto"/>
          </w:divBdr>
          <w:divsChild>
            <w:div w:id="125084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06916">
      <w:bodyDiv w:val="1"/>
      <w:marLeft w:val="0"/>
      <w:marRight w:val="0"/>
      <w:marTop w:val="0"/>
      <w:marBottom w:val="0"/>
      <w:divBdr>
        <w:top w:val="none" w:sz="0" w:space="0" w:color="auto"/>
        <w:left w:val="none" w:sz="0" w:space="0" w:color="auto"/>
        <w:bottom w:val="none" w:sz="0" w:space="0" w:color="auto"/>
        <w:right w:val="none" w:sz="0" w:space="0" w:color="auto"/>
      </w:divBdr>
    </w:div>
    <w:div w:id="812984425">
      <w:bodyDiv w:val="1"/>
      <w:marLeft w:val="0"/>
      <w:marRight w:val="0"/>
      <w:marTop w:val="0"/>
      <w:marBottom w:val="0"/>
      <w:divBdr>
        <w:top w:val="none" w:sz="0" w:space="0" w:color="auto"/>
        <w:left w:val="none" w:sz="0" w:space="0" w:color="auto"/>
        <w:bottom w:val="none" w:sz="0" w:space="0" w:color="auto"/>
        <w:right w:val="none" w:sz="0" w:space="0" w:color="auto"/>
      </w:divBdr>
    </w:div>
    <w:div w:id="883954362">
      <w:bodyDiv w:val="1"/>
      <w:marLeft w:val="0"/>
      <w:marRight w:val="0"/>
      <w:marTop w:val="0"/>
      <w:marBottom w:val="0"/>
      <w:divBdr>
        <w:top w:val="none" w:sz="0" w:space="0" w:color="auto"/>
        <w:left w:val="none" w:sz="0" w:space="0" w:color="auto"/>
        <w:bottom w:val="none" w:sz="0" w:space="0" w:color="auto"/>
        <w:right w:val="none" w:sz="0" w:space="0" w:color="auto"/>
      </w:divBdr>
    </w:div>
    <w:div w:id="897979894">
      <w:bodyDiv w:val="1"/>
      <w:marLeft w:val="0"/>
      <w:marRight w:val="0"/>
      <w:marTop w:val="0"/>
      <w:marBottom w:val="0"/>
      <w:divBdr>
        <w:top w:val="none" w:sz="0" w:space="0" w:color="auto"/>
        <w:left w:val="none" w:sz="0" w:space="0" w:color="auto"/>
        <w:bottom w:val="none" w:sz="0" w:space="0" w:color="auto"/>
        <w:right w:val="none" w:sz="0" w:space="0" w:color="auto"/>
      </w:divBdr>
    </w:div>
    <w:div w:id="969867879">
      <w:bodyDiv w:val="1"/>
      <w:marLeft w:val="0"/>
      <w:marRight w:val="0"/>
      <w:marTop w:val="0"/>
      <w:marBottom w:val="0"/>
      <w:divBdr>
        <w:top w:val="none" w:sz="0" w:space="0" w:color="auto"/>
        <w:left w:val="none" w:sz="0" w:space="0" w:color="auto"/>
        <w:bottom w:val="none" w:sz="0" w:space="0" w:color="auto"/>
        <w:right w:val="none" w:sz="0" w:space="0" w:color="auto"/>
      </w:divBdr>
      <w:divsChild>
        <w:div w:id="606279012">
          <w:marLeft w:val="0"/>
          <w:marRight w:val="0"/>
          <w:marTop w:val="0"/>
          <w:marBottom w:val="0"/>
          <w:divBdr>
            <w:top w:val="none" w:sz="0" w:space="0" w:color="auto"/>
            <w:left w:val="none" w:sz="0" w:space="0" w:color="auto"/>
            <w:bottom w:val="none" w:sz="0" w:space="0" w:color="auto"/>
            <w:right w:val="none" w:sz="0" w:space="0" w:color="auto"/>
          </w:divBdr>
          <w:divsChild>
            <w:div w:id="19117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3963">
      <w:bodyDiv w:val="1"/>
      <w:marLeft w:val="0"/>
      <w:marRight w:val="0"/>
      <w:marTop w:val="0"/>
      <w:marBottom w:val="0"/>
      <w:divBdr>
        <w:top w:val="none" w:sz="0" w:space="0" w:color="auto"/>
        <w:left w:val="none" w:sz="0" w:space="0" w:color="auto"/>
        <w:bottom w:val="none" w:sz="0" w:space="0" w:color="auto"/>
        <w:right w:val="none" w:sz="0" w:space="0" w:color="auto"/>
      </w:divBdr>
    </w:div>
    <w:div w:id="1200161787">
      <w:bodyDiv w:val="1"/>
      <w:marLeft w:val="0"/>
      <w:marRight w:val="0"/>
      <w:marTop w:val="0"/>
      <w:marBottom w:val="0"/>
      <w:divBdr>
        <w:top w:val="none" w:sz="0" w:space="0" w:color="auto"/>
        <w:left w:val="none" w:sz="0" w:space="0" w:color="auto"/>
        <w:bottom w:val="none" w:sz="0" w:space="0" w:color="auto"/>
        <w:right w:val="none" w:sz="0" w:space="0" w:color="auto"/>
      </w:divBdr>
      <w:divsChild>
        <w:div w:id="1507748700">
          <w:marLeft w:val="0"/>
          <w:marRight w:val="0"/>
          <w:marTop w:val="0"/>
          <w:marBottom w:val="0"/>
          <w:divBdr>
            <w:top w:val="none" w:sz="0" w:space="0" w:color="auto"/>
            <w:left w:val="none" w:sz="0" w:space="0" w:color="auto"/>
            <w:bottom w:val="none" w:sz="0" w:space="0" w:color="auto"/>
            <w:right w:val="none" w:sz="0" w:space="0" w:color="auto"/>
          </w:divBdr>
          <w:divsChild>
            <w:div w:id="151519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89251">
      <w:bodyDiv w:val="1"/>
      <w:marLeft w:val="0"/>
      <w:marRight w:val="0"/>
      <w:marTop w:val="0"/>
      <w:marBottom w:val="0"/>
      <w:divBdr>
        <w:top w:val="none" w:sz="0" w:space="0" w:color="auto"/>
        <w:left w:val="none" w:sz="0" w:space="0" w:color="auto"/>
        <w:bottom w:val="none" w:sz="0" w:space="0" w:color="auto"/>
        <w:right w:val="none" w:sz="0" w:space="0" w:color="auto"/>
      </w:divBdr>
      <w:divsChild>
        <w:div w:id="1891728012">
          <w:marLeft w:val="0"/>
          <w:marRight w:val="0"/>
          <w:marTop w:val="0"/>
          <w:marBottom w:val="0"/>
          <w:divBdr>
            <w:top w:val="none" w:sz="0" w:space="0" w:color="auto"/>
            <w:left w:val="none" w:sz="0" w:space="0" w:color="auto"/>
            <w:bottom w:val="none" w:sz="0" w:space="0" w:color="auto"/>
            <w:right w:val="none" w:sz="0" w:space="0" w:color="auto"/>
          </w:divBdr>
          <w:divsChild>
            <w:div w:id="429810985">
              <w:marLeft w:val="0"/>
              <w:marRight w:val="0"/>
              <w:marTop w:val="0"/>
              <w:marBottom w:val="0"/>
              <w:divBdr>
                <w:top w:val="none" w:sz="0" w:space="0" w:color="auto"/>
                <w:left w:val="none" w:sz="0" w:space="0" w:color="auto"/>
                <w:bottom w:val="none" w:sz="0" w:space="0" w:color="auto"/>
                <w:right w:val="none" w:sz="0" w:space="0" w:color="auto"/>
              </w:divBdr>
            </w:div>
          </w:divsChild>
        </w:div>
        <w:div w:id="1762601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766169">
      <w:bodyDiv w:val="1"/>
      <w:marLeft w:val="0"/>
      <w:marRight w:val="0"/>
      <w:marTop w:val="0"/>
      <w:marBottom w:val="0"/>
      <w:divBdr>
        <w:top w:val="none" w:sz="0" w:space="0" w:color="auto"/>
        <w:left w:val="none" w:sz="0" w:space="0" w:color="auto"/>
        <w:bottom w:val="none" w:sz="0" w:space="0" w:color="auto"/>
        <w:right w:val="none" w:sz="0" w:space="0" w:color="auto"/>
      </w:divBdr>
      <w:divsChild>
        <w:div w:id="877937988">
          <w:marLeft w:val="0"/>
          <w:marRight w:val="0"/>
          <w:marTop w:val="0"/>
          <w:marBottom w:val="0"/>
          <w:divBdr>
            <w:top w:val="none" w:sz="0" w:space="0" w:color="auto"/>
            <w:left w:val="none" w:sz="0" w:space="0" w:color="auto"/>
            <w:bottom w:val="none" w:sz="0" w:space="0" w:color="auto"/>
            <w:right w:val="none" w:sz="0" w:space="0" w:color="auto"/>
          </w:divBdr>
          <w:divsChild>
            <w:div w:id="146453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5373">
      <w:bodyDiv w:val="1"/>
      <w:marLeft w:val="0"/>
      <w:marRight w:val="0"/>
      <w:marTop w:val="0"/>
      <w:marBottom w:val="0"/>
      <w:divBdr>
        <w:top w:val="none" w:sz="0" w:space="0" w:color="auto"/>
        <w:left w:val="none" w:sz="0" w:space="0" w:color="auto"/>
        <w:bottom w:val="none" w:sz="0" w:space="0" w:color="auto"/>
        <w:right w:val="none" w:sz="0" w:space="0" w:color="auto"/>
      </w:divBdr>
    </w:div>
    <w:div w:id="1559509896">
      <w:bodyDiv w:val="1"/>
      <w:marLeft w:val="0"/>
      <w:marRight w:val="0"/>
      <w:marTop w:val="0"/>
      <w:marBottom w:val="0"/>
      <w:divBdr>
        <w:top w:val="none" w:sz="0" w:space="0" w:color="auto"/>
        <w:left w:val="none" w:sz="0" w:space="0" w:color="auto"/>
        <w:bottom w:val="none" w:sz="0" w:space="0" w:color="auto"/>
        <w:right w:val="none" w:sz="0" w:space="0" w:color="auto"/>
      </w:divBdr>
    </w:div>
    <w:div w:id="1621109889">
      <w:bodyDiv w:val="1"/>
      <w:marLeft w:val="0"/>
      <w:marRight w:val="0"/>
      <w:marTop w:val="0"/>
      <w:marBottom w:val="0"/>
      <w:divBdr>
        <w:top w:val="none" w:sz="0" w:space="0" w:color="auto"/>
        <w:left w:val="none" w:sz="0" w:space="0" w:color="auto"/>
        <w:bottom w:val="none" w:sz="0" w:space="0" w:color="auto"/>
        <w:right w:val="none" w:sz="0" w:space="0" w:color="auto"/>
      </w:divBdr>
    </w:div>
    <w:div w:id="1716807666">
      <w:bodyDiv w:val="1"/>
      <w:marLeft w:val="0"/>
      <w:marRight w:val="0"/>
      <w:marTop w:val="0"/>
      <w:marBottom w:val="0"/>
      <w:divBdr>
        <w:top w:val="none" w:sz="0" w:space="0" w:color="auto"/>
        <w:left w:val="none" w:sz="0" w:space="0" w:color="auto"/>
        <w:bottom w:val="none" w:sz="0" w:space="0" w:color="auto"/>
        <w:right w:val="none" w:sz="0" w:space="0" w:color="auto"/>
      </w:divBdr>
    </w:div>
    <w:div w:id="1789546878">
      <w:bodyDiv w:val="1"/>
      <w:marLeft w:val="0"/>
      <w:marRight w:val="0"/>
      <w:marTop w:val="0"/>
      <w:marBottom w:val="0"/>
      <w:divBdr>
        <w:top w:val="none" w:sz="0" w:space="0" w:color="auto"/>
        <w:left w:val="none" w:sz="0" w:space="0" w:color="auto"/>
        <w:bottom w:val="none" w:sz="0" w:space="0" w:color="auto"/>
        <w:right w:val="none" w:sz="0" w:space="0" w:color="auto"/>
      </w:divBdr>
    </w:div>
    <w:div w:id="1883519488">
      <w:bodyDiv w:val="1"/>
      <w:marLeft w:val="0"/>
      <w:marRight w:val="0"/>
      <w:marTop w:val="0"/>
      <w:marBottom w:val="0"/>
      <w:divBdr>
        <w:top w:val="none" w:sz="0" w:space="0" w:color="auto"/>
        <w:left w:val="none" w:sz="0" w:space="0" w:color="auto"/>
        <w:bottom w:val="none" w:sz="0" w:space="0" w:color="auto"/>
        <w:right w:val="none" w:sz="0" w:space="0" w:color="auto"/>
      </w:divBdr>
    </w:div>
    <w:div w:id="1945534192">
      <w:bodyDiv w:val="1"/>
      <w:marLeft w:val="0"/>
      <w:marRight w:val="0"/>
      <w:marTop w:val="0"/>
      <w:marBottom w:val="0"/>
      <w:divBdr>
        <w:top w:val="none" w:sz="0" w:space="0" w:color="auto"/>
        <w:left w:val="none" w:sz="0" w:space="0" w:color="auto"/>
        <w:bottom w:val="none" w:sz="0" w:space="0" w:color="auto"/>
        <w:right w:val="none" w:sz="0" w:space="0" w:color="auto"/>
      </w:divBdr>
    </w:div>
    <w:div w:id="1952778751">
      <w:bodyDiv w:val="1"/>
      <w:marLeft w:val="0"/>
      <w:marRight w:val="0"/>
      <w:marTop w:val="0"/>
      <w:marBottom w:val="0"/>
      <w:divBdr>
        <w:top w:val="none" w:sz="0" w:space="0" w:color="auto"/>
        <w:left w:val="none" w:sz="0" w:space="0" w:color="auto"/>
        <w:bottom w:val="none" w:sz="0" w:space="0" w:color="auto"/>
        <w:right w:val="none" w:sz="0" w:space="0" w:color="auto"/>
      </w:divBdr>
    </w:div>
    <w:div w:id="1953776853">
      <w:bodyDiv w:val="1"/>
      <w:marLeft w:val="0"/>
      <w:marRight w:val="0"/>
      <w:marTop w:val="0"/>
      <w:marBottom w:val="0"/>
      <w:divBdr>
        <w:top w:val="none" w:sz="0" w:space="0" w:color="auto"/>
        <w:left w:val="none" w:sz="0" w:space="0" w:color="auto"/>
        <w:bottom w:val="none" w:sz="0" w:space="0" w:color="auto"/>
        <w:right w:val="none" w:sz="0" w:space="0" w:color="auto"/>
      </w:divBdr>
    </w:div>
    <w:div w:id="2081173190">
      <w:bodyDiv w:val="1"/>
      <w:marLeft w:val="0"/>
      <w:marRight w:val="0"/>
      <w:marTop w:val="0"/>
      <w:marBottom w:val="0"/>
      <w:divBdr>
        <w:top w:val="none" w:sz="0" w:space="0" w:color="auto"/>
        <w:left w:val="none" w:sz="0" w:space="0" w:color="auto"/>
        <w:bottom w:val="none" w:sz="0" w:space="0" w:color="auto"/>
        <w:right w:val="none" w:sz="0" w:space="0" w:color="auto"/>
      </w:divBdr>
      <w:divsChild>
        <w:div w:id="2142727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8620129">
      <w:bodyDiv w:val="1"/>
      <w:marLeft w:val="0"/>
      <w:marRight w:val="0"/>
      <w:marTop w:val="0"/>
      <w:marBottom w:val="0"/>
      <w:divBdr>
        <w:top w:val="none" w:sz="0" w:space="0" w:color="auto"/>
        <w:left w:val="none" w:sz="0" w:space="0" w:color="auto"/>
        <w:bottom w:val="none" w:sz="0" w:space="0" w:color="auto"/>
        <w:right w:val="none" w:sz="0" w:space="0" w:color="auto"/>
      </w:divBdr>
      <w:divsChild>
        <w:div w:id="1863011725">
          <w:marLeft w:val="0"/>
          <w:marRight w:val="0"/>
          <w:marTop w:val="0"/>
          <w:marBottom w:val="0"/>
          <w:divBdr>
            <w:top w:val="none" w:sz="0" w:space="0" w:color="auto"/>
            <w:left w:val="none" w:sz="0" w:space="0" w:color="auto"/>
            <w:bottom w:val="none" w:sz="0" w:space="0" w:color="auto"/>
            <w:right w:val="none" w:sz="0" w:space="0" w:color="auto"/>
          </w:divBdr>
          <w:divsChild>
            <w:div w:id="558589105">
              <w:marLeft w:val="0"/>
              <w:marRight w:val="0"/>
              <w:marTop w:val="0"/>
              <w:marBottom w:val="0"/>
              <w:divBdr>
                <w:top w:val="none" w:sz="0" w:space="0" w:color="auto"/>
                <w:left w:val="none" w:sz="0" w:space="0" w:color="auto"/>
                <w:bottom w:val="none" w:sz="0" w:space="0" w:color="auto"/>
                <w:right w:val="none" w:sz="0" w:space="0" w:color="auto"/>
              </w:divBdr>
            </w:div>
          </w:divsChild>
        </w:div>
        <w:div w:id="402530573">
          <w:marLeft w:val="0"/>
          <w:marRight w:val="0"/>
          <w:marTop w:val="0"/>
          <w:marBottom w:val="0"/>
          <w:divBdr>
            <w:top w:val="none" w:sz="0" w:space="0" w:color="auto"/>
            <w:left w:val="none" w:sz="0" w:space="0" w:color="auto"/>
            <w:bottom w:val="none" w:sz="0" w:space="0" w:color="auto"/>
            <w:right w:val="none" w:sz="0" w:space="0" w:color="auto"/>
          </w:divBdr>
          <w:divsChild>
            <w:div w:id="1704407471">
              <w:marLeft w:val="0"/>
              <w:marRight w:val="0"/>
              <w:marTop w:val="0"/>
              <w:marBottom w:val="0"/>
              <w:divBdr>
                <w:top w:val="none" w:sz="0" w:space="0" w:color="auto"/>
                <w:left w:val="none" w:sz="0" w:space="0" w:color="auto"/>
                <w:bottom w:val="none" w:sz="0" w:space="0" w:color="auto"/>
                <w:right w:val="none" w:sz="0" w:space="0" w:color="auto"/>
              </w:divBdr>
            </w:div>
          </w:divsChild>
        </w:div>
        <w:div w:id="1690331430">
          <w:marLeft w:val="0"/>
          <w:marRight w:val="0"/>
          <w:marTop w:val="0"/>
          <w:marBottom w:val="0"/>
          <w:divBdr>
            <w:top w:val="none" w:sz="0" w:space="0" w:color="auto"/>
            <w:left w:val="none" w:sz="0" w:space="0" w:color="auto"/>
            <w:bottom w:val="none" w:sz="0" w:space="0" w:color="auto"/>
            <w:right w:val="none" w:sz="0" w:space="0" w:color="auto"/>
          </w:divBdr>
          <w:divsChild>
            <w:div w:id="1560940588">
              <w:marLeft w:val="0"/>
              <w:marRight w:val="0"/>
              <w:marTop w:val="0"/>
              <w:marBottom w:val="0"/>
              <w:divBdr>
                <w:top w:val="none" w:sz="0" w:space="0" w:color="auto"/>
                <w:left w:val="none" w:sz="0" w:space="0" w:color="auto"/>
                <w:bottom w:val="none" w:sz="0" w:space="0" w:color="auto"/>
                <w:right w:val="none" w:sz="0" w:space="0" w:color="auto"/>
              </w:divBdr>
            </w:div>
          </w:divsChild>
        </w:div>
        <w:div w:id="1907492014">
          <w:marLeft w:val="0"/>
          <w:marRight w:val="0"/>
          <w:marTop w:val="0"/>
          <w:marBottom w:val="0"/>
          <w:divBdr>
            <w:top w:val="none" w:sz="0" w:space="0" w:color="auto"/>
            <w:left w:val="none" w:sz="0" w:space="0" w:color="auto"/>
            <w:bottom w:val="none" w:sz="0" w:space="0" w:color="auto"/>
            <w:right w:val="none" w:sz="0" w:space="0" w:color="auto"/>
          </w:divBdr>
          <w:divsChild>
            <w:div w:id="336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7CE23-022E-415C-A463-4CFEB59B9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7003</Words>
  <Characters>39922</Characters>
  <Application>Microsoft Office Word</Application>
  <DocSecurity>0</DocSecurity>
  <Lines>332</Lines>
  <Paragraphs>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REEM ALQAHTANI</cp:lastModifiedBy>
  <cp:revision>2</cp:revision>
  <cp:lastPrinted>2025-10-17T22:01:00Z</cp:lastPrinted>
  <dcterms:created xsi:type="dcterms:W3CDTF">2025-11-09T15:45:00Z</dcterms:created>
  <dcterms:modified xsi:type="dcterms:W3CDTF">2025-11-09T15:45:00Z</dcterms:modified>
</cp:coreProperties>
</file>