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D5589" w14:textId="77777777" w:rsidR="00C11E9B" w:rsidRDefault="00C11E9B" w:rsidP="00C11E9B">
      <w:pPr>
        <w:bidi/>
        <w:rPr>
          <w:rFonts w:hint="cs"/>
          <w:rtl/>
        </w:rPr>
      </w:pPr>
    </w:p>
    <w:p w14:paraId="2A524230" w14:textId="394EDE27" w:rsidR="00D62B13" w:rsidRDefault="00C11E9B" w:rsidP="00C11E9B">
      <w:pPr>
        <w:bidi/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7500A1" wp14:editId="596548E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43600" cy="1295400"/>
            <wp:effectExtent l="0" t="0" r="0" b="0"/>
            <wp:wrapSquare wrapText="bothSides"/>
            <wp:docPr id="563842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842604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95" t="34778" r="15065" b="48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D7D074" w14:textId="77777777" w:rsidR="00C11E9B" w:rsidRPr="00C11E9B" w:rsidRDefault="00C11E9B" w:rsidP="00C11E9B">
      <w:pPr>
        <w:bidi/>
        <w:rPr>
          <w:rtl/>
        </w:rPr>
      </w:pPr>
    </w:p>
    <w:p w14:paraId="52D4C0C9" w14:textId="11B7BD77" w:rsidR="00C11E9B" w:rsidRPr="00C11E9B" w:rsidRDefault="00C11E9B" w:rsidP="00C11E9B">
      <w:pPr>
        <w:tabs>
          <w:tab w:val="left" w:pos="3840"/>
        </w:tabs>
        <w:bidi/>
        <w:rPr>
          <w:rFonts w:ascii="Simplified Arabic" w:hAnsi="Simplified Arabic" w:cs="AL-Mateen"/>
          <w:b/>
          <w:bCs/>
          <w:sz w:val="32"/>
          <w:szCs w:val="32"/>
        </w:rPr>
      </w:pPr>
      <w:r w:rsidRPr="00C11E9B">
        <w:rPr>
          <w:rFonts w:ascii="Simplified Arabic" w:hAnsi="Simplified Arabic" w:cs="AL-Mateen" w:hint="cs"/>
          <w:b/>
          <w:bCs/>
          <w:sz w:val="32"/>
          <w:szCs w:val="32"/>
          <w:rtl/>
        </w:rPr>
        <w:t>بحث بعنوان:</w:t>
      </w:r>
    </w:p>
    <w:p w14:paraId="3866ABA7" w14:textId="46F4B93C" w:rsidR="00C11E9B" w:rsidRPr="00C11E9B" w:rsidRDefault="00C11E9B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40"/>
          <w:szCs w:val="40"/>
          <w:rtl/>
        </w:rPr>
      </w:pPr>
      <w:r w:rsidRPr="00C11E9B">
        <w:rPr>
          <w:rFonts w:ascii="Simplified Arabic" w:hAnsi="Simplified Arabic" w:cs="AL-Mateen"/>
          <w:b/>
          <w:bCs/>
          <w:sz w:val="40"/>
          <w:szCs w:val="40"/>
          <w:rtl/>
        </w:rPr>
        <w:t>"تأثير استخدام الذكاء الاصطناعي في الإعلانات التجارية على نية الشراء لدى المستهلك السعودي(دراسة ميدانية)"</w:t>
      </w:r>
    </w:p>
    <w:p w14:paraId="4F23F327" w14:textId="2052D59B" w:rsidR="00C11E9B" w:rsidRDefault="00C11E9B" w:rsidP="00C11E9B">
      <w:pPr>
        <w:tabs>
          <w:tab w:val="left" w:pos="3840"/>
        </w:tabs>
        <w:bidi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  <w:r w:rsidRPr="00C11E9B">
        <w:rPr>
          <w:rFonts w:asciiTheme="majorBidi" w:hAnsiTheme="majorBidi" w:cstheme="majorBidi"/>
          <w:b/>
          <w:bCs/>
          <w:i/>
          <w:iCs/>
          <w:sz w:val="28"/>
          <w:szCs w:val="28"/>
        </w:rPr>
        <w:t>The Impact of Using Artificial Intelligence in Commercial Advertisements on Purchase Intention among Saudi Consumers: A Field Study</w:t>
      </w:r>
    </w:p>
    <w:p w14:paraId="09DC96CE" w14:textId="77777777" w:rsidR="00C11E9B" w:rsidRDefault="00C11E9B" w:rsidP="00C11E9B">
      <w:pPr>
        <w:tabs>
          <w:tab w:val="left" w:pos="3840"/>
        </w:tabs>
        <w:bidi/>
        <w:jc w:val="center"/>
        <w:rPr>
          <w:rFonts w:asciiTheme="majorBidi" w:hAnsiTheme="majorBidi" w:cstheme="majorBidi"/>
          <w:b/>
          <w:bCs/>
          <w:i/>
          <w:iCs/>
          <w:sz w:val="28"/>
          <w:szCs w:val="28"/>
        </w:rPr>
      </w:pPr>
    </w:p>
    <w:p w14:paraId="768B2795" w14:textId="4C338172" w:rsidR="00C11E9B" w:rsidRPr="00C11E9B" w:rsidRDefault="00C11E9B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 w:rsidRPr="00C11E9B">
        <w:rPr>
          <w:rFonts w:ascii="Simplified Arabic" w:hAnsi="Simplified Arabic" w:cs="AL-Mateen" w:hint="cs"/>
          <w:b/>
          <w:bCs/>
          <w:sz w:val="32"/>
          <w:szCs w:val="32"/>
          <w:rtl/>
        </w:rPr>
        <w:t>إعداد</w:t>
      </w:r>
    </w:p>
    <w:p w14:paraId="000F4BF0" w14:textId="1D7FBA7C" w:rsidR="00C11E9B" w:rsidRPr="00C11E9B" w:rsidRDefault="00F269E9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>
        <w:rPr>
          <w:rFonts w:ascii="Simplified Arabic" w:hAnsi="Simplified Arabic" w:cs="AL-Mateen" w:hint="cs"/>
          <w:b/>
          <w:bCs/>
          <w:sz w:val="32"/>
          <w:szCs w:val="32"/>
          <w:rtl/>
        </w:rPr>
        <w:t>مانع محمد بالحارث</w:t>
      </w:r>
    </w:p>
    <w:p w14:paraId="66A40DF7" w14:textId="493E184D" w:rsidR="00C11E9B" w:rsidRPr="00C11E9B" w:rsidRDefault="00C11E9B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 w:rsidRPr="00C11E9B">
        <w:rPr>
          <w:rFonts w:ascii="Simplified Arabic" w:hAnsi="Simplified Arabic" w:cs="AL-Mateen" w:hint="cs"/>
          <w:b/>
          <w:bCs/>
          <w:sz w:val="32"/>
          <w:szCs w:val="32"/>
          <w:rtl/>
        </w:rPr>
        <w:t>الرقم الجامعي</w:t>
      </w:r>
    </w:p>
    <w:p w14:paraId="1A9533E6" w14:textId="77777777" w:rsidR="005E1054" w:rsidRDefault="00F269E9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>
        <w:rPr>
          <w:rFonts w:ascii="Simplified Arabic" w:hAnsi="Simplified Arabic" w:cs="AL-Mateen" w:hint="cs"/>
          <w:b/>
          <w:bCs/>
          <w:sz w:val="32"/>
          <w:szCs w:val="32"/>
          <w:rtl/>
        </w:rPr>
        <w:t>251001938</w:t>
      </w:r>
      <w:r w:rsidR="00C11E9B" w:rsidRPr="00C11E9B">
        <w:rPr>
          <w:rFonts w:ascii="Simplified Arabic" w:hAnsi="Simplified Arabic" w:cs="AL-Mateen"/>
          <w:b/>
          <w:bCs/>
          <w:sz w:val="32"/>
          <w:szCs w:val="32"/>
          <w:rtl/>
        </w:rPr>
        <w:br/>
      </w:r>
    </w:p>
    <w:p w14:paraId="538EC818" w14:textId="1EBED8F0" w:rsidR="00C11E9B" w:rsidRPr="00C11E9B" w:rsidRDefault="00C11E9B" w:rsidP="005E1054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 w:rsidRPr="00C11E9B">
        <w:rPr>
          <w:rFonts w:ascii="Simplified Arabic" w:hAnsi="Simplified Arabic" w:cs="AL-Mateen" w:hint="cs"/>
          <w:b/>
          <w:bCs/>
          <w:sz w:val="32"/>
          <w:szCs w:val="32"/>
          <w:rtl/>
        </w:rPr>
        <w:t>إشراف</w:t>
      </w:r>
    </w:p>
    <w:p w14:paraId="79F08A87" w14:textId="630EDAEC" w:rsidR="00C11E9B" w:rsidRDefault="00C11E9B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 w:rsidRPr="00C11E9B">
        <w:rPr>
          <w:rFonts w:ascii="Simplified Arabic" w:hAnsi="Simplified Arabic" w:cs="AL-Mateen" w:hint="cs"/>
          <w:b/>
          <w:bCs/>
          <w:sz w:val="32"/>
          <w:szCs w:val="32"/>
          <w:rtl/>
        </w:rPr>
        <w:t>د. علياء قمر</w:t>
      </w:r>
    </w:p>
    <w:p w14:paraId="36AB9010" w14:textId="5AA3A37C" w:rsidR="00C11E9B" w:rsidRDefault="00C11E9B" w:rsidP="00C11E9B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  <w:r>
        <w:rPr>
          <w:rFonts w:ascii="Simplified Arabic" w:hAnsi="Simplified Arabic" w:cs="AL-Mateen" w:hint="cs"/>
          <w:b/>
          <w:bCs/>
          <w:sz w:val="32"/>
          <w:szCs w:val="32"/>
          <w:rtl/>
        </w:rPr>
        <w:t>2026م /1447هـ</w:t>
      </w:r>
    </w:p>
    <w:p w14:paraId="3971EB8E" w14:textId="77777777" w:rsidR="00F269E9" w:rsidRDefault="00F269E9" w:rsidP="00F269E9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</w:p>
    <w:p w14:paraId="0EE143B9" w14:textId="77777777" w:rsidR="00F269E9" w:rsidRDefault="00F269E9" w:rsidP="00F269E9">
      <w:pPr>
        <w:tabs>
          <w:tab w:val="left" w:pos="3840"/>
        </w:tabs>
        <w:bidi/>
        <w:jc w:val="center"/>
        <w:rPr>
          <w:rFonts w:ascii="Simplified Arabic" w:hAnsi="Simplified Arabic" w:cs="AL-Mateen"/>
          <w:b/>
          <w:bCs/>
          <w:sz w:val="32"/>
          <w:szCs w:val="32"/>
          <w:rtl/>
        </w:rPr>
      </w:pPr>
    </w:p>
    <w:p w14:paraId="187B4AC6" w14:textId="77777777" w:rsidR="00957DCB" w:rsidRDefault="00957DCB" w:rsidP="00D2025E">
      <w:pPr>
        <w:tabs>
          <w:tab w:val="left" w:pos="3840"/>
        </w:tabs>
        <w:rPr>
          <w:rFonts w:ascii="Simplified Arabic" w:hAnsi="Simplified Arabic" w:cs="AL-Mateen"/>
          <w:b/>
          <w:bCs/>
          <w:sz w:val="32"/>
          <w:szCs w:val="32"/>
        </w:rPr>
      </w:pPr>
    </w:p>
    <w:p w14:paraId="4E66F59D" w14:textId="7282AEF3" w:rsid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  <w:rtl/>
        </w:rPr>
      </w:pPr>
      <w:r>
        <w:rPr>
          <w:rFonts w:ascii="Simplified Arabic" w:hAnsi="Simplified Arabic" w:cs="AL-Mateen" w:hint="cs"/>
          <w:b/>
          <w:bCs/>
          <w:sz w:val="32"/>
          <w:szCs w:val="32"/>
          <w:rtl/>
        </w:rPr>
        <w:t>أ</w:t>
      </w:r>
      <w:r w:rsidRPr="00957DCB">
        <w:rPr>
          <w:rFonts w:ascii="Simplified Arabic" w:hAnsi="Simplified Arabic" w:cs="AL-Mateen"/>
          <w:b/>
          <w:bCs/>
          <w:sz w:val="32"/>
          <w:szCs w:val="32"/>
          <w:rtl/>
        </w:rPr>
        <w:t>ولاً: قائمة المراجع العربية</w:t>
      </w:r>
    </w:p>
    <w:p w14:paraId="3158C726" w14:textId="77777777" w:rsidR="00D2025E" w:rsidRPr="00957DCB" w:rsidRDefault="00D2025E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</w:rPr>
      </w:pPr>
    </w:p>
    <w:p w14:paraId="5EE9779A" w14:textId="6165D648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i/>
          <w:i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درار، خالد عبد الله أحمد، </w:t>
      </w:r>
      <w:proofErr w:type="spell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الدناني</w:t>
      </w:r>
      <w:proofErr w:type="spell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، عبد الملك ردمان محمد، </w:t>
      </w:r>
      <w:proofErr w:type="gram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و ابن</w:t>
      </w:r>
      <w:proofErr w:type="gram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 عمر، عمر. (2023). استخدامات تقنيات الذكاء الاصطناعي في العلاقات العامة: دراسة استشرافية بالتطبيق على عينة من أساتذة العلاقات العامة في الدول العربية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المجلة العربية للإعلام والاتصال،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(33)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251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–284.</w:t>
      </w:r>
    </w:p>
    <w:p w14:paraId="35472E28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i/>
          <w:iCs/>
          <w:sz w:val="28"/>
          <w:szCs w:val="28"/>
        </w:rPr>
      </w:pPr>
    </w:p>
    <w:p w14:paraId="3D9E3A8B" w14:textId="6C4BA113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البحيري، شيرين عبد الحفيظ عبد القادر. (2023). تطبيقات الذكاء الاصطناعي ودورها في تصميم الإعلانات الرقمية لدى مصممي الجرافيك واتجاهاتهم نحوها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المجلة العلمية لبحوث الصحافة،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(26)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109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–147.</w:t>
      </w:r>
    </w:p>
    <w:p w14:paraId="6F3BD6EF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7A38BA0A" w14:textId="58C7C0C7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جبّه، نرمين عبد الرحمن. (2025). فاعلية توظيف الذكاء الاصطناعي التوليدي لإثراء تصميم الإعلان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مجلة العمارة والفنون والعلوم الإنسانية، 10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(51)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696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–725.</w:t>
      </w:r>
    </w:p>
    <w:p w14:paraId="6547CE0D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6D45FFC6" w14:textId="01484F53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قاضي، علياء بنت فؤاد بن علي. (2025). اتجاهات المستهلكين السعوديين نحو الإعلانات الرقمية في اليوتيوب وعلاقتها باستراتيجية التحدي في ظل المعرفة الإقناعية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 (PKM):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دراسة وصفية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مجلة البحوث والدراسات الإعلامية،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(31)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623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–669.</w:t>
      </w:r>
    </w:p>
    <w:p w14:paraId="61ADA185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31724FBC" w14:textId="03573AF0" w:rsidR="00957DCB" w:rsidRPr="00957DCB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الواصل، مشاعل عبد الله، المعلم، شهد عبد الله، </w:t>
      </w:r>
      <w:proofErr w:type="gram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و الحربي</w:t>
      </w:r>
      <w:proofErr w:type="gram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رائد سالم. (2024). تأثير تقنيات الذكاء الاصطناعي في تحسين استراتيجيات التسويق الرقمي: دراسة ميدانية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مجلة اتحاد الجامعات العربية لبحوث الإعلام وتكنولوجيا الاتصال، 11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338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–366.</w:t>
      </w:r>
    </w:p>
    <w:p w14:paraId="09699C11" w14:textId="4ECBF7A0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lastRenderedPageBreak/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محمدين، أسماء عشري برعي. (2025). استخدام مواقع الذكاء الاصطناعي في تصميم إعلانات الشركات: دراسة تحليلية لمنصة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 Canva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نموذجًا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المجلة المصرية لبحوث الإعلام،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(90)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245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–293.</w:t>
      </w:r>
    </w:p>
    <w:p w14:paraId="54743A59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3394F791" w14:textId="5665047D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حلمي، ولاء محمود. (2023). الأثر الإبداعي للذكاء الاصطناعي على تصميم التسويق بعالم </w:t>
      </w:r>
      <w:proofErr w:type="spell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رقمي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مجلة</w:t>
      </w:r>
      <w:proofErr w:type="spellEnd"/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 المعهد العالي للدراسات النوعية، 3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(11)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2329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–2381.</w:t>
      </w:r>
    </w:p>
    <w:p w14:paraId="3C7C7021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74EA42C6" w14:textId="55465B89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السيد، نهلة سيد علي. (2023). الذكاء الاصطناعي وأحد أدواته التقنية في تصميم الإعلان كمصدر للإبداع والإلهام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المجلة العربية الدولية للفن والتصميم الرقمي، 2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(3)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143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–167.</w:t>
      </w:r>
    </w:p>
    <w:p w14:paraId="7FD33513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5A10A29C" w14:textId="0ABBC1FD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محمد، إيمان صالح الدين، </w:t>
      </w:r>
      <w:proofErr w:type="gram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و متولي</w:t>
      </w:r>
      <w:proofErr w:type="gram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كريم سيد. (2024). الذكاء الاصطناعي وتحول صناعة الإعلانات: دراسة تطبيقية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مجلة التراث والتصميم، 4(عدد خاص 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58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–75.</w:t>
      </w:r>
    </w:p>
    <w:p w14:paraId="1EADFEC4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4B3B1E1A" w14:textId="6E3B6F6B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سعيد، مروة حسن محمد. (2025). استخدام الذكاء الاصطناعي في تعزيز الإبداع في الإعلان عن التراث المصري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مجلة الفن والتصميم، 3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(8)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209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–230.</w:t>
      </w:r>
    </w:p>
    <w:p w14:paraId="44C8022F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35FEA6B5" w14:textId="5FCD5DD4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سعيد، مروة حسن محمد. (2024). توظيف الذكاء الاصطناعي لتحقيق استدامة الإعلان الرقمي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Specific Education and Technology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، 31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(2)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1834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–1858.</w:t>
      </w:r>
    </w:p>
    <w:p w14:paraId="10070EB0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054E50BD" w14:textId="2537B51A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lastRenderedPageBreak/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بلبل، منة الله عبد الله، </w:t>
      </w:r>
      <w:proofErr w:type="gramStart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و عيادة</w:t>
      </w:r>
      <w:proofErr w:type="gram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وسام مصطفى إبراهيم. (2024). تأثير استخدام تكنولوجيا الذكاء الاصطناعي على صناعة الإعلان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Applied Art and Science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>، 11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</w:t>
      </w:r>
      <w:proofErr w:type="gramStart"/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3)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</w:t>
      </w:r>
      <w:proofErr w:type="gramEnd"/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 xml:space="preserve"> 1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–33.</w:t>
      </w:r>
    </w:p>
    <w:p w14:paraId="04481EEE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287C141D" w14:textId="4F24BDCE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فهيم، نيفين عزت ليفة. (2022). أثر توظيف أدوات الذكاء الاصطناعي على فاعلية التسويق الرقمي بالتطبيق على شركة أمازون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المجلة العلمية للاقتصاد والتجارة،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(4)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1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–34.</w:t>
      </w:r>
    </w:p>
    <w:p w14:paraId="276453B4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</w:p>
    <w:p w14:paraId="3B1C71E1" w14:textId="791C947B" w:rsidR="00957DCB" w:rsidRPr="00D2025E" w:rsidRDefault="002E6458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 w:hint="cs"/>
          <w:b/>
          <w:bCs/>
          <w:sz w:val="28"/>
          <w:szCs w:val="28"/>
          <w:rtl/>
        </w:rPr>
        <w:t xml:space="preserve">     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الفيومي، نهال محمد علي. (2022). التربية الإعلامية الرقمية المدركة لدى الطفل في ضوء أدوات الذكاء الاصطناعي والتسويق الخفي وعلاقتهم بتشكيل نمط حياة الطفل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  <w:rtl/>
        </w:rPr>
        <w:t xml:space="preserve">المجلة العلمية لبحوث العلاقات العامة والإعلان،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(31)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  <w:rtl/>
        </w:rPr>
        <w:t>، 763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–800.</w:t>
      </w:r>
    </w:p>
    <w:p w14:paraId="4D4A8259" w14:textId="77777777" w:rsidR="00957DCB" w:rsidRPr="00D2025E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</w:rPr>
      </w:pPr>
    </w:p>
    <w:p w14:paraId="0636AB67" w14:textId="77777777" w:rsid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</w:rPr>
      </w:pPr>
    </w:p>
    <w:p w14:paraId="72514EDD" w14:textId="77777777" w:rsidR="00957DCB" w:rsidRPr="00957DCB" w:rsidRDefault="00957DCB" w:rsidP="00957DCB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</w:rPr>
      </w:pPr>
    </w:p>
    <w:p w14:paraId="4D499A4E" w14:textId="344B5F82" w:rsidR="00957DCB" w:rsidRPr="00957DCB" w:rsidRDefault="00957DCB" w:rsidP="00957DCB">
      <w:pPr>
        <w:tabs>
          <w:tab w:val="left" w:pos="3840"/>
        </w:tabs>
        <w:ind w:left="360"/>
        <w:rPr>
          <w:rFonts w:ascii="Simplified Arabic" w:hAnsi="Simplified Arabic" w:cs="AL-Mateen"/>
          <w:b/>
          <w:bCs/>
          <w:sz w:val="32"/>
          <w:szCs w:val="32"/>
        </w:rPr>
      </w:pPr>
    </w:p>
    <w:p w14:paraId="1BB18CD0" w14:textId="4A9BD55E" w:rsidR="00957DCB" w:rsidRPr="00957DCB" w:rsidRDefault="00957DCB" w:rsidP="00D2025E">
      <w:pPr>
        <w:tabs>
          <w:tab w:val="left" w:pos="3840"/>
        </w:tabs>
        <w:ind w:left="360"/>
        <w:jc w:val="right"/>
        <w:rPr>
          <w:rFonts w:ascii="Simplified Arabic" w:hAnsi="Simplified Arabic" w:cs="AL-Mateen"/>
          <w:b/>
          <w:bCs/>
          <w:sz w:val="32"/>
          <w:szCs w:val="32"/>
        </w:rPr>
      </w:pPr>
      <w:r w:rsidRPr="00957DCB">
        <w:rPr>
          <w:rFonts w:ascii="Simplified Arabic" w:hAnsi="Simplified Arabic" w:cs="AL-Mateen"/>
          <w:b/>
          <w:bCs/>
          <w:sz w:val="32"/>
          <w:szCs w:val="32"/>
          <w:rtl/>
        </w:rPr>
        <w:t>ثانياً: قائمة المراجع الإنجليزية</w:t>
      </w:r>
    </w:p>
    <w:p w14:paraId="419D5DE9" w14:textId="77777777" w:rsidR="00D2025E" w:rsidRPr="00D2025E" w:rsidRDefault="00D2025E" w:rsidP="00834A03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0573BF50" w14:textId="63D1936A" w:rsidR="00957DCB" w:rsidRPr="00D2025E" w:rsidRDefault="002E6458" w:rsidP="00834A03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proofErr w:type="spellStart"/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Bajak</w:t>
      </w:r>
      <w:proofErr w:type="spellEnd"/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, M., &amp; </w:t>
      </w:r>
      <w:proofErr w:type="spellStart"/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>Spendel</w:t>
      </w:r>
      <w:proofErr w:type="spellEnd"/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, </w:t>
      </w:r>
      <w:r w:rsidR="00957DCB" w:rsidRPr="00957DCB">
        <w:rPr>
          <w:rFonts w:ascii="Cambria" w:hAnsi="Cambria" w:cs="Cambria"/>
          <w:b/>
          <w:bCs/>
          <w:sz w:val="28"/>
          <w:szCs w:val="28"/>
        </w:rPr>
        <w:t>Ł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. (2024). The possibilities of using artificial intelligence in advertising: Theory and practice. </w:t>
      </w:r>
      <w:r w:rsidR="00957DCB" w:rsidRPr="00957DCB">
        <w:rPr>
          <w:rFonts w:ascii="Simplified Arabic" w:hAnsi="Simplified Arabic" w:cs="AL-Mateen"/>
          <w:b/>
          <w:bCs/>
          <w:i/>
          <w:iCs/>
          <w:sz w:val="28"/>
          <w:szCs w:val="28"/>
        </w:rPr>
        <w:t>Scientific Papers of Silesian University of Technology: Organization and Management Series, (197)</w:t>
      </w:r>
      <w:r w:rsidR="00957DCB" w:rsidRPr="00957DCB">
        <w:rPr>
          <w:rFonts w:ascii="Simplified Arabic" w:hAnsi="Simplified Arabic" w:cs="AL-Mateen"/>
          <w:b/>
          <w:bCs/>
          <w:sz w:val="28"/>
          <w:szCs w:val="28"/>
        </w:rPr>
        <w:t xml:space="preserve">, 1–15. </w:t>
      </w:r>
      <w:hyperlink r:id="rId8" w:tgtFrame="_new" w:history="1">
        <w:r w:rsidR="00957DCB" w:rsidRPr="00957DCB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https://doi.org/10.29119/1641-3466.2024.197.1</w:t>
        </w:r>
      </w:hyperlink>
    </w:p>
    <w:p w14:paraId="502EEE8F" w14:textId="77777777" w:rsidR="00E37860" w:rsidRPr="00957DCB" w:rsidRDefault="00E37860" w:rsidP="00957DCB">
      <w:pPr>
        <w:tabs>
          <w:tab w:val="left" w:pos="3840"/>
        </w:tabs>
        <w:ind w:left="360"/>
        <w:rPr>
          <w:rFonts w:ascii="Simplified Arabic" w:hAnsi="Simplified Arabic" w:cs="AL-Mateen"/>
          <w:b/>
          <w:bCs/>
          <w:sz w:val="28"/>
          <w:szCs w:val="28"/>
        </w:rPr>
      </w:pPr>
    </w:p>
    <w:p w14:paraId="18106419" w14:textId="1F46322F" w:rsidR="00E37860" w:rsidRPr="00D2025E" w:rsidRDefault="002E6458" w:rsidP="001462A2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</w:t>
      </w:r>
    </w:p>
    <w:p w14:paraId="26C4538E" w14:textId="0E4468FC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  <w:rtl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</w:t>
      </w:r>
      <w:r w:rsidR="002E6458">
        <w:rPr>
          <w:rFonts w:ascii="Simplified Arabic" w:hAnsi="Simplified Arabic" w:cs="AL-Mateen"/>
          <w:b/>
          <w:bCs/>
          <w:sz w:val="28"/>
          <w:szCs w:val="28"/>
        </w:rPr>
        <w:t xml:space="preserve">    </w:t>
      </w:r>
      <w:proofErr w:type="spellStart"/>
      <w:r w:rsidRPr="00D2025E">
        <w:rPr>
          <w:rFonts w:ascii="Simplified Arabic" w:hAnsi="Simplified Arabic" w:cs="AL-Mateen"/>
          <w:b/>
          <w:bCs/>
          <w:sz w:val="28"/>
          <w:szCs w:val="28"/>
        </w:rPr>
        <w:t>Voorveld</w:t>
      </w:r>
      <w:proofErr w:type="spellEnd"/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, H. A. M. (2019). Brand communication in social media: A research agenda. </w:t>
      </w:r>
      <w:r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Advertising, 48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>(4), 367–386. https://doi.org/10.1080/00913367.2019.1654947</w:t>
      </w:r>
    </w:p>
    <w:p w14:paraId="54C62A3A" w14:textId="39AB34C8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Smith, J. (2023). Artificial intelligence and digital persuasion. </w:t>
      </w:r>
      <w:r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Media Ethics, 38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(2), 145–162. </w:t>
      </w:r>
      <w:hyperlink r:id="rId9" w:tgtFrame="_new" w:history="1">
        <w:r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https://muse.jhu.edu/article/911198</w:t>
        </w:r>
      </w:hyperlink>
    </w:p>
    <w:p w14:paraId="489DDE87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514EE363" w14:textId="29311B6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</w:t>
      </w:r>
      <w:r w:rsidR="002E6458">
        <w:rPr>
          <w:rFonts w:ascii="Simplified Arabic" w:hAnsi="Simplified Arabic" w:cs="AL-Mateen"/>
          <w:b/>
          <w:bCs/>
          <w:sz w:val="28"/>
          <w:szCs w:val="28"/>
        </w:rPr>
        <w:t xml:space="preserve">    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Huang, M.-H., &amp; Rust, R. T. (2020). A strategic framework for artificial intelligence in marketing. </w:t>
      </w:r>
      <w:r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the Academy of Marketing Science, 48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(1), 30–50. </w:t>
      </w:r>
      <w:hyperlink r:id="rId10" w:history="1">
        <w:r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https://doi.org/10.1007/s41133-020-00038-8</w:t>
        </w:r>
      </w:hyperlink>
    </w:p>
    <w:p w14:paraId="4C5DF9CB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5A763184" w14:textId="61D3190E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</w:t>
      </w:r>
      <w:r w:rsidR="002E6458">
        <w:rPr>
          <w:rFonts w:ascii="Simplified Arabic" w:hAnsi="Simplified Arabic" w:cs="AL-Mateen"/>
          <w:b/>
          <w:bCs/>
          <w:sz w:val="28"/>
          <w:szCs w:val="28"/>
        </w:rPr>
        <w:t xml:space="preserve">    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El-Sayed, A. (2023). The impact of digital advertising on consumer behavior. </w:t>
      </w:r>
      <w:r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Advertising and Digital Media, 3</w:t>
      </w: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(1), 1–15. </w:t>
      </w:r>
      <w:hyperlink r:id="rId11" w:tgtFrame="_new" w:history="1">
        <w:r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https://www.jadm.eg.net/journal/vol3/iss1/1/</w:t>
        </w:r>
      </w:hyperlink>
    </w:p>
    <w:p w14:paraId="24EEF75E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03568C05" w14:textId="64E3DD6A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Li, H., &amp; Kannan, P. K. (2018). Artificial intelligence in advertising effectiveness. </w:t>
      </w:r>
      <w:r w:rsidR="00E37860"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Advertising Research, 58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(3), 298–310. </w:t>
      </w:r>
      <w:hyperlink r:id="rId12" w:history="1">
        <w:r w:rsidR="00E37860"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https://doi.org/10.2501/JAR-2018-035</w:t>
        </w:r>
      </w:hyperlink>
    </w:p>
    <w:p w14:paraId="23269A7F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2A4640FC" w14:textId="79874AFE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lastRenderedPageBreak/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Zhang, Y., &amp; Chen, L. (2025). AI-driven advertising personalization system. In </w:t>
      </w:r>
      <w:r w:rsidR="00E37860"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Proceedings of the IEEE International Conference on Artificial Intelligence and Data Engineering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(pp. 1–IEEE. </w:t>
      </w:r>
      <w:hyperlink r:id="rId13" w:history="1">
        <w:r w:rsidR="00E37860"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https://ieeexplore.ieee.org/document/10914979</w:t>
        </w:r>
      </w:hyperlink>
    </w:p>
    <w:p w14:paraId="74F570D1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6437BA9E" w14:textId="545E41A0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proofErr w:type="spell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Ntoa</w:t>
      </w:r>
      <w:proofErr w:type="spell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, S. (2019). Artificial intelligence in HCI design. In </w:t>
      </w:r>
      <w:r w:rsidR="00E37860"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Advances in Human-Computer Interaction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(pp. 101–115). Springer. </w:t>
      </w:r>
      <w:hyperlink r:id="rId14" w:history="1">
        <w:r w:rsidR="00E37860"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https://doi.org/10.1007/978-3-030-24374-6_10</w:t>
        </w:r>
      </w:hyperlink>
    </w:p>
    <w:p w14:paraId="4F37F21A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48FF2CA5" w14:textId="34EA4297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Demir, A. (2024). The role of AI in marketing performance and consumer engagement. </w:t>
      </w:r>
      <w:r w:rsidR="00E37860" w:rsidRPr="00D2025E">
        <w:rPr>
          <w:rFonts w:ascii="Simplified Arabic" w:hAnsi="Simplified Arabic" w:cs="AL-Mateen"/>
          <w:b/>
          <w:bCs/>
          <w:i/>
          <w:iCs/>
          <w:sz w:val="28"/>
          <w:szCs w:val="28"/>
        </w:rPr>
        <w:t>Journal of Management Theory and Practice Research, 4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(2), 55–70. </w:t>
      </w:r>
      <w:hyperlink r:id="rId15" w:tgtFrame="_new" w:history="1">
        <w:r w:rsidR="00E37860" w:rsidRPr="00D2025E">
          <w:rPr>
            <w:rStyle w:val="Hyperlink"/>
            <w:rFonts w:ascii="Simplified Arabic" w:hAnsi="Simplified Arabic" w:cs="AL-Mateen"/>
            <w:b/>
            <w:bCs/>
            <w:sz w:val="28"/>
            <w:szCs w:val="28"/>
          </w:rPr>
          <w:t>https://dergipark.org.tr/en/pub/jmtpr/article/1712627</w:t>
        </w:r>
      </w:hyperlink>
    </w:p>
    <w:p w14:paraId="7E1DA4A8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67BF382A" w14:textId="70D53256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Ahmed, S., &amp; Rahman, M. (2023). Consumer trust in AI-generated advertisements. SAGE Open, 13(4), 1–14. </w:t>
      </w:r>
      <w:hyperlink r:id="rId16" w:tgtFrame="_new" w:history="1">
        <w:r w:rsidR="00E37860" w:rsidRPr="00D2025E">
          <w:rPr>
            <w:sz w:val="28"/>
            <w:szCs w:val="28"/>
          </w:rPr>
          <w:t>https://doi.org/10.1177/21582440231210759</w:t>
        </w:r>
      </w:hyperlink>
    </w:p>
    <w:p w14:paraId="00608957" w14:textId="5242CCFF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</w:t>
      </w:r>
    </w:p>
    <w:p w14:paraId="12818874" w14:textId="4F4234DA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proofErr w:type="spell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Ntoa</w:t>
      </w:r>
      <w:proofErr w:type="spell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, S. (2023). Artificial intelligence in HCI design. In Proceedings of the 25th International Conference on Human–Computer Interaction (HCII 2023) (pp. 23–28). Springer.</w:t>
      </w:r>
    </w:p>
    <w:p w14:paraId="32B3119C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0E5C8650" w14:textId="4A1B30A8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proofErr w:type="spell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Ploin</w:t>
      </w:r>
      <w:proofErr w:type="spell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, A., Eynon, R., Hjorth, I., &amp; Osborne, M. (2023). </w:t>
      </w:r>
      <w:proofErr w:type="gram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The arts</w:t>
      </w:r>
      <w:proofErr w:type="gram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and AI: How machine learning is changing artistic work. Oxford Internet Institute.</w:t>
      </w:r>
    </w:p>
    <w:p w14:paraId="048FF1DE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0E996770" w14:textId="6E0E2C6E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Kumar, R. V. (2021). Information management. Publication Thakur.</w:t>
      </w:r>
    </w:p>
    <w:p w14:paraId="75A89841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2E21FE73" w14:textId="5600FF6C" w:rsidR="00E37860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Beyan, P. V. (2023). A review of AI image generator: Influences, challenges, and </w:t>
      </w:r>
      <w:proofErr w:type="gram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future prospects</w:t>
      </w:r>
      <w:proofErr w:type="gram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for the architectural field. Journal of Artificial Intelligence in Architecture, 2(1).</w:t>
      </w:r>
    </w:p>
    <w:p w14:paraId="0FD2B59E" w14:textId="77777777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24407FF1" w14:textId="3CF4C49E" w:rsidR="00CE7F0C" w:rsidRPr="00D2025E" w:rsidRDefault="002E6458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proofErr w:type="spellStart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>Packt</w:t>
      </w:r>
      <w:proofErr w:type="spellEnd"/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Publishing. (n.d.). Modern generative AI and ChatGPT models. Retrieved from </w:t>
      </w:r>
      <w:hyperlink r:id="rId17" w:tgtFrame="_new" w:history="1">
        <w:r w:rsidR="00E37860" w:rsidRPr="00D2025E">
          <w:rPr>
            <w:rFonts w:ascii="Simplified Arabic" w:hAnsi="Simplified Arabic" w:cs="AL-Mateen"/>
            <w:b/>
            <w:bCs/>
            <w:sz w:val="28"/>
            <w:szCs w:val="28"/>
          </w:rPr>
          <w:t>https://www.packtpub.com</w:t>
        </w:r>
      </w:hyperlink>
    </w:p>
    <w:p w14:paraId="692B47BD" w14:textId="44D46C03" w:rsidR="00E37860" w:rsidRPr="00D2025E" w:rsidRDefault="00E37860" w:rsidP="00E37860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 </w:t>
      </w:r>
    </w:p>
    <w:p w14:paraId="3C6C1865" w14:textId="3B09EA5B" w:rsidR="00E37860" w:rsidRPr="00D2025E" w:rsidRDefault="002E6458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Wikipedia. (n.d.). Stable Diffusion. Retrieved from </w:t>
      </w:r>
      <w:hyperlink r:id="rId18" w:tgtFrame="_new" w:history="1">
        <w:r w:rsidR="00E37860" w:rsidRPr="00D2025E">
          <w:rPr>
            <w:rFonts w:ascii="Simplified Arabic" w:hAnsi="Simplified Arabic" w:cs="AL-Mateen"/>
            <w:b/>
            <w:bCs/>
            <w:sz w:val="28"/>
            <w:szCs w:val="28"/>
          </w:rPr>
          <w:t>https://en.wikipedia.org/wiki/Stable_Diffusion</w:t>
        </w:r>
      </w:hyperlink>
    </w:p>
    <w:p w14:paraId="102822DD" w14:textId="77777777" w:rsidR="00CE7F0C" w:rsidRPr="00D2025E" w:rsidRDefault="00CE7F0C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19F0A267" w14:textId="0EFDB00A" w:rsidR="00E37860" w:rsidRPr="00D2025E" w:rsidRDefault="002E6458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t xml:space="preserve"> 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Leonardo AI. (2023). What is Leonardo AI: Powerful alternative to Midjourney. Retrieved from </w:t>
      </w:r>
      <w:hyperlink r:id="rId19" w:tgtFrame="_new" w:history="1">
        <w:r w:rsidR="00E37860" w:rsidRPr="00D2025E">
          <w:rPr>
            <w:rFonts w:ascii="Simplified Arabic" w:hAnsi="Simplified Arabic" w:cs="AL-Mateen"/>
            <w:b/>
            <w:bCs/>
            <w:sz w:val="28"/>
            <w:szCs w:val="28"/>
          </w:rPr>
          <w:t>https://www.thxphone.com</w:t>
        </w:r>
      </w:hyperlink>
    </w:p>
    <w:p w14:paraId="7976E6B8" w14:textId="77777777" w:rsidR="00CE7F0C" w:rsidRPr="00D2025E" w:rsidRDefault="00CE7F0C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3F92F660" w14:textId="366EAB89" w:rsidR="00E37860" w:rsidRPr="00D2025E" w:rsidRDefault="002E6458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  <w:r>
        <w:rPr>
          <w:rFonts w:ascii="Simplified Arabic" w:hAnsi="Simplified Arabic" w:cs="AL-Mateen"/>
          <w:b/>
          <w:bCs/>
          <w:sz w:val="28"/>
          <w:szCs w:val="28"/>
        </w:rPr>
        <w:lastRenderedPageBreak/>
        <w:t xml:space="preserve">    </w:t>
      </w:r>
      <w:r w:rsidR="00E37860" w:rsidRPr="00D2025E">
        <w:rPr>
          <w:rFonts w:ascii="Simplified Arabic" w:hAnsi="Simplified Arabic" w:cs="AL-Mateen"/>
          <w:b/>
          <w:bCs/>
          <w:sz w:val="28"/>
          <w:szCs w:val="28"/>
        </w:rPr>
        <w:t xml:space="preserve">Appy Pie. (n.d.). The present and future of AI in graphic design. Retrieved from </w:t>
      </w:r>
      <w:hyperlink r:id="rId20" w:tgtFrame="_new" w:history="1">
        <w:r w:rsidR="00E37860" w:rsidRPr="00D2025E">
          <w:rPr>
            <w:rFonts w:ascii="Simplified Arabic" w:hAnsi="Simplified Arabic" w:cs="AL-Mateen"/>
            <w:b/>
            <w:bCs/>
            <w:sz w:val="28"/>
            <w:szCs w:val="28"/>
          </w:rPr>
          <w:t>https://www.appypie.com</w:t>
        </w:r>
      </w:hyperlink>
    </w:p>
    <w:p w14:paraId="3F5094E6" w14:textId="77777777" w:rsidR="00CE7F0C" w:rsidRPr="00D2025E" w:rsidRDefault="00CE7F0C" w:rsidP="00CE7F0C">
      <w:pPr>
        <w:tabs>
          <w:tab w:val="left" w:pos="3840"/>
        </w:tabs>
        <w:rPr>
          <w:rFonts w:ascii="Simplified Arabic" w:hAnsi="Simplified Arabic" w:cs="AL-Mateen"/>
          <w:b/>
          <w:bCs/>
          <w:sz w:val="28"/>
          <w:szCs w:val="28"/>
        </w:rPr>
      </w:pPr>
    </w:p>
    <w:p w14:paraId="0756C4B0" w14:textId="77777777" w:rsidR="00E37860" w:rsidRPr="00957DCB" w:rsidRDefault="00E37860" w:rsidP="00957DCB">
      <w:pPr>
        <w:tabs>
          <w:tab w:val="left" w:pos="3840"/>
        </w:tabs>
        <w:ind w:left="360"/>
        <w:rPr>
          <w:rFonts w:ascii="Simplified Arabic" w:hAnsi="Simplified Arabic" w:cs="AL-Mateen"/>
          <w:b/>
          <w:bCs/>
          <w:sz w:val="28"/>
          <w:szCs w:val="28"/>
        </w:rPr>
      </w:pPr>
    </w:p>
    <w:p w14:paraId="37382DE5" w14:textId="77777777" w:rsidR="00957DCB" w:rsidRPr="00D2025E" w:rsidRDefault="00957DCB" w:rsidP="000C655B">
      <w:pPr>
        <w:tabs>
          <w:tab w:val="left" w:pos="3840"/>
        </w:tabs>
        <w:ind w:left="360"/>
        <w:rPr>
          <w:rFonts w:ascii="Simplified Arabic" w:hAnsi="Simplified Arabic" w:cs="AL-Mateen"/>
          <w:b/>
          <w:bCs/>
          <w:sz w:val="28"/>
          <w:szCs w:val="28"/>
          <w:rtl/>
        </w:rPr>
      </w:pPr>
    </w:p>
    <w:sectPr w:rsidR="00957DCB" w:rsidRPr="00D2025E">
      <w:headerReference w:type="defaul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66406" w14:textId="77777777" w:rsidR="000947EF" w:rsidRDefault="000947EF" w:rsidP="00696AB3">
      <w:pPr>
        <w:spacing w:after="0" w:line="240" w:lineRule="auto"/>
      </w:pPr>
      <w:r>
        <w:separator/>
      </w:r>
    </w:p>
  </w:endnote>
  <w:endnote w:type="continuationSeparator" w:id="0">
    <w:p w14:paraId="5302B436" w14:textId="77777777" w:rsidR="000947EF" w:rsidRDefault="000947EF" w:rsidP="00696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-Mateen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8456D" w14:textId="77777777" w:rsidR="000947EF" w:rsidRDefault="000947EF" w:rsidP="00696AB3">
      <w:pPr>
        <w:spacing w:after="0" w:line="240" w:lineRule="auto"/>
      </w:pPr>
      <w:r>
        <w:separator/>
      </w:r>
    </w:p>
  </w:footnote>
  <w:footnote w:type="continuationSeparator" w:id="0">
    <w:p w14:paraId="6D536D9C" w14:textId="77777777" w:rsidR="000947EF" w:rsidRDefault="000947EF" w:rsidP="00696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DB87" w14:textId="72449A7D" w:rsidR="00696AB3" w:rsidRPr="00696AB3" w:rsidRDefault="00696AB3" w:rsidP="00696AB3">
    <w:pPr>
      <w:pStyle w:val="ab"/>
      <w:bidi/>
      <w:rPr>
        <w:sz w:val="10"/>
        <w:szCs w:val="10"/>
      </w:rPr>
    </w:pPr>
    <w:r>
      <w:rPr>
        <w:rFonts w:ascii="Simplified Arabic" w:hAnsi="Simplified Arabic" w:cs="AL-Mateen"/>
        <w:b/>
        <w:bCs/>
        <w:noProof/>
        <w:sz w:val="26"/>
        <w:szCs w:val="26"/>
        <w:rtl/>
        <w:lang w:val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E7AB84" wp14:editId="47340D82">
              <wp:simplePos x="0" y="0"/>
              <wp:positionH relativeFrom="column">
                <wp:posOffset>695325</wp:posOffset>
              </wp:positionH>
              <wp:positionV relativeFrom="paragraph">
                <wp:posOffset>400050</wp:posOffset>
              </wp:positionV>
              <wp:extent cx="5353050" cy="47625"/>
              <wp:effectExtent l="0" t="0" r="19050" b="28575"/>
              <wp:wrapNone/>
              <wp:docPr id="187541953" name="Rectangle: Rounded Corners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V="1">
                        <a:off x="0" y="0"/>
                        <a:ext cx="5353050" cy="47625"/>
                      </a:xfrm>
                      <a:prstGeom prst="roundRect">
                        <a:avLst/>
                      </a:prstGeom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5342302D" id="Rectangle: Rounded Corners 1" o:spid="_x0000_s1026" style="position:absolute;left:0;text-align:left;margin-left:54.75pt;margin-top:31.5pt;width:421.5pt;height:3.7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" fillcolor="#156082 [3204]" strokecolor="#030e13 [484]" strokeweight="1.5pt">
              <v:stroke joinstyle="miter"/>
            </v:roundrect>
          </w:pict>
        </mc:Fallback>
      </mc:AlternateContent>
    </w:r>
    <w:r w:rsidRPr="00696AB3">
      <w:rPr>
        <w:rFonts w:ascii="Simplified Arabic" w:hAnsi="Simplified Arabic" w:cs="AL-Mateen"/>
        <w:b/>
        <w:bCs/>
        <w:sz w:val="26"/>
        <w:szCs w:val="26"/>
        <w:rtl/>
      </w:rPr>
      <w:t xml:space="preserve">تأثير استخدام الذكاء الاصطناعي في الإعلانات التجارية على نية الشراء لدى المستهلك </w:t>
    </w:r>
    <w:proofErr w:type="gramStart"/>
    <w:r w:rsidRPr="00696AB3">
      <w:rPr>
        <w:rFonts w:ascii="Simplified Arabic" w:hAnsi="Simplified Arabic" w:cs="AL-Mateen"/>
        <w:b/>
        <w:bCs/>
        <w:sz w:val="26"/>
        <w:szCs w:val="26"/>
        <w:rtl/>
      </w:rPr>
      <w:t>السعودي(</w:t>
    </w:r>
    <w:proofErr w:type="gramEnd"/>
    <w:r w:rsidRPr="00696AB3">
      <w:rPr>
        <w:rFonts w:ascii="Simplified Arabic" w:hAnsi="Simplified Arabic" w:cs="AL-Mateen"/>
        <w:b/>
        <w:bCs/>
        <w:sz w:val="26"/>
        <w:szCs w:val="26"/>
        <w:rtl/>
      </w:rPr>
      <w:t>دراسة ميدانية)"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2ED5"/>
    <w:multiLevelType w:val="multilevel"/>
    <w:tmpl w:val="9500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100E1E"/>
    <w:multiLevelType w:val="multilevel"/>
    <w:tmpl w:val="38E29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0C73A0"/>
    <w:multiLevelType w:val="multilevel"/>
    <w:tmpl w:val="40AEB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0E6996"/>
    <w:multiLevelType w:val="multilevel"/>
    <w:tmpl w:val="EF9A6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C232A5"/>
    <w:multiLevelType w:val="multilevel"/>
    <w:tmpl w:val="4AD4F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526623"/>
    <w:multiLevelType w:val="hybridMultilevel"/>
    <w:tmpl w:val="5D1A2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F0F83"/>
    <w:multiLevelType w:val="multilevel"/>
    <w:tmpl w:val="9DBA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2630793">
    <w:abstractNumId w:val="3"/>
  </w:num>
  <w:num w:numId="2" w16cid:durableId="798258812">
    <w:abstractNumId w:val="4"/>
  </w:num>
  <w:num w:numId="3" w16cid:durableId="1753702350">
    <w:abstractNumId w:val="0"/>
  </w:num>
  <w:num w:numId="4" w16cid:durableId="21102683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43145123">
    <w:abstractNumId w:val="5"/>
  </w:num>
  <w:num w:numId="6" w16cid:durableId="976104147">
    <w:abstractNumId w:val="1"/>
  </w:num>
  <w:num w:numId="7" w16cid:durableId="455491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B13"/>
    <w:rsid w:val="00003F9E"/>
    <w:rsid w:val="0003537B"/>
    <w:rsid w:val="000947EF"/>
    <w:rsid w:val="000C655B"/>
    <w:rsid w:val="000D0EBE"/>
    <w:rsid w:val="001462A2"/>
    <w:rsid w:val="002E6458"/>
    <w:rsid w:val="003B416A"/>
    <w:rsid w:val="003C24C9"/>
    <w:rsid w:val="00410BF2"/>
    <w:rsid w:val="00532138"/>
    <w:rsid w:val="005E1054"/>
    <w:rsid w:val="00644F17"/>
    <w:rsid w:val="00682C3D"/>
    <w:rsid w:val="00696AB3"/>
    <w:rsid w:val="007219F4"/>
    <w:rsid w:val="00817DB3"/>
    <w:rsid w:val="00834A03"/>
    <w:rsid w:val="00864311"/>
    <w:rsid w:val="008E0EA1"/>
    <w:rsid w:val="009133B2"/>
    <w:rsid w:val="00957DCB"/>
    <w:rsid w:val="00A23EF8"/>
    <w:rsid w:val="00B10C60"/>
    <w:rsid w:val="00BD090D"/>
    <w:rsid w:val="00C11E9B"/>
    <w:rsid w:val="00CE7F0C"/>
    <w:rsid w:val="00D2025E"/>
    <w:rsid w:val="00D62B13"/>
    <w:rsid w:val="00DB51EB"/>
    <w:rsid w:val="00DD073F"/>
    <w:rsid w:val="00DD4555"/>
    <w:rsid w:val="00E37860"/>
    <w:rsid w:val="00F26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AB783"/>
  <w15:chartTrackingRefBased/>
  <w15:docId w15:val="{F73412ED-D318-4B25-BE55-99A75895F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D62B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62B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62B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62B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62B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62B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62B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62B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62B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62B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62B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62B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62B1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62B13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62B1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62B1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62B1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62B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62B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62B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62B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62B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62B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62B1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62B1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62B1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62B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62B1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62B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003F9E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03F9E"/>
    <w:rPr>
      <w:color w:val="605E5C"/>
      <w:shd w:val="clear" w:color="auto" w:fill="E1DFDD"/>
    </w:rPr>
  </w:style>
  <w:style w:type="paragraph" w:styleId="ab">
    <w:name w:val="header"/>
    <w:basedOn w:val="a"/>
    <w:link w:val="Char3"/>
    <w:uiPriority w:val="99"/>
    <w:unhideWhenUsed/>
    <w:rsid w:val="00696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3">
    <w:name w:val="رأس الصفحة Char"/>
    <w:basedOn w:val="a0"/>
    <w:link w:val="ab"/>
    <w:uiPriority w:val="99"/>
    <w:rsid w:val="00696AB3"/>
  </w:style>
  <w:style w:type="paragraph" w:styleId="ac">
    <w:name w:val="footer"/>
    <w:basedOn w:val="a"/>
    <w:link w:val="Char4"/>
    <w:uiPriority w:val="99"/>
    <w:unhideWhenUsed/>
    <w:rsid w:val="00696A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4">
    <w:name w:val="تذييل الصفحة Char"/>
    <w:basedOn w:val="a0"/>
    <w:link w:val="ac"/>
    <w:uiPriority w:val="99"/>
    <w:rsid w:val="00696AB3"/>
  </w:style>
  <w:style w:type="character" w:styleId="ad">
    <w:name w:val="FollowedHyperlink"/>
    <w:basedOn w:val="a0"/>
    <w:uiPriority w:val="99"/>
    <w:semiHidden/>
    <w:unhideWhenUsed/>
    <w:rsid w:val="00410BF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29119/1641-3466.2024.197.1" TargetMode="External"/><Relationship Id="rId13" Type="http://schemas.openxmlformats.org/officeDocument/2006/relationships/hyperlink" Target="https://ieeexplore.ieee.org/document/10914979" TargetMode="External"/><Relationship Id="rId18" Type="http://schemas.openxmlformats.org/officeDocument/2006/relationships/hyperlink" Target="https://en.wikipedia.org/wiki/Stable_Diffusion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s://doi.org/10.2501/JAR-2018-035" TargetMode="External"/><Relationship Id="rId17" Type="http://schemas.openxmlformats.org/officeDocument/2006/relationships/hyperlink" Target="https://www.packtpub.com/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177/21582440231210759" TargetMode="External"/><Relationship Id="rId20" Type="http://schemas.openxmlformats.org/officeDocument/2006/relationships/hyperlink" Target="https://www.appypie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dm.eg.net/journal/vol3/iss1/1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ergipark.org.tr/en/pub/jmtpr/article/171262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07/s41133-020-00038-8" TargetMode="External"/><Relationship Id="rId19" Type="http://schemas.openxmlformats.org/officeDocument/2006/relationships/hyperlink" Target="https://www.thxphon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use.jhu.edu/article/911198" TargetMode="External"/><Relationship Id="rId14" Type="http://schemas.openxmlformats.org/officeDocument/2006/relationships/hyperlink" Target="https://doi.org/10.1007/978-3-030-24374-6_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925</Words>
  <Characters>5867</Characters>
  <Application>Microsoft Office Word</Application>
  <DocSecurity>0</DocSecurity>
  <Lines>167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</dc:creator>
  <cp:keywords/>
  <dc:description/>
  <cp:lastModifiedBy>مانع .</cp:lastModifiedBy>
  <cp:revision>21</cp:revision>
  <dcterms:created xsi:type="dcterms:W3CDTF">2026-02-19T14:39:00Z</dcterms:created>
  <dcterms:modified xsi:type="dcterms:W3CDTF">2026-02-21T12:46:00Z</dcterms:modified>
</cp:coreProperties>
</file>