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E36CDB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F2958" w:rsidRPr="00DF2958">
        <w:rPr>
          <w:rtl/>
        </w:rPr>
        <w:t>خديجة إبراهيم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 w:rsidP="00DF29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2FF6273" w14:textId="1349C089" w:rsidR="00DF2958" w:rsidRDefault="00DF2958" w:rsidP="00DF2958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5A70BD70" w14:textId="77777777" w:rsidR="00DF2958" w:rsidRDefault="00DF2958" w:rsidP="00DF2958">
            <w:pPr>
              <w:bidi/>
            </w:pPr>
            <w:r>
              <w:rPr>
                <w:rtl/>
              </w:rPr>
              <w:t>النموذج المفاهيمي</w:t>
            </w:r>
            <w:r>
              <w:t xml:space="preserve"> (Conceptual Framework): </w:t>
            </w:r>
            <w:r>
              <w:rPr>
                <w:rtl/>
              </w:rPr>
              <w:t>الإطار النظري غني جدًا، لكن يُنصح بإضافة نموذج رسومي يوضح العلاقات بين أبعاد إدارة المخاطر الائتمانية الأربعة (المتغيرات المستقلة) واستدامة النمو (المتغير التابع). هذا سيساعد القارئ على تصور العلاقات المقترحة</w:t>
            </w:r>
            <w:r>
              <w:t>.</w:t>
            </w:r>
          </w:p>
          <w:p w14:paraId="32206A2C" w14:textId="77777777" w:rsidR="00DF2958" w:rsidRDefault="00DF2958" w:rsidP="00DF2958">
            <w:pPr>
              <w:bidi/>
            </w:pPr>
          </w:p>
          <w:p w14:paraId="2095F6D3" w14:textId="3D16AB9C" w:rsidR="00DF2958" w:rsidRDefault="00DF2958" w:rsidP="00DF2958">
            <w:pPr>
              <w:bidi/>
            </w:pPr>
            <w:r>
              <w:rPr>
                <w:rtl/>
              </w:rPr>
              <w:t xml:space="preserve">الاستبيان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ذكر أن الاستبيان سيكون من 24 فقرة. يُنصح بإرفاق نسخة كاملة من الاستبيان في الملاحق، مع ذكر عدد الفقرات لكل بُعد من أبعاد المتغير المستقل والمتغير التابع</w:t>
            </w:r>
            <w:r>
              <w:t>.</w:t>
            </w:r>
          </w:p>
          <w:p w14:paraId="342AB227" w14:textId="77777777" w:rsidR="00DF2958" w:rsidRDefault="00DF2958" w:rsidP="00DF2958">
            <w:pPr>
              <w:bidi/>
            </w:pPr>
          </w:p>
          <w:p w14:paraId="6501502B" w14:textId="2035C529" w:rsidR="00DF2958" w:rsidRDefault="00DF2958" w:rsidP="00DF2958">
            <w:pPr>
              <w:bidi/>
            </w:pPr>
            <w:r>
              <w:rPr>
                <w:rtl/>
              </w:rPr>
              <w:t xml:space="preserve">المقابلات غير الرسمية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ذكر إجراء مقابلات غير رسمية مع بعض المسؤولين. يُنصح بتحديد عدد المقابلات المتوقعة (مثلاً: 5-7 مقابلات) والغرض منها بشكل أكثر وضوحًا</w:t>
            </w:r>
            <w:r>
              <w:t>.</w:t>
            </w:r>
          </w:p>
          <w:p w14:paraId="7E6D5ED4" w14:textId="77777777" w:rsidR="00DF2958" w:rsidRDefault="00DF2958" w:rsidP="00DF2958">
            <w:pPr>
              <w:bidi/>
            </w:pPr>
          </w:p>
          <w:p w14:paraId="44DBE9B8" w14:textId="3707D807" w:rsidR="00DF2958" w:rsidRDefault="00DF2958" w:rsidP="00DF2958">
            <w:pPr>
              <w:bidi/>
            </w:pPr>
            <w:r>
              <w:rPr>
                <w:rtl/>
              </w:rPr>
              <w:t xml:space="preserve">التحليل الإحصائي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ذكر استخدام تحليل الانحدار المتعدد</w:t>
            </w:r>
            <w:r>
              <w:t xml:space="preserve"> (Multiple Regression) </w:t>
            </w:r>
            <w:r>
              <w:rPr>
                <w:rtl/>
              </w:rPr>
              <w:t>وهو مناسب جدًا. أنصح أيضًا بإجراء اختبار</w:t>
            </w:r>
            <w:r>
              <w:t xml:space="preserve"> (VIF - Variance Inflation Factor) </w:t>
            </w:r>
            <w:r>
              <w:rPr>
                <w:rtl/>
              </w:rPr>
              <w:t>للتأكد من عدم وجود مشكلة تعدد الخطية</w:t>
            </w:r>
            <w:r>
              <w:t xml:space="preserve"> (Multicollinearity) </w:t>
            </w:r>
            <w:r>
              <w:rPr>
                <w:rtl/>
              </w:rPr>
              <w:t>بين أبعاد إدارة المخاطر الائتمانية</w:t>
            </w:r>
            <w:r>
              <w:t>.</w:t>
            </w:r>
          </w:p>
          <w:p w14:paraId="43A217AD" w14:textId="77777777" w:rsidR="00DF2958" w:rsidRDefault="00DF2958" w:rsidP="00DF2958">
            <w:pPr>
              <w:bidi/>
            </w:pPr>
          </w:p>
          <w:p w14:paraId="3C732DE7" w14:textId="23A54D0A" w:rsidR="00DF2958" w:rsidRDefault="00DF2958" w:rsidP="00DF2958">
            <w:pPr>
              <w:bidi/>
            </w:pPr>
            <w:r>
              <w:rPr>
                <w:rtl/>
              </w:rPr>
              <w:t>الدراسة الاستطلاعية</w:t>
            </w:r>
            <w:r>
              <w:t xml:space="preserve"> </w:t>
            </w:r>
            <w:r>
              <w:rPr>
                <w:rFonts w:hint="cs"/>
                <w:rtl/>
              </w:rPr>
              <w:t>:</w:t>
            </w:r>
            <w:r>
              <w:rPr>
                <w:rtl/>
              </w:rPr>
              <w:t xml:space="preserve">لم يتم ذكر إجراء دراسة استطلاعية. يُنصح بإجراء دراسة استطلاعية على </w:t>
            </w:r>
            <w:r>
              <w:rPr>
                <w:rtl/>
              </w:rPr>
              <w:lastRenderedPageBreak/>
              <w:t>عينة صغيرة (30-50 مشاركًا) للتأكد من وضوح عبارات الاستبيان وثباتها قبل التطبيق النهائي</w:t>
            </w:r>
            <w:r>
              <w:t>.</w:t>
            </w:r>
          </w:p>
          <w:p w14:paraId="29B4B988" w14:textId="77777777" w:rsidR="00DF2958" w:rsidRDefault="00DF2958" w:rsidP="00DF2958">
            <w:pPr>
              <w:bidi/>
            </w:pPr>
          </w:p>
          <w:p w14:paraId="7435E8FC" w14:textId="153E5C3E" w:rsidR="008239B5" w:rsidRDefault="00DF2958" w:rsidP="00DF2958">
            <w:pPr>
              <w:bidi/>
            </w:pPr>
            <w:r>
              <w:rPr>
                <w:rtl/>
              </w:rPr>
              <w:t>المتغيرات الديموغرافية: تم ذكرها في الأسئلة، يُنصح بتحليل الفروق باستخدام اختبار</w:t>
            </w:r>
            <w:r>
              <w:t xml:space="preserve"> (ANOVA) </w:t>
            </w:r>
            <w:r>
              <w:rPr>
                <w:rtl/>
              </w:rPr>
              <w:t>و</w:t>
            </w:r>
            <w:r>
              <w:t xml:space="preserve"> (T-Test) </w:t>
            </w:r>
            <w:r>
              <w:rPr>
                <w:rtl/>
              </w:rPr>
              <w:t>لاختبار الفرضية السابعة (وجود فروق ذات دلالة إحصائية تعزى للمتغيرات الديموغرافية)</w:t>
            </w:r>
            <w:r>
              <w:t>.</w:t>
            </w:r>
          </w:p>
        </w:tc>
      </w:tr>
    </w:tbl>
    <w:p w14:paraId="255EB692" w14:textId="77777777" w:rsidR="008239B5" w:rsidRDefault="00EB387B" w:rsidP="00DF2958">
      <w:pPr>
        <w:bidi/>
      </w:pPr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DF2958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2026-07-24T23:24:00Z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