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F7AD0" w14:textId="77777777" w:rsidR="00C61ABC" w:rsidRPr="00905A0F" w:rsidRDefault="00C61ABC" w:rsidP="00E8097B">
      <w:pPr>
        <w:spacing w:line="360" w:lineRule="auto"/>
        <w:jc w:val="both"/>
        <w:rPr>
          <w:rFonts w:ascii="Sakkal Majalla" w:hAnsi="Sakkal Majalla" w:cs="Sakkal Majalla"/>
          <w:b w:val="0"/>
          <w:bCs/>
          <w:szCs w:val="28"/>
          <w:lang w:bidi="ar-EG"/>
        </w:rPr>
      </w:pPr>
      <w:r w:rsidRPr="00905A0F">
        <w:rPr>
          <w:rFonts w:ascii="Sakkal Majalla" w:hAnsi="Sakkal Majalla" w:cs="Sakkal Majalla" w:hint="cs"/>
          <w:b w:val="0"/>
          <w:bCs/>
          <w:noProof/>
          <w:szCs w:val="28"/>
          <w:lang w:bidi="ar-AE"/>
        </w:rPr>
        <w:drawing>
          <wp:anchor distT="0" distB="0" distL="114300" distR="114300" simplePos="0" relativeHeight="251670528" behindDoc="0" locked="0" layoutInCell="1" allowOverlap="1" wp14:anchorId="17C15B71" wp14:editId="0E235667">
            <wp:simplePos x="0" y="0"/>
            <wp:positionH relativeFrom="margin">
              <wp:posOffset>-487680</wp:posOffset>
            </wp:positionH>
            <wp:positionV relativeFrom="margin">
              <wp:posOffset>-465455</wp:posOffset>
            </wp:positionV>
            <wp:extent cx="2226945" cy="14954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95425"/>
                    </a:xfrm>
                    <a:prstGeom prst="rect">
                      <a:avLst/>
                    </a:prstGeom>
                  </pic:spPr>
                </pic:pic>
              </a:graphicData>
            </a:graphic>
            <wp14:sizeRelV relativeFrom="margin">
              <wp14:pctHeight>0</wp14:pctHeight>
            </wp14:sizeRelV>
          </wp:anchor>
        </w:drawing>
      </w:r>
      <w:r w:rsidRPr="00905A0F">
        <w:rPr>
          <w:rFonts w:ascii="Sakkal Majalla" w:hAnsi="Sakkal Majalla" w:cs="Sakkal Majalla" w:hint="cs"/>
          <w:bCs/>
          <w:szCs w:val="28"/>
          <w:rtl/>
          <w:lang w:bidi="ar-EG"/>
        </w:rPr>
        <w:t xml:space="preserve">جامعة </w:t>
      </w:r>
      <w:proofErr w:type="spellStart"/>
      <w:r w:rsidRPr="00905A0F">
        <w:rPr>
          <w:rFonts w:ascii="Sakkal Majalla" w:hAnsi="Sakkal Majalla" w:cs="Sakkal Majalla" w:hint="cs"/>
          <w:bCs/>
          <w:szCs w:val="28"/>
          <w:rtl/>
          <w:lang w:bidi="ar-EG"/>
        </w:rPr>
        <w:t>ميدأوشن</w:t>
      </w:r>
      <w:proofErr w:type="spellEnd"/>
      <w:r w:rsidRPr="00905A0F">
        <w:rPr>
          <w:rFonts w:ascii="Sakkal Majalla" w:hAnsi="Sakkal Majalla" w:cs="Sakkal Majalla" w:hint="cs"/>
          <w:bCs/>
          <w:szCs w:val="28"/>
          <w:rtl/>
          <w:lang w:bidi="ar-EG"/>
        </w:rPr>
        <w:t xml:space="preserve"> </w:t>
      </w:r>
    </w:p>
    <w:p w14:paraId="0B174EB7" w14:textId="77777777" w:rsidR="00C61ABC" w:rsidRPr="00905A0F" w:rsidRDefault="00C61ABC" w:rsidP="00E8097B">
      <w:pPr>
        <w:spacing w:line="360" w:lineRule="auto"/>
        <w:jc w:val="both"/>
        <w:rPr>
          <w:rFonts w:ascii="Sakkal Majalla" w:hAnsi="Sakkal Majalla" w:cs="Sakkal Majalla"/>
          <w:b w:val="0"/>
          <w:bCs/>
          <w:szCs w:val="28"/>
          <w:rtl/>
          <w:lang w:bidi="ar-EG"/>
        </w:rPr>
      </w:pPr>
      <w:r w:rsidRPr="00905A0F">
        <w:rPr>
          <w:rFonts w:ascii="Sakkal Majalla" w:hAnsi="Sakkal Majalla" w:cs="Sakkal Majalla" w:hint="cs"/>
          <w:bCs/>
          <w:szCs w:val="28"/>
          <w:lang w:bidi="ar-EG"/>
        </w:rPr>
        <w:t xml:space="preserve">    </w:t>
      </w:r>
      <w:r w:rsidRPr="00905A0F">
        <w:rPr>
          <w:rFonts w:ascii="Sakkal Majalla" w:hAnsi="Sakkal Majalla" w:cs="Sakkal Majalla" w:hint="cs"/>
          <w:bCs/>
          <w:szCs w:val="28"/>
          <w:rtl/>
          <w:lang w:bidi="ar-EG"/>
        </w:rPr>
        <w:t xml:space="preserve">كلية الإدارة </w:t>
      </w:r>
    </w:p>
    <w:p w14:paraId="18336B18" w14:textId="77777777" w:rsidR="00C61ABC" w:rsidRPr="00905A0F" w:rsidRDefault="00C61ABC" w:rsidP="00E8097B">
      <w:pPr>
        <w:spacing w:line="360" w:lineRule="auto"/>
        <w:jc w:val="both"/>
        <w:rPr>
          <w:rFonts w:ascii="Sakkal Majalla" w:hAnsi="Sakkal Majalla" w:cs="Sakkal Majalla"/>
          <w:b w:val="0"/>
          <w:bCs/>
          <w:szCs w:val="28"/>
          <w:rtl/>
          <w:lang w:bidi="ar-EG"/>
        </w:rPr>
      </w:pPr>
      <w:r w:rsidRPr="00905A0F">
        <w:rPr>
          <w:rFonts w:ascii="Sakkal Majalla" w:hAnsi="Sakkal Majalla" w:cs="Sakkal Majalla" w:hint="cs"/>
          <w:bCs/>
          <w:szCs w:val="28"/>
          <w:rtl/>
          <w:lang w:bidi="ar-EG"/>
        </w:rPr>
        <w:t>ماجستير  إدارة الأعمال</w:t>
      </w:r>
    </w:p>
    <w:p w14:paraId="07A03C6F" w14:textId="77777777" w:rsidR="00C61ABC" w:rsidRPr="00905A0F" w:rsidRDefault="00C61ABC" w:rsidP="00E8097B">
      <w:pPr>
        <w:spacing w:line="360" w:lineRule="auto"/>
        <w:jc w:val="both"/>
        <w:rPr>
          <w:rFonts w:ascii="Sakkal Majalla" w:hAnsi="Sakkal Majalla" w:cs="Sakkal Majalla"/>
          <w:szCs w:val="28"/>
          <w:rtl/>
          <w:lang w:bidi="ar-EG"/>
        </w:rPr>
      </w:pPr>
    </w:p>
    <w:p w14:paraId="293B1118" w14:textId="77777777" w:rsidR="00C61ABC" w:rsidRPr="009A09BE" w:rsidRDefault="00C61ABC" w:rsidP="00E8097B">
      <w:pPr>
        <w:spacing w:line="360" w:lineRule="auto"/>
        <w:jc w:val="center"/>
        <w:rPr>
          <w:rFonts w:ascii="Sakkal Majalla" w:hAnsi="Sakkal Majalla" w:cs="Sakkal Majalla"/>
          <w:b w:val="0"/>
          <w:bCs/>
          <w:sz w:val="44"/>
          <w:szCs w:val="44"/>
          <w:rtl/>
          <w:lang w:bidi="ar-EG"/>
        </w:rPr>
      </w:pPr>
      <w:r w:rsidRPr="009A09BE">
        <w:rPr>
          <w:rFonts w:ascii="Sakkal Majalla" w:hAnsi="Sakkal Majalla" w:cs="Sakkal Majalla" w:hint="cs"/>
          <w:bCs/>
          <w:sz w:val="44"/>
          <w:szCs w:val="44"/>
          <w:rtl/>
          <w:lang w:bidi="ar-EG"/>
        </w:rPr>
        <w:t>عنوان البحث</w:t>
      </w:r>
    </w:p>
    <w:p w14:paraId="5A0B83FC" w14:textId="77777777" w:rsidR="00C61ABC" w:rsidRPr="00311A6F" w:rsidRDefault="00C61ABC" w:rsidP="00E8097B">
      <w:pPr>
        <w:spacing w:line="360" w:lineRule="auto"/>
        <w:jc w:val="center"/>
        <w:rPr>
          <w:rFonts w:ascii="Sakkal Majalla" w:hAnsi="Sakkal Majalla" w:cs="Sakkal Majalla"/>
          <w:b w:val="0"/>
          <w:bCs/>
          <w:sz w:val="36"/>
          <w:szCs w:val="36"/>
          <w:rtl/>
          <w:lang w:bidi="ar-EG"/>
        </w:rPr>
      </w:pPr>
      <w:r w:rsidRPr="00311A6F">
        <w:rPr>
          <w:rFonts w:ascii="Sakkal Majalla" w:hAnsi="Sakkal Majalla" w:cs="Sakkal Majalla" w:hint="cs"/>
          <w:bCs/>
          <w:sz w:val="36"/>
          <w:szCs w:val="36"/>
          <w:rtl/>
          <w:lang w:bidi="ar-EG"/>
        </w:rPr>
        <w:t>دور تمويل المنشآت الصغيرة والمتوسطة في تحسين مستوى المعيشة وخلق فرص العمل: دراسة تطبيقية على البنوك المصرفية في المملكة العربية السعودية</w:t>
      </w:r>
    </w:p>
    <w:p w14:paraId="06D33237" w14:textId="77777777" w:rsidR="00C61ABC" w:rsidRPr="005377F5" w:rsidRDefault="00C61ABC" w:rsidP="00E8097B">
      <w:pPr>
        <w:spacing w:line="360" w:lineRule="auto"/>
        <w:rPr>
          <w:rFonts w:ascii="Sakkal Majalla" w:hAnsi="Sakkal Majalla" w:cs="Sakkal Majalla"/>
          <w:b w:val="0"/>
          <w:bCs/>
          <w:sz w:val="40"/>
          <w:szCs w:val="40"/>
          <w:rtl/>
          <w:lang w:bidi="ar-EG"/>
        </w:rPr>
      </w:pPr>
    </w:p>
    <w:p w14:paraId="6F3A2F62"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r w:rsidRPr="00F52E7A">
        <w:rPr>
          <w:rFonts w:ascii="Sakkal Majalla" w:hAnsi="Sakkal Majalla" w:cs="Sakkal Majalla" w:hint="cs"/>
          <w:bCs/>
          <w:sz w:val="36"/>
          <w:szCs w:val="36"/>
          <w:rtl/>
          <w:lang w:bidi="ar-EG"/>
        </w:rPr>
        <w:t>إعداد الطالب/ أحمد عبدالرحمن الحربي</w:t>
      </w:r>
    </w:p>
    <w:p w14:paraId="2638C6C7"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r w:rsidRPr="00F52E7A">
        <w:rPr>
          <w:rFonts w:ascii="Sakkal Majalla" w:hAnsi="Sakkal Majalla" w:cs="Sakkal Majalla" w:hint="cs"/>
          <w:bCs/>
          <w:sz w:val="36"/>
          <w:szCs w:val="36"/>
          <w:rtl/>
          <w:lang w:bidi="ar-EG"/>
        </w:rPr>
        <w:t>الرقم الجامعي: 253001294</w:t>
      </w:r>
    </w:p>
    <w:p w14:paraId="6B2E83A7" w14:textId="77777777" w:rsidR="00C61ABC" w:rsidRPr="00F52E7A" w:rsidRDefault="00C61ABC" w:rsidP="00E8097B">
      <w:pPr>
        <w:spacing w:line="360" w:lineRule="auto"/>
        <w:rPr>
          <w:rFonts w:ascii="Sakkal Majalla" w:hAnsi="Sakkal Majalla" w:cs="Sakkal Majalla"/>
          <w:b w:val="0"/>
          <w:bCs/>
          <w:sz w:val="36"/>
          <w:szCs w:val="36"/>
          <w:rtl/>
          <w:lang w:bidi="ar-EG"/>
        </w:rPr>
      </w:pPr>
    </w:p>
    <w:p w14:paraId="727D82D2"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r w:rsidRPr="00F52E7A">
        <w:rPr>
          <w:rFonts w:ascii="Sakkal Majalla" w:hAnsi="Sakkal Majalla" w:cs="Sakkal Majalla" w:hint="cs"/>
          <w:bCs/>
          <w:sz w:val="36"/>
          <w:szCs w:val="36"/>
          <w:rtl/>
          <w:lang w:bidi="ar-EG"/>
        </w:rPr>
        <w:t>إشراف/</w:t>
      </w:r>
    </w:p>
    <w:p w14:paraId="5410945F"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r w:rsidRPr="00F52E7A">
        <w:rPr>
          <w:rFonts w:ascii="Sakkal Majalla" w:hAnsi="Sakkal Majalla" w:cs="Sakkal Majalla" w:hint="cs"/>
          <w:bCs/>
          <w:sz w:val="36"/>
          <w:szCs w:val="36"/>
          <w:rtl/>
          <w:lang w:bidi="ar-EG"/>
        </w:rPr>
        <w:t>د. الفيصل عبد الحميد</w:t>
      </w:r>
    </w:p>
    <w:p w14:paraId="1B18D183"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proofErr w:type="spellStart"/>
      <w:r w:rsidRPr="00F52E7A">
        <w:rPr>
          <w:rFonts w:ascii="Sakkal Majalla" w:hAnsi="Sakkal Majalla" w:cs="Sakkal Majalla" w:hint="cs"/>
          <w:bCs/>
          <w:sz w:val="36"/>
          <w:szCs w:val="36"/>
          <w:rtl/>
          <w:lang w:bidi="ar-EG"/>
        </w:rPr>
        <w:t>د.فايز</w:t>
      </w:r>
      <w:proofErr w:type="spellEnd"/>
      <w:r w:rsidRPr="00F52E7A">
        <w:rPr>
          <w:rFonts w:ascii="Sakkal Majalla" w:hAnsi="Sakkal Majalla" w:cs="Sakkal Majalla" w:hint="cs"/>
          <w:bCs/>
          <w:sz w:val="36"/>
          <w:szCs w:val="36"/>
          <w:rtl/>
          <w:lang w:bidi="ar-EG"/>
        </w:rPr>
        <w:t xml:space="preserve"> جراد</w:t>
      </w:r>
    </w:p>
    <w:p w14:paraId="222A4FA1"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p>
    <w:p w14:paraId="4C3DA070"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p>
    <w:p w14:paraId="7340D76E"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r w:rsidRPr="00F52E7A">
        <w:rPr>
          <w:rFonts w:ascii="Sakkal Majalla" w:hAnsi="Sakkal Majalla" w:cs="Sakkal Majalla" w:hint="cs"/>
          <w:bCs/>
          <w:sz w:val="36"/>
          <w:szCs w:val="36"/>
          <w:rtl/>
          <w:lang w:bidi="ar-EG"/>
        </w:rPr>
        <w:t>العام الدراسي:</w:t>
      </w:r>
    </w:p>
    <w:p w14:paraId="199582A3" w14:textId="77777777" w:rsidR="00C61ABC" w:rsidRPr="00F52E7A" w:rsidRDefault="00C61ABC" w:rsidP="00E8097B">
      <w:pPr>
        <w:spacing w:line="360" w:lineRule="auto"/>
        <w:jc w:val="center"/>
        <w:rPr>
          <w:rFonts w:ascii="Sakkal Majalla" w:hAnsi="Sakkal Majalla" w:cs="Sakkal Majalla"/>
          <w:b w:val="0"/>
          <w:bCs/>
          <w:sz w:val="36"/>
          <w:szCs w:val="36"/>
          <w:rtl/>
          <w:lang w:bidi="ar-EG"/>
        </w:rPr>
      </w:pPr>
      <w:r w:rsidRPr="00F52E7A">
        <w:rPr>
          <w:rFonts w:ascii="Sakkal Majalla" w:hAnsi="Sakkal Majalla" w:cs="Sakkal Majalla" w:hint="cs"/>
          <w:bCs/>
          <w:sz w:val="36"/>
          <w:szCs w:val="36"/>
          <w:rtl/>
          <w:lang w:bidi="ar-EG"/>
        </w:rPr>
        <w:t>2026م – 1447ه‍</w:t>
      </w:r>
    </w:p>
    <w:p w14:paraId="18024C35" w14:textId="77777777" w:rsidR="00BB1CFB" w:rsidRDefault="00BB1CFB" w:rsidP="00E8097B">
      <w:pPr>
        <w:bidi w:val="0"/>
        <w:rPr>
          <w:rFonts w:ascii="Sakkal Majalla" w:hAnsi="Sakkal Majalla" w:cs="Sakkal Majalla"/>
          <w:b w:val="0"/>
          <w:bCs/>
          <w:color w:val="000000"/>
          <w:sz w:val="36"/>
          <w:szCs w:val="36"/>
          <w:rtl/>
        </w:rPr>
      </w:pPr>
    </w:p>
    <w:p w14:paraId="2B32587C" w14:textId="77777777" w:rsidR="00BB1CFB" w:rsidRDefault="00BB1CFB" w:rsidP="00E8097B">
      <w:pPr>
        <w:jc w:val="center"/>
        <w:rPr>
          <w:rFonts w:ascii="Sakkal Majalla" w:hAnsi="Sakkal Majalla" w:cs="Sakkal Majalla"/>
          <w:b w:val="0"/>
          <w:bCs/>
          <w:color w:val="000000"/>
          <w:sz w:val="36"/>
          <w:szCs w:val="36"/>
          <w:rtl/>
        </w:rPr>
      </w:pPr>
    </w:p>
    <w:p w14:paraId="45794E9C" w14:textId="77777777" w:rsidR="00BB1CFB" w:rsidRDefault="00BB1CFB" w:rsidP="00E8097B">
      <w:pPr>
        <w:jc w:val="center"/>
        <w:rPr>
          <w:rFonts w:ascii="Sakkal Majalla" w:hAnsi="Sakkal Majalla" w:cs="Sakkal Majalla"/>
          <w:b w:val="0"/>
          <w:bCs/>
          <w:color w:val="000000"/>
          <w:sz w:val="36"/>
          <w:szCs w:val="36"/>
          <w:rtl/>
        </w:rPr>
      </w:pPr>
    </w:p>
    <w:p w14:paraId="59C98E09" w14:textId="77777777" w:rsidR="00BB1CFB" w:rsidRDefault="00BB1CFB" w:rsidP="00E8097B">
      <w:pPr>
        <w:jc w:val="center"/>
        <w:rPr>
          <w:rFonts w:ascii="Sakkal Majalla" w:hAnsi="Sakkal Majalla" w:cs="Sakkal Majalla"/>
          <w:b w:val="0"/>
          <w:bCs/>
          <w:color w:val="000000"/>
          <w:sz w:val="36"/>
          <w:szCs w:val="36"/>
          <w:rtl/>
        </w:rPr>
      </w:pPr>
    </w:p>
    <w:p w14:paraId="245AE788" w14:textId="77777777" w:rsidR="00BB1CFB" w:rsidRDefault="00BB1CFB" w:rsidP="00E8097B">
      <w:pPr>
        <w:jc w:val="center"/>
        <w:rPr>
          <w:rFonts w:ascii="Sakkal Majalla" w:hAnsi="Sakkal Majalla" w:cs="Sakkal Majalla"/>
          <w:b w:val="0"/>
          <w:bCs/>
          <w:color w:val="000000"/>
          <w:sz w:val="36"/>
          <w:szCs w:val="36"/>
          <w:rtl/>
        </w:rPr>
      </w:pPr>
    </w:p>
    <w:p w14:paraId="4E711456" w14:textId="77777777" w:rsidR="00BB1CFB" w:rsidRDefault="00BB1CFB" w:rsidP="00E8097B">
      <w:pPr>
        <w:jc w:val="center"/>
        <w:rPr>
          <w:rFonts w:ascii="Sakkal Majalla" w:hAnsi="Sakkal Majalla" w:cs="Sakkal Majalla"/>
          <w:b w:val="0"/>
          <w:bCs/>
          <w:color w:val="000000"/>
          <w:sz w:val="36"/>
          <w:szCs w:val="36"/>
          <w:rtl/>
        </w:rPr>
      </w:pPr>
    </w:p>
    <w:p w14:paraId="63260F77" w14:textId="77777777" w:rsidR="00BB1CFB" w:rsidRDefault="00BB1CFB" w:rsidP="00E8097B">
      <w:pPr>
        <w:jc w:val="center"/>
        <w:rPr>
          <w:rFonts w:ascii="Sakkal Majalla" w:hAnsi="Sakkal Majalla" w:cs="Sakkal Majalla"/>
          <w:b w:val="0"/>
          <w:bCs/>
          <w:color w:val="000000"/>
          <w:sz w:val="36"/>
          <w:szCs w:val="36"/>
          <w:rtl/>
        </w:rPr>
      </w:pPr>
    </w:p>
    <w:p w14:paraId="462C3B78" w14:textId="77777777" w:rsidR="00BB1CFB" w:rsidRPr="00446AFA" w:rsidRDefault="00BB1CFB" w:rsidP="00E8097B">
      <w:pPr>
        <w:jc w:val="center"/>
        <w:rPr>
          <w:rFonts w:ascii="Sakkal Majalla" w:hAnsi="Sakkal Majalla" w:cs="Sakkal Majalla"/>
          <w:b w:val="0"/>
          <w:bCs/>
          <w:color w:val="000000"/>
          <w:sz w:val="40"/>
          <w:szCs w:val="40"/>
          <w:rtl/>
        </w:rPr>
      </w:pPr>
    </w:p>
    <w:p w14:paraId="29F2525F" w14:textId="77777777" w:rsidR="00BB1CFB" w:rsidRDefault="00BB1CFB" w:rsidP="00E8097B">
      <w:pPr>
        <w:jc w:val="center"/>
        <w:rPr>
          <w:rFonts w:ascii="Sakkal Majalla" w:hAnsi="Sakkal Majalla" w:cs="Sakkal Majalla"/>
          <w:b w:val="0"/>
          <w:bCs/>
          <w:color w:val="000000"/>
          <w:sz w:val="36"/>
          <w:szCs w:val="36"/>
          <w:rtl/>
        </w:rPr>
      </w:pPr>
    </w:p>
    <w:p w14:paraId="504ECFF1" w14:textId="77777777" w:rsidR="00BB1CFB" w:rsidRDefault="00BB1CFB" w:rsidP="00E8097B">
      <w:pPr>
        <w:jc w:val="center"/>
        <w:rPr>
          <w:rFonts w:ascii="Sakkal Majalla" w:hAnsi="Sakkal Majalla" w:cs="Sakkal Majalla"/>
          <w:b w:val="0"/>
          <w:bCs/>
          <w:color w:val="000000"/>
          <w:sz w:val="36"/>
          <w:szCs w:val="36"/>
          <w:rtl/>
        </w:rPr>
      </w:pPr>
      <w:r>
        <w:rPr>
          <w:rFonts w:ascii="Sakkal Majalla" w:hAnsi="Sakkal Majalla" w:cs="Sakkal Majalla"/>
          <w:b w:val="0"/>
          <w:bCs/>
          <w:noProof/>
          <w:color w:val="000000"/>
          <w:sz w:val="36"/>
          <w:szCs w:val="36"/>
          <w:rtl/>
          <w:lang w:val="ar-SA"/>
        </w:rPr>
        <mc:AlternateContent>
          <mc:Choice Requires="wps">
            <w:drawing>
              <wp:anchor distT="45720" distB="45720" distL="114300" distR="114300" simplePos="0" relativeHeight="251659264" behindDoc="0" locked="0" layoutInCell="1" allowOverlap="1" wp14:anchorId="6E2B0C9E" wp14:editId="049008B5">
                <wp:simplePos x="0" y="0"/>
                <wp:positionH relativeFrom="column">
                  <wp:posOffset>1463040</wp:posOffset>
                </wp:positionH>
                <wp:positionV relativeFrom="paragraph">
                  <wp:posOffset>136525</wp:posOffset>
                </wp:positionV>
                <wp:extent cx="3008630" cy="1270000"/>
                <wp:effectExtent l="0" t="0" r="20320" b="16510"/>
                <wp:wrapThrough wrapText="bothSides">
                  <wp:wrapPolygon edited="0">
                    <wp:start x="0" y="0"/>
                    <wp:lineTo x="0" y="21567"/>
                    <wp:lineTo x="21609" y="21567"/>
                    <wp:lineTo x="21609" y="0"/>
                    <wp:lineTo x="0" y="0"/>
                  </wp:wrapPolygon>
                </wp:wrapThrough>
                <wp:docPr id="1866032152" name="مربع نص 1"/>
                <wp:cNvGraphicFramePr/>
                <a:graphic xmlns:a="http://schemas.openxmlformats.org/drawingml/2006/main">
                  <a:graphicData uri="http://schemas.microsoft.com/office/word/2010/wordprocessingShape">
                    <wps:wsp>
                      <wps:cNvSpPr txBox="1"/>
                      <wps:spPr>
                        <a:xfrm>
                          <a:off x="0" y="0"/>
                          <a:ext cx="3008630" cy="1270000"/>
                        </a:xfrm>
                        <a:prstGeom prst="rect">
                          <a:avLst/>
                        </a:prstGeom>
                        <a:solidFill>
                          <a:prstClr val="white"/>
                        </a:solidFill>
                        <a:ln w="6350">
                          <a:solidFill>
                            <a:schemeClr val="bg1"/>
                          </a:solidFill>
                        </a:ln>
                      </wps:spPr>
                      <wps:txbx>
                        <w:txbxContent>
                          <w:p w14:paraId="11932FF5" w14:textId="77777777" w:rsidR="00BB1CFB" w:rsidRPr="00BF5C30" w:rsidRDefault="00BB1CFB" w:rsidP="000D38D9">
                            <w:pPr>
                              <w:jc w:val="center"/>
                              <w:rPr>
                                <w:rFonts w:ascii="Sakkal Majalla" w:hAnsi="Sakkal Majalla" w:cs="Sakkal Majalla"/>
                                <w:b w:val="0"/>
                                <w:bCs/>
                                <w:color w:val="000000"/>
                                <w:sz w:val="72"/>
                                <w:szCs w:val="72"/>
                                <w:rtl/>
                              </w:rPr>
                            </w:pPr>
                            <w:r w:rsidRPr="00BF5C30">
                              <w:rPr>
                                <w:rFonts w:ascii="Sakkal Majalla" w:hAnsi="Sakkal Majalla" w:cs="Sakkal Majalla" w:hint="cs"/>
                                <w:bCs/>
                                <w:color w:val="000000"/>
                                <w:sz w:val="72"/>
                                <w:szCs w:val="72"/>
                                <w:rtl/>
                              </w:rPr>
                              <w:t xml:space="preserve">الفصل الأول </w:t>
                            </w:r>
                          </w:p>
                          <w:p w14:paraId="56A3813A" w14:textId="77777777" w:rsidR="00BB1CFB" w:rsidRPr="002C6E71" w:rsidRDefault="00BB1CFB" w:rsidP="002C6E71">
                            <w:pPr>
                              <w:jc w:val="center"/>
                              <w:rPr>
                                <w:rFonts w:ascii="Sakkal Majalla" w:hAnsi="Sakkal Majalla" w:cs="Sakkal Majalla"/>
                                <w:b w:val="0"/>
                                <w:bCs/>
                                <w:color w:val="000000"/>
                                <w:sz w:val="72"/>
                                <w:szCs w:val="72"/>
                              </w:rPr>
                            </w:pPr>
                            <w:r w:rsidRPr="00BF5C30">
                              <w:rPr>
                                <w:rFonts w:ascii="Sakkal Majalla" w:hAnsi="Sakkal Majalla" w:cs="Sakkal Majalla" w:hint="cs"/>
                                <w:bCs/>
                                <w:color w:val="000000"/>
                                <w:sz w:val="72"/>
                                <w:szCs w:val="72"/>
                                <w:rtl/>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6E2B0C9E" id="_x0000_t202" coordsize="21600,21600" o:spt="202" path="m,l,21600r21600,l21600,xe">
                <v:stroke joinstyle="miter"/>
                <v:path gradientshapeok="t" o:connecttype="rect"/>
              </v:shapetype>
              <v:shape id="مربع نص 1" o:spid="_x0000_s1026" type="#_x0000_t202" style="position:absolute;left:0;text-align:left;margin-left:115.2pt;margin-top:10.75pt;width:236.9pt;height:100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" strokecolor="white [3212]" strokeweight=".5pt">
                <v:textbox style="mso-fit-shape-to-text:t">
                  <w:txbxContent>
                    <w:p w14:paraId="11932FF5" w14:textId="77777777" w:rsidR="00BB1CFB" w:rsidRPr="00BF5C30" w:rsidRDefault="00BB1CFB" w:rsidP="000D38D9">
                      <w:pPr>
                        <w:jc w:val="center"/>
                        <w:rPr>
                          <w:rFonts w:ascii="Sakkal Majalla" w:hAnsi="Sakkal Majalla" w:cs="Sakkal Majalla"/>
                          <w:b w:val="0"/>
                          <w:bCs/>
                          <w:color w:val="000000"/>
                          <w:sz w:val="72"/>
                          <w:szCs w:val="72"/>
                          <w:rtl/>
                        </w:rPr>
                      </w:pPr>
                      <w:r w:rsidRPr="00BF5C30">
                        <w:rPr>
                          <w:rFonts w:ascii="Sakkal Majalla" w:hAnsi="Sakkal Majalla" w:cs="Sakkal Majalla" w:hint="cs"/>
                          <w:bCs/>
                          <w:color w:val="000000"/>
                          <w:sz w:val="72"/>
                          <w:szCs w:val="72"/>
                          <w:rtl/>
                        </w:rPr>
                        <w:t xml:space="preserve">الفصل الأول </w:t>
                      </w:r>
                    </w:p>
                    <w:p w14:paraId="56A3813A" w14:textId="77777777" w:rsidR="00BB1CFB" w:rsidRPr="002C6E71" w:rsidRDefault="00BB1CFB" w:rsidP="002C6E71">
                      <w:pPr>
                        <w:jc w:val="center"/>
                        <w:rPr>
                          <w:rFonts w:ascii="Sakkal Majalla" w:hAnsi="Sakkal Majalla" w:cs="Sakkal Majalla"/>
                          <w:b w:val="0"/>
                          <w:bCs/>
                          <w:color w:val="000000"/>
                          <w:sz w:val="72"/>
                          <w:szCs w:val="72"/>
                        </w:rPr>
                      </w:pPr>
                      <w:r w:rsidRPr="00BF5C30">
                        <w:rPr>
                          <w:rFonts w:ascii="Sakkal Majalla" w:hAnsi="Sakkal Majalla" w:cs="Sakkal Majalla" w:hint="cs"/>
                          <w:bCs/>
                          <w:color w:val="000000"/>
                          <w:sz w:val="72"/>
                          <w:szCs w:val="72"/>
                          <w:rtl/>
                        </w:rPr>
                        <w:t>الإطار العام للدراسة</w:t>
                      </w:r>
                    </w:p>
                  </w:txbxContent>
                </v:textbox>
                <w10:wrap type="through"/>
              </v:shape>
            </w:pict>
          </mc:Fallback>
        </mc:AlternateContent>
      </w:r>
    </w:p>
    <w:p w14:paraId="7A8C2AB0" w14:textId="77777777" w:rsidR="00BB1CFB" w:rsidRDefault="00BB1CFB" w:rsidP="00E8097B">
      <w:pPr>
        <w:jc w:val="center"/>
        <w:rPr>
          <w:rFonts w:ascii="Sakkal Majalla" w:hAnsi="Sakkal Majalla" w:cs="Sakkal Majalla"/>
          <w:b w:val="0"/>
          <w:bCs/>
          <w:color w:val="000000"/>
          <w:sz w:val="36"/>
          <w:szCs w:val="36"/>
          <w:rtl/>
        </w:rPr>
      </w:pPr>
    </w:p>
    <w:p w14:paraId="6E4E8F7B" w14:textId="77777777" w:rsidR="00BB1CFB" w:rsidRDefault="00BB1CFB" w:rsidP="00E8097B">
      <w:pPr>
        <w:jc w:val="center"/>
        <w:rPr>
          <w:rFonts w:ascii="Sakkal Majalla" w:hAnsi="Sakkal Majalla" w:cs="Sakkal Majalla"/>
          <w:b w:val="0"/>
          <w:bCs/>
          <w:color w:val="000000"/>
          <w:sz w:val="36"/>
          <w:szCs w:val="36"/>
          <w:rtl/>
        </w:rPr>
      </w:pPr>
    </w:p>
    <w:p w14:paraId="56E350F3" w14:textId="77777777" w:rsidR="00BB1CFB" w:rsidRDefault="00BB1CFB" w:rsidP="00E8097B">
      <w:pPr>
        <w:jc w:val="center"/>
        <w:rPr>
          <w:rFonts w:ascii="Sakkal Majalla" w:hAnsi="Sakkal Majalla" w:cs="Sakkal Majalla"/>
          <w:b w:val="0"/>
          <w:bCs/>
          <w:color w:val="000000"/>
          <w:sz w:val="36"/>
          <w:szCs w:val="36"/>
          <w:rtl/>
        </w:rPr>
      </w:pPr>
    </w:p>
    <w:p w14:paraId="69A57070" w14:textId="77777777" w:rsidR="00BB1CFB" w:rsidRDefault="00BB1CFB" w:rsidP="00E8097B">
      <w:pPr>
        <w:jc w:val="center"/>
        <w:rPr>
          <w:rFonts w:ascii="Sakkal Majalla" w:hAnsi="Sakkal Majalla" w:cs="Sakkal Majalla"/>
          <w:b w:val="0"/>
          <w:bCs/>
          <w:color w:val="000000"/>
          <w:sz w:val="36"/>
          <w:szCs w:val="36"/>
          <w:rtl/>
        </w:rPr>
      </w:pPr>
    </w:p>
    <w:p w14:paraId="0AD763B0" w14:textId="77777777" w:rsidR="00BB1CFB" w:rsidRDefault="00BB1CFB" w:rsidP="00E8097B">
      <w:pPr>
        <w:jc w:val="center"/>
        <w:rPr>
          <w:rFonts w:ascii="Sakkal Majalla" w:hAnsi="Sakkal Majalla" w:cs="Sakkal Majalla"/>
          <w:b w:val="0"/>
          <w:bCs/>
          <w:color w:val="000000"/>
          <w:sz w:val="36"/>
          <w:szCs w:val="36"/>
          <w:rtl/>
        </w:rPr>
      </w:pPr>
    </w:p>
    <w:p w14:paraId="0418191A" w14:textId="77777777" w:rsidR="00BB1CFB" w:rsidRDefault="00BB1CFB" w:rsidP="00E8097B">
      <w:pPr>
        <w:jc w:val="center"/>
        <w:rPr>
          <w:rFonts w:ascii="Sakkal Majalla" w:hAnsi="Sakkal Majalla" w:cs="Sakkal Majalla"/>
          <w:b w:val="0"/>
          <w:bCs/>
          <w:color w:val="000000"/>
          <w:sz w:val="36"/>
          <w:szCs w:val="36"/>
          <w:rtl/>
        </w:rPr>
      </w:pPr>
    </w:p>
    <w:p w14:paraId="2B87BCD5" w14:textId="77777777" w:rsidR="00BB1CFB" w:rsidRDefault="00BB1CFB" w:rsidP="00E8097B">
      <w:pPr>
        <w:jc w:val="center"/>
        <w:rPr>
          <w:rFonts w:ascii="Sakkal Majalla" w:hAnsi="Sakkal Majalla" w:cs="Sakkal Majalla"/>
          <w:b w:val="0"/>
          <w:bCs/>
          <w:color w:val="000000"/>
          <w:sz w:val="36"/>
          <w:szCs w:val="36"/>
          <w:rtl/>
        </w:rPr>
      </w:pPr>
    </w:p>
    <w:p w14:paraId="11640EAC" w14:textId="77777777" w:rsidR="00BB1CFB" w:rsidRDefault="00BB1CFB" w:rsidP="00E8097B">
      <w:pPr>
        <w:jc w:val="center"/>
        <w:rPr>
          <w:rFonts w:ascii="Sakkal Majalla" w:hAnsi="Sakkal Majalla" w:cs="Sakkal Majalla"/>
          <w:b w:val="0"/>
          <w:bCs/>
          <w:color w:val="000000"/>
          <w:sz w:val="36"/>
          <w:szCs w:val="36"/>
          <w:rtl/>
        </w:rPr>
      </w:pPr>
    </w:p>
    <w:p w14:paraId="4693A76A" w14:textId="77777777" w:rsidR="00BB1CFB" w:rsidRDefault="00BB1CFB" w:rsidP="00E8097B">
      <w:pPr>
        <w:jc w:val="center"/>
        <w:rPr>
          <w:rFonts w:ascii="Sakkal Majalla" w:hAnsi="Sakkal Majalla" w:cs="Sakkal Majalla"/>
          <w:b w:val="0"/>
          <w:bCs/>
          <w:color w:val="000000"/>
          <w:sz w:val="36"/>
          <w:szCs w:val="36"/>
          <w:rtl/>
        </w:rPr>
      </w:pPr>
    </w:p>
    <w:p w14:paraId="298A5990" w14:textId="77777777" w:rsidR="00BB1CFB" w:rsidRDefault="00BB1CFB" w:rsidP="00E8097B">
      <w:pPr>
        <w:jc w:val="center"/>
        <w:rPr>
          <w:rFonts w:ascii="Sakkal Majalla" w:hAnsi="Sakkal Majalla" w:cs="Sakkal Majalla"/>
          <w:b w:val="0"/>
          <w:bCs/>
          <w:color w:val="000000"/>
          <w:sz w:val="36"/>
          <w:szCs w:val="36"/>
          <w:rtl/>
        </w:rPr>
      </w:pPr>
    </w:p>
    <w:p w14:paraId="3B9AAACD" w14:textId="77777777" w:rsidR="00BB1CFB" w:rsidRDefault="00BB1CFB" w:rsidP="00E8097B">
      <w:pPr>
        <w:jc w:val="center"/>
        <w:rPr>
          <w:rFonts w:ascii="Sakkal Majalla" w:hAnsi="Sakkal Majalla" w:cs="Sakkal Majalla"/>
          <w:b w:val="0"/>
          <w:bCs/>
          <w:color w:val="000000"/>
          <w:sz w:val="36"/>
          <w:szCs w:val="36"/>
          <w:rtl/>
        </w:rPr>
      </w:pPr>
    </w:p>
    <w:p w14:paraId="37974ADF" w14:textId="77777777" w:rsidR="00BB1CFB" w:rsidRDefault="00BB1CFB" w:rsidP="00E8097B">
      <w:pPr>
        <w:jc w:val="center"/>
        <w:rPr>
          <w:rFonts w:ascii="Sakkal Majalla" w:hAnsi="Sakkal Majalla" w:cs="Sakkal Majalla"/>
          <w:b w:val="0"/>
          <w:bCs/>
          <w:color w:val="000000"/>
          <w:sz w:val="36"/>
          <w:szCs w:val="36"/>
          <w:rtl/>
        </w:rPr>
      </w:pPr>
    </w:p>
    <w:p w14:paraId="42202308" w14:textId="77777777" w:rsidR="00BB1CFB" w:rsidRDefault="00BB1CFB" w:rsidP="00E8097B">
      <w:pPr>
        <w:jc w:val="center"/>
        <w:rPr>
          <w:rFonts w:ascii="Sakkal Majalla" w:hAnsi="Sakkal Majalla" w:cs="Sakkal Majalla"/>
          <w:b w:val="0"/>
          <w:bCs/>
          <w:color w:val="000000"/>
          <w:sz w:val="36"/>
          <w:szCs w:val="36"/>
          <w:rtl/>
        </w:rPr>
      </w:pPr>
    </w:p>
    <w:p w14:paraId="65ECB176" w14:textId="77777777" w:rsidR="00BB1CFB" w:rsidRDefault="00BB1CFB" w:rsidP="00E8097B">
      <w:pPr>
        <w:jc w:val="center"/>
        <w:rPr>
          <w:rFonts w:ascii="Sakkal Majalla" w:hAnsi="Sakkal Majalla" w:cs="Sakkal Majalla"/>
          <w:b w:val="0"/>
          <w:bCs/>
          <w:color w:val="000000"/>
          <w:sz w:val="36"/>
          <w:szCs w:val="36"/>
          <w:rtl/>
        </w:rPr>
      </w:pPr>
    </w:p>
    <w:p w14:paraId="4460E79D" w14:textId="77777777" w:rsidR="00BB1CFB" w:rsidRDefault="00BB1CFB" w:rsidP="00E8097B">
      <w:pPr>
        <w:rPr>
          <w:rFonts w:ascii="Sakkal Majalla" w:hAnsi="Sakkal Majalla" w:cs="Sakkal Majalla"/>
          <w:b w:val="0"/>
          <w:bCs/>
          <w:color w:val="000000"/>
          <w:sz w:val="36"/>
          <w:szCs w:val="36"/>
          <w:rtl/>
        </w:rPr>
      </w:pPr>
    </w:p>
    <w:p w14:paraId="54A25384" w14:textId="77777777" w:rsidR="00BB1CFB" w:rsidRPr="00905A0F" w:rsidRDefault="00BB1CFB" w:rsidP="00E8097B">
      <w:pPr>
        <w:spacing w:line="360" w:lineRule="auto"/>
        <w:jc w:val="both"/>
        <w:rPr>
          <w:rFonts w:ascii="Sakkal Majalla" w:hAnsi="Sakkal Majalla" w:cs="Sakkal Majalla"/>
          <w:b w:val="0"/>
          <w:bCs/>
          <w:color w:val="000000"/>
          <w:sz w:val="36"/>
          <w:szCs w:val="36"/>
          <w:rtl/>
        </w:rPr>
      </w:pPr>
      <w:r>
        <w:rPr>
          <w:rFonts w:ascii="Sakkal Majalla" w:hAnsi="Sakkal Majalla" w:cs="Sakkal Majalla" w:hint="cs"/>
          <w:bCs/>
          <w:color w:val="000000"/>
          <w:sz w:val="36"/>
          <w:szCs w:val="36"/>
          <w:rtl/>
        </w:rPr>
        <w:lastRenderedPageBreak/>
        <w:t xml:space="preserve">1.1 </w:t>
      </w:r>
      <w:r w:rsidRPr="00905A0F">
        <w:rPr>
          <w:rFonts w:ascii="Sakkal Majalla" w:hAnsi="Sakkal Majalla" w:cs="Sakkal Majalla" w:hint="cs"/>
          <w:bCs/>
          <w:color w:val="000000"/>
          <w:sz w:val="36"/>
          <w:szCs w:val="36"/>
          <w:rtl/>
        </w:rPr>
        <w:t>مقدمة الدراسة</w:t>
      </w:r>
    </w:p>
    <w:p w14:paraId="726AD4DA"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تعد المنشآت الصغيرة والمتوسطة الركيزة الأساسية في هيكل الاقتصاد المعاصر، والمحرك الفعلي للابتكار والنمو المستدام في الاقتصادات الساعية للتحول الهيكلي. وفي إطار رؤية المملكة 2030، انتقل هذا القطاع من كونه قطاعاً مسانداً إلى أن أصبح هدفاً استراتيجياً لتقليل الاعتماد على الصادرات النفطية، وتوسيع قاعدة الإنتاج المحلي. وتهدف المملكة إلى رفع مساهمة هذه المنشآت في الناتج المحلي الإجمالي من 20% إلى 35% بحلول عام 2030 (</w:t>
      </w:r>
      <w:r w:rsidRPr="00905A0F">
        <w:rPr>
          <w:rFonts w:ascii="Sakkal Majalla" w:hAnsi="Sakkal Majalla" w:cs="Sakkal Majalla" w:hint="cs"/>
          <w:color w:val="000000"/>
          <w:szCs w:val="28"/>
        </w:rPr>
        <w:t>Kayani &amp; Alzaid, 2025</w:t>
      </w:r>
      <w:r w:rsidRPr="00905A0F">
        <w:rPr>
          <w:rFonts w:ascii="Sakkal Majalla" w:hAnsi="Sakkal Majalla" w:cs="Sakkal Majalla" w:hint="cs"/>
          <w:color w:val="000000"/>
          <w:szCs w:val="28"/>
          <w:rtl/>
        </w:rPr>
        <w:t>).</w:t>
      </w:r>
    </w:p>
    <w:p w14:paraId="0774B09A"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وتمثل العلاقة المباشرة بين التمويل البنكي ومؤشرات التنمية الاجتماعية، مثل تحسين مستوى المعيشة وخلق فرص العمل، جوهر التوجهات الاقتصادية الحديثة في المملكة. ويتجلى ذلك بوضوح في ظل التغيرات المتسارعة التي شهدها القطاع المصرفي السعودي</w:t>
      </w:r>
      <w:r>
        <w:rPr>
          <w:rFonts w:ascii="Sakkal Majalla" w:hAnsi="Sakkal Majalla" w:cs="Sakkal Majalla" w:hint="cs"/>
          <w:color w:val="000000"/>
          <w:szCs w:val="28"/>
          <w:rtl/>
        </w:rPr>
        <w:t xml:space="preserve"> </w:t>
      </w:r>
      <w:r w:rsidRPr="00905A0F">
        <w:rPr>
          <w:rFonts w:ascii="Sakkal Majalla" w:hAnsi="Sakkal Majalla" w:cs="Sakkal Majalla" w:hint="cs"/>
          <w:color w:val="000000"/>
          <w:szCs w:val="28"/>
          <w:rtl/>
        </w:rPr>
        <w:t>(</w:t>
      </w:r>
      <w:r w:rsidRPr="00905A0F">
        <w:rPr>
          <w:rFonts w:ascii="Sakkal Majalla" w:hAnsi="Sakkal Majalla" w:cs="Sakkal Majalla" w:hint="cs"/>
          <w:color w:val="000000"/>
          <w:szCs w:val="28"/>
        </w:rPr>
        <w:t>Hashem, 2025</w:t>
      </w:r>
      <w:r w:rsidRPr="00905A0F">
        <w:rPr>
          <w:rFonts w:ascii="Sakkal Majalla" w:hAnsi="Sakkal Majalla" w:cs="Sakkal Majalla" w:hint="cs"/>
          <w:color w:val="000000"/>
          <w:szCs w:val="28"/>
          <w:rtl/>
        </w:rPr>
        <w:t>). وتلعب البنوك المصرفية في المملكة العربية السعودية دوراً محورياً بصفتها المزود الرئيسي للسيولة؛ إذ يمثل الائتمان البنكي الشريان الحيوي الذي يضمن استدامة هذه المنشآت وقدرتها على التوسع التشغيلي.</w:t>
      </w:r>
    </w:p>
    <w:p w14:paraId="22A7ABBC"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وتشير البيانات الإحصائية الصادرة عن البنك المركزي السعودي (</w:t>
      </w:r>
      <w:r w:rsidRPr="00905A0F">
        <w:rPr>
          <w:rFonts w:ascii="Sakkal Majalla" w:hAnsi="Sakkal Majalla" w:cs="Sakkal Majalla" w:hint="cs"/>
          <w:color w:val="000000"/>
          <w:szCs w:val="28"/>
        </w:rPr>
        <w:t>SAMA</w:t>
      </w:r>
      <w:r w:rsidRPr="00905A0F">
        <w:rPr>
          <w:rFonts w:ascii="Sakkal Majalla" w:hAnsi="Sakkal Majalla" w:cs="Sakkal Majalla" w:hint="cs"/>
          <w:color w:val="000000"/>
          <w:szCs w:val="28"/>
          <w:rtl/>
        </w:rPr>
        <w:t>) في مطلع عام 2026 إلى قفزة تاريخية في حجم التسهيلات الائتمانية المقدمة لهذا القطاع. فقد بلغت 446.9 مليار ريال بنهاية الربع الثالث من عام 2025، محققة نمواً سنوياً بنسبة 36% (</w:t>
      </w:r>
      <w:r w:rsidRPr="00905A0F">
        <w:rPr>
          <w:rFonts w:ascii="Sakkal Majalla" w:hAnsi="Sakkal Majalla" w:cs="Sakkal Majalla" w:hint="cs"/>
          <w:color w:val="000000"/>
          <w:szCs w:val="28"/>
        </w:rPr>
        <w:t>Argaam, 2026</w:t>
      </w:r>
      <w:r w:rsidRPr="00905A0F">
        <w:rPr>
          <w:rFonts w:ascii="Sakkal Majalla" w:hAnsi="Sakkal Majalla" w:cs="Sakkal Majalla" w:hint="cs"/>
          <w:color w:val="000000"/>
          <w:szCs w:val="28"/>
          <w:rtl/>
        </w:rPr>
        <w:t>). هذا الزخم التمويلي الذي تستحوذ فيه البنوك التجارية على نسبة 95.7% من إجمالي التسهيلات، يعكس التزام القطاع المصرفي بسد الفجوة التمويلية وتعزيز قدرة المنشآت على التأثير في الدورة الاقتصادية والاجتماعية (</w:t>
      </w:r>
      <w:r w:rsidRPr="00905A0F">
        <w:rPr>
          <w:rFonts w:ascii="Sakkal Majalla" w:hAnsi="Sakkal Majalla" w:cs="Sakkal Majalla" w:hint="cs"/>
          <w:color w:val="000000"/>
          <w:szCs w:val="28"/>
        </w:rPr>
        <w:t>Al-Weeam, 2026</w:t>
      </w:r>
      <w:r w:rsidRPr="00905A0F">
        <w:rPr>
          <w:rFonts w:ascii="Sakkal Majalla" w:hAnsi="Sakkal Majalla" w:cs="Sakkal Majalla" w:hint="cs"/>
          <w:color w:val="000000"/>
          <w:szCs w:val="28"/>
          <w:rtl/>
        </w:rPr>
        <w:t>).</w:t>
      </w:r>
    </w:p>
    <w:p w14:paraId="15741015"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إن الأثر المباشر لهذا التمويل يتجلى بوضوح في تحسين مستوى المعيشة (</w:t>
      </w:r>
      <w:r w:rsidRPr="00905A0F">
        <w:rPr>
          <w:rFonts w:ascii="Sakkal Majalla" w:hAnsi="Sakkal Majalla" w:cs="Sakkal Majalla" w:hint="cs"/>
          <w:color w:val="000000"/>
          <w:szCs w:val="28"/>
        </w:rPr>
        <w:t>Standard of Living</w:t>
      </w:r>
      <w:r w:rsidRPr="00905A0F">
        <w:rPr>
          <w:rFonts w:ascii="Sakkal Majalla" w:hAnsi="Sakkal Majalla" w:cs="Sakkal Majalla" w:hint="cs"/>
          <w:color w:val="000000"/>
          <w:szCs w:val="28"/>
          <w:rtl/>
        </w:rPr>
        <w:t xml:space="preserve">) عبر زيادة الدخل الفردي والقوة الشرائية للأسر السعودية. فمن خلال التمويل، تنجح المنشآت في زيادة إنتاجيتها ورفع كفاءتها، مما ينعكس على مستويات الأجور التي </w:t>
      </w:r>
      <w:proofErr w:type="spellStart"/>
      <w:r w:rsidRPr="00905A0F">
        <w:rPr>
          <w:rFonts w:ascii="Sakkal Majalla" w:hAnsi="Sakkal Majalla" w:cs="Sakkal Majalla" w:hint="cs"/>
          <w:color w:val="000000"/>
          <w:szCs w:val="28"/>
          <w:rtl/>
        </w:rPr>
        <w:t>يضخها</w:t>
      </w:r>
      <w:proofErr w:type="spellEnd"/>
      <w:r w:rsidRPr="00905A0F">
        <w:rPr>
          <w:rFonts w:ascii="Sakkal Majalla" w:hAnsi="Sakkal Majalla" w:cs="Sakkal Majalla" w:hint="cs"/>
          <w:color w:val="000000"/>
          <w:szCs w:val="28"/>
          <w:rtl/>
        </w:rPr>
        <w:t xml:space="preserve"> القطاع في المجتمع. وقد وصل إجمالي الأجور السنوية إلى 257 مليار ريال في عام 2024 </w:t>
      </w:r>
      <w:r>
        <w:rPr>
          <w:rFonts w:ascii="Sakkal Majalla" w:hAnsi="Sakkal Majalla" w:cs="Sakkal Majalla" w:hint="cs"/>
          <w:color w:val="000000"/>
          <w:szCs w:val="28"/>
          <w:rtl/>
        </w:rPr>
        <w:t>(الهيئة العامة للمنشآت الصغيرة والمتوسطة، 2025)</w:t>
      </w:r>
      <w:r w:rsidRPr="00905A0F">
        <w:rPr>
          <w:rFonts w:ascii="Sakkal Majalla" w:hAnsi="Sakkal Majalla" w:cs="Sakkal Majalla" w:hint="cs"/>
          <w:color w:val="000000"/>
          <w:szCs w:val="28"/>
          <w:rtl/>
        </w:rPr>
        <w:t>. وتؤكد الدراسات الميدانية الحديثة وجود علاقة ذات دلالة إحصائية بين حجم التمويل الممنوح وبين قدرة الأسر على تغطية احتياجاتها المعيشية والرفاهية المادية. وهذا ينطبق بشكل خاص على الأسر المتوسطة والفقيرة التي تدعمها غالبية المنشآت الممولة (</w:t>
      </w:r>
      <w:r w:rsidRPr="00905A0F">
        <w:rPr>
          <w:rFonts w:ascii="Sakkal Majalla" w:hAnsi="Sakkal Majalla" w:cs="Sakkal Majalla" w:hint="cs"/>
          <w:color w:val="000000"/>
          <w:szCs w:val="28"/>
        </w:rPr>
        <w:t>Al-Tayeb, 2025</w:t>
      </w:r>
      <w:r w:rsidRPr="00905A0F">
        <w:rPr>
          <w:rFonts w:ascii="Sakkal Majalla" w:hAnsi="Sakkal Majalla" w:cs="Sakkal Majalla" w:hint="cs"/>
          <w:color w:val="000000"/>
          <w:szCs w:val="28"/>
          <w:rtl/>
        </w:rPr>
        <w:t>).</w:t>
      </w:r>
    </w:p>
    <w:p w14:paraId="2099C5BB"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lastRenderedPageBreak/>
        <w:t>وفيما يتعلق بسوق العمل، تبرز المنشآت الصغيرة والمتوسطة كأكبر صانع لفرص التوظيف على المستوى العالمي، حيث توفر نحو 4 من أصل كل 5 وظائف جديدة (</w:t>
      </w:r>
      <w:r w:rsidRPr="00905A0F">
        <w:rPr>
          <w:rFonts w:ascii="Sakkal Majalla" w:hAnsi="Sakkal Majalla" w:cs="Sakkal Majalla" w:hint="cs"/>
          <w:color w:val="000000"/>
          <w:szCs w:val="28"/>
        </w:rPr>
        <w:t>National Development Fund, 2024</w:t>
      </w:r>
      <w:r w:rsidRPr="00905A0F">
        <w:rPr>
          <w:rFonts w:ascii="Sakkal Majalla" w:hAnsi="Sakkal Majalla" w:cs="Sakkal Majalla" w:hint="cs"/>
          <w:color w:val="000000"/>
          <w:szCs w:val="28"/>
          <w:rtl/>
        </w:rPr>
        <w:t xml:space="preserve">). وفي السياق السعودي، ساهم التوسع في الإقراض المصرفي في رفع عدد العاملين في هذا القطاع إلى 7.9 مليون موظف بنهاية عام 2024، مقارنة بـ 6.9 مليون في العام السابق </w:t>
      </w:r>
      <w:r>
        <w:rPr>
          <w:rFonts w:ascii="Sakkal Majalla" w:hAnsi="Sakkal Majalla" w:cs="Sakkal Majalla" w:hint="cs"/>
          <w:color w:val="000000"/>
          <w:szCs w:val="28"/>
          <w:rtl/>
        </w:rPr>
        <w:t>(الهيئة العامة للمنشآت الصغيرة والمتوسطة، 2025)</w:t>
      </w:r>
      <w:r w:rsidRPr="00905A0F">
        <w:rPr>
          <w:rFonts w:ascii="Sakkal Majalla" w:hAnsi="Sakkal Majalla" w:cs="Sakkal Majalla" w:hint="cs"/>
          <w:color w:val="000000"/>
          <w:szCs w:val="28"/>
          <w:rtl/>
        </w:rPr>
        <w:t>. إن قدرة البنوك على توفير قروض ميسرة تمكن رواد الأعمال من استقطاب القوى العاملة الوطنية وتقليل معدلات البطالة، وهو ما يعد ركيزة أساسية لتحقيق مستهدفات "برنامج تطوير القطاع المالي" (</w:t>
      </w:r>
      <w:r w:rsidRPr="00905A0F">
        <w:rPr>
          <w:rFonts w:ascii="Sakkal Majalla" w:hAnsi="Sakkal Majalla" w:cs="Sakkal Majalla" w:hint="cs"/>
          <w:color w:val="000000"/>
          <w:szCs w:val="28"/>
        </w:rPr>
        <w:t>SAMA, 2024</w:t>
      </w:r>
      <w:r w:rsidRPr="00905A0F">
        <w:rPr>
          <w:rFonts w:ascii="Sakkal Majalla" w:hAnsi="Sakkal Majalla" w:cs="Sakkal Majalla" w:hint="cs"/>
          <w:color w:val="000000"/>
          <w:szCs w:val="28"/>
          <w:rtl/>
        </w:rPr>
        <w:t>).</w:t>
      </w:r>
    </w:p>
    <w:p w14:paraId="46435114"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وللوقوف على دقة هذه التأثيرات، تعتمد هذه الدراسة بشكل أساسي على أداة الاستبيان لجمع البيانات الأولية من عينة ممثلة لأصحاب المنشآت الصغيرة والمتوسطة والمسؤولين في البنوك المصرفية بالمملكة. ويهدف هذا النهج الميداني إلى تحليل الآراء والخبرات المباشرة حول مدى فاعلية الإجراءات التمويلية في تحقيق الأهداف الاجتماعية المنشودة. كما يسعى لتقديم رؤية واقعية تعكس التفاعل بين التمويل المصرفي والواقع المعيشي والتوظيفي</w:t>
      </w:r>
      <w:r>
        <w:rPr>
          <w:rFonts w:ascii="Sakkal Majalla" w:hAnsi="Sakkal Majalla" w:cs="Sakkal Majalla" w:hint="cs"/>
          <w:color w:val="000000"/>
          <w:szCs w:val="28"/>
          <w:rtl/>
        </w:rPr>
        <w:t>،</w:t>
      </w:r>
      <w:r w:rsidRPr="00905A0F">
        <w:rPr>
          <w:rFonts w:ascii="Sakkal Majalla" w:hAnsi="Sakkal Majalla" w:cs="Sakkal Majalla" w:hint="cs"/>
          <w:color w:val="000000"/>
          <w:szCs w:val="28"/>
          <w:rtl/>
        </w:rPr>
        <w:t xml:space="preserve"> بعيداً عن التعقيدات الإدارية أو المتغيرات الجانبية (</w:t>
      </w:r>
      <w:r w:rsidRPr="00905A0F">
        <w:rPr>
          <w:rFonts w:ascii="Sakkal Majalla" w:hAnsi="Sakkal Majalla" w:cs="Sakkal Majalla" w:hint="cs"/>
          <w:color w:val="000000"/>
          <w:szCs w:val="28"/>
        </w:rPr>
        <w:t>Al-Tayeb, 2025; Hashem, 2025</w:t>
      </w:r>
      <w:r w:rsidRPr="00905A0F">
        <w:rPr>
          <w:rFonts w:ascii="Sakkal Majalla" w:hAnsi="Sakkal Majalla" w:cs="Sakkal Majalla" w:hint="cs"/>
          <w:color w:val="000000"/>
          <w:szCs w:val="28"/>
          <w:rtl/>
        </w:rPr>
        <w:t>).</w:t>
      </w:r>
    </w:p>
    <w:p w14:paraId="1F8A444F"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بناءً على ذلك، تأتي هذه الدراسة لتقديم تحليل تطبيقي دقيق لدور البنوك السعودية في تعزيز مستويات المعيشة وخلق الوظائف. وتستمد أهميتها من الحاجة الماسة لتقييم السياسات الائتمانية الحالية وفاعليتها في دفع عجلة التنمية المستدامة، تماشياً مع رؤية المملكة 2030.</w:t>
      </w:r>
    </w:p>
    <w:p w14:paraId="166B4E96" w14:textId="77777777" w:rsidR="00BB1CFB" w:rsidRPr="00905A0F" w:rsidRDefault="00BB1CFB" w:rsidP="00E8097B">
      <w:pPr>
        <w:spacing w:line="360" w:lineRule="auto"/>
        <w:jc w:val="both"/>
        <w:rPr>
          <w:rFonts w:ascii="Sakkal Majalla" w:hAnsi="Sakkal Majalla" w:cs="Sakkal Majalla"/>
          <w:b w:val="0"/>
          <w:bCs/>
          <w:color w:val="000000"/>
          <w:sz w:val="36"/>
          <w:szCs w:val="36"/>
          <w:rtl/>
        </w:rPr>
      </w:pPr>
      <w:r>
        <w:rPr>
          <w:rFonts w:ascii="Sakkal Majalla" w:hAnsi="Sakkal Majalla" w:cs="Sakkal Majalla" w:hint="cs"/>
          <w:bCs/>
          <w:color w:val="000000"/>
          <w:sz w:val="36"/>
          <w:szCs w:val="36"/>
          <w:rtl/>
        </w:rPr>
        <w:t xml:space="preserve">1.2 </w:t>
      </w:r>
      <w:r w:rsidRPr="00905A0F">
        <w:rPr>
          <w:rFonts w:ascii="Sakkal Majalla" w:hAnsi="Sakkal Majalla" w:cs="Sakkal Majalla" w:hint="cs"/>
          <w:bCs/>
          <w:color w:val="000000"/>
          <w:sz w:val="36"/>
          <w:szCs w:val="36"/>
          <w:rtl/>
        </w:rPr>
        <w:t>مشكلة الدراسة</w:t>
      </w:r>
    </w:p>
    <w:p w14:paraId="2DB299B3"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تتمثل مشكلة الدراسة في المفارقة القائمة بين النمو الكمي الهائل في حجم التمويل البنكي الموجه للمنشآت الصغيرة والمتوسطة في المملكة، والذي سجل رقماً تاريخياً بلغ 446.9 مليار ريال في عام 2025 (</w:t>
      </w:r>
      <w:r w:rsidRPr="00905A0F">
        <w:rPr>
          <w:rFonts w:ascii="Sakkal Majalla" w:hAnsi="Sakkal Majalla" w:cs="Sakkal Majalla" w:hint="cs"/>
          <w:color w:val="000000"/>
          <w:szCs w:val="28"/>
        </w:rPr>
        <w:t>Argaam, 2026</w:t>
      </w:r>
      <w:r w:rsidRPr="00905A0F">
        <w:rPr>
          <w:rFonts w:ascii="Sakkal Majalla" w:hAnsi="Sakkal Majalla" w:cs="Sakkal Majalla" w:hint="cs"/>
          <w:color w:val="000000"/>
          <w:szCs w:val="28"/>
          <w:rtl/>
        </w:rPr>
        <w:t>)، وبين التحديات النوعية التي تحد من الأثر المباشر لهذا التمويل على المؤشرات الاجتماعية المستهدفة. فرغم القفزة التمويلية بنسبة 36%، لا تزال حصة المنشآت الصغيرة والمتوسطة من إجمالي القروض البنكية تحوم حول 9.4%، وهي نسبة تبتعد كثيراً عن مستهدف رؤية المملكة 2030 الطموح والبالغ 20% (</w:t>
      </w:r>
      <w:r w:rsidRPr="00905A0F">
        <w:rPr>
          <w:rFonts w:ascii="Sakkal Majalla" w:hAnsi="Sakkal Majalla" w:cs="Sakkal Majalla" w:hint="cs"/>
          <w:color w:val="000000"/>
          <w:szCs w:val="28"/>
        </w:rPr>
        <w:t>Hashem, 2025; SAMA, 2024</w:t>
      </w:r>
      <w:r w:rsidRPr="00905A0F">
        <w:rPr>
          <w:rFonts w:ascii="Sakkal Majalla" w:hAnsi="Sakkal Majalla" w:cs="Sakkal Majalla" w:hint="cs"/>
          <w:color w:val="000000"/>
          <w:szCs w:val="28"/>
          <w:rtl/>
        </w:rPr>
        <w:t>).</w:t>
      </w:r>
    </w:p>
    <w:p w14:paraId="37BF2D43"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 xml:space="preserve">وتكمن المشكلة الجوهرية في أن هذا الائتمان يواجه معوقات هيكلية وإجرائية. فعلى سبيل المثال، تشكل اشتراطات الضمانات العينية الصارمة وتعقيد نماذج تقييم المخاطر التقليدية عائقاً أمام استفادة المنشآت الأكثر حاجة للسيولة من </w:t>
      </w:r>
      <w:r w:rsidRPr="00905A0F">
        <w:rPr>
          <w:rFonts w:ascii="Sakkal Majalla" w:hAnsi="Sakkal Majalla" w:cs="Sakkal Majalla" w:hint="cs"/>
          <w:color w:val="000000"/>
          <w:szCs w:val="28"/>
          <w:rtl/>
        </w:rPr>
        <w:lastRenderedPageBreak/>
        <w:t>هذه التدفقات (</w:t>
      </w:r>
      <w:r w:rsidRPr="00905A0F">
        <w:rPr>
          <w:rFonts w:ascii="Sakkal Majalla" w:hAnsi="Sakkal Majalla" w:cs="Sakkal Majalla" w:hint="cs"/>
          <w:color w:val="000000"/>
          <w:szCs w:val="28"/>
        </w:rPr>
        <w:t>Sidani, 2024</w:t>
      </w:r>
      <w:r w:rsidRPr="00905A0F">
        <w:rPr>
          <w:rFonts w:ascii="Sakkal Majalla" w:hAnsi="Sakkal Majalla" w:cs="Sakkal Majalla" w:hint="cs"/>
          <w:color w:val="000000"/>
          <w:szCs w:val="28"/>
          <w:rtl/>
        </w:rPr>
        <w:t>). ويؤدي هذا القصور في الوصول الفعال للتمويل إلى ضعف قدرة المنشآت على التوسع في التوظيف الوطني واستدامة الأجور. وبالتالي، ينعكس ذلك سلباً على جودة الحياة ومستويات المعيشة للأفراد المرتبطين بهذا القطاع (</w:t>
      </w:r>
      <w:r w:rsidRPr="00905A0F">
        <w:rPr>
          <w:rFonts w:ascii="Sakkal Majalla" w:hAnsi="Sakkal Majalla" w:cs="Sakkal Majalla" w:hint="cs"/>
          <w:color w:val="000000"/>
          <w:szCs w:val="28"/>
        </w:rPr>
        <w:t>Almalki, 2024; Kayani &amp; Alzaid, 2025</w:t>
      </w:r>
      <w:r w:rsidRPr="00905A0F">
        <w:rPr>
          <w:rFonts w:ascii="Sakkal Majalla" w:hAnsi="Sakkal Majalla" w:cs="Sakkal Majalla" w:hint="cs"/>
          <w:color w:val="000000"/>
          <w:szCs w:val="28"/>
          <w:rtl/>
        </w:rPr>
        <w:t>). كما أن هذا الأثر قد يتأثر بعوامل خارجية أخرى، مثل معدلات التضخم أو السياسات الاقتصادية الكلية، مما يستدعي وضع هذه المؤشرات في الاعتبار عند تفسير النتائج.</w:t>
      </w:r>
    </w:p>
    <w:p w14:paraId="3C3836E3"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وعليه، وبالاعتماد على أداة الاستبيان الموجهة للمستفيدين وصناع القرار المالي، تتبلور مشكلة الدراسة في السؤال الرئيس التالي: ما مدى مساهمة التمويل الممنوح من البنوك المصرفية السعودية في تحسين مستوى المعيشة وخلق فرص عمل مستدامة للمواطنين في ظل التحولات الاقتصادية</w:t>
      </w:r>
      <w:r>
        <w:rPr>
          <w:rFonts w:ascii="Sakkal Majalla" w:hAnsi="Sakkal Majalla" w:cs="Sakkal Majalla" w:hint="cs"/>
          <w:color w:val="000000"/>
          <w:szCs w:val="28"/>
          <w:rtl/>
        </w:rPr>
        <w:t>؟</w:t>
      </w:r>
    </w:p>
    <w:p w14:paraId="539E6A3F" w14:textId="77777777" w:rsidR="00BB1CFB" w:rsidRPr="00C06BA0" w:rsidRDefault="00BB1CFB" w:rsidP="00E8097B">
      <w:pPr>
        <w:spacing w:line="360" w:lineRule="auto"/>
        <w:jc w:val="both"/>
        <w:rPr>
          <w:rFonts w:ascii="Sakkal Majalla" w:hAnsi="Sakkal Majalla" w:cs="Sakkal Majalla"/>
          <w:b w:val="0"/>
          <w:bCs/>
          <w:color w:val="000000"/>
          <w:sz w:val="36"/>
          <w:szCs w:val="36"/>
          <w:rtl/>
        </w:rPr>
      </w:pPr>
      <w:r>
        <w:rPr>
          <w:rFonts w:ascii="Sakkal Majalla" w:hAnsi="Sakkal Majalla" w:cs="Sakkal Majalla" w:hint="cs"/>
          <w:bCs/>
          <w:color w:val="000000"/>
          <w:sz w:val="36"/>
          <w:szCs w:val="36"/>
          <w:rtl/>
        </w:rPr>
        <w:t xml:space="preserve">1.3 </w:t>
      </w:r>
      <w:r w:rsidRPr="00C06BA0">
        <w:rPr>
          <w:rFonts w:ascii="Sakkal Majalla" w:hAnsi="Sakkal Majalla" w:cs="Sakkal Majalla" w:hint="cs"/>
          <w:bCs/>
          <w:color w:val="000000"/>
          <w:sz w:val="36"/>
          <w:szCs w:val="36"/>
          <w:rtl/>
        </w:rPr>
        <w:t>أهمية الدراسة</w:t>
      </w:r>
    </w:p>
    <w:p w14:paraId="7F5ECD2C"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تكتسب هذه الدراسة أهمية بالغة في ظل التحول الاقتصادي الذي تعيشه المملكة، وتبرز أهميتها في الجوانب التالية:</w:t>
      </w:r>
    </w:p>
    <w:p w14:paraId="72F20C77" w14:textId="77777777" w:rsidR="00BB1CFB" w:rsidRPr="00905A0F" w:rsidRDefault="00BB1CFB" w:rsidP="00E8097B">
      <w:pPr>
        <w:spacing w:line="360" w:lineRule="auto"/>
        <w:jc w:val="both"/>
        <w:rPr>
          <w:rFonts w:ascii="Sakkal Majalla" w:hAnsi="Sakkal Majalla" w:cs="Sakkal Majalla"/>
          <w:color w:val="000000"/>
          <w:szCs w:val="28"/>
          <w:rtl/>
        </w:rPr>
      </w:pPr>
      <w:r w:rsidRPr="00C06BA0">
        <w:rPr>
          <w:rFonts w:ascii="Sakkal Majalla" w:hAnsi="Sakkal Majalla" w:cs="Sakkal Majalla" w:hint="cs"/>
          <w:bCs/>
          <w:color w:val="000000"/>
          <w:szCs w:val="28"/>
          <w:rtl/>
        </w:rPr>
        <w:t>أولاً: الأهمية العلمية (النظرية):</w:t>
      </w:r>
      <w:r w:rsidRPr="00905A0F">
        <w:rPr>
          <w:rFonts w:ascii="Sakkal Majalla" w:hAnsi="Sakkal Majalla" w:cs="Sakkal Majalla" w:hint="cs"/>
          <w:color w:val="000000"/>
          <w:szCs w:val="28"/>
          <w:rtl/>
        </w:rPr>
        <w:t xml:space="preserve"> تسهم الدراسة في إثراء المكتبة العربية بإطار نظري ومعلوماتي حديث يتناول دور البنوك التجارية في التنمية الاجتماعية، مما يخدم الباحثين وطلاب الدراسات العليا في تخصصات إدارة الأعمال والاقتصاد (</w:t>
      </w:r>
      <w:r w:rsidRPr="00905A0F">
        <w:rPr>
          <w:rFonts w:ascii="Sakkal Majalla" w:hAnsi="Sakkal Majalla" w:cs="Sakkal Majalla" w:hint="cs"/>
          <w:color w:val="000000"/>
          <w:szCs w:val="28"/>
        </w:rPr>
        <w:t>Al-Tayeb, 2025</w:t>
      </w:r>
      <w:r w:rsidRPr="00905A0F">
        <w:rPr>
          <w:rFonts w:ascii="Sakkal Majalla" w:hAnsi="Sakkal Majalla" w:cs="Sakkal Majalla" w:hint="cs"/>
          <w:color w:val="000000"/>
          <w:szCs w:val="28"/>
          <w:rtl/>
        </w:rPr>
        <w:t>). كما تكتسب أهميتها من مواكبتها للمتغيرات الراهنة في القطاع المصرفي السعودي، عبر توثيق أثر التمويل المصرفي الذي بلغ رقماً تاريخياً بـ 446.9 مليار ريال في 2025، وتحليل انعكاساته على الفرد والمجتمع، لتشكل إضافة نوعية للأدبيات الاقتصادية التي تبحث العلاقة بين السياسات الائتمانية والمؤشرات الاجتماعية (</w:t>
      </w:r>
      <w:r w:rsidRPr="00905A0F">
        <w:rPr>
          <w:rFonts w:ascii="Sakkal Majalla" w:hAnsi="Sakkal Majalla" w:cs="Sakkal Majalla" w:hint="cs"/>
          <w:color w:val="000000"/>
          <w:szCs w:val="28"/>
        </w:rPr>
        <w:t>Argaam, 2026</w:t>
      </w:r>
      <w:r w:rsidRPr="00905A0F">
        <w:rPr>
          <w:rFonts w:ascii="Sakkal Majalla" w:hAnsi="Sakkal Majalla" w:cs="Sakkal Majalla" w:hint="cs"/>
          <w:color w:val="000000"/>
          <w:szCs w:val="28"/>
          <w:rtl/>
        </w:rPr>
        <w:t>).</w:t>
      </w:r>
    </w:p>
    <w:p w14:paraId="4AD51842" w14:textId="77777777" w:rsidR="00BB1CFB" w:rsidRPr="00905A0F" w:rsidRDefault="00BB1CFB" w:rsidP="00E8097B">
      <w:pPr>
        <w:spacing w:line="360" w:lineRule="auto"/>
        <w:jc w:val="both"/>
        <w:rPr>
          <w:rFonts w:ascii="Sakkal Majalla" w:hAnsi="Sakkal Majalla" w:cs="Sakkal Majalla"/>
          <w:color w:val="000000"/>
          <w:szCs w:val="28"/>
          <w:rtl/>
        </w:rPr>
      </w:pPr>
      <w:r w:rsidRPr="00C06BA0">
        <w:rPr>
          <w:rFonts w:ascii="Sakkal Majalla" w:hAnsi="Sakkal Majalla" w:cs="Sakkal Majalla" w:hint="cs"/>
          <w:bCs/>
          <w:color w:val="000000"/>
          <w:szCs w:val="28"/>
          <w:rtl/>
        </w:rPr>
        <w:t>ثانياً: الأهمية التطبيقية (العملية):</w:t>
      </w:r>
      <w:r w:rsidRPr="00905A0F">
        <w:rPr>
          <w:rFonts w:ascii="Sakkal Majalla" w:hAnsi="Sakkal Majalla" w:cs="Sakkal Majalla" w:hint="cs"/>
          <w:color w:val="000000"/>
          <w:szCs w:val="28"/>
          <w:rtl/>
        </w:rPr>
        <w:t xml:space="preserve"> تدعم الدراسة رؤية 2030 عبر تقييم "برنامج تطوير القطاع المالي" في تمكين المنشآت الصغيرة والمتوسطة ورفع مساهمتها بالناتج المحلي. وتساعد نتائجها البنوك على تصميم منتجات ائتمانية أكثر مرونة تلبي احتياجات رواد الأعمال، وتحقق أثراً ملموساً في تحسين المعيشة وخلق فرص عمل مستدامة. كما تبرز دور التمويل في معالجة البطالة، عبر دعم المنشآت الكثيفة العمالة للحفاظ على انخفاض معدلات البطالة واستدامته. وسيقدم البحث توصيات عملية قابلة للتطبيق لصناع القرار في القطاع المصرفي والجهات الحكومية المعنية، لتعزيز كفاءة قنوات التمويل وتوجيهها نحو القطاعات الأكثر قدرة على تحسين المعيشة وتوليد الوظائف، مما يساهم في تحقيق العدالة التنموية والتوازن الاقتصادي في مختلف مناطق المملكة.</w:t>
      </w:r>
    </w:p>
    <w:p w14:paraId="6C106C86" w14:textId="77777777" w:rsidR="00BB1CFB" w:rsidRPr="00905A0F" w:rsidRDefault="00BB1CFB" w:rsidP="00E8097B">
      <w:pPr>
        <w:spacing w:line="360" w:lineRule="auto"/>
        <w:jc w:val="both"/>
        <w:rPr>
          <w:rFonts w:ascii="Sakkal Majalla" w:hAnsi="Sakkal Majalla" w:cs="Sakkal Majalla"/>
          <w:color w:val="000000"/>
          <w:szCs w:val="28"/>
          <w:rtl/>
        </w:rPr>
      </w:pPr>
    </w:p>
    <w:p w14:paraId="4D2034A2" w14:textId="77777777" w:rsidR="00BB1CFB" w:rsidRPr="00C06BA0" w:rsidRDefault="00BB1CFB" w:rsidP="00E8097B">
      <w:pPr>
        <w:spacing w:line="360" w:lineRule="auto"/>
        <w:jc w:val="both"/>
        <w:rPr>
          <w:rFonts w:ascii="Sakkal Majalla" w:hAnsi="Sakkal Majalla" w:cs="Sakkal Majalla"/>
          <w:b w:val="0"/>
          <w:bCs/>
          <w:color w:val="000000"/>
          <w:sz w:val="36"/>
          <w:szCs w:val="36"/>
          <w:rtl/>
        </w:rPr>
      </w:pPr>
      <w:r>
        <w:rPr>
          <w:rFonts w:ascii="Sakkal Majalla" w:hAnsi="Sakkal Majalla" w:cs="Sakkal Majalla" w:hint="cs"/>
          <w:bCs/>
          <w:color w:val="000000"/>
          <w:sz w:val="36"/>
          <w:szCs w:val="36"/>
          <w:rtl/>
        </w:rPr>
        <w:lastRenderedPageBreak/>
        <w:t xml:space="preserve">1.4 </w:t>
      </w:r>
      <w:r w:rsidRPr="00C06BA0">
        <w:rPr>
          <w:rFonts w:ascii="Sakkal Majalla" w:hAnsi="Sakkal Majalla" w:cs="Sakkal Majalla" w:hint="cs"/>
          <w:bCs/>
          <w:color w:val="000000"/>
          <w:sz w:val="36"/>
          <w:szCs w:val="36"/>
          <w:rtl/>
        </w:rPr>
        <w:t>أهداف الدراسة</w:t>
      </w:r>
    </w:p>
    <w:p w14:paraId="67901087"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تتمثل الأهداف الرئيسية لهذه الدراسة في تحليل الدور المباشر للتمويل البنكي في المتغيرات الاجتماعية والاقتصادية بالمملكة، وذلك من خلال:</w:t>
      </w:r>
    </w:p>
    <w:p w14:paraId="1CD6F78B" w14:textId="77777777" w:rsidR="00BB1CFB" w:rsidRPr="00905A0F" w:rsidRDefault="00BB1CFB" w:rsidP="00E8097B">
      <w:pPr>
        <w:spacing w:line="360" w:lineRule="auto"/>
        <w:jc w:val="both"/>
        <w:rPr>
          <w:rFonts w:ascii="Sakkal Majalla" w:hAnsi="Sakkal Majalla" w:cs="Sakkal Majalla"/>
          <w:color w:val="000000"/>
          <w:szCs w:val="28"/>
          <w:rtl/>
        </w:rPr>
      </w:pPr>
      <w:r w:rsidRPr="00A16728">
        <w:rPr>
          <w:rFonts w:ascii="Sakkal Majalla" w:hAnsi="Sakkal Majalla" w:cs="Sakkal Majalla" w:hint="cs"/>
          <w:color w:val="000000"/>
          <w:szCs w:val="28"/>
          <w:rtl/>
        </w:rPr>
        <w:t>1. تحليل</w:t>
      </w:r>
      <w:r w:rsidRPr="00905A0F">
        <w:rPr>
          <w:rFonts w:ascii="Sakkal Majalla" w:hAnsi="Sakkal Majalla" w:cs="Sakkal Majalla" w:hint="cs"/>
          <w:color w:val="000000"/>
          <w:szCs w:val="28"/>
          <w:rtl/>
        </w:rPr>
        <w:t xml:space="preserve"> حجم وتطور التمويل الممنوح من البنوك السعودية للمنشآت الصغيرة والمتوسطة خلال الفترة (2023-</w:t>
      </w:r>
      <w:r>
        <w:rPr>
          <w:rFonts w:ascii="Sakkal Majalla" w:hAnsi="Sakkal Majalla" w:cs="Sakkal Majalla" w:hint="cs"/>
          <w:color w:val="000000"/>
          <w:szCs w:val="28"/>
          <w:rtl/>
        </w:rPr>
        <w:t>2025</w:t>
      </w:r>
      <w:r w:rsidRPr="00905A0F">
        <w:rPr>
          <w:rFonts w:ascii="Sakkal Majalla" w:hAnsi="Sakkal Majalla" w:cs="Sakkal Majalla" w:hint="cs"/>
          <w:color w:val="000000"/>
          <w:szCs w:val="28"/>
          <w:rtl/>
        </w:rPr>
        <w:t>)، والوقوف على مدى اقترابها من مستهدفات رؤية 2030.</w:t>
      </w:r>
    </w:p>
    <w:p w14:paraId="7DE34391"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2. تقييم آراء أصحاب المنشآت (عبر الاستبيان) حول مدى مساهمة القروض البنكية في زيادة الدخل الفردي، وتحسين القوة الشرائية، ورفع مستوى الرفاهية المادية للأسر المرتبطة بهذه المنشآت.</w:t>
      </w:r>
    </w:p>
    <w:p w14:paraId="12A41B19"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3. قياس مدى نجاح التسهيلات البنكية في تمكين المنشآت من استقطاب الكوادر الوطنية وخلق وظائف مستدامة.</w:t>
      </w:r>
    </w:p>
    <w:p w14:paraId="3CB04681"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 xml:space="preserve">4. </w:t>
      </w:r>
      <w:r>
        <w:rPr>
          <w:rFonts w:ascii="Sakkal Majalla" w:hAnsi="Sakkal Majalla" w:cs="Sakkal Majalla" w:hint="cs"/>
          <w:color w:val="000000"/>
          <w:szCs w:val="28"/>
          <w:rtl/>
        </w:rPr>
        <w:t>ت</w:t>
      </w:r>
      <w:r w:rsidRPr="00905A0F">
        <w:rPr>
          <w:rFonts w:ascii="Sakkal Majalla" w:hAnsi="Sakkal Majalla" w:cs="Sakkal Majalla" w:hint="cs"/>
          <w:color w:val="000000"/>
          <w:szCs w:val="28"/>
          <w:rtl/>
        </w:rPr>
        <w:t xml:space="preserve">حديد العقبات الائتمانية والإجرائية التي </w:t>
      </w:r>
      <w:proofErr w:type="spellStart"/>
      <w:r w:rsidRPr="00905A0F">
        <w:rPr>
          <w:rFonts w:ascii="Sakkal Majalla" w:hAnsi="Sakkal Majalla" w:cs="Sakkal Majalla" w:hint="cs"/>
          <w:color w:val="000000"/>
          <w:szCs w:val="28"/>
          <w:rtl/>
        </w:rPr>
        <w:t>يواجهها</w:t>
      </w:r>
      <w:proofErr w:type="spellEnd"/>
      <w:r w:rsidRPr="00905A0F">
        <w:rPr>
          <w:rFonts w:ascii="Sakkal Majalla" w:hAnsi="Sakkal Majalla" w:cs="Sakkal Majalla" w:hint="cs"/>
          <w:color w:val="000000"/>
          <w:szCs w:val="28"/>
          <w:rtl/>
        </w:rPr>
        <w:t xml:space="preserve"> رواد الأعمال عند طلب التمويل من وجهة نظر عينة الدراسة.</w:t>
      </w:r>
    </w:p>
    <w:p w14:paraId="518D9416"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5. صياغة توصيات علمية وعملية لصناع القرار في القطاع المصرفي السعودي لتعزيز كفاءة قنوات التمويل وتوجيهها نحو القطاعات الأكثر قدرة على تحسين المعيشة وتوليد الوظائف.</w:t>
      </w:r>
    </w:p>
    <w:p w14:paraId="3F76E5EF" w14:textId="77777777" w:rsidR="00BB1CFB" w:rsidRPr="00A16728" w:rsidRDefault="00BB1CFB" w:rsidP="00E8097B">
      <w:pPr>
        <w:spacing w:line="360" w:lineRule="auto"/>
        <w:jc w:val="both"/>
        <w:rPr>
          <w:rFonts w:ascii="Sakkal Majalla" w:hAnsi="Sakkal Majalla" w:cs="Sakkal Majalla"/>
          <w:b w:val="0"/>
          <w:bCs/>
          <w:color w:val="000000"/>
          <w:sz w:val="36"/>
          <w:szCs w:val="36"/>
          <w:rtl/>
        </w:rPr>
      </w:pPr>
      <w:r>
        <w:rPr>
          <w:rFonts w:ascii="Sakkal Majalla" w:hAnsi="Sakkal Majalla" w:cs="Sakkal Majalla" w:hint="cs"/>
          <w:bCs/>
          <w:color w:val="000000"/>
          <w:sz w:val="36"/>
          <w:szCs w:val="36"/>
          <w:rtl/>
        </w:rPr>
        <w:t xml:space="preserve">1.5 </w:t>
      </w:r>
      <w:r w:rsidRPr="00A16728">
        <w:rPr>
          <w:rFonts w:ascii="Sakkal Majalla" w:hAnsi="Sakkal Majalla" w:cs="Sakkal Majalla" w:hint="cs"/>
          <w:bCs/>
          <w:color w:val="000000"/>
          <w:sz w:val="36"/>
          <w:szCs w:val="36"/>
          <w:rtl/>
        </w:rPr>
        <w:t>تساؤلات الدراسة</w:t>
      </w:r>
    </w:p>
    <w:p w14:paraId="4F5FE8C6"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تتبلور مشكلة الدراسة في السؤال الرئيس التالي: ما مدى مساهمة التمويل الممنوح من البنوك المصرفية السعودية في تحسين مستوى المعيشة وخلق فرص عمل مستدامة للمواطنين في ظل التحولات الاقتصادية للفترة (2023-</w:t>
      </w:r>
      <w:r>
        <w:rPr>
          <w:rFonts w:ascii="Sakkal Majalla" w:hAnsi="Sakkal Majalla" w:cs="Sakkal Majalla" w:hint="cs"/>
          <w:color w:val="000000"/>
          <w:szCs w:val="28"/>
          <w:rtl/>
        </w:rPr>
        <w:t>2025</w:t>
      </w:r>
      <w:r w:rsidRPr="00905A0F">
        <w:rPr>
          <w:rFonts w:ascii="Sakkal Majalla" w:hAnsi="Sakkal Majalla" w:cs="Sakkal Majalla" w:hint="cs"/>
          <w:color w:val="000000"/>
          <w:szCs w:val="28"/>
          <w:rtl/>
        </w:rPr>
        <w:t>)؟</w:t>
      </w:r>
    </w:p>
    <w:p w14:paraId="2D71E3CD"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ويتفرع من هذا التساؤل الأسئلة الفرعية التالية:</w:t>
      </w:r>
    </w:p>
    <w:p w14:paraId="053CEA38"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1. ما هو واقع وتطور التسهيلات الائتمانية الممنوحة من البنوك السعودية لهذا القطاع خلال الفترة (2023-</w:t>
      </w:r>
      <w:r>
        <w:rPr>
          <w:rFonts w:ascii="Sakkal Majalla" w:hAnsi="Sakkal Majalla" w:cs="Sakkal Majalla" w:hint="cs"/>
          <w:color w:val="000000"/>
          <w:szCs w:val="28"/>
          <w:rtl/>
        </w:rPr>
        <w:t>2025</w:t>
      </w:r>
      <w:r w:rsidRPr="00905A0F">
        <w:rPr>
          <w:rFonts w:ascii="Sakkal Majalla" w:hAnsi="Sakkal Majalla" w:cs="Sakkal Majalla" w:hint="cs"/>
          <w:color w:val="000000"/>
          <w:szCs w:val="28"/>
          <w:rtl/>
        </w:rPr>
        <w:t>)؟</w:t>
      </w:r>
    </w:p>
    <w:p w14:paraId="0CF22968"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2. ما هو تصور أصحاب المنشآت (عبر نتائج الاستبيان) للأثر المباشر للتمويل البنكي على زيادة دخلهم الفردي ورفاهيتهم المادية؟</w:t>
      </w:r>
    </w:p>
    <w:p w14:paraId="412B4410"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3. كيف يساهم التمويل المصرفي في تعزيز قدرة المنشآت على خلق وظائف جديدة واستقطاب الكوادر الوطنية؟</w:t>
      </w:r>
    </w:p>
    <w:p w14:paraId="33DEE604"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4. ما هي المعوقات الائتمانية التي تحول دون تعظيم الأثر الاجتماعي للتمويل من وجهة نظر عينة الدراسة؟</w:t>
      </w:r>
    </w:p>
    <w:p w14:paraId="092AF6E1" w14:textId="77777777" w:rsidR="00BB1CFB" w:rsidRDefault="00BB1CFB" w:rsidP="00E8097B">
      <w:pPr>
        <w:spacing w:line="360" w:lineRule="auto"/>
        <w:jc w:val="both"/>
        <w:rPr>
          <w:rFonts w:ascii="Sakkal Majalla" w:hAnsi="Sakkal Majalla" w:cs="Sakkal Majalla"/>
          <w:b w:val="0"/>
          <w:bCs/>
          <w:color w:val="000000"/>
          <w:sz w:val="36"/>
          <w:szCs w:val="36"/>
          <w:rtl/>
        </w:rPr>
      </w:pPr>
    </w:p>
    <w:p w14:paraId="504DDDE5" w14:textId="77777777" w:rsidR="00BB1CFB" w:rsidRPr="002070F6" w:rsidRDefault="00BB1CFB" w:rsidP="00E8097B">
      <w:pPr>
        <w:spacing w:line="360" w:lineRule="auto"/>
        <w:jc w:val="both"/>
        <w:rPr>
          <w:rFonts w:ascii="Sakkal Majalla" w:hAnsi="Sakkal Majalla" w:cs="Sakkal Majalla"/>
          <w:b w:val="0"/>
          <w:bCs/>
          <w:color w:val="000000"/>
          <w:sz w:val="36"/>
          <w:szCs w:val="36"/>
          <w:rtl/>
        </w:rPr>
      </w:pPr>
      <w:r>
        <w:rPr>
          <w:rFonts w:ascii="Sakkal Majalla" w:hAnsi="Sakkal Majalla" w:cs="Sakkal Majalla" w:hint="cs"/>
          <w:bCs/>
          <w:color w:val="000000"/>
          <w:sz w:val="36"/>
          <w:szCs w:val="36"/>
          <w:rtl/>
        </w:rPr>
        <w:lastRenderedPageBreak/>
        <w:t xml:space="preserve">1.6 </w:t>
      </w:r>
      <w:r w:rsidRPr="002070F6">
        <w:rPr>
          <w:rFonts w:ascii="Sakkal Majalla" w:hAnsi="Sakkal Majalla" w:cs="Sakkal Majalla" w:hint="cs"/>
          <w:bCs/>
          <w:color w:val="000000"/>
          <w:sz w:val="36"/>
          <w:szCs w:val="36"/>
          <w:rtl/>
        </w:rPr>
        <w:t>فروض الدراسة</w:t>
      </w:r>
    </w:p>
    <w:p w14:paraId="564670F5"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تتمحور الفرضية الرئيسة للدراسة حول وجود أثر مباشر وجوهري للتمويل المصرفي في مستوى المعيشة والتوظيف، وسيتم اختبارها إحصائياً باستخدام بيانات الاستبيان وفق مقياس ليكرت الخماسي. وتتفرع منها الفروض التالية:</w:t>
      </w:r>
    </w:p>
    <w:p w14:paraId="67684DE1" w14:textId="77777777" w:rsidR="00BB1CFB" w:rsidRPr="00905A0F" w:rsidRDefault="00BB1CFB" w:rsidP="00E8097B">
      <w:pPr>
        <w:spacing w:line="360" w:lineRule="auto"/>
        <w:jc w:val="both"/>
        <w:rPr>
          <w:rFonts w:ascii="Sakkal Majalla" w:hAnsi="Sakkal Majalla" w:cs="Sakkal Majalla"/>
          <w:color w:val="000000"/>
          <w:szCs w:val="28"/>
          <w:rtl/>
        </w:rPr>
      </w:pPr>
      <w:r w:rsidRPr="00557EFD">
        <w:rPr>
          <w:rFonts w:ascii="Sakkal Majalla" w:hAnsi="Sakkal Majalla" w:cs="Sakkal Majalla" w:hint="cs"/>
          <w:bCs/>
          <w:color w:val="000000"/>
          <w:szCs w:val="28"/>
          <w:rtl/>
        </w:rPr>
        <w:t xml:space="preserve">الفرض الرئيسي الأول: </w:t>
      </w:r>
      <w:r w:rsidRPr="00905A0F">
        <w:rPr>
          <w:rFonts w:ascii="Sakkal Majalla" w:hAnsi="Sakkal Majalla" w:cs="Sakkal Majalla" w:hint="cs"/>
          <w:color w:val="000000"/>
          <w:szCs w:val="28"/>
          <w:rtl/>
        </w:rPr>
        <w:t>"توجد علاقة ذات دلالة إحصائية عند مستوى معنوية</w:t>
      </w:r>
      <w:r>
        <w:rPr>
          <w:rFonts w:ascii="Sakkal Majalla" w:hAnsi="Sakkal Majalla" w:cs="Sakkal Majalla" w:hint="cs"/>
          <w:color w:val="000000"/>
          <w:szCs w:val="28"/>
          <w:lang w:bidi="ar-AE"/>
        </w:rPr>
        <w:t xml:space="preserve">(α ≤ 0.05) </w:t>
      </w:r>
      <w:r w:rsidRPr="00905A0F">
        <w:rPr>
          <w:rFonts w:ascii="Sakkal Majalla" w:hAnsi="Sakkal Majalla" w:cs="Sakkal Majalla" w:hint="cs"/>
          <w:color w:val="000000"/>
          <w:szCs w:val="28"/>
          <w:rtl/>
        </w:rPr>
        <w:t xml:space="preserve"> بين حجم التسهيلات الائتمانية التي تقدمها البنوك السعودية وبين تحسين مستوى المعيشة (الدخل الفردي والقوة الشرائية) للمستفيدين من المنشآت الصغيرة والمتوسطة".</w:t>
      </w:r>
    </w:p>
    <w:p w14:paraId="278099A4" w14:textId="77777777" w:rsidR="00BB1CFB" w:rsidRPr="00905A0F" w:rsidRDefault="00BB1CFB" w:rsidP="00E8097B">
      <w:pPr>
        <w:spacing w:line="360" w:lineRule="auto"/>
        <w:jc w:val="both"/>
        <w:rPr>
          <w:rFonts w:ascii="Sakkal Majalla" w:hAnsi="Sakkal Majalla" w:cs="Sakkal Majalla"/>
          <w:color w:val="000000"/>
          <w:szCs w:val="28"/>
          <w:rtl/>
        </w:rPr>
      </w:pPr>
      <w:r w:rsidRPr="00557EFD">
        <w:rPr>
          <w:rFonts w:ascii="Sakkal Majalla" w:hAnsi="Sakkal Majalla" w:cs="Sakkal Majalla" w:hint="cs"/>
          <w:bCs/>
          <w:color w:val="000000"/>
          <w:szCs w:val="28"/>
          <w:rtl/>
        </w:rPr>
        <w:t>الفرض الرئيسي الثاني:</w:t>
      </w:r>
      <w:r w:rsidRPr="00905A0F">
        <w:rPr>
          <w:rFonts w:ascii="Sakkal Majalla" w:hAnsi="Sakkal Majalla" w:cs="Sakkal Majalla" w:hint="cs"/>
          <w:color w:val="000000"/>
          <w:szCs w:val="28"/>
          <w:rtl/>
        </w:rPr>
        <w:t xml:space="preserve"> "يساهم التمويل المصرفي بشكل إيجابي ومباشر في تعزيز قدرة المنشآت الصغيرة والمتوسطة على خلق فرص عمل جديدة واستقطاب القوى العاملة الوطنية في المملكة العربية السعودية".</w:t>
      </w:r>
    </w:p>
    <w:p w14:paraId="0B92E772" w14:textId="77777777" w:rsidR="00BB1CFB" w:rsidRPr="00557EFD" w:rsidRDefault="00BB1CFB" w:rsidP="00E8097B">
      <w:pPr>
        <w:spacing w:line="360" w:lineRule="auto"/>
        <w:jc w:val="both"/>
        <w:rPr>
          <w:rFonts w:ascii="Sakkal Majalla" w:hAnsi="Sakkal Majalla" w:cs="Sakkal Majalla"/>
          <w:b w:val="0"/>
          <w:bCs/>
          <w:color w:val="000000"/>
          <w:sz w:val="32"/>
          <w:szCs w:val="32"/>
          <w:rtl/>
        </w:rPr>
      </w:pPr>
      <w:r w:rsidRPr="00557EFD">
        <w:rPr>
          <w:rFonts w:ascii="Sakkal Majalla" w:hAnsi="Sakkal Majalla" w:cs="Sakkal Majalla" w:hint="cs"/>
          <w:bCs/>
          <w:color w:val="000000"/>
          <w:sz w:val="32"/>
          <w:szCs w:val="32"/>
          <w:rtl/>
        </w:rPr>
        <w:t>الفروض الفرعية:</w:t>
      </w:r>
    </w:p>
    <w:p w14:paraId="1DC5C31A"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1. توجد فروق ذات دلالة إحصائية في تصورات أصحاب المنشآت حول أثر التمويل المصرفي في تحسين مستواهم المعيشي تعزى لمتغير "حجم المنشأة" (متناهية الصغر، صغيرة، متوسطة).</w:t>
      </w:r>
    </w:p>
    <w:p w14:paraId="46DA893F" w14:textId="77777777" w:rsidR="00BB1CFB" w:rsidRPr="00905A0F"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2. تؤثر الإجراءات الائتمانية والضمانات المطلوبة من البنوك السعودية بشكل سلبي ومباشر على قدرة المنشآت في استدامة الوظائف الحالية وخلق وظائف جديدة.</w:t>
      </w:r>
    </w:p>
    <w:p w14:paraId="48D016B2" w14:textId="77777777" w:rsidR="00BB1CFB"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3. يؤدي الاعتماد على الحلول التمويلية الرقمية في البنوك السعودية إلى تسريع وتيرة حصول المنشآت على السيولة، مما ينعكس إيجاباً على قدرتها التشغيلية والتوظيفية.</w:t>
      </w:r>
    </w:p>
    <w:p w14:paraId="72037836" w14:textId="77777777" w:rsidR="00BB1CFB" w:rsidRPr="00934A87" w:rsidRDefault="00BB1CFB" w:rsidP="00E8097B">
      <w:pPr>
        <w:spacing w:line="360" w:lineRule="auto"/>
        <w:jc w:val="both"/>
        <w:rPr>
          <w:rFonts w:ascii="Sakkal Majalla" w:hAnsi="Sakkal Majalla" w:cs="Sakkal Majalla"/>
          <w:b w:val="0"/>
          <w:bCs/>
          <w:sz w:val="36"/>
          <w:szCs w:val="36"/>
          <w:rtl/>
        </w:rPr>
      </w:pPr>
      <w:r w:rsidRPr="00974D11">
        <w:rPr>
          <w:rFonts w:ascii="Sakkal Majalla" w:hAnsi="Sakkal Majalla" w:cs="Sakkal Majalla"/>
          <w:bCs/>
          <w:color w:val="000000"/>
          <w:sz w:val="36"/>
          <w:szCs w:val="36"/>
          <w:rtl/>
        </w:rPr>
        <w:t xml:space="preserve">1.7 </w:t>
      </w:r>
      <w:r w:rsidRPr="00934A87">
        <w:rPr>
          <w:rFonts w:ascii="Sakkal Majalla" w:hAnsi="Sakkal Majalla" w:cs="Sakkal Majalla" w:hint="eastAsia"/>
          <w:bCs/>
          <w:sz w:val="36"/>
          <w:szCs w:val="36"/>
          <w:rtl/>
        </w:rPr>
        <w:t>مصطلحات</w:t>
      </w:r>
      <w:r w:rsidRPr="00934A87">
        <w:rPr>
          <w:rFonts w:ascii="Sakkal Majalla" w:hAnsi="Sakkal Majalla" w:cs="Sakkal Majalla"/>
          <w:bCs/>
          <w:sz w:val="36"/>
          <w:szCs w:val="36"/>
          <w:rtl/>
        </w:rPr>
        <w:t xml:space="preserve"> </w:t>
      </w:r>
      <w:r w:rsidRPr="00934A87">
        <w:rPr>
          <w:rFonts w:ascii="Sakkal Majalla" w:hAnsi="Sakkal Majalla" w:cs="Sakkal Majalla" w:hint="eastAsia"/>
          <w:bCs/>
          <w:sz w:val="36"/>
          <w:szCs w:val="36"/>
          <w:rtl/>
        </w:rPr>
        <w:t>الدراسة</w:t>
      </w:r>
      <w:r w:rsidRPr="00934A87">
        <w:rPr>
          <w:rFonts w:ascii="Sakkal Majalla" w:hAnsi="Sakkal Majalla" w:cs="Sakkal Majalla"/>
          <w:bCs/>
          <w:sz w:val="36"/>
          <w:szCs w:val="36"/>
          <w:rtl/>
        </w:rPr>
        <w:t xml:space="preserve"> </w:t>
      </w:r>
    </w:p>
    <w:p w14:paraId="0A27AFC0"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تعتبر</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مصطلحات</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الدراسة</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الركيزة</w:t>
      </w:r>
      <w:r w:rsidRPr="00124537">
        <w:rPr>
          <w:rFonts w:ascii="Sakkal Majalla" w:hAnsi="Sakkal Majalla" w:cs="Sakkal Majalla"/>
          <w:szCs w:val="28"/>
          <w:rtl/>
        </w:rPr>
        <w:t xml:space="preserve"> </w:t>
      </w:r>
      <w:proofErr w:type="spellStart"/>
      <w:r w:rsidRPr="00124537">
        <w:rPr>
          <w:rFonts w:ascii="Sakkal Majalla" w:hAnsi="Sakkal Majalla" w:cs="Sakkal Majalla" w:hint="eastAsia"/>
          <w:szCs w:val="28"/>
          <w:rtl/>
        </w:rPr>
        <w:t>المفاهيمية</w:t>
      </w:r>
      <w:proofErr w:type="spellEnd"/>
      <w:r w:rsidRPr="00124537">
        <w:rPr>
          <w:rFonts w:ascii="Sakkal Majalla" w:hAnsi="Sakkal Majalla" w:cs="Sakkal Majalla"/>
          <w:szCs w:val="28"/>
          <w:rtl/>
        </w:rPr>
        <w:t xml:space="preserve"> </w:t>
      </w:r>
      <w:r w:rsidRPr="00124537">
        <w:rPr>
          <w:rFonts w:ascii="Sakkal Majalla" w:hAnsi="Sakkal Majalla" w:cs="Sakkal Majalla" w:hint="eastAsia"/>
          <w:szCs w:val="28"/>
          <w:rtl/>
        </w:rPr>
        <w:t>التي</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تضبط</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المتغيرات</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وتحدد</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الأطر</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التي</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يتحرك</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فيها</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البحث</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وفيما</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يلي</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عرض</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للمصطلحات</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الرئيسية</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للدراسة</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بصيغتها</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العلمية</w:t>
      </w:r>
      <w:r w:rsidRPr="00124537">
        <w:rPr>
          <w:rFonts w:ascii="Sakkal Majalla" w:hAnsi="Sakkal Majalla" w:cs="Sakkal Majalla"/>
          <w:szCs w:val="28"/>
          <w:rtl/>
        </w:rPr>
        <w:t xml:space="preserve"> </w:t>
      </w:r>
      <w:r w:rsidRPr="00124537">
        <w:rPr>
          <w:rFonts w:ascii="Sakkal Majalla" w:hAnsi="Sakkal Majalla" w:cs="Sakkal Majalla" w:hint="eastAsia"/>
          <w:szCs w:val="28"/>
          <w:rtl/>
        </w:rPr>
        <w:t>والإجرائية</w:t>
      </w:r>
      <w:r w:rsidRPr="00124537">
        <w:rPr>
          <w:rFonts w:ascii="Sakkal Majalla" w:hAnsi="Sakkal Majalla" w:cs="Sakkal Majalla"/>
          <w:szCs w:val="28"/>
          <w:rtl/>
        </w:rPr>
        <w:t>.</w:t>
      </w:r>
    </w:p>
    <w:p w14:paraId="2F8DFD17" w14:textId="77777777" w:rsidR="00BB1CFB" w:rsidRDefault="00BB1CFB" w:rsidP="00E8097B">
      <w:pPr>
        <w:spacing w:line="360" w:lineRule="auto"/>
        <w:jc w:val="both"/>
        <w:rPr>
          <w:rFonts w:ascii="Sakkal Majalla" w:hAnsi="Sakkal Majalla" w:cs="Sakkal Majalla"/>
          <w:szCs w:val="28"/>
          <w:rtl/>
        </w:rPr>
      </w:pPr>
    </w:p>
    <w:p w14:paraId="753338DD" w14:textId="77777777" w:rsidR="00BB1CFB" w:rsidRDefault="00BB1CFB" w:rsidP="00E8097B">
      <w:pPr>
        <w:spacing w:line="360" w:lineRule="auto"/>
        <w:jc w:val="both"/>
        <w:rPr>
          <w:rFonts w:ascii="Sakkal Majalla" w:hAnsi="Sakkal Majalla" w:cs="Sakkal Majalla"/>
          <w:szCs w:val="28"/>
          <w:rtl/>
        </w:rPr>
      </w:pPr>
    </w:p>
    <w:p w14:paraId="49196A80" w14:textId="77777777" w:rsidR="00BB1CFB" w:rsidRPr="00124537" w:rsidRDefault="00BB1CFB" w:rsidP="00E8097B">
      <w:pPr>
        <w:spacing w:line="360" w:lineRule="auto"/>
        <w:jc w:val="both"/>
        <w:rPr>
          <w:rFonts w:ascii="Sakkal Majalla" w:hAnsi="Sakkal Majalla" w:cs="Sakkal Majalla"/>
          <w:szCs w:val="28"/>
          <w:rtl/>
        </w:rPr>
      </w:pPr>
    </w:p>
    <w:p w14:paraId="6F177FD9" w14:textId="77777777" w:rsidR="00BB1CFB" w:rsidRPr="00934A87" w:rsidRDefault="00BB1CFB" w:rsidP="00E8097B">
      <w:pPr>
        <w:spacing w:line="360" w:lineRule="auto"/>
        <w:jc w:val="both"/>
        <w:rPr>
          <w:rFonts w:ascii="Sakkal Majalla" w:hAnsi="Sakkal Majalla" w:cs="Sakkal Majalla"/>
          <w:b w:val="0"/>
          <w:bCs/>
          <w:szCs w:val="28"/>
          <w:rtl/>
        </w:rPr>
      </w:pPr>
      <w:r w:rsidRPr="00934A87">
        <w:rPr>
          <w:rFonts w:ascii="Sakkal Majalla" w:hAnsi="Sakkal Majalla" w:cs="Sakkal Majalla"/>
          <w:bCs/>
          <w:szCs w:val="28"/>
          <w:rtl/>
        </w:rPr>
        <w:lastRenderedPageBreak/>
        <w:t xml:space="preserve">1. </w:t>
      </w:r>
      <w:r w:rsidRPr="00934A87">
        <w:rPr>
          <w:rFonts w:ascii="Sakkal Majalla" w:hAnsi="Sakkal Majalla" w:cs="Sakkal Majalla" w:hint="eastAsia"/>
          <w:bCs/>
          <w:szCs w:val="28"/>
          <w:rtl/>
        </w:rPr>
        <w:t>تمويل</w:t>
      </w:r>
      <w:r w:rsidRPr="00934A87">
        <w:rPr>
          <w:rFonts w:ascii="Sakkal Majalla" w:hAnsi="Sakkal Majalla" w:cs="Sakkal Majalla"/>
          <w:bCs/>
          <w:szCs w:val="28"/>
          <w:rtl/>
        </w:rPr>
        <w:t xml:space="preserve"> </w:t>
      </w:r>
      <w:r w:rsidRPr="00934A87">
        <w:rPr>
          <w:rFonts w:ascii="Sakkal Majalla" w:hAnsi="Sakkal Majalla" w:cs="Sakkal Majalla" w:hint="eastAsia"/>
          <w:bCs/>
          <w:szCs w:val="28"/>
          <w:rtl/>
        </w:rPr>
        <w:t>المنشآت</w:t>
      </w:r>
      <w:r w:rsidRPr="00934A87">
        <w:rPr>
          <w:rFonts w:ascii="Sakkal Majalla" w:hAnsi="Sakkal Majalla" w:cs="Sakkal Majalla"/>
          <w:bCs/>
          <w:szCs w:val="28"/>
          <w:rtl/>
        </w:rPr>
        <w:t xml:space="preserve"> </w:t>
      </w:r>
      <w:r w:rsidRPr="00934A87">
        <w:rPr>
          <w:rFonts w:ascii="Sakkal Majalla" w:hAnsi="Sakkal Majalla" w:cs="Sakkal Majalla" w:hint="eastAsia"/>
          <w:bCs/>
          <w:szCs w:val="28"/>
          <w:rtl/>
        </w:rPr>
        <w:t>الصغيرة</w:t>
      </w:r>
      <w:r w:rsidRPr="00934A87">
        <w:rPr>
          <w:rFonts w:ascii="Sakkal Majalla" w:hAnsi="Sakkal Majalla" w:cs="Sakkal Majalla"/>
          <w:bCs/>
          <w:szCs w:val="28"/>
          <w:rtl/>
        </w:rPr>
        <w:t xml:space="preserve"> </w:t>
      </w:r>
      <w:r w:rsidRPr="00934A87">
        <w:rPr>
          <w:rFonts w:ascii="Sakkal Majalla" w:hAnsi="Sakkal Majalla" w:cs="Sakkal Majalla" w:hint="eastAsia"/>
          <w:bCs/>
          <w:szCs w:val="28"/>
          <w:rtl/>
        </w:rPr>
        <w:t>والمتوسطة</w:t>
      </w:r>
      <w:r w:rsidRPr="00934A87">
        <w:rPr>
          <w:rFonts w:ascii="Sakkal Majalla" w:hAnsi="Sakkal Majalla" w:cs="Sakkal Majalla"/>
          <w:bCs/>
          <w:szCs w:val="28"/>
          <w:rtl/>
        </w:rPr>
        <w:t xml:space="preserve"> (</w:t>
      </w:r>
      <w:r w:rsidRPr="00934A87">
        <w:rPr>
          <w:rFonts w:ascii="Sakkal Majalla" w:hAnsi="Sakkal Majalla" w:cs="Sakkal Majalla"/>
          <w:bCs/>
          <w:szCs w:val="28"/>
        </w:rPr>
        <w:t>SME Financing</w:t>
      </w:r>
      <w:r w:rsidRPr="00934A87">
        <w:rPr>
          <w:rFonts w:ascii="Sakkal Majalla" w:hAnsi="Sakkal Majalla" w:cs="Sakkal Majalla"/>
          <w:bCs/>
          <w:szCs w:val="28"/>
          <w:rtl/>
        </w:rPr>
        <w:t>)</w:t>
      </w:r>
    </w:p>
    <w:p w14:paraId="73908F61" w14:textId="77777777" w:rsidR="00BB1CFB" w:rsidRPr="00E47597" w:rsidRDefault="00BB1CFB" w:rsidP="00833679">
      <w:pPr>
        <w:pStyle w:val="ListParagraph"/>
        <w:numPr>
          <w:ilvl w:val="0"/>
          <w:numId w:val="12"/>
        </w:numPr>
        <w:spacing w:line="360" w:lineRule="auto"/>
        <w:jc w:val="both"/>
        <w:rPr>
          <w:rFonts w:ascii="Sakkal Majalla" w:hAnsi="Sakkal Majalla" w:cs="Sakkal Majalla"/>
          <w:szCs w:val="28"/>
          <w:rtl/>
        </w:rPr>
      </w:pPr>
      <w:r w:rsidRPr="00E47597">
        <w:rPr>
          <w:rFonts w:ascii="Sakkal Majalla" w:hAnsi="Sakkal Majalla" w:cs="Sakkal Majalla" w:hint="eastAsia"/>
          <w:bCs/>
          <w:szCs w:val="28"/>
          <w:rtl/>
        </w:rPr>
        <w:t>التعريف</w:t>
      </w:r>
      <w:r w:rsidRPr="00E47597">
        <w:rPr>
          <w:rFonts w:ascii="Sakkal Majalla" w:hAnsi="Sakkal Majalla" w:cs="Sakkal Majalla"/>
          <w:bCs/>
          <w:szCs w:val="28"/>
          <w:rtl/>
        </w:rPr>
        <w:t xml:space="preserve"> </w:t>
      </w:r>
      <w:r w:rsidRPr="00E47597">
        <w:rPr>
          <w:rFonts w:ascii="Sakkal Majalla" w:hAnsi="Sakkal Majalla" w:cs="Sakkal Majalla" w:hint="eastAsia"/>
          <w:bCs/>
          <w:szCs w:val="28"/>
          <w:rtl/>
        </w:rPr>
        <w:t>الاصطلاحي</w:t>
      </w:r>
      <w:r w:rsidRPr="00E47597">
        <w:rPr>
          <w:rFonts w:ascii="Sakkal Majalla" w:hAnsi="Sakkal Majalla" w:cs="Sakkal Majalla"/>
          <w:bCs/>
          <w:szCs w:val="28"/>
          <w:rtl/>
        </w:rPr>
        <w:t>:</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هو</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توفير</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الموارد</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المادية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والائتمانية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للمشروعات</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الإنتاجية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والخدمية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بشروط</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ميسرة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وسياسات</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داعمة،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بهدف</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تمكينها</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من</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توسيع</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طاقتها</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الإنتاجية،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وتحفيز</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الاستثمار</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المحلي،</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والمساهمة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في</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التنمية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المستدامة</w:t>
      </w:r>
      <w:r w:rsidRPr="00E47597">
        <w:rPr>
          <w:rFonts w:ascii="Sakkal Majalla" w:hAnsi="Sakkal Majalla" w:cs="Sakkal Majalla"/>
          <w:szCs w:val="28"/>
          <w:rtl/>
        </w:rPr>
        <w:t xml:space="preserve"> (</w:t>
      </w:r>
      <w:r w:rsidRPr="00E47597">
        <w:rPr>
          <w:rFonts w:ascii="Sakkal Majalla" w:hAnsi="Sakkal Majalla" w:cs="Sakkal Majalla"/>
          <w:szCs w:val="28"/>
        </w:rPr>
        <w:t>Al-Tayeb, 2025</w:t>
      </w:r>
      <w:r w:rsidRPr="00E47597">
        <w:rPr>
          <w:rFonts w:ascii="Sakkal Majalla" w:hAnsi="Sakkal Majalla" w:cs="Sakkal Majalla"/>
          <w:szCs w:val="28"/>
          <w:rtl/>
        </w:rPr>
        <w:t>).</w:t>
      </w:r>
    </w:p>
    <w:p w14:paraId="0BD97D7E" w14:textId="77777777" w:rsidR="00BB1CFB" w:rsidRPr="00E47597" w:rsidRDefault="00BB1CFB" w:rsidP="00833679">
      <w:pPr>
        <w:pStyle w:val="ListParagraph"/>
        <w:numPr>
          <w:ilvl w:val="0"/>
          <w:numId w:val="12"/>
        </w:numPr>
        <w:spacing w:line="360" w:lineRule="auto"/>
        <w:jc w:val="both"/>
        <w:rPr>
          <w:rFonts w:ascii="Sakkal Majalla" w:hAnsi="Sakkal Majalla" w:cs="Sakkal Majalla"/>
          <w:szCs w:val="28"/>
          <w:rtl/>
        </w:rPr>
      </w:pPr>
      <w:r w:rsidRPr="00E47597">
        <w:rPr>
          <w:rFonts w:ascii="Sakkal Majalla" w:hAnsi="Sakkal Majalla" w:cs="Sakkal Majalla" w:hint="eastAsia"/>
          <w:bCs/>
          <w:szCs w:val="28"/>
          <w:rtl/>
        </w:rPr>
        <w:t>التعريف</w:t>
      </w:r>
      <w:r w:rsidRPr="00E47597">
        <w:rPr>
          <w:rFonts w:ascii="Sakkal Majalla" w:hAnsi="Sakkal Majalla" w:cs="Sakkal Majalla"/>
          <w:bCs/>
          <w:szCs w:val="28"/>
          <w:rtl/>
        </w:rPr>
        <w:t xml:space="preserve"> </w:t>
      </w:r>
      <w:r w:rsidRPr="00E47597">
        <w:rPr>
          <w:rFonts w:ascii="Sakkal Majalla" w:hAnsi="Sakkal Majalla" w:cs="Sakkal Majalla" w:hint="eastAsia"/>
          <w:bCs/>
          <w:szCs w:val="28"/>
          <w:rtl/>
        </w:rPr>
        <w:t>الإجرائي</w:t>
      </w:r>
      <w:r w:rsidRPr="00E47597">
        <w:rPr>
          <w:rFonts w:ascii="Sakkal Majalla" w:hAnsi="Sakkal Majalla" w:cs="Sakkal Majalla"/>
          <w:bCs/>
          <w:szCs w:val="28"/>
          <w:rtl/>
        </w:rPr>
        <w:t>:</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يقصد</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به</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في</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هذه</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الدراسة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كافة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التسهيلات</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الائتمانية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والقروض</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المصرفية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والحلول</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التمويلية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الرقمية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التي</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قدمتها</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البنوك</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التجارية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السعودية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لهذه</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المنشآت</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خلال</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الفترة</w:t>
      </w:r>
      <w:r w:rsidRPr="00E47597">
        <w:rPr>
          <w:rFonts w:ascii="Sakkal Majalla" w:hAnsi="Sakkal Majalla" w:cs="Sakkal Majalla"/>
          <w:szCs w:val="28"/>
          <w:rtl/>
        </w:rPr>
        <w:t xml:space="preserve"> (2023-2026)</w:t>
      </w:r>
      <w:r w:rsidRPr="00E47597">
        <w:rPr>
          <w:rFonts w:ascii="Sakkal Majalla" w:hAnsi="Sakkal Majalla" w:cs="Sakkal Majalla" w:hint="eastAsia"/>
          <w:szCs w:val="28"/>
          <w:rtl/>
        </w:rPr>
        <w:t>،</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والتي</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يتم</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قياسها</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من</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خلال</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استجابات</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أفراد</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العينة</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في</w:t>
      </w:r>
      <w:r w:rsidRPr="00E47597">
        <w:rPr>
          <w:rFonts w:ascii="Sakkal Majalla" w:hAnsi="Sakkal Majalla" w:cs="Sakkal Majalla"/>
          <w:szCs w:val="28"/>
          <w:rtl/>
        </w:rPr>
        <w:t xml:space="preserve"> "</w:t>
      </w:r>
      <w:r w:rsidRPr="00E47597">
        <w:rPr>
          <w:rFonts w:ascii="Sakkal Majalla" w:hAnsi="Sakkal Majalla" w:cs="Sakkal Majalla" w:hint="eastAsia"/>
          <w:szCs w:val="28"/>
          <w:rtl/>
        </w:rPr>
        <w:t>الاستبيان</w:t>
      </w:r>
      <w:r w:rsidRPr="00E47597">
        <w:rPr>
          <w:rFonts w:ascii="Sakkal Majalla" w:hAnsi="Sakkal Majalla" w:cs="Sakkal Majalla"/>
          <w:szCs w:val="28"/>
          <w:rtl/>
        </w:rPr>
        <w:t>".</w:t>
      </w:r>
    </w:p>
    <w:p w14:paraId="31B00AFD" w14:textId="77777777" w:rsidR="00BB1CFB" w:rsidRPr="00BC1755" w:rsidRDefault="00BB1CFB" w:rsidP="00E8097B">
      <w:pPr>
        <w:spacing w:line="360" w:lineRule="auto"/>
        <w:jc w:val="both"/>
        <w:rPr>
          <w:rFonts w:ascii="Sakkal Majalla" w:hAnsi="Sakkal Majalla" w:cs="Sakkal Majalla"/>
          <w:b w:val="0"/>
          <w:bCs/>
          <w:szCs w:val="28"/>
          <w:rtl/>
        </w:rPr>
      </w:pPr>
      <w:r w:rsidRPr="00BC1755">
        <w:rPr>
          <w:rFonts w:ascii="Sakkal Majalla" w:hAnsi="Sakkal Majalla" w:cs="Sakkal Majalla"/>
          <w:bCs/>
          <w:szCs w:val="28"/>
          <w:rtl/>
        </w:rPr>
        <w:t xml:space="preserve">2. </w:t>
      </w:r>
      <w:r w:rsidRPr="00BC1755">
        <w:rPr>
          <w:rFonts w:ascii="Sakkal Majalla" w:hAnsi="Sakkal Majalla" w:cs="Sakkal Majalla" w:hint="eastAsia"/>
          <w:bCs/>
          <w:szCs w:val="28"/>
          <w:rtl/>
        </w:rPr>
        <w:t>المنشآت</w:t>
      </w:r>
      <w:r w:rsidRPr="00BC1755">
        <w:rPr>
          <w:rFonts w:ascii="Sakkal Majalla" w:hAnsi="Sakkal Majalla" w:cs="Sakkal Majalla"/>
          <w:bCs/>
          <w:szCs w:val="28"/>
          <w:rtl/>
        </w:rPr>
        <w:t xml:space="preserve"> </w:t>
      </w:r>
      <w:r w:rsidRPr="00BC1755">
        <w:rPr>
          <w:rFonts w:ascii="Sakkal Majalla" w:hAnsi="Sakkal Majalla" w:cs="Sakkal Majalla" w:hint="eastAsia"/>
          <w:bCs/>
          <w:szCs w:val="28"/>
          <w:rtl/>
        </w:rPr>
        <w:t>الصغيرة</w:t>
      </w:r>
      <w:r w:rsidRPr="00BC1755">
        <w:rPr>
          <w:rFonts w:ascii="Sakkal Majalla" w:hAnsi="Sakkal Majalla" w:cs="Sakkal Majalla"/>
          <w:bCs/>
          <w:szCs w:val="28"/>
          <w:rtl/>
        </w:rPr>
        <w:t xml:space="preserve"> </w:t>
      </w:r>
      <w:r w:rsidRPr="00BC1755">
        <w:rPr>
          <w:rFonts w:ascii="Sakkal Majalla" w:hAnsi="Sakkal Majalla" w:cs="Sakkal Majalla" w:hint="eastAsia"/>
          <w:bCs/>
          <w:szCs w:val="28"/>
          <w:rtl/>
        </w:rPr>
        <w:t>والمتوسطة</w:t>
      </w:r>
      <w:r w:rsidRPr="00BC1755">
        <w:rPr>
          <w:rFonts w:ascii="Sakkal Majalla" w:hAnsi="Sakkal Majalla" w:cs="Sakkal Majalla"/>
          <w:bCs/>
          <w:szCs w:val="28"/>
          <w:rtl/>
        </w:rPr>
        <w:t xml:space="preserve"> (</w:t>
      </w:r>
      <w:r w:rsidRPr="00BC1755">
        <w:rPr>
          <w:rFonts w:ascii="Sakkal Majalla" w:hAnsi="Sakkal Majalla" w:cs="Sakkal Majalla"/>
          <w:bCs/>
          <w:szCs w:val="28"/>
        </w:rPr>
        <w:t>SMEs</w:t>
      </w:r>
      <w:r w:rsidRPr="00BC1755">
        <w:rPr>
          <w:rFonts w:ascii="Sakkal Majalla" w:hAnsi="Sakkal Majalla" w:cs="Sakkal Majalla"/>
          <w:bCs/>
          <w:szCs w:val="28"/>
          <w:rtl/>
        </w:rPr>
        <w:t>)</w:t>
      </w:r>
    </w:p>
    <w:p w14:paraId="49A258F0" w14:textId="77777777" w:rsidR="00BB1CFB" w:rsidRPr="00BC1755" w:rsidRDefault="00BB1CFB" w:rsidP="00833679">
      <w:pPr>
        <w:pStyle w:val="ListParagraph"/>
        <w:numPr>
          <w:ilvl w:val="0"/>
          <w:numId w:val="13"/>
        </w:numPr>
        <w:spacing w:line="360" w:lineRule="auto"/>
        <w:jc w:val="both"/>
        <w:rPr>
          <w:rFonts w:ascii="Sakkal Majalla" w:hAnsi="Sakkal Majalla" w:cs="Sakkal Majalla"/>
          <w:szCs w:val="28"/>
          <w:rtl/>
        </w:rPr>
      </w:pPr>
      <w:r w:rsidRPr="00BC1755">
        <w:rPr>
          <w:rFonts w:ascii="Sakkal Majalla" w:hAnsi="Sakkal Majalla" w:cs="Sakkal Majalla" w:hint="eastAsia"/>
          <w:bCs/>
          <w:szCs w:val="28"/>
          <w:rtl/>
        </w:rPr>
        <w:t>التعريف</w:t>
      </w:r>
      <w:r w:rsidRPr="00BC1755">
        <w:rPr>
          <w:rFonts w:ascii="Sakkal Majalla" w:hAnsi="Sakkal Majalla" w:cs="Sakkal Majalla"/>
          <w:bCs/>
          <w:szCs w:val="28"/>
          <w:rtl/>
        </w:rPr>
        <w:t xml:space="preserve"> </w:t>
      </w:r>
      <w:r w:rsidRPr="00BC1755">
        <w:rPr>
          <w:rFonts w:ascii="Sakkal Majalla" w:hAnsi="Sakkal Majalla" w:cs="Sakkal Majalla" w:hint="eastAsia"/>
          <w:bCs/>
          <w:szCs w:val="28"/>
          <w:rtl/>
        </w:rPr>
        <w:t>الاصطلاحي</w:t>
      </w:r>
      <w:r w:rsidRPr="00BC1755">
        <w:rPr>
          <w:rFonts w:ascii="Sakkal Majalla" w:hAnsi="Sakkal Majalla" w:cs="Sakkal Majalla"/>
          <w:bCs/>
          <w:szCs w:val="28"/>
          <w:rtl/>
        </w:rPr>
        <w:t>:</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هي</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المنشآت</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التي</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يتم</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تصنيفها</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بناءً</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على</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معايير</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حجم</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العمالة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السنوية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أو</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إجمالي</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الإيرادات</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السنوية،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وتعد</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المحرك</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الرئيسي</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للابتكار</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والنمو</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في</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الاقتصاد</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الوطني</w:t>
      </w:r>
      <w:r w:rsidRPr="00BC1755">
        <w:rPr>
          <w:rFonts w:ascii="Sakkal Majalla" w:hAnsi="Sakkal Majalla" w:cs="Sakkal Majalla"/>
          <w:szCs w:val="28"/>
          <w:rtl/>
        </w:rPr>
        <w:t xml:space="preserve"> (</w:t>
      </w:r>
      <w:r w:rsidRPr="00BC1755">
        <w:rPr>
          <w:rFonts w:ascii="Sakkal Majalla" w:hAnsi="Sakkal Majalla" w:cs="Sakkal Majalla"/>
          <w:szCs w:val="28"/>
        </w:rPr>
        <w:t>Monsha'at, 2025</w:t>
      </w:r>
      <w:r w:rsidRPr="00BC1755">
        <w:rPr>
          <w:rFonts w:ascii="Sakkal Majalla" w:hAnsi="Sakkal Majalla" w:cs="Sakkal Majalla"/>
          <w:szCs w:val="28"/>
          <w:rtl/>
        </w:rPr>
        <w:t>).</w:t>
      </w:r>
    </w:p>
    <w:p w14:paraId="743ABE89" w14:textId="77777777" w:rsidR="00BB1CFB" w:rsidRPr="00BC1755" w:rsidRDefault="00BB1CFB" w:rsidP="00833679">
      <w:pPr>
        <w:pStyle w:val="ListParagraph"/>
        <w:numPr>
          <w:ilvl w:val="0"/>
          <w:numId w:val="13"/>
        </w:numPr>
        <w:spacing w:line="360" w:lineRule="auto"/>
        <w:jc w:val="both"/>
        <w:rPr>
          <w:rFonts w:ascii="Sakkal Majalla" w:hAnsi="Sakkal Majalla" w:cs="Sakkal Majalla"/>
          <w:szCs w:val="28"/>
          <w:rtl/>
        </w:rPr>
      </w:pPr>
      <w:r w:rsidRPr="00BC1755">
        <w:rPr>
          <w:rFonts w:ascii="Sakkal Majalla" w:hAnsi="Sakkal Majalla" w:cs="Sakkal Majalla" w:hint="eastAsia"/>
          <w:bCs/>
          <w:szCs w:val="28"/>
          <w:rtl/>
        </w:rPr>
        <w:t>التعريف</w:t>
      </w:r>
      <w:r w:rsidRPr="00BC1755">
        <w:rPr>
          <w:rFonts w:ascii="Sakkal Majalla" w:hAnsi="Sakkal Majalla" w:cs="Sakkal Majalla"/>
          <w:bCs/>
          <w:szCs w:val="28"/>
          <w:rtl/>
        </w:rPr>
        <w:t xml:space="preserve"> </w:t>
      </w:r>
      <w:r w:rsidRPr="00BC1755">
        <w:rPr>
          <w:rFonts w:ascii="Sakkal Majalla" w:hAnsi="Sakkal Majalla" w:cs="Sakkal Majalla" w:hint="eastAsia"/>
          <w:bCs/>
          <w:szCs w:val="28"/>
          <w:rtl/>
        </w:rPr>
        <w:t>الإجرائي</w:t>
      </w:r>
      <w:r w:rsidRPr="00BC1755">
        <w:rPr>
          <w:rFonts w:ascii="Sakkal Majalla" w:hAnsi="Sakkal Majalla" w:cs="Sakkal Majalla"/>
          <w:bCs/>
          <w:szCs w:val="28"/>
          <w:rtl/>
        </w:rPr>
        <w:t>:</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هي</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المنشآت</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العاملة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في</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المملكة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العربية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السعودية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التي</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يتراوح</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عدد</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موظفيها</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بين</w:t>
      </w:r>
      <w:r w:rsidRPr="00BC1755">
        <w:rPr>
          <w:rFonts w:ascii="Sakkal Majalla" w:hAnsi="Sakkal Majalla" w:cs="Sakkal Majalla"/>
          <w:szCs w:val="28"/>
          <w:rtl/>
        </w:rPr>
        <w:t xml:space="preserve"> (1-249) </w:t>
      </w:r>
      <w:r w:rsidRPr="00BC1755">
        <w:rPr>
          <w:rFonts w:ascii="Sakkal Majalla" w:hAnsi="Sakkal Majalla" w:cs="Sakkal Majalla" w:hint="eastAsia"/>
          <w:szCs w:val="28"/>
          <w:rtl/>
        </w:rPr>
        <w:t>موظفاً،</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أو</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لا</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تتجاوز</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إيراداتها</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السنوية</w:t>
      </w:r>
      <w:r w:rsidRPr="00BC1755">
        <w:rPr>
          <w:rFonts w:ascii="Sakkal Majalla" w:hAnsi="Sakkal Majalla" w:cs="Sakkal Majalla"/>
          <w:szCs w:val="28"/>
          <w:rtl/>
        </w:rPr>
        <w:t xml:space="preserve"> 200 </w:t>
      </w:r>
      <w:r w:rsidRPr="00BC1755">
        <w:rPr>
          <w:rFonts w:ascii="Sakkal Majalla" w:hAnsi="Sakkal Majalla" w:cs="Sakkal Majalla" w:hint="eastAsia"/>
          <w:szCs w:val="28"/>
          <w:rtl/>
        </w:rPr>
        <w:t>مليون</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ريال</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وفقاً</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لتصنيف</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الهيئة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العامة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للمنشآت</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الصغيرة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والمتوسطة</w:t>
      </w:r>
      <w:r w:rsidRPr="00BC1755">
        <w:rPr>
          <w:rFonts w:ascii="Sakkal Majalla" w:hAnsi="Sakkal Majalla" w:cs="Sakkal Majalla"/>
          <w:szCs w:val="28"/>
          <w:rtl/>
        </w:rPr>
        <w:t xml:space="preserve"> "</w:t>
      </w:r>
      <w:r w:rsidRPr="00BC1755">
        <w:rPr>
          <w:rFonts w:ascii="Sakkal Majalla" w:hAnsi="Sakkal Majalla" w:cs="Sakkal Majalla" w:hint="eastAsia"/>
          <w:szCs w:val="28"/>
          <w:rtl/>
        </w:rPr>
        <w:t>منشآت</w:t>
      </w:r>
      <w:r w:rsidRPr="00BC1755">
        <w:rPr>
          <w:rFonts w:ascii="Sakkal Majalla" w:hAnsi="Sakkal Majalla" w:cs="Sakkal Majalla"/>
          <w:szCs w:val="28"/>
          <w:rtl/>
        </w:rPr>
        <w:t>":</w:t>
      </w:r>
    </w:p>
    <w:p w14:paraId="0CAC7553" w14:textId="77777777" w:rsidR="00BB1CFB" w:rsidRPr="009F0E38" w:rsidRDefault="00BB1CFB" w:rsidP="00833679">
      <w:pPr>
        <w:pStyle w:val="ListParagraph"/>
        <w:numPr>
          <w:ilvl w:val="1"/>
          <w:numId w:val="14"/>
        </w:numPr>
        <w:spacing w:line="360" w:lineRule="auto"/>
        <w:jc w:val="both"/>
        <w:rPr>
          <w:rFonts w:ascii="Sakkal Majalla" w:hAnsi="Sakkal Majalla" w:cs="Sakkal Majalla"/>
          <w:szCs w:val="28"/>
          <w:rtl/>
        </w:rPr>
      </w:pPr>
      <w:r w:rsidRPr="009F0E38">
        <w:rPr>
          <w:rFonts w:ascii="Sakkal Majalla" w:hAnsi="Sakkal Majalla" w:cs="Sakkal Majalla" w:hint="eastAsia"/>
          <w:bCs/>
          <w:szCs w:val="28"/>
          <w:rtl/>
        </w:rPr>
        <w:t>المنشآت</w:t>
      </w:r>
      <w:r w:rsidRPr="009F0E38">
        <w:rPr>
          <w:rFonts w:ascii="Sakkal Majalla" w:hAnsi="Sakkal Majalla" w:cs="Sakkal Majalla"/>
          <w:bCs/>
          <w:szCs w:val="28"/>
          <w:rtl/>
        </w:rPr>
        <w:t xml:space="preserve"> </w:t>
      </w:r>
      <w:r w:rsidRPr="009F0E38">
        <w:rPr>
          <w:rFonts w:ascii="Sakkal Majalla" w:hAnsi="Sakkal Majalla" w:cs="Sakkal Majalla" w:hint="eastAsia"/>
          <w:bCs/>
          <w:szCs w:val="28"/>
          <w:rtl/>
        </w:rPr>
        <w:t>المتناهية</w:t>
      </w:r>
      <w:r w:rsidRPr="009F0E38">
        <w:rPr>
          <w:rFonts w:ascii="Sakkal Majalla" w:hAnsi="Sakkal Majalla" w:cs="Sakkal Majalla"/>
          <w:bCs/>
          <w:szCs w:val="28"/>
          <w:rtl/>
        </w:rPr>
        <w:t xml:space="preserve"> </w:t>
      </w:r>
      <w:r w:rsidRPr="009F0E38">
        <w:rPr>
          <w:rFonts w:ascii="Sakkal Majalla" w:hAnsi="Sakkal Majalla" w:cs="Sakkal Majalla" w:hint="eastAsia"/>
          <w:bCs/>
          <w:szCs w:val="28"/>
          <w:rtl/>
        </w:rPr>
        <w:t>الصغر</w:t>
      </w:r>
      <w:r w:rsidRPr="009F0E38">
        <w:rPr>
          <w:rFonts w:ascii="Sakkal Majalla" w:hAnsi="Sakkal Majalla" w:cs="Sakkal Majalla"/>
          <w:bCs/>
          <w:szCs w:val="28"/>
          <w:rtl/>
        </w:rPr>
        <w:t>:</w:t>
      </w:r>
      <w:r w:rsidRPr="009F0E38">
        <w:rPr>
          <w:rFonts w:ascii="Sakkal Majalla" w:hAnsi="Sakkal Majalla" w:cs="Sakkal Majalla"/>
          <w:szCs w:val="28"/>
          <w:rtl/>
        </w:rPr>
        <w:t xml:space="preserve"> (1-5 </w:t>
      </w:r>
      <w:r w:rsidRPr="009F0E38">
        <w:rPr>
          <w:rFonts w:ascii="Sakkal Majalla" w:hAnsi="Sakkal Majalla" w:cs="Sakkal Majalla" w:hint="eastAsia"/>
          <w:szCs w:val="28"/>
          <w:rtl/>
        </w:rPr>
        <w:t>موظفين</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أو</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إيرادات</w:t>
      </w:r>
      <w:r w:rsidRPr="009F0E38">
        <w:rPr>
          <w:rFonts w:ascii="Sakkal Majalla" w:hAnsi="Sakkal Majalla" w:cs="Sakkal Majalla"/>
          <w:szCs w:val="28"/>
          <w:rtl/>
        </w:rPr>
        <w:t xml:space="preserve"> (0-3 </w:t>
      </w:r>
      <w:r w:rsidRPr="009F0E38">
        <w:rPr>
          <w:rFonts w:ascii="Sakkal Majalla" w:hAnsi="Sakkal Majalla" w:cs="Sakkal Majalla" w:hint="eastAsia"/>
          <w:szCs w:val="28"/>
          <w:rtl/>
        </w:rPr>
        <w:t>ملايين</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ريال</w:t>
      </w:r>
      <w:r w:rsidRPr="009F0E38">
        <w:rPr>
          <w:rFonts w:ascii="Sakkal Majalla" w:hAnsi="Sakkal Majalla" w:cs="Sakkal Majalla"/>
          <w:szCs w:val="28"/>
          <w:rtl/>
        </w:rPr>
        <w:t>).</w:t>
      </w:r>
    </w:p>
    <w:p w14:paraId="4F1DA5AD" w14:textId="77777777" w:rsidR="00BB1CFB" w:rsidRPr="009F0E38" w:rsidRDefault="00BB1CFB" w:rsidP="00833679">
      <w:pPr>
        <w:pStyle w:val="ListParagraph"/>
        <w:numPr>
          <w:ilvl w:val="1"/>
          <w:numId w:val="14"/>
        </w:numPr>
        <w:spacing w:line="360" w:lineRule="auto"/>
        <w:jc w:val="both"/>
        <w:rPr>
          <w:rFonts w:ascii="Sakkal Majalla" w:hAnsi="Sakkal Majalla" w:cs="Sakkal Majalla"/>
          <w:szCs w:val="28"/>
          <w:rtl/>
        </w:rPr>
      </w:pPr>
      <w:r w:rsidRPr="009F0E38">
        <w:rPr>
          <w:rFonts w:ascii="Sakkal Majalla" w:hAnsi="Sakkal Majalla" w:cs="Sakkal Majalla" w:hint="eastAsia"/>
          <w:bCs/>
          <w:szCs w:val="28"/>
          <w:rtl/>
        </w:rPr>
        <w:t>المنشآت</w:t>
      </w:r>
      <w:r w:rsidRPr="009F0E38">
        <w:rPr>
          <w:rFonts w:ascii="Sakkal Majalla" w:hAnsi="Sakkal Majalla" w:cs="Sakkal Majalla"/>
          <w:bCs/>
          <w:szCs w:val="28"/>
          <w:rtl/>
        </w:rPr>
        <w:t xml:space="preserve"> </w:t>
      </w:r>
      <w:r w:rsidRPr="009F0E38">
        <w:rPr>
          <w:rFonts w:ascii="Sakkal Majalla" w:hAnsi="Sakkal Majalla" w:cs="Sakkal Majalla" w:hint="eastAsia"/>
          <w:bCs/>
          <w:szCs w:val="28"/>
          <w:rtl/>
        </w:rPr>
        <w:t>الصغيرة</w:t>
      </w:r>
      <w:r w:rsidRPr="009F0E38">
        <w:rPr>
          <w:rFonts w:ascii="Sakkal Majalla" w:hAnsi="Sakkal Majalla" w:cs="Sakkal Majalla"/>
          <w:bCs/>
          <w:szCs w:val="28"/>
          <w:rtl/>
        </w:rPr>
        <w:t>:</w:t>
      </w:r>
      <w:r w:rsidRPr="009F0E38">
        <w:rPr>
          <w:rFonts w:ascii="Sakkal Majalla" w:hAnsi="Sakkal Majalla" w:cs="Sakkal Majalla"/>
          <w:szCs w:val="28"/>
          <w:rtl/>
        </w:rPr>
        <w:t xml:space="preserve"> (6-49 </w:t>
      </w:r>
      <w:r w:rsidRPr="009F0E38">
        <w:rPr>
          <w:rFonts w:ascii="Sakkal Majalla" w:hAnsi="Sakkal Majalla" w:cs="Sakkal Majalla" w:hint="eastAsia"/>
          <w:szCs w:val="28"/>
          <w:rtl/>
        </w:rPr>
        <w:t>موظفاً</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أو</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إيرادات</w:t>
      </w:r>
      <w:r w:rsidRPr="009F0E38">
        <w:rPr>
          <w:rFonts w:ascii="Sakkal Majalla" w:hAnsi="Sakkal Majalla" w:cs="Sakkal Majalla"/>
          <w:szCs w:val="28"/>
          <w:rtl/>
        </w:rPr>
        <w:t xml:space="preserve"> (3-40 </w:t>
      </w:r>
      <w:r w:rsidRPr="009F0E38">
        <w:rPr>
          <w:rFonts w:ascii="Sakkal Majalla" w:hAnsi="Sakkal Majalla" w:cs="Sakkal Majalla" w:hint="eastAsia"/>
          <w:szCs w:val="28"/>
          <w:rtl/>
        </w:rPr>
        <w:t>مليون</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ريال</w:t>
      </w:r>
      <w:r w:rsidRPr="009F0E38">
        <w:rPr>
          <w:rFonts w:ascii="Sakkal Majalla" w:hAnsi="Sakkal Majalla" w:cs="Sakkal Majalla"/>
          <w:szCs w:val="28"/>
          <w:rtl/>
        </w:rPr>
        <w:t>).</w:t>
      </w:r>
    </w:p>
    <w:p w14:paraId="3F69C45A" w14:textId="77777777" w:rsidR="00BB1CFB" w:rsidRPr="009F0E38" w:rsidRDefault="00BB1CFB" w:rsidP="00833679">
      <w:pPr>
        <w:pStyle w:val="ListParagraph"/>
        <w:numPr>
          <w:ilvl w:val="1"/>
          <w:numId w:val="14"/>
        </w:numPr>
        <w:spacing w:line="360" w:lineRule="auto"/>
        <w:jc w:val="both"/>
        <w:rPr>
          <w:rFonts w:ascii="Sakkal Majalla" w:hAnsi="Sakkal Majalla" w:cs="Sakkal Majalla"/>
          <w:szCs w:val="28"/>
          <w:rtl/>
        </w:rPr>
      </w:pPr>
      <w:r w:rsidRPr="009F0E38">
        <w:rPr>
          <w:rFonts w:ascii="Sakkal Majalla" w:hAnsi="Sakkal Majalla" w:cs="Sakkal Majalla" w:hint="eastAsia"/>
          <w:bCs/>
          <w:szCs w:val="28"/>
          <w:rtl/>
        </w:rPr>
        <w:t>المنشآت</w:t>
      </w:r>
      <w:r w:rsidRPr="009F0E38">
        <w:rPr>
          <w:rFonts w:ascii="Sakkal Majalla" w:hAnsi="Sakkal Majalla" w:cs="Sakkal Majalla"/>
          <w:bCs/>
          <w:szCs w:val="28"/>
          <w:rtl/>
        </w:rPr>
        <w:t xml:space="preserve"> </w:t>
      </w:r>
      <w:r w:rsidRPr="009F0E38">
        <w:rPr>
          <w:rFonts w:ascii="Sakkal Majalla" w:hAnsi="Sakkal Majalla" w:cs="Sakkal Majalla" w:hint="eastAsia"/>
          <w:bCs/>
          <w:szCs w:val="28"/>
          <w:rtl/>
        </w:rPr>
        <w:t>المتوسطة</w:t>
      </w:r>
      <w:r w:rsidRPr="009F0E38">
        <w:rPr>
          <w:rFonts w:ascii="Sakkal Majalla" w:hAnsi="Sakkal Majalla" w:cs="Sakkal Majalla"/>
          <w:bCs/>
          <w:szCs w:val="28"/>
          <w:rtl/>
        </w:rPr>
        <w:t>:</w:t>
      </w:r>
      <w:r w:rsidRPr="009F0E38">
        <w:rPr>
          <w:rFonts w:ascii="Sakkal Majalla" w:hAnsi="Sakkal Majalla" w:cs="Sakkal Majalla"/>
          <w:szCs w:val="28"/>
          <w:rtl/>
        </w:rPr>
        <w:t xml:space="preserve"> (50-249 </w:t>
      </w:r>
      <w:r w:rsidRPr="009F0E38">
        <w:rPr>
          <w:rFonts w:ascii="Sakkal Majalla" w:hAnsi="Sakkal Majalla" w:cs="Sakkal Majalla" w:hint="eastAsia"/>
          <w:szCs w:val="28"/>
          <w:rtl/>
        </w:rPr>
        <w:t>موظفاً</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أو</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إيرادات</w:t>
      </w:r>
      <w:r w:rsidRPr="009F0E38">
        <w:rPr>
          <w:rFonts w:ascii="Sakkal Majalla" w:hAnsi="Sakkal Majalla" w:cs="Sakkal Majalla"/>
          <w:szCs w:val="28"/>
          <w:rtl/>
        </w:rPr>
        <w:t xml:space="preserve"> (40-200 </w:t>
      </w:r>
      <w:r w:rsidRPr="009F0E38">
        <w:rPr>
          <w:rFonts w:ascii="Sakkal Majalla" w:hAnsi="Sakkal Majalla" w:cs="Sakkal Majalla" w:hint="eastAsia"/>
          <w:szCs w:val="28"/>
          <w:rtl/>
        </w:rPr>
        <w:t>مليون</w:t>
      </w:r>
      <w:r w:rsidRPr="009F0E38">
        <w:rPr>
          <w:rFonts w:ascii="Sakkal Majalla" w:hAnsi="Sakkal Majalla" w:cs="Sakkal Majalla"/>
          <w:szCs w:val="28"/>
          <w:rtl/>
        </w:rPr>
        <w:t xml:space="preserve"> </w:t>
      </w:r>
      <w:r w:rsidRPr="009F0E38">
        <w:rPr>
          <w:rFonts w:ascii="Sakkal Majalla" w:hAnsi="Sakkal Majalla" w:cs="Sakkal Majalla" w:hint="eastAsia"/>
          <w:szCs w:val="28"/>
          <w:rtl/>
        </w:rPr>
        <w:t>ريال</w:t>
      </w:r>
      <w:r w:rsidRPr="009F0E38">
        <w:rPr>
          <w:rFonts w:ascii="Sakkal Majalla" w:hAnsi="Sakkal Majalla" w:cs="Sakkal Majalla"/>
          <w:szCs w:val="28"/>
          <w:rtl/>
        </w:rPr>
        <w:t>).</w:t>
      </w:r>
    </w:p>
    <w:p w14:paraId="579E76C1" w14:textId="77777777" w:rsidR="00BB1CFB" w:rsidRPr="007E6EB9" w:rsidRDefault="00BB1CFB" w:rsidP="00E8097B">
      <w:pPr>
        <w:spacing w:line="360" w:lineRule="auto"/>
        <w:jc w:val="both"/>
        <w:rPr>
          <w:rFonts w:ascii="Sakkal Majalla" w:hAnsi="Sakkal Majalla" w:cs="Sakkal Majalla"/>
          <w:b w:val="0"/>
          <w:bCs/>
          <w:szCs w:val="28"/>
          <w:rtl/>
        </w:rPr>
      </w:pPr>
      <w:r w:rsidRPr="007E6EB9">
        <w:rPr>
          <w:rFonts w:ascii="Sakkal Majalla" w:hAnsi="Sakkal Majalla" w:cs="Sakkal Majalla"/>
          <w:bCs/>
          <w:szCs w:val="28"/>
          <w:rtl/>
        </w:rPr>
        <w:t xml:space="preserve">3. </w:t>
      </w:r>
      <w:r w:rsidRPr="007E6EB9">
        <w:rPr>
          <w:rFonts w:ascii="Sakkal Majalla" w:hAnsi="Sakkal Majalla" w:cs="Sakkal Majalla" w:hint="eastAsia"/>
          <w:bCs/>
          <w:szCs w:val="28"/>
          <w:rtl/>
        </w:rPr>
        <w:t>تحسين</w:t>
      </w:r>
      <w:r w:rsidRPr="007E6EB9">
        <w:rPr>
          <w:rFonts w:ascii="Sakkal Majalla" w:hAnsi="Sakkal Majalla" w:cs="Sakkal Majalla"/>
          <w:bCs/>
          <w:szCs w:val="28"/>
          <w:rtl/>
        </w:rPr>
        <w:t xml:space="preserve"> </w:t>
      </w:r>
      <w:r w:rsidRPr="007E6EB9">
        <w:rPr>
          <w:rFonts w:ascii="Sakkal Majalla" w:hAnsi="Sakkal Majalla" w:cs="Sakkal Majalla" w:hint="eastAsia"/>
          <w:bCs/>
          <w:szCs w:val="28"/>
          <w:rtl/>
        </w:rPr>
        <w:t>مستوى</w:t>
      </w:r>
      <w:r w:rsidRPr="007E6EB9">
        <w:rPr>
          <w:rFonts w:ascii="Sakkal Majalla" w:hAnsi="Sakkal Majalla" w:cs="Sakkal Majalla"/>
          <w:bCs/>
          <w:szCs w:val="28"/>
          <w:rtl/>
        </w:rPr>
        <w:t xml:space="preserve"> </w:t>
      </w:r>
      <w:r w:rsidRPr="007E6EB9">
        <w:rPr>
          <w:rFonts w:ascii="Sakkal Majalla" w:hAnsi="Sakkal Majalla" w:cs="Sakkal Majalla" w:hint="eastAsia"/>
          <w:bCs/>
          <w:szCs w:val="28"/>
          <w:rtl/>
        </w:rPr>
        <w:t>المعيشة</w:t>
      </w:r>
      <w:r w:rsidRPr="007E6EB9">
        <w:rPr>
          <w:rFonts w:ascii="Sakkal Majalla" w:hAnsi="Sakkal Majalla" w:cs="Sakkal Majalla"/>
          <w:bCs/>
          <w:szCs w:val="28"/>
          <w:rtl/>
        </w:rPr>
        <w:t xml:space="preserve"> (</w:t>
      </w:r>
      <w:r w:rsidRPr="007E6EB9">
        <w:rPr>
          <w:rFonts w:ascii="Sakkal Majalla" w:hAnsi="Sakkal Majalla" w:cs="Sakkal Majalla"/>
          <w:bCs/>
          <w:szCs w:val="28"/>
        </w:rPr>
        <w:t>Improving Standard of Living</w:t>
      </w:r>
      <w:r w:rsidRPr="007E6EB9">
        <w:rPr>
          <w:rFonts w:ascii="Sakkal Majalla" w:hAnsi="Sakkal Majalla" w:cs="Sakkal Majalla"/>
          <w:bCs/>
          <w:szCs w:val="28"/>
          <w:rtl/>
        </w:rPr>
        <w:t>)</w:t>
      </w:r>
    </w:p>
    <w:p w14:paraId="753E9D95" w14:textId="77777777" w:rsidR="00BB1CFB" w:rsidRPr="007E6EB9" w:rsidRDefault="00BB1CFB" w:rsidP="00833679">
      <w:pPr>
        <w:pStyle w:val="ListParagraph"/>
        <w:numPr>
          <w:ilvl w:val="0"/>
          <w:numId w:val="15"/>
        </w:numPr>
        <w:spacing w:line="360" w:lineRule="auto"/>
        <w:jc w:val="both"/>
        <w:rPr>
          <w:rFonts w:ascii="Sakkal Majalla" w:hAnsi="Sakkal Majalla" w:cs="Sakkal Majalla"/>
          <w:szCs w:val="28"/>
          <w:rtl/>
        </w:rPr>
      </w:pPr>
      <w:r w:rsidRPr="007E6EB9">
        <w:rPr>
          <w:rFonts w:ascii="Sakkal Majalla" w:hAnsi="Sakkal Majalla" w:cs="Sakkal Majalla" w:hint="eastAsia"/>
          <w:bCs/>
          <w:szCs w:val="28"/>
          <w:rtl/>
        </w:rPr>
        <w:t>التعريف</w:t>
      </w:r>
      <w:r w:rsidRPr="007E6EB9">
        <w:rPr>
          <w:rFonts w:ascii="Sakkal Majalla" w:hAnsi="Sakkal Majalla" w:cs="Sakkal Majalla"/>
          <w:bCs/>
          <w:szCs w:val="28"/>
          <w:rtl/>
        </w:rPr>
        <w:t xml:space="preserve"> </w:t>
      </w:r>
      <w:r w:rsidRPr="007E6EB9">
        <w:rPr>
          <w:rFonts w:ascii="Sakkal Majalla" w:hAnsi="Sakkal Majalla" w:cs="Sakkal Majalla" w:hint="eastAsia"/>
          <w:bCs/>
          <w:szCs w:val="28"/>
          <w:rtl/>
        </w:rPr>
        <w:t>الاصطلاحي</w:t>
      </w:r>
      <w:r w:rsidRPr="007E6EB9">
        <w:rPr>
          <w:rFonts w:ascii="Sakkal Majalla" w:hAnsi="Sakkal Majalla" w:cs="Sakkal Majalla"/>
          <w:bCs/>
          <w:szCs w:val="28"/>
          <w:rtl/>
        </w:rPr>
        <w:t>:</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هو</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المستوى</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المادي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والرفاهية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التي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يتمتع</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بها</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الأفراد</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داخل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المجتمع،</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ويقاس</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بقدرة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الدخل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الفردي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على</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تغطية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التكاليف</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الضرورية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والكمالية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من</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سلع</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وخدمات،</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وتوفر</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الرعاية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والراحة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المادية</w:t>
      </w:r>
      <w:r w:rsidRPr="007E6EB9">
        <w:rPr>
          <w:rFonts w:ascii="Sakkal Majalla" w:hAnsi="Sakkal Majalla" w:cs="Sakkal Majalla"/>
          <w:szCs w:val="28"/>
          <w:rtl/>
        </w:rPr>
        <w:t>.</w:t>
      </w:r>
    </w:p>
    <w:p w14:paraId="7E30444D" w14:textId="77777777" w:rsidR="00BB1CFB" w:rsidRPr="007E6EB9" w:rsidRDefault="00BB1CFB" w:rsidP="00833679">
      <w:pPr>
        <w:pStyle w:val="ListParagraph"/>
        <w:numPr>
          <w:ilvl w:val="0"/>
          <w:numId w:val="15"/>
        </w:numPr>
        <w:spacing w:line="360" w:lineRule="auto"/>
        <w:jc w:val="both"/>
        <w:rPr>
          <w:rFonts w:ascii="Sakkal Majalla" w:hAnsi="Sakkal Majalla" w:cs="Sakkal Majalla"/>
          <w:szCs w:val="28"/>
          <w:rtl/>
        </w:rPr>
      </w:pPr>
      <w:r w:rsidRPr="007E6EB9">
        <w:rPr>
          <w:rFonts w:ascii="Sakkal Majalla" w:hAnsi="Sakkal Majalla" w:cs="Sakkal Majalla" w:hint="eastAsia"/>
          <w:bCs/>
          <w:szCs w:val="28"/>
          <w:rtl/>
        </w:rPr>
        <w:t>التعريف</w:t>
      </w:r>
      <w:r w:rsidRPr="007E6EB9">
        <w:rPr>
          <w:rFonts w:ascii="Sakkal Majalla" w:hAnsi="Sakkal Majalla" w:cs="Sakkal Majalla"/>
          <w:bCs/>
          <w:szCs w:val="28"/>
          <w:rtl/>
        </w:rPr>
        <w:t xml:space="preserve"> </w:t>
      </w:r>
      <w:r w:rsidRPr="007E6EB9">
        <w:rPr>
          <w:rFonts w:ascii="Sakkal Majalla" w:hAnsi="Sakkal Majalla" w:cs="Sakkal Majalla" w:hint="eastAsia"/>
          <w:bCs/>
          <w:szCs w:val="28"/>
          <w:rtl/>
        </w:rPr>
        <w:t>الإجرائي</w:t>
      </w:r>
      <w:r w:rsidRPr="007E6EB9">
        <w:rPr>
          <w:rFonts w:ascii="Sakkal Majalla" w:hAnsi="Sakkal Majalla" w:cs="Sakkal Majalla"/>
          <w:bCs/>
          <w:szCs w:val="28"/>
          <w:rtl/>
        </w:rPr>
        <w:t>:</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هو</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الأثر</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المباشر</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الناتج</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عن</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التمويل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المصرفي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والمتمثل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في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زيادة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الدخل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السنوي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لأصحاب</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وموظفي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المنشآت،</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وتحسن</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قدرتهم</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الشرائية،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واستقرارهم</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المادي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ويقاس</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من</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خلال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الدرجة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التي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يحصل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عليها</w:t>
      </w:r>
      <w:r w:rsidRPr="007E6EB9">
        <w:rPr>
          <w:rFonts w:ascii="Sakkal Majalla" w:hAnsi="Sakkal Majalla" w:cs="Sakkal Majalla"/>
          <w:szCs w:val="28"/>
          <w:rtl/>
        </w:rPr>
        <w:t xml:space="preserve"> </w:t>
      </w:r>
      <w:proofErr w:type="spellStart"/>
      <w:r w:rsidRPr="007E6EB9">
        <w:rPr>
          <w:rFonts w:ascii="Sakkal Majalla" w:hAnsi="Sakkal Majalla" w:cs="Sakkal Majalla" w:hint="eastAsia"/>
          <w:szCs w:val="28"/>
          <w:rtl/>
        </w:rPr>
        <w:t>المستقصى</w:t>
      </w:r>
      <w:proofErr w:type="spellEnd"/>
      <w:r w:rsidRPr="007E6EB9">
        <w:rPr>
          <w:rFonts w:ascii="Sakkal Majalla" w:hAnsi="Sakkal Majalla" w:cs="Sakkal Majalla"/>
          <w:szCs w:val="28"/>
          <w:rtl/>
        </w:rPr>
        <w:t xml:space="preserve"> </w:t>
      </w:r>
      <w:r w:rsidRPr="007E6EB9">
        <w:rPr>
          <w:rFonts w:ascii="Sakkal Majalla" w:hAnsi="Sakkal Majalla" w:cs="Sakkal Majalla" w:hint="eastAsia"/>
          <w:szCs w:val="28"/>
          <w:rtl/>
        </w:rPr>
        <w:t>منه</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في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محور</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مستوى</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المعيشة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بالاستبيان</w:t>
      </w:r>
      <w:r w:rsidRPr="007E6EB9">
        <w:rPr>
          <w:rFonts w:ascii="Sakkal Majalla" w:hAnsi="Sakkal Majalla" w:cs="Sakkal Majalla"/>
          <w:szCs w:val="28"/>
          <w:rtl/>
        </w:rPr>
        <w:t>.</w:t>
      </w:r>
    </w:p>
    <w:p w14:paraId="1CB942D3" w14:textId="77777777" w:rsidR="00BB1CFB" w:rsidRPr="007E6EB9" w:rsidRDefault="00BB1CFB" w:rsidP="00E8097B">
      <w:pPr>
        <w:spacing w:line="360" w:lineRule="auto"/>
        <w:jc w:val="both"/>
        <w:rPr>
          <w:rFonts w:ascii="Sakkal Majalla" w:hAnsi="Sakkal Majalla" w:cs="Sakkal Majalla"/>
          <w:b w:val="0"/>
          <w:bCs/>
          <w:szCs w:val="28"/>
          <w:rtl/>
        </w:rPr>
      </w:pPr>
      <w:r w:rsidRPr="007E6EB9">
        <w:rPr>
          <w:rFonts w:ascii="Sakkal Majalla" w:hAnsi="Sakkal Majalla" w:cs="Sakkal Majalla"/>
          <w:bCs/>
          <w:szCs w:val="28"/>
          <w:rtl/>
        </w:rPr>
        <w:lastRenderedPageBreak/>
        <w:t xml:space="preserve">4. </w:t>
      </w:r>
      <w:r w:rsidRPr="007E6EB9">
        <w:rPr>
          <w:rFonts w:ascii="Sakkal Majalla" w:hAnsi="Sakkal Majalla" w:cs="Sakkal Majalla" w:hint="eastAsia"/>
          <w:bCs/>
          <w:szCs w:val="28"/>
          <w:rtl/>
        </w:rPr>
        <w:t>خلق</w:t>
      </w:r>
      <w:r w:rsidRPr="007E6EB9">
        <w:rPr>
          <w:rFonts w:ascii="Sakkal Majalla" w:hAnsi="Sakkal Majalla" w:cs="Sakkal Majalla"/>
          <w:bCs/>
          <w:szCs w:val="28"/>
          <w:rtl/>
        </w:rPr>
        <w:t xml:space="preserve"> </w:t>
      </w:r>
      <w:r w:rsidRPr="007E6EB9">
        <w:rPr>
          <w:rFonts w:ascii="Sakkal Majalla" w:hAnsi="Sakkal Majalla" w:cs="Sakkal Majalla" w:hint="eastAsia"/>
          <w:bCs/>
          <w:szCs w:val="28"/>
          <w:rtl/>
        </w:rPr>
        <w:t>فرص</w:t>
      </w:r>
      <w:r w:rsidRPr="007E6EB9">
        <w:rPr>
          <w:rFonts w:ascii="Sakkal Majalla" w:hAnsi="Sakkal Majalla" w:cs="Sakkal Majalla"/>
          <w:bCs/>
          <w:szCs w:val="28"/>
          <w:rtl/>
        </w:rPr>
        <w:t xml:space="preserve"> </w:t>
      </w:r>
      <w:r w:rsidRPr="007E6EB9">
        <w:rPr>
          <w:rFonts w:ascii="Sakkal Majalla" w:hAnsi="Sakkal Majalla" w:cs="Sakkal Majalla" w:hint="eastAsia"/>
          <w:bCs/>
          <w:szCs w:val="28"/>
          <w:rtl/>
        </w:rPr>
        <w:t>العمل</w:t>
      </w:r>
      <w:r w:rsidRPr="007E6EB9">
        <w:rPr>
          <w:rFonts w:ascii="Sakkal Majalla" w:hAnsi="Sakkal Majalla" w:cs="Sakkal Majalla"/>
          <w:bCs/>
          <w:szCs w:val="28"/>
          <w:rtl/>
        </w:rPr>
        <w:t xml:space="preserve"> (</w:t>
      </w:r>
      <w:r w:rsidRPr="007E6EB9">
        <w:rPr>
          <w:rFonts w:ascii="Sakkal Majalla" w:hAnsi="Sakkal Majalla" w:cs="Sakkal Majalla"/>
          <w:bCs/>
          <w:szCs w:val="28"/>
        </w:rPr>
        <w:t>Job Creation</w:t>
      </w:r>
      <w:r w:rsidRPr="007E6EB9">
        <w:rPr>
          <w:rFonts w:ascii="Sakkal Majalla" w:hAnsi="Sakkal Majalla" w:cs="Sakkal Majalla"/>
          <w:bCs/>
          <w:szCs w:val="28"/>
          <w:rtl/>
        </w:rPr>
        <w:t>)</w:t>
      </w:r>
    </w:p>
    <w:p w14:paraId="0A454E14" w14:textId="77777777" w:rsidR="00BB1CFB" w:rsidRPr="007E6EB9" w:rsidRDefault="00BB1CFB" w:rsidP="00833679">
      <w:pPr>
        <w:pStyle w:val="ListParagraph"/>
        <w:numPr>
          <w:ilvl w:val="0"/>
          <w:numId w:val="16"/>
        </w:numPr>
        <w:spacing w:line="360" w:lineRule="auto"/>
        <w:jc w:val="both"/>
        <w:rPr>
          <w:rFonts w:ascii="Sakkal Majalla" w:hAnsi="Sakkal Majalla" w:cs="Sakkal Majalla"/>
          <w:szCs w:val="28"/>
          <w:rtl/>
        </w:rPr>
      </w:pPr>
      <w:r w:rsidRPr="007E6EB9">
        <w:rPr>
          <w:rFonts w:ascii="Sakkal Majalla" w:hAnsi="Sakkal Majalla" w:cs="Sakkal Majalla" w:hint="eastAsia"/>
          <w:bCs/>
          <w:szCs w:val="28"/>
          <w:rtl/>
        </w:rPr>
        <w:t>التعريف</w:t>
      </w:r>
      <w:r w:rsidRPr="007E6EB9">
        <w:rPr>
          <w:rFonts w:ascii="Sakkal Majalla" w:hAnsi="Sakkal Majalla" w:cs="Sakkal Majalla"/>
          <w:bCs/>
          <w:szCs w:val="28"/>
          <w:rtl/>
        </w:rPr>
        <w:t xml:space="preserve"> </w:t>
      </w:r>
      <w:r w:rsidRPr="007E6EB9">
        <w:rPr>
          <w:rFonts w:ascii="Sakkal Majalla" w:hAnsi="Sakkal Majalla" w:cs="Sakkal Majalla" w:hint="eastAsia"/>
          <w:bCs/>
          <w:szCs w:val="28"/>
          <w:rtl/>
        </w:rPr>
        <w:t>الاصطلاحي</w:t>
      </w:r>
      <w:r w:rsidRPr="007E6EB9">
        <w:rPr>
          <w:rFonts w:ascii="Sakkal Majalla" w:hAnsi="Sakkal Majalla" w:cs="Sakkal Majalla"/>
          <w:bCs/>
          <w:szCs w:val="28"/>
          <w:rtl/>
        </w:rPr>
        <w:t>:</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هي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عملية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توليد</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وظائف</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جديدة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في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الاقتصاد،</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وتحويل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البطالة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إلى</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قوة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عاملة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منتجة،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مع</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التركيز</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على</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استقطاب</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وتوطين</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الكوادر</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الوطنية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السعودة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لرفع</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كفاءة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سوق</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العمل</w:t>
      </w:r>
      <w:r w:rsidRPr="007E6EB9">
        <w:rPr>
          <w:rFonts w:ascii="Sakkal Majalla" w:hAnsi="Sakkal Majalla" w:cs="Sakkal Majalla"/>
          <w:szCs w:val="28"/>
          <w:rtl/>
        </w:rPr>
        <w:t xml:space="preserve"> (</w:t>
      </w:r>
      <w:r w:rsidRPr="007E6EB9">
        <w:rPr>
          <w:rFonts w:ascii="Sakkal Majalla" w:hAnsi="Sakkal Majalla" w:cs="Sakkal Majalla"/>
          <w:szCs w:val="28"/>
        </w:rPr>
        <w:t>Almalki, 2024</w:t>
      </w:r>
      <w:r w:rsidRPr="007E6EB9">
        <w:rPr>
          <w:rFonts w:ascii="Sakkal Majalla" w:hAnsi="Sakkal Majalla" w:cs="Sakkal Majalla"/>
          <w:szCs w:val="28"/>
          <w:rtl/>
        </w:rPr>
        <w:t>).</w:t>
      </w:r>
    </w:p>
    <w:p w14:paraId="1FD11C4D" w14:textId="77777777" w:rsidR="00BB1CFB" w:rsidRPr="00DC194A" w:rsidRDefault="00BB1CFB" w:rsidP="00833679">
      <w:pPr>
        <w:pStyle w:val="ListParagraph"/>
        <w:numPr>
          <w:ilvl w:val="0"/>
          <w:numId w:val="16"/>
        </w:numPr>
        <w:spacing w:line="360" w:lineRule="auto"/>
        <w:jc w:val="both"/>
        <w:rPr>
          <w:rFonts w:ascii="Sakkal Majalla" w:hAnsi="Sakkal Majalla" w:cs="Sakkal Majalla"/>
          <w:szCs w:val="28"/>
          <w:rtl/>
        </w:rPr>
      </w:pPr>
      <w:r w:rsidRPr="007E6EB9">
        <w:rPr>
          <w:rFonts w:ascii="Sakkal Majalla" w:hAnsi="Sakkal Majalla" w:cs="Sakkal Majalla" w:hint="eastAsia"/>
          <w:bCs/>
          <w:szCs w:val="28"/>
          <w:rtl/>
        </w:rPr>
        <w:t>التعريف</w:t>
      </w:r>
      <w:r w:rsidRPr="007E6EB9">
        <w:rPr>
          <w:rFonts w:ascii="Sakkal Majalla" w:hAnsi="Sakkal Majalla" w:cs="Sakkal Majalla"/>
          <w:bCs/>
          <w:szCs w:val="28"/>
          <w:rtl/>
        </w:rPr>
        <w:t xml:space="preserve"> </w:t>
      </w:r>
      <w:r w:rsidRPr="007E6EB9">
        <w:rPr>
          <w:rFonts w:ascii="Sakkal Majalla" w:hAnsi="Sakkal Majalla" w:cs="Sakkal Majalla" w:hint="eastAsia"/>
          <w:bCs/>
          <w:szCs w:val="28"/>
          <w:rtl/>
        </w:rPr>
        <w:t>الإجرائي</w:t>
      </w:r>
      <w:r w:rsidRPr="007E6EB9">
        <w:rPr>
          <w:rFonts w:ascii="Sakkal Majalla" w:hAnsi="Sakkal Majalla" w:cs="Sakkal Majalla"/>
          <w:bCs/>
          <w:szCs w:val="28"/>
          <w:rtl/>
        </w:rPr>
        <w:t>:</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هو</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مدى</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قدرة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التمويل</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البنكي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السعودي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على</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تمكين</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المنشآت</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من</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التوسع</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والتوظيف</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الفعلي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للمواطنين</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والمواطنات،</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وخفض</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معدلات</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البطالة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ويقاس</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إحصائياً</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عبر</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محور</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التوظيف</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في</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أداة</w:t>
      </w:r>
      <w:r w:rsidRPr="007E6EB9">
        <w:rPr>
          <w:rFonts w:ascii="Sakkal Majalla" w:hAnsi="Sakkal Majalla" w:cs="Sakkal Majalla"/>
          <w:szCs w:val="28"/>
          <w:rtl/>
        </w:rPr>
        <w:t xml:space="preserve"> </w:t>
      </w:r>
      <w:r w:rsidRPr="007E6EB9">
        <w:rPr>
          <w:rFonts w:ascii="Sakkal Majalla" w:hAnsi="Sakkal Majalla" w:cs="Sakkal Majalla" w:hint="eastAsia"/>
          <w:szCs w:val="28"/>
          <w:rtl/>
        </w:rPr>
        <w:t>الاستبيان</w:t>
      </w:r>
      <w:r w:rsidRPr="007E6EB9">
        <w:rPr>
          <w:rFonts w:ascii="Sakkal Majalla" w:hAnsi="Sakkal Majalla" w:cs="Sakkal Majalla"/>
          <w:szCs w:val="28"/>
          <w:rtl/>
        </w:rPr>
        <w:t>.</w:t>
      </w:r>
    </w:p>
    <w:p w14:paraId="343770F1" w14:textId="77777777" w:rsidR="00BB1CFB" w:rsidRPr="009C345C" w:rsidRDefault="00BB1CFB" w:rsidP="00E8097B">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t xml:space="preserve">1.8 </w:t>
      </w:r>
      <w:r w:rsidRPr="009C345C">
        <w:rPr>
          <w:rFonts w:ascii="Sakkal Majalla" w:hAnsi="Sakkal Majalla" w:cs="Sakkal Majalla" w:hint="eastAsia"/>
          <w:bCs/>
          <w:sz w:val="36"/>
          <w:szCs w:val="36"/>
          <w:rtl/>
        </w:rPr>
        <w:t>هيكل</w:t>
      </w:r>
      <w:r w:rsidRPr="009C345C">
        <w:rPr>
          <w:rFonts w:ascii="Sakkal Majalla" w:hAnsi="Sakkal Majalla" w:cs="Sakkal Majalla"/>
          <w:bCs/>
          <w:sz w:val="36"/>
          <w:szCs w:val="36"/>
          <w:rtl/>
        </w:rPr>
        <w:t xml:space="preserve"> </w:t>
      </w:r>
      <w:r w:rsidRPr="009C345C">
        <w:rPr>
          <w:rFonts w:ascii="Sakkal Majalla" w:hAnsi="Sakkal Majalla" w:cs="Sakkal Majalla" w:hint="eastAsia"/>
          <w:bCs/>
          <w:sz w:val="36"/>
          <w:szCs w:val="36"/>
          <w:rtl/>
        </w:rPr>
        <w:t>الدراسة</w:t>
      </w:r>
    </w:p>
    <w:p w14:paraId="4DF4A584"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يتكون هذا البحث من أربعة فصول أساسية، روعي فيها التسلسل المنطقي من التأصيل النظري إلى التحليل الميداني والنتائج. وبهذا الترتيب، يربط كل فصل بما قبله وبما بعده لتحقيق التكامل والاستمرارية المنهجية:</w:t>
      </w:r>
    </w:p>
    <w:p w14:paraId="3D7E9C3C" w14:textId="77777777" w:rsidR="00BB1CFB" w:rsidRPr="003F516E" w:rsidRDefault="00BB1CFB" w:rsidP="00E8097B">
      <w:pPr>
        <w:spacing w:line="360" w:lineRule="auto"/>
        <w:jc w:val="both"/>
        <w:rPr>
          <w:rFonts w:ascii="Sakkal Majalla" w:hAnsi="Sakkal Majalla" w:cs="Sakkal Majalla"/>
          <w:szCs w:val="28"/>
          <w:rtl/>
        </w:rPr>
      </w:pPr>
      <w:r w:rsidRPr="00BA3C8A">
        <w:rPr>
          <w:rFonts w:ascii="Sakkal Majalla" w:hAnsi="Sakkal Majalla" w:cs="Sakkal Majalla" w:hint="cs"/>
          <w:b w:val="0"/>
          <w:bCs/>
          <w:szCs w:val="28"/>
          <w:rtl/>
        </w:rPr>
        <w:t>الفصل الأول:</w:t>
      </w:r>
      <w:r w:rsidRPr="003F516E">
        <w:rPr>
          <w:rFonts w:ascii="Sakkal Majalla" w:hAnsi="Sakkal Majalla" w:cs="Sakkal Majalla" w:hint="cs"/>
          <w:szCs w:val="28"/>
          <w:rtl/>
        </w:rPr>
        <w:t xml:space="preserve"> الإطار العام للدراسة </w:t>
      </w:r>
      <w:r>
        <w:rPr>
          <w:rFonts w:ascii="Sakkal Majalla" w:hAnsi="Sakkal Majalla" w:cs="Sakkal Majalla" w:hint="cs"/>
          <w:szCs w:val="28"/>
          <w:rtl/>
        </w:rPr>
        <w:t>-</w:t>
      </w:r>
      <w:r w:rsidRPr="003F516E">
        <w:rPr>
          <w:rFonts w:ascii="Sakkal Majalla" w:hAnsi="Sakkal Majalla" w:cs="Sakkal Majalla" w:hint="cs"/>
          <w:szCs w:val="28"/>
          <w:rtl/>
        </w:rPr>
        <w:t xml:space="preserve"> يشمل المقدمة، المشكلة، الأهمية، الأهداف، التساؤلات، الفروض، المصطلحات، وهيكل الدراسة.</w:t>
      </w:r>
    </w:p>
    <w:p w14:paraId="3D3C7720" w14:textId="77777777" w:rsidR="00BB1CFB" w:rsidRPr="003F516E" w:rsidRDefault="00BB1CFB" w:rsidP="00E8097B">
      <w:pPr>
        <w:spacing w:line="360" w:lineRule="auto"/>
        <w:jc w:val="both"/>
        <w:rPr>
          <w:rFonts w:ascii="Sakkal Majalla" w:hAnsi="Sakkal Majalla" w:cs="Sakkal Majalla"/>
          <w:szCs w:val="28"/>
          <w:rtl/>
        </w:rPr>
      </w:pPr>
      <w:r w:rsidRPr="00BA3C8A">
        <w:rPr>
          <w:rFonts w:ascii="Sakkal Majalla" w:hAnsi="Sakkal Majalla" w:cs="Sakkal Majalla" w:hint="cs"/>
          <w:b w:val="0"/>
          <w:bCs/>
          <w:szCs w:val="28"/>
          <w:rtl/>
        </w:rPr>
        <w:t>الفصل الثاني:</w:t>
      </w:r>
      <w:r w:rsidRPr="003F516E">
        <w:rPr>
          <w:rFonts w:ascii="Sakkal Majalla" w:hAnsi="Sakkal Majalla" w:cs="Sakkal Majalla" w:hint="cs"/>
          <w:szCs w:val="28"/>
          <w:rtl/>
        </w:rPr>
        <w:t xml:space="preserve"> الإطار النظري والدراسات السابقة </w:t>
      </w:r>
      <w:r>
        <w:rPr>
          <w:rFonts w:ascii="Sakkal Majalla" w:hAnsi="Sakkal Majalla" w:cs="Sakkal Majalla" w:hint="cs"/>
          <w:szCs w:val="28"/>
          <w:rtl/>
        </w:rPr>
        <w:t>-</w:t>
      </w:r>
      <w:r w:rsidRPr="003F516E">
        <w:rPr>
          <w:rFonts w:ascii="Sakkal Majalla" w:hAnsi="Sakkal Majalla" w:cs="Sakkal Majalla" w:hint="cs"/>
          <w:szCs w:val="28"/>
          <w:rtl/>
        </w:rPr>
        <w:t xml:space="preserve"> يستعرض تمويل المنشآت في السعودية، وتحسين مستوى المعيشة وخلق فرص العمل، والدراسات السابقة، والنظريات العلمية، ونموذج الدراسة.</w:t>
      </w:r>
    </w:p>
    <w:p w14:paraId="53B2CB7C" w14:textId="77777777" w:rsidR="00BB1CFB" w:rsidRPr="003F516E" w:rsidRDefault="00BB1CFB" w:rsidP="00E8097B">
      <w:pPr>
        <w:spacing w:line="360" w:lineRule="auto"/>
        <w:jc w:val="both"/>
        <w:rPr>
          <w:rFonts w:ascii="Sakkal Majalla" w:hAnsi="Sakkal Majalla" w:cs="Sakkal Majalla"/>
          <w:szCs w:val="28"/>
          <w:rtl/>
        </w:rPr>
      </w:pPr>
      <w:r w:rsidRPr="003F516E">
        <w:rPr>
          <w:rFonts w:ascii="Sakkal Majalla" w:hAnsi="Sakkal Majalla" w:cs="Sakkal Majalla" w:hint="cs"/>
          <w:b w:val="0"/>
          <w:bCs/>
          <w:szCs w:val="28"/>
          <w:rtl/>
        </w:rPr>
        <w:t>الفصل الثالث:</w:t>
      </w:r>
      <w:r w:rsidRPr="003F516E">
        <w:rPr>
          <w:rFonts w:ascii="Sakkal Majalla" w:hAnsi="Sakkal Majalla" w:cs="Sakkal Majalla" w:hint="cs"/>
          <w:szCs w:val="28"/>
          <w:rtl/>
        </w:rPr>
        <w:t xml:space="preserve"> منهجية الدراسة </w:t>
      </w:r>
      <w:r>
        <w:rPr>
          <w:rFonts w:ascii="Sakkal Majalla" w:hAnsi="Sakkal Majalla" w:cs="Sakkal Majalla" w:hint="cs"/>
          <w:szCs w:val="28"/>
          <w:rtl/>
        </w:rPr>
        <w:t>-</w:t>
      </w:r>
      <w:r w:rsidRPr="003F516E">
        <w:rPr>
          <w:rFonts w:ascii="Sakkal Majalla" w:hAnsi="Sakkal Majalla" w:cs="Sakkal Majalla" w:hint="cs"/>
          <w:szCs w:val="28"/>
          <w:rtl/>
        </w:rPr>
        <w:t xml:space="preserve"> يصف المنهج، التصميم، المجتمع والعينة، الأداة، الصدق والثبات، الأساليب الإحصائية، الأخلاقيات، الحدود، والصعوبات.</w:t>
      </w:r>
    </w:p>
    <w:p w14:paraId="0D352B1E" w14:textId="77777777" w:rsidR="00BB1CFB" w:rsidRPr="003F516E" w:rsidRDefault="00BB1CFB" w:rsidP="00E8097B">
      <w:pPr>
        <w:spacing w:line="360" w:lineRule="auto"/>
        <w:jc w:val="both"/>
        <w:rPr>
          <w:rFonts w:ascii="Sakkal Majalla" w:hAnsi="Sakkal Majalla" w:cs="Sakkal Majalla"/>
          <w:szCs w:val="28"/>
          <w:rtl/>
        </w:rPr>
      </w:pPr>
      <w:r w:rsidRPr="003F516E">
        <w:rPr>
          <w:rFonts w:ascii="Sakkal Majalla" w:hAnsi="Sakkal Majalla" w:cs="Sakkal Majalla" w:hint="cs"/>
          <w:b w:val="0"/>
          <w:bCs/>
          <w:szCs w:val="28"/>
          <w:rtl/>
        </w:rPr>
        <w:t>الفصل الرابع:</w:t>
      </w:r>
      <w:r w:rsidRPr="003F516E">
        <w:rPr>
          <w:rFonts w:ascii="Sakkal Majalla" w:hAnsi="Sakkal Majalla" w:cs="Sakkal Majalla" w:hint="cs"/>
          <w:szCs w:val="28"/>
          <w:rtl/>
        </w:rPr>
        <w:t xml:space="preserve"> النتائج والتوصيات </w:t>
      </w:r>
      <w:r>
        <w:rPr>
          <w:rFonts w:ascii="Sakkal Majalla" w:hAnsi="Sakkal Majalla" w:cs="Sakkal Majalla" w:hint="cs"/>
          <w:szCs w:val="28"/>
          <w:rtl/>
        </w:rPr>
        <w:t>-</w:t>
      </w:r>
      <w:r w:rsidRPr="003F516E">
        <w:rPr>
          <w:rFonts w:ascii="Sakkal Majalla" w:hAnsi="Sakkal Majalla" w:cs="Sakkal Majalla" w:hint="cs"/>
          <w:szCs w:val="28"/>
          <w:rtl/>
        </w:rPr>
        <w:t xml:space="preserve"> يعرض خصائص العينة، وتحليل واقع التمويل، وقياس الأثر في المعيشة والتوظيف، وتحليل المعوقات والأسئلة المفتوحة، واختبار الفروض، ومناقشة النتائج، ثم التوصيات والخاتمة العامة، يليها المراجع والملاحق.</w:t>
      </w:r>
    </w:p>
    <w:p w14:paraId="4BC3D3EC" w14:textId="77777777" w:rsidR="00BB1CFB" w:rsidRDefault="00BB1CFB" w:rsidP="00E8097B">
      <w:pPr>
        <w:spacing w:line="360" w:lineRule="auto"/>
        <w:jc w:val="both"/>
        <w:rPr>
          <w:rFonts w:ascii="Sakkal Majalla" w:hAnsi="Sakkal Majalla" w:cs="Sakkal Majalla"/>
          <w:szCs w:val="28"/>
          <w:rtl/>
        </w:rPr>
      </w:pPr>
    </w:p>
    <w:p w14:paraId="32A5DD27" w14:textId="77777777" w:rsidR="00BB1CFB" w:rsidRDefault="00BB1CFB" w:rsidP="00E8097B">
      <w:pPr>
        <w:spacing w:line="360" w:lineRule="auto"/>
        <w:jc w:val="both"/>
        <w:rPr>
          <w:rFonts w:ascii="Sakkal Majalla" w:hAnsi="Sakkal Majalla" w:cs="Sakkal Majalla"/>
          <w:szCs w:val="28"/>
          <w:rtl/>
        </w:rPr>
      </w:pPr>
    </w:p>
    <w:p w14:paraId="2021E189" w14:textId="77777777" w:rsidR="00BB1CFB" w:rsidRPr="00D01CE8" w:rsidRDefault="00BB1CFB" w:rsidP="00E8097B">
      <w:pPr>
        <w:spacing w:line="360" w:lineRule="auto"/>
        <w:jc w:val="both"/>
        <w:rPr>
          <w:rFonts w:ascii="Sakkal Majalla" w:hAnsi="Sakkal Majalla" w:cs="Sakkal Majalla"/>
          <w:szCs w:val="28"/>
          <w:rtl/>
        </w:rPr>
      </w:pPr>
    </w:p>
    <w:p w14:paraId="4ED5F95E" w14:textId="77777777" w:rsidR="00BB1CFB" w:rsidRPr="00703D1C" w:rsidRDefault="00BB1CFB" w:rsidP="00E8097B">
      <w:pPr>
        <w:spacing w:line="360" w:lineRule="auto"/>
        <w:jc w:val="both"/>
        <w:rPr>
          <w:rFonts w:ascii="Sakkal Majalla" w:hAnsi="Sakkal Majalla" w:cs="Sakkal Majalla"/>
          <w:b w:val="0"/>
          <w:bCs/>
          <w:szCs w:val="28"/>
          <w:rtl/>
        </w:rPr>
      </w:pPr>
    </w:p>
    <w:p w14:paraId="01CC789F" w14:textId="77777777" w:rsidR="00BB1CFB" w:rsidRDefault="00BB1CFB" w:rsidP="00E8097B">
      <w:pPr>
        <w:spacing w:line="360" w:lineRule="auto"/>
        <w:jc w:val="both"/>
        <w:rPr>
          <w:rFonts w:ascii="Sakkal Majalla" w:hAnsi="Sakkal Majalla" w:cs="Sakkal Majalla"/>
          <w:color w:val="000000"/>
          <w:szCs w:val="28"/>
          <w:rtl/>
        </w:rPr>
      </w:pPr>
    </w:p>
    <w:p w14:paraId="1C3C2DB3" w14:textId="77777777" w:rsidR="00BB1CFB" w:rsidRDefault="00BB1CFB" w:rsidP="00E8097B">
      <w:pPr>
        <w:spacing w:line="360" w:lineRule="auto"/>
        <w:jc w:val="both"/>
        <w:rPr>
          <w:rFonts w:ascii="Sakkal Majalla" w:hAnsi="Sakkal Majalla" w:cs="Sakkal Majalla"/>
          <w:color w:val="000000"/>
          <w:szCs w:val="28"/>
          <w:rtl/>
        </w:rPr>
      </w:pPr>
    </w:p>
    <w:p w14:paraId="4BB1FFE0" w14:textId="77777777" w:rsidR="00BB1CFB" w:rsidRDefault="00BB1CFB" w:rsidP="00E8097B">
      <w:pPr>
        <w:spacing w:line="360" w:lineRule="auto"/>
        <w:jc w:val="both"/>
        <w:rPr>
          <w:rFonts w:ascii="Sakkal Majalla" w:hAnsi="Sakkal Majalla" w:cs="Sakkal Majalla"/>
          <w:color w:val="000000"/>
          <w:szCs w:val="28"/>
          <w:rtl/>
        </w:rPr>
      </w:pPr>
    </w:p>
    <w:p w14:paraId="06B208AC" w14:textId="77777777" w:rsidR="00BB1CFB" w:rsidRDefault="00BB1CFB" w:rsidP="00E8097B">
      <w:pPr>
        <w:spacing w:line="360" w:lineRule="auto"/>
        <w:jc w:val="both"/>
        <w:rPr>
          <w:rFonts w:ascii="Sakkal Majalla" w:hAnsi="Sakkal Majalla" w:cs="Sakkal Majalla"/>
          <w:color w:val="000000"/>
          <w:szCs w:val="28"/>
          <w:rtl/>
        </w:rPr>
      </w:pPr>
    </w:p>
    <w:p w14:paraId="77036F38" w14:textId="77777777" w:rsidR="00BB1CFB" w:rsidRDefault="00BB1CFB" w:rsidP="00E8097B">
      <w:pPr>
        <w:spacing w:line="360" w:lineRule="auto"/>
        <w:jc w:val="both"/>
        <w:rPr>
          <w:rFonts w:ascii="Sakkal Majalla" w:hAnsi="Sakkal Majalla" w:cs="Sakkal Majalla"/>
          <w:color w:val="000000"/>
          <w:szCs w:val="28"/>
          <w:rtl/>
        </w:rPr>
      </w:pPr>
    </w:p>
    <w:p w14:paraId="59CEB526" w14:textId="77777777" w:rsidR="00BB1CFB" w:rsidRDefault="00BB1CFB" w:rsidP="00E8097B">
      <w:pPr>
        <w:spacing w:line="360" w:lineRule="auto"/>
        <w:jc w:val="both"/>
        <w:rPr>
          <w:rFonts w:ascii="Sakkal Majalla" w:hAnsi="Sakkal Majalla" w:cs="Sakkal Majalla"/>
          <w:color w:val="000000"/>
          <w:szCs w:val="28"/>
          <w:rtl/>
        </w:rPr>
      </w:pPr>
    </w:p>
    <w:p w14:paraId="6A084BBE" w14:textId="77777777" w:rsidR="00BB1CFB" w:rsidRDefault="00BB1CFB" w:rsidP="00E8097B">
      <w:pPr>
        <w:spacing w:line="360" w:lineRule="auto"/>
        <w:jc w:val="both"/>
        <w:rPr>
          <w:rFonts w:ascii="Sakkal Majalla" w:hAnsi="Sakkal Majalla" w:cs="Sakkal Majalla"/>
          <w:color w:val="000000"/>
          <w:szCs w:val="28"/>
          <w:rtl/>
        </w:rPr>
      </w:pPr>
    </w:p>
    <w:p w14:paraId="5B4EA92A" w14:textId="77777777" w:rsidR="00BB1CFB" w:rsidRDefault="00BB1CFB" w:rsidP="00E8097B">
      <w:pPr>
        <w:rPr>
          <w:rFonts w:ascii="Sakkal Majalla" w:hAnsi="Sakkal Majalla" w:cs="Sakkal Majalla"/>
          <w:b w:val="0"/>
          <w:bCs/>
          <w:color w:val="000000"/>
          <w:sz w:val="36"/>
          <w:szCs w:val="36"/>
          <w:rtl/>
        </w:rPr>
      </w:pPr>
    </w:p>
    <w:p w14:paraId="73BC94BC" w14:textId="77777777" w:rsidR="00BB1CFB" w:rsidRPr="00446AFA" w:rsidRDefault="00BB1CFB" w:rsidP="00E8097B">
      <w:pPr>
        <w:jc w:val="center"/>
        <w:rPr>
          <w:rFonts w:ascii="Sakkal Majalla" w:hAnsi="Sakkal Majalla" w:cs="Sakkal Majalla"/>
          <w:b w:val="0"/>
          <w:bCs/>
          <w:color w:val="000000"/>
          <w:sz w:val="40"/>
          <w:szCs w:val="40"/>
          <w:rtl/>
        </w:rPr>
      </w:pPr>
      <w:r>
        <w:rPr>
          <w:rFonts w:ascii="Sakkal Majalla" w:hAnsi="Sakkal Majalla" w:cs="Sakkal Majalla"/>
          <w:b w:val="0"/>
          <w:bCs/>
          <w:noProof/>
          <w:color w:val="000000"/>
          <w:sz w:val="36"/>
          <w:szCs w:val="36"/>
          <w:rtl/>
          <w:lang w:val="ar-SA"/>
        </w:rPr>
        <mc:AlternateContent>
          <mc:Choice Requires="wps">
            <w:drawing>
              <wp:anchor distT="45720" distB="45720" distL="114300" distR="114300" simplePos="0" relativeHeight="251660288" behindDoc="0" locked="0" layoutInCell="1" allowOverlap="1" wp14:anchorId="24AAAC3F" wp14:editId="429EB1F9">
                <wp:simplePos x="0" y="0"/>
                <wp:positionH relativeFrom="column">
                  <wp:posOffset>665480</wp:posOffset>
                </wp:positionH>
                <wp:positionV relativeFrom="paragraph">
                  <wp:posOffset>357505</wp:posOffset>
                </wp:positionV>
                <wp:extent cx="4645660" cy="1270000"/>
                <wp:effectExtent l="0" t="0" r="21590" b="16510"/>
                <wp:wrapThrough wrapText="bothSides">
                  <wp:wrapPolygon edited="0">
                    <wp:start x="0" y="0"/>
                    <wp:lineTo x="0" y="21567"/>
                    <wp:lineTo x="21612" y="21567"/>
                    <wp:lineTo x="21612" y="0"/>
                    <wp:lineTo x="0" y="0"/>
                  </wp:wrapPolygon>
                </wp:wrapThrough>
                <wp:docPr id="1785209730" name="مربع نص 1"/>
                <wp:cNvGraphicFramePr/>
                <a:graphic xmlns:a="http://schemas.openxmlformats.org/drawingml/2006/main">
                  <a:graphicData uri="http://schemas.microsoft.com/office/word/2010/wordprocessingShape">
                    <wps:wsp>
                      <wps:cNvSpPr txBox="1"/>
                      <wps:spPr>
                        <a:xfrm>
                          <a:off x="0" y="0"/>
                          <a:ext cx="4645660" cy="1270000"/>
                        </a:xfrm>
                        <a:prstGeom prst="rect">
                          <a:avLst/>
                        </a:prstGeom>
                        <a:solidFill>
                          <a:prstClr val="white"/>
                        </a:solidFill>
                        <a:ln w="6350">
                          <a:solidFill>
                            <a:schemeClr val="bg1"/>
                          </a:solidFill>
                        </a:ln>
                      </wps:spPr>
                      <wps:txbx>
                        <w:txbxContent>
                          <w:p w14:paraId="1F5B8FFC" w14:textId="77777777" w:rsidR="00BB1CFB" w:rsidRPr="00BF5C30" w:rsidRDefault="00BB1CFB" w:rsidP="000D38D9">
                            <w:pPr>
                              <w:jc w:val="center"/>
                              <w:rPr>
                                <w:rFonts w:ascii="Sakkal Majalla" w:hAnsi="Sakkal Majalla" w:cs="Sakkal Majalla"/>
                                <w:b w:val="0"/>
                                <w:bCs/>
                                <w:color w:val="000000"/>
                                <w:sz w:val="72"/>
                                <w:szCs w:val="72"/>
                                <w:rtl/>
                              </w:rPr>
                            </w:pPr>
                            <w:r w:rsidRPr="00BF5C30">
                              <w:rPr>
                                <w:rFonts w:ascii="Sakkal Majalla" w:hAnsi="Sakkal Majalla" w:cs="Sakkal Majalla" w:hint="cs"/>
                                <w:bCs/>
                                <w:color w:val="000000"/>
                                <w:sz w:val="72"/>
                                <w:szCs w:val="72"/>
                                <w:rtl/>
                              </w:rPr>
                              <w:t xml:space="preserve">الفصل </w:t>
                            </w:r>
                            <w:r>
                              <w:rPr>
                                <w:rFonts w:ascii="Sakkal Majalla" w:hAnsi="Sakkal Majalla" w:cs="Sakkal Majalla" w:hint="cs"/>
                                <w:bCs/>
                                <w:color w:val="000000"/>
                                <w:sz w:val="72"/>
                                <w:szCs w:val="72"/>
                                <w:rtl/>
                              </w:rPr>
                              <w:t>الثاني</w:t>
                            </w:r>
                            <w:r w:rsidRPr="00BF5C30">
                              <w:rPr>
                                <w:rFonts w:ascii="Sakkal Majalla" w:hAnsi="Sakkal Majalla" w:cs="Sakkal Majalla" w:hint="cs"/>
                                <w:bCs/>
                                <w:color w:val="000000"/>
                                <w:sz w:val="72"/>
                                <w:szCs w:val="72"/>
                                <w:rtl/>
                              </w:rPr>
                              <w:t xml:space="preserve"> </w:t>
                            </w:r>
                          </w:p>
                          <w:p w14:paraId="16AF7125" w14:textId="77777777" w:rsidR="00BB1CFB" w:rsidRPr="002C6E71" w:rsidRDefault="00BB1CFB" w:rsidP="002C6E71">
                            <w:pPr>
                              <w:jc w:val="center"/>
                              <w:rPr>
                                <w:rFonts w:ascii="Sakkal Majalla" w:hAnsi="Sakkal Majalla" w:cs="Sakkal Majalla"/>
                                <w:b w:val="0"/>
                                <w:bCs/>
                                <w:color w:val="000000"/>
                                <w:sz w:val="72"/>
                                <w:szCs w:val="72"/>
                              </w:rPr>
                            </w:pPr>
                            <w:r w:rsidRPr="00BF5C30">
                              <w:rPr>
                                <w:rFonts w:ascii="Sakkal Majalla" w:hAnsi="Sakkal Majalla" w:cs="Sakkal Majalla" w:hint="cs"/>
                                <w:bCs/>
                                <w:color w:val="000000"/>
                                <w:sz w:val="72"/>
                                <w:szCs w:val="72"/>
                                <w:rtl/>
                              </w:rPr>
                              <w:t xml:space="preserve">الإطار </w:t>
                            </w:r>
                            <w:r>
                              <w:rPr>
                                <w:rFonts w:ascii="Sakkal Majalla" w:hAnsi="Sakkal Majalla" w:cs="Sakkal Majalla" w:hint="cs"/>
                                <w:bCs/>
                                <w:color w:val="000000"/>
                                <w:sz w:val="72"/>
                                <w:szCs w:val="72"/>
                                <w:rtl/>
                              </w:rPr>
                              <w:t xml:space="preserve">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4AAAC3F" id="_x0000_s1027" type="#_x0000_t202" style="position:absolute;left:0;text-align:left;margin-left:52.4pt;margin-top:28.15pt;width:365.8pt;height:10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" strokecolor="white [3212]" strokeweight=".5pt">
                <v:textbox style="mso-fit-shape-to-text:t">
                  <w:txbxContent>
                    <w:p w14:paraId="1F5B8FFC" w14:textId="77777777" w:rsidR="00BB1CFB" w:rsidRPr="00BF5C30" w:rsidRDefault="00BB1CFB" w:rsidP="000D38D9">
                      <w:pPr>
                        <w:jc w:val="center"/>
                        <w:rPr>
                          <w:rFonts w:ascii="Sakkal Majalla" w:hAnsi="Sakkal Majalla" w:cs="Sakkal Majalla"/>
                          <w:b w:val="0"/>
                          <w:bCs/>
                          <w:color w:val="000000"/>
                          <w:sz w:val="72"/>
                          <w:szCs w:val="72"/>
                          <w:rtl/>
                        </w:rPr>
                      </w:pPr>
                      <w:r w:rsidRPr="00BF5C30">
                        <w:rPr>
                          <w:rFonts w:ascii="Sakkal Majalla" w:hAnsi="Sakkal Majalla" w:cs="Sakkal Majalla" w:hint="cs"/>
                          <w:bCs/>
                          <w:color w:val="000000"/>
                          <w:sz w:val="72"/>
                          <w:szCs w:val="72"/>
                          <w:rtl/>
                        </w:rPr>
                        <w:t xml:space="preserve">الفصل </w:t>
                      </w:r>
                      <w:r>
                        <w:rPr>
                          <w:rFonts w:ascii="Sakkal Majalla" w:hAnsi="Sakkal Majalla" w:cs="Sakkal Majalla" w:hint="cs"/>
                          <w:bCs/>
                          <w:color w:val="000000"/>
                          <w:sz w:val="72"/>
                          <w:szCs w:val="72"/>
                          <w:rtl/>
                        </w:rPr>
                        <w:t>الثاني</w:t>
                      </w:r>
                      <w:r w:rsidRPr="00BF5C30">
                        <w:rPr>
                          <w:rFonts w:ascii="Sakkal Majalla" w:hAnsi="Sakkal Majalla" w:cs="Sakkal Majalla" w:hint="cs"/>
                          <w:bCs/>
                          <w:color w:val="000000"/>
                          <w:sz w:val="72"/>
                          <w:szCs w:val="72"/>
                          <w:rtl/>
                        </w:rPr>
                        <w:t xml:space="preserve"> </w:t>
                      </w:r>
                    </w:p>
                    <w:p w14:paraId="16AF7125" w14:textId="77777777" w:rsidR="00BB1CFB" w:rsidRPr="002C6E71" w:rsidRDefault="00BB1CFB" w:rsidP="002C6E71">
                      <w:pPr>
                        <w:jc w:val="center"/>
                        <w:rPr>
                          <w:rFonts w:ascii="Sakkal Majalla" w:hAnsi="Sakkal Majalla" w:cs="Sakkal Majalla"/>
                          <w:b w:val="0"/>
                          <w:bCs/>
                          <w:color w:val="000000"/>
                          <w:sz w:val="72"/>
                          <w:szCs w:val="72"/>
                        </w:rPr>
                      </w:pPr>
                      <w:r w:rsidRPr="00BF5C30">
                        <w:rPr>
                          <w:rFonts w:ascii="Sakkal Majalla" w:hAnsi="Sakkal Majalla" w:cs="Sakkal Majalla" w:hint="cs"/>
                          <w:bCs/>
                          <w:color w:val="000000"/>
                          <w:sz w:val="72"/>
                          <w:szCs w:val="72"/>
                          <w:rtl/>
                        </w:rPr>
                        <w:t xml:space="preserve">الإطار </w:t>
                      </w:r>
                      <w:r>
                        <w:rPr>
                          <w:rFonts w:ascii="Sakkal Majalla" w:hAnsi="Sakkal Majalla" w:cs="Sakkal Majalla" w:hint="cs"/>
                          <w:bCs/>
                          <w:color w:val="000000"/>
                          <w:sz w:val="72"/>
                          <w:szCs w:val="72"/>
                          <w:rtl/>
                        </w:rPr>
                        <w:t xml:space="preserve">النظري والدراسات السابقة </w:t>
                      </w:r>
                    </w:p>
                  </w:txbxContent>
                </v:textbox>
                <w10:wrap type="through"/>
              </v:shape>
            </w:pict>
          </mc:Fallback>
        </mc:AlternateContent>
      </w:r>
    </w:p>
    <w:p w14:paraId="24A2E064" w14:textId="77777777" w:rsidR="00BB1CFB" w:rsidRDefault="00BB1CFB" w:rsidP="00E8097B">
      <w:pPr>
        <w:jc w:val="center"/>
        <w:rPr>
          <w:rFonts w:ascii="Sakkal Majalla" w:hAnsi="Sakkal Majalla" w:cs="Sakkal Majalla"/>
          <w:b w:val="0"/>
          <w:bCs/>
          <w:color w:val="000000"/>
          <w:sz w:val="36"/>
          <w:szCs w:val="36"/>
          <w:rtl/>
        </w:rPr>
      </w:pPr>
    </w:p>
    <w:p w14:paraId="17872BFB" w14:textId="77777777" w:rsidR="00BB1CFB" w:rsidRDefault="00BB1CFB" w:rsidP="00E8097B">
      <w:pPr>
        <w:jc w:val="center"/>
        <w:rPr>
          <w:rFonts w:ascii="Sakkal Majalla" w:hAnsi="Sakkal Majalla" w:cs="Sakkal Majalla"/>
          <w:b w:val="0"/>
          <w:bCs/>
          <w:color w:val="000000"/>
          <w:sz w:val="36"/>
          <w:szCs w:val="36"/>
          <w:rtl/>
        </w:rPr>
      </w:pPr>
    </w:p>
    <w:p w14:paraId="37AEF2E2" w14:textId="77777777" w:rsidR="00BB1CFB" w:rsidRDefault="00BB1CFB" w:rsidP="00E8097B">
      <w:pPr>
        <w:jc w:val="center"/>
        <w:rPr>
          <w:rFonts w:ascii="Sakkal Majalla" w:hAnsi="Sakkal Majalla" w:cs="Sakkal Majalla"/>
          <w:b w:val="0"/>
          <w:bCs/>
          <w:color w:val="000000"/>
          <w:sz w:val="36"/>
          <w:szCs w:val="36"/>
          <w:rtl/>
        </w:rPr>
      </w:pPr>
    </w:p>
    <w:p w14:paraId="4DA89281" w14:textId="77777777" w:rsidR="00BB1CFB" w:rsidRDefault="00BB1CFB" w:rsidP="00E8097B">
      <w:pPr>
        <w:jc w:val="center"/>
        <w:rPr>
          <w:rFonts w:ascii="Sakkal Majalla" w:hAnsi="Sakkal Majalla" w:cs="Sakkal Majalla"/>
          <w:b w:val="0"/>
          <w:bCs/>
          <w:color w:val="000000"/>
          <w:sz w:val="36"/>
          <w:szCs w:val="36"/>
          <w:rtl/>
        </w:rPr>
      </w:pPr>
    </w:p>
    <w:p w14:paraId="570946DD" w14:textId="77777777" w:rsidR="00BB1CFB" w:rsidRDefault="00BB1CFB" w:rsidP="00E8097B">
      <w:pPr>
        <w:jc w:val="center"/>
        <w:rPr>
          <w:rFonts w:ascii="Sakkal Majalla" w:hAnsi="Sakkal Majalla" w:cs="Sakkal Majalla"/>
          <w:b w:val="0"/>
          <w:bCs/>
          <w:color w:val="000000"/>
          <w:sz w:val="36"/>
          <w:szCs w:val="36"/>
          <w:rtl/>
        </w:rPr>
      </w:pPr>
    </w:p>
    <w:p w14:paraId="19F06A9F" w14:textId="77777777" w:rsidR="00BB1CFB" w:rsidRDefault="00BB1CFB" w:rsidP="00E8097B">
      <w:pPr>
        <w:jc w:val="center"/>
        <w:rPr>
          <w:rFonts w:ascii="Sakkal Majalla" w:hAnsi="Sakkal Majalla" w:cs="Sakkal Majalla"/>
          <w:b w:val="0"/>
          <w:bCs/>
          <w:color w:val="000000"/>
          <w:sz w:val="36"/>
          <w:szCs w:val="36"/>
          <w:rtl/>
        </w:rPr>
      </w:pPr>
    </w:p>
    <w:p w14:paraId="3737238A" w14:textId="77777777" w:rsidR="00BB1CFB" w:rsidRDefault="00BB1CFB" w:rsidP="00E8097B">
      <w:pPr>
        <w:jc w:val="center"/>
        <w:rPr>
          <w:rFonts w:ascii="Sakkal Majalla" w:hAnsi="Sakkal Majalla" w:cs="Sakkal Majalla"/>
          <w:b w:val="0"/>
          <w:bCs/>
          <w:color w:val="000000"/>
          <w:sz w:val="36"/>
          <w:szCs w:val="36"/>
          <w:rtl/>
        </w:rPr>
      </w:pPr>
    </w:p>
    <w:p w14:paraId="595B2D70" w14:textId="77777777" w:rsidR="00BB1CFB" w:rsidRDefault="00BB1CFB" w:rsidP="00E8097B">
      <w:pPr>
        <w:jc w:val="center"/>
        <w:rPr>
          <w:rFonts w:ascii="Sakkal Majalla" w:hAnsi="Sakkal Majalla" w:cs="Sakkal Majalla"/>
          <w:b w:val="0"/>
          <w:bCs/>
          <w:color w:val="000000"/>
          <w:sz w:val="36"/>
          <w:szCs w:val="36"/>
          <w:rtl/>
        </w:rPr>
      </w:pPr>
    </w:p>
    <w:p w14:paraId="19EB0665" w14:textId="77777777" w:rsidR="00BB1CFB" w:rsidRDefault="00BB1CFB" w:rsidP="00E8097B">
      <w:pPr>
        <w:jc w:val="center"/>
        <w:rPr>
          <w:rFonts w:ascii="Sakkal Majalla" w:hAnsi="Sakkal Majalla" w:cs="Sakkal Majalla"/>
          <w:b w:val="0"/>
          <w:bCs/>
          <w:color w:val="000000"/>
          <w:sz w:val="36"/>
          <w:szCs w:val="36"/>
          <w:rtl/>
        </w:rPr>
      </w:pPr>
    </w:p>
    <w:p w14:paraId="686108F6" w14:textId="77777777" w:rsidR="00BB1CFB" w:rsidRDefault="00BB1CFB" w:rsidP="00E8097B">
      <w:pPr>
        <w:jc w:val="center"/>
        <w:rPr>
          <w:rFonts w:ascii="Sakkal Majalla" w:hAnsi="Sakkal Majalla" w:cs="Sakkal Majalla"/>
          <w:b w:val="0"/>
          <w:bCs/>
          <w:color w:val="000000"/>
          <w:sz w:val="36"/>
          <w:szCs w:val="36"/>
          <w:rtl/>
        </w:rPr>
      </w:pPr>
    </w:p>
    <w:p w14:paraId="6DA1AF03" w14:textId="77777777" w:rsidR="00BB1CFB" w:rsidRDefault="00BB1CFB" w:rsidP="00E8097B">
      <w:pPr>
        <w:jc w:val="center"/>
        <w:rPr>
          <w:rFonts w:ascii="Sakkal Majalla" w:hAnsi="Sakkal Majalla" w:cs="Sakkal Majalla"/>
          <w:b w:val="0"/>
          <w:bCs/>
          <w:color w:val="000000"/>
          <w:sz w:val="36"/>
          <w:szCs w:val="36"/>
          <w:rtl/>
        </w:rPr>
      </w:pPr>
    </w:p>
    <w:p w14:paraId="6EC40AA3" w14:textId="77777777" w:rsidR="00BB1CFB" w:rsidRDefault="00BB1CFB" w:rsidP="00E8097B">
      <w:pPr>
        <w:spacing w:line="360" w:lineRule="auto"/>
        <w:jc w:val="both"/>
        <w:rPr>
          <w:rFonts w:ascii="Sakkal Majalla" w:hAnsi="Sakkal Majalla" w:cs="Sakkal Majalla"/>
          <w:b w:val="0"/>
          <w:bCs/>
          <w:sz w:val="36"/>
          <w:szCs w:val="36"/>
          <w:rtl/>
        </w:rPr>
      </w:pPr>
    </w:p>
    <w:p w14:paraId="71D8F57D" w14:textId="77777777" w:rsidR="00BB1CFB" w:rsidRDefault="00BB1CFB" w:rsidP="00E8097B">
      <w:pPr>
        <w:spacing w:line="360" w:lineRule="auto"/>
        <w:jc w:val="both"/>
        <w:rPr>
          <w:rFonts w:ascii="Sakkal Majalla" w:hAnsi="Sakkal Majalla" w:cs="Sakkal Majalla"/>
          <w:bCs/>
          <w:sz w:val="36"/>
          <w:szCs w:val="36"/>
          <w:rtl/>
        </w:rPr>
      </w:pPr>
    </w:p>
    <w:p w14:paraId="2B4EBA5E" w14:textId="77777777" w:rsidR="00BB1CFB" w:rsidRDefault="00BB1CFB" w:rsidP="00E8097B">
      <w:pPr>
        <w:spacing w:line="360" w:lineRule="auto"/>
        <w:jc w:val="both"/>
        <w:rPr>
          <w:rFonts w:ascii="Sakkal Majalla" w:hAnsi="Sakkal Majalla" w:cs="Sakkal Majalla"/>
          <w:bCs/>
          <w:sz w:val="36"/>
          <w:szCs w:val="36"/>
          <w:rtl/>
        </w:rPr>
      </w:pPr>
    </w:p>
    <w:p w14:paraId="065068AA" w14:textId="77777777" w:rsidR="00BB1CFB" w:rsidRDefault="00BB1CFB" w:rsidP="00E8097B">
      <w:pPr>
        <w:spacing w:line="360" w:lineRule="auto"/>
        <w:jc w:val="both"/>
        <w:rPr>
          <w:rFonts w:ascii="Sakkal Majalla" w:hAnsi="Sakkal Majalla" w:cs="Sakkal Majalla"/>
          <w:bCs/>
          <w:sz w:val="36"/>
          <w:szCs w:val="36"/>
          <w:rtl/>
        </w:rPr>
      </w:pPr>
    </w:p>
    <w:p w14:paraId="55CC044B" w14:textId="77777777" w:rsidR="00BB1CFB" w:rsidRDefault="00BB1CFB" w:rsidP="00E8097B">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lastRenderedPageBreak/>
        <w:t>تمهيد</w:t>
      </w:r>
    </w:p>
    <w:p w14:paraId="0ECD967A" w14:textId="77777777" w:rsidR="00BB1CFB" w:rsidRPr="002800DD"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 xml:space="preserve">يشكل الإطار النظري والدراسات السابقة الركيزة العلمية التي تُبنى عليها أي دراسة أكاديمية رصينة، حيث يعمل على تأصيل البحث الحالي في سياق المعرفة العلمية المتراكمة، ويمد الباحث بالأدوات </w:t>
      </w:r>
      <w:proofErr w:type="spellStart"/>
      <w:r>
        <w:rPr>
          <w:rFonts w:ascii="Sakkal Majalla" w:hAnsi="Sakkal Majalla" w:cs="Sakkal Majalla" w:hint="cs"/>
          <w:szCs w:val="28"/>
          <w:rtl/>
        </w:rPr>
        <w:t>المفاهيمية</w:t>
      </w:r>
      <w:proofErr w:type="spellEnd"/>
      <w:r>
        <w:rPr>
          <w:rFonts w:ascii="Sakkal Majalla" w:hAnsi="Sakkal Majalla" w:cs="Sakkal Majalla" w:hint="cs"/>
          <w:szCs w:val="28"/>
          <w:rtl/>
        </w:rPr>
        <w:t xml:space="preserve"> اللازمة لتحليل مشكلة الدراسة وفهم أبعادها المختلفة. وينقسم هذا الفصل إلى ثلاثة مباحث رئيسية متكاملة: يتناول المبحث الأول الإطار النظري لتمويل المنشآت الصغيرة والمتوسطة في المملكة العربية السعودية، من خلال تحليل واقع التسهيلات الائتمانية البنكية في ظل رؤية 2030، واستعراض التحول الرقمي وأثره في كفاءة التمويل المصرفي، ودور برامج الدعم الحكومية كـ"كفالة" و"بوابة التمويل" في تيسير وصول السيولة للمنشآت. وينتقل المبحث الثاني إلى تحليل المتغيرات التابعة للدراسة، متمثلة في تحسين مستوى المعيشة وخلق فرص العمل، من خلال ربط التدفقات الائتمانية بالمؤشرات الاجتماعية والاقتصادية، مستنداً إلى أحدث البيانات الإحصائية الصادرة عن الهيئة العامة للإحصاء وهيئة "منشآت". أما المبحث الثالث فيستعرض بشكل تحليلي نقدي دراسات سابقة حديثة، بهدف تحديد موقع الدراسة الحالية من الخارطة البحثية، واستخلاص أوجه التشابه والاختلاف، وتحديد الفجوة العلمية التي تسعى هذه الدراسة لسدها، والمتمثلة في الجمع بين أحدث البيانات التاريخية للقطاع البنكي السعودي والقياس الميداني المباشر عبر الاستبيان لاستكشاف الأثر الاجتماعي للتمويل بعيداً عن التعقيدات الإحصائية الجانبية.</w:t>
      </w:r>
    </w:p>
    <w:p w14:paraId="00128903" w14:textId="77777777" w:rsidR="00BB1CFB" w:rsidRPr="009F5A5A" w:rsidRDefault="00BB1CFB" w:rsidP="00E8097B">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t xml:space="preserve">2.1 </w:t>
      </w:r>
      <w:r w:rsidRPr="009F5A5A">
        <w:rPr>
          <w:rFonts w:ascii="Sakkal Majalla" w:hAnsi="Sakkal Majalla" w:cs="Sakkal Majalla" w:hint="cs"/>
          <w:bCs/>
          <w:sz w:val="36"/>
          <w:szCs w:val="36"/>
          <w:rtl/>
        </w:rPr>
        <w:t xml:space="preserve"> تمويل المنشآت الصغيرة والمتوسطة في السعودية</w:t>
      </w:r>
    </w:p>
    <w:p w14:paraId="621EDE87" w14:textId="77777777" w:rsidR="00BB1CFB" w:rsidRPr="000F048C"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يمثل التمويل حجر الزاوية في استدامة المنشآت الصغيرة والمتوسطة، حيث يُنظر إليه في الأدبيات الإدارية الحديثة ليس فقط كأداة لتوفير السيولة، بل كمعزز للقدرات التنافسية والابتكارية. وفي المملكة العربية السعودية، خضع هيكل التمويل المصرفي لتحولات جذرية خلال الفترة (2023-2026)، مدفوعاً بإصلاحات "برنامج تطوير القطاع المالي" وتوجهات البنك المركزي السعودي (ساما) نحو تعميق الشمول المالي الرقمي.</w:t>
      </w:r>
    </w:p>
    <w:p w14:paraId="554BC1DA" w14:textId="77777777" w:rsidR="00BB1CFB" w:rsidRPr="004317D2" w:rsidRDefault="00BB1CFB" w:rsidP="00E8097B">
      <w:pPr>
        <w:spacing w:line="360" w:lineRule="auto"/>
        <w:jc w:val="both"/>
        <w:rPr>
          <w:rFonts w:ascii="Sakkal Majalla" w:hAnsi="Sakkal Majalla" w:cs="Sakkal Majalla"/>
          <w:b w:val="0"/>
          <w:bCs/>
          <w:sz w:val="32"/>
          <w:szCs w:val="32"/>
          <w:rtl/>
        </w:rPr>
      </w:pPr>
      <w:r>
        <w:rPr>
          <w:rFonts w:ascii="Sakkal Majalla" w:hAnsi="Sakkal Majalla" w:cs="Sakkal Majalla" w:hint="cs"/>
          <w:bCs/>
          <w:sz w:val="32"/>
          <w:szCs w:val="32"/>
          <w:rtl/>
        </w:rPr>
        <w:t xml:space="preserve">2.1.1 </w:t>
      </w:r>
      <w:r w:rsidRPr="004317D2">
        <w:rPr>
          <w:rFonts w:ascii="Sakkal Majalla" w:hAnsi="Sakkal Majalla" w:cs="Sakkal Majalla" w:hint="cs"/>
          <w:bCs/>
          <w:sz w:val="32"/>
          <w:szCs w:val="32"/>
          <w:rtl/>
        </w:rPr>
        <w:t xml:space="preserve"> </w:t>
      </w:r>
      <w:r>
        <w:rPr>
          <w:rFonts w:ascii="Sakkal Majalla" w:hAnsi="Sakkal Majalla" w:cs="Sakkal Majalla" w:hint="cs"/>
          <w:bCs/>
          <w:sz w:val="32"/>
          <w:szCs w:val="32"/>
          <w:rtl/>
        </w:rPr>
        <w:t>واقع</w:t>
      </w:r>
      <w:r w:rsidRPr="004317D2">
        <w:rPr>
          <w:rFonts w:ascii="Sakkal Majalla" w:hAnsi="Sakkal Majalla" w:cs="Sakkal Majalla" w:hint="cs"/>
          <w:bCs/>
          <w:sz w:val="32"/>
          <w:szCs w:val="32"/>
          <w:rtl/>
        </w:rPr>
        <w:t xml:space="preserve"> التسهيلات الائتمانية البنكية في ظل رؤية 2030 </w:t>
      </w:r>
    </w:p>
    <w:p w14:paraId="5658A362"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 xml:space="preserve">تشهد البيئة الائتمانية في المملكة العربية السعودية طفرة غير مسبوقة، حيث انتقل دور البنوك من الإقراض التقليدي المتحفظ إلى تبني نماذج تمويل تدعم التنويع الاقتصادي بعيداً عن النفط. وتؤكد الدراسات أن المنشآت الصغيرة والمتوسطة </w:t>
      </w:r>
      <w:r>
        <w:rPr>
          <w:rFonts w:ascii="Sakkal Majalla" w:hAnsi="Sakkal Majalla" w:cs="Sakkal Majalla" w:hint="cs"/>
          <w:szCs w:val="28"/>
          <w:rtl/>
        </w:rPr>
        <w:lastRenderedPageBreak/>
        <w:t>أصبحت "المحرك الاستراتيجي" لتحقيق أهداف رؤية 2030، لا سيما فيما يتعلق برفع مساهمة القطاع الخاص في الناتج المحلي الإجمالي إلى 65% (</w:t>
      </w:r>
      <w:r>
        <w:rPr>
          <w:rFonts w:ascii="Sakkal Majalla" w:hAnsi="Sakkal Majalla" w:cs="Sakkal Majalla" w:hint="cs"/>
          <w:szCs w:val="28"/>
          <w:lang w:bidi="ar-EG"/>
        </w:rPr>
        <w:t>Kayani &amp; Alzaid, 2025</w:t>
      </w:r>
      <w:r>
        <w:rPr>
          <w:rFonts w:ascii="Sakkal Majalla" w:hAnsi="Sakkal Majalla" w:cs="Sakkal Majalla" w:hint="cs"/>
          <w:szCs w:val="28"/>
          <w:rtl/>
        </w:rPr>
        <w:t>).</w:t>
      </w:r>
    </w:p>
    <w:p w14:paraId="2180C29E" w14:textId="77777777" w:rsidR="00BB1CFB" w:rsidRPr="000713A1" w:rsidRDefault="00BB1CFB" w:rsidP="00833679">
      <w:pPr>
        <w:pStyle w:val="ListParagraph"/>
        <w:numPr>
          <w:ilvl w:val="0"/>
          <w:numId w:val="5"/>
        </w:numPr>
        <w:spacing w:line="360" w:lineRule="auto"/>
        <w:jc w:val="both"/>
        <w:rPr>
          <w:rFonts w:ascii="Sakkal Majalla" w:hAnsi="Sakkal Majalla" w:cs="Sakkal Majalla"/>
          <w:b w:val="0"/>
          <w:bCs/>
          <w:szCs w:val="28"/>
          <w:rtl/>
        </w:rPr>
      </w:pPr>
      <w:r w:rsidRPr="000713A1">
        <w:rPr>
          <w:rFonts w:ascii="Sakkal Majalla" w:hAnsi="Sakkal Majalla" w:cs="Sakkal Majalla" w:hint="cs"/>
          <w:bCs/>
          <w:szCs w:val="28"/>
          <w:rtl/>
        </w:rPr>
        <w:t>النمو التاريخي في حجم الائتمان (2023-2025):</w:t>
      </w:r>
      <w:r>
        <w:rPr>
          <w:rFonts w:ascii="Sakkal Majalla" w:hAnsi="Sakkal Majalla" w:cs="Sakkal Majalla" w:hint="cs"/>
          <w:bCs/>
          <w:szCs w:val="28"/>
          <w:rtl/>
        </w:rPr>
        <w:t xml:space="preserve"> </w:t>
      </w:r>
      <w:r w:rsidRPr="000713A1">
        <w:rPr>
          <w:rFonts w:ascii="Sakkal Majalla" w:hAnsi="Sakkal Majalla" w:cs="Sakkal Majalla" w:hint="cs"/>
          <w:szCs w:val="28"/>
          <w:rtl/>
        </w:rPr>
        <w:t>وفقاً للنشرات الإحصائية المحدثة، حققت التسهيلات الائتمانية الموجهة للمنشآت الصغيرة والمتوسطة ومتناهية الصغر نمواً قياسياً؛ إذ قفز إجمالي التمويل من 275.5 مليار ريال في نهاية عام 2023 ليصل إلى مستوى تاريخي قدره 446.9 مليار ريال بنهاية الربع الثالث من عام 2025، بمعدل نمو سنوي لافت بلغ 36% (</w:t>
      </w:r>
      <w:r w:rsidRPr="000713A1">
        <w:rPr>
          <w:rFonts w:ascii="Sakkal Majalla" w:hAnsi="Sakkal Majalla" w:cs="Sakkal Majalla" w:hint="cs"/>
          <w:szCs w:val="28"/>
          <w:lang w:bidi="ar-EG"/>
        </w:rPr>
        <w:t>Argaam, 2026; Al-Weeam, 2026</w:t>
      </w:r>
      <w:r w:rsidRPr="000713A1">
        <w:rPr>
          <w:rFonts w:ascii="Sakkal Majalla" w:hAnsi="Sakkal Majalla" w:cs="Sakkal Majalla" w:hint="cs"/>
          <w:szCs w:val="28"/>
          <w:rtl/>
        </w:rPr>
        <w:t>). هذا النمو يعكس استجابة النظام المصرفي للطلب المتزايد على رأس المال العامل والاستثمارات التوسعية في قطاعات التكنولوجيا، السياحة، والخدمات اللوجستية.</w:t>
      </w:r>
    </w:p>
    <w:p w14:paraId="63B6DCF8" w14:textId="77777777" w:rsidR="00BB1CFB" w:rsidRPr="000713A1" w:rsidRDefault="00BB1CFB" w:rsidP="00833679">
      <w:pPr>
        <w:pStyle w:val="ListParagraph"/>
        <w:numPr>
          <w:ilvl w:val="0"/>
          <w:numId w:val="5"/>
        </w:numPr>
        <w:spacing w:line="360" w:lineRule="auto"/>
        <w:jc w:val="both"/>
        <w:rPr>
          <w:rFonts w:ascii="Sakkal Majalla" w:hAnsi="Sakkal Majalla" w:cs="Sakkal Majalla"/>
          <w:b w:val="0"/>
          <w:bCs/>
          <w:szCs w:val="28"/>
          <w:rtl/>
        </w:rPr>
      </w:pPr>
      <w:r w:rsidRPr="000713A1">
        <w:rPr>
          <w:rFonts w:ascii="Sakkal Majalla" w:hAnsi="Sakkal Majalla" w:cs="Sakkal Majalla" w:hint="cs"/>
          <w:bCs/>
          <w:szCs w:val="28"/>
          <w:rtl/>
        </w:rPr>
        <w:t>هيكلة التوزيع الائتماني حسب حجم المنشأة:</w:t>
      </w:r>
      <w:r>
        <w:rPr>
          <w:rFonts w:ascii="Sakkal Majalla" w:hAnsi="Sakkal Majalla" w:cs="Sakkal Majalla" w:hint="cs"/>
          <w:bCs/>
          <w:szCs w:val="28"/>
          <w:rtl/>
        </w:rPr>
        <w:t xml:space="preserve"> </w:t>
      </w:r>
      <w:r w:rsidRPr="000713A1">
        <w:rPr>
          <w:rFonts w:ascii="Sakkal Majalla" w:hAnsi="Sakkal Majalla" w:cs="Sakkal Majalla" w:hint="cs"/>
          <w:szCs w:val="28"/>
          <w:rtl/>
        </w:rPr>
        <w:t>تظهر البيانات أن القطاع البنكي يستحوذ على نصيب الأسد من عمليات الإقراض بنسبة 95.7% من إجمالي التسهيلات، بينما تساهم شركات التمويل بالنسبة المتبقية. وبالنظر إلى توزيع هذه القروض بنهاية عام 2025، نجد أن المنشآت المتوسطة استحوذت على 50% من إجمالي التسهيلات المصرفية (بقيمة 211.8 مليار ريال)، تلتها المنشآت الصغيرة بنسبة 36%، ثم المتناهية الصغر بنسبة 15% (</w:t>
      </w:r>
      <w:r w:rsidRPr="000713A1">
        <w:rPr>
          <w:rFonts w:ascii="Sakkal Majalla" w:hAnsi="Sakkal Majalla" w:cs="Sakkal Majalla" w:hint="cs"/>
          <w:szCs w:val="28"/>
          <w:lang w:bidi="ar-EG"/>
        </w:rPr>
        <w:t>SAMA, 2025; Argaam, 2026</w:t>
      </w:r>
      <w:r w:rsidRPr="000713A1">
        <w:rPr>
          <w:rFonts w:ascii="Sakkal Majalla" w:hAnsi="Sakkal Majalla" w:cs="Sakkal Majalla" w:hint="cs"/>
          <w:szCs w:val="28"/>
          <w:rtl/>
        </w:rPr>
        <w:t>). هذا التوزيع يشير إلى نضج تدريجي في قدرة المنشآت المتوسطة على الوفاء بمتطلبات البنوك، في حين لا تزال المنشآت الأصغر تتطلب سياسات ائتمانية أكثر مرونة.</w:t>
      </w:r>
    </w:p>
    <w:p w14:paraId="7948116C" w14:textId="77777777" w:rsidR="00BB1CFB" w:rsidRPr="000F048C" w:rsidRDefault="00BB1CFB" w:rsidP="00833679">
      <w:pPr>
        <w:pStyle w:val="ListParagraph"/>
        <w:numPr>
          <w:ilvl w:val="0"/>
          <w:numId w:val="5"/>
        </w:numPr>
        <w:spacing w:line="360" w:lineRule="auto"/>
        <w:jc w:val="both"/>
        <w:rPr>
          <w:rFonts w:ascii="Sakkal Majalla" w:hAnsi="Sakkal Majalla" w:cs="Sakkal Majalla"/>
          <w:b w:val="0"/>
          <w:bCs/>
          <w:szCs w:val="28"/>
          <w:rtl/>
        </w:rPr>
      </w:pPr>
      <w:r w:rsidRPr="004317D2">
        <w:rPr>
          <w:rFonts w:ascii="Sakkal Majalla" w:hAnsi="Sakkal Majalla" w:cs="Sakkal Majalla" w:hint="cs"/>
          <w:bCs/>
          <w:szCs w:val="28"/>
          <w:rtl/>
        </w:rPr>
        <w:t>التحديات الاستراتيجية وفجوة التمويل:</w:t>
      </w:r>
      <w:r>
        <w:rPr>
          <w:rFonts w:ascii="Sakkal Majalla" w:hAnsi="Sakkal Majalla" w:cs="Sakkal Majalla" w:hint="cs"/>
          <w:bCs/>
          <w:szCs w:val="28"/>
          <w:rtl/>
        </w:rPr>
        <w:t xml:space="preserve"> </w:t>
      </w:r>
      <w:r w:rsidRPr="004317D2">
        <w:rPr>
          <w:rFonts w:ascii="Sakkal Majalla" w:hAnsi="Sakkal Majalla" w:cs="Sakkal Majalla" w:hint="cs"/>
          <w:szCs w:val="28"/>
          <w:rtl/>
        </w:rPr>
        <w:t>رغم هذا النمو الكمي، تشير الدراسات الأكاديمية إلى وجود تحدي في "حصة المنشآت" من إجمالي المحافظ الإقراضية للبنوك؛ حيث وصلت هذه النسبة إلى 9.4% في عام 2024، مع طموح حكومي للوصول إلى 20% بحلول عام 2030 (</w:t>
      </w:r>
      <w:r w:rsidRPr="004317D2">
        <w:rPr>
          <w:rFonts w:ascii="Sakkal Majalla" w:hAnsi="Sakkal Majalla" w:cs="Sakkal Majalla" w:hint="cs"/>
          <w:szCs w:val="28"/>
          <w:lang w:bidi="ar-EG"/>
        </w:rPr>
        <w:t>Hashem, 2025</w:t>
      </w:r>
      <w:r w:rsidRPr="004317D2">
        <w:rPr>
          <w:rFonts w:ascii="Sakkal Majalla" w:hAnsi="Sakkal Majalla" w:cs="Sakkal Majalla" w:hint="cs"/>
          <w:szCs w:val="28"/>
          <w:rtl/>
        </w:rPr>
        <w:t>). ويرجع ذلك إلى استمرار اعتماد بعض البنوك على الضمانات العينية التقليدية بدلاً من التقييم القائم على التدفقات النقدية، وهو ما يمثل عقبة أمام المنشآت الناشئة التي لا تمتلك أصولاً ثابتة كافية (</w:t>
      </w:r>
      <w:r w:rsidRPr="004317D2">
        <w:rPr>
          <w:rFonts w:ascii="Sakkal Majalla" w:hAnsi="Sakkal Majalla" w:cs="Sakkal Majalla" w:hint="cs"/>
          <w:szCs w:val="28"/>
          <w:lang w:bidi="ar-EG"/>
        </w:rPr>
        <w:t>Kayani &amp; Alzaid, 2025; Sidani, 2024</w:t>
      </w:r>
      <w:r w:rsidRPr="004317D2">
        <w:rPr>
          <w:rFonts w:ascii="Sakkal Majalla" w:hAnsi="Sakkal Majalla" w:cs="Sakkal Majalla" w:hint="cs"/>
          <w:szCs w:val="28"/>
          <w:rtl/>
        </w:rPr>
        <w:t>).</w:t>
      </w:r>
    </w:p>
    <w:p w14:paraId="5CD15BB0" w14:textId="77777777" w:rsidR="00BB1CFB" w:rsidRPr="004317D2" w:rsidRDefault="00BB1CFB" w:rsidP="00E8097B">
      <w:pPr>
        <w:spacing w:line="360" w:lineRule="auto"/>
        <w:jc w:val="both"/>
        <w:rPr>
          <w:rFonts w:ascii="Sakkal Majalla" w:hAnsi="Sakkal Majalla" w:cs="Sakkal Majalla"/>
          <w:b w:val="0"/>
          <w:bCs/>
          <w:sz w:val="32"/>
          <w:szCs w:val="32"/>
          <w:rtl/>
        </w:rPr>
      </w:pPr>
      <w:r>
        <w:rPr>
          <w:rFonts w:ascii="Sakkal Majalla" w:hAnsi="Sakkal Majalla" w:cs="Sakkal Majalla" w:hint="cs"/>
          <w:bCs/>
          <w:sz w:val="32"/>
          <w:szCs w:val="32"/>
          <w:rtl/>
        </w:rPr>
        <w:t xml:space="preserve">2.1.2 </w:t>
      </w:r>
      <w:r w:rsidRPr="004317D2">
        <w:rPr>
          <w:rFonts w:ascii="Sakkal Majalla" w:hAnsi="Sakkal Majalla" w:cs="Sakkal Majalla" w:hint="cs"/>
          <w:bCs/>
          <w:sz w:val="32"/>
          <w:szCs w:val="32"/>
          <w:rtl/>
        </w:rPr>
        <w:t xml:space="preserve"> التحول الرقمي وأثره في كفاءة التمويل المصرفي</w:t>
      </w:r>
    </w:p>
    <w:p w14:paraId="66B747BA"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يعتبر التحول الرقمي في القطاع المالي السعودي (</w:t>
      </w:r>
      <w:r>
        <w:rPr>
          <w:rFonts w:ascii="Sakkal Majalla" w:hAnsi="Sakkal Majalla" w:cs="Sakkal Majalla" w:hint="cs"/>
          <w:szCs w:val="28"/>
          <w:lang w:bidi="ar-EG"/>
        </w:rPr>
        <w:t>FinTech</w:t>
      </w:r>
      <w:r>
        <w:rPr>
          <w:rFonts w:ascii="Sakkal Majalla" w:hAnsi="Sakkal Majalla" w:cs="Sakkal Majalla" w:hint="cs"/>
          <w:szCs w:val="28"/>
          <w:rtl/>
        </w:rPr>
        <w:t>) المحفز الرئيسي لرفع كفاءة الوصول إلى التمويل خلال الفترة (2023-2026). لم يعد التمويل يتطلب زيارات ميدانية معقدة، بل أصبح يعتمد على بنية تحتية رقمية متطورة تتيح تحليل الجدارة الائتمانية في وقت قياسي.</w:t>
      </w:r>
    </w:p>
    <w:p w14:paraId="20478DC7" w14:textId="77777777" w:rsidR="00BB1CFB" w:rsidRPr="004317D2" w:rsidRDefault="00BB1CFB" w:rsidP="00833679">
      <w:pPr>
        <w:pStyle w:val="ListParagraph"/>
        <w:numPr>
          <w:ilvl w:val="0"/>
          <w:numId w:val="6"/>
        </w:numPr>
        <w:spacing w:line="360" w:lineRule="auto"/>
        <w:jc w:val="both"/>
        <w:rPr>
          <w:rFonts w:ascii="Sakkal Majalla" w:hAnsi="Sakkal Majalla" w:cs="Sakkal Majalla"/>
          <w:b w:val="0"/>
          <w:bCs/>
          <w:szCs w:val="28"/>
          <w:rtl/>
        </w:rPr>
      </w:pPr>
      <w:proofErr w:type="spellStart"/>
      <w:r w:rsidRPr="004317D2">
        <w:rPr>
          <w:rFonts w:ascii="Sakkal Majalla" w:hAnsi="Sakkal Majalla" w:cs="Sakkal Majalla" w:hint="cs"/>
          <w:bCs/>
          <w:szCs w:val="28"/>
          <w:rtl/>
        </w:rPr>
        <w:lastRenderedPageBreak/>
        <w:t>أتمتة</w:t>
      </w:r>
      <w:proofErr w:type="spellEnd"/>
      <w:r w:rsidRPr="004317D2">
        <w:rPr>
          <w:rFonts w:ascii="Sakkal Majalla" w:hAnsi="Sakkal Majalla" w:cs="Sakkal Majalla" w:hint="cs"/>
          <w:bCs/>
          <w:szCs w:val="28"/>
          <w:rtl/>
        </w:rPr>
        <w:t xml:space="preserve"> العمليات المصرفية وتقليل التكاليف:</w:t>
      </w:r>
      <w:r>
        <w:rPr>
          <w:rFonts w:ascii="Sakkal Majalla" w:hAnsi="Sakkal Majalla" w:cs="Sakkal Majalla" w:hint="cs"/>
          <w:bCs/>
          <w:szCs w:val="28"/>
          <w:rtl/>
        </w:rPr>
        <w:t xml:space="preserve"> </w:t>
      </w:r>
      <w:r w:rsidRPr="004317D2">
        <w:rPr>
          <w:rFonts w:ascii="Sakkal Majalla" w:hAnsi="Sakkal Majalla" w:cs="Sakkal Majalla" w:hint="cs"/>
          <w:szCs w:val="28"/>
          <w:rtl/>
        </w:rPr>
        <w:t>أحدثت التقنيات المالية ثورة في كيفية إدارة البنوك السعودية لمحافظها الائتمانية. وتشير الدراسات الميدانية إلى أن نسبة العمليات المصرفية المؤتمتة ارتفعت من 68% في عام 2023 لتصل إلى 82% في عام 2024 (</w:t>
      </w:r>
      <w:r w:rsidRPr="004317D2">
        <w:rPr>
          <w:rFonts w:ascii="Sakkal Majalla" w:hAnsi="Sakkal Majalla" w:cs="Sakkal Majalla" w:hint="cs"/>
          <w:szCs w:val="28"/>
          <w:lang w:bidi="ar-EG"/>
        </w:rPr>
        <w:t>Aldaarmi, 2025; SNB, 2024</w:t>
      </w:r>
      <w:r w:rsidRPr="004317D2">
        <w:rPr>
          <w:rFonts w:ascii="Sakkal Majalla" w:hAnsi="Sakkal Majalla" w:cs="Sakkal Majalla" w:hint="cs"/>
          <w:szCs w:val="28"/>
          <w:rtl/>
        </w:rPr>
        <w:t>). هذا التحول أدى إلى تقليل التكاليف التشغيلية للبنوك، مما مكنها من تقديم منتجات تمويلية بأسعار تنافسية للمنشآت الصغيرة، بالإضافة إلى تقليل الفجوة الزمنية بين طلب التمويل والحصول على السيولة (</w:t>
      </w:r>
      <w:r w:rsidRPr="004317D2">
        <w:rPr>
          <w:rFonts w:ascii="Sakkal Majalla" w:hAnsi="Sakkal Majalla" w:cs="Sakkal Majalla" w:hint="cs"/>
          <w:szCs w:val="28"/>
          <w:lang w:bidi="ar-EG"/>
        </w:rPr>
        <w:t>Aldaarmi, 2025</w:t>
      </w:r>
      <w:r w:rsidRPr="004317D2">
        <w:rPr>
          <w:rFonts w:ascii="Sakkal Majalla" w:hAnsi="Sakkal Majalla" w:cs="Sakkal Majalla" w:hint="cs"/>
          <w:szCs w:val="28"/>
          <w:rtl/>
        </w:rPr>
        <w:t>).</w:t>
      </w:r>
    </w:p>
    <w:p w14:paraId="7416D1A6" w14:textId="77777777" w:rsidR="00BB1CFB" w:rsidRPr="004317D2" w:rsidRDefault="00BB1CFB" w:rsidP="00833679">
      <w:pPr>
        <w:pStyle w:val="ListParagraph"/>
        <w:numPr>
          <w:ilvl w:val="0"/>
          <w:numId w:val="6"/>
        </w:numPr>
        <w:spacing w:line="360" w:lineRule="auto"/>
        <w:jc w:val="both"/>
        <w:rPr>
          <w:rFonts w:ascii="Sakkal Majalla" w:hAnsi="Sakkal Majalla" w:cs="Sakkal Majalla"/>
          <w:b w:val="0"/>
          <w:bCs/>
          <w:szCs w:val="28"/>
          <w:rtl/>
        </w:rPr>
      </w:pPr>
      <w:r w:rsidRPr="004317D2">
        <w:rPr>
          <w:rFonts w:ascii="Sakkal Majalla" w:hAnsi="Sakkal Majalla" w:cs="Sakkal Majalla" w:hint="cs"/>
          <w:bCs/>
          <w:szCs w:val="28"/>
          <w:rtl/>
        </w:rPr>
        <w:t xml:space="preserve">دور الذكاء الاصطناعي </w:t>
      </w:r>
      <w:proofErr w:type="spellStart"/>
      <w:r w:rsidRPr="004317D2">
        <w:rPr>
          <w:rFonts w:ascii="Sakkal Majalla" w:hAnsi="Sakkal Majalla" w:cs="Sakkal Majalla" w:hint="cs"/>
          <w:bCs/>
          <w:szCs w:val="28"/>
          <w:rtl/>
        </w:rPr>
        <w:t>والبلوكشين</w:t>
      </w:r>
      <w:proofErr w:type="spellEnd"/>
      <w:r w:rsidRPr="004317D2">
        <w:rPr>
          <w:rFonts w:ascii="Sakkal Majalla" w:hAnsi="Sakkal Majalla" w:cs="Sakkal Majalla" w:hint="cs"/>
          <w:bCs/>
          <w:szCs w:val="28"/>
          <w:rtl/>
        </w:rPr>
        <w:t xml:space="preserve"> في الشفافية:</w:t>
      </w:r>
    </w:p>
    <w:p w14:paraId="2A75BCA6"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أثبتت النتائج الإحصائية أن تبني تقنيات الذكاء الاصطناعي (</w:t>
      </w:r>
      <w:r>
        <w:rPr>
          <w:rFonts w:ascii="Sakkal Majalla" w:hAnsi="Sakkal Majalla" w:cs="Sakkal Majalla" w:hint="cs"/>
          <w:szCs w:val="28"/>
          <w:lang w:bidi="ar-EG"/>
        </w:rPr>
        <w:t>AI</w:t>
      </w:r>
      <w:r>
        <w:rPr>
          <w:rFonts w:ascii="Sakkal Majalla" w:hAnsi="Sakkal Majalla" w:cs="Sakkal Majalla" w:hint="cs"/>
          <w:szCs w:val="28"/>
          <w:rtl/>
        </w:rPr>
        <w:t xml:space="preserve">) ساهم بشكل معنوي في تحسين عملية اتخاذ القرار الائتماني وتقييم المخاطر (بمعامل ارتباط </w:t>
      </w:r>
      <w:r>
        <w:rPr>
          <w:rFonts w:ascii="Sakkal Majalla" w:hAnsi="Sakkal Majalla" w:cs="Sakkal Majalla" w:hint="cs"/>
          <w:szCs w:val="28"/>
          <w:lang w:bidi="ar-EG"/>
        </w:rPr>
        <w:t>β=0.68</w:t>
      </w:r>
      <w:r>
        <w:rPr>
          <w:rFonts w:ascii="Sakkal Majalla" w:hAnsi="Sakkal Majalla" w:cs="Sakkal Majalla" w:hint="cs"/>
          <w:szCs w:val="28"/>
          <w:rtl/>
        </w:rPr>
        <w:t xml:space="preserve">) </w:t>
      </w:r>
      <w:r>
        <w:rPr>
          <w:rFonts w:ascii="Sakkal Majalla" w:hAnsi="Sakkal Majalla" w:cs="Sakkal Majalla" w:hint="cs"/>
          <w:szCs w:val="28"/>
          <w:lang w:bidi="ar-EG"/>
        </w:rPr>
        <w:t xml:space="preserve"> </w:t>
      </w:r>
      <w:r>
        <w:rPr>
          <w:rFonts w:ascii="Sakkal Majalla" w:hAnsi="Sakkal Majalla" w:cs="Sakkal Majalla" w:hint="cs"/>
          <w:szCs w:val="28"/>
          <w:rtl/>
        </w:rPr>
        <w:t>بينما عززت تقنية "</w:t>
      </w:r>
      <w:proofErr w:type="spellStart"/>
      <w:r>
        <w:rPr>
          <w:rFonts w:ascii="Sakkal Majalla" w:hAnsi="Sakkal Majalla" w:cs="Sakkal Majalla" w:hint="cs"/>
          <w:szCs w:val="28"/>
          <w:rtl/>
        </w:rPr>
        <w:t>البلوكشين</w:t>
      </w:r>
      <w:proofErr w:type="spellEnd"/>
      <w:r>
        <w:rPr>
          <w:rFonts w:ascii="Sakkal Majalla" w:hAnsi="Sakkal Majalla" w:cs="Sakkal Majalla" w:hint="cs"/>
          <w:szCs w:val="28"/>
          <w:rtl/>
        </w:rPr>
        <w:t>" من مستويات الشفافية والأمان في التعاملات المالية (</w:t>
      </w:r>
      <w:r>
        <w:rPr>
          <w:rFonts w:ascii="Sakkal Majalla" w:hAnsi="Sakkal Majalla" w:cs="Sakkal Majalla" w:hint="cs"/>
          <w:szCs w:val="28"/>
          <w:lang w:bidi="ar-EG"/>
        </w:rPr>
        <w:t>Aldaarmi, 2025</w:t>
      </w:r>
      <w:r>
        <w:rPr>
          <w:rFonts w:ascii="Sakkal Majalla" w:hAnsi="Sakkal Majalla" w:cs="Sakkal Majalla" w:hint="cs"/>
          <w:szCs w:val="28"/>
          <w:rtl/>
        </w:rPr>
        <w:t>). هذه الحلول الرقمية مكنت البنوك من الوصول إلى بيانات التدفقات النقدية الفعلية عبر نقاط البيع (</w:t>
      </w:r>
      <w:r>
        <w:rPr>
          <w:rFonts w:ascii="Sakkal Majalla" w:hAnsi="Sakkal Majalla" w:cs="Sakkal Majalla" w:hint="cs"/>
          <w:szCs w:val="28"/>
          <w:lang w:bidi="ar-EG"/>
        </w:rPr>
        <w:t>POS</w:t>
      </w:r>
      <w:r>
        <w:rPr>
          <w:rFonts w:ascii="Sakkal Majalla" w:hAnsi="Sakkal Majalla" w:cs="Sakkal Majalla" w:hint="cs"/>
          <w:szCs w:val="28"/>
          <w:rtl/>
        </w:rPr>
        <w:t>) التي تجاوز عدد أجهزتها 2.1 مليون جهاز في عام 2025، مما جعل التمويل القائم على الإيرادات بديلاً فعالاً للتمويل التقليدي (</w:t>
      </w:r>
      <w:r>
        <w:rPr>
          <w:rFonts w:ascii="Sakkal Majalla" w:hAnsi="Sakkal Majalla" w:cs="Sakkal Majalla" w:hint="cs"/>
          <w:szCs w:val="28"/>
          <w:lang w:bidi="ar-EG"/>
        </w:rPr>
        <w:t>SAMA, 2025; Aldaarmi, 2025</w:t>
      </w:r>
      <w:r>
        <w:rPr>
          <w:rFonts w:ascii="Sakkal Majalla" w:hAnsi="Sakkal Majalla" w:cs="Sakkal Majalla" w:hint="cs"/>
          <w:szCs w:val="28"/>
          <w:rtl/>
        </w:rPr>
        <w:t>).</w:t>
      </w:r>
    </w:p>
    <w:p w14:paraId="01D30300" w14:textId="77777777" w:rsidR="00BB1CFB" w:rsidRPr="000F048C" w:rsidRDefault="00BB1CFB" w:rsidP="00833679">
      <w:pPr>
        <w:pStyle w:val="ListParagraph"/>
        <w:numPr>
          <w:ilvl w:val="0"/>
          <w:numId w:val="6"/>
        </w:numPr>
        <w:spacing w:line="360" w:lineRule="auto"/>
        <w:jc w:val="both"/>
        <w:rPr>
          <w:rFonts w:ascii="Sakkal Majalla" w:hAnsi="Sakkal Majalla" w:cs="Sakkal Majalla"/>
          <w:b w:val="0"/>
          <w:bCs/>
          <w:szCs w:val="28"/>
          <w:rtl/>
        </w:rPr>
      </w:pPr>
      <w:r w:rsidRPr="004816FE">
        <w:rPr>
          <w:rFonts w:ascii="Sakkal Majalla" w:hAnsi="Sakkal Majalla" w:cs="Sakkal Majalla" w:hint="cs"/>
          <w:bCs/>
          <w:szCs w:val="28"/>
          <w:rtl/>
        </w:rPr>
        <w:t>ظهور البنوك الرقمية وشركات التمويل البديل:</w:t>
      </w:r>
      <w:r>
        <w:rPr>
          <w:rFonts w:ascii="Sakkal Majalla" w:hAnsi="Sakkal Majalla" w:cs="Sakkal Majalla" w:hint="cs"/>
          <w:bCs/>
          <w:szCs w:val="28"/>
          <w:rtl/>
        </w:rPr>
        <w:t xml:space="preserve"> </w:t>
      </w:r>
      <w:r w:rsidRPr="005E1FEC">
        <w:rPr>
          <w:rFonts w:ascii="Sakkal Majalla" w:hAnsi="Sakkal Majalla" w:cs="Sakkal Majalla" w:hint="cs"/>
          <w:szCs w:val="28"/>
          <w:rtl/>
        </w:rPr>
        <w:t xml:space="preserve">خلال الفترة 2024-2026، بدأ تأثير البنوك الرقمية المرخصة (مثل بنك </w:t>
      </w:r>
      <w:r w:rsidRPr="005E1FEC">
        <w:rPr>
          <w:rFonts w:ascii="Sakkal Majalla" w:hAnsi="Sakkal Majalla" w:cs="Sakkal Majalla" w:hint="cs"/>
          <w:szCs w:val="28"/>
          <w:lang w:bidi="ar-EG"/>
        </w:rPr>
        <w:t>D360</w:t>
      </w:r>
      <w:r w:rsidRPr="005E1FEC">
        <w:rPr>
          <w:rFonts w:ascii="Sakkal Majalla" w:hAnsi="Sakkal Majalla" w:cs="Sakkal Majalla" w:hint="cs"/>
          <w:szCs w:val="28"/>
          <w:rtl/>
        </w:rPr>
        <w:t xml:space="preserve"> وبنك </w:t>
      </w:r>
      <w:r w:rsidRPr="005E1FEC">
        <w:rPr>
          <w:rFonts w:ascii="Sakkal Majalla" w:hAnsi="Sakkal Majalla" w:cs="Sakkal Majalla" w:hint="cs"/>
          <w:szCs w:val="28"/>
          <w:lang w:bidi="ar-EG"/>
        </w:rPr>
        <w:t>STC</w:t>
      </w:r>
      <w:r w:rsidRPr="005E1FEC">
        <w:rPr>
          <w:rFonts w:ascii="Sakkal Majalla" w:hAnsi="Sakkal Majalla" w:cs="Sakkal Majalla" w:hint="cs"/>
          <w:szCs w:val="28"/>
          <w:rtl/>
        </w:rPr>
        <w:t>) يظهر بوضوح في السوق، حيث ركزت هذه المؤسسات على سد الفجوات التي تتركها البنوك التقليدية عبر تقديم حلول "التمويل الجماعي" و"شراء الفواتير" إلكترونياً (</w:t>
      </w:r>
      <w:r w:rsidRPr="005E1FEC">
        <w:rPr>
          <w:rFonts w:ascii="Sakkal Majalla" w:hAnsi="Sakkal Majalla" w:cs="Sakkal Majalla" w:hint="cs"/>
          <w:szCs w:val="28"/>
          <w:lang w:bidi="ar-EG"/>
        </w:rPr>
        <w:t>Argaam, 2026</w:t>
      </w:r>
      <w:r w:rsidRPr="005E1FEC">
        <w:rPr>
          <w:rFonts w:ascii="Sakkal Majalla" w:hAnsi="Sakkal Majalla" w:cs="Sakkal Majalla" w:hint="cs"/>
          <w:szCs w:val="28"/>
          <w:rtl/>
        </w:rPr>
        <w:t>). وقد ساهم ذلك في رفع نسبة المدفوعات الرقمية في قطاع التجزئة لتتجاوز 79%، مما وفر قاعدة بيانات ضخمة ساعدت في "إضفاء الطابع الرسمي" على الأنشطة الاقتصادية للمنشآت الصغيرة، وبالتالي تحسين فرصها في الحصول على الائتمان (</w:t>
      </w:r>
      <w:r w:rsidRPr="005E1FEC">
        <w:rPr>
          <w:rFonts w:ascii="Sakkal Majalla" w:hAnsi="Sakkal Majalla" w:cs="Sakkal Majalla" w:hint="cs"/>
          <w:szCs w:val="28"/>
          <w:lang w:bidi="ar-EG"/>
        </w:rPr>
        <w:t>SAMA, 2024; Thunes, 2025</w:t>
      </w:r>
      <w:r w:rsidRPr="005E1FEC">
        <w:rPr>
          <w:rFonts w:ascii="Sakkal Majalla" w:hAnsi="Sakkal Majalla" w:cs="Sakkal Majalla" w:hint="cs"/>
          <w:szCs w:val="28"/>
          <w:rtl/>
        </w:rPr>
        <w:t>).</w:t>
      </w:r>
    </w:p>
    <w:p w14:paraId="1726D08C" w14:textId="77777777" w:rsidR="00BB1CFB" w:rsidRPr="005E1FEC" w:rsidRDefault="00BB1CFB" w:rsidP="00E8097B">
      <w:pPr>
        <w:spacing w:line="360" w:lineRule="auto"/>
        <w:jc w:val="both"/>
        <w:rPr>
          <w:rFonts w:ascii="Sakkal Majalla" w:hAnsi="Sakkal Majalla" w:cs="Sakkal Majalla"/>
          <w:b w:val="0"/>
          <w:bCs/>
          <w:sz w:val="32"/>
          <w:szCs w:val="32"/>
          <w:rtl/>
        </w:rPr>
      </w:pPr>
      <w:r>
        <w:rPr>
          <w:rFonts w:ascii="Sakkal Majalla" w:hAnsi="Sakkal Majalla" w:cs="Sakkal Majalla" w:hint="cs"/>
          <w:bCs/>
          <w:sz w:val="32"/>
          <w:szCs w:val="32"/>
          <w:rtl/>
        </w:rPr>
        <w:t xml:space="preserve">2.1.3 </w:t>
      </w:r>
      <w:r w:rsidRPr="005E1FEC">
        <w:rPr>
          <w:rFonts w:ascii="Sakkal Majalla" w:hAnsi="Sakkal Majalla" w:cs="Sakkal Majalla" w:hint="cs"/>
          <w:bCs/>
          <w:sz w:val="32"/>
          <w:szCs w:val="32"/>
          <w:rtl/>
        </w:rPr>
        <w:t xml:space="preserve"> دور برامج الدعم (كفالة، بوابة التمويل) في تيسير وصول السيولة </w:t>
      </w:r>
    </w:p>
    <w:p w14:paraId="471B5185"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لعبت برامج الدعم الحكومية دور "الميسر الائتماني" الذي يقلل من مخاطر الإقراض بالنسبة للبنوك، ويحفزها على التوسع في تمويل قطاعات لم تكن جذابة ائتمانياً في السابق.</w:t>
      </w:r>
    </w:p>
    <w:p w14:paraId="7E1330CE" w14:textId="77777777" w:rsidR="00BB1CFB" w:rsidRPr="006A4250" w:rsidRDefault="00BB1CFB" w:rsidP="00833679">
      <w:pPr>
        <w:pStyle w:val="ListParagraph"/>
        <w:numPr>
          <w:ilvl w:val="0"/>
          <w:numId w:val="7"/>
        </w:numPr>
        <w:spacing w:line="360" w:lineRule="auto"/>
        <w:jc w:val="both"/>
        <w:rPr>
          <w:rFonts w:ascii="Sakkal Majalla" w:hAnsi="Sakkal Majalla" w:cs="Sakkal Majalla"/>
          <w:b w:val="0"/>
          <w:bCs/>
          <w:szCs w:val="28"/>
          <w:rtl/>
        </w:rPr>
      </w:pPr>
      <w:r w:rsidRPr="005E1FEC">
        <w:rPr>
          <w:rFonts w:ascii="Sakkal Majalla" w:hAnsi="Sakkal Majalla" w:cs="Sakkal Majalla" w:hint="cs"/>
          <w:bCs/>
          <w:szCs w:val="28"/>
          <w:rtl/>
        </w:rPr>
        <w:t>برنامج "كفالة" كركيزة لتقليل المخاطر:</w:t>
      </w:r>
      <w:r w:rsidRPr="006A4250">
        <w:rPr>
          <w:rFonts w:ascii="Sakkal Majalla" w:hAnsi="Sakkal Majalla" w:cs="Sakkal Majalla" w:hint="cs"/>
          <w:szCs w:val="28"/>
          <w:rtl/>
        </w:rPr>
        <w:t xml:space="preserve"> </w:t>
      </w:r>
      <w:r>
        <w:rPr>
          <w:rFonts w:ascii="Sakkal Majalla" w:hAnsi="Sakkal Majalla" w:cs="Sakkal Majalla" w:hint="cs"/>
          <w:szCs w:val="28"/>
          <w:rtl/>
        </w:rPr>
        <w:t xml:space="preserve">يعتبر </w:t>
      </w:r>
      <w:r w:rsidRPr="006A4250">
        <w:rPr>
          <w:rFonts w:ascii="Sakkal Majalla" w:hAnsi="Sakkal Majalla" w:cs="Sakkal Majalla" w:hint="cs"/>
          <w:szCs w:val="28"/>
          <w:rtl/>
        </w:rPr>
        <w:t xml:space="preserve">برنامج ضمان تمويل المنشآت الصغيرة والمتوسطة "كفالة" الأداة الأهم في استراتيجية "تخفيف المخاطر". وبحلول منتصف عام 2025، بلغت قيمة الضمانات الائتمانية التي قدمها البرنامج </w:t>
      </w:r>
      <w:r w:rsidRPr="006A4250">
        <w:rPr>
          <w:rFonts w:ascii="Sakkal Majalla" w:hAnsi="Sakkal Majalla" w:cs="Sakkal Majalla" w:hint="cs"/>
          <w:szCs w:val="28"/>
          <w:rtl/>
        </w:rPr>
        <w:lastRenderedPageBreak/>
        <w:t>منذ انطلاقه أكثر من 86.8 مليار ريال، استفاد منها ما يتجاوز 26,095 منشأة (</w:t>
      </w:r>
      <w:r w:rsidRPr="006A4250">
        <w:rPr>
          <w:rFonts w:ascii="Sakkal Majalla" w:hAnsi="Sakkal Majalla" w:cs="Sakkal Majalla" w:hint="cs"/>
          <w:szCs w:val="28"/>
          <w:lang w:bidi="ar-EG"/>
        </w:rPr>
        <w:t>Hashem, 2025; Monsha'at, 2025</w:t>
      </w:r>
      <w:r w:rsidRPr="006A4250">
        <w:rPr>
          <w:rFonts w:ascii="Sakkal Majalla" w:hAnsi="Sakkal Majalla" w:cs="Sakkal Majalla" w:hint="cs"/>
          <w:szCs w:val="28"/>
          <w:rtl/>
        </w:rPr>
        <w:t>). إن قيام البرنامج بتغطية ما يصل إلى 95% من مخاطر التعثر في بعض المنتجات ساعد البنوك السعودية على زيادة ثقتها في الإقراض، خاصة في المناطق الواعدة والمشاريع التي تقودها النساء (</w:t>
      </w:r>
      <w:r w:rsidRPr="006A4250">
        <w:rPr>
          <w:rFonts w:ascii="Sakkal Majalla" w:hAnsi="Sakkal Majalla" w:cs="Sakkal Majalla" w:hint="cs"/>
          <w:szCs w:val="28"/>
          <w:lang w:bidi="ar-EG"/>
        </w:rPr>
        <w:t>Hashem, 2025</w:t>
      </w:r>
      <w:r w:rsidRPr="006A4250">
        <w:rPr>
          <w:rFonts w:ascii="Sakkal Majalla" w:hAnsi="Sakkal Majalla" w:cs="Sakkal Majalla" w:hint="cs"/>
          <w:szCs w:val="28"/>
          <w:rtl/>
        </w:rPr>
        <w:t>).</w:t>
      </w:r>
    </w:p>
    <w:p w14:paraId="414458B4" w14:textId="77777777" w:rsidR="00BB1CFB" w:rsidRPr="006A4250" w:rsidRDefault="00BB1CFB" w:rsidP="00833679">
      <w:pPr>
        <w:pStyle w:val="ListParagraph"/>
        <w:numPr>
          <w:ilvl w:val="0"/>
          <w:numId w:val="7"/>
        </w:numPr>
        <w:spacing w:line="360" w:lineRule="auto"/>
        <w:jc w:val="both"/>
        <w:rPr>
          <w:rFonts w:ascii="Sakkal Majalla" w:hAnsi="Sakkal Majalla" w:cs="Sakkal Majalla"/>
          <w:b w:val="0"/>
          <w:bCs/>
          <w:szCs w:val="28"/>
          <w:rtl/>
        </w:rPr>
      </w:pPr>
      <w:r w:rsidRPr="006A4250">
        <w:rPr>
          <w:rFonts w:ascii="Sakkal Majalla" w:hAnsi="Sakkal Majalla" w:cs="Sakkal Majalla" w:hint="cs"/>
          <w:bCs/>
          <w:szCs w:val="28"/>
          <w:rtl/>
        </w:rPr>
        <w:t>"بوابة التمويل" والربط الموحد:</w:t>
      </w:r>
      <w:r>
        <w:rPr>
          <w:rFonts w:ascii="Sakkal Majalla" w:hAnsi="Sakkal Majalla" w:cs="Sakkal Majalla" w:hint="cs"/>
          <w:bCs/>
          <w:szCs w:val="28"/>
          <w:rtl/>
        </w:rPr>
        <w:t xml:space="preserve"> </w:t>
      </w:r>
      <w:r w:rsidRPr="006A4250">
        <w:rPr>
          <w:rFonts w:ascii="Sakkal Majalla" w:hAnsi="Sakkal Majalla" w:cs="Sakkal Majalla" w:hint="cs"/>
          <w:szCs w:val="28"/>
          <w:rtl/>
        </w:rPr>
        <w:t>ساهمت "بوابة التمويل" التابعة لهيئة (منشآت) في تبسيط رحلة رائد الأعمال؛ حيث تعمل كمنصة رقمية موحدة تربط المنشآت بأكثر من 45 جهة تمويلية. وقد مكنت هذه المبادرة أصحاب الأعمال من تقديم طلباتهم لعدة جهات بضغطة زر واحدة، مما عزز المنافسة بين البنوك لتقديم أفضل الشروط والأسعار (</w:t>
      </w:r>
      <w:r w:rsidRPr="006A4250">
        <w:rPr>
          <w:rFonts w:ascii="Sakkal Majalla" w:hAnsi="Sakkal Majalla" w:cs="Sakkal Majalla" w:hint="cs"/>
          <w:szCs w:val="28"/>
          <w:lang w:bidi="ar-EG"/>
        </w:rPr>
        <w:t>Monsha'at, 2025</w:t>
      </w:r>
      <w:r w:rsidRPr="006A4250">
        <w:rPr>
          <w:rFonts w:ascii="Sakkal Majalla" w:hAnsi="Sakkal Majalla" w:cs="Sakkal Majalla" w:hint="cs"/>
          <w:szCs w:val="28"/>
          <w:rtl/>
        </w:rPr>
        <w:t>). وتؤكد التقارير أن قيمة الفرص التمويلية المعمدة عبر المنصات الرقمية وصلت إلى 2.6 مليار ريال خلال عام 2025 وحده (</w:t>
      </w:r>
      <w:r w:rsidRPr="006A4250">
        <w:rPr>
          <w:rFonts w:ascii="Sakkal Majalla" w:hAnsi="Sakkal Majalla" w:cs="Sakkal Majalla" w:hint="cs"/>
          <w:szCs w:val="28"/>
          <w:lang w:bidi="ar-EG"/>
        </w:rPr>
        <w:t>Al-Arabiya, 2026</w:t>
      </w:r>
      <w:r w:rsidRPr="006A4250">
        <w:rPr>
          <w:rFonts w:ascii="Sakkal Majalla" w:hAnsi="Sakkal Majalla" w:cs="Sakkal Majalla" w:hint="cs"/>
          <w:szCs w:val="28"/>
          <w:rtl/>
        </w:rPr>
        <w:t>).</w:t>
      </w:r>
    </w:p>
    <w:p w14:paraId="760BD39E" w14:textId="77777777" w:rsidR="00BB1CFB" w:rsidRPr="003711EF" w:rsidRDefault="00BB1CFB" w:rsidP="00833679">
      <w:pPr>
        <w:pStyle w:val="ListParagraph"/>
        <w:numPr>
          <w:ilvl w:val="0"/>
          <w:numId w:val="7"/>
        </w:numPr>
        <w:spacing w:line="360" w:lineRule="auto"/>
        <w:jc w:val="both"/>
        <w:rPr>
          <w:rFonts w:ascii="Sakkal Majalla" w:hAnsi="Sakkal Majalla" w:cs="Sakkal Majalla"/>
          <w:b w:val="0"/>
          <w:bCs/>
          <w:szCs w:val="28"/>
        </w:rPr>
      </w:pPr>
      <w:r w:rsidRPr="00266EC2">
        <w:rPr>
          <w:rFonts w:ascii="Sakkal Majalla" w:hAnsi="Sakkal Majalla" w:cs="Sakkal Majalla" w:hint="cs"/>
          <w:bCs/>
          <w:szCs w:val="28"/>
          <w:rtl/>
        </w:rPr>
        <w:t>بنك المنشآت الصغيرة والمتوسطة والتمويل غير المباشر:</w:t>
      </w:r>
      <w:r>
        <w:rPr>
          <w:rFonts w:ascii="Sakkal Majalla" w:hAnsi="Sakkal Majalla" w:cs="Sakkal Majalla" w:hint="cs"/>
          <w:bCs/>
          <w:szCs w:val="28"/>
          <w:rtl/>
        </w:rPr>
        <w:t xml:space="preserve"> </w:t>
      </w:r>
      <w:r w:rsidRPr="00266EC2">
        <w:rPr>
          <w:rFonts w:ascii="Sakkal Majalla" w:hAnsi="Sakkal Majalla" w:cs="Sakkal Majalla" w:hint="cs"/>
          <w:szCs w:val="28"/>
          <w:rtl/>
        </w:rPr>
        <w:t>يمثل تأسيس "بنك المنشآت الصغيرة والمتوسطة" تحولاً مؤسسياً نحو سد الفجوة التمويلية. ومن خلال مبادرة "الإقراض غير المباشر" و"الاستثمار الجريء"، ضخ البنك سيولة ضخمة عبر شركات التمويل والبنوك لضمان استمرارية المشاريع الابتكارية. وفي أواخر عام 2025، وقع البنك اتفاقيات استراتيجية بقيمة 750 مليون ريال لتعزيز حلول التمويل البديلة، مما ساعد في تحسين الملاءة المالية للمنشآت وتقليل اعتمادها على التمويل الذاتي المحدود (</w:t>
      </w:r>
      <w:r w:rsidRPr="00266EC2">
        <w:rPr>
          <w:rFonts w:ascii="Sakkal Majalla" w:hAnsi="Sakkal Majalla" w:cs="Sakkal Majalla" w:hint="cs"/>
          <w:szCs w:val="28"/>
          <w:lang w:bidi="ar-EG"/>
        </w:rPr>
        <w:t>SME Bank, 2025; SNB, 2025</w:t>
      </w:r>
      <w:r w:rsidRPr="00266EC2">
        <w:rPr>
          <w:rFonts w:ascii="Sakkal Majalla" w:hAnsi="Sakkal Majalla" w:cs="Sakkal Majalla" w:hint="cs"/>
          <w:szCs w:val="28"/>
          <w:rtl/>
        </w:rPr>
        <w:t>).</w:t>
      </w:r>
    </w:p>
    <w:p w14:paraId="3EC2599F" w14:textId="77777777" w:rsidR="00BB1CFB" w:rsidRDefault="00BB1CFB" w:rsidP="00E8097B">
      <w:pPr>
        <w:spacing w:line="360" w:lineRule="auto"/>
        <w:jc w:val="both"/>
        <w:rPr>
          <w:rFonts w:ascii="Sakkal Majalla" w:hAnsi="Sakkal Majalla" w:cs="Sakkal Majalla"/>
          <w:szCs w:val="28"/>
          <w:rtl/>
        </w:rPr>
      </w:pPr>
      <w:r w:rsidRPr="00C62B98">
        <w:rPr>
          <w:rFonts w:ascii="Sakkal Majalla" w:hAnsi="Sakkal Majalla" w:cs="Sakkal Majalla" w:hint="cs"/>
          <w:szCs w:val="28"/>
          <w:rtl/>
        </w:rPr>
        <w:t>يتضح أن قطاع تمويل المنشآت الصغيرة والمتوسطة في المملكة العربية السعودية قد دخل مرحلة "النضج الرقمي والائتماني" خلال الفترة (2023-2026). إن القفزة التاريخية في حجم التسهيلات الائتمانية لتصل إلى 446.9 مليار ريال بنهاية الربع الثالث من عام 2025 تعكس استجابة استراتيجية من البنوك السعودية لمستهدفات رؤية 203</w:t>
      </w:r>
      <w:r>
        <w:rPr>
          <w:rFonts w:ascii="Sakkal Majalla" w:hAnsi="Sakkal Majalla" w:cs="Sakkal Majalla" w:hint="cs"/>
          <w:szCs w:val="28"/>
          <w:rtl/>
        </w:rPr>
        <w:t>0</w:t>
      </w:r>
      <w:r w:rsidRPr="00C62B98">
        <w:rPr>
          <w:rFonts w:ascii="Sakkal Majalla" w:hAnsi="Sakkal Majalla" w:cs="Sakkal Majalla" w:hint="cs"/>
          <w:szCs w:val="28"/>
          <w:rtl/>
        </w:rPr>
        <w:t xml:space="preserve">. وقد ساهم التحول الرقمي، الذي رفعت بموجبه المصارف نسبة </w:t>
      </w:r>
      <w:proofErr w:type="spellStart"/>
      <w:r w:rsidRPr="00C62B98">
        <w:rPr>
          <w:rFonts w:ascii="Sakkal Majalla" w:hAnsi="Sakkal Majalla" w:cs="Sakkal Majalla" w:hint="cs"/>
          <w:szCs w:val="28"/>
          <w:rtl/>
        </w:rPr>
        <w:t>أتمتة</w:t>
      </w:r>
      <w:proofErr w:type="spellEnd"/>
      <w:r w:rsidRPr="00C62B98">
        <w:rPr>
          <w:rFonts w:ascii="Sakkal Majalla" w:hAnsi="Sakkal Majalla" w:cs="Sakkal Majalla" w:hint="cs"/>
          <w:szCs w:val="28"/>
          <w:rtl/>
        </w:rPr>
        <w:t xml:space="preserve"> عملياتها إلى 82%، في تفتيت العقبات التقليدية وتيسير وصول السيولة لرواد الأعمال في وقت قياسي</w:t>
      </w:r>
      <w:r>
        <w:rPr>
          <w:rFonts w:ascii="Sakkal Majalla" w:hAnsi="Sakkal Majalla" w:cs="Sakkal Majalla" w:hint="cs"/>
          <w:szCs w:val="28"/>
          <w:rtl/>
        </w:rPr>
        <w:t xml:space="preserve">. </w:t>
      </w:r>
      <w:r w:rsidRPr="00C62B98">
        <w:rPr>
          <w:rFonts w:ascii="Sakkal Majalla" w:hAnsi="Sakkal Majalla" w:cs="Sakkal Majalla" w:hint="cs"/>
          <w:szCs w:val="28"/>
          <w:rtl/>
        </w:rPr>
        <w:t>وبالرغم من هذه المنجزات، يظل التحدي قائماً في رفع حصة المنشآت من إجمالي المحافظ الإقراضية لتصل إلى 20%، وهو ما يتطلب استدامة التكامل بين السياسات النقدية لـ "ساما" وبرامج الضمان مثل "كفالة" لتعزيز ثقة الممولين في القطاعات الناشئة.</w:t>
      </w:r>
    </w:p>
    <w:p w14:paraId="40F500F4" w14:textId="77777777" w:rsidR="00BB1CFB" w:rsidRDefault="00BB1CFB" w:rsidP="00E8097B">
      <w:pPr>
        <w:spacing w:line="360" w:lineRule="auto"/>
        <w:jc w:val="both"/>
        <w:rPr>
          <w:rFonts w:ascii="Sakkal Majalla" w:hAnsi="Sakkal Majalla" w:cs="Sakkal Majalla"/>
          <w:szCs w:val="28"/>
          <w:rtl/>
        </w:rPr>
      </w:pPr>
    </w:p>
    <w:p w14:paraId="12326277" w14:textId="77777777" w:rsidR="00BB1CFB" w:rsidRPr="00C0622A" w:rsidRDefault="00BB1CFB" w:rsidP="00E8097B">
      <w:pPr>
        <w:spacing w:line="360" w:lineRule="auto"/>
        <w:jc w:val="both"/>
        <w:rPr>
          <w:rFonts w:ascii="Sakkal Majalla" w:hAnsi="Sakkal Majalla" w:cs="Sakkal Majalla"/>
          <w:szCs w:val="28"/>
          <w:rtl/>
        </w:rPr>
      </w:pPr>
    </w:p>
    <w:p w14:paraId="31F83032" w14:textId="77777777" w:rsidR="00BB1CFB" w:rsidRPr="00266EC2" w:rsidRDefault="00BB1CFB" w:rsidP="00E8097B">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lastRenderedPageBreak/>
        <w:t xml:space="preserve">2.2 </w:t>
      </w:r>
      <w:r w:rsidRPr="00266EC2">
        <w:rPr>
          <w:rFonts w:ascii="Sakkal Majalla" w:hAnsi="Sakkal Majalla" w:cs="Sakkal Majalla" w:hint="cs"/>
          <w:bCs/>
          <w:sz w:val="36"/>
          <w:szCs w:val="36"/>
          <w:rtl/>
        </w:rPr>
        <w:t xml:space="preserve"> تحسين مستوى المعيشة وخلق فرص العمل</w:t>
      </w:r>
    </w:p>
    <w:p w14:paraId="195DB426"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يمثل البعد الاجتماعي لتمويل المنشآت الصغيرة والمتوسطة الغاية القصوى للتحولات الاقتصادية في المملكة العربية السعودية؛ إذ لا يُنظر للتمويل المصرفي كتدفق نقدي مجرد، بل كأداة لتمكين الأفراد وتحسين جودة حياتهم. ويتناول هذا المبحث تحليل العلاقة المباشرة بين التدفقات الائتمانية البنكية وبين المتغيرين التابعين للدراسة: "تحسين مستوى المعيشة" و"خلق فرص العمل"، وذلك في ضوء المستجدات الإحصائية والأكاديمية للفترة (2023-2026).</w:t>
      </w:r>
    </w:p>
    <w:p w14:paraId="3AD4E24F" w14:textId="77777777" w:rsidR="00BB1CFB" w:rsidRPr="00266EC2" w:rsidRDefault="00BB1CFB" w:rsidP="00E8097B">
      <w:pPr>
        <w:spacing w:line="360" w:lineRule="auto"/>
        <w:jc w:val="both"/>
        <w:rPr>
          <w:rFonts w:ascii="Sakkal Majalla" w:hAnsi="Sakkal Majalla" w:cs="Sakkal Majalla"/>
          <w:b w:val="0"/>
          <w:bCs/>
          <w:sz w:val="32"/>
          <w:szCs w:val="32"/>
          <w:rtl/>
        </w:rPr>
      </w:pPr>
      <w:r>
        <w:rPr>
          <w:rFonts w:ascii="Sakkal Majalla" w:hAnsi="Sakkal Majalla" w:cs="Sakkal Majalla" w:hint="cs"/>
          <w:bCs/>
          <w:sz w:val="32"/>
          <w:szCs w:val="32"/>
          <w:rtl/>
        </w:rPr>
        <w:t xml:space="preserve">2.2.1 </w:t>
      </w:r>
      <w:r w:rsidRPr="00266EC2">
        <w:rPr>
          <w:rFonts w:ascii="Sakkal Majalla" w:hAnsi="Sakkal Majalla" w:cs="Sakkal Majalla" w:hint="cs"/>
          <w:bCs/>
          <w:sz w:val="32"/>
          <w:szCs w:val="32"/>
          <w:rtl/>
        </w:rPr>
        <w:t xml:space="preserve"> أثر التمويل في تحسين مستوى المعيشة</w:t>
      </w:r>
    </w:p>
    <w:p w14:paraId="13FAB5A3"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يعرف مستوى المعيشة في الفكر الإداري الحديث بأنه ميزان الرفاهية المادية الذي يتمتع به الفرد أو الأسرة، ويقاس بمدى كفاية الدخل لتغطية الاحتياجات الأساسية والكمالية، وتوفر سبل الراحة والخدمات النوعية (</w:t>
      </w:r>
      <w:r>
        <w:rPr>
          <w:rFonts w:ascii="Sakkal Majalla" w:hAnsi="Sakkal Majalla" w:cs="Sakkal Majalla" w:hint="cs"/>
          <w:szCs w:val="28"/>
          <w:lang w:bidi="ar-EG"/>
        </w:rPr>
        <w:t>Al-Tayeb, 2025; OECD, 2025</w:t>
      </w:r>
      <w:r>
        <w:rPr>
          <w:rFonts w:ascii="Sakkal Majalla" w:hAnsi="Sakkal Majalla" w:cs="Sakkal Majalla" w:hint="cs"/>
          <w:szCs w:val="28"/>
          <w:rtl/>
        </w:rPr>
        <w:t>).</w:t>
      </w:r>
    </w:p>
    <w:p w14:paraId="1416E5E4" w14:textId="77777777" w:rsidR="00BB1CFB" w:rsidRPr="0086531E" w:rsidRDefault="00BB1CFB" w:rsidP="00833679">
      <w:pPr>
        <w:pStyle w:val="ListParagraph"/>
        <w:numPr>
          <w:ilvl w:val="0"/>
          <w:numId w:val="8"/>
        </w:numPr>
        <w:spacing w:line="360" w:lineRule="auto"/>
        <w:jc w:val="both"/>
        <w:rPr>
          <w:rFonts w:ascii="Sakkal Majalla" w:hAnsi="Sakkal Majalla" w:cs="Sakkal Majalla"/>
          <w:b w:val="0"/>
          <w:bCs/>
          <w:szCs w:val="28"/>
          <w:rtl/>
        </w:rPr>
      </w:pPr>
      <w:r w:rsidRPr="0086531E">
        <w:rPr>
          <w:rFonts w:ascii="Sakkal Majalla" w:hAnsi="Sakkal Majalla" w:cs="Sakkal Majalla" w:hint="cs"/>
          <w:bCs/>
          <w:szCs w:val="28"/>
          <w:rtl/>
        </w:rPr>
        <w:t>تنمية الدخل الفردي والقوة الشرائية:</w:t>
      </w:r>
      <w:r>
        <w:rPr>
          <w:rFonts w:ascii="Sakkal Majalla" w:hAnsi="Sakkal Majalla" w:cs="Sakkal Majalla" w:hint="cs"/>
          <w:bCs/>
          <w:szCs w:val="28"/>
          <w:rtl/>
        </w:rPr>
        <w:t xml:space="preserve"> </w:t>
      </w:r>
      <w:r w:rsidRPr="0086531E">
        <w:rPr>
          <w:rFonts w:ascii="Sakkal Majalla" w:hAnsi="Sakkal Majalla" w:cs="Sakkal Majalla" w:hint="cs"/>
          <w:szCs w:val="28"/>
          <w:rtl/>
        </w:rPr>
        <w:t xml:space="preserve">أثبتت الدراسات التطبيقية في البيئة السعودية وجود ارتباط وثيق ومباشر بين حصول المنشآت على التمويل وبين زيادة الأجور السنوية التي </w:t>
      </w:r>
      <w:proofErr w:type="spellStart"/>
      <w:r w:rsidRPr="0086531E">
        <w:rPr>
          <w:rFonts w:ascii="Sakkal Majalla" w:hAnsi="Sakkal Majalla" w:cs="Sakkal Majalla" w:hint="cs"/>
          <w:szCs w:val="28"/>
          <w:rtl/>
        </w:rPr>
        <w:t>يضخها</w:t>
      </w:r>
      <w:proofErr w:type="spellEnd"/>
      <w:r w:rsidRPr="0086531E">
        <w:rPr>
          <w:rFonts w:ascii="Sakkal Majalla" w:hAnsi="Sakkal Majalla" w:cs="Sakkal Majalla" w:hint="cs"/>
          <w:szCs w:val="28"/>
          <w:rtl/>
        </w:rPr>
        <w:t xml:space="preserve"> القطاع في الاقتصاد. ووفقاً لبيانات عام 2024، بلغت القيمة الإجمالية للأجور السنوية في قطاع المنشآت الصغيرة والمتوسطة نحو 257 مليار ريال، بمتوسط أجر شهري قدره 2.9 ألف ريال للفرد (</w:t>
      </w:r>
      <w:r w:rsidRPr="0086531E">
        <w:rPr>
          <w:rFonts w:ascii="Sakkal Majalla" w:hAnsi="Sakkal Majalla" w:cs="Sakkal Majalla" w:hint="cs"/>
          <w:szCs w:val="28"/>
          <w:lang w:bidi="ar-EG"/>
        </w:rPr>
        <w:t>Monsha'at, 2025</w:t>
      </w:r>
      <w:r w:rsidRPr="0086531E">
        <w:rPr>
          <w:rFonts w:ascii="Sakkal Majalla" w:hAnsi="Sakkal Majalla" w:cs="Sakkal Majalla" w:hint="cs"/>
          <w:szCs w:val="28"/>
          <w:rtl/>
        </w:rPr>
        <w:t>). هذا الحقن المالي المباشر يؤدي إلى رفع القوة الشرائية للأسر، مما ينعكس إيجاباً على مؤشر كلفة المعيشة الذي سجل استقراراً ملحوظاً بـ 30.4 نقطة في عام 2026 مقارنة بالمتوسطات العالمية (</w:t>
      </w:r>
      <w:r w:rsidRPr="0086531E">
        <w:rPr>
          <w:rFonts w:ascii="Sakkal Majalla" w:hAnsi="Sakkal Majalla" w:cs="Sakkal Majalla" w:hint="cs"/>
          <w:szCs w:val="28"/>
          <w:lang w:bidi="ar-EG"/>
        </w:rPr>
        <w:t>Alwatan, 2026</w:t>
      </w:r>
      <w:r w:rsidRPr="0086531E">
        <w:rPr>
          <w:rFonts w:ascii="Sakkal Majalla" w:hAnsi="Sakkal Majalla" w:cs="Sakkal Majalla" w:hint="cs"/>
          <w:szCs w:val="28"/>
          <w:rtl/>
        </w:rPr>
        <w:t>).</w:t>
      </w:r>
    </w:p>
    <w:p w14:paraId="4D7E0DBB" w14:textId="77777777" w:rsidR="00BB1CFB" w:rsidRPr="0086531E" w:rsidRDefault="00BB1CFB" w:rsidP="00833679">
      <w:pPr>
        <w:pStyle w:val="ListParagraph"/>
        <w:numPr>
          <w:ilvl w:val="0"/>
          <w:numId w:val="8"/>
        </w:numPr>
        <w:spacing w:line="360" w:lineRule="auto"/>
        <w:jc w:val="both"/>
        <w:rPr>
          <w:rFonts w:ascii="Sakkal Majalla" w:hAnsi="Sakkal Majalla" w:cs="Sakkal Majalla"/>
          <w:b w:val="0"/>
          <w:bCs/>
          <w:szCs w:val="28"/>
          <w:rtl/>
        </w:rPr>
      </w:pPr>
      <w:r w:rsidRPr="0086531E">
        <w:rPr>
          <w:rFonts w:ascii="Sakkal Majalla" w:hAnsi="Sakkal Majalla" w:cs="Sakkal Majalla" w:hint="cs"/>
          <w:bCs/>
          <w:szCs w:val="28"/>
          <w:rtl/>
        </w:rPr>
        <w:t>التمويل كأداة للاستقرار الأسري والرفاهية:</w:t>
      </w:r>
      <w:r>
        <w:rPr>
          <w:rFonts w:ascii="Sakkal Majalla" w:hAnsi="Sakkal Majalla" w:cs="Sakkal Majalla" w:hint="cs"/>
          <w:bCs/>
          <w:szCs w:val="28"/>
          <w:rtl/>
        </w:rPr>
        <w:t xml:space="preserve"> </w:t>
      </w:r>
      <w:r w:rsidRPr="0086531E">
        <w:rPr>
          <w:rFonts w:ascii="Sakkal Majalla" w:hAnsi="Sakkal Majalla" w:cs="Sakkal Majalla" w:hint="cs"/>
          <w:szCs w:val="28"/>
          <w:rtl/>
        </w:rPr>
        <w:t>تشير التحليلات الميدانية إلى أن حوالي 80% من المستفيدين من تمويل المشاريع الصغيرة ينتمون لعائلات مكونة من أربعة أفراد أو أكثر، مما يعني أن نجاح المنشأة في الوصول للسيولة يساهم بشكل مباشر في توفير الأمان المادي لشريحة واسعة من المجتمع (</w:t>
      </w:r>
      <w:r w:rsidRPr="0086531E">
        <w:rPr>
          <w:rFonts w:ascii="Sakkal Majalla" w:hAnsi="Sakkal Majalla" w:cs="Sakkal Majalla" w:hint="cs"/>
          <w:szCs w:val="28"/>
          <w:lang w:bidi="ar-EG"/>
        </w:rPr>
        <w:t>Al-Tayeb, 2025</w:t>
      </w:r>
      <w:r w:rsidRPr="0086531E">
        <w:rPr>
          <w:rFonts w:ascii="Sakkal Majalla" w:hAnsi="Sakkal Majalla" w:cs="Sakkal Majalla" w:hint="cs"/>
          <w:szCs w:val="28"/>
          <w:rtl/>
        </w:rPr>
        <w:t>). إن التمويل يتيح للمنشآت تحسين جودة منتجاتها وخدماتها، مما يوفر للمواطن السعودي خيارات استهلاكية بجودة أعلى وتكلفة أقل، وهو ما يعد جوهر برنامج "جودة الحياة" ضمن رؤية 2030 (</w:t>
      </w:r>
      <w:r w:rsidRPr="0086531E">
        <w:rPr>
          <w:rFonts w:ascii="Sakkal Majalla" w:hAnsi="Sakkal Majalla" w:cs="Sakkal Majalla" w:hint="cs"/>
          <w:szCs w:val="28"/>
          <w:lang w:bidi="ar-EG"/>
        </w:rPr>
        <w:t>Vision 2030, 2025; Analytix, 2026</w:t>
      </w:r>
      <w:r w:rsidRPr="0086531E">
        <w:rPr>
          <w:rFonts w:ascii="Sakkal Majalla" w:hAnsi="Sakkal Majalla" w:cs="Sakkal Majalla" w:hint="cs"/>
          <w:szCs w:val="28"/>
          <w:rtl/>
        </w:rPr>
        <w:t>).</w:t>
      </w:r>
    </w:p>
    <w:p w14:paraId="77E197B8" w14:textId="77777777" w:rsidR="00BB1CFB" w:rsidRPr="0086531E" w:rsidRDefault="00BB1CFB" w:rsidP="00833679">
      <w:pPr>
        <w:pStyle w:val="ListParagraph"/>
        <w:numPr>
          <w:ilvl w:val="0"/>
          <w:numId w:val="8"/>
        </w:numPr>
        <w:spacing w:line="360" w:lineRule="auto"/>
        <w:jc w:val="both"/>
        <w:rPr>
          <w:rFonts w:ascii="Sakkal Majalla" w:hAnsi="Sakkal Majalla" w:cs="Sakkal Majalla"/>
          <w:b w:val="0"/>
          <w:bCs/>
          <w:szCs w:val="28"/>
          <w:rtl/>
        </w:rPr>
      </w:pPr>
      <w:r w:rsidRPr="0086531E">
        <w:rPr>
          <w:rFonts w:ascii="Sakkal Majalla" w:hAnsi="Sakkal Majalla" w:cs="Sakkal Majalla" w:hint="cs"/>
          <w:bCs/>
          <w:szCs w:val="28"/>
          <w:rtl/>
        </w:rPr>
        <w:t>تعزيز الاستثمار في رأس المال البشري:</w:t>
      </w:r>
      <w:r>
        <w:rPr>
          <w:rFonts w:ascii="Sakkal Majalla" w:hAnsi="Sakkal Majalla" w:cs="Sakkal Majalla" w:hint="cs"/>
          <w:bCs/>
          <w:szCs w:val="28"/>
          <w:rtl/>
        </w:rPr>
        <w:t xml:space="preserve"> </w:t>
      </w:r>
      <w:r w:rsidRPr="0086531E">
        <w:rPr>
          <w:rFonts w:ascii="Sakkal Majalla" w:hAnsi="Sakkal Majalla" w:cs="Sakkal Majalla" w:hint="cs"/>
          <w:szCs w:val="28"/>
          <w:rtl/>
        </w:rPr>
        <w:t xml:space="preserve">يؤدي التمويل المصرفي المستقر إلى تمكين أصحاب المنشآت من تخصيص موارد لتحسين ظروف العمل والتدريب، مما يرفع من القيمة السوقية للموظفين السعوديين. وتؤكد الدراسات أن المنشآت </w:t>
      </w:r>
      <w:r w:rsidRPr="0086531E">
        <w:rPr>
          <w:rFonts w:ascii="Sakkal Majalla" w:hAnsi="Sakkal Majalla" w:cs="Sakkal Majalla" w:hint="cs"/>
          <w:szCs w:val="28"/>
          <w:rtl/>
        </w:rPr>
        <w:lastRenderedPageBreak/>
        <w:t>التي تتلقى دعماً تمويلياً تزيد استثماراتها في التعليم والصحة لموظفيها، مما يعزز الحراك الاجتماعي والاقتصادي الصاعد للأفراد (</w:t>
      </w:r>
      <w:r w:rsidRPr="0086531E">
        <w:rPr>
          <w:rFonts w:ascii="Sakkal Majalla" w:hAnsi="Sakkal Majalla" w:cs="Sakkal Majalla" w:hint="cs"/>
          <w:szCs w:val="28"/>
          <w:lang w:bidi="ar-EG"/>
        </w:rPr>
        <w:t>National Development Fund, 2024; Rivera et al., 2026</w:t>
      </w:r>
      <w:r w:rsidRPr="0086531E">
        <w:rPr>
          <w:rFonts w:ascii="Sakkal Majalla" w:hAnsi="Sakkal Majalla" w:cs="Sakkal Majalla" w:hint="cs"/>
          <w:szCs w:val="28"/>
          <w:rtl/>
        </w:rPr>
        <w:t>).</w:t>
      </w:r>
    </w:p>
    <w:p w14:paraId="2486776A" w14:textId="77777777" w:rsidR="00BB1CFB" w:rsidRPr="003D0E9D" w:rsidRDefault="00BB1CFB" w:rsidP="00E8097B">
      <w:pPr>
        <w:spacing w:line="360" w:lineRule="auto"/>
        <w:jc w:val="both"/>
        <w:rPr>
          <w:rFonts w:ascii="Sakkal Majalla" w:hAnsi="Sakkal Majalla" w:cs="Sakkal Majalla"/>
          <w:b w:val="0"/>
          <w:bCs/>
          <w:sz w:val="32"/>
          <w:szCs w:val="32"/>
          <w:rtl/>
        </w:rPr>
      </w:pPr>
      <w:r>
        <w:rPr>
          <w:rFonts w:ascii="Sakkal Majalla" w:hAnsi="Sakkal Majalla" w:cs="Sakkal Majalla" w:hint="cs"/>
          <w:bCs/>
          <w:sz w:val="32"/>
          <w:szCs w:val="32"/>
          <w:rtl/>
        </w:rPr>
        <w:t xml:space="preserve">2.2.2 </w:t>
      </w:r>
      <w:r w:rsidRPr="003D0E9D">
        <w:rPr>
          <w:rFonts w:ascii="Sakkal Majalla" w:hAnsi="Sakkal Majalla" w:cs="Sakkal Majalla" w:hint="cs"/>
          <w:bCs/>
          <w:sz w:val="32"/>
          <w:szCs w:val="32"/>
          <w:rtl/>
        </w:rPr>
        <w:t xml:space="preserve"> دور التمويل في خلق فرص العمل</w:t>
      </w:r>
    </w:p>
    <w:p w14:paraId="559FE3DD"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تُصنف المنشآت الصغيرة والمتوسطة عالمياً بأنها "كثيفة العمالة"، حيث توفر نحو 4 من أصل كل 5 وظائف جديدة في الأسواق الناشئة (</w:t>
      </w:r>
      <w:r>
        <w:rPr>
          <w:rFonts w:ascii="Sakkal Majalla" w:hAnsi="Sakkal Majalla" w:cs="Sakkal Majalla" w:hint="cs"/>
          <w:szCs w:val="28"/>
          <w:lang w:bidi="ar-EG"/>
        </w:rPr>
        <w:t>National Development Fund, 2024; Kayani &amp; Alzaid, 2025</w:t>
      </w:r>
      <w:r>
        <w:rPr>
          <w:rFonts w:ascii="Sakkal Majalla" w:hAnsi="Sakkal Majalla" w:cs="Sakkal Majalla" w:hint="cs"/>
          <w:szCs w:val="28"/>
          <w:rtl/>
        </w:rPr>
        <w:t>). وفي المملكة، أصبح التمويل المصرفي هو المحرك الرئيسي لتحويل طموحات التوظيف إلى واقع ملموس.</w:t>
      </w:r>
    </w:p>
    <w:p w14:paraId="71F584A0" w14:textId="77777777" w:rsidR="00BB1CFB" w:rsidRPr="003D0E9D" w:rsidRDefault="00BB1CFB" w:rsidP="00833679">
      <w:pPr>
        <w:pStyle w:val="ListParagraph"/>
        <w:numPr>
          <w:ilvl w:val="0"/>
          <w:numId w:val="9"/>
        </w:numPr>
        <w:spacing w:line="360" w:lineRule="auto"/>
        <w:jc w:val="both"/>
        <w:rPr>
          <w:rFonts w:ascii="Sakkal Majalla" w:hAnsi="Sakkal Majalla" w:cs="Sakkal Majalla"/>
          <w:b w:val="0"/>
          <w:bCs/>
          <w:szCs w:val="28"/>
          <w:rtl/>
        </w:rPr>
      </w:pPr>
      <w:r w:rsidRPr="003D0E9D">
        <w:rPr>
          <w:rFonts w:ascii="Sakkal Majalla" w:hAnsi="Sakkal Majalla" w:cs="Sakkal Majalla" w:hint="cs"/>
          <w:bCs/>
          <w:szCs w:val="28"/>
          <w:rtl/>
        </w:rPr>
        <w:t>نمو معدلات التوظيف القطاعي (2023-2025):</w:t>
      </w:r>
      <w:r>
        <w:rPr>
          <w:rFonts w:ascii="Sakkal Majalla" w:hAnsi="Sakkal Majalla" w:cs="Sakkal Majalla" w:hint="cs"/>
          <w:bCs/>
          <w:szCs w:val="28"/>
          <w:rtl/>
        </w:rPr>
        <w:t xml:space="preserve"> </w:t>
      </w:r>
      <w:r w:rsidRPr="003D0E9D">
        <w:rPr>
          <w:rFonts w:ascii="Sakkal Majalla" w:hAnsi="Sakkal Majalla" w:cs="Sakkal Majalla" w:hint="cs"/>
          <w:szCs w:val="28"/>
          <w:rtl/>
        </w:rPr>
        <w:t>شهد سوق العمل السعودي تحولاً هيكلياً نتيجة التدفقات الائتمانية الضخمة؛ إذ ارتفع عدد العاملين في قطاع المنشآت الصغيرة والمتوسطة من 6.9 مليون موظف في عام 2023 ليصل إلى 7.9 مليون موظف بنهاية عام 2024 (</w:t>
      </w:r>
      <w:r w:rsidRPr="003D0E9D">
        <w:rPr>
          <w:rFonts w:ascii="Sakkal Majalla" w:hAnsi="Sakkal Majalla" w:cs="Sakkal Majalla" w:hint="cs"/>
          <w:szCs w:val="28"/>
          <w:lang w:bidi="ar-EG"/>
        </w:rPr>
        <w:t>Monsha'at, 2025</w:t>
      </w:r>
      <w:r w:rsidRPr="003D0E9D">
        <w:rPr>
          <w:rFonts w:ascii="Sakkal Majalla" w:hAnsi="Sakkal Majalla" w:cs="Sakkal Majalla" w:hint="cs"/>
          <w:szCs w:val="28"/>
          <w:rtl/>
        </w:rPr>
        <w:t>). وتشير تقارير مؤشر مديري المشتريات (</w:t>
      </w:r>
      <w:r w:rsidRPr="003D0E9D">
        <w:rPr>
          <w:rFonts w:ascii="Sakkal Majalla" w:hAnsi="Sakkal Majalla" w:cs="Sakkal Majalla" w:hint="cs"/>
          <w:szCs w:val="28"/>
          <w:lang w:bidi="ar-EG"/>
        </w:rPr>
        <w:t>PMI</w:t>
      </w:r>
      <w:r w:rsidRPr="003D0E9D">
        <w:rPr>
          <w:rFonts w:ascii="Sakkal Majalla" w:hAnsi="Sakkal Majalla" w:cs="Sakkal Majalla" w:hint="cs"/>
          <w:szCs w:val="28"/>
          <w:rtl/>
        </w:rPr>
        <w:t>) الصادرة في مطلع عام 2026 إلى أن الربع الأخير من عام 2025 سجل وتيرة قياسية في خلق الوظائف داخل المنشآت الصغيرة هي الأعلى منذ أكثر من عقد (</w:t>
      </w:r>
      <w:r w:rsidRPr="003D0E9D">
        <w:rPr>
          <w:rFonts w:ascii="Sakkal Majalla" w:hAnsi="Sakkal Majalla" w:cs="Sakkal Majalla" w:hint="cs"/>
          <w:szCs w:val="28"/>
          <w:lang w:bidi="ar-EG"/>
        </w:rPr>
        <w:t>S&amp;P Global, 2026</w:t>
      </w:r>
      <w:r w:rsidRPr="003D0E9D">
        <w:rPr>
          <w:rFonts w:ascii="Sakkal Majalla" w:hAnsi="Sakkal Majalla" w:cs="Sakkal Majalla" w:hint="cs"/>
          <w:szCs w:val="28"/>
          <w:rtl/>
        </w:rPr>
        <w:t>).</w:t>
      </w:r>
    </w:p>
    <w:p w14:paraId="72EDEB2D" w14:textId="77777777" w:rsidR="00BB1CFB" w:rsidRPr="0035200A" w:rsidRDefault="00BB1CFB" w:rsidP="00833679">
      <w:pPr>
        <w:pStyle w:val="ListParagraph"/>
        <w:numPr>
          <w:ilvl w:val="0"/>
          <w:numId w:val="9"/>
        </w:numPr>
        <w:spacing w:line="360" w:lineRule="auto"/>
        <w:jc w:val="both"/>
        <w:rPr>
          <w:rFonts w:ascii="Sakkal Majalla" w:hAnsi="Sakkal Majalla" w:cs="Sakkal Majalla"/>
          <w:b w:val="0"/>
          <w:bCs/>
          <w:szCs w:val="28"/>
          <w:rtl/>
        </w:rPr>
      </w:pPr>
      <w:r w:rsidRPr="003D0E9D">
        <w:rPr>
          <w:rFonts w:ascii="Sakkal Majalla" w:hAnsi="Sakkal Majalla" w:cs="Sakkal Majalla" w:hint="cs"/>
          <w:bCs/>
          <w:szCs w:val="28"/>
          <w:rtl/>
        </w:rPr>
        <w:t>توطين الوظائف (السعودة) والاستدامة:</w:t>
      </w:r>
      <w:r>
        <w:rPr>
          <w:rFonts w:ascii="Sakkal Majalla" w:hAnsi="Sakkal Majalla" w:cs="Sakkal Majalla" w:hint="cs"/>
          <w:bCs/>
          <w:szCs w:val="28"/>
          <w:rtl/>
        </w:rPr>
        <w:t xml:space="preserve"> </w:t>
      </w:r>
      <w:r w:rsidRPr="0035200A">
        <w:rPr>
          <w:rFonts w:ascii="Sakkal Majalla" w:hAnsi="Sakkal Majalla" w:cs="Sakkal Majalla" w:hint="cs"/>
          <w:szCs w:val="28"/>
          <w:rtl/>
        </w:rPr>
        <w:t>ساهم التمويل الميسر في تقليل الفجوة بين القطاعين العام والخاص؛ حيث لم يعد الشاب السعودي ينتظر الوظيفة الحكومية، بل أصبح يجد في المنشآت الصغيرة الممولة بيئة عمل جاذبة. وقد انخفض معدل البطالة بين السعوديين إلى مستوى تاريخي بلغ 6.3% في الربع الأول من عام 2025، مدعوماً بزيادة مشاركة المرأة التي تجاوزت 36% (</w:t>
      </w:r>
      <w:r w:rsidRPr="0035200A">
        <w:rPr>
          <w:rFonts w:ascii="Sakkal Majalla" w:hAnsi="Sakkal Majalla" w:cs="Sakkal Majalla" w:hint="cs"/>
          <w:szCs w:val="28"/>
          <w:lang w:bidi="ar-EG"/>
        </w:rPr>
        <w:t>GASTAT, 2025; Almalki, 2024</w:t>
      </w:r>
      <w:r w:rsidRPr="0035200A">
        <w:rPr>
          <w:rFonts w:ascii="Sakkal Majalla" w:hAnsi="Sakkal Majalla" w:cs="Sakkal Majalla" w:hint="cs"/>
          <w:szCs w:val="28"/>
          <w:rtl/>
        </w:rPr>
        <w:t>). إن التمويل يضمن "استدامة الوظيفة" من خلال توفير رأس المال اللازم للمنشأة لمواجهة التقلبات السوقية، مما يمنع تسريح العمالة الوطنية (</w:t>
      </w:r>
      <w:r w:rsidRPr="0035200A">
        <w:rPr>
          <w:rFonts w:ascii="Sakkal Majalla" w:hAnsi="Sakkal Majalla" w:cs="Sakkal Majalla" w:hint="cs"/>
          <w:szCs w:val="28"/>
          <w:lang w:bidi="ar-EG"/>
        </w:rPr>
        <w:t>Sidani, 2024; Rivera et al., 2026</w:t>
      </w:r>
      <w:r w:rsidRPr="0035200A">
        <w:rPr>
          <w:rFonts w:ascii="Sakkal Majalla" w:hAnsi="Sakkal Majalla" w:cs="Sakkal Majalla" w:hint="cs"/>
          <w:szCs w:val="28"/>
          <w:rtl/>
        </w:rPr>
        <w:t>).</w:t>
      </w:r>
    </w:p>
    <w:p w14:paraId="2C6423B2" w14:textId="77777777" w:rsidR="00BB1CFB" w:rsidRPr="00567CEC" w:rsidRDefault="00BB1CFB" w:rsidP="00833679">
      <w:pPr>
        <w:pStyle w:val="ListParagraph"/>
        <w:numPr>
          <w:ilvl w:val="0"/>
          <w:numId w:val="9"/>
        </w:numPr>
        <w:spacing w:line="360" w:lineRule="auto"/>
        <w:jc w:val="both"/>
        <w:rPr>
          <w:rFonts w:ascii="Sakkal Majalla" w:hAnsi="Sakkal Majalla" w:cs="Sakkal Majalla"/>
          <w:b w:val="0"/>
          <w:bCs/>
          <w:szCs w:val="28"/>
          <w:rtl/>
        </w:rPr>
      </w:pPr>
      <w:r w:rsidRPr="0035200A">
        <w:rPr>
          <w:rFonts w:ascii="Sakkal Majalla" w:hAnsi="Sakkal Majalla" w:cs="Sakkal Majalla" w:hint="cs"/>
          <w:bCs/>
          <w:szCs w:val="28"/>
          <w:rtl/>
        </w:rPr>
        <w:t>الابتكار في خلق الوظائف النوعية:</w:t>
      </w:r>
      <w:r>
        <w:rPr>
          <w:rFonts w:ascii="Sakkal Majalla" w:hAnsi="Sakkal Majalla" w:cs="Sakkal Majalla" w:hint="cs"/>
          <w:bCs/>
          <w:szCs w:val="28"/>
          <w:rtl/>
        </w:rPr>
        <w:t xml:space="preserve"> </w:t>
      </w:r>
      <w:r w:rsidRPr="0035200A">
        <w:rPr>
          <w:rFonts w:ascii="Sakkal Majalla" w:hAnsi="Sakkal Majalla" w:cs="Sakkal Majalla" w:hint="cs"/>
          <w:szCs w:val="28"/>
          <w:rtl/>
        </w:rPr>
        <w:t>أدى التوسع في "التمويل الرقمي" و"التمويل الاجتماعي" (مثل الوقف الإسلامي) إلى ظهور قطاعات جديدة كلياً في الاقتصاد السعودي، مثل التجارة الإلكترونية التي سجلت 40,953 سجلاً تجارياً في نهاية 2024 (</w:t>
      </w:r>
      <w:r w:rsidRPr="0035200A">
        <w:rPr>
          <w:rFonts w:ascii="Sakkal Majalla" w:hAnsi="Sakkal Majalla" w:cs="Sakkal Majalla" w:hint="cs"/>
          <w:szCs w:val="28"/>
          <w:lang w:bidi="ar-EG"/>
        </w:rPr>
        <w:t>Monsha'at, 2024; MDPI, 2025</w:t>
      </w:r>
      <w:r w:rsidRPr="0035200A">
        <w:rPr>
          <w:rFonts w:ascii="Sakkal Majalla" w:hAnsi="Sakkal Majalla" w:cs="Sakkal Majalla" w:hint="cs"/>
          <w:szCs w:val="28"/>
          <w:rtl/>
        </w:rPr>
        <w:t>). هذه القطاعات خلقت وظائف "نوعية" في مجالات البرمجة، اللوجستيات، وتحليل البيانات، مما ساهم في استيعاب الخريجين الجدد وتطوير مهاراتهم المهنية (</w:t>
      </w:r>
      <w:r w:rsidRPr="0035200A">
        <w:rPr>
          <w:rFonts w:ascii="Sakkal Majalla" w:hAnsi="Sakkal Majalla" w:cs="Sakkal Majalla" w:hint="cs"/>
          <w:szCs w:val="28"/>
          <w:lang w:bidi="ar-EG"/>
        </w:rPr>
        <w:t>Scope HRD, 2025; Al-Arabiya, 2026</w:t>
      </w:r>
      <w:r w:rsidRPr="0035200A">
        <w:rPr>
          <w:rFonts w:ascii="Sakkal Majalla" w:hAnsi="Sakkal Majalla" w:cs="Sakkal Majalla" w:hint="cs"/>
          <w:szCs w:val="28"/>
          <w:rtl/>
        </w:rPr>
        <w:t>).</w:t>
      </w:r>
    </w:p>
    <w:p w14:paraId="18BA315E" w14:textId="77777777" w:rsidR="00BB1CFB" w:rsidRPr="0035200A" w:rsidRDefault="00BB1CFB" w:rsidP="00E8097B">
      <w:pPr>
        <w:spacing w:line="360" w:lineRule="auto"/>
        <w:jc w:val="both"/>
        <w:rPr>
          <w:rFonts w:ascii="Sakkal Majalla" w:hAnsi="Sakkal Majalla" w:cs="Sakkal Majalla"/>
          <w:b w:val="0"/>
          <w:bCs/>
          <w:sz w:val="32"/>
          <w:szCs w:val="32"/>
          <w:rtl/>
        </w:rPr>
      </w:pPr>
      <w:r>
        <w:rPr>
          <w:rFonts w:ascii="Sakkal Majalla" w:hAnsi="Sakkal Majalla" w:cs="Sakkal Majalla" w:hint="cs"/>
          <w:bCs/>
          <w:sz w:val="32"/>
          <w:szCs w:val="32"/>
          <w:rtl/>
        </w:rPr>
        <w:lastRenderedPageBreak/>
        <w:t xml:space="preserve">2.2.3 </w:t>
      </w:r>
      <w:r w:rsidRPr="0035200A">
        <w:rPr>
          <w:rFonts w:ascii="Sakkal Majalla" w:hAnsi="Sakkal Majalla" w:cs="Sakkal Majalla" w:hint="cs"/>
          <w:bCs/>
          <w:sz w:val="32"/>
          <w:szCs w:val="32"/>
          <w:rtl/>
        </w:rPr>
        <w:t xml:space="preserve"> تحليل العلاقة المباشرة بين التمويل والمؤشرات الاجتماعية</w:t>
      </w:r>
    </w:p>
    <w:p w14:paraId="3A04A47D"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تعتمد هذه الدراسة على فرضية الأثر المباشر، حيث تخلص الأدبيات الحديثة إلى أن "التعميق المالي" في البنوك السعودية يؤدي إلى نتائج اجتماعية فورية دون الحاجة لمتغيرات وسيطة معقدة.</w:t>
      </w:r>
    </w:p>
    <w:p w14:paraId="5F2711DF" w14:textId="77777777" w:rsidR="00BB1CFB" w:rsidRPr="00452BAE" w:rsidRDefault="00BB1CFB" w:rsidP="00833679">
      <w:pPr>
        <w:pStyle w:val="ListParagraph"/>
        <w:numPr>
          <w:ilvl w:val="0"/>
          <w:numId w:val="17"/>
        </w:numPr>
        <w:spacing w:line="360" w:lineRule="auto"/>
        <w:jc w:val="both"/>
        <w:rPr>
          <w:rFonts w:ascii="Sakkal Majalla" w:hAnsi="Sakkal Majalla" w:cs="Sakkal Majalla"/>
          <w:szCs w:val="28"/>
          <w:rtl/>
        </w:rPr>
      </w:pPr>
      <w:r w:rsidRPr="00452BAE">
        <w:rPr>
          <w:rFonts w:ascii="Sakkal Majalla" w:hAnsi="Sakkal Majalla" w:cs="Sakkal Majalla" w:hint="cs"/>
          <w:bCs/>
          <w:szCs w:val="28"/>
          <w:rtl/>
        </w:rPr>
        <w:t>الارتباط الإحصائي:</w:t>
      </w:r>
      <w:r w:rsidRPr="00452BAE">
        <w:rPr>
          <w:rFonts w:ascii="Sakkal Majalla" w:hAnsi="Sakkal Majalla" w:cs="Sakkal Majalla" w:hint="cs"/>
          <w:szCs w:val="28"/>
          <w:rtl/>
        </w:rPr>
        <w:t xml:space="preserve"> أثبتت النتائج الميدانية وجود علاقة ذات دلالة إحصائية عند مستوى معنوية </w:t>
      </w:r>
      <w:r w:rsidRPr="00A81B22">
        <w:rPr>
          <w:rFonts w:ascii="Sakkal Majalla" w:hAnsi="Sakkal Majalla" w:cs="Sakkal Majalla"/>
          <w:szCs w:val="28"/>
        </w:rPr>
        <w:t>(</w:t>
      </w:r>
      <w:r w:rsidRPr="00A81B22">
        <w:rPr>
          <w:rFonts w:ascii="Cambria" w:hAnsi="Cambria" w:cs="Cambria"/>
          <w:szCs w:val="28"/>
        </w:rPr>
        <w:t>α</w:t>
      </w:r>
      <w:r w:rsidRPr="00A81B22">
        <w:rPr>
          <w:rFonts w:ascii="Sakkal Majalla" w:hAnsi="Sakkal Majalla" w:cs="Sakkal Majalla"/>
          <w:szCs w:val="28"/>
        </w:rPr>
        <w:t xml:space="preserve"> ≤ 0.05)</w:t>
      </w:r>
      <w:r>
        <w:rPr>
          <w:rFonts w:ascii="Sakkal Majalla" w:hAnsi="Sakkal Majalla" w:cs="Sakkal Majalla" w:hint="cs"/>
          <w:szCs w:val="28"/>
          <w:rtl/>
        </w:rPr>
        <w:t xml:space="preserve"> ب</w:t>
      </w:r>
      <w:r w:rsidRPr="00452BAE">
        <w:rPr>
          <w:rFonts w:ascii="Sakkal Majalla" w:hAnsi="Sakkal Majalla" w:cs="Sakkal Majalla" w:hint="cs"/>
          <w:szCs w:val="28"/>
          <w:rtl/>
        </w:rPr>
        <w:t>ين حجم القرض الممنوح وبين قدرة المنشأة على توظيف مواطنين جدد ورفع مستويات دخلهم (</w:t>
      </w:r>
      <w:r w:rsidRPr="00452BAE">
        <w:rPr>
          <w:rFonts w:ascii="Sakkal Majalla" w:hAnsi="Sakkal Majalla" w:cs="Sakkal Majalla" w:hint="cs"/>
          <w:szCs w:val="28"/>
          <w:lang w:bidi="ar-EG"/>
        </w:rPr>
        <w:t>Al-Tayeb, 2025; Karna, 2025</w:t>
      </w:r>
      <w:r w:rsidRPr="00452BAE">
        <w:rPr>
          <w:rFonts w:ascii="Sakkal Majalla" w:hAnsi="Sakkal Majalla" w:cs="Sakkal Majalla" w:hint="cs"/>
          <w:szCs w:val="28"/>
          <w:rtl/>
        </w:rPr>
        <w:t>).</w:t>
      </w:r>
    </w:p>
    <w:p w14:paraId="78E57645" w14:textId="77777777" w:rsidR="00BB1CFB" w:rsidRPr="00452BAE" w:rsidRDefault="00BB1CFB" w:rsidP="00833679">
      <w:pPr>
        <w:pStyle w:val="ListParagraph"/>
        <w:numPr>
          <w:ilvl w:val="0"/>
          <w:numId w:val="17"/>
        </w:numPr>
        <w:spacing w:line="360" w:lineRule="auto"/>
        <w:jc w:val="both"/>
        <w:rPr>
          <w:rFonts w:ascii="Sakkal Majalla" w:hAnsi="Sakkal Majalla" w:cs="Sakkal Majalla"/>
          <w:szCs w:val="28"/>
          <w:rtl/>
        </w:rPr>
      </w:pPr>
      <w:r w:rsidRPr="00452BAE">
        <w:rPr>
          <w:rFonts w:ascii="Sakkal Majalla" w:hAnsi="Sakkal Majalla" w:cs="Sakkal Majalla" w:hint="cs"/>
          <w:bCs/>
          <w:szCs w:val="28"/>
          <w:rtl/>
        </w:rPr>
        <w:t>تجاوز العقبات الإدارية:</w:t>
      </w:r>
      <w:r w:rsidRPr="00452BAE">
        <w:rPr>
          <w:rFonts w:ascii="Sakkal Majalla" w:hAnsi="Sakkal Majalla" w:cs="Sakkal Majalla" w:hint="cs"/>
          <w:szCs w:val="28"/>
          <w:rtl/>
        </w:rPr>
        <w:t xml:space="preserve"> تشير الدراسات إلى أن تبسيط إجراءات التمويل (مثل مبادرة "تمويلك بيومين") يقلل من المخاطر الإدارية ويسمح للمنشأة بالتركيز على التوسع التشغيلي، وهو ما يترجم مباشرة إلى فرص عمل (</w:t>
      </w:r>
      <w:r w:rsidRPr="00452BAE">
        <w:rPr>
          <w:rFonts w:ascii="Sakkal Majalla" w:hAnsi="Sakkal Majalla" w:cs="Sakkal Majalla" w:hint="cs"/>
          <w:szCs w:val="28"/>
          <w:lang w:bidi="ar-EG"/>
        </w:rPr>
        <w:t>Monsha'at, 2025; Hashem, 2025</w:t>
      </w:r>
      <w:r w:rsidRPr="00452BAE">
        <w:rPr>
          <w:rFonts w:ascii="Sakkal Majalla" w:hAnsi="Sakkal Majalla" w:cs="Sakkal Majalla" w:hint="cs"/>
          <w:szCs w:val="28"/>
          <w:rtl/>
        </w:rPr>
        <w:t>).</w:t>
      </w:r>
    </w:p>
    <w:p w14:paraId="15F7223D" w14:textId="77777777" w:rsidR="00BB1CFB" w:rsidRDefault="00BB1CFB" w:rsidP="00833679">
      <w:pPr>
        <w:pStyle w:val="ListParagraph"/>
        <w:numPr>
          <w:ilvl w:val="0"/>
          <w:numId w:val="17"/>
        </w:numPr>
        <w:spacing w:line="360" w:lineRule="auto"/>
        <w:jc w:val="both"/>
        <w:rPr>
          <w:rFonts w:ascii="Sakkal Majalla" w:hAnsi="Sakkal Majalla" w:cs="Sakkal Majalla"/>
          <w:szCs w:val="28"/>
        </w:rPr>
      </w:pPr>
      <w:r w:rsidRPr="00452BAE">
        <w:rPr>
          <w:rFonts w:ascii="Sakkal Majalla" w:hAnsi="Sakkal Majalla" w:cs="Sakkal Majalla" w:hint="cs"/>
          <w:bCs/>
          <w:szCs w:val="28"/>
          <w:rtl/>
        </w:rPr>
        <w:t>العدالة التنموية:</w:t>
      </w:r>
      <w:r w:rsidRPr="00452BAE">
        <w:rPr>
          <w:rFonts w:ascii="Sakkal Majalla" w:hAnsi="Sakkal Majalla" w:cs="Sakkal Majalla" w:hint="cs"/>
          <w:szCs w:val="28"/>
          <w:rtl/>
        </w:rPr>
        <w:t xml:space="preserve"> يساهم انتشار تمويل المنشآت في المدن الصغيرة والمناطق الريفية في خلق توازن اقتصادي وجغرافي، مما يحسن مستوى المعيشة الشامل في كافة أرجاء المملكة ويحد من الهجرة نحو المدن الكبرى (</w:t>
      </w:r>
      <w:r w:rsidRPr="00452BAE">
        <w:rPr>
          <w:rFonts w:ascii="Sakkal Majalla" w:hAnsi="Sakkal Majalla" w:cs="Sakkal Majalla" w:hint="cs"/>
          <w:szCs w:val="28"/>
          <w:lang w:bidi="ar-EG"/>
        </w:rPr>
        <w:t>National Development Fund, 2024; Al-Tayeb, 2025</w:t>
      </w:r>
      <w:r w:rsidRPr="00452BAE">
        <w:rPr>
          <w:rFonts w:ascii="Sakkal Majalla" w:hAnsi="Sakkal Majalla" w:cs="Sakkal Majalla" w:hint="cs"/>
          <w:szCs w:val="28"/>
          <w:rtl/>
        </w:rPr>
        <w:t>).</w:t>
      </w:r>
    </w:p>
    <w:p w14:paraId="44E94AA9"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نستخلص أن الدور التنموي لتمويل المنشآت الصغيرة والمتوسطة يتجاوز مجرد دعم الأنشطة التجارية ليصل إلى العمق الاجتماعي للأسر السعودية. فقد أثبت التحليل الإحصائي وجود علاقة طردية ومباشرة بين تدفق الائتمان البنكي وبين تحسن مستوى المعيشة، حيث ضخ هذا القطاع أجوراً سنوية تجاوزت 257 مليار ريال في عام 2024، مما عزز القوة الشرائية والرفاهية المادية للمواطنين. وفي مسار التوظيف، برز التمويل كالمحرك الرئيسي لخلق فرص العمل، حيث مكن المنشآت من استيعاب 7.9 مليون موظف وساهم في خفض معدل البطالة بين السعوديين إلى مستوى تاريخي بلغ 6.3% في عام 2025. إن هذا الارتباط الوثيق يؤكد أن التمويل المصرفي هو الأداة الأكثر فاعلية لتحقيق العدالة التنموية وتوطين الوظائف، شريطة استمرارية توجيهه نحو المشاريع المستدامة والابتكارية.</w:t>
      </w:r>
    </w:p>
    <w:p w14:paraId="44E220B1" w14:textId="77777777" w:rsidR="00BB1CFB" w:rsidRDefault="00BB1CFB" w:rsidP="00E8097B">
      <w:pPr>
        <w:spacing w:line="360" w:lineRule="auto"/>
        <w:jc w:val="both"/>
        <w:rPr>
          <w:rFonts w:ascii="Sakkal Majalla" w:hAnsi="Sakkal Majalla" w:cs="Sakkal Majalla"/>
          <w:szCs w:val="28"/>
          <w:rtl/>
        </w:rPr>
      </w:pPr>
    </w:p>
    <w:p w14:paraId="320D0456" w14:textId="77777777" w:rsidR="00BB1CFB" w:rsidRDefault="00BB1CFB" w:rsidP="00E8097B">
      <w:pPr>
        <w:spacing w:line="360" w:lineRule="auto"/>
        <w:jc w:val="both"/>
        <w:rPr>
          <w:rFonts w:ascii="Sakkal Majalla" w:hAnsi="Sakkal Majalla" w:cs="Sakkal Majalla"/>
          <w:szCs w:val="28"/>
          <w:rtl/>
        </w:rPr>
      </w:pPr>
    </w:p>
    <w:p w14:paraId="386C2F82" w14:textId="77777777" w:rsidR="00BB1CFB" w:rsidRPr="00B447D4" w:rsidRDefault="00BB1CFB" w:rsidP="00E8097B">
      <w:pPr>
        <w:spacing w:line="360" w:lineRule="auto"/>
        <w:jc w:val="both"/>
        <w:rPr>
          <w:rFonts w:ascii="Sakkal Majalla" w:hAnsi="Sakkal Majalla" w:cs="Sakkal Majalla"/>
          <w:szCs w:val="28"/>
          <w:rtl/>
        </w:rPr>
      </w:pPr>
    </w:p>
    <w:p w14:paraId="29676705" w14:textId="77777777" w:rsidR="00BB1CFB" w:rsidRPr="00557EFD" w:rsidRDefault="00BB1CFB" w:rsidP="00E8097B">
      <w:pPr>
        <w:spacing w:line="360" w:lineRule="auto"/>
        <w:jc w:val="both"/>
        <w:rPr>
          <w:rFonts w:ascii="Sakkal Majalla" w:hAnsi="Sakkal Majalla" w:cs="Sakkal Majalla"/>
          <w:b w:val="0"/>
          <w:bCs/>
          <w:color w:val="000000"/>
          <w:sz w:val="36"/>
          <w:szCs w:val="36"/>
          <w:rtl/>
        </w:rPr>
      </w:pPr>
      <w:r>
        <w:rPr>
          <w:rFonts w:ascii="Sakkal Majalla" w:hAnsi="Sakkal Majalla" w:cs="Sakkal Majalla" w:hint="cs"/>
          <w:bCs/>
          <w:color w:val="000000"/>
          <w:sz w:val="36"/>
          <w:szCs w:val="36"/>
          <w:rtl/>
        </w:rPr>
        <w:lastRenderedPageBreak/>
        <w:t xml:space="preserve">2.3  </w:t>
      </w:r>
      <w:r w:rsidRPr="00557EFD">
        <w:rPr>
          <w:rFonts w:ascii="Sakkal Majalla" w:hAnsi="Sakkal Majalla" w:cs="Sakkal Majalla" w:hint="cs"/>
          <w:bCs/>
          <w:color w:val="000000"/>
          <w:sz w:val="36"/>
          <w:szCs w:val="36"/>
          <w:rtl/>
        </w:rPr>
        <w:t>الدراسات السابقة</w:t>
      </w:r>
    </w:p>
    <w:p w14:paraId="7EE7E7A8" w14:textId="77777777" w:rsidR="00BB1CFB" w:rsidRDefault="00BB1CFB" w:rsidP="00E8097B">
      <w:pPr>
        <w:spacing w:line="360" w:lineRule="auto"/>
        <w:jc w:val="both"/>
        <w:rPr>
          <w:rFonts w:ascii="Sakkal Majalla" w:hAnsi="Sakkal Majalla" w:cs="Sakkal Majalla"/>
          <w:color w:val="000000"/>
          <w:szCs w:val="28"/>
          <w:rtl/>
        </w:rPr>
      </w:pPr>
      <w:r w:rsidRPr="00905A0F">
        <w:rPr>
          <w:rFonts w:ascii="Sakkal Majalla" w:hAnsi="Sakkal Majalla" w:cs="Sakkal Majalla" w:hint="cs"/>
          <w:color w:val="000000"/>
          <w:szCs w:val="28"/>
          <w:rtl/>
        </w:rPr>
        <w:t>يتناول هذا المحور استعراضاً لأبرز الدراسات الحديثة التي تناولت تمويل المنشآت الصغيرة والمتوسطة وعلاقتها بالمتغيرات الاجتماعية والاقتصادية، مع التركيز على البيئة السعودية والخليجية والعالمية</w:t>
      </w:r>
      <w:r>
        <w:rPr>
          <w:rFonts w:ascii="Sakkal Majalla" w:hAnsi="Sakkal Majalla" w:cs="Sakkal Majalla" w:hint="cs"/>
          <w:color w:val="000000"/>
          <w:szCs w:val="28"/>
          <w:rtl/>
        </w:rPr>
        <w:t>.</w:t>
      </w:r>
      <w:r w:rsidRPr="00905A0F">
        <w:rPr>
          <w:rFonts w:ascii="Sakkal Majalla" w:hAnsi="Sakkal Majalla" w:cs="Sakkal Majalla" w:hint="cs"/>
          <w:color w:val="000000"/>
          <w:szCs w:val="28"/>
          <w:rtl/>
        </w:rPr>
        <w:t xml:space="preserve"> </w:t>
      </w:r>
    </w:p>
    <w:p w14:paraId="21AF04C1" w14:textId="77777777" w:rsidR="00BB1CFB" w:rsidRPr="009C38F4" w:rsidRDefault="00BB1CFB" w:rsidP="00E8097B">
      <w:pPr>
        <w:spacing w:line="360" w:lineRule="auto"/>
        <w:jc w:val="both"/>
        <w:rPr>
          <w:rFonts w:ascii="Sakkal Majalla" w:hAnsi="Sakkal Majalla" w:cs="Sakkal Majalla"/>
          <w:b w:val="0"/>
          <w:bCs/>
          <w:color w:val="000000"/>
          <w:sz w:val="32"/>
          <w:szCs w:val="32"/>
          <w:rtl/>
        </w:rPr>
      </w:pPr>
      <w:r>
        <w:rPr>
          <w:rFonts w:ascii="Sakkal Majalla" w:hAnsi="Sakkal Majalla" w:cs="Sakkal Majalla" w:hint="cs"/>
          <w:b w:val="0"/>
          <w:bCs/>
          <w:color w:val="000000"/>
          <w:sz w:val="32"/>
          <w:szCs w:val="32"/>
          <w:rtl/>
        </w:rPr>
        <w:t xml:space="preserve">2.3.1  الدراسات العربية </w:t>
      </w:r>
    </w:p>
    <w:p w14:paraId="5256292B" w14:textId="77777777" w:rsidR="00BB1CFB" w:rsidRPr="000D6C95"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0D6C95">
        <w:rPr>
          <w:rFonts w:ascii="Sakkal Majalla" w:hAnsi="Sakkal Majalla" w:cs="Sakkal Majalla" w:hint="cs"/>
          <w:bCs/>
          <w:color w:val="000000"/>
          <w:szCs w:val="28"/>
          <w:rtl/>
        </w:rPr>
        <w:t>دراسة (</w:t>
      </w:r>
      <w:r w:rsidRPr="000D6C95">
        <w:rPr>
          <w:rFonts w:ascii="Sakkal Majalla" w:hAnsi="Sakkal Majalla" w:cs="Sakkal Majalla" w:hint="cs"/>
          <w:bCs/>
          <w:color w:val="000000"/>
          <w:szCs w:val="28"/>
          <w:lang w:bidi="ar-AE"/>
        </w:rPr>
        <w:t>Almalki, 2024</w:t>
      </w:r>
      <w:r w:rsidRPr="000D6C95">
        <w:rPr>
          <w:rFonts w:ascii="Sakkal Majalla" w:hAnsi="Sakkal Majalla" w:cs="Sakkal Majalla" w:hint="cs"/>
          <w:bCs/>
          <w:color w:val="000000"/>
          <w:szCs w:val="28"/>
          <w:rtl/>
        </w:rPr>
        <w:t>) بعنوان: "المنشآت الصغيرة والمتوسطة وأثرها على خلق فرص العمل: منظور التوظيف في المملكة العربية السعودية".</w:t>
      </w:r>
    </w:p>
    <w:p w14:paraId="4E763448" w14:textId="77777777" w:rsidR="00BB1CFB"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استهدفت هذه الدراسة استكشاف مدى مساهمة المنشآت الصغيرة والمتوسطة في تقليل معدلات البطالة، مع تحليل الفرص الوظيفية المتاحة للشباب والنساء في القطاع الخاص. ولتحقيق ذلك، اعتمدت الدراسة على المنهج الوصفي النوعي من خلال إجراء مقابلات متعمقة واستطلاعات رأي. وقد خلصت النتائج إلى أن توفير التمويل والحوافز للمنشآت الصغيرة أدى إلى زيادة نوعية في توظيف القوى العاملة الوطنية، رغم وجود تحديات تتعلق بالرسوم الحكومية والإجراءات التنظيمية. وأوصت الدراسة بضرورة التمييز بين المنشآت الصغيرة والشركات الكبرى في السياسات التنظيمية. وتتشابه هذه الدراسة مع البحث الحالي في دراسة أثر المنشآت على "خلق فرص العمل" والتركيز على رؤية المملكة 2030، بينما تختلف في المنهجية المتبعة؛ إذ ركزت على المنهج النوعي (المقابلات)، في حين يعتمد البحث الحالي على المنهج الكمي (الاستبيان) لتحليل العلاقات الإحصائية بين المتغيرات.</w:t>
      </w:r>
    </w:p>
    <w:p w14:paraId="27C089F2" w14:textId="77777777" w:rsidR="00BB1CFB" w:rsidRPr="000D6C95"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0D6C95">
        <w:rPr>
          <w:rFonts w:ascii="Sakkal Majalla" w:hAnsi="Sakkal Majalla" w:cs="Sakkal Majalla" w:hint="cs"/>
          <w:bCs/>
          <w:color w:val="000000"/>
          <w:szCs w:val="28"/>
          <w:rtl/>
        </w:rPr>
        <w:t>دراسة (</w:t>
      </w:r>
      <w:r w:rsidRPr="000D6C95">
        <w:rPr>
          <w:rFonts w:ascii="Sakkal Majalla" w:hAnsi="Sakkal Majalla" w:cs="Sakkal Majalla" w:hint="cs"/>
          <w:bCs/>
          <w:color w:val="000000"/>
          <w:szCs w:val="28"/>
          <w:lang w:bidi="ar-AE"/>
        </w:rPr>
        <w:t>Alghanmi &amp; Amuda, 2024</w:t>
      </w:r>
      <w:r w:rsidRPr="000D6C95">
        <w:rPr>
          <w:rFonts w:ascii="Sakkal Majalla" w:hAnsi="Sakkal Majalla" w:cs="Sakkal Majalla" w:hint="cs"/>
          <w:bCs/>
          <w:color w:val="000000"/>
          <w:szCs w:val="28"/>
          <w:rtl/>
        </w:rPr>
        <w:t>) بعنوان: "تحليل مقارن لأثر سياسات الأسر في السعودية ونيجيريا على تحقيق نمو اقتصادي مستدام".</w:t>
      </w:r>
    </w:p>
    <w:p w14:paraId="2078CFF3" w14:textId="77777777" w:rsidR="00BB1CFB"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استكشاف كيفية مساهمة السياسات المالية والائتمانية في تحسين جودة حياة الأسر، وذلك عبر المنهج التحليلي المقارن المعتمد على مصادر مكتبية وقواعد بيانات (</w:t>
      </w:r>
      <w:r w:rsidRPr="001B1D95">
        <w:rPr>
          <w:rFonts w:ascii="Sakkal Majalla" w:hAnsi="Sakkal Majalla" w:cs="Sakkal Majalla" w:hint="cs"/>
          <w:color w:val="000000"/>
          <w:szCs w:val="28"/>
          <w:lang w:bidi="ar-AE"/>
        </w:rPr>
        <w:t>WOS</w:t>
      </w:r>
      <w:r w:rsidRPr="001B1D95">
        <w:rPr>
          <w:rFonts w:ascii="Sakkal Majalla" w:hAnsi="Sakkal Majalla" w:cs="Sakkal Majalla" w:hint="cs"/>
          <w:color w:val="000000"/>
          <w:szCs w:val="28"/>
          <w:rtl/>
        </w:rPr>
        <w:t>). وقد خلصت الدراسة إلى أن الائتمان المقدم للأسر والمنشآت في السعودية ساهم في استقرار الدخل ونمو القطاع غير النفطي، وأوصت بمعالجة التحديات الاقتصادية عبر تحسين الوصول إلى الائتمان لدعم الأمن المالي للأسر. وتتشابه هذه الدراسة مع البحث الحالي في الاهتمام بمتغير "مستوى المعيشة" وجودة الحياة، بينما تختلف في كونها دراسة مقارنة دولية، في حين أن البحث الحالي تطبيقي محلي يركز على السياق السعودي حصراً.</w:t>
      </w:r>
    </w:p>
    <w:p w14:paraId="55CE583F" w14:textId="77777777" w:rsidR="00BB1CFB" w:rsidRDefault="00BB1CFB" w:rsidP="00E8097B">
      <w:pPr>
        <w:spacing w:line="360" w:lineRule="auto"/>
        <w:jc w:val="both"/>
        <w:rPr>
          <w:rFonts w:ascii="Sakkal Majalla" w:hAnsi="Sakkal Majalla" w:cs="Sakkal Majalla"/>
          <w:color w:val="000000"/>
          <w:szCs w:val="28"/>
          <w:rtl/>
        </w:rPr>
      </w:pPr>
    </w:p>
    <w:p w14:paraId="681C40DA" w14:textId="77777777" w:rsidR="00BB1CFB" w:rsidRPr="000D6C95"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0D6C95">
        <w:rPr>
          <w:rFonts w:ascii="Sakkal Majalla" w:hAnsi="Sakkal Majalla" w:cs="Sakkal Majalla" w:hint="cs"/>
          <w:bCs/>
          <w:color w:val="000000"/>
          <w:szCs w:val="28"/>
          <w:rtl/>
        </w:rPr>
        <w:t>دراسة (هارون وعمر، 2024) بعنوان: "دور المصارف الإسلامية في تمويل المشروعات الصغيرة والمتوسطة في ليبيا".</w:t>
      </w:r>
    </w:p>
    <w:p w14:paraId="1EF0CE7A"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بيان أهمية التمويل البنكي المتوافق مع الشريعة الإسلامية في استيعاب الأيدي العاملة وتوفير فرص العمل. ولتحقيق ذلك، اعتمدت على المنهج الوصفي التحليلي، وتوصلت إلى ضرورة تمويل المنشآت الصغيرة لدعم وتطوير الأيدي العاملة والحد من البطالة. وأوصت الدراسة بتطوير منتجات تمويلية إسلامية مخصصة لهذه المنشآت. وتتشابه هذه الدراسة مع البحث الحالي في دراسة دور البنوك وتأثيرها على التوظيف، بينما تختلف في السياق الجغرافي (ليبيا) والتركيز الحصري على المصارف الإسلامية، في حين يتناول البحث الحالي البنوك التجارية بشكل عام في المملكة العربية السعودية.</w:t>
      </w:r>
    </w:p>
    <w:p w14:paraId="172DEBA6" w14:textId="77777777" w:rsidR="00BB1CFB" w:rsidRPr="000D6C95"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0D6C95">
        <w:rPr>
          <w:rFonts w:ascii="Sakkal Majalla" w:hAnsi="Sakkal Majalla" w:cs="Sakkal Majalla" w:hint="cs"/>
          <w:bCs/>
          <w:color w:val="000000"/>
          <w:szCs w:val="28"/>
          <w:rtl/>
        </w:rPr>
        <w:t>دراسة (</w:t>
      </w:r>
      <w:r w:rsidRPr="000D6C95">
        <w:rPr>
          <w:rFonts w:ascii="Sakkal Majalla" w:hAnsi="Sakkal Majalla" w:cs="Sakkal Majalla" w:hint="cs"/>
          <w:bCs/>
          <w:color w:val="000000"/>
          <w:szCs w:val="28"/>
          <w:lang w:bidi="ar-AE"/>
        </w:rPr>
        <w:t>Al-Tayeb, 2025</w:t>
      </w:r>
      <w:r w:rsidRPr="000D6C95">
        <w:rPr>
          <w:rFonts w:ascii="Sakkal Majalla" w:hAnsi="Sakkal Majalla" w:cs="Sakkal Majalla" w:hint="cs"/>
          <w:bCs/>
          <w:color w:val="000000"/>
          <w:szCs w:val="28"/>
          <w:rtl/>
        </w:rPr>
        <w:t>) بعنوان: "أثر تمويل المشروعات الصغيرة في التخفيف من مشكلات البطالة وتحسين مستويات المعيشة في المملكة العربية السعودية".</w:t>
      </w:r>
    </w:p>
    <w:p w14:paraId="57B6042A"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قياس الأثر الإحصائي للتمويل المقدم للمشروعات الصغيرة على مؤشرات الفقر والبطالة وجودة الحياة للأسر السعودية. ولتحقيق ذلك، اعتمدت على المنهج الوصفي التحليلي، واستخدمت الاستبيان كأداة رئيسية لجمع البيانات من عينة قوامها 100 صاحب مشروع. وقد خلصت النتائج إلى وجود علاقة طردية ذات دلالة إحصائية بين حجم التمويل وتحسن الدخل المعيشي، حيث أظهرت النتائج أن 80% من المستفيدين تمكنوا من إعالة أسر كبيرة بفضل نجاح مشاريعهم. وأوصت الدراسة بضرورة قيام البنوك التجارية بتسهيل إجراءات الائتمان لتبسيط عمليات تشغيل المشاريع الصغيرة. وتتشابه هذه الدراسة مع البحث الحالي في النطاق المكاني (السعودية)، والمتغيرات الرئيسية (التمويل، مستوى المعيشة، التوظيف)، واستخدام أداة الاستبيان، بينما تختلف في تركيزها على المشروعات الصغيرة فقط، في حين يشمل البحث الحالي المنشآت المتوسطة أيضاً، إضافة إلى أن حجم عينتها محدود مقارنة بالعينة المستهدفة في البحث الحالي.</w:t>
      </w:r>
    </w:p>
    <w:p w14:paraId="7CCA9652" w14:textId="77777777" w:rsidR="00BB1CFB" w:rsidRPr="000D6C95"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0D6C95">
        <w:rPr>
          <w:rFonts w:ascii="Sakkal Majalla" w:hAnsi="Sakkal Majalla" w:cs="Sakkal Majalla" w:hint="cs"/>
          <w:bCs/>
          <w:color w:val="000000"/>
          <w:szCs w:val="28"/>
          <w:rtl/>
        </w:rPr>
        <w:t>دراسة (</w:t>
      </w:r>
      <w:r w:rsidRPr="000D6C95">
        <w:rPr>
          <w:rFonts w:ascii="Sakkal Majalla" w:hAnsi="Sakkal Majalla" w:cs="Sakkal Majalla" w:hint="cs"/>
          <w:bCs/>
          <w:color w:val="000000"/>
          <w:szCs w:val="28"/>
          <w:lang w:bidi="ar-AE"/>
        </w:rPr>
        <w:t>Aldaarmi, 2025</w:t>
      </w:r>
      <w:r w:rsidRPr="000D6C95">
        <w:rPr>
          <w:rFonts w:ascii="Sakkal Majalla" w:hAnsi="Sakkal Majalla" w:cs="Sakkal Majalla" w:hint="cs"/>
          <w:bCs/>
          <w:color w:val="000000"/>
          <w:szCs w:val="28"/>
          <w:rtl/>
        </w:rPr>
        <w:t>) بعنوان: "التحول الرقمي في تمويل المنشآت الصغيرة والمتوسطة في السعودية: الاستفادة من الوساطة المالية الرقمية لتجاوز التحديات".</w:t>
      </w:r>
    </w:p>
    <w:p w14:paraId="02F5CA8B"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قياس أثر تقنيات التكنولوجيا المالية (</w:t>
      </w:r>
      <w:r w:rsidRPr="001B1D95">
        <w:rPr>
          <w:rFonts w:ascii="Sakkal Majalla" w:hAnsi="Sakkal Majalla" w:cs="Sakkal Majalla" w:hint="cs"/>
          <w:color w:val="000000"/>
          <w:szCs w:val="28"/>
          <w:lang w:bidi="ar-AE"/>
        </w:rPr>
        <w:t>FinTech</w:t>
      </w:r>
      <w:r w:rsidRPr="001B1D95">
        <w:rPr>
          <w:rFonts w:ascii="Sakkal Majalla" w:hAnsi="Sakkal Majalla" w:cs="Sakkal Majalla" w:hint="cs"/>
          <w:color w:val="000000"/>
          <w:szCs w:val="28"/>
          <w:rtl/>
        </w:rPr>
        <w:t xml:space="preserve">) في رفع كفاءة وصول المنشآت السعودية للتمويل، واعتمدت على المنهج الوصفي التحليلي باستخدام الاستبيان كأداة لجمع البيانات من 307 منشأة. وقد خلصت النتائج إلى أن الحلول الرقمية ساهمت في تقليل زمن الحصول على الائتمان وحسّنت الأداء المالي للمنشآت، وأوصت الدراسة بزيادة الوعي </w:t>
      </w:r>
      <w:r w:rsidRPr="001B1D95">
        <w:rPr>
          <w:rFonts w:ascii="Sakkal Majalla" w:hAnsi="Sakkal Majalla" w:cs="Sakkal Majalla" w:hint="cs"/>
          <w:color w:val="000000"/>
          <w:szCs w:val="28"/>
          <w:rtl/>
        </w:rPr>
        <w:lastRenderedPageBreak/>
        <w:t>المالي الرقمي لدى رواد الأعمال. وتتشابه هذه الدراسة مع البحث الحالي في استخدام أداة الاستبيان والتطبيق على البيئة السعودية، بينما تختلف في تركيزها على الأداء التنظيمي للمنشأة، في حين يركز البحث الحالي على الأثر الاجتماعي المتمثل في "مستوى المعيشة والتوظيف".</w:t>
      </w:r>
    </w:p>
    <w:p w14:paraId="2A67E8A0" w14:textId="77777777" w:rsidR="00BB1CFB" w:rsidRPr="008C6D8F"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8C6D8F">
        <w:rPr>
          <w:rFonts w:ascii="Sakkal Majalla" w:hAnsi="Sakkal Majalla" w:cs="Sakkal Majalla" w:hint="cs"/>
          <w:bCs/>
          <w:color w:val="000000"/>
          <w:szCs w:val="28"/>
          <w:rtl/>
        </w:rPr>
        <w:t>دراسة (العميل وآخرون، 2025) بعنوان: "واقع وتحديات تمويل المنشآت الصغيرة والمتوسطة في المملكة العربية السعودية لدعم أهداف رؤية 2030".</w:t>
      </w:r>
    </w:p>
    <w:p w14:paraId="6F540975" w14:textId="77777777" w:rsidR="00BB1CFB"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تحليل حجم التسهيلات الائتمانية البنكية وتحديد الفجوات التمويلية التي تواجه قطاع المنشآت الصغيرة والمتوسطة. ولتحقيق ذلك، اعتمدت على المنهج الوصفي التحليلي من خلال مراجعة التقارير المالية والإحصائية الرسمية. وقد خلصت الدراسة إلى وجود قفزة تاريخية في التمويل البنكي، مع استمرار حاجة المنشآت الناشئة إلى ضمانات مرنة، وأوصت بتطوير أسواق الدين وتسريع التحول الرقمي المالي. وتتشابه هذه الدراسة مع البحث الحالي في النطاق الزمني والتركيز على البنوك السعودية، بينما تختلف في اعتمادها على البيانات الثانوية (تقارير ساما)، في حين يعتمد البحث الحالي على البيانات الأولية عبر الاستبيان مما يتيح فهماً أعمق لتصورات المستفيدين الفعليين.</w:t>
      </w:r>
    </w:p>
    <w:p w14:paraId="05FBBB5A" w14:textId="77777777" w:rsidR="00BB1CFB" w:rsidRPr="008C6D8F"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8C6D8F">
        <w:rPr>
          <w:rFonts w:ascii="Sakkal Majalla" w:hAnsi="Sakkal Majalla" w:cs="Sakkal Majalla" w:hint="cs"/>
          <w:bCs/>
          <w:color w:val="000000"/>
          <w:szCs w:val="28"/>
          <w:rtl/>
        </w:rPr>
        <w:t>دراسة (</w:t>
      </w:r>
      <w:proofErr w:type="spellStart"/>
      <w:r w:rsidRPr="008C6D8F">
        <w:rPr>
          <w:rFonts w:ascii="Sakkal Majalla" w:hAnsi="Sakkal Majalla" w:cs="Sakkal Majalla" w:hint="cs"/>
          <w:bCs/>
          <w:color w:val="000000"/>
          <w:szCs w:val="28"/>
          <w:rtl/>
        </w:rPr>
        <w:t>بلاتريش</w:t>
      </w:r>
      <w:proofErr w:type="spellEnd"/>
      <w:r w:rsidRPr="008C6D8F">
        <w:rPr>
          <w:rFonts w:ascii="Sakkal Majalla" w:hAnsi="Sakkal Majalla" w:cs="Sakkal Majalla" w:hint="cs"/>
          <w:bCs/>
          <w:color w:val="000000"/>
          <w:szCs w:val="28"/>
          <w:rtl/>
        </w:rPr>
        <w:t xml:space="preserve">، حجاج، </w:t>
      </w:r>
      <w:proofErr w:type="spellStart"/>
      <w:r w:rsidRPr="008C6D8F">
        <w:rPr>
          <w:rFonts w:ascii="Sakkal Majalla" w:hAnsi="Sakkal Majalla" w:cs="Sakkal Majalla" w:hint="cs"/>
          <w:bCs/>
          <w:color w:val="000000"/>
          <w:szCs w:val="28"/>
          <w:rtl/>
        </w:rPr>
        <w:t>وبوشكيفة</w:t>
      </w:r>
      <w:proofErr w:type="spellEnd"/>
      <w:r w:rsidRPr="008C6D8F">
        <w:rPr>
          <w:rFonts w:ascii="Sakkal Majalla" w:hAnsi="Sakkal Majalla" w:cs="Sakkal Majalla" w:hint="cs"/>
          <w:bCs/>
          <w:color w:val="000000"/>
          <w:szCs w:val="28"/>
          <w:rtl/>
        </w:rPr>
        <w:t>، 2025) بعنوان: "دور حاضنات ومسرعات الأعمال الرقمية في التنمية المستدامة للمشاريع الناشئة: دراسة ميدانية في الإمارات".</w:t>
      </w:r>
    </w:p>
    <w:p w14:paraId="254F2A1D"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قياس أثر الدعم التمويلي والتقني المقدم من حاضنات ومسرعات الأعمال الرقمية في نمو المشاريع وخلق الوظائف، وذلك بتطبيق المنهج الوصفي التحليلي واستخدام استبيان لجمع البيانات من عينة قوامها 180 رائد أعمال في مؤسسة دبي للمستقبل. وقد خلصت النتائج إلى وجود ارتباط قوي بين جودة خدمات الدعم وقدرة المشاريع على توليد فرص العمل، وأوصت الدراسة بتبسيط الإجراءات التنظيمية عبر منصات رقمية موحدة. وتتشابه هذه الدراسة مع البحث الحالي في استخدام الاستبيان ودراسة "فرص العمل" كمتغير تابع، بينما تختلف في النطاق المكاني (الإمارات) والتركيز على الحاضنات ومسرعات الأعمال بدلاً من البنوك المصرفية.</w:t>
      </w:r>
    </w:p>
    <w:p w14:paraId="690F59C6" w14:textId="77777777" w:rsidR="00BB1CFB" w:rsidRPr="008C6D8F"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8C6D8F">
        <w:rPr>
          <w:rFonts w:ascii="Sakkal Majalla" w:hAnsi="Sakkal Majalla" w:cs="Sakkal Majalla" w:hint="cs"/>
          <w:bCs/>
          <w:color w:val="000000"/>
          <w:szCs w:val="28"/>
          <w:rtl/>
        </w:rPr>
        <w:t>دراسة (</w:t>
      </w:r>
      <w:r w:rsidRPr="008C6D8F">
        <w:rPr>
          <w:rFonts w:ascii="Sakkal Majalla" w:hAnsi="Sakkal Majalla" w:cs="Sakkal Majalla" w:hint="cs"/>
          <w:bCs/>
          <w:color w:val="000000"/>
          <w:szCs w:val="28"/>
          <w:lang w:bidi="ar-AE"/>
        </w:rPr>
        <w:t>Oraby, 2025</w:t>
      </w:r>
      <w:r w:rsidRPr="008C6D8F">
        <w:rPr>
          <w:rFonts w:ascii="Sakkal Majalla" w:hAnsi="Sakkal Majalla" w:cs="Sakkal Majalla" w:hint="cs"/>
          <w:bCs/>
          <w:color w:val="000000"/>
          <w:szCs w:val="28"/>
          <w:rtl/>
        </w:rPr>
        <w:t xml:space="preserve">) بعنوان: "أثر تقنية </w:t>
      </w:r>
      <w:proofErr w:type="spellStart"/>
      <w:r w:rsidRPr="008C6D8F">
        <w:rPr>
          <w:rFonts w:ascii="Sakkal Majalla" w:hAnsi="Sakkal Majalla" w:cs="Sakkal Majalla" w:hint="cs"/>
          <w:bCs/>
          <w:color w:val="000000"/>
          <w:szCs w:val="28"/>
          <w:rtl/>
        </w:rPr>
        <w:t>البلوكشين</w:t>
      </w:r>
      <w:proofErr w:type="spellEnd"/>
      <w:r w:rsidRPr="008C6D8F">
        <w:rPr>
          <w:rFonts w:ascii="Sakkal Majalla" w:hAnsi="Sakkal Majalla" w:cs="Sakkal Majalla" w:hint="cs"/>
          <w:bCs/>
          <w:color w:val="000000"/>
          <w:szCs w:val="28"/>
          <w:rtl/>
        </w:rPr>
        <w:t xml:space="preserve"> على وظائف المحاسبة والمراجعة: أدلة من السعودية".</w:t>
      </w:r>
    </w:p>
    <w:p w14:paraId="0CF3E676"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 xml:space="preserve">هدفت هذه الدراسة إلى استكشاف كيفية مساهمة التقنيات المالية الحديثة، وتحديداً تقنية </w:t>
      </w:r>
      <w:proofErr w:type="spellStart"/>
      <w:r w:rsidRPr="001B1D95">
        <w:rPr>
          <w:rFonts w:ascii="Sakkal Majalla" w:hAnsi="Sakkal Majalla" w:cs="Sakkal Majalla" w:hint="cs"/>
          <w:color w:val="000000"/>
          <w:szCs w:val="28"/>
          <w:rtl/>
        </w:rPr>
        <w:t>البلوكشين</w:t>
      </w:r>
      <w:proofErr w:type="spellEnd"/>
      <w:r w:rsidRPr="001B1D95">
        <w:rPr>
          <w:rFonts w:ascii="Sakkal Majalla" w:hAnsi="Sakkal Majalla" w:cs="Sakkal Majalla" w:hint="cs"/>
          <w:color w:val="000000"/>
          <w:szCs w:val="28"/>
          <w:rtl/>
        </w:rPr>
        <w:t xml:space="preserve">، في تعزيز شفافية المعاملات المالية داخل المنشآت. ولتحقيق ذلك، اعتمدت على المنهج الوصفي التحليلي، وتوصلت إلى أن تبني التقنيات </w:t>
      </w:r>
      <w:r w:rsidRPr="001B1D95">
        <w:rPr>
          <w:rFonts w:ascii="Sakkal Majalla" w:hAnsi="Sakkal Majalla" w:cs="Sakkal Majalla" w:hint="cs"/>
          <w:color w:val="000000"/>
          <w:szCs w:val="28"/>
          <w:rtl/>
        </w:rPr>
        <w:lastRenderedPageBreak/>
        <w:t>الرقمية في المنشآت الصغيرة يزيد من ثقة الممولين (البنوك) ويقلل مخاطر الائتمان، وأوصت بدمج هذه التقنيات في التقارير المالية لتسهيل الاقتراض. وتتشابه هذه الدراسة مع البحث الحالي في البيئة السعودية الحديثة، بينما تختلف في توجهها الفني المحاسبي، إذ إن البحث الحالي إداري واجتماعي بطبيعته.</w:t>
      </w:r>
    </w:p>
    <w:p w14:paraId="03DCF511" w14:textId="77777777" w:rsidR="00BB1CFB" w:rsidRPr="008C6D8F"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8C6D8F">
        <w:rPr>
          <w:rFonts w:ascii="Sakkal Majalla" w:hAnsi="Sakkal Majalla" w:cs="Sakkal Majalla" w:hint="cs"/>
          <w:bCs/>
          <w:color w:val="000000"/>
          <w:szCs w:val="28"/>
          <w:rtl/>
        </w:rPr>
        <w:t>دراسة (</w:t>
      </w:r>
      <w:r w:rsidRPr="008C6D8F">
        <w:rPr>
          <w:rFonts w:ascii="Sakkal Majalla" w:hAnsi="Sakkal Majalla" w:cs="Sakkal Majalla" w:hint="cs"/>
          <w:bCs/>
          <w:color w:val="000000"/>
          <w:szCs w:val="28"/>
          <w:lang w:bidi="ar-AE"/>
        </w:rPr>
        <w:t>Al-Shalawi, 2026</w:t>
      </w:r>
      <w:r w:rsidRPr="008C6D8F">
        <w:rPr>
          <w:rFonts w:ascii="Sakkal Majalla" w:hAnsi="Sakkal Majalla" w:cs="Sakkal Majalla" w:hint="cs"/>
          <w:bCs/>
          <w:color w:val="000000"/>
          <w:szCs w:val="28"/>
          <w:rtl/>
        </w:rPr>
        <w:t>) بعنوان: "السياسات العامة في تعزيز وتمويل الابتكار في المملكة العربية السعودية".</w:t>
      </w:r>
    </w:p>
    <w:p w14:paraId="4EB2497E"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تقييم فاعلية مبادرات التمويل الحكومي والبنكي في دعم المشاريع المبتكرة وريادة الأعمال، وذلك عبر المنهج الوصفي التحليلي لمراجعة السياسات العامة. وقد خلصت الدراسة إلى أن التمويل الموجه للابتكار ساهم في خلق قطاعات اقتصادية جديدة، لكن صعوبة الوصول إلى المعلومات الائتمانية تظل عائقاً رئيسياً، وأوصت الدراسة بتبسيط الإجراءات وإنشاء جهة موحدة لتمويل الابتكار. وتتشابه هذه الدراسة مع البحث الحالي في دراسة "التمويل" كمتغير مستقل، بينما تختلف في التركيز على "الابتكار" كمخرج رئيسي، في حين يركز البحث الحالي على "مستوى المعيشة والتوظيف" كمخرجات اجتماعية.</w:t>
      </w:r>
    </w:p>
    <w:p w14:paraId="28BA4915" w14:textId="77777777" w:rsidR="00BB1CFB" w:rsidRPr="00AD19D7" w:rsidRDefault="00BB1CFB" w:rsidP="00E8097B">
      <w:pPr>
        <w:spacing w:line="360" w:lineRule="auto"/>
        <w:jc w:val="both"/>
        <w:rPr>
          <w:rFonts w:ascii="Sakkal Majalla" w:hAnsi="Sakkal Majalla" w:cs="Sakkal Majalla"/>
          <w:b w:val="0"/>
          <w:bCs/>
          <w:color w:val="000000"/>
          <w:sz w:val="32"/>
          <w:szCs w:val="32"/>
          <w:rtl/>
        </w:rPr>
      </w:pPr>
      <w:r>
        <w:rPr>
          <w:rFonts w:ascii="Sakkal Majalla" w:hAnsi="Sakkal Majalla" w:cs="Sakkal Majalla" w:hint="cs"/>
          <w:b w:val="0"/>
          <w:bCs/>
          <w:color w:val="000000"/>
          <w:sz w:val="32"/>
          <w:szCs w:val="32"/>
          <w:rtl/>
        </w:rPr>
        <w:t>2.3.2 الدراسات الأجنبية</w:t>
      </w:r>
    </w:p>
    <w:p w14:paraId="0D926A19" w14:textId="77777777" w:rsidR="00BB1CFB" w:rsidRPr="000D6C95"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0D6C95">
        <w:rPr>
          <w:rFonts w:ascii="Sakkal Majalla" w:hAnsi="Sakkal Majalla" w:cs="Sakkal Majalla" w:hint="cs"/>
          <w:bCs/>
          <w:color w:val="000000"/>
          <w:szCs w:val="28"/>
          <w:rtl/>
        </w:rPr>
        <w:t>دراسة (</w:t>
      </w:r>
      <w:r w:rsidRPr="000D6C95">
        <w:rPr>
          <w:rFonts w:ascii="Sakkal Majalla" w:hAnsi="Sakkal Majalla" w:cs="Sakkal Majalla" w:hint="cs"/>
          <w:bCs/>
          <w:color w:val="000000"/>
          <w:szCs w:val="28"/>
          <w:lang w:bidi="ar-AE"/>
        </w:rPr>
        <w:t>Tom, 2023</w:t>
      </w:r>
      <w:r w:rsidRPr="000D6C95">
        <w:rPr>
          <w:rFonts w:ascii="Sakkal Majalla" w:hAnsi="Sakkal Majalla" w:cs="Sakkal Majalla" w:hint="cs"/>
          <w:bCs/>
          <w:color w:val="000000"/>
          <w:szCs w:val="28"/>
          <w:rtl/>
        </w:rPr>
        <w:t>) بعنوان: "أثر التمويل الأصغر على تحسين المستوى المعيشي: دراسة حالة السودان".</w:t>
      </w:r>
    </w:p>
    <w:p w14:paraId="44FCEECA"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قياس مساهمة مؤسسات التمويل الأصغر في رفع دخل الأفراد وتطوير مهاراتهم، وذلك من خلال تطبيق المنهج الوصفي التحليلي. وقد خلصت النتائج إلى أن التمويل الأصغر ساعد في تحسين دخل الفئات المستهدفة، ولا سيما النساء، وعزز الشمول المالي. وأوصت الدراسة بتطوير آليات التقييم لضمان الاستخدام الأمثل للتمويل في تحقيق الرفاهية الاجتماعية. وتتشابه هذه الدراسة مع البحث الحالي في المتغير التابع (مستوى المعيشة)، بينما تختلف في التركيز على "التمويل الأصغر" بدلاً من "التمويل البنكي العام" الموجه للمنشآت الصغيرة والمتوسطة.</w:t>
      </w:r>
    </w:p>
    <w:p w14:paraId="36618D94" w14:textId="77777777" w:rsidR="00BB1CFB" w:rsidRPr="000D6C95"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0D6C95">
        <w:rPr>
          <w:rFonts w:ascii="Sakkal Majalla" w:hAnsi="Sakkal Majalla" w:cs="Sakkal Majalla" w:hint="cs"/>
          <w:bCs/>
          <w:color w:val="000000"/>
          <w:szCs w:val="28"/>
          <w:rtl/>
        </w:rPr>
        <w:t>دراسة (</w:t>
      </w:r>
      <w:r w:rsidRPr="000D6C95">
        <w:rPr>
          <w:rFonts w:ascii="Sakkal Majalla" w:hAnsi="Sakkal Majalla" w:cs="Sakkal Majalla" w:hint="cs"/>
          <w:bCs/>
          <w:color w:val="000000"/>
          <w:szCs w:val="28"/>
          <w:lang w:bidi="ar-AE"/>
        </w:rPr>
        <w:t>Koura et al., 2024</w:t>
      </w:r>
      <w:r w:rsidRPr="000D6C95">
        <w:rPr>
          <w:rFonts w:ascii="Sakkal Majalla" w:hAnsi="Sakkal Majalla" w:cs="Sakkal Majalla" w:hint="cs"/>
          <w:bCs/>
          <w:color w:val="000000"/>
          <w:szCs w:val="28"/>
          <w:rtl/>
        </w:rPr>
        <w:t>) بعنوان: "</w:t>
      </w:r>
      <w:r w:rsidRPr="000D6C95">
        <w:rPr>
          <w:rFonts w:ascii="Sakkal Majalla" w:hAnsi="Sakkal Majalla" w:cs="Sakkal Majalla" w:hint="cs"/>
          <w:bCs/>
          <w:color w:val="000000"/>
          <w:szCs w:val="28"/>
          <w:lang w:bidi="ar-AE"/>
        </w:rPr>
        <w:t>External financing challenges for SMEs in emerging economies</w:t>
      </w:r>
      <w:r w:rsidRPr="000D6C95">
        <w:rPr>
          <w:rFonts w:ascii="Sakkal Majalla" w:hAnsi="Sakkal Majalla" w:cs="Sakkal Majalla" w:hint="cs"/>
          <w:bCs/>
          <w:color w:val="000000"/>
          <w:szCs w:val="28"/>
          <w:rtl/>
        </w:rPr>
        <w:t>".</w:t>
      </w:r>
    </w:p>
    <w:p w14:paraId="57814A92"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 xml:space="preserve">هدفت هذه الدراسة إلى تحديد العقبات التي تحول دون حصول المنشآت الصغيرة والمتوسطة في الاقتصادات الناشئة على الائتمان الخارجي، واعتمدت في ذلك على المنهج الكمي القائم على </w:t>
      </w:r>
      <w:proofErr w:type="spellStart"/>
      <w:r w:rsidRPr="001B1D95">
        <w:rPr>
          <w:rFonts w:ascii="Sakkal Majalla" w:hAnsi="Sakkal Majalla" w:cs="Sakkal Majalla" w:hint="cs"/>
          <w:color w:val="000000"/>
          <w:szCs w:val="28"/>
          <w:rtl/>
        </w:rPr>
        <w:t>مسوحات</w:t>
      </w:r>
      <w:proofErr w:type="spellEnd"/>
      <w:r w:rsidRPr="001B1D95">
        <w:rPr>
          <w:rFonts w:ascii="Sakkal Majalla" w:hAnsi="Sakkal Majalla" w:cs="Sakkal Majalla" w:hint="cs"/>
          <w:color w:val="000000"/>
          <w:szCs w:val="28"/>
          <w:rtl/>
        </w:rPr>
        <w:t xml:space="preserve"> دولية. وقد خلصت النتائج إلى أن شروط الضمانات الصارمة وتمييز البنوك لصالح الشركات الكبرى يمثلان العائق الأكبر أمام حصول المنشآت الصغيرة على التمويل، وأوصت الدراسة بتحسين عدالة توزيع الائتمان البنكي. وتتشابه هذه الدراسة مع البحث الحالي في تشخيص معوقات </w:t>
      </w:r>
      <w:r w:rsidRPr="001B1D95">
        <w:rPr>
          <w:rFonts w:ascii="Sakkal Majalla" w:hAnsi="Sakkal Majalla" w:cs="Sakkal Majalla" w:hint="cs"/>
          <w:color w:val="000000"/>
          <w:szCs w:val="28"/>
          <w:rtl/>
        </w:rPr>
        <w:lastRenderedPageBreak/>
        <w:t>التمويل، بينما تختلف في نطاقها الجغرافي الواسع (الدول الناشئة) وعدم تركيزها المباشر على مخرجات المعيشة والتوظيف كمتغيرات تابعة.</w:t>
      </w:r>
    </w:p>
    <w:p w14:paraId="16169AC8" w14:textId="77777777" w:rsidR="00BB1CFB" w:rsidRPr="000D6C95"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0D6C95">
        <w:rPr>
          <w:rFonts w:ascii="Sakkal Majalla" w:hAnsi="Sakkal Majalla" w:cs="Sakkal Majalla" w:hint="cs"/>
          <w:bCs/>
          <w:color w:val="000000"/>
          <w:szCs w:val="28"/>
          <w:rtl/>
        </w:rPr>
        <w:t>دراسة (</w:t>
      </w:r>
      <w:r w:rsidRPr="000D6C95">
        <w:rPr>
          <w:rFonts w:ascii="Sakkal Majalla" w:hAnsi="Sakkal Majalla" w:cs="Sakkal Majalla" w:hint="cs"/>
          <w:bCs/>
          <w:color w:val="000000"/>
          <w:szCs w:val="28"/>
          <w:lang w:bidi="ar-AE"/>
        </w:rPr>
        <w:t>Jasmine &amp; Rohim, 2024</w:t>
      </w:r>
      <w:r w:rsidRPr="000D6C95">
        <w:rPr>
          <w:rFonts w:ascii="Sakkal Majalla" w:hAnsi="Sakkal Majalla" w:cs="Sakkal Majalla" w:hint="cs"/>
          <w:bCs/>
          <w:color w:val="000000"/>
          <w:szCs w:val="28"/>
          <w:rtl/>
        </w:rPr>
        <w:t>) بعنوان: "</w:t>
      </w:r>
      <w:r w:rsidRPr="000D6C95">
        <w:rPr>
          <w:rFonts w:ascii="Sakkal Majalla" w:hAnsi="Sakkal Majalla" w:cs="Sakkal Majalla" w:hint="cs"/>
          <w:bCs/>
          <w:color w:val="000000"/>
          <w:szCs w:val="28"/>
          <w:lang w:bidi="ar-AE"/>
        </w:rPr>
        <w:t>Sharia green crowdfunding as a sustainable financing solution for halal MSMEs empowerment</w:t>
      </w:r>
      <w:r w:rsidRPr="000D6C95">
        <w:rPr>
          <w:rFonts w:ascii="Sakkal Majalla" w:hAnsi="Sakkal Majalla" w:cs="Sakkal Majalla" w:hint="cs"/>
          <w:bCs/>
          <w:color w:val="000000"/>
          <w:szCs w:val="28"/>
          <w:rtl/>
        </w:rPr>
        <w:t>".</w:t>
      </w:r>
    </w:p>
    <w:p w14:paraId="7C3CB907"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تقييم فاعلية التمويل الجماعي الإسلامي في تمكين المنشآت الصغيرة المستدامة، وذلك عبر المنهج القائم على المراجعة المنهجية للأدبيات. وقد خلصت الدراسة إلى أن منصات التمويل البديلة تعزز الوصول إلى رأس المال وتساهم في التمكين الاجتماعي، وأوصت بدمج مبادئ الاستدامة في نماذج التمويل. وتتشابه هذه الدراسة مع البحث الحالي في دراسة تمويل المنشآت والبعد الاجتماعي (التمكين)، بينما تختلف في التركيز على "التمويل الجماعي" بدلاً من "التمويل البنكي التقليدي".</w:t>
      </w:r>
    </w:p>
    <w:p w14:paraId="40934199" w14:textId="77777777" w:rsidR="00BB1CFB" w:rsidRPr="008C6D8F"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8C6D8F">
        <w:rPr>
          <w:rFonts w:ascii="Sakkal Majalla" w:hAnsi="Sakkal Majalla" w:cs="Sakkal Majalla" w:hint="cs"/>
          <w:bCs/>
          <w:color w:val="000000"/>
          <w:szCs w:val="28"/>
          <w:rtl/>
        </w:rPr>
        <w:t>دراسة (</w:t>
      </w:r>
      <w:r w:rsidRPr="008C6D8F">
        <w:rPr>
          <w:rFonts w:ascii="Sakkal Majalla" w:hAnsi="Sakkal Majalla" w:cs="Sakkal Majalla" w:hint="cs"/>
          <w:bCs/>
          <w:color w:val="000000"/>
          <w:szCs w:val="28"/>
          <w:lang w:bidi="ar-AE"/>
        </w:rPr>
        <w:t>Burger &amp; Arampatzi, 2025</w:t>
      </w:r>
      <w:r w:rsidRPr="008C6D8F">
        <w:rPr>
          <w:rFonts w:ascii="Sakkal Majalla" w:hAnsi="Sakkal Majalla" w:cs="Sakkal Majalla" w:hint="cs"/>
          <w:bCs/>
          <w:color w:val="000000"/>
          <w:szCs w:val="28"/>
          <w:rtl/>
        </w:rPr>
        <w:t>) بعنوان: "</w:t>
      </w:r>
      <w:r w:rsidRPr="008C6D8F">
        <w:rPr>
          <w:rFonts w:ascii="Sakkal Majalla" w:hAnsi="Sakkal Majalla" w:cs="Sakkal Majalla" w:hint="cs"/>
          <w:bCs/>
          <w:color w:val="000000"/>
          <w:szCs w:val="28"/>
          <w:lang w:bidi="ar-AE"/>
        </w:rPr>
        <w:t>Vision 2030 and Subjective Well-Being in Saudi Arabia</w:t>
      </w:r>
      <w:r w:rsidRPr="008C6D8F">
        <w:rPr>
          <w:rFonts w:ascii="Sakkal Majalla" w:hAnsi="Sakkal Majalla" w:cs="Sakkal Majalla" w:hint="cs"/>
          <w:bCs/>
          <w:color w:val="000000"/>
          <w:szCs w:val="28"/>
          <w:rtl/>
        </w:rPr>
        <w:t>".</w:t>
      </w:r>
    </w:p>
    <w:p w14:paraId="6C484E64" w14:textId="77777777" w:rsidR="00BB1CFB"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إلى تقييم أثر إصلاحات رؤية المملكة 2030 على الرفاهية الذاتية وجودة حياة المواطنين السعوديين، وذلك عبر المنهج الإحصائي القياسي المعتمد على بيانات (</w:t>
      </w:r>
      <w:r w:rsidRPr="001B1D95">
        <w:rPr>
          <w:rFonts w:ascii="Sakkal Majalla" w:hAnsi="Sakkal Majalla" w:cs="Sakkal Majalla" w:hint="cs"/>
          <w:color w:val="000000"/>
          <w:szCs w:val="28"/>
          <w:lang w:bidi="ar-AE"/>
        </w:rPr>
        <w:t>Gallup World Poll</w:t>
      </w:r>
      <w:r w:rsidRPr="001B1D95">
        <w:rPr>
          <w:rFonts w:ascii="Sakkal Majalla" w:hAnsi="Sakkal Majalla" w:cs="Sakkal Majalla" w:hint="cs"/>
          <w:color w:val="000000"/>
          <w:szCs w:val="28"/>
          <w:rtl/>
        </w:rPr>
        <w:t>) لعقد كامل. وقد خلصت النتائج إلى أن الإصلاحات أدت إلى زيادة الرضا عن المعيشة وكفاية الدخل بشكل ملموس، وأوصت الدراسة بمواصلة السياسات التي تعزز الاستقلال المالي للأفراد. وتتشابه هذه الدراسة مع البحث الحالي في دراسة مخرج "مستوى المعيشة" في السياق السعودي، بينما تختلف في عدم تخصيصها للتمويل البنكي كمتغير مستقل وحيد، بل تناولت أثر الإصلاحات بشكل عام.</w:t>
      </w:r>
    </w:p>
    <w:p w14:paraId="2CF43AEE" w14:textId="77777777" w:rsidR="00BB1CFB" w:rsidRPr="008C6D8F"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8C6D8F">
        <w:rPr>
          <w:rFonts w:ascii="Sakkal Majalla" w:hAnsi="Sakkal Majalla" w:cs="Sakkal Majalla" w:hint="cs"/>
          <w:bCs/>
          <w:color w:val="000000"/>
          <w:szCs w:val="28"/>
          <w:rtl/>
        </w:rPr>
        <w:t>دراسة (</w:t>
      </w:r>
      <w:r w:rsidRPr="008C6D8F">
        <w:rPr>
          <w:rFonts w:ascii="Sakkal Majalla" w:hAnsi="Sakkal Majalla" w:cs="Sakkal Majalla" w:hint="cs"/>
          <w:bCs/>
          <w:color w:val="000000"/>
          <w:szCs w:val="28"/>
          <w:lang w:bidi="ar-AE"/>
        </w:rPr>
        <w:t>Karna, 2025</w:t>
      </w:r>
      <w:r w:rsidRPr="008C6D8F">
        <w:rPr>
          <w:rFonts w:ascii="Sakkal Majalla" w:hAnsi="Sakkal Majalla" w:cs="Sakkal Majalla" w:hint="cs"/>
          <w:bCs/>
          <w:color w:val="000000"/>
          <w:szCs w:val="28"/>
          <w:rtl/>
        </w:rPr>
        <w:t>) بعنوان: "</w:t>
      </w:r>
      <w:r w:rsidRPr="008C6D8F">
        <w:rPr>
          <w:rFonts w:ascii="Sakkal Majalla" w:hAnsi="Sakkal Majalla" w:cs="Sakkal Majalla" w:hint="cs"/>
          <w:bCs/>
          <w:color w:val="000000"/>
          <w:szCs w:val="28"/>
          <w:lang w:bidi="ar-AE"/>
        </w:rPr>
        <w:t>Role of Microfinance in Supporting SME Growth In Low-Income Communities and Achieving Economic Development</w:t>
      </w:r>
      <w:r w:rsidRPr="008C6D8F">
        <w:rPr>
          <w:rFonts w:ascii="Sakkal Majalla" w:hAnsi="Sakkal Majalla" w:cs="Sakkal Majalla" w:hint="cs"/>
          <w:bCs/>
          <w:color w:val="000000"/>
          <w:szCs w:val="28"/>
          <w:rtl/>
        </w:rPr>
        <w:t>".</w:t>
      </w:r>
    </w:p>
    <w:p w14:paraId="308585D1"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 xml:space="preserve">هدفت هذه الدراسة إلى فحص دور التمويل الأصغر في دعم نمو المنشآت في المجتمعات منخفضة الدخل وتحقيق الرفاهية الاقتصادية. ولتحقيق ذلك، اعتمدت على المنهج الوصفي التحليلي واستخدمت استبانة لجمع البيانات من أصحاب المشاريع. وقد خلصت النتائج إلى وجود علاقة إيجابية ذات دلالة إحصائية بين التمويل وبين خلق فرص العمل وتحسين مستوى المعيشة، وأوصت الدراسة بتوسيع نطاق الوصول إلى الخدمات المصرفية لتعزيز الأداء الاقتصادي للمنشآت. وتتشابه هذه </w:t>
      </w:r>
      <w:r w:rsidRPr="001B1D95">
        <w:rPr>
          <w:rFonts w:ascii="Sakkal Majalla" w:hAnsi="Sakkal Majalla" w:cs="Sakkal Majalla" w:hint="cs"/>
          <w:color w:val="000000"/>
          <w:szCs w:val="28"/>
          <w:rtl/>
        </w:rPr>
        <w:lastRenderedPageBreak/>
        <w:t>الدراسة مع البحث الحالي في الأهداف (التوظيف والمعيشة) واستخدام أداة الاستبيان، بينما تختلف في كونها دراسة دولية عامة لا تقتصر على المملكة العربية السعودية.</w:t>
      </w:r>
    </w:p>
    <w:p w14:paraId="0D6B7619" w14:textId="77777777" w:rsidR="00BB1CFB" w:rsidRPr="008C6D8F" w:rsidRDefault="00BB1CFB" w:rsidP="00833679">
      <w:pPr>
        <w:pStyle w:val="ListParagraph"/>
        <w:numPr>
          <w:ilvl w:val="0"/>
          <w:numId w:val="4"/>
        </w:numPr>
        <w:spacing w:line="360" w:lineRule="auto"/>
        <w:ind w:left="360"/>
        <w:jc w:val="both"/>
        <w:rPr>
          <w:rFonts w:ascii="Sakkal Majalla" w:hAnsi="Sakkal Majalla" w:cs="Sakkal Majalla"/>
          <w:b w:val="0"/>
          <w:bCs/>
          <w:color w:val="000000"/>
          <w:szCs w:val="28"/>
          <w:rtl/>
        </w:rPr>
      </w:pPr>
      <w:r w:rsidRPr="008C6D8F">
        <w:rPr>
          <w:rFonts w:ascii="Sakkal Majalla" w:hAnsi="Sakkal Majalla" w:cs="Sakkal Majalla" w:hint="cs"/>
          <w:bCs/>
          <w:color w:val="000000"/>
          <w:szCs w:val="28"/>
          <w:rtl/>
        </w:rPr>
        <w:t>دراسة (</w:t>
      </w:r>
      <w:r w:rsidRPr="008C6D8F">
        <w:rPr>
          <w:rFonts w:ascii="Sakkal Majalla" w:hAnsi="Sakkal Majalla" w:cs="Sakkal Majalla" w:hint="cs"/>
          <w:bCs/>
          <w:color w:val="000000"/>
          <w:szCs w:val="28"/>
          <w:lang w:bidi="ar-AE"/>
        </w:rPr>
        <w:t>Rivera et al., 2026</w:t>
      </w:r>
      <w:r w:rsidRPr="008C6D8F">
        <w:rPr>
          <w:rFonts w:ascii="Sakkal Majalla" w:hAnsi="Sakkal Majalla" w:cs="Sakkal Majalla" w:hint="cs"/>
          <w:bCs/>
          <w:color w:val="000000"/>
          <w:szCs w:val="28"/>
          <w:rtl/>
        </w:rPr>
        <w:t>) بعنوان: "</w:t>
      </w:r>
      <w:r w:rsidRPr="008C6D8F">
        <w:rPr>
          <w:rFonts w:ascii="Sakkal Majalla" w:hAnsi="Sakkal Majalla" w:cs="Sakkal Majalla" w:hint="cs"/>
          <w:bCs/>
          <w:color w:val="000000"/>
          <w:szCs w:val="28"/>
          <w:lang w:bidi="ar-AE"/>
        </w:rPr>
        <w:t>A Decade of Progress: Inside Saudi Arabia's Labor Market Transformation</w:t>
      </w:r>
      <w:r w:rsidRPr="008C6D8F">
        <w:rPr>
          <w:rFonts w:ascii="Sakkal Majalla" w:hAnsi="Sakkal Majalla" w:cs="Sakkal Majalla" w:hint="cs"/>
          <w:bCs/>
          <w:color w:val="000000"/>
          <w:szCs w:val="28"/>
          <w:rtl/>
        </w:rPr>
        <w:t>".</w:t>
      </w:r>
    </w:p>
    <w:p w14:paraId="6E9E6862" w14:textId="77777777" w:rsidR="00BB1CFB" w:rsidRPr="001B1D95" w:rsidRDefault="00BB1CFB" w:rsidP="00E8097B">
      <w:pPr>
        <w:spacing w:line="360" w:lineRule="auto"/>
        <w:jc w:val="both"/>
        <w:rPr>
          <w:rFonts w:ascii="Sakkal Majalla" w:hAnsi="Sakkal Majalla" w:cs="Sakkal Majalla"/>
          <w:color w:val="000000"/>
          <w:szCs w:val="28"/>
          <w:rtl/>
        </w:rPr>
      </w:pPr>
      <w:r w:rsidRPr="001B1D95">
        <w:rPr>
          <w:rFonts w:ascii="Sakkal Majalla" w:hAnsi="Sakkal Majalla" w:cs="Sakkal Majalla" w:hint="cs"/>
          <w:color w:val="000000"/>
          <w:szCs w:val="28"/>
          <w:rtl/>
        </w:rPr>
        <w:t>هدفت هذه الدراسة الصادرة عن البنك الدولي إلى تحليل التحول الهيكلي في سوق العمل السعودي بعد عقد من تطبيق رؤية 2030، وذلك عبر المنهج التحليلي الإحصائي المقارن لبيانات عامي 2015 و2025. وقد خلصت النتائج إلى أن توظيف القطاع الخاص في المنشآت الصغيرة قفز بنسبة كبيرة، وانخفضت معدلات البطالة إلى مستوى تاريخي، وأوصت الدراسة بالاستمرار في تنمية المهارات البشرية لمواكبة متطلبات الاقتصاد الجديد. وتتشابه هذه الدراسة مع البحث الحالي في دراسة "خلق فرص العمل" والبيئة السعودية، بينما تختلف في شموليتها لكافة قطاعات العمل وعدم حصرها في أثر التمويل البنكي فقط.</w:t>
      </w:r>
    </w:p>
    <w:p w14:paraId="4E17667F" w14:textId="77777777" w:rsidR="00BB1CFB" w:rsidRPr="008C6D8F" w:rsidRDefault="00BB1CFB" w:rsidP="00E8097B">
      <w:pPr>
        <w:spacing w:line="360" w:lineRule="auto"/>
        <w:jc w:val="both"/>
        <w:rPr>
          <w:rFonts w:ascii="Sakkal Majalla" w:hAnsi="Sakkal Majalla" w:cs="Sakkal Majalla"/>
          <w:b w:val="0"/>
          <w:bCs/>
          <w:color w:val="000000"/>
          <w:sz w:val="32"/>
          <w:szCs w:val="32"/>
          <w:rtl/>
        </w:rPr>
      </w:pPr>
      <w:r>
        <w:rPr>
          <w:rFonts w:ascii="Sakkal Majalla" w:hAnsi="Sakkal Majalla" w:cs="Sakkal Majalla" w:hint="cs"/>
          <w:bCs/>
          <w:color w:val="000000"/>
          <w:sz w:val="32"/>
          <w:szCs w:val="32"/>
          <w:rtl/>
        </w:rPr>
        <w:t xml:space="preserve">2.3.3 </w:t>
      </w:r>
      <w:r w:rsidRPr="008C6D8F">
        <w:rPr>
          <w:rFonts w:ascii="Sakkal Majalla" w:hAnsi="Sakkal Majalla" w:cs="Sakkal Majalla" w:hint="cs"/>
          <w:bCs/>
          <w:color w:val="000000"/>
          <w:sz w:val="32"/>
          <w:szCs w:val="32"/>
          <w:rtl/>
        </w:rPr>
        <w:t>التعقيب على الدراسات السابقة وتحديد الفجوة البحثية</w:t>
      </w:r>
    </w:p>
    <w:p w14:paraId="72C3E961" w14:textId="77777777" w:rsidR="00BB1CFB" w:rsidRDefault="00BB1CFB" w:rsidP="00E8097B">
      <w:pPr>
        <w:spacing w:line="360" w:lineRule="auto"/>
        <w:jc w:val="both"/>
        <w:rPr>
          <w:rFonts w:ascii="Sakkal Majalla" w:hAnsi="Sakkal Majalla" w:cs="Sakkal Majalla"/>
          <w:color w:val="000000"/>
          <w:szCs w:val="28"/>
          <w:rtl/>
        </w:rPr>
      </w:pPr>
      <w:r>
        <w:rPr>
          <w:rFonts w:ascii="Sakkal Majalla" w:hAnsi="Sakkal Majalla" w:cs="Sakkal Majalla" w:hint="cs"/>
          <w:color w:val="000000"/>
          <w:szCs w:val="28"/>
          <w:rtl/>
        </w:rPr>
        <w:t xml:space="preserve">يتضح من استعراض الدراسات السابقة العربية والأجنبية أن تمويل المنشآت الصغيرة والمتوسطة يحظى باهتمام متزايد؛ لما له من دور في دعم النمو الاقتصادي، وخلق فرص العمل، وتحسين مستوى المعيشة. وقد أجمعت غالبية الدراسات، مثل </w:t>
      </w:r>
      <w:r>
        <w:rPr>
          <w:rFonts w:ascii="Sakkal Majalla" w:hAnsi="Sakkal Majalla" w:cs="Sakkal Majalla" w:hint="cs"/>
          <w:color w:val="000000"/>
          <w:szCs w:val="28"/>
          <w:lang w:bidi="ar-AE"/>
        </w:rPr>
        <w:t>Almalki (2024)</w:t>
      </w:r>
      <w:r>
        <w:rPr>
          <w:rFonts w:ascii="Sakkal Majalla" w:hAnsi="Sakkal Majalla" w:cs="Sakkal Majalla" w:hint="cs"/>
          <w:color w:val="000000"/>
          <w:szCs w:val="28"/>
          <w:rtl/>
        </w:rPr>
        <w:t>، و</w:t>
      </w:r>
      <w:r>
        <w:rPr>
          <w:rFonts w:ascii="Sakkal Majalla" w:hAnsi="Sakkal Majalla" w:cs="Sakkal Majalla" w:hint="cs"/>
          <w:color w:val="000000"/>
          <w:szCs w:val="28"/>
          <w:lang w:bidi="ar-AE"/>
        </w:rPr>
        <w:t>Al-Tayeb (2025)</w:t>
      </w:r>
      <w:r>
        <w:rPr>
          <w:rFonts w:ascii="Sakkal Majalla" w:hAnsi="Sakkal Majalla" w:cs="Sakkal Majalla" w:hint="cs"/>
          <w:color w:val="000000"/>
          <w:szCs w:val="28"/>
          <w:rtl/>
        </w:rPr>
        <w:t>، و</w:t>
      </w:r>
      <w:r>
        <w:rPr>
          <w:rFonts w:ascii="Sakkal Majalla" w:hAnsi="Sakkal Majalla" w:cs="Sakkal Majalla" w:hint="cs"/>
          <w:color w:val="000000"/>
          <w:szCs w:val="28"/>
          <w:lang w:bidi="ar-AE"/>
        </w:rPr>
        <w:t>Karna (2025)</w:t>
      </w:r>
      <w:r>
        <w:rPr>
          <w:rFonts w:ascii="Sakkal Majalla" w:hAnsi="Sakkal Majalla" w:cs="Sakkal Majalla" w:hint="cs"/>
          <w:color w:val="000000"/>
          <w:szCs w:val="28"/>
          <w:rtl/>
        </w:rPr>
        <w:t xml:space="preserve">، على وجود أثر إيجابي للتمويل في تعزيز التشغيل وتحسين الدخل، كما أكدت دراسات </w:t>
      </w:r>
      <w:r>
        <w:rPr>
          <w:rFonts w:ascii="Sakkal Majalla" w:hAnsi="Sakkal Majalla" w:cs="Sakkal Majalla" w:hint="cs"/>
          <w:color w:val="000000"/>
          <w:szCs w:val="28"/>
          <w:lang w:bidi="ar-AE"/>
        </w:rPr>
        <w:t>Aldaarmi (2025)</w:t>
      </w:r>
      <w:r>
        <w:rPr>
          <w:rFonts w:ascii="Sakkal Majalla" w:hAnsi="Sakkal Majalla" w:cs="Sakkal Majalla" w:hint="cs"/>
          <w:color w:val="000000"/>
          <w:szCs w:val="28"/>
          <w:rtl/>
        </w:rPr>
        <w:t xml:space="preserve"> و</w:t>
      </w:r>
      <w:r>
        <w:rPr>
          <w:rFonts w:ascii="Sakkal Majalla" w:hAnsi="Sakkal Majalla" w:cs="Sakkal Majalla" w:hint="cs"/>
          <w:color w:val="000000"/>
          <w:szCs w:val="28"/>
          <w:lang w:bidi="ar-AE"/>
        </w:rPr>
        <w:t>Oraby (2025)</w:t>
      </w:r>
      <w:r>
        <w:rPr>
          <w:rFonts w:ascii="Sakkal Majalla" w:hAnsi="Sakkal Majalla" w:cs="Sakkal Majalla" w:hint="cs"/>
          <w:color w:val="000000"/>
          <w:szCs w:val="28"/>
          <w:rtl/>
        </w:rPr>
        <w:t xml:space="preserve"> أهمية التحول الرقمي في رفع كفاءة الخدمات التمويلية وتسهيل الوصول إلى الائتمان. كما اتفقت الدراسة الحالية مع دراسة العميل وآخرون (2025) ودراسة </w:t>
      </w:r>
      <w:r>
        <w:rPr>
          <w:rFonts w:ascii="Sakkal Majalla" w:hAnsi="Sakkal Majalla" w:cs="Sakkal Majalla" w:hint="cs"/>
          <w:color w:val="000000"/>
          <w:szCs w:val="28"/>
          <w:lang w:bidi="ar-AE"/>
        </w:rPr>
        <w:t>Koura</w:t>
      </w:r>
      <w:r>
        <w:rPr>
          <w:rFonts w:ascii="Sakkal Majalla" w:hAnsi="Sakkal Majalla" w:cs="Sakkal Majalla" w:hint="cs"/>
          <w:color w:val="000000"/>
          <w:szCs w:val="28"/>
          <w:rtl/>
        </w:rPr>
        <w:t xml:space="preserve"> وآخرون (2024) في أهمية معالجة معوقات التمويل، إلا أنها تختلف عن معظم الدراسات السابقة في أنها لا تقتصر على قياس الأداء المالي أو الاقتصادي للمنشآت، وإنما تركز على الأثر الاجتماعي للتمويل من خلال الجمع بين تحسين مستوى المعيشة وخلق فرص العمل ضمن نموذج تحليلي واحد. كذلك، اعتمدت غالبية الدراسات السابقة على البيانات الثانوية أو تناولت أدوات تمويلية متخصصة أو بيئات جغرافية مختلفة، بينما تعتمد الدراسة الحالية على بيانات ميدانية أولية من البيئة السعودية، مما يعزز دقة النتائج وارتباطها بالواقع.</w:t>
      </w:r>
    </w:p>
    <w:p w14:paraId="60DD26DF" w14:textId="77777777" w:rsidR="00BB1CFB" w:rsidRDefault="00BB1CFB" w:rsidP="00E8097B">
      <w:pPr>
        <w:spacing w:line="360" w:lineRule="auto"/>
        <w:jc w:val="both"/>
        <w:rPr>
          <w:rFonts w:ascii="Sakkal Majalla" w:hAnsi="Sakkal Majalla" w:cs="Sakkal Majalla"/>
          <w:color w:val="000000"/>
          <w:szCs w:val="28"/>
          <w:rtl/>
        </w:rPr>
      </w:pPr>
      <w:r>
        <w:rPr>
          <w:rFonts w:ascii="Sakkal Majalla" w:hAnsi="Sakkal Majalla" w:cs="Sakkal Majalla" w:hint="cs"/>
          <w:color w:val="000000"/>
          <w:szCs w:val="28"/>
          <w:rtl/>
        </w:rPr>
        <w:lastRenderedPageBreak/>
        <w:t>ومن خلال التحليل النقدي للدراسات السابقة، تتضح فجوة بحثية تتمثل في محدودية الدراسات التي تناولت بصورة متكاملة أثر التمويل المصرفي في كل من تحسين مستوى المعيشة وخلق فرص العمل داخل المملكة العربية السعودية، مع الأخذ في الاعتبار التحولات التي شهدها القطاع المالي في ظل رؤية المملكة العربية السعودية 2030. كما أن معظم الدراسات ركزت على أحد الجوانب الاقتصادية أو التنظيمية، دون الربط بين الأبعاد التمويلية والاجتماعية في إطار واحد.</w:t>
      </w:r>
    </w:p>
    <w:p w14:paraId="1F2923C9" w14:textId="77777777" w:rsidR="00BB1CFB" w:rsidRPr="00905A0F" w:rsidRDefault="00BB1CFB" w:rsidP="00E8097B">
      <w:pPr>
        <w:spacing w:line="360" w:lineRule="auto"/>
        <w:jc w:val="both"/>
        <w:rPr>
          <w:rFonts w:ascii="Sakkal Majalla" w:hAnsi="Sakkal Majalla" w:cs="Sakkal Majalla"/>
          <w:color w:val="000000"/>
          <w:szCs w:val="28"/>
          <w:rtl/>
        </w:rPr>
      </w:pPr>
      <w:r>
        <w:rPr>
          <w:rFonts w:ascii="Sakkal Majalla" w:hAnsi="Sakkal Majalla" w:cs="Sakkal Majalla" w:hint="cs"/>
          <w:color w:val="000000"/>
          <w:szCs w:val="28"/>
          <w:rtl/>
        </w:rPr>
        <w:t>وعليه، تتمثل الإضافة العلمية للدراسة الحالية في تقديم نموذج بحثي متكامل يفسر أثر تمويل المنشآت الصغيرة والمتوسطة في تحسين مستوى المعيشة وخلق فرص العمل، اعتمادًا على بيانات ميدانية حديثة من البنوك والمنشآت الصغيرة والمتوسطة في المملكة العربية السعودية، بما يسهم في إثراء الأدبيات العلمية وتقديم نتائج يمكن الاستفادة منها في تطوير السياسات التمويلية وتحقيق مستهدفات رؤية المملكة العربية السعودية 2030.</w:t>
      </w:r>
    </w:p>
    <w:p w14:paraId="084EA9A5" w14:textId="77777777" w:rsidR="00BB1CFB" w:rsidRPr="00974D11" w:rsidRDefault="00BB1CFB" w:rsidP="00E8097B">
      <w:pPr>
        <w:spacing w:line="360" w:lineRule="auto"/>
        <w:jc w:val="both"/>
        <w:rPr>
          <w:rFonts w:ascii="Sakkal Majalla" w:hAnsi="Sakkal Majalla" w:cs="Sakkal Majalla"/>
          <w:b w:val="0"/>
          <w:bCs/>
          <w:color w:val="000000"/>
          <w:sz w:val="36"/>
          <w:szCs w:val="36"/>
          <w:rtl/>
        </w:rPr>
      </w:pPr>
      <w:r>
        <w:rPr>
          <w:rFonts w:ascii="Sakkal Majalla" w:hAnsi="Sakkal Majalla" w:cs="Sakkal Majalla" w:hint="cs"/>
          <w:bCs/>
          <w:color w:val="000000"/>
          <w:sz w:val="36"/>
          <w:szCs w:val="36"/>
          <w:rtl/>
        </w:rPr>
        <w:t xml:space="preserve">2.4 </w:t>
      </w:r>
      <w:r w:rsidRPr="00974D11">
        <w:rPr>
          <w:rFonts w:ascii="Sakkal Majalla" w:hAnsi="Sakkal Majalla" w:cs="Sakkal Majalla" w:hint="eastAsia"/>
          <w:bCs/>
          <w:color w:val="000000"/>
          <w:sz w:val="36"/>
          <w:szCs w:val="36"/>
          <w:rtl/>
        </w:rPr>
        <w:t>النظرية</w:t>
      </w:r>
      <w:r w:rsidRPr="00974D11">
        <w:rPr>
          <w:rFonts w:ascii="Sakkal Majalla" w:hAnsi="Sakkal Majalla" w:cs="Sakkal Majalla"/>
          <w:bCs/>
          <w:color w:val="000000"/>
          <w:sz w:val="36"/>
          <w:szCs w:val="36"/>
          <w:rtl/>
        </w:rPr>
        <w:t xml:space="preserve"> </w:t>
      </w:r>
      <w:r w:rsidRPr="00974D11">
        <w:rPr>
          <w:rFonts w:ascii="Sakkal Majalla" w:hAnsi="Sakkal Majalla" w:cs="Sakkal Majalla" w:hint="eastAsia"/>
          <w:bCs/>
          <w:color w:val="000000"/>
          <w:sz w:val="36"/>
          <w:szCs w:val="36"/>
          <w:rtl/>
        </w:rPr>
        <w:t>العلمية</w:t>
      </w:r>
      <w:r w:rsidRPr="00974D11">
        <w:rPr>
          <w:rFonts w:ascii="Sakkal Majalla" w:hAnsi="Sakkal Majalla" w:cs="Sakkal Majalla"/>
          <w:bCs/>
          <w:color w:val="000000"/>
          <w:sz w:val="36"/>
          <w:szCs w:val="36"/>
          <w:rtl/>
        </w:rPr>
        <w:t xml:space="preserve"> </w:t>
      </w:r>
      <w:r w:rsidRPr="00974D11">
        <w:rPr>
          <w:rFonts w:ascii="Sakkal Majalla" w:hAnsi="Sakkal Majalla" w:cs="Sakkal Majalla" w:hint="eastAsia"/>
          <w:bCs/>
          <w:color w:val="000000"/>
          <w:sz w:val="36"/>
          <w:szCs w:val="36"/>
          <w:rtl/>
        </w:rPr>
        <w:t>المتبعة</w:t>
      </w:r>
      <w:r w:rsidRPr="00974D11">
        <w:rPr>
          <w:rFonts w:ascii="Sakkal Majalla" w:hAnsi="Sakkal Majalla" w:cs="Sakkal Majalla"/>
          <w:bCs/>
          <w:color w:val="000000"/>
          <w:sz w:val="36"/>
          <w:szCs w:val="36"/>
          <w:rtl/>
        </w:rPr>
        <w:t xml:space="preserve"> </w:t>
      </w:r>
      <w:r w:rsidRPr="00974D11">
        <w:rPr>
          <w:rFonts w:ascii="Sakkal Majalla" w:hAnsi="Sakkal Majalla" w:cs="Sakkal Majalla" w:hint="eastAsia"/>
          <w:bCs/>
          <w:color w:val="000000"/>
          <w:sz w:val="36"/>
          <w:szCs w:val="36"/>
          <w:rtl/>
        </w:rPr>
        <w:t>لإعداد</w:t>
      </w:r>
      <w:r w:rsidRPr="00974D11">
        <w:rPr>
          <w:rFonts w:ascii="Sakkal Majalla" w:hAnsi="Sakkal Majalla" w:cs="Sakkal Majalla"/>
          <w:bCs/>
          <w:color w:val="000000"/>
          <w:sz w:val="36"/>
          <w:szCs w:val="36"/>
          <w:rtl/>
        </w:rPr>
        <w:t xml:space="preserve"> </w:t>
      </w:r>
      <w:r w:rsidRPr="00974D11">
        <w:rPr>
          <w:rFonts w:ascii="Sakkal Majalla" w:hAnsi="Sakkal Majalla" w:cs="Sakkal Majalla" w:hint="eastAsia"/>
          <w:bCs/>
          <w:color w:val="000000"/>
          <w:sz w:val="36"/>
          <w:szCs w:val="36"/>
          <w:rtl/>
        </w:rPr>
        <w:t>البحث</w:t>
      </w:r>
    </w:p>
    <w:p w14:paraId="4CCEC754" w14:textId="77777777" w:rsidR="00BB1CFB" w:rsidRPr="00966B45" w:rsidRDefault="00BB1CFB" w:rsidP="00E8097B">
      <w:pPr>
        <w:spacing w:line="360" w:lineRule="auto"/>
        <w:jc w:val="both"/>
        <w:rPr>
          <w:rFonts w:ascii="Sakkal Majalla" w:hAnsi="Sakkal Majalla" w:cs="Sakkal Majalla"/>
          <w:color w:val="000000"/>
          <w:szCs w:val="28"/>
          <w:rtl/>
        </w:rPr>
      </w:pPr>
      <w:r w:rsidRPr="000445C7">
        <w:rPr>
          <w:rFonts w:ascii="Sakkal Majalla" w:hAnsi="Sakkal Majalla" w:cs="Sakkal Majalla" w:hint="eastAsia"/>
          <w:color w:val="000000"/>
          <w:szCs w:val="28"/>
          <w:rtl/>
        </w:rPr>
        <w:t>يشكل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الإطار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الركيزة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العلمية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تُبنى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عليها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الدراسة،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حيث</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يعمل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تأصيل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البحث</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الحالي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سياق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المعرفة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العلمية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المتراكمة،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ويمد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الباحث</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بالأدوات</w:t>
      </w:r>
      <w:r w:rsidRPr="000445C7">
        <w:rPr>
          <w:rFonts w:ascii="Sakkal Majalla" w:hAnsi="Sakkal Majalla" w:cs="Sakkal Majalla"/>
          <w:color w:val="000000"/>
          <w:szCs w:val="28"/>
          <w:rtl/>
        </w:rPr>
        <w:t xml:space="preserve"> </w:t>
      </w:r>
      <w:proofErr w:type="spellStart"/>
      <w:r w:rsidRPr="000445C7">
        <w:rPr>
          <w:rFonts w:ascii="Sakkal Majalla" w:hAnsi="Sakkal Majalla" w:cs="Sakkal Majalla" w:hint="eastAsia"/>
          <w:color w:val="000000"/>
          <w:szCs w:val="28"/>
          <w:rtl/>
        </w:rPr>
        <w:t>المفاهيمية</w:t>
      </w:r>
      <w:proofErr w:type="spellEnd"/>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اللازمة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لتحليل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مشكلة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الدراسة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وفهم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أبعادها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المختلفة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تستند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هذه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الدراسة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مجموعة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الاقتصادية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والإدارية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تشرح</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العلاقة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بين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التمويل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المصرفي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والتنمية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الاجتماعية،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ويمكن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تلخيصها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التالية</w:t>
      </w:r>
      <w:r w:rsidRPr="000445C7">
        <w:rPr>
          <w:rFonts w:ascii="Sakkal Majalla" w:hAnsi="Sakkal Majalla" w:cs="Sakkal Majalla"/>
          <w:color w:val="000000"/>
          <w:szCs w:val="28"/>
          <w:rtl/>
        </w:rPr>
        <w:t>:</w:t>
      </w:r>
    </w:p>
    <w:p w14:paraId="33C1B7AF" w14:textId="77777777" w:rsidR="00BB1CFB" w:rsidRPr="000445C7" w:rsidRDefault="00BB1CFB" w:rsidP="00E8097B">
      <w:pPr>
        <w:spacing w:line="360" w:lineRule="auto"/>
        <w:jc w:val="both"/>
        <w:rPr>
          <w:rFonts w:ascii="Sakkal Majalla" w:hAnsi="Sakkal Majalla" w:cs="Sakkal Majalla"/>
          <w:color w:val="000000"/>
          <w:szCs w:val="28"/>
          <w:rtl/>
        </w:rPr>
      </w:pPr>
      <w:r w:rsidRPr="003712EF">
        <w:rPr>
          <w:rFonts w:ascii="Sakkal Majalla" w:hAnsi="Sakkal Majalla" w:cs="Sakkal Majalla" w:hint="eastAsia"/>
          <w:bCs/>
          <w:color w:val="000000"/>
          <w:sz w:val="32"/>
          <w:szCs w:val="32"/>
          <w:rtl/>
        </w:rPr>
        <w:t>أولاً</w:t>
      </w:r>
      <w:r w:rsidRPr="003712EF">
        <w:rPr>
          <w:rFonts w:ascii="Sakkal Majalla" w:hAnsi="Sakkal Majalla" w:cs="Sakkal Majalla"/>
          <w:bCs/>
          <w:color w:val="000000"/>
          <w:sz w:val="32"/>
          <w:szCs w:val="32"/>
          <w:rtl/>
        </w:rPr>
        <w:t xml:space="preserve">: </w:t>
      </w:r>
      <w:r w:rsidRPr="003712EF">
        <w:rPr>
          <w:rFonts w:ascii="Sakkal Majalla" w:hAnsi="Sakkal Majalla" w:cs="Sakkal Majalla" w:hint="eastAsia"/>
          <w:bCs/>
          <w:color w:val="000000"/>
          <w:sz w:val="32"/>
          <w:szCs w:val="32"/>
          <w:rtl/>
        </w:rPr>
        <w:t>نظرية</w:t>
      </w:r>
      <w:r w:rsidRPr="003712EF">
        <w:rPr>
          <w:rFonts w:ascii="Sakkal Majalla" w:hAnsi="Sakkal Majalla" w:cs="Sakkal Majalla"/>
          <w:bCs/>
          <w:color w:val="000000"/>
          <w:sz w:val="32"/>
          <w:szCs w:val="32"/>
          <w:rtl/>
        </w:rPr>
        <w:t xml:space="preserve"> </w:t>
      </w:r>
      <w:r w:rsidRPr="003712EF">
        <w:rPr>
          <w:rFonts w:ascii="Sakkal Majalla" w:hAnsi="Sakkal Majalla" w:cs="Sakkal Majalla" w:hint="eastAsia"/>
          <w:bCs/>
          <w:color w:val="000000"/>
          <w:sz w:val="32"/>
          <w:szCs w:val="32"/>
          <w:rtl/>
        </w:rPr>
        <w:t>التعميق</w:t>
      </w:r>
      <w:r w:rsidRPr="003712EF">
        <w:rPr>
          <w:rFonts w:ascii="Sakkal Majalla" w:hAnsi="Sakkal Majalla" w:cs="Sakkal Majalla"/>
          <w:bCs/>
          <w:color w:val="000000"/>
          <w:sz w:val="32"/>
          <w:szCs w:val="32"/>
          <w:rtl/>
        </w:rPr>
        <w:t xml:space="preserve"> </w:t>
      </w:r>
      <w:r w:rsidRPr="003712EF">
        <w:rPr>
          <w:rFonts w:ascii="Sakkal Majalla" w:hAnsi="Sakkal Majalla" w:cs="Sakkal Majalla" w:hint="eastAsia"/>
          <w:bCs/>
          <w:color w:val="000000"/>
          <w:sz w:val="32"/>
          <w:szCs w:val="32"/>
          <w:rtl/>
        </w:rPr>
        <w:t>المالي</w:t>
      </w:r>
      <w:r w:rsidRPr="003712EF">
        <w:rPr>
          <w:rFonts w:ascii="Sakkal Majalla" w:hAnsi="Sakkal Majalla" w:cs="Sakkal Majalla" w:hint="cs"/>
          <w:bCs/>
          <w:color w:val="000000"/>
          <w:sz w:val="32"/>
          <w:szCs w:val="32"/>
          <w:rtl/>
        </w:rPr>
        <w:t>:</w:t>
      </w:r>
      <w:r>
        <w:rPr>
          <w:rFonts w:ascii="Sakkal Majalla" w:hAnsi="Sakkal Majalla" w:cs="Sakkal Majalla" w:hint="cs"/>
          <w:b w:val="0"/>
          <w:bCs/>
          <w:color w:val="000000"/>
          <w:sz w:val="32"/>
          <w:szCs w:val="32"/>
          <w:rtl/>
        </w:rPr>
        <w:t xml:space="preserve"> </w:t>
      </w:r>
      <w:r>
        <w:rPr>
          <w:rFonts w:ascii="Sakkal Majalla" w:hAnsi="Sakkal Majalla" w:cs="Sakkal Majalla" w:hint="cs"/>
          <w:color w:val="000000"/>
          <w:szCs w:val="28"/>
          <w:rtl/>
        </w:rPr>
        <w:t>تعتبر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التعميق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أهم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تفسر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العلاقة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بين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التطور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والنمو</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الاقتصادي،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وقد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طرحها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كل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color w:val="000000"/>
          <w:szCs w:val="28"/>
        </w:rPr>
        <w:t>Goldsmith, 1969; McKinnon, 1973; Shaw, 1973</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حيث</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تركز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دور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القطاع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تعزيز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النمو</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الاقتصادي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خلال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تحسين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كفاءة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تخصيص</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الموارد،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وتوسيع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نطاق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الخدمات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وزيادة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حجم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الائتمان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المتاح</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للقطاع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الخاص</w:t>
      </w:r>
      <w:r w:rsidRPr="000445C7">
        <w:rPr>
          <w:rFonts w:ascii="Sakkal Majalla" w:hAnsi="Sakkal Majalla" w:cs="Sakkal Majalla"/>
          <w:color w:val="000000"/>
          <w:szCs w:val="28"/>
          <w:rtl/>
        </w:rPr>
        <w:t xml:space="preserve"> (</w:t>
      </w:r>
      <w:r w:rsidRPr="000445C7">
        <w:rPr>
          <w:rFonts w:ascii="Sakkal Majalla" w:hAnsi="Sakkal Majalla" w:cs="Sakkal Majalla"/>
          <w:color w:val="000000"/>
          <w:szCs w:val="28"/>
        </w:rPr>
        <w:t>Kayani &amp; Alzaid, 2025</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وتشير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هذه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النمو</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حجم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الائتمان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المصرفي،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والتنوع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المنتجات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والتحول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الرقمي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الخدمات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كلها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عوامل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تسهم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تعزيز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النشاط</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الاقتصادي،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وتحسين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مستويات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المعيشة،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وخلق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فرص</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العمل</w:t>
      </w:r>
      <w:r w:rsidRPr="000445C7">
        <w:rPr>
          <w:rFonts w:ascii="Sakkal Majalla" w:hAnsi="Sakkal Majalla" w:cs="Sakkal Majalla"/>
          <w:color w:val="000000"/>
          <w:szCs w:val="28"/>
          <w:rtl/>
        </w:rPr>
        <w:t xml:space="preserve"> (</w:t>
      </w:r>
      <w:r w:rsidRPr="000445C7">
        <w:rPr>
          <w:rFonts w:ascii="Sakkal Majalla" w:hAnsi="Sakkal Majalla" w:cs="Sakkal Majalla"/>
          <w:color w:val="000000"/>
          <w:szCs w:val="28"/>
        </w:rPr>
        <w:t>Al-Tayeb, 2025</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وتطبيقاً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لهذه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السياق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السعودي،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يشير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النمو</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التاريخي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حجم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التسهيلات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الائتمانية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المقدمة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للمنشآت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الصغيرة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والمتوسطة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تحقيق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تقدم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ملحوظ</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عمق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التمويل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المصرفي</w:t>
      </w:r>
      <w:r w:rsidRPr="000445C7">
        <w:rPr>
          <w:rFonts w:ascii="Sakkal Majalla" w:hAnsi="Sakkal Majalla" w:cs="Sakkal Majalla"/>
          <w:color w:val="000000"/>
          <w:szCs w:val="28"/>
          <w:rtl/>
        </w:rPr>
        <w:t>.</w:t>
      </w:r>
    </w:p>
    <w:p w14:paraId="29B08A12" w14:textId="77777777" w:rsidR="00BB1CFB" w:rsidRPr="000445C7" w:rsidRDefault="00BB1CFB" w:rsidP="00E8097B">
      <w:pPr>
        <w:spacing w:line="360" w:lineRule="auto"/>
        <w:jc w:val="both"/>
        <w:rPr>
          <w:rFonts w:ascii="Sakkal Majalla" w:hAnsi="Sakkal Majalla" w:cs="Sakkal Majalla"/>
          <w:color w:val="000000"/>
          <w:szCs w:val="28"/>
          <w:rtl/>
        </w:rPr>
      </w:pPr>
      <w:r w:rsidRPr="003B5269">
        <w:rPr>
          <w:rFonts w:ascii="Sakkal Majalla" w:hAnsi="Sakkal Majalla" w:cs="Sakkal Majalla" w:hint="eastAsia"/>
          <w:bCs/>
          <w:color w:val="000000"/>
          <w:sz w:val="32"/>
          <w:szCs w:val="32"/>
          <w:rtl/>
        </w:rPr>
        <w:lastRenderedPageBreak/>
        <w:t>ثانياً</w:t>
      </w:r>
      <w:r w:rsidRPr="003B5269">
        <w:rPr>
          <w:rFonts w:ascii="Sakkal Majalla" w:hAnsi="Sakkal Majalla" w:cs="Sakkal Majalla"/>
          <w:bCs/>
          <w:color w:val="000000"/>
          <w:sz w:val="32"/>
          <w:szCs w:val="32"/>
          <w:rtl/>
        </w:rPr>
        <w:t xml:space="preserve">: </w:t>
      </w:r>
      <w:r w:rsidRPr="003B5269">
        <w:rPr>
          <w:rFonts w:ascii="Sakkal Majalla" w:hAnsi="Sakkal Majalla" w:cs="Sakkal Majalla" w:hint="eastAsia"/>
          <w:bCs/>
          <w:color w:val="000000"/>
          <w:sz w:val="32"/>
          <w:szCs w:val="32"/>
          <w:rtl/>
        </w:rPr>
        <w:t>نظرية</w:t>
      </w:r>
      <w:r w:rsidRPr="003B5269">
        <w:rPr>
          <w:rFonts w:ascii="Sakkal Majalla" w:hAnsi="Sakkal Majalla" w:cs="Sakkal Majalla"/>
          <w:bCs/>
          <w:color w:val="000000"/>
          <w:sz w:val="32"/>
          <w:szCs w:val="32"/>
          <w:rtl/>
        </w:rPr>
        <w:t xml:space="preserve"> </w:t>
      </w:r>
      <w:r w:rsidRPr="003B5269">
        <w:rPr>
          <w:rFonts w:ascii="Sakkal Majalla" w:hAnsi="Sakkal Majalla" w:cs="Sakkal Majalla" w:hint="eastAsia"/>
          <w:bCs/>
          <w:color w:val="000000"/>
          <w:sz w:val="32"/>
          <w:szCs w:val="32"/>
          <w:rtl/>
        </w:rPr>
        <w:t>الشمول</w:t>
      </w:r>
      <w:r w:rsidRPr="003B5269">
        <w:rPr>
          <w:rFonts w:ascii="Sakkal Majalla" w:hAnsi="Sakkal Majalla" w:cs="Sakkal Majalla"/>
          <w:bCs/>
          <w:color w:val="000000"/>
          <w:sz w:val="32"/>
          <w:szCs w:val="32"/>
          <w:rtl/>
        </w:rPr>
        <w:t xml:space="preserve"> </w:t>
      </w:r>
      <w:r w:rsidRPr="003B5269">
        <w:rPr>
          <w:rFonts w:ascii="Sakkal Majalla" w:hAnsi="Sakkal Majalla" w:cs="Sakkal Majalla" w:hint="eastAsia"/>
          <w:bCs/>
          <w:color w:val="000000"/>
          <w:sz w:val="32"/>
          <w:szCs w:val="32"/>
          <w:rtl/>
        </w:rPr>
        <w:t>المالي</w:t>
      </w:r>
      <w:r w:rsidRPr="003B5269">
        <w:rPr>
          <w:rFonts w:ascii="Sakkal Majalla" w:hAnsi="Sakkal Majalla" w:cs="Sakkal Majalla" w:hint="cs"/>
          <w:bCs/>
          <w:color w:val="000000"/>
          <w:sz w:val="32"/>
          <w:szCs w:val="32"/>
          <w:rtl/>
        </w:rPr>
        <w:t>:</w:t>
      </w:r>
      <w:r>
        <w:rPr>
          <w:rFonts w:ascii="Sakkal Majalla" w:hAnsi="Sakkal Majalla" w:cs="Sakkal Majalla" w:hint="cs"/>
          <w:b w:val="0"/>
          <w:bCs/>
          <w:color w:val="000000"/>
          <w:sz w:val="32"/>
          <w:szCs w:val="32"/>
          <w:rtl/>
        </w:rPr>
        <w:t xml:space="preserve"> </w:t>
      </w:r>
      <w:r w:rsidRPr="000445C7">
        <w:rPr>
          <w:rFonts w:ascii="Sakkal Majalla" w:hAnsi="Sakkal Majalla" w:cs="Sakkal Majalla" w:hint="eastAsia"/>
          <w:color w:val="000000"/>
          <w:szCs w:val="28"/>
          <w:rtl/>
        </w:rPr>
        <w:t>تركز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الشمول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أهمية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إتاحة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الخدمات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لكافة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فئات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المجتمع،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وخاصة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الفئات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المهمشة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والأقل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دخلاً،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كأداة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للحد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الفقر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وتحسين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مستويات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المعيشة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وتعزيز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النمو</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الاقتصادي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الشامل</w:t>
      </w:r>
      <w:r w:rsidRPr="000445C7">
        <w:rPr>
          <w:rFonts w:ascii="Sakkal Majalla" w:hAnsi="Sakkal Majalla" w:cs="Sakkal Majalla"/>
          <w:color w:val="000000"/>
          <w:szCs w:val="28"/>
          <w:rtl/>
        </w:rPr>
        <w:t xml:space="preserve"> (</w:t>
      </w:r>
      <w:r w:rsidRPr="000445C7">
        <w:rPr>
          <w:rFonts w:ascii="Sakkal Majalla" w:hAnsi="Sakkal Majalla" w:cs="Sakkal Majalla"/>
          <w:color w:val="000000"/>
          <w:szCs w:val="28"/>
        </w:rPr>
        <w:t>Beck, Demirg</w:t>
      </w:r>
      <w:r w:rsidRPr="000445C7">
        <w:rPr>
          <w:rFonts w:ascii="Sakkal Majalla" w:hAnsi="Sakkal Majalla" w:cs="Sakkal Majalla" w:hint="eastAsia"/>
          <w:color w:val="000000"/>
          <w:szCs w:val="28"/>
        </w:rPr>
        <w:t>üç</w:t>
      </w:r>
      <w:r w:rsidRPr="000445C7">
        <w:rPr>
          <w:rFonts w:ascii="Sakkal Majalla" w:hAnsi="Sakkal Majalla" w:cs="Sakkal Majalla"/>
          <w:color w:val="000000"/>
          <w:szCs w:val="28"/>
        </w:rPr>
        <w:t>-Kunt, &amp; Levine, 2007; Sarma, 2015</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وتشير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هذه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الشمول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يقتصر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توفير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الخدمات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فحسب،</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بل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يشمل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أيضاً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ضمان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جودتها،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وملاءمتها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لاحتياجات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المستفيدين،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وقدرتها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تحسين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حياتهم</w:t>
      </w:r>
      <w:r w:rsidRPr="000445C7">
        <w:rPr>
          <w:rFonts w:ascii="Sakkal Majalla" w:hAnsi="Sakkal Majalla" w:cs="Sakkal Majalla"/>
          <w:color w:val="000000"/>
          <w:szCs w:val="28"/>
          <w:rtl/>
        </w:rPr>
        <w:t xml:space="preserve"> (</w:t>
      </w:r>
      <w:r w:rsidRPr="000445C7">
        <w:rPr>
          <w:rFonts w:ascii="Sakkal Majalla" w:hAnsi="Sakkal Majalla" w:cs="Sakkal Majalla"/>
          <w:color w:val="000000"/>
          <w:szCs w:val="28"/>
        </w:rPr>
        <w:t>Al-Tayeb, 2025</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السياق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السعودي،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تجسدت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جهود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الشمول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خلال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مبادرات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مثل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بوابة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التمويل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وبرنامج</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كفالة</w:t>
      </w:r>
      <w:r w:rsidRPr="000445C7">
        <w:rPr>
          <w:rFonts w:ascii="Sakkal Majalla" w:hAnsi="Sakkal Majalla" w:cs="Sakkal Majalla"/>
          <w:color w:val="000000"/>
          <w:szCs w:val="28"/>
          <w:rtl/>
        </w:rPr>
        <w:t>"</w:t>
      </w:r>
      <w:r w:rsidRPr="000445C7">
        <w:rPr>
          <w:rFonts w:ascii="Sakkal Majalla" w:hAnsi="Sakkal Majalla" w:cs="Sakkal Majalla" w:hint="eastAsia"/>
          <w:color w:val="000000"/>
          <w:szCs w:val="28"/>
          <w:rtl/>
        </w:rPr>
        <w:t>،</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مما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شجع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البنوك</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الإقراض</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للمنشآت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الناشئة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والقطاعات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الواعدة</w:t>
      </w:r>
      <w:r w:rsidRPr="000445C7">
        <w:rPr>
          <w:rFonts w:ascii="Sakkal Majalla" w:hAnsi="Sakkal Majalla" w:cs="Sakkal Majalla"/>
          <w:color w:val="000000"/>
          <w:szCs w:val="28"/>
          <w:rtl/>
        </w:rPr>
        <w:t>.</w:t>
      </w:r>
    </w:p>
    <w:p w14:paraId="74AD91AD" w14:textId="77777777" w:rsidR="00BB1CFB" w:rsidRPr="003E251B" w:rsidRDefault="00BB1CFB" w:rsidP="00E8097B">
      <w:pPr>
        <w:spacing w:line="360" w:lineRule="auto"/>
        <w:jc w:val="both"/>
        <w:rPr>
          <w:rFonts w:ascii="Sakkal Majalla" w:hAnsi="Sakkal Majalla" w:cs="Sakkal Majalla"/>
          <w:color w:val="000000"/>
          <w:szCs w:val="28"/>
          <w:rtl/>
        </w:rPr>
      </w:pPr>
      <w:r w:rsidRPr="00521F17">
        <w:rPr>
          <w:rFonts w:ascii="Sakkal Majalla" w:hAnsi="Sakkal Majalla" w:cs="Sakkal Majalla" w:hint="eastAsia"/>
          <w:bCs/>
          <w:color w:val="000000"/>
          <w:sz w:val="32"/>
          <w:szCs w:val="32"/>
          <w:rtl/>
        </w:rPr>
        <w:t>ثالثاً</w:t>
      </w:r>
      <w:r w:rsidRPr="00521F17">
        <w:rPr>
          <w:rFonts w:ascii="Sakkal Majalla" w:hAnsi="Sakkal Majalla" w:cs="Sakkal Majalla"/>
          <w:bCs/>
          <w:color w:val="000000"/>
          <w:sz w:val="32"/>
          <w:szCs w:val="32"/>
          <w:rtl/>
        </w:rPr>
        <w:t xml:space="preserve">: </w:t>
      </w:r>
      <w:r w:rsidRPr="00521F17">
        <w:rPr>
          <w:rFonts w:ascii="Sakkal Majalla" w:hAnsi="Sakkal Majalla" w:cs="Sakkal Majalla" w:hint="eastAsia"/>
          <w:bCs/>
          <w:color w:val="000000"/>
          <w:sz w:val="32"/>
          <w:szCs w:val="32"/>
          <w:rtl/>
        </w:rPr>
        <w:t>نظرية</w:t>
      </w:r>
      <w:r w:rsidRPr="00521F17">
        <w:rPr>
          <w:rFonts w:ascii="Sakkal Majalla" w:hAnsi="Sakkal Majalla" w:cs="Sakkal Majalla"/>
          <w:bCs/>
          <w:color w:val="000000"/>
          <w:sz w:val="32"/>
          <w:szCs w:val="32"/>
          <w:rtl/>
        </w:rPr>
        <w:t xml:space="preserve"> </w:t>
      </w:r>
      <w:r w:rsidRPr="00521F17">
        <w:rPr>
          <w:rFonts w:ascii="Sakkal Majalla" w:hAnsi="Sakkal Majalla" w:cs="Sakkal Majalla" w:hint="eastAsia"/>
          <w:bCs/>
          <w:color w:val="000000"/>
          <w:sz w:val="32"/>
          <w:szCs w:val="32"/>
          <w:rtl/>
        </w:rPr>
        <w:t>رأس</w:t>
      </w:r>
      <w:r w:rsidRPr="00521F17">
        <w:rPr>
          <w:rFonts w:ascii="Sakkal Majalla" w:hAnsi="Sakkal Majalla" w:cs="Sakkal Majalla"/>
          <w:bCs/>
          <w:color w:val="000000"/>
          <w:sz w:val="32"/>
          <w:szCs w:val="32"/>
          <w:rtl/>
        </w:rPr>
        <w:t xml:space="preserve"> </w:t>
      </w:r>
      <w:r w:rsidRPr="00521F17">
        <w:rPr>
          <w:rFonts w:ascii="Sakkal Majalla" w:hAnsi="Sakkal Majalla" w:cs="Sakkal Majalla" w:hint="eastAsia"/>
          <w:bCs/>
          <w:color w:val="000000"/>
          <w:sz w:val="32"/>
          <w:szCs w:val="32"/>
          <w:rtl/>
        </w:rPr>
        <w:t>المال</w:t>
      </w:r>
      <w:r w:rsidRPr="00521F17">
        <w:rPr>
          <w:rFonts w:ascii="Sakkal Majalla" w:hAnsi="Sakkal Majalla" w:cs="Sakkal Majalla"/>
          <w:bCs/>
          <w:color w:val="000000"/>
          <w:sz w:val="32"/>
          <w:szCs w:val="32"/>
          <w:rtl/>
        </w:rPr>
        <w:t xml:space="preserve"> </w:t>
      </w:r>
      <w:r w:rsidRPr="00521F17">
        <w:rPr>
          <w:rFonts w:ascii="Sakkal Majalla" w:hAnsi="Sakkal Majalla" w:cs="Sakkal Majalla" w:hint="eastAsia"/>
          <w:bCs/>
          <w:color w:val="000000"/>
          <w:sz w:val="32"/>
          <w:szCs w:val="32"/>
          <w:rtl/>
        </w:rPr>
        <w:t>البشري</w:t>
      </w:r>
      <w:r w:rsidRPr="00521F17">
        <w:rPr>
          <w:rFonts w:ascii="Sakkal Majalla" w:hAnsi="Sakkal Majalla" w:cs="Sakkal Majalla" w:hint="cs"/>
          <w:bCs/>
          <w:color w:val="000000"/>
          <w:sz w:val="32"/>
          <w:szCs w:val="32"/>
          <w:rtl/>
        </w:rPr>
        <w:t>:</w:t>
      </w:r>
      <w:r>
        <w:rPr>
          <w:rFonts w:ascii="Sakkal Majalla" w:hAnsi="Sakkal Majalla" w:cs="Sakkal Majalla" w:hint="cs"/>
          <w:b w:val="0"/>
          <w:bCs/>
          <w:color w:val="000000"/>
          <w:sz w:val="32"/>
          <w:szCs w:val="32"/>
          <w:rtl/>
        </w:rPr>
        <w:t xml:space="preserve"> </w:t>
      </w:r>
      <w:r w:rsidRPr="000445C7">
        <w:rPr>
          <w:rFonts w:ascii="Sakkal Majalla" w:hAnsi="Sakkal Majalla" w:cs="Sakkal Majalla" w:hint="eastAsia"/>
          <w:color w:val="000000"/>
          <w:szCs w:val="28"/>
          <w:rtl/>
        </w:rPr>
        <w:t>تعود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رأس</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البشري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color w:val="000000"/>
          <w:szCs w:val="28"/>
        </w:rPr>
        <w:t>Schultz, 1961; Becker, 1964</w:t>
      </w:r>
      <w:r w:rsidRPr="000445C7">
        <w:rPr>
          <w:rFonts w:ascii="Sakkal Majalla" w:hAnsi="Sakkal Majalla" w:cs="Sakkal Majalla"/>
          <w:color w:val="000000"/>
          <w:szCs w:val="28"/>
          <w:rtl/>
        </w:rPr>
        <w:t>)</w:t>
      </w:r>
      <w:r w:rsidRPr="000445C7">
        <w:rPr>
          <w:rFonts w:ascii="Sakkal Majalla" w:hAnsi="Sakkal Majalla" w:cs="Sakkal Majalla" w:hint="eastAsia"/>
          <w:color w:val="000000"/>
          <w:szCs w:val="28"/>
          <w:rtl/>
        </w:rPr>
        <w:t>،</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وتشير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الاستثمار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التعليم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والتدريب</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والصحة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يعزز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إنتاجية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الفرد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وقدرته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الكسب،</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مما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ينعكس</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مستوى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معيشته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ورفاهيته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وتوسعاً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لهذه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يمكن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القول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التمويل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المصرفي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الذي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يوجه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المنشآت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الصغيرة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والمتوسطة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يعزز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قدرتها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الاستثمار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رأس</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البشري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خلال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توفير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بيئة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أفضل،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وتدريب</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الموظفين،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وتحسين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الأجور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والمزايا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الوظيفية،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مما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يرفع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إنتاجيتهم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وقدرتهم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التنافسية</w:t>
      </w:r>
      <w:r w:rsidRPr="000445C7">
        <w:rPr>
          <w:rFonts w:ascii="Sakkal Majalla" w:hAnsi="Sakkal Majalla" w:cs="Sakkal Majalla"/>
          <w:color w:val="000000"/>
          <w:szCs w:val="28"/>
          <w:rtl/>
        </w:rPr>
        <w:t xml:space="preserve"> (</w:t>
      </w:r>
      <w:r w:rsidRPr="000445C7">
        <w:rPr>
          <w:rFonts w:ascii="Sakkal Majalla" w:hAnsi="Sakkal Majalla" w:cs="Sakkal Majalla"/>
          <w:color w:val="000000"/>
          <w:szCs w:val="28"/>
        </w:rPr>
        <w:t>Burger &amp; Arampatzi, 2025; Rivera et al., 2026</w:t>
      </w:r>
      <w:r w:rsidRPr="000445C7">
        <w:rPr>
          <w:rFonts w:ascii="Sakkal Majalla" w:hAnsi="Sakkal Majalla" w:cs="Sakkal Majalla"/>
          <w:color w:val="000000"/>
          <w:szCs w:val="28"/>
          <w:rtl/>
        </w:rPr>
        <w:t>).</w:t>
      </w:r>
    </w:p>
    <w:p w14:paraId="41BAA271" w14:textId="77777777" w:rsidR="00BB1CFB" w:rsidRPr="000445C7" w:rsidRDefault="00BB1CFB" w:rsidP="00E8097B">
      <w:pPr>
        <w:spacing w:line="360" w:lineRule="auto"/>
        <w:jc w:val="both"/>
        <w:rPr>
          <w:rFonts w:ascii="Sakkal Majalla" w:hAnsi="Sakkal Majalla" w:cs="Sakkal Majalla"/>
          <w:color w:val="000000"/>
          <w:szCs w:val="28"/>
          <w:rtl/>
        </w:rPr>
      </w:pPr>
      <w:r w:rsidRPr="00521F17">
        <w:rPr>
          <w:rFonts w:ascii="Sakkal Majalla" w:hAnsi="Sakkal Majalla" w:cs="Sakkal Majalla" w:hint="eastAsia"/>
          <w:bCs/>
          <w:color w:val="000000"/>
          <w:sz w:val="32"/>
          <w:szCs w:val="32"/>
          <w:rtl/>
        </w:rPr>
        <w:t>رابعاً</w:t>
      </w:r>
      <w:r w:rsidRPr="00521F17">
        <w:rPr>
          <w:rFonts w:ascii="Sakkal Majalla" w:hAnsi="Sakkal Majalla" w:cs="Sakkal Majalla"/>
          <w:bCs/>
          <w:color w:val="000000"/>
          <w:sz w:val="32"/>
          <w:szCs w:val="32"/>
          <w:rtl/>
        </w:rPr>
        <w:t xml:space="preserve">: </w:t>
      </w:r>
      <w:r w:rsidRPr="00521F17">
        <w:rPr>
          <w:rFonts w:ascii="Sakkal Majalla" w:hAnsi="Sakkal Majalla" w:cs="Sakkal Majalla" w:hint="eastAsia"/>
          <w:bCs/>
          <w:color w:val="000000"/>
          <w:sz w:val="32"/>
          <w:szCs w:val="32"/>
          <w:rtl/>
        </w:rPr>
        <w:t>نظرية</w:t>
      </w:r>
      <w:r w:rsidRPr="00521F17">
        <w:rPr>
          <w:rFonts w:ascii="Sakkal Majalla" w:hAnsi="Sakkal Majalla" w:cs="Sakkal Majalla"/>
          <w:bCs/>
          <w:color w:val="000000"/>
          <w:sz w:val="32"/>
          <w:szCs w:val="32"/>
          <w:rtl/>
        </w:rPr>
        <w:t xml:space="preserve"> </w:t>
      </w:r>
      <w:r w:rsidRPr="00521F17">
        <w:rPr>
          <w:rFonts w:ascii="Sakkal Majalla" w:hAnsi="Sakkal Majalla" w:cs="Sakkal Majalla" w:hint="eastAsia"/>
          <w:bCs/>
          <w:color w:val="000000"/>
          <w:sz w:val="32"/>
          <w:szCs w:val="32"/>
          <w:rtl/>
        </w:rPr>
        <w:t>الائتمان</w:t>
      </w:r>
      <w:r w:rsidRPr="00521F17">
        <w:rPr>
          <w:rFonts w:ascii="Sakkal Majalla" w:hAnsi="Sakkal Majalla" w:cs="Sakkal Majalla"/>
          <w:bCs/>
          <w:color w:val="000000"/>
          <w:sz w:val="32"/>
          <w:szCs w:val="32"/>
          <w:rtl/>
        </w:rPr>
        <w:t xml:space="preserve"> </w:t>
      </w:r>
      <w:r w:rsidRPr="00521F17">
        <w:rPr>
          <w:rFonts w:ascii="Sakkal Majalla" w:hAnsi="Sakkal Majalla" w:cs="Sakkal Majalla" w:hint="eastAsia"/>
          <w:bCs/>
          <w:color w:val="000000"/>
          <w:sz w:val="32"/>
          <w:szCs w:val="32"/>
          <w:rtl/>
        </w:rPr>
        <w:t>والتنمية</w:t>
      </w:r>
      <w:r>
        <w:rPr>
          <w:rFonts w:ascii="Sakkal Majalla" w:hAnsi="Sakkal Majalla" w:cs="Sakkal Majalla" w:hint="cs"/>
          <w:bCs/>
          <w:color w:val="000000"/>
          <w:sz w:val="32"/>
          <w:szCs w:val="32"/>
          <w:rtl/>
        </w:rPr>
        <w:t>:</w:t>
      </w:r>
      <w:r>
        <w:rPr>
          <w:rFonts w:ascii="Sakkal Majalla" w:hAnsi="Sakkal Majalla" w:cs="Sakkal Majalla" w:hint="cs"/>
          <w:b w:val="0"/>
          <w:bCs/>
          <w:color w:val="000000"/>
          <w:sz w:val="32"/>
          <w:szCs w:val="32"/>
          <w:rtl/>
        </w:rPr>
        <w:t xml:space="preserve"> </w:t>
      </w:r>
      <w:r w:rsidRPr="000445C7">
        <w:rPr>
          <w:rFonts w:ascii="Sakkal Majalla" w:hAnsi="Sakkal Majalla" w:cs="Sakkal Majalla" w:hint="eastAsia"/>
          <w:color w:val="000000"/>
          <w:szCs w:val="28"/>
          <w:rtl/>
        </w:rPr>
        <w:t>تركز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هذه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دور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الائتمان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المصرفي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تحفيز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النمو</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الاقتصادي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والتنمية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الاجتماعية،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وتشير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وصول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المنشآت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الائتمان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يمكنها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زيادة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الإنتاج،</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وتحسين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كفاءة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العمليات،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وتوسيع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نطاق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نشاطها،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مما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يخلق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فرص</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جديدة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ويعزز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مستويات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الدخل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والمعيشة</w:t>
      </w:r>
      <w:r w:rsidRPr="000445C7">
        <w:rPr>
          <w:rFonts w:ascii="Sakkal Majalla" w:hAnsi="Sakkal Majalla" w:cs="Sakkal Majalla"/>
          <w:color w:val="000000"/>
          <w:szCs w:val="28"/>
          <w:rtl/>
        </w:rPr>
        <w:t xml:space="preserve"> (</w:t>
      </w:r>
      <w:r w:rsidRPr="000445C7">
        <w:rPr>
          <w:rFonts w:ascii="Sakkal Majalla" w:hAnsi="Sakkal Majalla" w:cs="Sakkal Majalla"/>
          <w:color w:val="000000"/>
          <w:szCs w:val="28"/>
        </w:rPr>
        <w:t>Schumpeter, 1911; King &amp; Levine, 1993</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وتؤكد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الائتمان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ليس</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مجرد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أداة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تمويلية،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بل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هو</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محفز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للابتكار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وريادة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الأعمال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والتوسع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الاقتصادي</w:t>
      </w:r>
      <w:r w:rsidRPr="000445C7">
        <w:rPr>
          <w:rFonts w:ascii="Sakkal Majalla" w:hAnsi="Sakkal Majalla" w:cs="Sakkal Majalla"/>
          <w:color w:val="000000"/>
          <w:szCs w:val="28"/>
          <w:rtl/>
        </w:rPr>
        <w:t>.</w:t>
      </w:r>
    </w:p>
    <w:p w14:paraId="2FF6A7FC" w14:textId="77777777" w:rsidR="00BB1CFB" w:rsidRPr="005F7BD7" w:rsidRDefault="00BB1CFB" w:rsidP="00E8097B">
      <w:pPr>
        <w:spacing w:line="360" w:lineRule="auto"/>
        <w:jc w:val="both"/>
        <w:rPr>
          <w:rFonts w:ascii="Sakkal Majalla" w:hAnsi="Sakkal Majalla" w:cs="Sakkal Majalla"/>
          <w:b w:val="0"/>
          <w:bCs/>
          <w:color w:val="000000"/>
          <w:sz w:val="32"/>
          <w:szCs w:val="32"/>
          <w:rtl/>
        </w:rPr>
      </w:pPr>
      <w:r w:rsidRPr="005F7BD7">
        <w:rPr>
          <w:rFonts w:ascii="Sakkal Majalla" w:hAnsi="Sakkal Majalla" w:cs="Sakkal Majalla" w:hint="eastAsia"/>
          <w:bCs/>
          <w:color w:val="000000"/>
          <w:sz w:val="32"/>
          <w:szCs w:val="32"/>
          <w:rtl/>
        </w:rPr>
        <w:t>خامساً</w:t>
      </w:r>
      <w:r w:rsidRPr="005F7BD7">
        <w:rPr>
          <w:rFonts w:ascii="Sakkal Majalla" w:hAnsi="Sakkal Majalla" w:cs="Sakkal Majalla"/>
          <w:bCs/>
          <w:color w:val="000000"/>
          <w:sz w:val="32"/>
          <w:szCs w:val="32"/>
          <w:rtl/>
        </w:rPr>
        <w:t xml:space="preserve">: </w:t>
      </w:r>
      <w:r w:rsidRPr="005F7BD7">
        <w:rPr>
          <w:rFonts w:ascii="Sakkal Majalla" w:hAnsi="Sakkal Majalla" w:cs="Sakkal Majalla" w:hint="eastAsia"/>
          <w:bCs/>
          <w:color w:val="000000"/>
          <w:sz w:val="32"/>
          <w:szCs w:val="32"/>
          <w:rtl/>
        </w:rPr>
        <w:t>التكامل</w:t>
      </w:r>
      <w:r w:rsidRPr="005F7BD7">
        <w:rPr>
          <w:rFonts w:ascii="Sakkal Majalla" w:hAnsi="Sakkal Majalla" w:cs="Sakkal Majalla"/>
          <w:bCs/>
          <w:color w:val="000000"/>
          <w:sz w:val="32"/>
          <w:szCs w:val="32"/>
          <w:rtl/>
        </w:rPr>
        <w:t xml:space="preserve"> </w:t>
      </w:r>
      <w:r w:rsidRPr="005F7BD7">
        <w:rPr>
          <w:rFonts w:ascii="Sakkal Majalla" w:hAnsi="Sakkal Majalla" w:cs="Sakkal Majalla" w:hint="eastAsia"/>
          <w:bCs/>
          <w:color w:val="000000"/>
          <w:sz w:val="32"/>
          <w:szCs w:val="32"/>
          <w:rtl/>
        </w:rPr>
        <w:t>النظري</w:t>
      </w:r>
      <w:r w:rsidRPr="005F7BD7">
        <w:rPr>
          <w:rFonts w:ascii="Sakkal Majalla" w:hAnsi="Sakkal Majalla" w:cs="Sakkal Majalla"/>
          <w:bCs/>
          <w:color w:val="000000"/>
          <w:sz w:val="32"/>
          <w:szCs w:val="32"/>
          <w:rtl/>
        </w:rPr>
        <w:t xml:space="preserve"> </w:t>
      </w:r>
      <w:r w:rsidRPr="005F7BD7">
        <w:rPr>
          <w:rFonts w:ascii="Sakkal Majalla" w:hAnsi="Sakkal Majalla" w:cs="Sakkal Majalla" w:hint="eastAsia"/>
          <w:bCs/>
          <w:color w:val="000000"/>
          <w:sz w:val="32"/>
          <w:szCs w:val="32"/>
          <w:rtl/>
        </w:rPr>
        <w:t>في</w:t>
      </w:r>
      <w:r w:rsidRPr="005F7BD7">
        <w:rPr>
          <w:rFonts w:ascii="Sakkal Majalla" w:hAnsi="Sakkal Majalla" w:cs="Sakkal Majalla"/>
          <w:bCs/>
          <w:color w:val="000000"/>
          <w:sz w:val="32"/>
          <w:szCs w:val="32"/>
          <w:rtl/>
        </w:rPr>
        <w:t xml:space="preserve"> </w:t>
      </w:r>
      <w:r w:rsidRPr="005F7BD7">
        <w:rPr>
          <w:rFonts w:ascii="Sakkal Majalla" w:hAnsi="Sakkal Majalla" w:cs="Sakkal Majalla" w:hint="eastAsia"/>
          <w:bCs/>
          <w:color w:val="000000"/>
          <w:sz w:val="32"/>
          <w:szCs w:val="32"/>
          <w:rtl/>
        </w:rPr>
        <w:t>الدراسة</w:t>
      </w:r>
      <w:r w:rsidRPr="005F7BD7">
        <w:rPr>
          <w:rFonts w:ascii="Sakkal Majalla" w:hAnsi="Sakkal Majalla" w:cs="Sakkal Majalla"/>
          <w:bCs/>
          <w:color w:val="000000"/>
          <w:sz w:val="32"/>
          <w:szCs w:val="32"/>
          <w:rtl/>
        </w:rPr>
        <w:t xml:space="preserve"> </w:t>
      </w:r>
      <w:r w:rsidRPr="005F7BD7">
        <w:rPr>
          <w:rFonts w:ascii="Sakkal Majalla" w:hAnsi="Sakkal Majalla" w:cs="Sakkal Majalla" w:hint="eastAsia"/>
          <w:bCs/>
          <w:color w:val="000000"/>
          <w:sz w:val="32"/>
          <w:szCs w:val="32"/>
          <w:rtl/>
        </w:rPr>
        <w:t>الحالية</w:t>
      </w:r>
    </w:p>
    <w:p w14:paraId="24974DB5" w14:textId="77777777" w:rsidR="00BB1CFB" w:rsidRDefault="00BB1CFB" w:rsidP="00E8097B">
      <w:pPr>
        <w:spacing w:line="360" w:lineRule="auto"/>
        <w:jc w:val="both"/>
        <w:rPr>
          <w:rFonts w:ascii="Sakkal Majalla" w:hAnsi="Sakkal Majalla" w:cs="Sakkal Majalla"/>
          <w:color w:val="000000"/>
          <w:szCs w:val="28"/>
          <w:rtl/>
        </w:rPr>
      </w:pPr>
      <w:r w:rsidRPr="000445C7">
        <w:rPr>
          <w:rFonts w:ascii="Sakkal Majalla" w:hAnsi="Sakkal Majalla" w:cs="Sakkal Majalla" w:hint="eastAsia"/>
          <w:color w:val="000000"/>
          <w:szCs w:val="28"/>
          <w:rtl/>
        </w:rPr>
        <w:t>تعتمد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هذه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الدراسة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تكامل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النظريات</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الأربع</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السابقة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لتشكيل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إطار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نظري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متكامل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يفسر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العلاقة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بين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التمويل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المصرفي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وتحسين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مستوى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المعيشة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وخلق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فرص</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العمل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ويعني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هذا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التكامل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أن</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التمويل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المصرفي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يعد</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أداة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للتعميق</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ويعزز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الشمول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ويدعم</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الاستثمار</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رأس</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المال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البشري،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ويحفز</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النمو</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الاقتصادي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والتنمية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الاجتماعية</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ويشكل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هذا</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التكامل</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النظري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الأساس</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الذي</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تُبنى</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عليه</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فروض</w:t>
      </w:r>
      <w:r w:rsidRPr="000445C7">
        <w:rPr>
          <w:rFonts w:ascii="Sakkal Majalla" w:hAnsi="Sakkal Majalla" w:cs="Sakkal Majalla"/>
          <w:color w:val="000000"/>
          <w:szCs w:val="28"/>
          <w:rtl/>
        </w:rPr>
        <w:t xml:space="preserve"> </w:t>
      </w:r>
      <w:r w:rsidRPr="000445C7">
        <w:rPr>
          <w:rFonts w:ascii="Sakkal Majalla" w:hAnsi="Sakkal Majalla" w:cs="Sakkal Majalla" w:hint="eastAsia"/>
          <w:color w:val="000000"/>
          <w:szCs w:val="28"/>
          <w:rtl/>
        </w:rPr>
        <w:t>الدراسة</w:t>
      </w:r>
      <w:r w:rsidRPr="000445C7">
        <w:rPr>
          <w:rFonts w:ascii="Sakkal Majalla" w:hAnsi="Sakkal Majalla" w:cs="Sakkal Majalla"/>
          <w:color w:val="000000"/>
          <w:szCs w:val="28"/>
          <w:rtl/>
        </w:rPr>
        <w:t>.</w:t>
      </w:r>
    </w:p>
    <w:p w14:paraId="5B8CE674" w14:textId="77777777" w:rsidR="00BB1CFB" w:rsidRDefault="00BB1CFB" w:rsidP="00E8097B">
      <w:pPr>
        <w:spacing w:line="360" w:lineRule="auto"/>
        <w:jc w:val="both"/>
        <w:rPr>
          <w:rFonts w:ascii="Sakkal Majalla" w:hAnsi="Sakkal Majalla" w:cs="Sakkal Majalla"/>
          <w:color w:val="000000"/>
          <w:szCs w:val="28"/>
          <w:rtl/>
        </w:rPr>
      </w:pPr>
    </w:p>
    <w:p w14:paraId="4771D7D7" w14:textId="77777777" w:rsidR="00BB1CFB" w:rsidRPr="001F4212" w:rsidRDefault="00BB1CFB" w:rsidP="00E8097B">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lastRenderedPageBreak/>
        <w:t xml:space="preserve">2.5  </w:t>
      </w:r>
      <w:r w:rsidRPr="001F4212">
        <w:rPr>
          <w:rFonts w:ascii="Sakkal Majalla" w:hAnsi="Sakkal Majalla" w:cs="Sakkal Majalla" w:hint="eastAsia"/>
          <w:bCs/>
          <w:sz w:val="36"/>
          <w:szCs w:val="36"/>
          <w:rtl/>
        </w:rPr>
        <w:t>نموذج</w:t>
      </w:r>
      <w:r w:rsidRPr="001F4212">
        <w:rPr>
          <w:rFonts w:ascii="Sakkal Majalla" w:hAnsi="Sakkal Majalla" w:cs="Sakkal Majalla"/>
          <w:bCs/>
          <w:sz w:val="36"/>
          <w:szCs w:val="36"/>
          <w:rtl/>
        </w:rPr>
        <w:t xml:space="preserve"> </w:t>
      </w:r>
      <w:r w:rsidRPr="001F4212">
        <w:rPr>
          <w:rFonts w:ascii="Sakkal Majalla" w:hAnsi="Sakkal Majalla" w:cs="Sakkal Majalla" w:hint="eastAsia"/>
          <w:bCs/>
          <w:sz w:val="36"/>
          <w:szCs w:val="36"/>
          <w:rtl/>
        </w:rPr>
        <w:t>الدراسة</w:t>
      </w:r>
    </w:p>
    <w:p w14:paraId="75723BED" w14:textId="77777777" w:rsidR="00BB1CFB" w:rsidRPr="00124537" w:rsidRDefault="00BB1CFB" w:rsidP="00E8097B">
      <w:pPr>
        <w:spacing w:line="360" w:lineRule="auto"/>
        <w:jc w:val="both"/>
        <w:rPr>
          <w:rFonts w:ascii="Sakkal Majalla" w:hAnsi="Sakkal Majalla" w:cs="Sakkal Majalla"/>
          <w:szCs w:val="28"/>
          <w:rtl/>
        </w:rPr>
      </w:pPr>
      <w:r>
        <w:rPr>
          <w:rFonts w:ascii="Sakkal Majalla" w:hAnsi="Sakkal Majalla" w:cs="Sakkal Majalla" w:hint="cs"/>
          <w:szCs w:val="28"/>
          <w:rtl/>
        </w:rPr>
        <w:t>يوضح نموذج الدراسة أثر تمويل البنوك السعودية في الأبعاد الاجتماعية والاقتصادية، ويتكون من شقين رئيسيين:</w:t>
      </w:r>
    </w:p>
    <w:p w14:paraId="3A71F7B9" w14:textId="77777777" w:rsidR="00BB1CFB" w:rsidRPr="00FD421C" w:rsidRDefault="00BB1CFB" w:rsidP="00833679">
      <w:pPr>
        <w:pStyle w:val="ListParagraph"/>
        <w:numPr>
          <w:ilvl w:val="0"/>
          <w:numId w:val="10"/>
        </w:numPr>
        <w:spacing w:line="360" w:lineRule="auto"/>
        <w:jc w:val="both"/>
        <w:rPr>
          <w:rFonts w:ascii="Sakkal Majalla" w:hAnsi="Sakkal Majalla" w:cs="Sakkal Majalla"/>
          <w:szCs w:val="28"/>
          <w:rtl/>
        </w:rPr>
      </w:pPr>
      <w:r w:rsidRPr="00FD421C">
        <w:rPr>
          <w:rFonts w:ascii="Sakkal Majalla" w:hAnsi="Sakkal Majalla" w:cs="Sakkal Majalla" w:hint="eastAsia"/>
          <w:bCs/>
          <w:szCs w:val="28"/>
          <w:rtl/>
        </w:rPr>
        <w:t>المتغير</w:t>
      </w:r>
      <w:r w:rsidRPr="00FD421C">
        <w:rPr>
          <w:rFonts w:ascii="Sakkal Majalla" w:hAnsi="Sakkal Majalla" w:cs="Sakkal Majalla"/>
          <w:bCs/>
          <w:szCs w:val="28"/>
          <w:rtl/>
        </w:rPr>
        <w:t xml:space="preserve"> </w:t>
      </w:r>
      <w:r w:rsidRPr="00FD421C">
        <w:rPr>
          <w:rFonts w:ascii="Sakkal Majalla" w:hAnsi="Sakkal Majalla" w:cs="Sakkal Majalla" w:hint="eastAsia"/>
          <w:bCs/>
          <w:szCs w:val="28"/>
          <w:rtl/>
        </w:rPr>
        <w:t>المستقل</w:t>
      </w:r>
      <w:r w:rsidRPr="00FD421C">
        <w:rPr>
          <w:rFonts w:ascii="Sakkal Majalla" w:hAnsi="Sakkal Majalla" w:cs="Sakkal Majalla"/>
          <w:bCs/>
          <w:szCs w:val="28"/>
          <w:rtl/>
        </w:rPr>
        <w:t>:</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تمويل</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البنوك</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المصرفية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للمنشآت</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الصغيرة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والمتوسطة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ويتم</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قياسه</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من</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خلال</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ثلاثة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أبعاد</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أساسية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مستمدة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من</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واقع</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القطاع</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المصرفي</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السعودي</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الحالي</w:t>
      </w:r>
      <w:r w:rsidRPr="00FD421C">
        <w:rPr>
          <w:rFonts w:ascii="Sakkal Majalla" w:hAnsi="Sakkal Majalla" w:cs="Sakkal Majalla"/>
          <w:szCs w:val="28"/>
          <w:rtl/>
        </w:rPr>
        <w:t>: (</w:t>
      </w:r>
      <w:r w:rsidRPr="00FD421C">
        <w:rPr>
          <w:rFonts w:ascii="Sakkal Majalla" w:hAnsi="Sakkal Majalla" w:cs="Sakkal Majalla" w:hint="eastAsia"/>
          <w:szCs w:val="28"/>
          <w:rtl/>
        </w:rPr>
        <w:t>كفاية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التمويل</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الممنوح،</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سهولة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الإجراءات</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الائتمانية،</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والتحول</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الرقمي</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في</w:t>
      </w:r>
      <w:r w:rsidRPr="00FD421C">
        <w:rPr>
          <w:rFonts w:ascii="Sakkal Majalla" w:hAnsi="Sakkal Majalla" w:cs="Sakkal Majalla"/>
          <w:szCs w:val="28"/>
          <w:rtl/>
        </w:rPr>
        <w:t xml:space="preserve"> </w:t>
      </w:r>
      <w:r w:rsidRPr="00FD421C">
        <w:rPr>
          <w:rFonts w:ascii="Sakkal Majalla" w:hAnsi="Sakkal Majalla" w:cs="Sakkal Majalla" w:hint="eastAsia"/>
          <w:szCs w:val="28"/>
          <w:rtl/>
        </w:rPr>
        <w:t>التمويل</w:t>
      </w:r>
      <w:r w:rsidRPr="00FD421C">
        <w:rPr>
          <w:rFonts w:ascii="Sakkal Majalla" w:hAnsi="Sakkal Majalla" w:cs="Sakkal Majalla"/>
          <w:szCs w:val="28"/>
          <w:rtl/>
        </w:rPr>
        <w:t>)</w:t>
      </w:r>
      <w:r w:rsidRPr="00FD421C">
        <w:rPr>
          <w:rFonts w:ascii="Sakkal Majalla" w:hAnsi="Sakkal Majalla" w:cs="Sakkal Majalla" w:hint="cs"/>
          <w:szCs w:val="28"/>
          <w:rtl/>
        </w:rPr>
        <w:t>.</w:t>
      </w:r>
      <w:r w:rsidRPr="001F7415">
        <w:rPr>
          <w:rFonts w:ascii="Sakkal Majalla" w:hAnsi="Sakkal Majalla" w:cs="Sakkal Majalla"/>
          <w:b w:val="0"/>
          <w:bCs/>
          <w:noProof/>
          <w:sz w:val="16"/>
          <w:szCs w:val="16"/>
          <w:rtl/>
          <w:lang w:val="ar-SA"/>
          <w14:ligatures w14:val="standardContextual"/>
        </w:rPr>
        <w:t xml:space="preserve"> </w:t>
      </w:r>
    </w:p>
    <w:p w14:paraId="41393B04" w14:textId="77777777" w:rsidR="00BB1CFB" w:rsidRPr="00FD421C" w:rsidRDefault="00BB1CFB" w:rsidP="00833679">
      <w:pPr>
        <w:pStyle w:val="ListParagraph"/>
        <w:numPr>
          <w:ilvl w:val="0"/>
          <w:numId w:val="10"/>
        </w:numPr>
        <w:spacing w:line="360" w:lineRule="auto"/>
        <w:jc w:val="both"/>
        <w:rPr>
          <w:rFonts w:ascii="Sakkal Majalla" w:hAnsi="Sakkal Majalla" w:cs="Sakkal Majalla"/>
          <w:b w:val="0"/>
          <w:bCs/>
          <w:szCs w:val="28"/>
          <w:rtl/>
        </w:rPr>
      </w:pPr>
      <w:r w:rsidRPr="00FD421C">
        <w:rPr>
          <w:rFonts w:ascii="Sakkal Majalla" w:hAnsi="Sakkal Majalla" w:cs="Sakkal Majalla" w:hint="eastAsia"/>
          <w:bCs/>
          <w:szCs w:val="28"/>
          <w:rtl/>
        </w:rPr>
        <w:t>المتغيرات</w:t>
      </w:r>
      <w:r w:rsidRPr="00FD421C">
        <w:rPr>
          <w:rFonts w:ascii="Sakkal Majalla" w:hAnsi="Sakkal Majalla" w:cs="Sakkal Majalla"/>
          <w:bCs/>
          <w:szCs w:val="28"/>
          <w:rtl/>
        </w:rPr>
        <w:t xml:space="preserve"> </w:t>
      </w:r>
      <w:r w:rsidRPr="00FD421C">
        <w:rPr>
          <w:rFonts w:ascii="Sakkal Majalla" w:hAnsi="Sakkal Majalla" w:cs="Sakkal Majalla" w:hint="eastAsia"/>
          <w:bCs/>
          <w:szCs w:val="28"/>
          <w:rtl/>
        </w:rPr>
        <w:t>التابعة</w:t>
      </w:r>
      <w:r w:rsidRPr="00FD421C">
        <w:rPr>
          <w:rFonts w:ascii="Sakkal Majalla" w:hAnsi="Sakkal Majalla" w:cs="Sakkal Majalla"/>
          <w:bCs/>
          <w:szCs w:val="28"/>
          <w:rtl/>
        </w:rPr>
        <w:t>:</w:t>
      </w:r>
    </w:p>
    <w:p w14:paraId="4B99D4E1" w14:textId="77777777" w:rsidR="00BB1CFB" w:rsidRPr="004C2339" w:rsidRDefault="00BB1CFB" w:rsidP="00833679">
      <w:pPr>
        <w:pStyle w:val="ListParagraph"/>
        <w:numPr>
          <w:ilvl w:val="0"/>
          <w:numId w:val="11"/>
        </w:numPr>
        <w:spacing w:line="360" w:lineRule="auto"/>
        <w:jc w:val="both"/>
        <w:rPr>
          <w:rFonts w:ascii="Sakkal Majalla" w:hAnsi="Sakkal Majalla" w:cs="Sakkal Majalla"/>
          <w:szCs w:val="28"/>
        </w:rPr>
      </w:pPr>
      <w:r w:rsidRPr="004C2339">
        <w:rPr>
          <w:rFonts w:ascii="Sakkal Majalla" w:hAnsi="Sakkal Majalla" w:cs="Sakkal Majalla" w:hint="eastAsia"/>
          <w:bCs/>
          <w:szCs w:val="28"/>
          <w:rtl/>
        </w:rPr>
        <w:t>تحسين</w:t>
      </w:r>
      <w:r w:rsidRPr="004C2339">
        <w:rPr>
          <w:rFonts w:ascii="Sakkal Majalla" w:hAnsi="Sakkal Majalla" w:cs="Sakkal Majalla"/>
          <w:bCs/>
          <w:szCs w:val="28"/>
          <w:rtl/>
        </w:rPr>
        <w:t xml:space="preserve"> </w:t>
      </w:r>
      <w:r w:rsidRPr="004C2339">
        <w:rPr>
          <w:rFonts w:ascii="Sakkal Majalla" w:hAnsi="Sakkal Majalla" w:cs="Sakkal Majalla" w:hint="eastAsia"/>
          <w:bCs/>
          <w:szCs w:val="28"/>
          <w:rtl/>
        </w:rPr>
        <w:t>مستوى</w:t>
      </w:r>
      <w:r w:rsidRPr="004C2339">
        <w:rPr>
          <w:rFonts w:ascii="Sakkal Majalla" w:hAnsi="Sakkal Majalla" w:cs="Sakkal Majalla"/>
          <w:bCs/>
          <w:szCs w:val="28"/>
          <w:rtl/>
        </w:rPr>
        <w:t xml:space="preserve"> </w:t>
      </w:r>
      <w:r w:rsidRPr="004C2339">
        <w:rPr>
          <w:rFonts w:ascii="Sakkal Majalla" w:hAnsi="Sakkal Majalla" w:cs="Sakkal Majalla" w:hint="eastAsia"/>
          <w:bCs/>
          <w:szCs w:val="28"/>
          <w:rtl/>
        </w:rPr>
        <w:t>المعيشة</w:t>
      </w:r>
      <w:r w:rsidRPr="004C2339">
        <w:rPr>
          <w:rFonts w:ascii="Sakkal Majalla" w:hAnsi="Sakkal Majalla" w:cs="Sakkal Majalla"/>
          <w:bCs/>
          <w:szCs w:val="28"/>
          <w:rtl/>
        </w:rPr>
        <w:t>:</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ويُقاس</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من</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خلال</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تحسن</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الدخل</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الفردي،</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زيادة</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القدرة</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الشرائية،</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والاستقرار</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المادي</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للأسر</w:t>
      </w:r>
      <w:r w:rsidRPr="004C2339">
        <w:rPr>
          <w:rFonts w:ascii="Sakkal Majalla" w:hAnsi="Sakkal Majalla" w:cs="Sakkal Majalla"/>
          <w:szCs w:val="28"/>
          <w:rtl/>
        </w:rPr>
        <w:t>)</w:t>
      </w:r>
      <w:r w:rsidRPr="004C2339">
        <w:rPr>
          <w:rFonts w:ascii="Sakkal Majalla" w:hAnsi="Sakkal Majalla" w:cs="Sakkal Majalla" w:hint="cs"/>
          <w:szCs w:val="28"/>
          <w:rtl/>
        </w:rPr>
        <w:t>.</w:t>
      </w:r>
      <w:r w:rsidRPr="004C2339">
        <w:rPr>
          <w:rFonts w:ascii="Sakkal Majalla" w:hAnsi="Sakkal Majalla" w:cs="Sakkal Majalla" w:hint="cs"/>
          <w:szCs w:val="28"/>
          <w:lang w:bidi="ar-EG"/>
        </w:rPr>
        <w:t>.</w:t>
      </w:r>
    </w:p>
    <w:p w14:paraId="6788A011" w14:textId="77777777" w:rsidR="00BB1CFB" w:rsidRPr="00DC01EB" w:rsidRDefault="00BB1CFB" w:rsidP="00833679">
      <w:pPr>
        <w:pStyle w:val="ListParagraph"/>
        <w:numPr>
          <w:ilvl w:val="0"/>
          <w:numId w:val="11"/>
        </w:numPr>
        <w:spacing w:line="360" w:lineRule="auto"/>
        <w:jc w:val="both"/>
        <w:rPr>
          <w:rFonts w:ascii="Sakkal Majalla" w:hAnsi="Sakkal Majalla" w:cs="Sakkal Majalla"/>
          <w:szCs w:val="28"/>
        </w:rPr>
      </w:pPr>
      <w:r w:rsidRPr="004C2339">
        <w:rPr>
          <w:rFonts w:ascii="Sakkal Majalla" w:hAnsi="Sakkal Majalla" w:cs="Sakkal Majalla" w:hint="eastAsia"/>
          <w:bCs/>
          <w:szCs w:val="28"/>
          <w:rtl/>
        </w:rPr>
        <w:t>خلق</w:t>
      </w:r>
      <w:r w:rsidRPr="004C2339">
        <w:rPr>
          <w:rFonts w:ascii="Sakkal Majalla" w:hAnsi="Sakkal Majalla" w:cs="Sakkal Majalla"/>
          <w:bCs/>
          <w:szCs w:val="28"/>
          <w:rtl/>
        </w:rPr>
        <w:t xml:space="preserve"> </w:t>
      </w:r>
      <w:r w:rsidRPr="004C2339">
        <w:rPr>
          <w:rFonts w:ascii="Sakkal Majalla" w:hAnsi="Sakkal Majalla" w:cs="Sakkal Majalla" w:hint="eastAsia"/>
          <w:bCs/>
          <w:szCs w:val="28"/>
          <w:rtl/>
        </w:rPr>
        <w:t>فرص</w:t>
      </w:r>
      <w:r w:rsidRPr="004C2339">
        <w:rPr>
          <w:rFonts w:ascii="Sakkal Majalla" w:hAnsi="Sakkal Majalla" w:cs="Sakkal Majalla"/>
          <w:bCs/>
          <w:szCs w:val="28"/>
          <w:rtl/>
        </w:rPr>
        <w:t xml:space="preserve"> </w:t>
      </w:r>
      <w:r w:rsidRPr="004C2339">
        <w:rPr>
          <w:rFonts w:ascii="Sakkal Majalla" w:hAnsi="Sakkal Majalla" w:cs="Sakkal Majalla" w:hint="eastAsia"/>
          <w:bCs/>
          <w:szCs w:val="28"/>
          <w:rtl/>
        </w:rPr>
        <w:t>العمل</w:t>
      </w:r>
      <w:r w:rsidRPr="004C2339">
        <w:rPr>
          <w:rFonts w:ascii="Sakkal Majalla" w:hAnsi="Sakkal Majalla" w:cs="Sakkal Majalla"/>
          <w:bCs/>
          <w:szCs w:val="28"/>
          <w:rtl/>
        </w:rPr>
        <w:t>:</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ويُقاس</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من</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خلال</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توليد</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وظائف</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جديدة،</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استقطاب</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القوى</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العاملة</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الوطنية</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السعودة</w:t>
      </w:r>
      <w:r w:rsidRPr="004C2339">
        <w:rPr>
          <w:rFonts w:ascii="Sakkal Majalla" w:hAnsi="Sakkal Majalla" w:cs="Sakkal Majalla"/>
          <w:szCs w:val="28"/>
          <w:rtl/>
        </w:rPr>
        <w:t>"</w:t>
      </w:r>
      <w:r w:rsidRPr="004C2339">
        <w:rPr>
          <w:rFonts w:ascii="Sakkal Majalla" w:hAnsi="Sakkal Majalla" w:cs="Sakkal Majalla" w:hint="eastAsia"/>
          <w:szCs w:val="28"/>
          <w:rtl/>
        </w:rPr>
        <w:t>،</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واستدامة</w:t>
      </w:r>
      <w:r w:rsidRPr="004C2339">
        <w:rPr>
          <w:rFonts w:ascii="Sakkal Majalla" w:hAnsi="Sakkal Majalla" w:cs="Sakkal Majalla"/>
          <w:szCs w:val="28"/>
          <w:rtl/>
        </w:rPr>
        <w:t xml:space="preserve"> </w:t>
      </w:r>
      <w:r w:rsidRPr="004C2339">
        <w:rPr>
          <w:rFonts w:ascii="Sakkal Majalla" w:hAnsi="Sakkal Majalla" w:cs="Sakkal Majalla" w:hint="eastAsia"/>
          <w:szCs w:val="28"/>
          <w:rtl/>
        </w:rPr>
        <w:t>التوظيف</w:t>
      </w:r>
      <w:r w:rsidRPr="004C2339">
        <w:rPr>
          <w:rFonts w:ascii="Sakkal Majalla" w:hAnsi="Sakkal Majalla" w:cs="Sakkal Majalla"/>
          <w:szCs w:val="28"/>
          <w:rtl/>
        </w:rPr>
        <w:t>)</w:t>
      </w:r>
      <w:r w:rsidRPr="004C2339">
        <w:rPr>
          <w:rFonts w:ascii="Sakkal Majalla" w:hAnsi="Sakkal Majalla" w:cs="Sakkal Majalla" w:hint="cs"/>
          <w:szCs w:val="28"/>
          <w:rtl/>
        </w:rPr>
        <w:t>.</w:t>
      </w:r>
    </w:p>
    <w:p w14:paraId="7F718E54" w14:textId="77777777" w:rsidR="00BB1CFB" w:rsidRPr="00274BF0" w:rsidRDefault="00BB1CFB" w:rsidP="00E8097B">
      <w:pPr>
        <w:spacing w:line="360" w:lineRule="auto"/>
        <w:jc w:val="both"/>
        <w:rPr>
          <w:rFonts w:ascii="Sakkal Majalla" w:hAnsi="Sakkal Majalla" w:cs="Sakkal Majalla"/>
          <w:sz w:val="16"/>
          <w:szCs w:val="16"/>
          <w:rtl/>
        </w:rPr>
      </w:pPr>
      <w:r>
        <w:rPr>
          <w:noProof/>
          <w:rtl/>
          <w:lang w:val="ar-SA"/>
        </w:rPr>
        <mc:AlternateContent>
          <mc:Choice Requires="wps">
            <w:drawing>
              <wp:anchor distT="0" distB="0" distL="114300" distR="114300" simplePos="0" relativeHeight="251661312" behindDoc="0" locked="0" layoutInCell="1" allowOverlap="1" wp14:anchorId="5D1E6310" wp14:editId="71CB5332">
                <wp:simplePos x="0" y="0"/>
                <wp:positionH relativeFrom="column">
                  <wp:posOffset>979170</wp:posOffset>
                </wp:positionH>
                <wp:positionV relativeFrom="paragraph">
                  <wp:posOffset>153035</wp:posOffset>
                </wp:positionV>
                <wp:extent cx="3820160" cy="783590"/>
                <wp:effectExtent l="0" t="0" r="27940" b="16510"/>
                <wp:wrapThrough wrapText="bothSides">
                  <wp:wrapPolygon edited="0">
                    <wp:start x="0" y="0"/>
                    <wp:lineTo x="0" y="21530"/>
                    <wp:lineTo x="21650" y="21530"/>
                    <wp:lineTo x="21650" y="0"/>
                    <wp:lineTo x="0" y="0"/>
                  </wp:wrapPolygon>
                </wp:wrapThrough>
                <wp:docPr id="893499500" name="مخطط انسيابي: معالجة 1"/>
                <wp:cNvGraphicFramePr/>
                <a:graphic xmlns:a="http://schemas.openxmlformats.org/drawingml/2006/main">
                  <a:graphicData uri="http://schemas.microsoft.com/office/word/2010/wordprocessingShape">
                    <wps:wsp>
                      <wps:cNvSpPr/>
                      <wps:spPr>
                        <a:xfrm>
                          <a:off x="0" y="0"/>
                          <a:ext cx="3820160" cy="783590"/>
                        </a:xfrm>
                        <a:prstGeom prst="flowChartProcess">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B708533" w14:textId="77777777" w:rsidR="00BB1CFB" w:rsidRPr="00F36CAE" w:rsidRDefault="00BB1CFB" w:rsidP="009709E2">
                            <w:pPr>
                              <w:jc w:val="center"/>
                              <w:rPr>
                                <w:rFonts w:ascii="Sakkal Majalla" w:hAnsi="Sakkal Majalla" w:cs="Sakkal Majalla"/>
                                <w:b w:val="0"/>
                                <w:bCs/>
                                <w:color w:val="833C0B" w:themeColor="accent2" w:themeShade="80"/>
                                <w:sz w:val="36"/>
                                <w:szCs w:val="36"/>
                                <w:rtl/>
                                <w:lang w:bidi="ar-AE"/>
                              </w:rPr>
                            </w:pPr>
                            <w:r w:rsidRPr="00F36CAE">
                              <w:rPr>
                                <w:rFonts w:ascii="Sakkal Majalla" w:hAnsi="Sakkal Majalla" w:cs="Sakkal Majalla"/>
                                <w:b w:val="0"/>
                                <w:bCs/>
                                <w:color w:val="833C0B" w:themeColor="accent2" w:themeShade="80"/>
                                <w:sz w:val="36"/>
                                <w:szCs w:val="36"/>
                                <w:rtl/>
                                <w:lang w:bidi="ar-AE"/>
                              </w:rPr>
                              <w:t xml:space="preserve">المتغير المستقل </w:t>
                            </w:r>
                          </w:p>
                          <w:p w14:paraId="36B2C0FB" w14:textId="77777777" w:rsidR="00BB1CFB" w:rsidRPr="00F36CAE" w:rsidRDefault="00BB1CFB" w:rsidP="009709E2">
                            <w:pPr>
                              <w:jc w:val="center"/>
                              <w:rPr>
                                <w:rFonts w:ascii="Sakkal Majalla" w:hAnsi="Sakkal Majalla" w:cs="Sakkal Majalla"/>
                                <w:b w:val="0"/>
                                <w:bCs/>
                                <w:color w:val="833C0B" w:themeColor="accent2" w:themeShade="80"/>
                                <w:sz w:val="36"/>
                                <w:szCs w:val="36"/>
                              </w:rPr>
                            </w:pPr>
                            <w:r w:rsidRPr="00F36CAE">
                              <w:rPr>
                                <w:rFonts w:ascii="Sakkal Majalla" w:hAnsi="Sakkal Majalla" w:cs="Sakkal Majalla" w:hint="cs"/>
                                <w:b w:val="0"/>
                                <w:bCs/>
                                <w:color w:val="833C0B" w:themeColor="accent2" w:themeShade="80"/>
                                <w:sz w:val="36"/>
                                <w:szCs w:val="36"/>
                                <w:rtl/>
                                <w:lang w:bidi="ar-AE"/>
                              </w:rPr>
                              <w:t>(</w:t>
                            </w:r>
                            <w:r w:rsidRPr="00F36CAE">
                              <w:rPr>
                                <w:rFonts w:ascii="Sakkal Majalla" w:hAnsi="Sakkal Majalla" w:cs="Sakkal Majalla"/>
                                <w:b w:val="0"/>
                                <w:bCs/>
                                <w:color w:val="833C0B" w:themeColor="accent2" w:themeShade="80"/>
                                <w:sz w:val="36"/>
                                <w:szCs w:val="36"/>
                                <w:rtl/>
                                <w:lang w:bidi="ar-AE"/>
                              </w:rPr>
                              <w:t>تمويل البنوك المصرفية للمنشآت الصغيرة والمتوسطة</w:t>
                            </w:r>
                            <w:r w:rsidRPr="00F36CAE">
                              <w:rPr>
                                <w:rFonts w:ascii="Sakkal Majalla" w:hAnsi="Sakkal Majalla" w:cs="Sakkal Majalla" w:hint="cs"/>
                                <w:b w:val="0"/>
                                <w:bCs/>
                                <w:color w:val="833C0B" w:themeColor="accent2" w:themeShade="80"/>
                                <w:sz w:val="36"/>
                                <w:szCs w:val="36"/>
                                <w:rtl/>
                                <w:lang w:bidi="ar-AE"/>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1E6310" id="_x0000_t109" coordsize="21600,21600" o:spt="109" path="m,l,21600r21600,l21600,xe">
                <v:stroke joinstyle="miter"/>
                <v:path gradientshapeok="t" o:connecttype="rect"/>
              </v:shapetype>
              <v:shape id="مخطط انسيابي: معالجة 1" o:spid="_x0000_s1028" type="#_x0000_t109" style="position:absolute;left:0;text-align:left;margin-left:77.1pt;margin-top:12.05pt;width:300.8pt;height:6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" fillcolor="#c5e0b3 [1305]" strokecolor="#09101d [484]" strokeweight="1pt">
                <v:textbox>
                  <w:txbxContent>
                    <w:p w14:paraId="4B708533" w14:textId="77777777" w:rsidR="00BB1CFB" w:rsidRPr="00F36CAE" w:rsidRDefault="00BB1CFB" w:rsidP="009709E2">
                      <w:pPr>
                        <w:jc w:val="center"/>
                        <w:rPr>
                          <w:rFonts w:ascii="Sakkal Majalla" w:hAnsi="Sakkal Majalla" w:cs="Sakkal Majalla"/>
                          <w:b w:val="0"/>
                          <w:bCs/>
                          <w:color w:val="833C0B" w:themeColor="accent2" w:themeShade="80"/>
                          <w:sz w:val="36"/>
                          <w:szCs w:val="36"/>
                          <w:rtl/>
                          <w:lang w:bidi="ar-AE"/>
                        </w:rPr>
                      </w:pPr>
                      <w:r w:rsidRPr="00F36CAE">
                        <w:rPr>
                          <w:rFonts w:ascii="Sakkal Majalla" w:hAnsi="Sakkal Majalla" w:cs="Sakkal Majalla"/>
                          <w:b w:val="0"/>
                          <w:bCs/>
                          <w:color w:val="833C0B" w:themeColor="accent2" w:themeShade="80"/>
                          <w:sz w:val="36"/>
                          <w:szCs w:val="36"/>
                          <w:rtl/>
                          <w:lang w:bidi="ar-AE"/>
                        </w:rPr>
                        <w:t xml:space="preserve">المتغير المستقل </w:t>
                      </w:r>
                    </w:p>
                    <w:p w14:paraId="36B2C0FB" w14:textId="77777777" w:rsidR="00BB1CFB" w:rsidRPr="00F36CAE" w:rsidRDefault="00BB1CFB" w:rsidP="009709E2">
                      <w:pPr>
                        <w:jc w:val="center"/>
                        <w:rPr>
                          <w:rFonts w:ascii="Sakkal Majalla" w:hAnsi="Sakkal Majalla" w:cs="Sakkal Majalla"/>
                          <w:b w:val="0"/>
                          <w:bCs/>
                          <w:color w:val="833C0B" w:themeColor="accent2" w:themeShade="80"/>
                          <w:sz w:val="36"/>
                          <w:szCs w:val="36"/>
                        </w:rPr>
                      </w:pPr>
                      <w:r w:rsidRPr="00F36CAE">
                        <w:rPr>
                          <w:rFonts w:ascii="Sakkal Majalla" w:hAnsi="Sakkal Majalla" w:cs="Sakkal Majalla" w:hint="cs"/>
                          <w:b w:val="0"/>
                          <w:bCs/>
                          <w:color w:val="833C0B" w:themeColor="accent2" w:themeShade="80"/>
                          <w:sz w:val="36"/>
                          <w:szCs w:val="36"/>
                          <w:rtl/>
                          <w:lang w:bidi="ar-AE"/>
                        </w:rPr>
                        <w:t>(</w:t>
                      </w:r>
                      <w:r w:rsidRPr="00F36CAE">
                        <w:rPr>
                          <w:rFonts w:ascii="Sakkal Majalla" w:hAnsi="Sakkal Majalla" w:cs="Sakkal Majalla"/>
                          <w:b w:val="0"/>
                          <w:bCs/>
                          <w:color w:val="833C0B" w:themeColor="accent2" w:themeShade="80"/>
                          <w:sz w:val="36"/>
                          <w:szCs w:val="36"/>
                          <w:rtl/>
                          <w:lang w:bidi="ar-AE"/>
                        </w:rPr>
                        <w:t>تمويل البنوك المصرفية للمنشآت الصغيرة والمتوسطة</w:t>
                      </w:r>
                      <w:r w:rsidRPr="00F36CAE">
                        <w:rPr>
                          <w:rFonts w:ascii="Sakkal Majalla" w:hAnsi="Sakkal Majalla" w:cs="Sakkal Majalla" w:hint="cs"/>
                          <w:b w:val="0"/>
                          <w:bCs/>
                          <w:color w:val="833C0B" w:themeColor="accent2" w:themeShade="80"/>
                          <w:sz w:val="36"/>
                          <w:szCs w:val="36"/>
                          <w:rtl/>
                          <w:lang w:bidi="ar-AE"/>
                        </w:rPr>
                        <w:t>)</w:t>
                      </w:r>
                    </w:p>
                  </w:txbxContent>
                </v:textbox>
                <w10:wrap type="through"/>
              </v:shape>
            </w:pict>
          </mc:Fallback>
        </mc:AlternateContent>
      </w:r>
    </w:p>
    <w:p w14:paraId="426E2AC5" w14:textId="77777777" w:rsidR="00BB1CFB" w:rsidRDefault="00BB1CFB" w:rsidP="00E8097B">
      <w:pPr>
        <w:spacing w:line="360" w:lineRule="auto"/>
        <w:jc w:val="both"/>
        <w:rPr>
          <w:rFonts w:ascii="Sakkal Majalla" w:hAnsi="Sakkal Majalla" w:cs="Sakkal Majalla"/>
          <w:szCs w:val="28"/>
          <w:rtl/>
        </w:rPr>
      </w:pPr>
    </w:p>
    <w:p w14:paraId="176BA3F5"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b w:val="0"/>
          <w:bCs/>
          <w:noProof/>
          <w:sz w:val="16"/>
          <w:szCs w:val="16"/>
          <w:rtl/>
          <w:lang w:val="ar-SA"/>
          <w14:ligatures w14:val="standardContextual"/>
        </w:rPr>
        <mc:AlternateContent>
          <mc:Choice Requires="wps">
            <w:drawing>
              <wp:anchor distT="0" distB="0" distL="114300" distR="114300" simplePos="0" relativeHeight="251667456" behindDoc="0" locked="0" layoutInCell="1" allowOverlap="1" wp14:anchorId="2043A512" wp14:editId="5E205969">
                <wp:simplePos x="0" y="0"/>
                <wp:positionH relativeFrom="column">
                  <wp:posOffset>-3381556</wp:posOffset>
                </wp:positionH>
                <wp:positionV relativeFrom="paragraph">
                  <wp:posOffset>354511</wp:posOffset>
                </wp:positionV>
                <wp:extent cx="2922270" cy="326390"/>
                <wp:effectExtent l="0" t="0" r="11430" b="16510"/>
                <wp:wrapNone/>
                <wp:docPr id="1393226158" name="سهم: لأسفل 6"/>
                <wp:cNvGraphicFramePr/>
                <a:graphic xmlns:a="http://schemas.openxmlformats.org/drawingml/2006/main">
                  <a:graphicData uri="http://schemas.microsoft.com/office/word/2010/wordprocessingShape">
                    <wps:wsp>
                      <wps:cNvSpPr/>
                      <wps:spPr>
                        <a:xfrm rot="10800000" flipV="1">
                          <a:off x="0" y="0"/>
                          <a:ext cx="2922270" cy="326390"/>
                        </a:xfrm>
                        <a:prstGeom prst="downArrow">
                          <a:avLst>
                            <a:gd name="adj1" fmla="val 0"/>
                            <a:gd name="adj2" fmla="val 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9FEEF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6" o:spid="_x0000_s1026" type="#_x0000_t67" style="position:absolute;margin-left:-266.25pt;margin-top:27.9pt;width:230.1pt;height:25.7pt;rotation:18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" adj="21600,10800" fillcolor="#4472c4 [3204]" strokecolor="#09101d [484]" strokeweight="1pt"/>
            </w:pict>
          </mc:Fallback>
        </mc:AlternateContent>
      </w:r>
    </w:p>
    <w:p w14:paraId="177DA00F" w14:textId="77777777" w:rsidR="00BB1CFB" w:rsidRPr="002F2E42" w:rsidRDefault="00BB1CFB" w:rsidP="00E8097B">
      <w:pPr>
        <w:spacing w:line="360" w:lineRule="auto"/>
        <w:jc w:val="center"/>
        <w:rPr>
          <w:rFonts w:ascii="Sakkal Majalla" w:hAnsi="Sakkal Majalla" w:cs="Sakkal Majalla"/>
          <w:b w:val="0"/>
          <w:bCs/>
          <w:sz w:val="16"/>
          <w:szCs w:val="16"/>
          <w:rtl/>
        </w:rPr>
      </w:pPr>
      <w:r>
        <w:rPr>
          <w:rFonts w:ascii="Sakkal Majalla" w:hAnsi="Sakkal Majalla" w:cs="Sakkal Majalla"/>
          <w:b w:val="0"/>
          <w:bCs/>
          <w:noProof/>
          <w:sz w:val="16"/>
          <w:szCs w:val="16"/>
          <w:rtl/>
          <w:lang w:val="ar-SA"/>
          <w14:ligatures w14:val="standardContextual"/>
        </w:rPr>
        <mc:AlternateContent>
          <mc:Choice Requires="wps">
            <w:drawing>
              <wp:anchor distT="0" distB="0" distL="114300" distR="114300" simplePos="0" relativeHeight="251668480" behindDoc="0" locked="0" layoutInCell="1" allowOverlap="1" wp14:anchorId="1A1301FD" wp14:editId="66400F83">
                <wp:simplePos x="0" y="0"/>
                <wp:positionH relativeFrom="column">
                  <wp:posOffset>1545771</wp:posOffset>
                </wp:positionH>
                <wp:positionV relativeFrom="paragraph">
                  <wp:posOffset>885281</wp:posOffset>
                </wp:positionV>
                <wp:extent cx="2922270" cy="326390"/>
                <wp:effectExtent l="0" t="0" r="11430" b="16510"/>
                <wp:wrapNone/>
                <wp:docPr id="1739907544" name="سهم: لأسفل 6"/>
                <wp:cNvGraphicFramePr/>
                <a:graphic xmlns:a="http://schemas.openxmlformats.org/drawingml/2006/main">
                  <a:graphicData uri="http://schemas.microsoft.com/office/word/2010/wordprocessingShape">
                    <wps:wsp>
                      <wps:cNvSpPr/>
                      <wps:spPr>
                        <a:xfrm rot="10800000" flipV="1">
                          <a:off x="0" y="0"/>
                          <a:ext cx="2922270" cy="326390"/>
                        </a:xfrm>
                        <a:prstGeom prst="downArrow">
                          <a:avLst>
                            <a:gd name="adj1" fmla="val 0"/>
                            <a:gd name="adj2" fmla="val 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329F7" id="سهم: لأسفل 6" o:spid="_x0000_s1026" type="#_x0000_t67" style="position:absolute;margin-left:121.7pt;margin-top:69.7pt;width:230.1pt;height:25.7pt;rotation:18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" adj="21600,10800" fillcolor="#4472c4 [3204]" strokecolor="#09101d [484]" strokeweight="1pt"/>
            </w:pict>
          </mc:Fallback>
        </mc:AlternateContent>
      </w:r>
      <w:r w:rsidRPr="002F2E42">
        <w:rPr>
          <w:rFonts w:ascii="Sakkal Majalla" w:hAnsi="Sakkal Majalla" w:cs="Sakkal Majalla"/>
          <w:b w:val="0"/>
          <w:bCs/>
          <w:sz w:val="16"/>
          <w:szCs w:val="16"/>
          <w:rtl/>
        </w:rPr>
        <w:t xml:space="preserve"> </w:t>
      </w:r>
    </w:p>
    <w:p w14:paraId="49721FD0" w14:textId="77777777" w:rsidR="00BB1CFB" w:rsidRDefault="00BB1CFB" w:rsidP="00E8097B">
      <w:pPr>
        <w:spacing w:line="360" w:lineRule="auto"/>
        <w:jc w:val="both"/>
        <w:rPr>
          <w:rFonts w:ascii="Sakkal Majalla" w:hAnsi="Sakkal Majalla" w:cs="Sakkal Majalla"/>
          <w:szCs w:val="28"/>
          <w:rtl/>
        </w:rPr>
      </w:pPr>
      <w:r>
        <w:rPr>
          <w:rFonts w:ascii="Sakkal Majalla" w:hAnsi="Sakkal Majalla" w:cs="Sakkal Majalla"/>
          <w:noProof/>
          <w:szCs w:val="28"/>
          <w:rtl/>
          <w:lang w:val="ar-SA"/>
          <w14:ligatures w14:val="standardContextual"/>
        </w:rPr>
        <mc:AlternateContent>
          <mc:Choice Requires="wps">
            <w:drawing>
              <wp:anchor distT="0" distB="0" distL="114300" distR="114300" simplePos="0" relativeHeight="251666432" behindDoc="0" locked="0" layoutInCell="1" allowOverlap="1" wp14:anchorId="42A0152B" wp14:editId="1258E0C6">
                <wp:simplePos x="0" y="0"/>
                <wp:positionH relativeFrom="column">
                  <wp:posOffset>64770</wp:posOffset>
                </wp:positionH>
                <wp:positionV relativeFrom="paragraph">
                  <wp:posOffset>998855</wp:posOffset>
                </wp:positionV>
                <wp:extent cx="2231390" cy="1871980"/>
                <wp:effectExtent l="0" t="0" r="16510" b="13970"/>
                <wp:wrapThrough wrapText="bothSides">
                  <wp:wrapPolygon edited="0">
                    <wp:start x="21600" y="21600"/>
                    <wp:lineTo x="21600" y="59"/>
                    <wp:lineTo x="25" y="59"/>
                    <wp:lineTo x="25" y="21600"/>
                    <wp:lineTo x="21600" y="21600"/>
                  </wp:wrapPolygon>
                </wp:wrapThrough>
                <wp:docPr id="996986806" name="مخطط انسيابي: معالجة 1"/>
                <wp:cNvGraphicFramePr/>
                <a:graphic xmlns:a="http://schemas.openxmlformats.org/drawingml/2006/main">
                  <a:graphicData uri="http://schemas.microsoft.com/office/word/2010/wordprocessingShape">
                    <wps:wsp>
                      <wps:cNvSpPr/>
                      <wps:spPr>
                        <a:xfrm rot="10800000" flipV="1">
                          <a:off x="0" y="0"/>
                          <a:ext cx="2231390" cy="1871980"/>
                        </a:xfrm>
                        <a:prstGeom prst="flowChartProcess">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A458AC" w14:textId="77777777" w:rsidR="00BB1CFB" w:rsidRPr="0055724C" w:rsidRDefault="00BB1CFB" w:rsidP="009709E2">
                            <w:pPr>
                              <w:jc w:val="center"/>
                              <w:rPr>
                                <w:rFonts w:ascii="Sakkal Majalla" w:hAnsi="Sakkal Majalla" w:cs="Sakkal Majalla"/>
                                <w:b w:val="0"/>
                                <w:bCs/>
                                <w:color w:val="1F3864" w:themeColor="accent1" w:themeShade="80"/>
                                <w:sz w:val="36"/>
                                <w:szCs w:val="36"/>
                                <w:rtl/>
                                <w:lang w:bidi="ar-AE"/>
                              </w:rPr>
                            </w:pPr>
                            <w:r w:rsidRPr="0055724C">
                              <w:rPr>
                                <w:rFonts w:ascii="Sakkal Majalla" w:hAnsi="Sakkal Majalla" w:cs="Sakkal Majalla" w:hint="cs"/>
                                <w:b w:val="0"/>
                                <w:bCs/>
                                <w:color w:val="1F3864" w:themeColor="accent1" w:themeShade="80"/>
                                <w:sz w:val="36"/>
                                <w:szCs w:val="36"/>
                                <w:rtl/>
                                <w:lang w:bidi="ar-AE"/>
                              </w:rPr>
                              <w:t>المتغير التابع الثاني</w:t>
                            </w:r>
                          </w:p>
                          <w:p w14:paraId="72EA9181" w14:textId="77777777" w:rsidR="00BB1CFB" w:rsidRDefault="00BB1CFB" w:rsidP="009709E2">
                            <w:pPr>
                              <w:jc w:val="center"/>
                              <w:rPr>
                                <w:rFonts w:ascii="Sakkal Majalla" w:hAnsi="Sakkal Majalla" w:cs="Sakkal Majalla"/>
                                <w:b w:val="0"/>
                                <w:bCs/>
                                <w:color w:val="1F3864" w:themeColor="accent1" w:themeShade="80"/>
                                <w:sz w:val="36"/>
                                <w:szCs w:val="36"/>
                                <w:rtl/>
                                <w:lang w:bidi="ar-AE"/>
                              </w:rPr>
                            </w:pPr>
                            <w:r w:rsidRPr="0055724C">
                              <w:rPr>
                                <w:rFonts w:ascii="Sakkal Majalla" w:hAnsi="Sakkal Majalla" w:cs="Sakkal Majalla" w:hint="cs"/>
                                <w:b w:val="0"/>
                                <w:bCs/>
                                <w:color w:val="1F3864" w:themeColor="accent1" w:themeShade="80"/>
                                <w:sz w:val="36"/>
                                <w:szCs w:val="36"/>
                                <w:rtl/>
                                <w:lang w:bidi="ar-AE"/>
                              </w:rPr>
                              <w:t>(خلق فرص العمل)</w:t>
                            </w:r>
                          </w:p>
                          <w:p w14:paraId="2BDCFC99" w14:textId="77777777" w:rsidR="00BB1CFB" w:rsidRPr="007A458C" w:rsidRDefault="00BB1CFB" w:rsidP="009709E2">
                            <w:pPr>
                              <w:jc w:val="center"/>
                              <w:rPr>
                                <w:rFonts w:ascii="Sakkal Majalla" w:hAnsi="Sakkal Majalla" w:cs="Sakkal Majalla"/>
                                <w:b w:val="0"/>
                                <w:bCs/>
                                <w:color w:val="1F3864" w:themeColor="accent1" w:themeShade="80"/>
                                <w:sz w:val="16"/>
                                <w:szCs w:val="16"/>
                                <w:rtl/>
                                <w:lang w:bidi="ar-AE"/>
                              </w:rPr>
                            </w:pPr>
                          </w:p>
                          <w:p w14:paraId="57D3414A" w14:textId="77777777" w:rsidR="00BB1CFB" w:rsidRPr="006333A8" w:rsidRDefault="00BB1CFB" w:rsidP="00833679">
                            <w:pPr>
                              <w:pStyle w:val="ListParagraph"/>
                              <w:numPr>
                                <w:ilvl w:val="0"/>
                                <w:numId w:val="19"/>
                              </w:numPr>
                              <w:jc w:val="center"/>
                              <w:rPr>
                                <w:rFonts w:ascii="Sakkal Majalla" w:hAnsi="Sakkal Majalla" w:cs="Sakkal Majalla"/>
                                <w:b w:val="0"/>
                                <w:bCs/>
                                <w:color w:val="1F3864" w:themeColor="accent1" w:themeShade="80"/>
                                <w:sz w:val="32"/>
                                <w:szCs w:val="32"/>
                                <w:rtl/>
                              </w:rPr>
                            </w:pPr>
                            <w:r w:rsidRPr="006333A8">
                              <w:rPr>
                                <w:rFonts w:ascii="Sakkal Majalla" w:hAnsi="Sakkal Majalla" w:cs="Sakkal Majalla" w:hint="cs"/>
                                <w:b w:val="0"/>
                                <w:bCs/>
                                <w:color w:val="1F3864" w:themeColor="accent1" w:themeShade="80"/>
                                <w:sz w:val="32"/>
                                <w:szCs w:val="32"/>
                                <w:rtl/>
                              </w:rPr>
                              <w:t>توليد وظائف جديدة</w:t>
                            </w:r>
                          </w:p>
                          <w:p w14:paraId="5E7C8734" w14:textId="77777777" w:rsidR="00BB1CFB" w:rsidRPr="006333A8" w:rsidRDefault="00BB1CFB" w:rsidP="00833679">
                            <w:pPr>
                              <w:pStyle w:val="ListParagraph"/>
                              <w:numPr>
                                <w:ilvl w:val="0"/>
                                <w:numId w:val="19"/>
                              </w:numPr>
                              <w:jc w:val="center"/>
                              <w:rPr>
                                <w:rFonts w:ascii="Sakkal Majalla" w:hAnsi="Sakkal Majalla" w:cs="Sakkal Majalla"/>
                                <w:b w:val="0"/>
                                <w:bCs/>
                                <w:color w:val="1F3864" w:themeColor="accent1" w:themeShade="80"/>
                                <w:sz w:val="32"/>
                                <w:szCs w:val="32"/>
                                <w:rtl/>
                              </w:rPr>
                            </w:pPr>
                            <w:r w:rsidRPr="006333A8">
                              <w:rPr>
                                <w:rFonts w:ascii="Sakkal Majalla" w:hAnsi="Sakkal Majalla" w:cs="Sakkal Majalla" w:hint="cs"/>
                                <w:b w:val="0"/>
                                <w:bCs/>
                                <w:color w:val="1F3864" w:themeColor="accent1" w:themeShade="80"/>
                                <w:sz w:val="32"/>
                                <w:szCs w:val="32"/>
                                <w:rtl/>
                              </w:rPr>
                              <w:t>استقطاب الكوادر الوطنية</w:t>
                            </w:r>
                          </w:p>
                          <w:p w14:paraId="6A5BAF21" w14:textId="77777777" w:rsidR="00BB1CFB" w:rsidRPr="006333A8" w:rsidRDefault="00BB1CFB" w:rsidP="00833679">
                            <w:pPr>
                              <w:pStyle w:val="ListParagraph"/>
                              <w:numPr>
                                <w:ilvl w:val="0"/>
                                <w:numId w:val="19"/>
                              </w:numPr>
                              <w:jc w:val="center"/>
                              <w:rPr>
                                <w:rFonts w:ascii="Sakkal Majalla" w:hAnsi="Sakkal Majalla" w:cs="Sakkal Majalla"/>
                                <w:b w:val="0"/>
                                <w:bCs/>
                                <w:color w:val="1F3864" w:themeColor="accent1" w:themeShade="80"/>
                                <w:sz w:val="32"/>
                                <w:szCs w:val="32"/>
                              </w:rPr>
                            </w:pPr>
                            <w:r w:rsidRPr="006333A8">
                              <w:rPr>
                                <w:rFonts w:ascii="Sakkal Majalla" w:hAnsi="Sakkal Majalla" w:cs="Sakkal Majalla" w:hint="cs"/>
                                <w:b w:val="0"/>
                                <w:bCs/>
                                <w:color w:val="1F3864" w:themeColor="accent1" w:themeShade="80"/>
                                <w:sz w:val="32"/>
                                <w:szCs w:val="32"/>
                                <w:rtl/>
                              </w:rPr>
                              <w:t>استدامة التوظيف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0152B" id="_x0000_s1029" type="#_x0000_t109" style="position:absolute;left:0;text-align:left;margin-left:5.1pt;margin-top:78.65pt;width:175.7pt;height:147.4pt;rotation:180;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" fillcolor="#dbdbdb [1302]" strokecolor="#09101d [484]" strokeweight="1pt">
                <v:textbox>
                  <w:txbxContent>
                    <w:p w14:paraId="23A458AC" w14:textId="77777777" w:rsidR="00BB1CFB" w:rsidRPr="0055724C" w:rsidRDefault="00BB1CFB" w:rsidP="009709E2">
                      <w:pPr>
                        <w:jc w:val="center"/>
                        <w:rPr>
                          <w:rFonts w:ascii="Sakkal Majalla" w:hAnsi="Sakkal Majalla" w:cs="Sakkal Majalla"/>
                          <w:b w:val="0"/>
                          <w:bCs/>
                          <w:color w:val="1F3864" w:themeColor="accent1" w:themeShade="80"/>
                          <w:sz w:val="36"/>
                          <w:szCs w:val="36"/>
                          <w:rtl/>
                          <w:lang w:bidi="ar-AE"/>
                        </w:rPr>
                      </w:pPr>
                      <w:r w:rsidRPr="0055724C">
                        <w:rPr>
                          <w:rFonts w:ascii="Sakkal Majalla" w:hAnsi="Sakkal Majalla" w:cs="Sakkal Majalla" w:hint="cs"/>
                          <w:b w:val="0"/>
                          <w:bCs/>
                          <w:color w:val="1F3864" w:themeColor="accent1" w:themeShade="80"/>
                          <w:sz w:val="36"/>
                          <w:szCs w:val="36"/>
                          <w:rtl/>
                          <w:lang w:bidi="ar-AE"/>
                        </w:rPr>
                        <w:t>المتغير التابع الثاني</w:t>
                      </w:r>
                    </w:p>
                    <w:p w14:paraId="72EA9181" w14:textId="77777777" w:rsidR="00BB1CFB" w:rsidRDefault="00BB1CFB" w:rsidP="009709E2">
                      <w:pPr>
                        <w:jc w:val="center"/>
                        <w:rPr>
                          <w:rFonts w:ascii="Sakkal Majalla" w:hAnsi="Sakkal Majalla" w:cs="Sakkal Majalla"/>
                          <w:b w:val="0"/>
                          <w:bCs/>
                          <w:color w:val="1F3864" w:themeColor="accent1" w:themeShade="80"/>
                          <w:sz w:val="36"/>
                          <w:szCs w:val="36"/>
                          <w:rtl/>
                          <w:lang w:bidi="ar-AE"/>
                        </w:rPr>
                      </w:pPr>
                      <w:r w:rsidRPr="0055724C">
                        <w:rPr>
                          <w:rFonts w:ascii="Sakkal Majalla" w:hAnsi="Sakkal Majalla" w:cs="Sakkal Majalla" w:hint="cs"/>
                          <w:b w:val="0"/>
                          <w:bCs/>
                          <w:color w:val="1F3864" w:themeColor="accent1" w:themeShade="80"/>
                          <w:sz w:val="36"/>
                          <w:szCs w:val="36"/>
                          <w:rtl/>
                          <w:lang w:bidi="ar-AE"/>
                        </w:rPr>
                        <w:t>(خلق فرص العمل)</w:t>
                      </w:r>
                    </w:p>
                    <w:p w14:paraId="2BDCFC99" w14:textId="77777777" w:rsidR="00BB1CFB" w:rsidRPr="007A458C" w:rsidRDefault="00BB1CFB" w:rsidP="009709E2">
                      <w:pPr>
                        <w:jc w:val="center"/>
                        <w:rPr>
                          <w:rFonts w:ascii="Sakkal Majalla" w:hAnsi="Sakkal Majalla" w:cs="Sakkal Majalla"/>
                          <w:b w:val="0"/>
                          <w:bCs/>
                          <w:color w:val="1F3864" w:themeColor="accent1" w:themeShade="80"/>
                          <w:sz w:val="16"/>
                          <w:szCs w:val="16"/>
                          <w:rtl/>
                          <w:lang w:bidi="ar-AE"/>
                        </w:rPr>
                      </w:pPr>
                    </w:p>
                    <w:p w14:paraId="57D3414A" w14:textId="77777777" w:rsidR="00BB1CFB" w:rsidRPr="006333A8" w:rsidRDefault="00BB1CFB" w:rsidP="00833679">
                      <w:pPr>
                        <w:pStyle w:val="ListParagraph"/>
                        <w:numPr>
                          <w:ilvl w:val="0"/>
                          <w:numId w:val="19"/>
                        </w:numPr>
                        <w:jc w:val="center"/>
                        <w:rPr>
                          <w:rFonts w:ascii="Sakkal Majalla" w:hAnsi="Sakkal Majalla" w:cs="Sakkal Majalla"/>
                          <w:b w:val="0"/>
                          <w:bCs/>
                          <w:color w:val="1F3864" w:themeColor="accent1" w:themeShade="80"/>
                          <w:sz w:val="32"/>
                          <w:szCs w:val="32"/>
                          <w:rtl/>
                        </w:rPr>
                      </w:pPr>
                      <w:r w:rsidRPr="006333A8">
                        <w:rPr>
                          <w:rFonts w:ascii="Sakkal Majalla" w:hAnsi="Sakkal Majalla" w:cs="Sakkal Majalla" w:hint="cs"/>
                          <w:b w:val="0"/>
                          <w:bCs/>
                          <w:color w:val="1F3864" w:themeColor="accent1" w:themeShade="80"/>
                          <w:sz w:val="32"/>
                          <w:szCs w:val="32"/>
                          <w:rtl/>
                        </w:rPr>
                        <w:t>توليد وظائف جديدة</w:t>
                      </w:r>
                    </w:p>
                    <w:p w14:paraId="5E7C8734" w14:textId="77777777" w:rsidR="00BB1CFB" w:rsidRPr="006333A8" w:rsidRDefault="00BB1CFB" w:rsidP="00833679">
                      <w:pPr>
                        <w:pStyle w:val="ListParagraph"/>
                        <w:numPr>
                          <w:ilvl w:val="0"/>
                          <w:numId w:val="19"/>
                        </w:numPr>
                        <w:jc w:val="center"/>
                        <w:rPr>
                          <w:rFonts w:ascii="Sakkal Majalla" w:hAnsi="Sakkal Majalla" w:cs="Sakkal Majalla"/>
                          <w:b w:val="0"/>
                          <w:bCs/>
                          <w:color w:val="1F3864" w:themeColor="accent1" w:themeShade="80"/>
                          <w:sz w:val="32"/>
                          <w:szCs w:val="32"/>
                          <w:rtl/>
                        </w:rPr>
                      </w:pPr>
                      <w:r w:rsidRPr="006333A8">
                        <w:rPr>
                          <w:rFonts w:ascii="Sakkal Majalla" w:hAnsi="Sakkal Majalla" w:cs="Sakkal Majalla" w:hint="cs"/>
                          <w:b w:val="0"/>
                          <w:bCs/>
                          <w:color w:val="1F3864" w:themeColor="accent1" w:themeShade="80"/>
                          <w:sz w:val="32"/>
                          <w:szCs w:val="32"/>
                          <w:rtl/>
                        </w:rPr>
                        <w:t>استقطاب الكوادر الوطنية</w:t>
                      </w:r>
                    </w:p>
                    <w:p w14:paraId="6A5BAF21" w14:textId="77777777" w:rsidR="00BB1CFB" w:rsidRPr="006333A8" w:rsidRDefault="00BB1CFB" w:rsidP="00833679">
                      <w:pPr>
                        <w:pStyle w:val="ListParagraph"/>
                        <w:numPr>
                          <w:ilvl w:val="0"/>
                          <w:numId w:val="19"/>
                        </w:numPr>
                        <w:jc w:val="center"/>
                        <w:rPr>
                          <w:rFonts w:ascii="Sakkal Majalla" w:hAnsi="Sakkal Majalla" w:cs="Sakkal Majalla"/>
                          <w:b w:val="0"/>
                          <w:bCs/>
                          <w:color w:val="1F3864" w:themeColor="accent1" w:themeShade="80"/>
                          <w:sz w:val="32"/>
                          <w:szCs w:val="32"/>
                        </w:rPr>
                      </w:pPr>
                      <w:r w:rsidRPr="006333A8">
                        <w:rPr>
                          <w:rFonts w:ascii="Sakkal Majalla" w:hAnsi="Sakkal Majalla" w:cs="Sakkal Majalla" w:hint="cs"/>
                          <w:b w:val="0"/>
                          <w:bCs/>
                          <w:color w:val="1F3864" w:themeColor="accent1" w:themeShade="80"/>
                          <w:sz w:val="32"/>
                          <w:szCs w:val="32"/>
                          <w:rtl/>
                        </w:rPr>
                        <w:t>استدامة التوظيف</w:t>
                      </w:r>
                    </w:p>
                  </w:txbxContent>
                </v:textbox>
                <w10:wrap type="through"/>
              </v:shape>
            </w:pict>
          </mc:Fallback>
        </mc:AlternateContent>
      </w:r>
      <w:r>
        <w:rPr>
          <w:rFonts w:ascii="Sakkal Majalla" w:hAnsi="Sakkal Majalla" w:cs="Sakkal Majalla"/>
          <w:noProof/>
          <w:szCs w:val="28"/>
          <w:rtl/>
          <w:lang w:val="ar-SA"/>
          <w14:ligatures w14:val="standardContextual"/>
        </w:rPr>
        <mc:AlternateContent>
          <mc:Choice Requires="wps">
            <w:drawing>
              <wp:anchor distT="0" distB="0" distL="114300" distR="114300" simplePos="0" relativeHeight="251665408" behindDoc="0" locked="0" layoutInCell="1" allowOverlap="1" wp14:anchorId="76B3D0B6" wp14:editId="6B5ACC94">
                <wp:simplePos x="0" y="0"/>
                <wp:positionH relativeFrom="column">
                  <wp:posOffset>3656965</wp:posOffset>
                </wp:positionH>
                <wp:positionV relativeFrom="paragraph">
                  <wp:posOffset>998855</wp:posOffset>
                </wp:positionV>
                <wp:extent cx="2176145" cy="1871980"/>
                <wp:effectExtent l="0" t="0" r="14605" b="13970"/>
                <wp:wrapThrough wrapText="bothSides">
                  <wp:wrapPolygon edited="0">
                    <wp:start x="21600" y="21600"/>
                    <wp:lineTo x="21600" y="59"/>
                    <wp:lineTo x="44" y="59"/>
                    <wp:lineTo x="44" y="21600"/>
                    <wp:lineTo x="21600" y="21600"/>
                  </wp:wrapPolygon>
                </wp:wrapThrough>
                <wp:docPr id="252330009" name="مخطط انسيابي: معالجة 1"/>
                <wp:cNvGraphicFramePr/>
                <a:graphic xmlns:a="http://schemas.openxmlformats.org/drawingml/2006/main">
                  <a:graphicData uri="http://schemas.microsoft.com/office/word/2010/wordprocessingShape">
                    <wps:wsp>
                      <wps:cNvSpPr/>
                      <wps:spPr>
                        <a:xfrm rot="10800000" flipH="1" flipV="1">
                          <a:off x="0" y="0"/>
                          <a:ext cx="2176145" cy="1871980"/>
                        </a:xfrm>
                        <a:prstGeom prst="flowChartProcess">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E04692" w14:textId="77777777" w:rsidR="00BB1CFB" w:rsidRPr="0055724C" w:rsidRDefault="00BB1CFB" w:rsidP="009709E2">
                            <w:pPr>
                              <w:jc w:val="center"/>
                              <w:rPr>
                                <w:rFonts w:ascii="Sakkal Majalla" w:hAnsi="Sakkal Majalla" w:cs="Sakkal Majalla"/>
                                <w:b w:val="0"/>
                                <w:bCs/>
                                <w:color w:val="1F3864" w:themeColor="accent1" w:themeShade="80"/>
                                <w:sz w:val="36"/>
                                <w:szCs w:val="36"/>
                                <w:rtl/>
                                <w:lang w:bidi="ar-AE"/>
                              </w:rPr>
                            </w:pPr>
                            <w:r w:rsidRPr="0055724C">
                              <w:rPr>
                                <w:rFonts w:ascii="Sakkal Majalla" w:hAnsi="Sakkal Majalla" w:cs="Sakkal Majalla" w:hint="cs"/>
                                <w:b w:val="0"/>
                                <w:bCs/>
                                <w:color w:val="1F3864" w:themeColor="accent1" w:themeShade="80"/>
                                <w:sz w:val="36"/>
                                <w:szCs w:val="36"/>
                                <w:rtl/>
                                <w:lang w:bidi="ar-AE"/>
                              </w:rPr>
                              <w:t>المتغير التابع الأول</w:t>
                            </w:r>
                          </w:p>
                          <w:p w14:paraId="0C0040A2" w14:textId="77777777" w:rsidR="00BB1CFB" w:rsidRDefault="00BB1CFB" w:rsidP="009709E2">
                            <w:pPr>
                              <w:jc w:val="center"/>
                              <w:rPr>
                                <w:rFonts w:ascii="Sakkal Majalla" w:hAnsi="Sakkal Majalla" w:cs="Sakkal Majalla"/>
                                <w:b w:val="0"/>
                                <w:bCs/>
                                <w:color w:val="1F3864" w:themeColor="accent1" w:themeShade="80"/>
                                <w:sz w:val="36"/>
                                <w:szCs w:val="36"/>
                                <w:rtl/>
                                <w:lang w:bidi="ar-AE"/>
                              </w:rPr>
                            </w:pPr>
                            <w:r w:rsidRPr="0055724C">
                              <w:rPr>
                                <w:rFonts w:ascii="Sakkal Majalla" w:hAnsi="Sakkal Majalla" w:cs="Sakkal Majalla" w:hint="cs"/>
                                <w:b w:val="0"/>
                                <w:bCs/>
                                <w:color w:val="1F3864" w:themeColor="accent1" w:themeShade="80"/>
                                <w:sz w:val="36"/>
                                <w:szCs w:val="36"/>
                                <w:rtl/>
                                <w:lang w:bidi="ar-AE"/>
                              </w:rPr>
                              <w:t>(تحسين مستوى المعيشة</w:t>
                            </w:r>
                            <w:r>
                              <w:rPr>
                                <w:rFonts w:ascii="Sakkal Majalla" w:hAnsi="Sakkal Majalla" w:cs="Sakkal Majalla" w:hint="cs"/>
                                <w:b w:val="0"/>
                                <w:bCs/>
                                <w:color w:val="1F3864" w:themeColor="accent1" w:themeShade="80"/>
                                <w:sz w:val="36"/>
                                <w:szCs w:val="36"/>
                                <w:rtl/>
                                <w:lang w:bidi="ar-AE"/>
                              </w:rPr>
                              <w:t>)</w:t>
                            </w:r>
                          </w:p>
                          <w:p w14:paraId="00BC486B" w14:textId="77777777" w:rsidR="00BB1CFB" w:rsidRPr="007A458C" w:rsidRDefault="00BB1CFB" w:rsidP="003236B1">
                            <w:pPr>
                              <w:rPr>
                                <w:rFonts w:ascii="Sakkal Majalla" w:hAnsi="Sakkal Majalla" w:cs="Sakkal Majalla"/>
                                <w:b w:val="0"/>
                                <w:bCs/>
                                <w:color w:val="1F3864" w:themeColor="accent1" w:themeShade="80"/>
                                <w:sz w:val="16"/>
                                <w:szCs w:val="16"/>
                                <w:rtl/>
                                <w:lang w:bidi="ar-AE"/>
                              </w:rPr>
                            </w:pPr>
                          </w:p>
                          <w:p w14:paraId="5232E1E0" w14:textId="77777777" w:rsidR="00BB1CFB" w:rsidRPr="00C3228E" w:rsidRDefault="00BB1CFB" w:rsidP="00833679">
                            <w:pPr>
                              <w:pStyle w:val="ListParagraph"/>
                              <w:numPr>
                                <w:ilvl w:val="0"/>
                                <w:numId w:val="18"/>
                              </w:numPr>
                              <w:jc w:val="center"/>
                              <w:rPr>
                                <w:rFonts w:ascii="Sakkal Majalla" w:hAnsi="Sakkal Majalla" w:cs="Sakkal Majalla"/>
                                <w:b w:val="0"/>
                                <w:bCs/>
                                <w:color w:val="1F3864" w:themeColor="accent1" w:themeShade="80"/>
                                <w:sz w:val="32"/>
                                <w:szCs w:val="32"/>
                                <w:rtl/>
                                <w:lang w:bidi="ar-AE"/>
                              </w:rPr>
                            </w:pPr>
                            <w:r w:rsidRPr="00C3228E">
                              <w:rPr>
                                <w:rFonts w:ascii="Sakkal Majalla" w:hAnsi="Sakkal Majalla" w:cs="Sakkal Majalla" w:hint="cs"/>
                                <w:b w:val="0"/>
                                <w:bCs/>
                                <w:color w:val="1F3864" w:themeColor="accent1" w:themeShade="80"/>
                                <w:sz w:val="32"/>
                                <w:szCs w:val="32"/>
                                <w:rtl/>
                                <w:lang w:bidi="ar-AE"/>
                              </w:rPr>
                              <w:t>تحسين الدخل الفردي</w:t>
                            </w:r>
                          </w:p>
                          <w:p w14:paraId="05102047" w14:textId="77777777" w:rsidR="00BB1CFB" w:rsidRPr="00C3228E" w:rsidRDefault="00BB1CFB" w:rsidP="00833679">
                            <w:pPr>
                              <w:pStyle w:val="ListParagraph"/>
                              <w:numPr>
                                <w:ilvl w:val="0"/>
                                <w:numId w:val="18"/>
                              </w:numPr>
                              <w:jc w:val="center"/>
                              <w:rPr>
                                <w:rFonts w:ascii="Sakkal Majalla" w:hAnsi="Sakkal Majalla" w:cs="Sakkal Majalla"/>
                                <w:b w:val="0"/>
                                <w:bCs/>
                                <w:color w:val="1F3864" w:themeColor="accent1" w:themeShade="80"/>
                                <w:sz w:val="32"/>
                                <w:szCs w:val="32"/>
                                <w:rtl/>
                                <w:lang w:bidi="ar-AE"/>
                              </w:rPr>
                            </w:pPr>
                            <w:r w:rsidRPr="00C3228E">
                              <w:rPr>
                                <w:rFonts w:ascii="Sakkal Majalla" w:hAnsi="Sakkal Majalla" w:cs="Sakkal Majalla" w:hint="cs"/>
                                <w:b w:val="0"/>
                                <w:bCs/>
                                <w:color w:val="1F3864" w:themeColor="accent1" w:themeShade="80"/>
                                <w:sz w:val="32"/>
                                <w:szCs w:val="32"/>
                                <w:rtl/>
                                <w:lang w:bidi="ar-AE"/>
                              </w:rPr>
                              <w:t>زيادة القدرة الشرائية</w:t>
                            </w:r>
                          </w:p>
                          <w:p w14:paraId="56B2F0D3" w14:textId="77777777" w:rsidR="00BB1CFB" w:rsidRPr="00C3228E" w:rsidRDefault="00BB1CFB" w:rsidP="00833679">
                            <w:pPr>
                              <w:pStyle w:val="ListParagraph"/>
                              <w:numPr>
                                <w:ilvl w:val="0"/>
                                <w:numId w:val="18"/>
                              </w:numPr>
                              <w:jc w:val="center"/>
                              <w:rPr>
                                <w:rFonts w:ascii="Sakkal Majalla" w:hAnsi="Sakkal Majalla" w:cs="Sakkal Majalla"/>
                                <w:b w:val="0"/>
                                <w:bCs/>
                                <w:color w:val="1F3864" w:themeColor="accent1" w:themeShade="80"/>
                                <w:sz w:val="32"/>
                                <w:szCs w:val="32"/>
                              </w:rPr>
                            </w:pPr>
                            <w:r w:rsidRPr="00C3228E">
                              <w:rPr>
                                <w:rFonts w:ascii="Sakkal Majalla" w:hAnsi="Sakkal Majalla" w:cs="Sakkal Majalla" w:hint="cs"/>
                                <w:b w:val="0"/>
                                <w:bCs/>
                                <w:color w:val="1F3864" w:themeColor="accent1" w:themeShade="80"/>
                                <w:sz w:val="32"/>
                                <w:szCs w:val="32"/>
                                <w:rtl/>
                                <w:lang w:bidi="ar-AE"/>
                              </w:rPr>
                              <w:t>الاستقرار المادي للأسرة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3D0B6" id="_x0000_s1030" type="#_x0000_t109" style="position:absolute;left:0;text-align:left;margin-left:287.95pt;margin-top:78.65pt;width:171.35pt;height:147.4pt;rotation:180;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" fillcolor="#dbdbdb [1302]" strokecolor="#09101d [484]" strokeweight="1pt">
                <v:textbox>
                  <w:txbxContent>
                    <w:p w14:paraId="59E04692" w14:textId="77777777" w:rsidR="00BB1CFB" w:rsidRPr="0055724C" w:rsidRDefault="00BB1CFB" w:rsidP="009709E2">
                      <w:pPr>
                        <w:jc w:val="center"/>
                        <w:rPr>
                          <w:rFonts w:ascii="Sakkal Majalla" w:hAnsi="Sakkal Majalla" w:cs="Sakkal Majalla"/>
                          <w:b w:val="0"/>
                          <w:bCs/>
                          <w:color w:val="1F3864" w:themeColor="accent1" w:themeShade="80"/>
                          <w:sz w:val="36"/>
                          <w:szCs w:val="36"/>
                          <w:rtl/>
                          <w:lang w:bidi="ar-AE"/>
                        </w:rPr>
                      </w:pPr>
                      <w:r w:rsidRPr="0055724C">
                        <w:rPr>
                          <w:rFonts w:ascii="Sakkal Majalla" w:hAnsi="Sakkal Majalla" w:cs="Sakkal Majalla" w:hint="cs"/>
                          <w:b w:val="0"/>
                          <w:bCs/>
                          <w:color w:val="1F3864" w:themeColor="accent1" w:themeShade="80"/>
                          <w:sz w:val="36"/>
                          <w:szCs w:val="36"/>
                          <w:rtl/>
                          <w:lang w:bidi="ar-AE"/>
                        </w:rPr>
                        <w:t>المتغير التابع الأول</w:t>
                      </w:r>
                    </w:p>
                    <w:p w14:paraId="0C0040A2" w14:textId="77777777" w:rsidR="00BB1CFB" w:rsidRDefault="00BB1CFB" w:rsidP="009709E2">
                      <w:pPr>
                        <w:jc w:val="center"/>
                        <w:rPr>
                          <w:rFonts w:ascii="Sakkal Majalla" w:hAnsi="Sakkal Majalla" w:cs="Sakkal Majalla"/>
                          <w:b w:val="0"/>
                          <w:bCs/>
                          <w:color w:val="1F3864" w:themeColor="accent1" w:themeShade="80"/>
                          <w:sz w:val="36"/>
                          <w:szCs w:val="36"/>
                          <w:rtl/>
                          <w:lang w:bidi="ar-AE"/>
                        </w:rPr>
                      </w:pPr>
                      <w:r w:rsidRPr="0055724C">
                        <w:rPr>
                          <w:rFonts w:ascii="Sakkal Majalla" w:hAnsi="Sakkal Majalla" w:cs="Sakkal Majalla" w:hint="cs"/>
                          <w:b w:val="0"/>
                          <w:bCs/>
                          <w:color w:val="1F3864" w:themeColor="accent1" w:themeShade="80"/>
                          <w:sz w:val="36"/>
                          <w:szCs w:val="36"/>
                          <w:rtl/>
                          <w:lang w:bidi="ar-AE"/>
                        </w:rPr>
                        <w:t>(تحسين مستوى المعيشة</w:t>
                      </w:r>
                      <w:r>
                        <w:rPr>
                          <w:rFonts w:ascii="Sakkal Majalla" w:hAnsi="Sakkal Majalla" w:cs="Sakkal Majalla" w:hint="cs"/>
                          <w:b w:val="0"/>
                          <w:bCs/>
                          <w:color w:val="1F3864" w:themeColor="accent1" w:themeShade="80"/>
                          <w:sz w:val="36"/>
                          <w:szCs w:val="36"/>
                          <w:rtl/>
                          <w:lang w:bidi="ar-AE"/>
                        </w:rPr>
                        <w:t>)</w:t>
                      </w:r>
                    </w:p>
                    <w:p w14:paraId="00BC486B" w14:textId="77777777" w:rsidR="00BB1CFB" w:rsidRPr="007A458C" w:rsidRDefault="00BB1CFB" w:rsidP="003236B1">
                      <w:pPr>
                        <w:rPr>
                          <w:rFonts w:ascii="Sakkal Majalla" w:hAnsi="Sakkal Majalla" w:cs="Sakkal Majalla"/>
                          <w:b w:val="0"/>
                          <w:bCs/>
                          <w:color w:val="1F3864" w:themeColor="accent1" w:themeShade="80"/>
                          <w:sz w:val="16"/>
                          <w:szCs w:val="16"/>
                          <w:rtl/>
                          <w:lang w:bidi="ar-AE"/>
                        </w:rPr>
                      </w:pPr>
                    </w:p>
                    <w:p w14:paraId="5232E1E0" w14:textId="77777777" w:rsidR="00BB1CFB" w:rsidRPr="00C3228E" w:rsidRDefault="00BB1CFB" w:rsidP="00833679">
                      <w:pPr>
                        <w:pStyle w:val="ListParagraph"/>
                        <w:numPr>
                          <w:ilvl w:val="0"/>
                          <w:numId w:val="18"/>
                        </w:numPr>
                        <w:jc w:val="center"/>
                        <w:rPr>
                          <w:rFonts w:ascii="Sakkal Majalla" w:hAnsi="Sakkal Majalla" w:cs="Sakkal Majalla"/>
                          <w:b w:val="0"/>
                          <w:bCs/>
                          <w:color w:val="1F3864" w:themeColor="accent1" w:themeShade="80"/>
                          <w:sz w:val="32"/>
                          <w:szCs w:val="32"/>
                          <w:rtl/>
                          <w:lang w:bidi="ar-AE"/>
                        </w:rPr>
                      </w:pPr>
                      <w:r w:rsidRPr="00C3228E">
                        <w:rPr>
                          <w:rFonts w:ascii="Sakkal Majalla" w:hAnsi="Sakkal Majalla" w:cs="Sakkal Majalla" w:hint="cs"/>
                          <w:b w:val="0"/>
                          <w:bCs/>
                          <w:color w:val="1F3864" w:themeColor="accent1" w:themeShade="80"/>
                          <w:sz w:val="32"/>
                          <w:szCs w:val="32"/>
                          <w:rtl/>
                          <w:lang w:bidi="ar-AE"/>
                        </w:rPr>
                        <w:t>تحسين الدخل الفردي</w:t>
                      </w:r>
                    </w:p>
                    <w:p w14:paraId="05102047" w14:textId="77777777" w:rsidR="00BB1CFB" w:rsidRPr="00C3228E" w:rsidRDefault="00BB1CFB" w:rsidP="00833679">
                      <w:pPr>
                        <w:pStyle w:val="ListParagraph"/>
                        <w:numPr>
                          <w:ilvl w:val="0"/>
                          <w:numId w:val="18"/>
                        </w:numPr>
                        <w:jc w:val="center"/>
                        <w:rPr>
                          <w:rFonts w:ascii="Sakkal Majalla" w:hAnsi="Sakkal Majalla" w:cs="Sakkal Majalla"/>
                          <w:b w:val="0"/>
                          <w:bCs/>
                          <w:color w:val="1F3864" w:themeColor="accent1" w:themeShade="80"/>
                          <w:sz w:val="32"/>
                          <w:szCs w:val="32"/>
                          <w:rtl/>
                          <w:lang w:bidi="ar-AE"/>
                        </w:rPr>
                      </w:pPr>
                      <w:r w:rsidRPr="00C3228E">
                        <w:rPr>
                          <w:rFonts w:ascii="Sakkal Majalla" w:hAnsi="Sakkal Majalla" w:cs="Sakkal Majalla" w:hint="cs"/>
                          <w:b w:val="0"/>
                          <w:bCs/>
                          <w:color w:val="1F3864" w:themeColor="accent1" w:themeShade="80"/>
                          <w:sz w:val="32"/>
                          <w:szCs w:val="32"/>
                          <w:rtl/>
                          <w:lang w:bidi="ar-AE"/>
                        </w:rPr>
                        <w:t>زيادة القدرة الشرائية</w:t>
                      </w:r>
                    </w:p>
                    <w:p w14:paraId="56B2F0D3" w14:textId="77777777" w:rsidR="00BB1CFB" w:rsidRPr="00C3228E" w:rsidRDefault="00BB1CFB" w:rsidP="00833679">
                      <w:pPr>
                        <w:pStyle w:val="ListParagraph"/>
                        <w:numPr>
                          <w:ilvl w:val="0"/>
                          <w:numId w:val="18"/>
                        </w:numPr>
                        <w:jc w:val="center"/>
                        <w:rPr>
                          <w:rFonts w:ascii="Sakkal Majalla" w:hAnsi="Sakkal Majalla" w:cs="Sakkal Majalla"/>
                          <w:b w:val="0"/>
                          <w:bCs/>
                          <w:color w:val="1F3864" w:themeColor="accent1" w:themeShade="80"/>
                          <w:sz w:val="32"/>
                          <w:szCs w:val="32"/>
                        </w:rPr>
                      </w:pPr>
                      <w:r w:rsidRPr="00C3228E">
                        <w:rPr>
                          <w:rFonts w:ascii="Sakkal Majalla" w:hAnsi="Sakkal Majalla" w:cs="Sakkal Majalla" w:hint="cs"/>
                          <w:b w:val="0"/>
                          <w:bCs/>
                          <w:color w:val="1F3864" w:themeColor="accent1" w:themeShade="80"/>
                          <w:sz w:val="32"/>
                          <w:szCs w:val="32"/>
                          <w:rtl/>
                          <w:lang w:bidi="ar-AE"/>
                        </w:rPr>
                        <w:t>الاستقرار المادي للأسرة</w:t>
                      </w:r>
                    </w:p>
                  </w:txbxContent>
                </v:textbox>
                <w10:wrap type="through"/>
              </v:shape>
            </w:pict>
          </mc:Fallback>
        </mc:AlternateContent>
      </w:r>
      <w:r>
        <w:rPr>
          <w:rFonts w:ascii="Sakkal Majalla" w:hAnsi="Sakkal Majalla" w:cs="Sakkal Majalla"/>
          <w:noProof/>
          <w:szCs w:val="28"/>
          <w:rtl/>
          <w:lang w:val="ar-SA"/>
          <w14:ligatures w14:val="standardContextual"/>
        </w:rPr>
        <mc:AlternateContent>
          <mc:Choice Requires="wps">
            <w:drawing>
              <wp:anchor distT="0" distB="0" distL="114300" distR="114300" simplePos="0" relativeHeight="251662336" behindDoc="0" locked="0" layoutInCell="1" allowOverlap="1" wp14:anchorId="15672A5A" wp14:editId="31D0776B">
                <wp:simplePos x="0" y="0"/>
                <wp:positionH relativeFrom="column">
                  <wp:posOffset>3925570</wp:posOffset>
                </wp:positionH>
                <wp:positionV relativeFrom="paragraph">
                  <wp:posOffset>96520</wp:posOffset>
                </wp:positionV>
                <wp:extent cx="1904365" cy="641985"/>
                <wp:effectExtent l="0" t="0" r="19685" b="24765"/>
                <wp:wrapThrough wrapText="bothSides">
                  <wp:wrapPolygon edited="0">
                    <wp:start x="0" y="0"/>
                    <wp:lineTo x="0" y="21792"/>
                    <wp:lineTo x="21607" y="21792"/>
                    <wp:lineTo x="21607" y="0"/>
                    <wp:lineTo x="0" y="0"/>
                  </wp:wrapPolygon>
                </wp:wrapThrough>
                <wp:docPr id="1703826496" name="مخطط انسيابي: معالجة 1"/>
                <wp:cNvGraphicFramePr/>
                <a:graphic xmlns:a="http://schemas.openxmlformats.org/drawingml/2006/main">
                  <a:graphicData uri="http://schemas.microsoft.com/office/word/2010/wordprocessingShape">
                    <wps:wsp>
                      <wps:cNvSpPr/>
                      <wps:spPr>
                        <a:xfrm>
                          <a:off x="0" y="0"/>
                          <a:ext cx="1904365" cy="641985"/>
                        </a:xfrm>
                        <a:prstGeom prst="flowChartProcess">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2BA1074" w14:textId="77777777" w:rsidR="00BB1CFB" w:rsidRPr="00656A85" w:rsidRDefault="00BB1CFB" w:rsidP="00833679">
                            <w:pPr>
                              <w:pStyle w:val="ListParagraph"/>
                              <w:numPr>
                                <w:ilvl w:val="0"/>
                                <w:numId w:val="20"/>
                              </w:numPr>
                              <w:jc w:val="center"/>
                              <w:rPr>
                                <w:rFonts w:ascii="Sakkal Majalla" w:hAnsi="Sakkal Majalla" w:cs="Sakkal Majalla"/>
                                <w:b w:val="0"/>
                                <w:bCs/>
                                <w:color w:val="833C0B" w:themeColor="accent2" w:themeShade="80"/>
                                <w:sz w:val="32"/>
                                <w:szCs w:val="32"/>
                              </w:rPr>
                            </w:pPr>
                            <w:r w:rsidRPr="00656A85">
                              <w:rPr>
                                <w:rFonts w:ascii="Sakkal Majalla" w:hAnsi="Sakkal Majalla" w:cs="Sakkal Majalla" w:hint="cs"/>
                                <w:b w:val="0"/>
                                <w:bCs/>
                                <w:color w:val="833C0B" w:themeColor="accent2" w:themeShade="80"/>
                                <w:sz w:val="32"/>
                                <w:szCs w:val="32"/>
                                <w:rtl/>
                                <w:lang w:bidi="ar-AE"/>
                              </w:rPr>
                              <w:t>كفاية التمويل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72A5A" id="_x0000_s1031" type="#_x0000_t109" style="position:absolute;left:0;text-align:left;margin-left:309.1pt;margin-top:7.6pt;width:149.95pt;height:5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" fillcolor="#e2efd9 [665]" strokecolor="#09101d [484]" strokeweight="1pt">
                <v:textbox>
                  <w:txbxContent>
                    <w:p w14:paraId="52BA1074" w14:textId="77777777" w:rsidR="00BB1CFB" w:rsidRPr="00656A85" w:rsidRDefault="00BB1CFB" w:rsidP="00833679">
                      <w:pPr>
                        <w:pStyle w:val="ListParagraph"/>
                        <w:numPr>
                          <w:ilvl w:val="0"/>
                          <w:numId w:val="20"/>
                        </w:numPr>
                        <w:jc w:val="center"/>
                        <w:rPr>
                          <w:rFonts w:ascii="Sakkal Majalla" w:hAnsi="Sakkal Majalla" w:cs="Sakkal Majalla"/>
                          <w:b w:val="0"/>
                          <w:bCs/>
                          <w:color w:val="833C0B" w:themeColor="accent2" w:themeShade="80"/>
                          <w:sz w:val="32"/>
                          <w:szCs w:val="32"/>
                        </w:rPr>
                      </w:pPr>
                      <w:r w:rsidRPr="00656A85">
                        <w:rPr>
                          <w:rFonts w:ascii="Sakkal Majalla" w:hAnsi="Sakkal Majalla" w:cs="Sakkal Majalla" w:hint="cs"/>
                          <w:b w:val="0"/>
                          <w:bCs/>
                          <w:color w:val="833C0B" w:themeColor="accent2" w:themeShade="80"/>
                          <w:sz w:val="32"/>
                          <w:szCs w:val="32"/>
                          <w:rtl/>
                          <w:lang w:bidi="ar-AE"/>
                        </w:rPr>
                        <w:t>كفاية التمويل</w:t>
                      </w:r>
                    </w:p>
                  </w:txbxContent>
                </v:textbox>
                <w10:wrap type="through"/>
              </v:shape>
            </w:pict>
          </mc:Fallback>
        </mc:AlternateContent>
      </w:r>
      <w:r>
        <w:rPr>
          <w:rFonts w:ascii="Sakkal Majalla" w:hAnsi="Sakkal Majalla" w:cs="Sakkal Majalla"/>
          <w:noProof/>
          <w:szCs w:val="28"/>
          <w:rtl/>
          <w:lang w:val="ar-SA"/>
          <w14:ligatures w14:val="standardContextual"/>
        </w:rPr>
        <mc:AlternateContent>
          <mc:Choice Requires="wps">
            <w:drawing>
              <wp:anchor distT="0" distB="0" distL="114300" distR="114300" simplePos="0" relativeHeight="251664384" behindDoc="0" locked="0" layoutInCell="1" allowOverlap="1" wp14:anchorId="25820A9B" wp14:editId="08DDA1C5">
                <wp:simplePos x="0" y="0"/>
                <wp:positionH relativeFrom="column">
                  <wp:posOffset>1964690</wp:posOffset>
                </wp:positionH>
                <wp:positionV relativeFrom="paragraph">
                  <wp:posOffset>97155</wp:posOffset>
                </wp:positionV>
                <wp:extent cx="1904365" cy="641985"/>
                <wp:effectExtent l="0" t="0" r="19685" b="24765"/>
                <wp:wrapThrough wrapText="bothSides">
                  <wp:wrapPolygon edited="0">
                    <wp:start x="0" y="0"/>
                    <wp:lineTo x="0" y="21792"/>
                    <wp:lineTo x="21607" y="21792"/>
                    <wp:lineTo x="21607" y="0"/>
                    <wp:lineTo x="0" y="0"/>
                  </wp:wrapPolygon>
                </wp:wrapThrough>
                <wp:docPr id="1309810657" name="مخطط انسيابي: معالجة 1"/>
                <wp:cNvGraphicFramePr/>
                <a:graphic xmlns:a="http://schemas.openxmlformats.org/drawingml/2006/main">
                  <a:graphicData uri="http://schemas.microsoft.com/office/word/2010/wordprocessingShape">
                    <wps:wsp>
                      <wps:cNvSpPr/>
                      <wps:spPr>
                        <a:xfrm>
                          <a:off x="0" y="0"/>
                          <a:ext cx="1904365" cy="641985"/>
                        </a:xfrm>
                        <a:prstGeom prst="flowChartProcess">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04974C" w14:textId="77777777" w:rsidR="00BB1CFB" w:rsidRPr="00FE294F" w:rsidRDefault="00BB1CFB" w:rsidP="009709E2">
                            <w:pPr>
                              <w:jc w:val="center"/>
                              <w:rPr>
                                <w:rFonts w:ascii="Sakkal Majalla" w:hAnsi="Sakkal Majalla" w:cs="Sakkal Majalla"/>
                                <w:b w:val="0"/>
                                <w:bCs/>
                                <w:color w:val="833C0B" w:themeColor="accent2" w:themeShade="80"/>
                                <w:sz w:val="32"/>
                                <w:szCs w:val="32"/>
                              </w:rPr>
                            </w:pPr>
                            <w:r>
                              <w:rPr>
                                <w:rFonts w:ascii="Sakkal Majalla" w:hAnsi="Sakkal Majalla" w:cs="Sakkal Majalla" w:hint="cs"/>
                                <w:b w:val="0"/>
                                <w:bCs/>
                                <w:color w:val="833C0B" w:themeColor="accent2" w:themeShade="80"/>
                                <w:sz w:val="32"/>
                                <w:szCs w:val="32"/>
                                <w:rtl/>
                                <w:lang w:bidi="ar-AE"/>
                              </w:rPr>
                              <w:t xml:space="preserve">2. </w:t>
                            </w:r>
                            <w:r w:rsidRPr="00FE294F">
                              <w:rPr>
                                <w:rFonts w:ascii="Sakkal Majalla" w:hAnsi="Sakkal Majalla" w:cs="Sakkal Majalla"/>
                                <w:b w:val="0"/>
                                <w:bCs/>
                                <w:color w:val="833C0B" w:themeColor="accent2" w:themeShade="80"/>
                                <w:sz w:val="32"/>
                                <w:szCs w:val="32"/>
                                <w:rtl/>
                                <w:lang w:bidi="ar-AE"/>
                              </w:rPr>
                              <w:t>سهولة الإجراءات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20A9B" id="_x0000_s1032" type="#_x0000_t109" style="position:absolute;left:0;text-align:left;margin-left:154.7pt;margin-top:7.65pt;width:149.95pt;height:5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" fillcolor="#e2efd9 [665]" strokecolor="#09101d [484]" strokeweight="1pt">
                <v:textbox>
                  <w:txbxContent>
                    <w:p w14:paraId="3304974C" w14:textId="77777777" w:rsidR="00BB1CFB" w:rsidRPr="00FE294F" w:rsidRDefault="00BB1CFB" w:rsidP="009709E2">
                      <w:pPr>
                        <w:jc w:val="center"/>
                        <w:rPr>
                          <w:rFonts w:ascii="Sakkal Majalla" w:hAnsi="Sakkal Majalla" w:cs="Sakkal Majalla"/>
                          <w:b w:val="0"/>
                          <w:bCs/>
                          <w:color w:val="833C0B" w:themeColor="accent2" w:themeShade="80"/>
                          <w:sz w:val="32"/>
                          <w:szCs w:val="32"/>
                        </w:rPr>
                      </w:pPr>
                      <w:r>
                        <w:rPr>
                          <w:rFonts w:ascii="Sakkal Majalla" w:hAnsi="Sakkal Majalla" w:cs="Sakkal Majalla" w:hint="cs"/>
                          <w:b w:val="0"/>
                          <w:bCs/>
                          <w:color w:val="833C0B" w:themeColor="accent2" w:themeShade="80"/>
                          <w:sz w:val="32"/>
                          <w:szCs w:val="32"/>
                          <w:rtl/>
                          <w:lang w:bidi="ar-AE"/>
                        </w:rPr>
                        <w:t xml:space="preserve">2. </w:t>
                      </w:r>
                      <w:r w:rsidRPr="00FE294F">
                        <w:rPr>
                          <w:rFonts w:ascii="Sakkal Majalla" w:hAnsi="Sakkal Majalla" w:cs="Sakkal Majalla"/>
                          <w:b w:val="0"/>
                          <w:bCs/>
                          <w:color w:val="833C0B" w:themeColor="accent2" w:themeShade="80"/>
                          <w:sz w:val="32"/>
                          <w:szCs w:val="32"/>
                          <w:rtl/>
                          <w:lang w:bidi="ar-AE"/>
                        </w:rPr>
                        <w:t>سهولة الإجراءات</w:t>
                      </w:r>
                    </w:p>
                  </w:txbxContent>
                </v:textbox>
                <w10:wrap type="through"/>
              </v:shape>
            </w:pict>
          </mc:Fallback>
        </mc:AlternateContent>
      </w:r>
      <w:r>
        <w:rPr>
          <w:rFonts w:ascii="Sakkal Majalla" w:hAnsi="Sakkal Majalla" w:cs="Sakkal Majalla"/>
          <w:noProof/>
          <w:szCs w:val="28"/>
          <w:rtl/>
          <w:lang w:val="ar-SA"/>
          <w14:ligatures w14:val="standardContextual"/>
        </w:rPr>
        <mc:AlternateContent>
          <mc:Choice Requires="wps">
            <w:drawing>
              <wp:anchor distT="0" distB="0" distL="114300" distR="114300" simplePos="0" relativeHeight="251663360" behindDoc="0" locked="0" layoutInCell="1" allowOverlap="1" wp14:anchorId="3993C4A7" wp14:editId="74EC1C72">
                <wp:simplePos x="0" y="0"/>
                <wp:positionH relativeFrom="column">
                  <wp:posOffset>-11430</wp:posOffset>
                </wp:positionH>
                <wp:positionV relativeFrom="paragraph">
                  <wp:posOffset>97155</wp:posOffset>
                </wp:positionV>
                <wp:extent cx="1904365" cy="641985"/>
                <wp:effectExtent l="0" t="0" r="19685" b="24765"/>
                <wp:wrapThrough wrapText="bothSides">
                  <wp:wrapPolygon edited="0">
                    <wp:start x="0" y="0"/>
                    <wp:lineTo x="0" y="21792"/>
                    <wp:lineTo x="21607" y="21792"/>
                    <wp:lineTo x="21607" y="0"/>
                    <wp:lineTo x="0" y="0"/>
                  </wp:wrapPolygon>
                </wp:wrapThrough>
                <wp:docPr id="2089608150" name="مخطط انسيابي: معالجة 1"/>
                <wp:cNvGraphicFramePr/>
                <a:graphic xmlns:a="http://schemas.openxmlformats.org/drawingml/2006/main">
                  <a:graphicData uri="http://schemas.microsoft.com/office/word/2010/wordprocessingShape">
                    <wps:wsp>
                      <wps:cNvSpPr/>
                      <wps:spPr>
                        <a:xfrm>
                          <a:off x="0" y="0"/>
                          <a:ext cx="1904365" cy="641985"/>
                        </a:xfrm>
                        <a:prstGeom prst="flowChartProcess">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615B0B4" w14:textId="77777777" w:rsidR="00BB1CFB" w:rsidRPr="00FE294F" w:rsidRDefault="00BB1CFB" w:rsidP="009709E2">
                            <w:pPr>
                              <w:jc w:val="center"/>
                              <w:rPr>
                                <w:rFonts w:ascii="Sakkal Majalla" w:hAnsi="Sakkal Majalla" w:cs="Sakkal Majalla"/>
                                <w:b w:val="0"/>
                                <w:bCs/>
                                <w:color w:val="833C0B" w:themeColor="accent2" w:themeShade="80"/>
                                <w:sz w:val="32"/>
                                <w:szCs w:val="32"/>
                              </w:rPr>
                            </w:pPr>
                            <w:r>
                              <w:rPr>
                                <w:rFonts w:ascii="Sakkal Majalla" w:hAnsi="Sakkal Majalla" w:cs="Sakkal Majalla" w:hint="cs"/>
                                <w:b w:val="0"/>
                                <w:bCs/>
                                <w:color w:val="833C0B" w:themeColor="accent2" w:themeShade="80"/>
                                <w:sz w:val="32"/>
                                <w:szCs w:val="32"/>
                                <w:rtl/>
                                <w:lang w:bidi="ar-AE"/>
                              </w:rPr>
                              <w:t xml:space="preserve">3. </w:t>
                            </w:r>
                            <w:r w:rsidRPr="00FE294F">
                              <w:rPr>
                                <w:rFonts w:ascii="Sakkal Majalla" w:hAnsi="Sakkal Majalla" w:cs="Sakkal Majalla" w:hint="cs"/>
                                <w:b w:val="0"/>
                                <w:bCs/>
                                <w:color w:val="833C0B" w:themeColor="accent2" w:themeShade="80"/>
                                <w:sz w:val="32"/>
                                <w:szCs w:val="32"/>
                                <w:rtl/>
                                <w:lang w:bidi="ar-AE"/>
                              </w:rPr>
                              <w:t>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3C4A7" id="_x0000_s1033" type="#_x0000_t109" style="position:absolute;left:0;text-align:left;margin-left:-.9pt;margin-top:7.65pt;width:149.95pt;height:5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" fillcolor="#e2efd9 [665]" strokecolor="#09101d [484]" strokeweight="1pt">
                <v:textbox>
                  <w:txbxContent>
                    <w:p w14:paraId="2615B0B4" w14:textId="77777777" w:rsidR="00BB1CFB" w:rsidRPr="00FE294F" w:rsidRDefault="00BB1CFB" w:rsidP="009709E2">
                      <w:pPr>
                        <w:jc w:val="center"/>
                        <w:rPr>
                          <w:rFonts w:ascii="Sakkal Majalla" w:hAnsi="Sakkal Majalla" w:cs="Sakkal Majalla"/>
                          <w:b w:val="0"/>
                          <w:bCs/>
                          <w:color w:val="833C0B" w:themeColor="accent2" w:themeShade="80"/>
                          <w:sz w:val="32"/>
                          <w:szCs w:val="32"/>
                        </w:rPr>
                      </w:pPr>
                      <w:r>
                        <w:rPr>
                          <w:rFonts w:ascii="Sakkal Majalla" w:hAnsi="Sakkal Majalla" w:cs="Sakkal Majalla" w:hint="cs"/>
                          <w:b w:val="0"/>
                          <w:bCs/>
                          <w:color w:val="833C0B" w:themeColor="accent2" w:themeShade="80"/>
                          <w:sz w:val="32"/>
                          <w:szCs w:val="32"/>
                          <w:rtl/>
                          <w:lang w:bidi="ar-AE"/>
                        </w:rPr>
                        <w:t xml:space="preserve">3. </w:t>
                      </w:r>
                      <w:r w:rsidRPr="00FE294F">
                        <w:rPr>
                          <w:rFonts w:ascii="Sakkal Majalla" w:hAnsi="Sakkal Majalla" w:cs="Sakkal Majalla" w:hint="cs"/>
                          <w:b w:val="0"/>
                          <w:bCs/>
                          <w:color w:val="833C0B" w:themeColor="accent2" w:themeShade="80"/>
                          <w:sz w:val="32"/>
                          <w:szCs w:val="32"/>
                          <w:rtl/>
                          <w:lang w:bidi="ar-AE"/>
                        </w:rPr>
                        <w:t>التحول الرقمي</w:t>
                      </w:r>
                    </w:p>
                  </w:txbxContent>
                </v:textbox>
                <w10:wrap type="through"/>
              </v:shape>
            </w:pict>
          </mc:Fallback>
        </mc:AlternateContent>
      </w:r>
    </w:p>
    <w:p w14:paraId="3A3B4987" w14:textId="77777777" w:rsidR="00BB1CFB" w:rsidRDefault="00BB1CFB" w:rsidP="00E8097B">
      <w:pPr>
        <w:spacing w:line="360" w:lineRule="auto"/>
        <w:jc w:val="both"/>
        <w:rPr>
          <w:rFonts w:ascii="Sakkal Majalla" w:hAnsi="Sakkal Majalla" w:cs="Sakkal Majalla"/>
          <w:szCs w:val="28"/>
          <w:rtl/>
        </w:rPr>
      </w:pPr>
    </w:p>
    <w:p w14:paraId="0F808727" w14:textId="77777777" w:rsidR="00BB1CFB" w:rsidRPr="008D7A33" w:rsidRDefault="00BB1CFB" w:rsidP="00E8097B">
      <w:pPr>
        <w:spacing w:line="360" w:lineRule="auto"/>
        <w:jc w:val="center"/>
        <w:rPr>
          <w:rFonts w:ascii="Sakkal Majalla" w:hAnsi="Sakkal Majalla" w:cs="Sakkal Majalla"/>
          <w:b w:val="0"/>
          <w:bCs/>
          <w:szCs w:val="28"/>
          <w:rtl/>
        </w:rPr>
      </w:pPr>
      <w:r>
        <w:rPr>
          <w:rFonts w:ascii="Sakkal Majalla" w:hAnsi="Sakkal Majalla" w:cs="Sakkal Majalla" w:hint="cs"/>
          <w:b w:val="0"/>
          <w:bCs/>
          <w:szCs w:val="28"/>
          <w:rtl/>
        </w:rPr>
        <w:t>علاقة تأثير مباشرة</w:t>
      </w:r>
    </w:p>
    <w:p w14:paraId="50CDA51B" w14:textId="77777777" w:rsidR="00BB1CFB" w:rsidRDefault="00BB1CFB" w:rsidP="00E8097B">
      <w:pPr>
        <w:spacing w:line="360" w:lineRule="auto"/>
        <w:jc w:val="both"/>
        <w:rPr>
          <w:rFonts w:ascii="Sakkal Majalla" w:hAnsi="Sakkal Majalla" w:cs="Sakkal Majalla"/>
          <w:szCs w:val="28"/>
          <w:rtl/>
        </w:rPr>
      </w:pPr>
    </w:p>
    <w:p w14:paraId="7C43D0A6" w14:textId="77777777" w:rsidR="00BB1CFB" w:rsidRDefault="00BB1CFB" w:rsidP="00E8097B">
      <w:pPr>
        <w:spacing w:line="360" w:lineRule="auto"/>
        <w:jc w:val="both"/>
        <w:rPr>
          <w:rFonts w:ascii="Sakkal Majalla" w:hAnsi="Sakkal Majalla" w:cs="Sakkal Majalla"/>
          <w:szCs w:val="28"/>
          <w:rtl/>
        </w:rPr>
      </w:pPr>
    </w:p>
    <w:p w14:paraId="50A87A52" w14:textId="77777777" w:rsidR="00BB1CFB" w:rsidRPr="000E2A32" w:rsidRDefault="00BB1CFB" w:rsidP="00E8097B">
      <w:pPr>
        <w:spacing w:line="360" w:lineRule="auto"/>
        <w:jc w:val="both"/>
        <w:rPr>
          <w:rFonts w:ascii="Sakkal Majalla" w:hAnsi="Sakkal Majalla" w:cs="Sakkal Majalla"/>
          <w:szCs w:val="28"/>
        </w:rPr>
      </w:pPr>
    </w:p>
    <w:p w14:paraId="6A698BF4" w14:textId="77777777" w:rsidR="00BB1CFB" w:rsidRPr="004B5CE3" w:rsidRDefault="00BB1CFB" w:rsidP="00E8097B">
      <w:pPr>
        <w:spacing w:line="360" w:lineRule="auto"/>
        <w:jc w:val="center"/>
        <w:rPr>
          <w:rFonts w:ascii="Sakkal Majalla" w:hAnsi="Sakkal Majalla" w:cs="Sakkal Majalla"/>
          <w:b w:val="0"/>
          <w:bCs/>
          <w:sz w:val="24"/>
          <w:rtl/>
        </w:rPr>
      </w:pPr>
      <w:r w:rsidRPr="00D33D54">
        <w:rPr>
          <w:rFonts w:ascii="Sakkal Majalla" w:hAnsi="Sakkal Majalla" w:cs="Sakkal Majalla" w:hint="eastAsia"/>
          <w:bCs/>
          <w:sz w:val="24"/>
          <w:rtl/>
        </w:rPr>
        <w:t>الشكل</w:t>
      </w:r>
      <w:r w:rsidRPr="00D33D54">
        <w:rPr>
          <w:rFonts w:ascii="Sakkal Majalla" w:hAnsi="Sakkal Majalla" w:cs="Sakkal Majalla"/>
          <w:bCs/>
          <w:sz w:val="24"/>
          <w:rtl/>
        </w:rPr>
        <w:t xml:space="preserve"> (1): </w:t>
      </w:r>
      <w:r w:rsidRPr="00D33D54">
        <w:rPr>
          <w:rFonts w:ascii="Sakkal Majalla" w:hAnsi="Sakkal Majalla" w:cs="Sakkal Majalla" w:hint="eastAsia"/>
          <w:bCs/>
          <w:sz w:val="24"/>
          <w:rtl/>
        </w:rPr>
        <w:t>نموذج</w:t>
      </w:r>
      <w:r w:rsidRPr="00D33D54">
        <w:rPr>
          <w:rFonts w:ascii="Sakkal Majalla" w:hAnsi="Sakkal Majalla" w:cs="Sakkal Majalla"/>
          <w:bCs/>
          <w:sz w:val="24"/>
          <w:rtl/>
        </w:rPr>
        <w:t xml:space="preserve"> </w:t>
      </w:r>
      <w:r w:rsidRPr="00D33D54">
        <w:rPr>
          <w:rFonts w:ascii="Sakkal Majalla" w:hAnsi="Sakkal Majalla" w:cs="Sakkal Majalla" w:hint="eastAsia"/>
          <w:bCs/>
          <w:sz w:val="24"/>
          <w:rtl/>
        </w:rPr>
        <w:t>الدراسة</w:t>
      </w:r>
      <w:r w:rsidRPr="00D33D54">
        <w:rPr>
          <w:rFonts w:ascii="Sakkal Majalla" w:hAnsi="Sakkal Majalla" w:cs="Sakkal Majalla"/>
          <w:bCs/>
          <w:sz w:val="24"/>
          <w:rtl/>
        </w:rPr>
        <w:t xml:space="preserve"> </w:t>
      </w:r>
    </w:p>
    <w:p w14:paraId="3F226C44" w14:textId="755FB8DA" w:rsidR="00B45FB2" w:rsidRPr="00BB1CFB" w:rsidRDefault="00B45FB2" w:rsidP="00BB1CFB"/>
    <w:sectPr w:rsidR="00B45FB2" w:rsidRPr="00BB1CFB" w:rsidSect="003C2009">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99BD1" w14:textId="77777777" w:rsidR="00005BDE" w:rsidRDefault="00005BDE" w:rsidP="001E4CA8">
      <w:r>
        <w:separator/>
      </w:r>
    </w:p>
  </w:endnote>
  <w:endnote w:type="continuationSeparator" w:id="0">
    <w:p w14:paraId="6A78C84E" w14:textId="77777777" w:rsidR="00005BDE" w:rsidRDefault="00005BDE" w:rsidP="001E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l-QuranAlKareem">
    <w:altName w:val="Times New Roman"/>
    <w:charset w:val="00"/>
    <w:family w:val="auto"/>
    <w:pitch w:val="variable"/>
    <w:sig w:usb0="00000000" w:usb1="80000000" w:usb2="00000008" w:usb3="00000000" w:csb0="00000043" w:csb1="00000000"/>
  </w:font>
  <w:font w:name="Trebuchet MS">
    <w:panose1 w:val="020B0603020202020204"/>
    <w:charset w:val="00"/>
    <w:family w:val="swiss"/>
    <w:pitch w:val="variable"/>
    <w:sig w:usb0="00000687" w:usb1="00000000" w:usb2="00000000" w:usb3="00000000" w:csb0="0000009F" w:csb1="00000000"/>
  </w:font>
  <w:font w:name="AlHurraTxtBold">
    <w:altName w:val="Courier New"/>
    <w:charset w:val="B2"/>
    <w:family w:val="auto"/>
    <w:pitch w:val="variable"/>
    <w:sig w:usb0="00002000" w:usb1="80000000" w:usb2="00000008" w:usb3="00000000" w:csb0="00000040" w:csb1="00000000"/>
  </w:font>
  <w:font w:name="AL-Mohanad">
    <w:altName w:val="Arial"/>
    <w:charset w:val="B2"/>
    <w:family w:val="auto"/>
    <w:pitch w:val="variable"/>
    <w:sig w:usb0="00002001" w:usb1="00000000" w:usb2="00000000" w:usb3="00000000" w:csb0="00000040" w:csb1="00000000"/>
  </w:font>
  <w:font w:name="Helvetica">
    <w:panose1 w:val="020B0504020202020204"/>
    <w:charset w:val="00"/>
    <w:family w:val="swiss"/>
    <w:pitch w:val="variable"/>
    <w:sig w:usb0="00000003" w:usb1="00000000" w:usb2="00000000" w:usb3="00000000" w:csb0="00000001" w:csb1="00000000"/>
  </w:font>
  <w:font w:name="Arabic Transparent">
    <w:altName w:val="Calibri"/>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onotype Koufi">
    <w:charset w:val="B2"/>
    <w:family w:val="auto"/>
    <w:pitch w:val="variable"/>
    <w:sig w:usb0="02942001" w:usb1="03D40006" w:usb2="02620000" w:usb3="00000000" w:csb0="00000040" w:csb1="00000000"/>
  </w:font>
  <w:font w:name="Andalus">
    <w:charset w:val="00"/>
    <w:family w:val="roman"/>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DecoType Naskh">
    <w:charset w:val="B2"/>
    <w:family w:val="auto"/>
    <w:pitch w:val="variable"/>
    <w:sig w:usb0="00002001" w:usb1="80000000" w:usb2="00000008" w:usb3="00000000" w:csb0="00000040" w:csb1="00000000"/>
  </w:font>
  <w:font w:name="Simplified Arabic Fixed">
    <w:panose1 w:val="02070309020205020404"/>
    <w:charset w:val="B2"/>
    <w:family w:val="modern"/>
    <w:pitch w:val="fixed"/>
    <w:sig w:usb0="00002003" w:usb1="0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3177532"/>
      <w:docPartObj>
        <w:docPartGallery w:val="Page Numbers (Bottom of Page)"/>
        <w:docPartUnique/>
      </w:docPartObj>
    </w:sdtPr>
    <w:sdtEndPr/>
    <w:sdtContent>
      <w:p w14:paraId="630C1A7C" w14:textId="3DA827B6" w:rsidR="00FA5F4E" w:rsidRDefault="00FA5F4E">
        <w:pPr>
          <w:pStyle w:val="Footer"/>
          <w:jc w:val="center"/>
        </w:pPr>
        <w:r w:rsidRPr="00BD2E04">
          <w:rPr>
            <w:b w:val="0"/>
            <w:bCs/>
            <w:sz w:val="22"/>
            <w:szCs w:val="22"/>
          </w:rPr>
          <w:fldChar w:fldCharType="begin"/>
        </w:r>
        <w:r w:rsidRPr="00BD2E04">
          <w:rPr>
            <w:b w:val="0"/>
            <w:bCs/>
            <w:sz w:val="22"/>
            <w:szCs w:val="22"/>
          </w:rPr>
          <w:instrText xml:space="preserve"> PAGE   \* MERGEFORMAT </w:instrText>
        </w:r>
        <w:r w:rsidRPr="00BD2E04">
          <w:rPr>
            <w:b w:val="0"/>
            <w:bCs/>
            <w:sz w:val="22"/>
            <w:szCs w:val="22"/>
          </w:rPr>
          <w:fldChar w:fldCharType="separate"/>
        </w:r>
        <w:r w:rsidR="00D17737">
          <w:rPr>
            <w:b w:val="0"/>
            <w:bCs/>
            <w:noProof/>
            <w:sz w:val="22"/>
            <w:szCs w:val="22"/>
            <w:rtl/>
          </w:rPr>
          <w:t>48</w:t>
        </w:r>
        <w:r w:rsidRPr="00BD2E04">
          <w:rPr>
            <w:b w:val="0"/>
            <w:bCs/>
            <w:noProof/>
            <w:sz w:val="22"/>
            <w:szCs w:val="22"/>
          </w:rPr>
          <w:fldChar w:fldCharType="end"/>
        </w:r>
      </w:p>
    </w:sdtContent>
  </w:sdt>
  <w:p w14:paraId="4DDEEE50" w14:textId="77777777" w:rsidR="00FA5F4E" w:rsidRDefault="00FA5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CADEB" w14:textId="77777777" w:rsidR="00005BDE" w:rsidRDefault="00005BDE" w:rsidP="001E4CA8">
      <w:r>
        <w:separator/>
      </w:r>
    </w:p>
  </w:footnote>
  <w:footnote w:type="continuationSeparator" w:id="0">
    <w:p w14:paraId="2CA5AD1A" w14:textId="77777777" w:rsidR="00005BDE" w:rsidRDefault="00005BDE" w:rsidP="001E4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413BC"/>
    <w:multiLevelType w:val="hybridMultilevel"/>
    <w:tmpl w:val="1EF283A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5F3EFD"/>
    <w:multiLevelType w:val="hybridMultilevel"/>
    <w:tmpl w:val="36A49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835E2"/>
    <w:multiLevelType w:val="hybridMultilevel"/>
    <w:tmpl w:val="2690A77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60D206C"/>
    <w:multiLevelType w:val="multilevel"/>
    <w:tmpl w:val="0409001D"/>
    <w:styleLink w:val="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8F6489F"/>
    <w:multiLevelType w:val="hybridMultilevel"/>
    <w:tmpl w:val="FE127F6A"/>
    <w:lvl w:ilvl="0" w:tplc="04090001">
      <w:start w:val="1"/>
      <w:numFmt w:val="bullet"/>
      <w:lvlText w:val=""/>
      <w:lvlJc w:val="left"/>
      <w:pPr>
        <w:ind w:left="360" w:hanging="360"/>
      </w:pPr>
      <w:rPr>
        <w:rFonts w:ascii="Symbol" w:hAnsi="Symbol" w:hint="default"/>
      </w:rPr>
    </w:lvl>
    <w:lvl w:ilvl="1" w:tplc="938E5374">
      <w:start w:val="4"/>
      <w:numFmt w:val="bullet"/>
      <w:lvlText w:val="·"/>
      <w:lvlJc w:val="left"/>
      <w:pPr>
        <w:ind w:left="1080" w:hanging="360"/>
      </w:pPr>
      <w:rPr>
        <w:rFonts w:ascii="Sakkal Majalla" w:eastAsiaTheme="minorEastAsia" w:hAnsi="Sakkal Majalla" w:cs="Sakkal Majalla" w:hint="default"/>
        <w:b/>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DD77AE3"/>
    <w:multiLevelType w:val="hybridMultilevel"/>
    <w:tmpl w:val="B636B9A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21317E12"/>
    <w:multiLevelType w:val="hybridMultilevel"/>
    <w:tmpl w:val="B6E27F7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441017"/>
    <w:multiLevelType w:val="hybridMultilevel"/>
    <w:tmpl w:val="DE1099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C42DA0"/>
    <w:multiLevelType w:val="hybridMultilevel"/>
    <w:tmpl w:val="6796812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7D691D"/>
    <w:multiLevelType w:val="hybridMultilevel"/>
    <w:tmpl w:val="B9FA37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A5F7E5F"/>
    <w:multiLevelType w:val="hybridMultilevel"/>
    <w:tmpl w:val="6BCE18C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B20742C"/>
    <w:multiLevelType w:val="hybridMultilevel"/>
    <w:tmpl w:val="FD4E37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2962BE5"/>
    <w:multiLevelType w:val="hybridMultilevel"/>
    <w:tmpl w:val="717070E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66A15EC"/>
    <w:multiLevelType w:val="multilevel"/>
    <w:tmpl w:val="211A41C8"/>
    <w:styleLink w:val="10"/>
    <w:lvl w:ilvl="0">
      <w:start w:val="1"/>
      <w:numFmt w:val="arabicAlpha"/>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F865A6"/>
    <w:multiLevelType w:val="hybridMultilevel"/>
    <w:tmpl w:val="B40A92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484365"/>
    <w:multiLevelType w:val="hybridMultilevel"/>
    <w:tmpl w:val="0464CC5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25F4471"/>
    <w:multiLevelType w:val="hybridMultilevel"/>
    <w:tmpl w:val="DEA88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45A2DE2">
      <w:numFmt w:val="bullet"/>
      <w:lvlText w:val="·"/>
      <w:lvlJc w:val="left"/>
      <w:pPr>
        <w:ind w:left="2160" w:hanging="36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6D4E37"/>
    <w:multiLevelType w:val="hybridMultilevel"/>
    <w:tmpl w:val="4FFE5A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9C7CCF"/>
    <w:multiLevelType w:val="multilevel"/>
    <w:tmpl w:val="06FC4192"/>
    <w:lvl w:ilvl="0">
      <w:start w:val="1"/>
      <w:numFmt w:val="decimal"/>
      <w:pStyle w:val="11"/>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6F31B07"/>
    <w:multiLevelType w:val="hybridMultilevel"/>
    <w:tmpl w:val="DD56D68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81227468">
    <w:abstractNumId w:val="13"/>
  </w:num>
  <w:num w:numId="2" w16cid:durableId="222838048">
    <w:abstractNumId w:val="3"/>
  </w:num>
  <w:num w:numId="3" w16cid:durableId="1623029837">
    <w:abstractNumId w:val="18"/>
  </w:num>
  <w:num w:numId="4" w16cid:durableId="1076903478">
    <w:abstractNumId w:val="17"/>
  </w:num>
  <w:num w:numId="5" w16cid:durableId="1297878713">
    <w:abstractNumId w:val="0"/>
  </w:num>
  <w:num w:numId="6" w16cid:durableId="1073818152">
    <w:abstractNumId w:val="15"/>
  </w:num>
  <w:num w:numId="7" w16cid:durableId="1373455508">
    <w:abstractNumId w:val="2"/>
  </w:num>
  <w:num w:numId="8" w16cid:durableId="163084430">
    <w:abstractNumId w:val="8"/>
  </w:num>
  <w:num w:numId="9" w16cid:durableId="613636855">
    <w:abstractNumId w:val="19"/>
  </w:num>
  <w:num w:numId="10" w16cid:durableId="1555892347">
    <w:abstractNumId w:val="4"/>
  </w:num>
  <w:num w:numId="11" w16cid:durableId="1742752483">
    <w:abstractNumId w:val="10"/>
  </w:num>
  <w:num w:numId="12" w16cid:durableId="245725347">
    <w:abstractNumId w:val="14"/>
  </w:num>
  <w:num w:numId="13" w16cid:durableId="1843272345">
    <w:abstractNumId w:val="7"/>
  </w:num>
  <w:num w:numId="14" w16cid:durableId="1347441980">
    <w:abstractNumId w:val="6"/>
  </w:num>
  <w:num w:numId="15" w16cid:durableId="889149521">
    <w:abstractNumId w:val="16"/>
  </w:num>
  <w:num w:numId="16" w16cid:durableId="511339143">
    <w:abstractNumId w:val="1"/>
  </w:num>
  <w:num w:numId="17" w16cid:durableId="607977550">
    <w:abstractNumId w:val="5"/>
  </w:num>
  <w:num w:numId="18" w16cid:durableId="1705060639">
    <w:abstractNumId w:val="11"/>
  </w:num>
  <w:num w:numId="19" w16cid:durableId="133914998">
    <w:abstractNumId w:val="9"/>
  </w:num>
  <w:num w:numId="20" w16cid:durableId="808786693">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39F4"/>
    <w:rsid w:val="000018B5"/>
    <w:rsid w:val="0000205C"/>
    <w:rsid w:val="00002147"/>
    <w:rsid w:val="0000386F"/>
    <w:rsid w:val="00004AD5"/>
    <w:rsid w:val="00004D60"/>
    <w:rsid w:val="00005559"/>
    <w:rsid w:val="000057C8"/>
    <w:rsid w:val="00005BDE"/>
    <w:rsid w:val="00007518"/>
    <w:rsid w:val="0001133C"/>
    <w:rsid w:val="000114F6"/>
    <w:rsid w:val="00011672"/>
    <w:rsid w:val="00012245"/>
    <w:rsid w:val="00012623"/>
    <w:rsid w:val="00012AD3"/>
    <w:rsid w:val="00015D5D"/>
    <w:rsid w:val="00016AD3"/>
    <w:rsid w:val="00020213"/>
    <w:rsid w:val="00020E85"/>
    <w:rsid w:val="00023614"/>
    <w:rsid w:val="00025FED"/>
    <w:rsid w:val="000260DE"/>
    <w:rsid w:val="00027F91"/>
    <w:rsid w:val="00032564"/>
    <w:rsid w:val="00033C9A"/>
    <w:rsid w:val="000357BA"/>
    <w:rsid w:val="00035C31"/>
    <w:rsid w:val="00035FAF"/>
    <w:rsid w:val="00036492"/>
    <w:rsid w:val="00036B94"/>
    <w:rsid w:val="000373AA"/>
    <w:rsid w:val="000379B0"/>
    <w:rsid w:val="00040C9E"/>
    <w:rsid w:val="0004206B"/>
    <w:rsid w:val="00042177"/>
    <w:rsid w:val="0004332D"/>
    <w:rsid w:val="000436C6"/>
    <w:rsid w:val="00044273"/>
    <w:rsid w:val="00044434"/>
    <w:rsid w:val="00047B9A"/>
    <w:rsid w:val="00054228"/>
    <w:rsid w:val="00056861"/>
    <w:rsid w:val="0005699A"/>
    <w:rsid w:val="000575BB"/>
    <w:rsid w:val="00061BB3"/>
    <w:rsid w:val="00062051"/>
    <w:rsid w:val="0006481E"/>
    <w:rsid w:val="00064F74"/>
    <w:rsid w:val="00065270"/>
    <w:rsid w:val="00065DD3"/>
    <w:rsid w:val="00066B8D"/>
    <w:rsid w:val="00067E9C"/>
    <w:rsid w:val="0007052A"/>
    <w:rsid w:val="00071CF1"/>
    <w:rsid w:val="0007390E"/>
    <w:rsid w:val="00073FB6"/>
    <w:rsid w:val="000744B8"/>
    <w:rsid w:val="00080F1E"/>
    <w:rsid w:val="000821FB"/>
    <w:rsid w:val="00082D1D"/>
    <w:rsid w:val="00083026"/>
    <w:rsid w:val="00083535"/>
    <w:rsid w:val="000838AE"/>
    <w:rsid w:val="0008394A"/>
    <w:rsid w:val="0008420F"/>
    <w:rsid w:val="0008624A"/>
    <w:rsid w:val="00087BB6"/>
    <w:rsid w:val="0009088E"/>
    <w:rsid w:val="00091316"/>
    <w:rsid w:val="00091556"/>
    <w:rsid w:val="000917D6"/>
    <w:rsid w:val="00091AEE"/>
    <w:rsid w:val="00091C3D"/>
    <w:rsid w:val="000935BA"/>
    <w:rsid w:val="00095224"/>
    <w:rsid w:val="000956E0"/>
    <w:rsid w:val="0009608F"/>
    <w:rsid w:val="000A0941"/>
    <w:rsid w:val="000A2A85"/>
    <w:rsid w:val="000A48E6"/>
    <w:rsid w:val="000A52B8"/>
    <w:rsid w:val="000A5A87"/>
    <w:rsid w:val="000A6186"/>
    <w:rsid w:val="000A677F"/>
    <w:rsid w:val="000A6DCA"/>
    <w:rsid w:val="000B03F3"/>
    <w:rsid w:val="000B0867"/>
    <w:rsid w:val="000B0980"/>
    <w:rsid w:val="000B0C25"/>
    <w:rsid w:val="000B3FA2"/>
    <w:rsid w:val="000B4597"/>
    <w:rsid w:val="000B4883"/>
    <w:rsid w:val="000B70B4"/>
    <w:rsid w:val="000B7DAD"/>
    <w:rsid w:val="000C156C"/>
    <w:rsid w:val="000C1F5C"/>
    <w:rsid w:val="000C2FAA"/>
    <w:rsid w:val="000C30C3"/>
    <w:rsid w:val="000C4739"/>
    <w:rsid w:val="000C5DD5"/>
    <w:rsid w:val="000C6975"/>
    <w:rsid w:val="000C6D3E"/>
    <w:rsid w:val="000C70C4"/>
    <w:rsid w:val="000C7501"/>
    <w:rsid w:val="000D02F6"/>
    <w:rsid w:val="000D1874"/>
    <w:rsid w:val="000D331C"/>
    <w:rsid w:val="000D37AF"/>
    <w:rsid w:val="000D62E5"/>
    <w:rsid w:val="000D71A6"/>
    <w:rsid w:val="000E0B31"/>
    <w:rsid w:val="000E2251"/>
    <w:rsid w:val="000E262E"/>
    <w:rsid w:val="000E3092"/>
    <w:rsid w:val="000E35B9"/>
    <w:rsid w:val="000E3A4E"/>
    <w:rsid w:val="000E3B9B"/>
    <w:rsid w:val="000E3DFF"/>
    <w:rsid w:val="000E5604"/>
    <w:rsid w:val="000E69AC"/>
    <w:rsid w:val="000E6C28"/>
    <w:rsid w:val="000E7F1E"/>
    <w:rsid w:val="000F0884"/>
    <w:rsid w:val="000F10B6"/>
    <w:rsid w:val="000F17FF"/>
    <w:rsid w:val="000F18BF"/>
    <w:rsid w:val="000F264B"/>
    <w:rsid w:val="000F36A9"/>
    <w:rsid w:val="000F3E88"/>
    <w:rsid w:val="000F3F7A"/>
    <w:rsid w:val="000F62B6"/>
    <w:rsid w:val="000F6634"/>
    <w:rsid w:val="000F740C"/>
    <w:rsid w:val="000F7702"/>
    <w:rsid w:val="00100051"/>
    <w:rsid w:val="00100397"/>
    <w:rsid w:val="0010130C"/>
    <w:rsid w:val="0010205B"/>
    <w:rsid w:val="00106086"/>
    <w:rsid w:val="001067D5"/>
    <w:rsid w:val="00107720"/>
    <w:rsid w:val="00107E47"/>
    <w:rsid w:val="00107F34"/>
    <w:rsid w:val="001100A1"/>
    <w:rsid w:val="00111364"/>
    <w:rsid w:val="0011239F"/>
    <w:rsid w:val="00113044"/>
    <w:rsid w:val="001145CA"/>
    <w:rsid w:val="00114C69"/>
    <w:rsid w:val="00114CCE"/>
    <w:rsid w:val="00116245"/>
    <w:rsid w:val="00116CB0"/>
    <w:rsid w:val="00116E23"/>
    <w:rsid w:val="00120006"/>
    <w:rsid w:val="0012006E"/>
    <w:rsid w:val="0012126E"/>
    <w:rsid w:val="0012184E"/>
    <w:rsid w:val="00122147"/>
    <w:rsid w:val="00122CDB"/>
    <w:rsid w:val="00123E83"/>
    <w:rsid w:val="001246AD"/>
    <w:rsid w:val="001247F8"/>
    <w:rsid w:val="00124924"/>
    <w:rsid w:val="00133A24"/>
    <w:rsid w:val="00134459"/>
    <w:rsid w:val="00134550"/>
    <w:rsid w:val="001345FD"/>
    <w:rsid w:val="00134B9C"/>
    <w:rsid w:val="00134BAD"/>
    <w:rsid w:val="001358CC"/>
    <w:rsid w:val="00136E76"/>
    <w:rsid w:val="00140730"/>
    <w:rsid w:val="0014109E"/>
    <w:rsid w:val="0014268F"/>
    <w:rsid w:val="001432F1"/>
    <w:rsid w:val="001436E6"/>
    <w:rsid w:val="001439AF"/>
    <w:rsid w:val="00143EED"/>
    <w:rsid w:val="00144790"/>
    <w:rsid w:val="00144D8B"/>
    <w:rsid w:val="00145902"/>
    <w:rsid w:val="00145E49"/>
    <w:rsid w:val="00145E97"/>
    <w:rsid w:val="00147E72"/>
    <w:rsid w:val="00150E60"/>
    <w:rsid w:val="00151691"/>
    <w:rsid w:val="00151C43"/>
    <w:rsid w:val="00153759"/>
    <w:rsid w:val="00153F20"/>
    <w:rsid w:val="00154181"/>
    <w:rsid w:val="00154D61"/>
    <w:rsid w:val="001550AE"/>
    <w:rsid w:val="0015565A"/>
    <w:rsid w:val="00156E2A"/>
    <w:rsid w:val="0015726B"/>
    <w:rsid w:val="00160FE9"/>
    <w:rsid w:val="00161A22"/>
    <w:rsid w:val="00161E26"/>
    <w:rsid w:val="001632F4"/>
    <w:rsid w:val="00163DBD"/>
    <w:rsid w:val="00165CC0"/>
    <w:rsid w:val="00166F57"/>
    <w:rsid w:val="00170FFC"/>
    <w:rsid w:val="00171CCA"/>
    <w:rsid w:val="00174211"/>
    <w:rsid w:val="00174D12"/>
    <w:rsid w:val="00175473"/>
    <w:rsid w:val="0017636A"/>
    <w:rsid w:val="00176CE7"/>
    <w:rsid w:val="00176DD6"/>
    <w:rsid w:val="00176E3B"/>
    <w:rsid w:val="00180AE3"/>
    <w:rsid w:val="00180D47"/>
    <w:rsid w:val="00180EE8"/>
    <w:rsid w:val="00181E1D"/>
    <w:rsid w:val="001820D6"/>
    <w:rsid w:val="00185595"/>
    <w:rsid w:val="00186319"/>
    <w:rsid w:val="00186843"/>
    <w:rsid w:val="001868F1"/>
    <w:rsid w:val="00186E73"/>
    <w:rsid w:val="00187CE6"/>
    <w:rsid w:val="001906EE"/>
    <w:rsid w:val="001922A8"/>
    <w:rsid w:val="0019348D"/>
    <w:rsid w:val="0019499A"/>
    <w:rsid w:val="001954ED"/>
    <w:rsid w:val="00196438"/>
    <w:rsid w:val="00197F2A"/>
    <w:rsid w:val="001A15BA"/>
    <w:rsid w:val="001A18D0"/>
    <w:rsid w:val="001A2CB9"/>
    <w:rsid w:val="001A3166"/>
    <w:rsid w:val="001A47E5"/>
    <w:rsid w:val="001A570F"/>
    <w:rsid w:val="001A57E0"/>
    <w:rsid w:val="001A76A7"/>
    <w:rsid w:val="001A7AFD"/>
    <w:rsid w:val="001A7F2F"/>
    <w:rsid w:val="001B0FDC"/>
    <w:rsid w:val="001B2191"/>
    <w:rsid w:val="001B2E0F"/>
    <w:rsid w:val="001B48CA"/>
    <w:rsid w:val="001B4C74"/>
    <w:rsid w:val="001B51FE"/>
    <w:rsid w:val="001C0741"/>
    <w:rsid w:val="001C0C68"/>
    <w:rsid w:val="001C1408"/>
    <w:rsid w:val="001C6A74"/>
    <w:rsid w:val="001D0008"/>
    <w:rsid w:val="001D01A5"/>
    <w:rsid w:val="001D119D"/>
    <w:rsid w:val="001D6FD8"/>
    <w:rsid w:val="001D78CB"/>
    <w:rsid w:val="001E168C"/>
    <w:rsid w:val="001E1C09"/>
    <w:rsid w:val="001E26DA"/>
    <w:rsid w:val="001E410B"/>
    <w:rsid w:val="001E4CA8"/>
    <w:rsid w:val="001E6EC4"/>
    <w:rsid w:val="001E7172"/>
    <w:rsid w:val="001F060F"/>
    <w:rsid w:val="001F0654"/>
    <w:rsid w:val="001F2437"/>
    <w:rsid w:val="001F251D"/>
    <w:rsid w:val="001F2846"/>
    <w:rsid w:val="001F30A4"/>
    <w:rsid w:val="001F4AFD"/>
    <w:rsid w:val="001F5BA5"/>
    <w:rsid w:val="001F761C"/>
    <w:rsid w:val="002000F8"/>
    <w:rsid w:val="00200E69"/>
    <w:rsid w:val="002042F6"/>
    <w:rsid w:val="002051FE"/>
    <w:rsid w:val="00205A98"/>
    <w:rsid w:val="002077C5"/>
    <w:rsid w:val="002078DE"/>
    <w:rsid w:val="00210FAE"/>
    <w:rsid w:val="00212F27"/>
    <w:rsid w:val="00213818"/>
    <w:rsid w:val="00213A73"/>
    <w:rsid w:val="00214A1A"/>
    <w:rsid w:val="00215E41"/>
    <w:rsid w:val="002166DB"/>
    <w:rsid w:val="00217A33"/>
    <w:rsid w:val="00220E47"/>
    <w:rsid w:val="00221ABF"/>
    <w:rsid w:val="00221BF6"/>
    <w:rsid w:val="00224892"/>
    <w:rsid w:val="00225247"/>
    <w:rsid w:val="002268DD"/>
    <w:rsid w:val="00227B43"/>
    <w:rsid w:val="00231758"/>
    <w:rsid w:val="00232000"/>
    <w:rsid w:val="0023277D"/>
    <w:rsid w:val="002348D4"/>
    <w:rsid w:val="002353FA"/>
    <w:rsid w:val="00235648"/>
    <w:rsid w:val="002360A3"/>
    <w:rsid w:val="002378AA"/>
    <w:rsid w:val="002408D4"/>
    <w:rsid w:val="002420EA"/>
    <w:rsid w:val="00242D1E"/>
    <w:rsid w:val="002435B3"/>
    <w:rsid w:val="0024472C"/>
    <w:rsid w:val="00245022"/>
    <w:rsid w:val="00245661"/>
    <w:rsid w:val="00245E43"/>
    <w:rsid w:val="00246BE9"/>
    <w:rsid w:val="002532D3"/>
    <w:rsid w:val="00255926"/>
    <w:rsid w:val="00256D95"/>
    <w:rsid w:val="00257692"/>
    <w:rsid w:val="0026128B"/>
    <w:rsid w:val="002632EB"/>
    <w:rsid w:val="00263641"/>
    <w:rsid w:val="00264F81"/>
    <w:rsid w:val="00265547"/>
    <w:rsid w:val="00267B01"/>
    <w:rsid w:val="002730CA"/>
    <w:rsid w:val="00273DC7"/>
    <w:rsid w:val="00275502"/>
    <w:rsid w:val="0028053E"/>
    <w:rsid w:val="00281AED"/>
    <w:rsid w:val="00283306"/>
    <w:rsid w:val="002848C4"/>
    <w:rsid w:val="002854B5"/>
    <w:rsid w:val="00285CD8"/>
    <w:rsid w:val="00286604"/>
    <w:rsid w:val="00291C81"/>
    <w:rsid w:val="002939B8"/>
    <w:rsid w:val="00293BB6"/>
    <w:rsid w:val="0029733D"/>
    <w:rsid w:val="00297CF9"/>
    <w:rsid w:val="002A050F"/>
    <w:rsid w:val="002A15D8"/>
    <w:rsid w:val="002A29E9"/>
    <w:rsid w:val="002A38BC"/>
    <w:rsid w:val="002A48BB"/>
    <w:rsid w:val="002A597B"/>
    <w:rsid w:val="002A7011"/>
    <w:rsid w:val="002A7713"/>
    <w:rsid w:val="002A7FE0"/>
    <w:rsid w:val="002B0724"/>
    <w:rsid w:val="002B0EDC"/>
    <w:rsid w:val="002B1C00"/>
    <w:rsid w:val="002B24B4"/>
    <w:rsid w:val="002B2FB8"/>
    <w:rsid w:val="002B3287"/>
    <w:rsid w:val="002B572A"/>
    <w:rsid w:val="002B5896"/>
    <w:rsid w:val="002B74A3"/>
    <w:rsid w:val="002B75B8"/>
    <w:rsid w:val="002C0DB6"/>
    <w:rsid w:val="002C4EFD"/>
    <w:rsid w:val="002C57E4"/>
    <w:rsid w:val="002C5B44"/>
    <w:rsid w:val="002C7711"/>
    <w:rsid w:val="002D08DE"/>
    <w:rsid w:val="002D0A51"/>
    <w:rsid w:val="002D3513"/>
    <w:rsid w:val="002D5D13"/>
    <w:rsid w:val="002D7B2D"/>
    <w:rsid w:val="002E02B6"/>
    <w:rsid w:val="002E2193"/>
    <w:rsid w:val="002E3100"/>
    <w:rsid w:val="002F0EA6"/>
    <w:rsid w:val="002F0F20"/>
    <w:rsid w:val="002F18B7"/>
    <w:rsid w:val="002F1FEB"/>
    <w:rsid w:val="002F31E4"/>
    <w:rsid w:val="002F5583"/>
    <w:rsid w:val="002F5F30"/>
    <w:rsid w:val="002F64A7"/>
    <w:rsid w:val="002F6899"/>
    <w:rsid w:val="002F6AE4"/>
    <w:rsid w:val="002F7826"/>
    <w:rsid w:val="003001F5"/>
    <w:rsid w:val="0030165D"/>
    <w:rsid w:val="003020EB"/>
    <w:rsid w:val="00305FC9"/>
    <w:rsid w:val="0030719D"/>
    <w:rsid w:val="00307B77"/>
    <w:rsid w:val="00310C34"/>
    <w:rsid w:val="00312A8E"/>
    <w:rsid w:val="00313AC3"/>
    <w:rsid w:val="0031691A"/>
    <w:rsid w:val="00316A6C"/>
    <w:rsid w:val="003205A1"/>
    <w:rsid w:val="00320893"/>
    <w:rsid w:val="00323391"/>
    <w:rsid w:val="00323C67"/>
    <w:rsid w:val="00323D37"/>
    <w:rsid w:val="003240EA"/>
    <w:rsid w:val="003256EA"/>
    <w:rsid w:val="00327931"/>
    <w:rsid w:val="00327A24"/>
    <w:rsid w:val="0033007B"/>
    <w:rsid w:val="00331F07"/>
    <w:rsid w:val="00334AB9"/>
    <w:rsid w:val="00335105"/>
    <w:rsid w:val="0033524B"/>
    <w:rsid w:val="00336C12"/>
    <w:rsid w:val="00340AAA"/>
    <w:rsid w:val="003415A4"/>
    <w:rsid w:val="00341A6D"/>
    <w:rsid w:val="00342815"/>
    <w:rsid w:val="00342A29"/>
    <w:rsid w:val="00343A0F"/>
    <w:rsid w:val="00343A26"/>
    <w:rsid w:val="00344493"/>
    <w:rsid w:val="003452B7"/>
    <w:rsid w:val="0034627E"/>
    <w:rsid w:val="00346AF5"/>
    <w:rsid w:val="0035211D"/>
    <w:rsid w:val="003541DD"/>
    <w:rsid w:val="00354ADC"/>
    <w:rsid w:val="00354CA5"/>
    <w:rsid w:val="003554FD"/>
    <w:rsid w:val="003614A2"/>
    <w:rsid w:val="003621C0"/>
    <w:rsid w:val="00362552"/>
    <w:rsid w:val="00363DE7"/>
    <w:rsid w:val="003649E1"/>
    <w:rsid w:val="00364B50"/>
    <w:rsid w:val="00364BA8"/>
    <w:rsid w:val="00366B34"/>
    <w:rsid w:val="00366F43"/>
    <w:rsid w:val="003725E9"/>
    <w:rsid w:val="00372806"/>
    <w:rsid w:val="00375FBB"/>
    <w:rsid w:val="00377773"/>
    <w:rsid w:val="00377A84"/>
    <w:rsid w:val="00380E10"/>
    <w:rsid w:val="00384B18"/>
    <w:rsid w:val="00384EAC"/>
    <w:rsid w:val="00384F02"/>
    <w:rsid w:val="00385003"/>
    <w:rsid w:val="003866FE"/>
    <w:rsid w:val="00386B49"/>
    <w:rsid w:val="0039072B"/>
    <w:rsid w:val="00391136"/>
    <w:rsid w:val="003913F9"/>
    <w:rsid w:val="0039151F"/>
    <w:rsid w:val="0039205B"/>
    <w:rsid w:val="00392668"/>
    <w:rsid w:val="00394BFD"/>
    <w:rsid w:val="0039699F"/>
    <w:rsid w:val="003A1433"/>
    <w:rsid w:val="003A158B"/>
    <w:rsid w:val="003A3499"/>
    <w:rsid w:val="003A384C"/>
    <w:rsid w:val="003A46EB"/>
    <w:rsid w:val="003A494B"/>
    <w:rsid w:val="003A5EAF"/>
    <w:rsid w:val="003A6AD5"/>
    <w:rsid w:val="003A6F63"/>
    <w:rsid w:val="003B0590"/>
    <w:rsid w:val="003B10C8"/>
    <w:rsid w:val="003B35A5"/>
    <w:rsid w:val="003B4192"/>
    <w:rsid w:val="003B627D"/>
    <w:rsid w:val="003B6FFE"/>
    <w:rsid w:val="003C0245"/>
    <w:rsid w:val="003C2009"/>
    <w:rsid w:val="003C3471"/>
    <w:rsid w:val="003C3AA0"/>
    <w:rsid w:val="003C5655"/>
    <w:rsid w:val="003C61B6"/>
    <w:rsid w:val="003C7B4E"/>
    <w:rsid w:val="003D026B"/>
    <w:rsid w:val="003D4825"/>
    <w:rsid w:val="003D5089"/>
    <w:rsid w:val="003D5CF5"/>
    <w:rsid w:val="003D626C"/>
    <w:rsid w:val="003D7D1A"/>
    <w:rsid w:val="003D7DE7"/>
    <w:rsid w:val="003D7F12"/>
    <w:rsid w:val="003E0773"/>
    <w:rsid w:val="003E1661"/>
    <w:rsid w:val="003E42B5"/>
    <w:rsid w:val="003E47F9"/>
    <w:rsid w:val="003F0376"/>
    <w:rsid w:val="003F1037"/>
    <w:rsid w:val="003F1F8A"/>
    <w:rsid w:val="003F2118"/>
    <w:rsid w:val="003F22C7"/>
    <w:rsid w:val="003F2A4E"/>
    <w:rsid w:val="003F4EE3"/>
    <w:rsid w:val="003F5F3A"/>
    <w:rsid w:val="003F6817"/>
    <w:rsid w:val="003F6B9E"/>
    <w:rsid w:val="003F762B"/>
    <w:rsid w:val="003F7A75"/>
    <w:rsid w:val="003F7C51"/>
    <w:rsid w:val="00401A95"/>
    <w:rsid w:val="00402DB3"/>
    <w:rsid w:val="00402E4F"/>
    <w:rsid w:val="0040561D"/>
    <w:rsid w:val="00405741"/>
    <w:rsid w:val="0040587D"/>
    <w:rsid w:val="00406DB2"/>
    <w:rsid w:val="0040727C"/>
    <w:rsid w:val="004072D9"/>
    <w:rsid w:val="00410176"/>
    <w:rsid w:val="0041099C"/>
    <w:rsid w:val="004126DD"/>
    <w:rsid w:val="004135AB"/>
    <w:rsid w:val="00413D37"/>
    <w:rsid w:val="00414BD9"/>
    <w:rsid w:val="00414C46"/>
    <w:rsid w:val="00415A8F"/>
    <w:rsid w:val="00417994"/>
    <w:rsid w:val="00420A73"/>
    <w:rsid w:val="00420E33"/>
    <w:rsid w:val="0042139B"/>
    <w:rsid w:val="004214EB"/>
    <w:rsid w:val="004220E3"/>
    <w:rsid w:val="0042225A"/>
    <w:rsid w:val="0042635C"/>
    <w:rsid w:val="004351A9"/>
    <w:rsid w:val="004354F2"/>
    <w:rsid w:val="00435FE8"/>
    <w:rsid w:val="0044059F"/>
    <w:rsid w:val="0044081B"/>
    <w:rsid w:val="0044143A"/>
    <w:rsid w:val="00441790"/>
    <w:rsid w:val="00442B86"/>
    <w:rsid w:val="0044404F"/>
    <w:rsid w:val="0044493D"/>
    <w:rsid w:val="00444BB6"/>
    <w:rsid w:val="00450426"/>
    <w:rsid w:val="00450BDD"/>
    <w:rsid w:val="00453CB0"/>
    <w:rsid w:val="00455149"/>
    <w:rsid w:val="0046003A"/>
    <w:rsid w:val="00460AD9"/>
    <w:rsid w:val="00461BE6"/>
    <w:rsid w:val="00462AE4"/>
    <w:rsid w:val="00463843"/>
    <w:rsid w:val="004638F4"/>
    <w:rsid w:val="00466C7A"/>
    <w:rsid w:val="00467516"/>
    <w:rsid w:val="00471595"/>
    <w:rsid w:val="00472EA5"/>
    <w:rsid w:val="00474F62"/>
    <w:rsid w:val="00476645"/>
    <w:rsid w:val="00477775"/>
    <w:rsid w:val="004842E1"/>
    <w:rsid w:val="004843C6"/>
    <w:rsid w:val="00484D7B"/>
    <w:rsid w:val="004853CB"/>
    <w:rsid w:val="004908D2"/>
    <w:rsid w:val="00493AF3"/>
    <w:rsid w:val="00495095"/>
    <w:rsid w:val="00496BC1"/>
    <w:rsid w:val="00497232"/>
    <w:rsid w:val="00497911"/>
    <w:rsid w:val="004A0554"/>
    <w:rsid w:val="004A0938"/>
    <w:rsid w:val="004A0CED"/>
    <w:rsid w:val="004A0F67"/>
    <w:rsid w:val="004A25C7"/>
    <w:rsid w:val="004A3C04"/>
    <w:rsid w:val="004A49E1"/>
    <w:rsid w:val="004A57D2"/>
    <w:rsid w:val="004A58D5"/>
    <w:rsid w:val="004A6367"/>
    <w:rsid w:val="004A7115"/>
    <w:rsid w:val="004A77B9"/>
    <w:rsid w:val="004B09C3"/>
    <w:rsid w:val="004B0E55"/>
    <w:rsid w:val="004B151B"/>
    <w:rsid w:val="004B2074"/>
    <w:rsid w:val="004B23D4"/>
    <w:rsid w:val="004B2C52"/>
    <w:rsid w:val="004B3BF2"/>
    <w:rsid w:val="004B3EDC"/>
    <w:rsid w:val="004B6EBA"/>
    <w:rsid w:val="004B7FD7"/>
    <w:rsid w:val="004C14A7"/>
    <w:rsid w:val="004C1CAB"/>
    <w:rsid w:val="004C3194"/>
    <w:rsid w:val="004C41A7"/>
    <w:rsid w:val="004C4249"/>
    <w:rsid w:val="004C42D9"/>
    <w:rsid w:val="004C4DD4"/>
    <w:rsid w:val="004C594F"/>
    <w:rsid w:val="004C6D80"/>
    <w:rsid w:val="004D10C6"/>
    <w:rsid w:val="004D28F1"/>
    <w:rsid w:val="004D34A7"/>
    <w:rsid w:val="004D3675"/>
    <w:rsid w:val="004D3865"/>
    <w:rsid w:val="004D5765"/>
    <w:rsid w:val="004D615E"/>
    <w:rsid w:val="004D67C7"/>
    <w:rsid w:val="004D703F"/>
    <w:rsid w:val="004D7092"/>
    <w:rsid w:val="004E1B13"/>
    <w:rsid w:val="004E20ED"/>
    <w:rsid w:val="004E219A"/>
    <w:rsid w:val="004E4832"/>
    <w:rsid w:val="004E4902"/>
    <w:rsid w:val="004E5B9C"/>
    <w:rsid w:val="004E609E"/>
    <w:rsid w:val="004E748F"/>
    <w:rsid w:val="004E76CA"/>
    <w:rsid w:val="004F08AC"/>
    <w:rsid w:val="004F3697"/>
    <w:rsid w:val="004F3E0F"/>
    <w:rsid w:val="004F4ECE"/>
    <w:rsid w:val="004F74B9"/>
    <w:rsid w:val="0050101E"/>
    <w:rsid w:val="005015B9"/>
    <w:rsid w:val="00503662"/>
    <w:rsid w:val="005039ED"/>
    <w:rsid w:val="0050418D"/>
    <w:rsid w:val="0050482F"/>
    <w:rsid w:val="0050633E"/>
    <w:rsid w:val="00510C01"/>
    <w:rsid w:val="00510E7A"/>
    <w:rsid w:val="00511364"/>
    <w:rsid w:val="00512CE6"/>
    <w:rsid w:val="0051384D"/>
    <w:rsid w:val="0051460D"/>
    <w:rsid w:val="005148C5"/>
    <w:rsid w:val="00515A6F"/>
    <w:rsid w:val="00516899"/>
    <w:rsid w:val="005173DF"/>
    <w:rsid w:val="00517425"/>
    <w:rsid w:val="00517A4D"/>
    <w:rsid w:val="005209D6"/>
    <w:rsid w:val="00521B43"/>
    <w:rsid w:val="00521E1E"/>
    <w:rsid w:val="00524E2E"/>
    <w:rsid w:val="00525648"/>
    <w:rsid w:val="00526D28"/>
    <w:rsid w:val="00526EF2"/>
    <w:rsid w:val="00527A27"/>
    <w:rsid w:val="00527CEB"/>
    <w:rsid w:val="005301C1"/>
    <w:rsid w:val="00531DF8"/>
    <w:rsid w:val="00532662"/>
    <w:rsid w:val="0053352B"/>
    <w:rsid w:val="005335CA"/>
    <w:rsid w:val="00533B7A"/>
    <w:rsid w:val="005347B3"/>
    <w:rsid w:val="00534D68"/>
    <w:rsid w:val="005367DE"/>
    <w:rsid w:val="0054044D"/>
    <w:rsid w:val="00543F93"/>
    <w:rsid w:val="00544381"/>
    <w:rsid w:val="00546C5A"/>
    <w:rsid w:val="00550245"/>
    <w:rsid w:val="005536B5"/>
    <w:rsid w:val="005569FB"/>
    <w:rsid w:val="005644A2"/>
    <w:rsid w:val="00565053"/>
    <w:rsid w:val="0056633D"/>
    <w:rsid w:val="005668C1"/>
    <w:rsid w:val="0057199B"/>
    <w:rsid w:val="00571DF8"/>
    <w:rsid w:val="005726ED"/>
    <w:rsid w:val="00573E08"/>
    <w:rsid w:val="00575501"/>
    <w:rsid w:val="0057579F"/>
    <w:rsid w:val="00575FF1"/>
    <w:rsid w:val="00577868"/>
    <w:rsid w:val="005828D8"/>
    <w:rsid w:val="00583EE0"/>
    <w:rsid w:val="00587B33"/>
    <w:rsid w:val="00591A8A"/>
    <w:rsid w:val="00591E6B"/>
    <w:rsid w:val="00594FFB"/>
    <w:rsid w:val="00595469"/>
    <w:rsid w:val="0059626A"/>
    <w:rsid w:val="00596B66"/>
    <w:rsid w:val="0059727B"/>
    <w:rsid w:val="00597DA5"/>
    <w:rsid w:val="00597DAC"/>
    <w:rsid w:val="005A0CE7"/>
    <w:rsid w:val="005A0F04"/>
    <w:rsid w:val="005A1F5F"/>
    <w:rsid w:val="005A23E8"/>
    <w:rsid w:val="005A2DD9"/>
    <w:rsid w:val="005A3182"/>
    <w:rsid w:val="005A4CB5"/>
    <w:rsid w:val="005B1142"/>
    <w:rsid w:val="005B15C2"/>
    <w:rsid w:val="005B37CD"/>
    <w:rsid w:val="005B537D"/>
    <w:rsid w:val="005B53F0"/>
    <w:rsid w:val="005B5DFC"/>
    <w:rsid w:val="005B72E6"/>
    <w:rsid w:val="005C2CA0"/>
    <w:rsid w:val="005C2D07"/>
    <w:rsid w:val="005C4267"/>
    <w:rsid w:val="005C4B1E"/>
    <w:rsid w:val="005C5E6A"/>
    <w:rsid w:val="005D2318"/>
    <w:rsid w:val="005D2D83"/>
    <w:rsid w:val="005D3489"/>
    <w:rsid w:val="005D3C87"/>
    <w:rsid w:val="005D50F5"/>
    <w:rsid w:val="005D5B4F"/>
    <w:rsid w:val="005D68B3"/>
    <w:rsid w:val="005D7F55"/>
    <w:rsid w:val="005E1FAC"/>
    <w:rsid w:val="005E35AC"/>
    <w:rsid w:val="005E3CB4"/>
    <w:rsid w:val="005E4915"/>
    <w:rsid w:val="005E5463"/>
    <w:rsid w:val="005E6143"/>
    <w:rsid w:val="005E6D0E"/>
    <w:rsid w:val="005E6FD4"/>
    <w:rsid w:val="005F0219"/>
    <w:rsid w:val="005F0579"/>
    <w:rsid w:val="005F1012"/>
    <w:rsid w:val="005F251E"/>
    <w:rsid w:val="005F3831"/>
    <w:rsid w:val="005F4C7E"/>
    <w:rsid w:val="005F5463"/>
    <w:rsid w:val="005F7B84"/>
    <w:rsid w:val="00602576"/>
    <w:rsid w:val="006035F8"/>
    <w:rsid w:val="0060468E"/>
    <w:rsid w:val="00604B03"/>
    <w:rsid w:val="00605394"/>
    <w:rsid w:val="0060637C"/>
    <w:rsid w:val="00606AA1"/>
    <w:rsid w:val="00607769"/>
    <w:rsid w:val="00607BE7"/>
    <w:rsid w:val="00607C24"/>
    <w:rsid w:val="00610188"/>
    <w:rsid w:val="0061033D"/>
    <w:rsid w:val="0061167E"/>
    <w:rsid w:val="00612521"/>
    <w:rsid w:val="00613648"/>
    <w:rsid w:val="00613B1B"/>
    <w:rsid w:val="00613B25"/>
    <w:rsid w:val="0061462F"/>
    <w:rsid w:val="00615381"/>
    <w:rsid w:val="00616396"/>
    <w:rsid w:val="00616F35"/>
    <w:rsid w:val="00622E86"/>
    <w:rsid w:val="00624E3C"/>
    <w:rsid w:val="00625972"/>
    <w:rsid w:val="00627C6D"/>
    <w:rsid w:val="00630B8F"/>
    <w:rsid w:val="00630C25"/>
    <w:rsid w:val="00640797"/>
    <w:rsid w:val="00641F05"/>
    <w:rsid w:val="0064309E"/>
    <w:rsid w:val="00643573"/>
    <w:rsid w:val="00643E81"/>
    <w:rsid w:val="00650114"/>
    <w:rsid w:val="0065081F"/>
    <w:rsid w:val="00650BF3"/>
    <w:rsid w:val="006526BF"/>
    <w:rsid w:val="00654005"/>
    <w:rsid w:val="00655A20"/>
    <w:rsid w:val="00657A96"/>
    <w:rsid w:val="00661417"/>
    <w:rsid w:val="0066156C"/>
    <w:rsid w:val="00663D5F"/>
    <w:rsid w:val="00663EB0"/>
    <w:rsid w:val="00664702"/>
    <w:rsid w:val="0066558A"/>
    <w:rsid w:val="00666191"/>
    <w:rsid w:val="006664B0"/>
    <w:rsid w:val="006673CF"/>
    <w:rsid w:val="00672B0F"/>
    <w:rsid w:val="006753A1"/>
    <w:rsid w:val="00675596"/>
    <w:rsid w:val="006768F2"/>
    <w:rsid w:val="00676FCF"/>
    <w:rsid w:val="006775F4"/>
    <w:rsid w:val="00677836"/>
    <w:rsid w:val="00680343"/>
    <w:rsid w:val="006805EF"/>
    <w:rsid w:val="006810D2"/>
    <w:rsid w:val="006814C2"/>
    <w:rsid w:val="0068200E"/>
    <w:rsid w:val="00684A06"/>
    <w:rsid w:val="00685764"/>
    <w:rsid w:val="0068758C"/>
    <w:rsid w:val="0069126E"/>
    <w:rsid w:val="00691738"/>
    <w:rsid w:val="00692016"/>
    <w:rsid w:val="0069237A"/>
    <w:rsid w:val="006923CC"/>
    <w:rsid w:val="0069255A"/>
    <w:rsid w:val="00692BC5"/>
    <w:rsid w:val="006976D9"/>
    <w:rsid w:val="006977B9"/>
    <w:rsid w:val="006A073B"/>
    <w:rsid w:val="006A15C5"/>
    <w:rsid w:val="006A20EF"/>
    <w:rsid w:val="006A2DC3"/>
    <w:rsid w:val="006A42E7"/>
    <w:rsid w:val="006A6D3E"/>
    <w:rsid w:val="006A6F96"/>
    <w:rsid w:val="006A71D3"/>
    <w:rsid w:val="006A74A6"/>
    <w:rsid w:val="006B138E"/>
    <w:rsid w:val="006B32BB"/>
    <w:rsid w:val="006B58A6"/>
    <w:rsid w:val="006B65BA"/>
    <w:rsid w:val="006B6D0D"/>
    <w:rsid w:val="006C13D8"/>
    <w:rsid w:val="006C2769"/>
    <w:rsid w:val="006C4EC8"/>
    <w:rsid w:val="006C5D69"/>
    <w:rsid w:val="006C6870"/>
    <w:rsid w:val="006D2C6C"/>
    <w:rsid w:val="006D42D8"/>
    <w:rsid w:val="006D4E77"/>
    <w:rsid w:val="006E079D"/>
    <w:rsid w:val="006E2AC0"/>
    <w:rsid w:val="006E33B5"/>
    <w:rsid w:val="006E3922"/>
    <w:rsid w:val="006E6786"/>
    <w:rsid w:val="006E6D2A"/>
    <w:rsid w:val="006F2812"/>
    <w:rsid w:val="006F2F67"/>
    <w:rsid w:val="006F4297"/>
    <w:rsid w:val="006F645D"/>
    <w:rsid w:val="006F75AD"/>
    <w:rsid w:val="00700E6B"/>
    <w:rsid w:val="00700F65"/>
    <w:rsid w:val="00700FB1"/>
    <w:rsid w:val="007030DE"/>
    <w:rsid w:val="00703960"/>
    <w:rsid w:val="00705487"/>
    <w:rsid w:val="00706B68"/>
    <w:rsid w:val="00707120"/>
    <w:rsid w:val="007071BF"/>
    <w:rsid w:val="00707288"/>
    <w:rsid w:val="00707C0C"/>
    <w:rsid w:val="0071088D"/>
    <w:rsid w:val="00712E79"/>
    <w:rsid w:val="00713AE4"/>
    <w:rsid w:val="00713D74"/>
    <w:rsid w:val="0071469D"/>
    <w:rsid w:val="00714AF0"/>
    <w:rsid w:val="00714E71"/>
    <w:rsid w:val="0071502D"/>
    <w:rsid w:val="007241C9"/>
    <w:rsid w:val="00724308"/>
    <w:rsid w:val="0072447F"/>
    <w:rsid w:val="00725239"/>
    <w:rsid w:val="00725262"/>
    <w:rsid w:val="00725863"/>
    <w:rsid w:val="007259EB"/>
    <w:rsid w:val="00725D8C"/>
    <w:rsid w:val="00726CF5"/>
    <w:rsid w:val="007275B2"/>
    <w:rsid w:val="00730274"/>
    <w:rsid w:val="007327F2"/>
    <w:rsid w:val="00735265"/>
    <w:rsid w:val="00735A36"/>
    <w:rsid w:val="00736204"/>
    <w:rsid w:val="0073622D"/>
    <w:rsid w:val="00740E02"/>
    <w:rsid w:val="00741B55"/>
    <w:rsid w:val="007433DF"/>
    <w:rsid w:val="00744436"/>
    <w:rsid w:val="00744B52"/>
    <w:rsid w:val="00751FC9"/>
    <w:rsid w:val="0075252B"/>
    <w:rsid w:val="0075261F"/>
    <w:rsid w:val="00754A34"/>
    <w:rsid w:val="007600EB"/>
    <w:rsid w:val="0076010F"/>
    <w:rsid w:val="0076153C"/>
    <w:rsid w:val="007638F1"/>
    <w:rsid w:val="00763C7B"/>
    <w:rsid w:val="00763E6B"/>
    <w:rsid w:val="007656FF"/>
    <w:rsid w:val="0077169D"/>
    <w:rsid w:val="00771EBA"/>
    <w:rsid w:val="00772E4D"/>
    <w:rsid w:val="007746C2"/>
    <w:rsid w:val="00775723"/>
    <w:rsid w:val="00783F1C"/>
    <w:rsid w:val="0078417F"/>
    <w:rsid w:val="007848CF"/>
    <w:rsid w:val="00786CB6"/>
    <w:rsid w:val="00786FC0"/>
    <w:rsid w:val="0078746C"/>
    <w:rsid w:val="007874FC"/>
    <w:rsid w:val="00787636"/>
    <w:rsid w:val="007906E6"/>
    <w:rsid w:val="00790D51"/>
    <w:rsid w:val="00791873"/>
    <w:rsid w:val="007933D4"/>
    <w:rsid w:val="007942E7"/>
    <w:rsid w:val="00794DF7"/>
    <w:rsid w:val="00795FDB"/>
    <w:rsid w:val="00795FE1"/>
    <w:rsid w:val="00797D7D"/>
    <w:rsid w:val="007A03FE"/>
    <w:rsid w:val="007A1B30"/>
    <w:rsid w:val="007A25A8"/>
    <w:rsid w:val="007A512E"/>
    <w:rsid w:val="007A5199"/>
    <w:rsid w:val="007A5697"/>
    <w:rsid w:val="007A58DF"/>
    <w:rsid w:val="007A706B"/>
    <w:rsid w:val="007B2D4E"/>
    <w:rsid w:val="007B39F8"/>
    <w:rsid w:val="007B5593"/>
    <w:rsid w:val="007B5B85"/>
    <w:rsid w:val="007B5E7F"/>
    <w:rsid w:val="007B67D2"/>
    <w:rsid w:val="007C3905"/>
    <w:rsid w:val="007C6DE9"/>
    <w:rsid w:val="007C6E5F"/>
    <w:rsid w:val="007D0EF2"/>
    <w:rsid w:val="007D11E3"/>
    <w:rsid w:val="007D1AFC"/>
    <w:rsid w:val="007D3DA5"/>
    <w:rsid w:val="007D5FB5"/>
    <w:rsid w:val="007D6F50"/>
    <w:rsid w:val="007E078B"/>
    <w:rsid w:val="007E1529"/>
    <w:rsid w:val="007E473D"/>
    <w:rsid w:val="007E664D"/>
    <w:rsid w:val="007E69F2"/>
    <w:rsid w:val="007F056B"/>
    <w:rsid w:val="007F0E1F"/>
    <w:rsid w:val="007F11E4"/>
    <w:rsid w:val="007F1B1C"/>
    <w:rsid w:val="007F454B"/>
    <w:rsid w:val="007F480A"/>
    <w:rsid w:val="007F496D"/>
    <w:rsid w:val="007F4AB6"/>
    <w:rsid w:val="007F655D"/>
    <w:rsid w:val="007F6D51"/>
    <w:rsid w:val="007F7C68"/>
    <w:rsid w:val="00800530"/>
    <w:rsid w:val="00804DF8"/>
    <w:rsid w:val="008057DC"/>
    <w:rsid w:val="0080600E"/>
    <w:rsid w:val="0081023E"/>
    <w:rsid w:val="00810E0E"/>
    <w:rsid w:val="00811CC0"/>
    <w:rsid w:val="008121AA"/>
    <w:rsid w:val="0081333F"/>
    <w:rsid w:val="00813832"/>
    <w:rsid w:val="00814D2A"/>
    <w:rsid w:val="008221A2"/>
    <w:rsid w:val="00822487"/>
    <w:rsid w:val="0082578D"/>
    <w:rsid w:val="00825F1A"/>
    <w:rsid w:val="00827CB2"/>
    <w:rsid w:val="00830292"/>
    <w:rsid w:val="008304E3"/>
    <w:rsid w:val="00831AA5"/>
    <w:rsid w:val="008332FE"/>
    <w:rsid w:val="00833679"/>
    <w:rsid w:val="008344F4"/>
    <w:rsid w:val="00834C10"/>
    <w:rsid w:val="0083525F"/>
    <w:rsid w:val="008354B4"/>
    <w:rsid w:val="00835BBE"/>
    <w:rsid w:val="008362E9"/>
    <w:rsid w:val="00836E04"/>
    <w:rsid w:val="0084025F"/>
    <w:rsid w:val="00840B8C"/>
    <w:rsid w:val="00843465"/>
    <w:rsid w:val="00845D47"/>
    <w:rsid w:val="0084741F"/>
    <w:rsid w:val="00856401"/>
    <w:rsid w:val="00862476"/>
    <w:rsid w:val="00864B25"/>
    <w:rsid w:val="008651B5"/>
    <w:rsid w:val="008661DF"/>
    <w:rsid w:val="0086649D"/>
    <w:rsid w:val="00866799"/>
    <w:rsid w:val="00871455"/>
    <w:rsid w:val="008731D6"/>
    <w:rsid w:val="00874A60"/>
    <w:rsid w:val="008761A7"/>
    <w:rsid w:val="0087627E"/>
    <w:rsid w:val="00876CF6"/>
    <w:rsid w:val="008801A2"/>
    <w:rsid w:val="008803C5"/>
    <w:rsid w:val="00880637"/>
    <w:rsid w:val="008807BB"/>
    <w:rsid w:val="00880DD6"/>
    <w:rsid w:val="00881976"/>
    <w:rsid w:val="00881A89"/>
    <w:rsid w:val="00881B7C"/>
    <w:rsid w:val="00883309"/>
    <w:rsid w:val="00884136"/>
    <w:rsid w:val="008874D7"/>
    <w:rsid w:val="00887BF5"/>
    <w:rsid w:val="0089104B"/>
    <w:rsid w:val="008917CA"/>
    <w:rsid w:val="00891C6F"/>
    <w:rsid w:val="00896CE6"/>
    <w:rsid w:val="00896ED0"/>
    <w:rsid w:val="008A0E86"/>
    <w:rsid w:val="008A2A0D"/>
    <w:rsid w:val="008A311A"/>
    <w:rsid w:val="008A3FF3"/>
    <w:rsid w:val="008A5E51"/>
    <w:rsid w:val="008A77E5"/>
    <w:rsid w:val="008B2BD4"/>
    <w:rsid w:val="008B4211"/>
    <w:rsid w:val="008B4C1C"/>
    <w:rsid w:val="008B5560"/>
    <w:rsid w:val="008B58A9"/>
    <w:rsid w:val="008B6E49"/>
    <w:rsid w:val="008C08C0"/>
    <w:rsid w:val="008C14FA"/>
    <w:rsid w:val="008C2171"/>
    <w:rsid w:val="008C313E"/>
    <w:rsid w:val="008C37DE"/>
    <w:rsid w:val="008C3AD3"/>
    <w:rsid w:val="008C6060"/>
    <w:rsid w:val="008C60DA"/>
    <w:rsid w:val="008D05C5"/>
    <w:rsid w:val="008D34E9"/>
    <w:rsid w:val="008D3FD4"/>
    <w:rsid w:val="008D4492"/>
    <w:rsid w:val="008D491A"/>
    <w:rsid w:val="008D5A48"/>
    <w:rsid w:val="008D5B0F"/>
    <w:rsid w:val="008D7927"/>
    <w:rsid w:val="008E08B3"/>
    <w:rsid w:val="008E0E22"/>
    <w:rsid w:val="008E24EE"/>
    <w:rsid w:val="008E3583"/>
    <w:rsid w:val="008E3717"/>
    <w:rsid w:val="008E3D58"/>
    <w:rsid w:val="008E4AEA"/>
    <w:rsid w:val="008E6247"/>
    <w:rsid w:val="008E6819"/>
    <w:rsid w:val="008F0E73"/>
    <w:rsid w:val="008F1B58"/>
    <w:rsid w:val="008F1C52"/>
    <w:rsid w:val="008F1F70"/>
    <w:rsid w:val="008F2120"/>
    <w:rsid w:val="008F21BB"/>
    <w:rsid w:val="008F2F81"/>
    <w:rsid w:val="008F4298"/>
    <w:rsid w:val="008F54EB"/>
    <w:rsid w:val="008F74ED"/>
    <w:rsid w:val="00900766"/>
    <w:rsid w:val="009007BD"/>
    <w:rsid w:val="00902834"/>
    <w:rsid w:val="00902854"/>
    <w:rsid w:val="00902FB0"/>
    <w:rsid w:val="00903C24"/>
    <w:rsid w:val="00904173"/>
    <w:rsid w:val="00904A76"/>
    <w:rsid w:val="00904B12"/>
    <w:rsid w:val="00904D39"/>
    <w:rsid w:val="00907166"/>
    <w:rsid w:val="00907A3B"/>
    <w:rsid w:val="0091040C"/>
    <w:rsid w:val="00910946"/>
    <w:rsid w:val="00911BC9"/>
    <w:rsid w:val="00912569"/>
    <w:rsid w:val="009132D5"/>
    <w:rsid w:val="00915B3C"/>
    <w:rsid w:val="00916206"/>
    <w:rsid w:val="0091641A"/>
    <w:rsid w:val="009168BE"/>
    <w:rsid w:val="009226C0"/>
    <w:rsid w:val="00922EE7"/>
    <w:rsid w:val="00926AA5"/>
    <w:rsid w:val="00927CA9"/>
    <w:rsid w:val="0093080B"/>
    <w:rsid w:val="00930D36"/>
    <w:rsid w:val="009321AB"/>
    <w:rsid w:val="00933F3A"/>
    <w:rsid w:val="00936547"/>
    <w:rsid w:val="00936D42"/>
    <w:rsid w:val="00940B4D"/>
    <w:rsid w:val="0094224E"/>
    <w:rsid w:val="00943160"/>
    <w:rsid w:val="00944BAF"/>
    <w:rsid w:val="00945386"/>
    <w:rsid w:val="00946FF7"/>
    <w:rsid w:val="00947050"/>
    <w:rsid w:val="00947F99"/>
    <w:rsid w:val="00950C5C"/>
    <w:rsid w:val="0095343F"/>
    <w:rsid w:val="00955682"/>
    <w:rsid w:val="009559AA"/>
    <w:rsid w:val="009625FB"/>
    <w:rsid w:val="00963488"/>
    <w:rsid w:val="00963C1E"/>
    <w:rsid w:val="00964DA7"/>
    <w:rsid w:val="00965702"/>
    <w:rsid w:val="0096594E"/>
    <w:rsid w:val="00965AD5"/>
    <w:rsid w:val="0096750D"/>
    <w:rsid w:val="009732E0"/>
    <w:rsid w:val="009746BA"/>
    <w:rsid w:val="009806DB"/>
    <w:rsid w:val="00982921"/>
    <w:rsid w:val="00984218"/>
    <w:rsid w:val="00984290"/>
    <w:rsid w:val="009848B7"/>
    <w:rsid w:val="00984AAC"/>
    <w:rsid w:val="00984EBC"/>
    <w:rsid w:val="009859F7"/>
    <w:rsid w:val="00986B48"/>
    <w:rsid w:val="0098751F"/>
    <w:rsid w:val="00990057"/>
    <w:rsid w:val="0099025C"/>
    <w:rsid w:val="00991E35"/>
    <w:rsid w:val="009929D8"/>
    <w:rsid w:val="00992FD0"/>
    <w:rsid w:val="0099355D"/>
    <w:rsid w:val="009968A9"/>
    <w:rsid w:val="00997B10"/>
    <w:rsid w:val="009A0F5E"/>
    <w:rsid w:val="009A1DDA"/>
    <w:rsid w:val="009A4891"/>
    <w:rsid w:val="009A6DCB"/>
    <w:rsid w:val="009B106A"/>
    <w:rsid w:val="009B131B"/>
    <w:rsid w:val="009B15F2"/>
    <w:rsid w:val="009B3666"/>
    <w:rsid w:val="009B5D10"/>
    <w:rsid w:val="009B6DD9"/>
    <w:rsid w:val="009B708E"/>
    <w:rsid w:val="009B72A7"/>
    <w:rsid w:val="009C097D"/>
    <w:rsid w:val="009C0DA6"/>
    <w:rsid w:val="009C1D40"/>
    <w:rsid w:val="009C37A6"/>
    <w:rsid w:val="009C3CEF"/>
    <w:rsid w:val="009C40A7"/>
    <w:rsid w:val="009C50A5"/>
    <w:rsid w:val="009C5577"/>
    <w:rsid w:val="009C693E"/>
    <w:rsid w:val="009D068D"/>
    <w:rsid w:val="009D38D3"/>
    <w:rsid w:val="009D55AB"/>
    <w:rsid w:val="009D586D"/>
    <w:rsid w:val="009D628E"/>
    <w:rsid w:val="009D7D56"/>
    <w:rsid w:val="009E155F"/>
    <w:rsid w:val="009E20C3"/>
    <w:rsid w:val="009E23CD"/>
    <w:rsid w:val="009E3024"/>
    <w:rsid w:val="009E34F3"/>
    <w:rsid w:val="009E3B5D"/>
    <w:rsid w:val="009E4217"/>
    <w:rsid w:val="009E5319"/>
    <w:rsid w:val="009E5515"/>
    <w:rsid w:val="009E75DE"/>
    <w:rsid w:val="009E7644"/>
    <w:rsid w:val="009F0341"/>
    <w:rsid w:val="009F08CF"/>
    <w:rsid w:val="009F3263"/>
    <w:rsid w:val="009F485C"/>
    <w:rsid w:val="009F485D"/>
    <w:rsid w:val="009F793C"/>
    <w:rsid w:val="00A001DE"/>
    <w:rsid w:val="00A0073A"/>
    <w:rsid w:val="00A01462"/>
    <w:rsid w:val="00A01D65"/>
    <w:rsid w:val="00A04B66"/>
    <w:rsid w:val="00A051E6"/>
    <w:rsid w:val="00A068E3"/>
    <w:rsid w:val="00A069C8"/>
    <w:rsid w:val="00A07251"/>
    <w:rsid w:val="00A13145"/>
    <w:rsid w:val="00A148E1"/>
    <w:rsid w:val="00A1569E"/>
    <w:rsid w:val="00A16311"/>
    <w:rsid w:val="00A17047"/>
    <w:rsid w:val="00A17163"/>
    <w:rsid w:val="00A17338"/>
    <w:rsid w:val="00A17C92"/>
    <w:rsid w:val="00A17EC1"/>
    <w:rsid w:val="00A20E63"/>
    <w:rsid w:val="00A20EB0"/>
    <w:rsid w:val="00A2496C"/>
    <w:rsid w:val="00A24983"/>
    <w:rsid w:val="00A2672D"/>
    <w:rsid w:val="00A327D9"/>
    <w:rsid w:val="00A32FBC"/>
    <w:rsid w:val="00A33C35"/>
    <w:rsid w:val="00A360A7"/>
    <w:rsid w:val="00A376FB"/>
    <w:rsid w:val="00A400BE"/>
    <w:rsid w:val="00A40BF2"/>
    <w:rsid w:val="00A415F7"/>
    <w:rsid w:val="00A42362"/>
    <w:rsid w:val="00A44904"/>
    <w:rsid w:val="00A470A9"/>
    <w:rsid w:val="00A471CE"/>
    <w:rsid w:val="00A51CB6"/>
    <w:rsid w:val="00A52E89"/>
    <w:rsid w:val="00A5317F"/>
    <w:rsid w:val="00A531B0"/>
    <w:rsid w:val="00A535EA"/>
    <w:rsid w:val="00A549B9"/>
    <w:rsid w:val="00A557BC"/>
    <w:rsid w:val="00A5786C"/>
    <w:rsid w:val="00A6135F"/>
    <w:rsid w:val="00A64BD1"/>
    <w:rsid w:val="00A65F64"/>
    <w:rsid w:val="00A70124"/>
    <w:rsid w:val="00A72743"/>
    <w:rsid w:val="00A72907"/>
    <w:rsid w:val="00A737F5"/>
    <w:rsid w:val="00A7566A"/>
    <w:rsid w:val="00A77CAB"/>
    <w:rsid w:val="00A82FFF"/>
    <w:rsid w:val="00A83F1B"/>
    <w:rsid w:val="00A84D6E"/>
    <w:rsid w:val="00A85183"/>
    <w:rsid w:val="00A87D96"/>
    <w:rsid w:val="00A91CC9"/>
    <w:rsid w:val="00A91E28"/>
    <w:rsid w:val="00A92D63"/>
    <w:rsid w:val="00A9337F"/>
    <w:rsid w:val="00A93E1B"/>
    <w:rsid w:val="00A9443F"/>
    <w:rsid w:val="00A9726B"/>
    <w:rsid w:val="00A9761D"/>
    <w:rsid w:val="00A97909"/>
    <w:rsid w:val="00AA3BC4"/>
    <w:rsid w:val="00AA3C92"/>
    <w:rsid w:val="00AA43CD"/>
    <w:rsid w:val="00AA5C35"/>
    <w:rsid w:val="00AA6C3A"/>
    <w:rsid w:val="00AB1024"/>
    <w:rsid w:val="00AB24EB"/>
    <w:rsid w:val="00AB2FF8"/>
    <w:rsid w:val="00AB3AA0"/>
    <w:rsid w:val="00AB5368"/>
    <w:rsid w:val="00AB5B55"/>
    <w:rsid w:val="00AB63F3"/>
    <w:rsid w:val="00AC0F1A"/>
    <w:rsid w:val="00AC1543"/>
    <w:rsid w:val="00AC233B"/>
    <w:rsid w:val="00AC2AC7"/>
    <w:rsid w:val="00AC2CE3"/>
    <w:rsid w:val="00AC36E9"/>
    <w:rsid w:val="00AC5178"/>
    <w:rsid w:val="00AC69CD"/>
    <w:rsid w:val="00AC73EC"/>
    <w:rsid w:val="00AD0056"/>
    <w:rsid w:val="00AD0532"/>
    <w:rsid w:val="00AD1269"/>
    <w:rsid w:val="00AD23CA"/>
    <w:rsid w:val="00AD2EBE"/>
    <w:rsid w:val="00AD39F4"/>
    <w:rsid w:val="00AD3F24"/>
    <w:rsid w:val="00AD7BCD"/>
    <w:rsid w:val="00AE0BCD"/>
    <w:rsid w:val="00AE0DB6"/>
    <w:rsid w:val="00AE1772"/>
    <w:rsid w:val="00AE3950"/>
    <w:rsid w:val="00AE43F6"/>
    <w:rsid w:val="00AE5E03"/>
    <w:rsid w:val="00AE6237"/>
    <w:rsid w:val="00AE6CCF"/>
    <w:rsid w:val="00AE7857"/>
    <w:rsid w:val="00AF2F0D"/>
    <w:rsid w:val="00AF49C2"/>
    <w:rsid w:val="00AF58A3"/>
    <w:rsid w:val="00AF6053"/>
    <w:rsid w:val="00B00B63"/>
    <w:rsid w:val="00B019E4"/>
    <w:rsid w:val="00B01AE2"/>
    <w:rsid w:val="00B0265E"/>
    <w:rsid w:val="00B02D24"/>
    <w:rsid w:val="00B03210"/>
    <w:rsid w:val="00B04D49"/>
    <w:rsid w:val="00B06DBD"/>
    <w:rsid w:val="00B07CAC"/>
    <w:rsid w:val="00B10F35"/>
    <w:rsid w:val="00B133D5"/>
    <w:rsid w:val="00B15069"/>
    <w:rsid w:val="00B15390"/>
    <w:rsid w:val="00B15561"/>
    <w:rsid w:val="00B169F5"/>
    <w:rsid w:val="00B1731E"/>
    <w:rsid w:val="00B20281"/>
    <w:rsid w:val="00B2046A"/>
    <w:rsid w:val="00B20C8A"/>
    <w:rsid w:val="00B21DF6"/>
    <w:rsid w:val="00B243B0"/>
    <w:rsid w:val="00B2475B"/>
    <w:rsid w:val="00B2601A"/>
    <w:rsid w:val="00B320B9"/>
    <w:rsid w:val="00B3237E"/>
    <w:rsid w:val="00B33E06"/>
    <w:rsid w:val="00B349E6"/>
    <w:rsid w:val="00B34A21"/>
    <w:rsid w:val="00B353E4"/>
    <w:rsid w:val="00B35895"/>
    <w:rsid w:val="00B371F7"/>
    <w:rsid w:val="00B4027E"/>
    <w:rsid w:val="00B40455"/>
    <w:rsid w:val="00B4313D"/>
    <w:rsid w:val="00B44051"/>
    <w:rsid w:val="00B45FB2"/>
    <w:rsid w:val="00B46070"/>
    <w:rsid w:val="00B46B49"/>
    <w:rsid w:val="00B47268"/>
    <w:rsid w:val="00B50B49"/>
    <w:rsid w:val="00B51953"/>
    <w:rsid w:val="00B51AD2"/>
    <w:rsid w:val="00B526FD"/>
    <w:rsid w:val="00B558DA"/>
    <w:rsid w:val="00B5594F"/>
    <w:rsid w:val="00B55A24"/>
    <w:rsid w:val="00B569DC"/>
    <w:rsid w:val="00B56B82"/>
    <w:rsid w:val="00B56D68"/>
    <w:rsid w:val="00B57D89"/>
    <w:rsid w:val="00B61003"/>
    <w:rsid w:val="00B62B90"/>
    <w:rsid w:val="00B634EA"/>
    <w:rsid w:val="00B6411F"/>
    <w:rsid w:val="00B644C4"/>
    <w:rsid w:val="00B648DE"/>
    <w:rsid w:val="00B655B0"/>
    <w:rsid w:val="00B6748E"/>
    <w:rsid w:val="00B679D8"/>
    <w:rsid w:val="00B710D0"/>
    <w:rsid w:val="00B711EB"/>
    <w:rsid w:val="00B712E6"/>
    <w:rsid w:val="00B7303A"/>
    <w:rsid w:val="00B7479A"/>
    <w:rsid w:val="00B76CA0"/>
    <w:rsid w:val="00B770F6"/>
    <w:rsid w:val="00B7716F"/>
    <w:rsid w:val="00B77212"/>
    <w:rsid w:val="00B776A2"/>
    <w:rsid w:val="00B82451"/>
    <w:rsid w:val="00B825AE"/>
    <w:rsid w:val="00B82E14"/>
    <w:rsid w:val="00B834B2"/>
    <w:rsid w:val="00B838E2"/>
    <w:rsid w:val="00B906E0"/>
    <w:rsid w:val="00B9189D"/>
    <w:rsid w:val="00B927BD"/>
    <w:rsid w:val="00B95060"/>
    <w:rsid w:val="00B9570D"/>
    <w:rsid w:val="00BA0D08"/>
    <w:rsid w:val="00BA40E2"/>
    <w:rsid w:val="00BA6459"/>
    <w:rsid w:val="00BA6D17"/>
    <w:rsid w:val="00BA79B7"/>
    <w:rsid w:val="00BB0962"/>
    <w:rsid w:val="00BB146F"/>
    <w:rsid w:val="00BB1543"/>
    <w:rsid w:val="00BB15CB"/>
    <w:rsid w:val="00BB17E1"/>
    <w:rsid w:val="00BB1CFB"/>
    <w:rsid w:val="00BB2C23"/>
    <w:rsid w:val="00BB3147"/>
    <w:rsid w:val="00BB3724"/>
    <w:rsid w:val="00BB45A1"/>
    <w:rsid w:val="00BB466A"/>
    <w:rsid w:val="00BB5217"/>
    <w:rsid w:val="00BB5DE1"/>
    <w:rsid w:val="00BB5F28"/>
    <w:rsid w:val="00BB6028"/>
    <w:rsid w:val="00BB6861"/>
    <w:rsid w:val="00BB76F5"/>
    <w:rsid w:val="00BC040C"/>
    <w:rsid w:val="00BC1349"/>
    <w:rsid w:val="00BC1CA8"/>
    <w:rsid w:val="00BC30F8"/>
    <w:rsid w:val="00BC3265"/>
    <w:rsid w:val="00BC45C1"/>
    <w:rsid w:val="00BC48B2"/>
    <w:rsid w:val="00BC5361"/>
    <w:rsid w:val="00BC5EE5"/>
    <w:rsid w:val="00BC662A"/>
    <w:rsid w:val="00BD0054"/>
    <w:rsid w:val="00BD0271"/>
    <w:rsid w:val="00BD0B29"/>
    <w:rsid w:val="00BD0E3F"/>
    <w:rsid w:val="00BD1447"/>
    <w:rsid w:val="00BD1B1B"/>
    <w:rsid w:val="00BD2E04"/>
    <w:rsid w:val="00BD2E90"/>
    <w:rsid w:val="00BE0C9A"/>
    <w:rsid w:val="00BE1430"/>
    <w:rsid w:val="00BE4A01"/>
    <w:rsid w:val="00BE4FEC"/>
    <w:rsid w:val="00BE5ED1"/>
    <w:rsid w:val="00BF1923"/>
    <w:rsid w:val="00BF28E2"/>
    <w:rsid w:val="00BF4077"/>
    <w:rsid w:val="00BF44F9"/>
    <w:rsid w:val="00BF5351"/>
    <w:rsid w:val="00C02900"/>
    <w:rsid w:val="00C03BC4"/>
    <w:rsid w:val="00C04384"/>
    <w:rsid w:val="00C0458E"/>
    <w:rsid w:val="00C04EE7"/>
    <w:rsid w:val="00C07080"/>
    <w:rsid w:val="00C10402"/>
    <w:rsid w:val="00C10C7D"/>
    <w:rsid w:val="00C113D7"/>
    <w:rsid w:val="00C11D59"/>
    <w:rsid w:val="00C1266A"/>
    <w:rsid w:val="00C14148"/>
    <w:rsid w:val="00C145F5"/>
    <w:rsid w:val="00C15424"/>
    <w:rsid w:val="00C15A74"/>
    <w:rsid w:val="00C163F1"/>
    <w:rsid w:val="00C17479"/>
    <w:rsid w:val="00C17F2E"/>
    <w:rsid w:val="00C20563"/>
    <w:rsid w:val="00C25113"/>
    <w:rsid w:val="00C255EB"/>
    <w:rsid w:val="00C26CAA"/>
    <w:rsid w:val="00C3137B"/>
    <w:rsid w:val="00C31CE4"/>
    <w:rsid w:val="00C32728"/>
    <w:rsid w:val="00C32DE6"/>
    <w:rsid w:val="00C33D12"/>
    <w:rsid w:val="00C34BAD"/>
    <w:rsid w:val="00C35F37"/>
    <w:rsid w:val="00C361A2"/>
    <w:rsid w:val="00C36838"/>
    <w:rsid w:val="00C40238"/>
    <w:rsid w:val="00C41BFE"/>
    <w:rsid w:val="00C42994"/>
    <w:rsid w:val="00C42FF4"/>
    <w:rsid w:val="00C43F39"/>
    <w:rsid w:val="00C444C5"/>
    <w:rsid w:val="00C4471C"/>
    <w:rsid w:val="00C506D2"/>
    <w:rsid w:val="00C51EC2"/>
    <w:rsid w:val="00C52A0B"/>
    <w:rsid w:val="00C52B6F"/>
    <w:rsid w:val="00C56530"/>
    <w:rsid w:val="00C566C4"/>
    <w:rsid w:val="00C5726A"/>
    <w:rsid w:val="00C579F0"/>
    <w:rsid w:val="00C60B76"/>
    <w:rsid w:val="00C615B6"/>
    <w:rsid w:val="00C6160D"/>
    <w:rsid w:val="00C61ABC"/>
    <w:rsid w:val="00C63260"/>
    <w:rsid w:val="00C637FC"/>
    <w:rsid w:val="00C648CD"/>
    <w:rsid w:val="00C658CC"/>
    <w:rsid w:val="00C702DA"/>
    <w:rsid w:val="00C710EC"/>
    <w:rsid w:val="00C7209E"/>
    <w:rsid w:val="00C7387F"/>
    <w:rsid w:val="00C75929"/>
    <w:rsid w:val="00C8044A"/>
    <w:rsid w:val="00C805FC"/>
    <w:rsid w:val="00C806F6"/>
    <w:rsid w:val="00C80799"/>
    <w:rsid w:val="00C82276"/>
    <w:rsid w:val="00C83E9A"/>
    <w:rsid w:val="00C83F7E"/>
    <w:rsid w:val="00C84098"/>
    <w:rsid w:val="00C867B6"/>
    <w:rsid w:val="00C9129B"/>
    <w:rsid w:val="00C912EC"/>
    <w:rsid w:val="00C916CA"/>
    <w:rsid w:val="00C92319"/>
    <w:rsid w:val="00C93198"/>
    <w:rsid w:val="00C93762"/>
    <w:rsid w:val="00C960EA"/>
    <w:rsid w:val="00C96377"/>
    <w:rsid w:val="00C966CD"/>
    <w:rsid w:val="00C96905"/>
    <w:rsid w:val="00CA151E"/>
    <w:rsid w:val="00CA192C"/>
    <w:rsid w:val="00CA3258"/>
    <w:rsid w:val="00CA396E"/>
    <w:rsid w:val="00CA4038"/>
    <w:rsid w:val="00CA45E0"/>
    <w:rsid w:val="00CA6DAA"/>
    <w:rsid w:val="00CA76F4"/>
    <w:rsid w:val="00CB0D52"/>
    <w:rsid w:val="00CB104A"/>
    <w:rsid w:val="00CB1BFF"/>
    <w:rsid w:val="00CB1D6B"/>
    <w:rsid w:val="00CB392A"/>
    <w:rsid w:val="00CB73C1"/>
    <w:rsid w:val="00CB7E9C"/>
    <w:rsid w:val="00CC2067"/>
    <w:rsid w:val="00CC308E"/>
    <w:rsid w:val="00CC701F"/>
    <w:rsid w:val="00CD0453"/>
    <w:rsid w:val="00CD07CD"/>
    <w:rsid w:val="00CD2D43"/>
    <w:rsid w:val="00CD6CD4"/>
    <w:rsid w:val="00CD7338"/>
    <w:rsid w:val="00CD7853"/>
    <w:rsid w:val="00CD7C47"/>
    <w:rsid w:val="00CD7E96"/>
    <w:rsid w:val="00CE0A7B"/>
    <w:rsid w:val="00CE24A3"/>
    <w:rsid w:val="00CE262D"/>
    <w:rsid w:val="00CE324D"/>
    <w:rsid w:val="00CE3953"/>
    <w:rsid w:val="00CE7B39"/>
    <w:rsid w:val="00CE7ECC"/>
    <w:rsid w:val="00CF022C"/>
    <w:rsid w:val="00CF1489"/>
    <w:rsid w:val="00CF2B0B"/>
    <w:rsid w:val="00CF3BD2"/>
    <w:rsid w:val="00CF3C66"/>
    <w:rsid w:val="00CF3F7A"/>
    <w:rsid w:val="00CF421F"/>
    <w:rsid w:val="00CF4D5B"/>
    <w:rsid w:val="00CF6180"/>
    <w:rsid w:val="00CF7335"/>
    <w:rsid w:val="00CF7816"/>
    <w:rsid w:val="00D003BC"/>
    <w:rsid w:val="00D01B1E"/>
    <w:rsid w:val="00D02619"/>
    <w:rsid w:val="00D03318"/>
    <w:rsid w:val="00D03C06"/>
    <w:rsid w:val="00D0415E"/>
    <w:rsid w:val="00D05D80"/>
    <w:rsid w:val="00D065CC"/>
    <w:rsid w:val="00D067D6"/>
    <w:rsid w:val="00D06FD9"/>
    <w:rsid w:val="00D07053"/>
    <w:rsid w:val="00D1035C"/>
    <w:rsid w:val="00D109F5"/>
    <w:rsid w:val="00D11CB3"/>
    <w:rsid w:val="00D126C2"/>
    <w:rsid w:val="00D139F9"/>
    <w:rsid w:val="00D13DD8"/>
    <w:rsid w:val="00D17046"/>
    <w:rsid w:val="00D17737"/>
    <w:rsid w:val="00D178B7"/>
    <w:rsid w:val="00D208C2"/>
    <w:rsid w:val="00D23624"/>
    <w:rsid w:val="00D237CF"/>
    <w:rsid w:val="00D2662F"/>
    <w:rsid w:val="00D31946"/>
    <w:rsid w:val="00D31B86"/>
    <w:rsid w:val="00D32A97"/>
    <w:rsid w:val="00D32B6E"/>
    <w:rsid w:val="00D3358C"/>
    <w:rsid w:val="00D33E98"/>
    <w:rsid w:val="00D34AF8"/>
    <w:rsid w:val="00D34E50"/>
    <w:rsid w:val="00D35325"/>
    <w:rsid w:val="00D35562"/>
    <w:rsid w:val="00D3581E"/>
    <w:rsid w:val="00D35CE7"/>
    <w:rsid w:val="00D3653D"/>
    <w:rsid w:val="00D41B46"/>
    <w:rsid w:val="00D42D1B"/>
    <w:rsid w:val="00D43266"/>
    <w:rsid w:val="00D43726"/>
    <w:rsid w:val="00D44035"/>
    <w:rsid w:val="00D45EC5"/>
    <w:rsid w:val="00D522ED"/>
    <w:rsid w:val="00D53845"/>
    <w:rsid w:val="00D56064"/>
    <w:rsid w:val="00D564CA"/>
    <w:rsid w:val="00D566B5"/>
    <w:rsid w:val="00D56F06"/>
    <w:rsid w:val="00D63F0B"/>
    <w:rsid w:val="00D7046C"/>
    <w:rsid w:val="00D7156E"/>
    <w:rsid w:val="00D72132"/>
    <w:rsid w:val="00D72479"/>
    <w:rsid w:val="00D72AF0"/>
    <w:rsid w:val="00D7327E"/>
    <w:rsid w:val="00D74167"/>
    <w:rsid w:val="00D76C44"/>
    <w:rsid w:val="00D77529"/>
    <w:rsid w:val="00D77D42"/>
    <w:rsid w:val="00D8148B"/>
    <w:rsid w:val="00D81C8E"/>
    <w:rsid w:val="00D81FC1"/>
    <w:rsid w:val="00D8224D"/>
    <w:rsid w:val="00D83B45"/>
    <w:rsid w:val="00D85C1C"/>
    <w:rsid w:val="00D86920"/>
    <w:rsid w:val="00D8708A"/>
    <w:rsid w:val="00D90583"/>
    <w:rsid w:val="00D93AB0"/>
    <w:rsid w:val="00D949B8"/>
    <w:rsid w:val="00D957C5"/>
    <w:rsid w:val="00D95865"/>
    <w:rsid w:val="00D95CB2"/>
    <w:rsid w:val="00D961B0"/>
    <w:rsid w:val="00DA0758"/>
    <w:rsid w:val="00DA0A26"/>
    <w:rsid w:val="00DA0C2F"/>
    <w:rsid w:val="00DA2DBC"/>
    <w:rsid w:val="00DA386C"/>
    <w:rsid w:val="00DA40E1"/>
    <w:rsid w:val="00DA5B29"/>
    <w:rsid w:val="00DA62FF"/>
    <w:rsid w:val="00DB00B1"/>
    <w:rsid w:val="00DB0187"/>
    <w:rsid w:val="00DB0A53"/>
    <w:rsid w:val="00DB132D"/>
    <w:rsid w:val="00DB1A8C"/>
    <w:rsid w:val="00DB1EDB"/>
    <w:rsid w:val="00DB205E"/>
    <w:rsid w:val="00DB2784"/>
    <w:rsid w:val="00DB3497"/>
    <w:rsid w:val="00DB382C"/>
    <w:rsid w:val="00DB5857"/>
    <w:rsid w:val="00DB753C"/>
    <w:rsid w:val="00DC45D5"/>
    <w:rsid w:val="00DC5E4C"/>
    <w:rsid w:val="00DC6FCD"/>
    <w:rsid w:val="00DC76D0"/>
    <w:rsid w:val="00DD0C5E"/>
    <w:rsid w:val="00DD2EA7"/>
    <w:rsid w:val="00DD38EA"/>
    <w:rsid w:val="00DD4D66"/>
    <w:rsid w:val="00DD60E0"/>
    <w:rsid w:val="00DD6C5E"/>
    <w:rsid w:val="00DE22D8"/>
    <w:rsid w:val="00DE3BD5"/>
    <w:rsid w:val="00DE4038"/>
    <w:rsid w:val="00DE56BA"/>
    <w:rsid w:val="00DE6CFE"/>
    <w:rsid w:val="00DF00F4"/>
    <w:rsid w:val="00DF2043"/>
    <w:rsid w:val="00DF427B"/>
    <w:rsid w:val="00DF504A"/>
    <w:rsid w:val="00DF59AE"/>
    <w:rsid w:val="00DF5C44"/>
    <w:rsid w:val="00E00D5A"/>
    <w:rsid w:val="00E01ABA"/>
    <w:rsid w:val="00E03104"/>
    <w:rsid w:val="00E032F8"/>
    <w:rsid w:val="00E03CF1"/>
    <w:rsid w:val="00E10387"/>
    <w:rsid w:val="00E108EB"/>
    <w:rsid w:val="00E11A37"/>
    <w:rsid w:val="00E11CD8"/>
    <w:rsid w:val="00E135B8"/>
    <w:rsid w:val="00E13658"/>
    <w:rsid w:val="00E13CF8"/>
    <w:rsid w:val="00E14A45"/>
    <w:rsid w:val="00E15316"/>
    <w:rsid w:val="00E1534E"/>
    <w:rsid w:val="00E159B4"/>
    <w:rsid w:val="00E16259"/>
    <w:rsid w:val="00E16833"/>
    <w:rsid w:val="00E172D3"/>
    <w:rsid w:val="00E20F68"/>
    <w:rsid w:val="00E21376"/>
    <w:rsid w:val="00E21991"/>
    <w:rsid w:val="00E22339"/>
    <w:rsid w:val="00E22B33"/>
    <w:rsid w:val="00E2354C"/>
    <w:rsid w:val="00E23739"/>
    <w:rsid w:val="00E25132"/>
    <w:rsid w:val="00E2519E"/>
    <w:rsid w:val="00E25520"/>
    <w:rsid w:val="00E25F30"/>
    <w:rsid w:val="00E26CFC"/>
    <w:rsid w:val="00E3205F"/>
    <w:rsid w:val="00E326A1"/>
    <w:rsid w:val="00E335C8"/>
    <w:rsid w:val="00E34753"/>
    <w:rsid w:val="00E34B2F"/>
    <w:rsid w:val="00E34CCD"/>
    <w:rsid w:val="00E34FA7"/>
    <w:rsid w:val="00E359C7"/>
    <w:rsid w:val="00E368EE"/>
    <w:rsid w:val="00E43620"/>
    <w:rsid w:val="00E43D40"/>
    <w:rsid w:val="00E43F14"/>
    <w:rsid w:val="00E44BF9"/>
    <w:rsid w:val="00E45453"/>
    <w:rsid w:val="00E45F9C"/>
    <w:rsid w:val="00E465B1"/>
    <w:rsid w:val="00E47BF3"/>
    <w:rsid w:val="00E50067"/>
    <w:rsid w:val="00E50509"/>
    <w:rsid w:val="00E5062E"/>
    <w:rsid w:val="00E51592"/>
    <w:rsid w:val="00E52A0D"/>
    <w:rsid w:val="00E53B6D"/>
    <w:rsid w:val="00E54463"/>
    <w:rsid w:val="00E557A4"/>
    <w:rsid w:val="00E55E43"/>
    <w:rsid w:val="00E566E3"/>
    <w:rsid w:val="00E57DCF"/>
    <w:rsid w:val="00E60238"/>
    <w:rsid w:val="00E61C04"/>
    <w:rsid w:val="00E64FB0"/>
    <w:rsid w:val="00E6516E"/>
    <w:rsid w:val="00E65A3E"/>
    <w:rsid w:val="00E725AA"/>
    <w:rsid w:val="00E72DEE"/>
    <w:rsid w:val="00E740E7"/>
    <w:rsid w:val="00E746E0"/>
    <w:rsid w:val="00E749C4"/>
    <w:rsid w:val="00E75B6F"/>
    <w:rsid w:val="00E80219"/>
    <w:rsid w:val="00E82F84"/>
    <w:rsid w:val="00E83473"/>
    <w:rsid w:val="00E83F6F"/>
    <w:rsid w:val="00E844AD"/>
    <w:rsid w:val="00E8469C"/>
    <w:rsid w:val="00E85B0B"/>
    <w:rsid w:val="00E85B8A"/>
    <w:rsid w:val="00E86F5F"/>
    <w:rsid w:val="00E92829"/>
    <w:rsid w:val="00E93DA5"/>
    <w:rsid w:val="00E94AF5"/>
    <w:rsid w:val="00E95FDD"/>
    <w:rsid w:val="00E965E5"/>
    <w:rsid w:val="00E96885"/>
    <w:rsid w:val="00E96B06"/>
    <w:rsid w:val="00E97596"/>
    <w:rsid w:val="00E97E71"/>
    <w:rsid w:val="00EA1096"/>
    <w:rsid w:val="00EA16B5"/>
    <w:rsid w:val="00EA1B30"/>
    <w:rsid w:val="00EA3192"/>
    <w:rsid w:val="00EA4AA4"/>
    <w:rsid w:val="00EA4B49"/>
    <w:rsid w:val="00EA4B93"/>
    <w:rsid w:val="00EA6862"/>
    <w:rsid w:val="00EA698A"/>
    <w:rsid w:val="00EA6ED6"/>
    <w:rsid w:val="00EB03CC"/>
    <w:rsid w:val="00EB1D7E"/>
    <w:rsid w:val="00EB20B9"/>
    <w:rsid w:val="00EB2686"/>
    <w:rsid w:val="00EB45CD"/>
    <w:rsid w:val="00EB49B6"/>
    <w:rsid w:val="00EB5258"/>
    <w:rsid w:val="00EB6268"/>
    <w:rsid w:val="00EC009C"/>
    <w:rsid w:val="00EC0F24"/>
    <w:rsid w:val="00EC124E"/>
    <w:rsid w:val="00EC20F6"/>
    <w:rsid w:val="00EC3251"/>
    <w:rsid w:val="00EC3F71"/>
    <w:rsid w:val="00EC51DC"/>
    <w:rsid w:val="00EC53AC"/>
    <w:rsid w:val="00EC588D"/>
    <w:rsid w:val="00EC5B88"/>
    <w:rsid w:val="00EC5E21"/>
    <w:rsid w:val="00EC5FF4"/>
    <w:rsid w:val="00EC6CF0"/>
    <w:rsid w:val="00EC6CF3"/>
    <w:rsid w:val="00ED03E6"/>
    <w:rsid w:val="00ED1076"/>
    <w:rsid w:val="00ED67D8"/>
    <w:rsid w:val="00ED7D28"/>
    <w:rsid w:val="00EE081A"/>
    <w:rsid w:val="00EE0998"/>
    <w:rsid w:val="00EE0A82"/>
    <w:rsid w:val="00EE0B74"/>
    <w:rsid w:val="00EE14EA"/>
    <w:rsid w:val="00EE40CB"/>
    <w:rsid w:val="00EE53E0"/>
    <w:rsid w:val="00EE613B"/>
    <w:rsid w:val="00EE6978"/>
    <w:rsid w:val="00EE6EBC"/>
    <w:rsid w:val="00EE7752"/>
    <w:rsid w:val="00EE779C"/>
    <w:rsid w:val="00EF0561"/>
    <w:rsid w:val="00EF2B10"/>
    <w:rsid w:val="00EF3DC8"/>
    <w:rsid w:val="00EF4143"/>
    <w:rsid w:val="00EF5753"/>
    <w:rsid w:val="00EF6EDA"/>
    <w:rsid w:val="00EF74BA"/>
    <w:rsid w:val="00F0006D"/>
    <w:rsid w:val="00F000E2"/>
    <w:rsid w:val="00F00482"/>
    <w:rsid w:val="00F01B82"/>
    <w:rsid w:val="00F04EDE"/>
    <w:rsid w:val="00F06ED9"/>
    <w:rsid w:val="00F07B49"/>
    <w:rsid w:val="00F10681"/>
    <w:rsid w:val="00F1072E"/>
    <w:rsid w:val="00F10F42"/>
    <w:rsid w:val="00F12722"/>
    <w:rsid w:val="00F133D8"/>
    <w:rsid w:val="00F1365A"/>
    <w:rsid w:val="00F209AC"/>
    <w:rsid w:val="00F247C9"/>
    <w:rsid w:val="00F249A3"/>
    <w:rsid w:val="00F30021"/>
    <w:rsid w:val="00F30859"/>
    <w:rsid w:val="00F30BB7"/>
    <w:rsid w:val="00F3187D"/>
    <w:rsid w:val="00F319E6"/>
    <w:rsid w:val="00F32676"/>
    <w:rsid w:val="00F33930"/>
    <w:rsid w:val="00F34209"/>
    <w:rsid w:val="00F354EB"/>
    <w:rsid w:val="00F357DE"/>
    <w:rsid w:val="00F375BB"/>
    <w:rsid w:val="00F403C8"/>
    <w:rsid w:val="00F41B25"/>
    <w:rsid w:val="00F4225C"/>
    <w:rsid w:val="00F42487"/>
    <w:rsid w:val="00F429A4"/>
    <w:rsid w:val="00F44029"/>
    <w:rsid w:val="00F44E5F"/>
    <w:rsid w:val="00F450F7"/>
    <w:rsid w:val="00F4541D"/>
    <w:rsid w:val="00F45A95"/>
    <w:rsid w:val="00F4724E"/>
    <w:rsid w:val="00F479DA"/>
    <w:rsid w:val="00F505A3"/>
    <w:rsid w:val="00F50C89"/>
    <w:rsid w:val="00F51B99"/>
    <w:rsid w:val="00F54072"/>
    <w:rsid w:val="00F54182"/>
    <w:rsid w:val="00F551DD"/>
    <w:rsid w:val="00F5771B"/>
    <w:rsid w:val="00F600EF"/>
    <w:rsid w:val="00F6125B"/>
    <w:rsid w:val="00F61AD5"/>
    <w:rsid w:val="00F61BBD"/>
    <w:rsid w:val="00F61EDD"/>
    <w:rsid w:val="00F625A4"/>
    <w:rsid w:val="00F64647"/>
    <w:rsid w:val="00F64854"/>
    <w:rsid w:val="00F65637"/>
    <w:rsid w:val="00F66A9F"/>
    <w:rsid w:val="00F67B7E"/>
    <w:rsid w:val="00F71FFB"/>
    <w:rsid w:val="00F72075"/>
    <w:rsid w:val="00F725A4"/>
    <w:rsid w:val="00F728B5"/>
    <w:rsid w:val="00F72E8D"/>
    <w:rsid w:val="00F73448"/>
    <w:rsid w:val="00F74BF9"/>
    <w:rsid w:val="00F76BAA"/>
    <w:rsid w:val="00F82767"/>
    <w:rsid w:val="00F827A7"/>
    <w:rsid w:val="00F83D34"/>
    <w:rsid w:val="00F847B3"/>
    <w:rsid w:val="00F860ED"/>
    <w:rsid w:val="00F868E7"/>
    <w:rsid w:val="00F86B96"/>
    <w:rsid w:val="00F87250"/>
    <w:rsid w:val="00F87655"/>
    <w:rsid w:val="00F90976"/>
    <w:rsid w:val="00F90C86"/>
    <w:rsid w:val="00F91CD0"/>
    <w:rsid w:val="00F92308"/>
    <w:rsid w:val="00F94CF9"/>
    <w:rsid w:val="00F9519C"/>
    <w:rsid w:val="00F968EF"/>
    <w:rsid w:val="00F96B52"/>
    <w:rsid w:val="00F970BA"/>
    <w:rsid w:val="00FA06B1"/>
    <w:rsid w:val="00FA15F7"/>
    <w:rsid w:val="00FA3A38"/>
    <w:rsid w:val="00FA537E"/>
    <w:rsid w:val="00FA5F4E"/>
    <w:rsid w:val="00FA7425"/>
    <w:rsid w:val="00FB1806"/>
    <w:rsid w:val="00FB245C"/>
    <w:rsid w:val="00FB2548"/>
    <w:rsid w:val="00FB363F"/>
    <w:rsid w:val="00FB3AEA"/>
    <w:rsid w:val="00FB61DC"/>
    <w:rsid w:val="00FB64FB"/>
    <w:rsid w:val="00FB6DCE"/>
    <w:rsid w:val="00FC1590"/>
    <w:rsid w:val="00FC24A9"/>
    <w:rsid w:val="00FC2BA9"/>
    <w:rsid w:val="00FC396E"/>
    <w:rsid w:val="00FC3D23"/>
    <w:rsid w:val="00FC4B34"/>
    <w:rsid w:val="00FC5E62"/>
    <w:rsid w:val="00FC7E62"/>
    <w:rsid w:val="00FD14BB"/>
    <w:rsid w:val="00FD38C1"/>
    <w:rsid w:val="00FD4B96"/>
    <w:rsid w:val="00FD7A6A"/>
    <w:rsid w:val="00FE0730"/>
    <w:rsid w:val="00FE0EC7"/>
    <w:rsid w:val="00FE36A6"/>
    <w:rsid w:val="00FE7445"/>
    <w:rsid w:val="00FE7F75"/>
    <w:rsid w:val="00FF112B"/>
    <w:rsid w:val="00FF415D"/>
    <w:rsid w:val="00FF60A4"/>
    <w:rsid w:val="00FF619F"/>
    <w:rsid w:val="00FF694C"/>
    <w:rsid w:val="00FF6B7B"/>
    <w:rsid w:val="00FF70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D93D8"/>
  <w15:docId w15:val="{6F87ADB4-CBFB-8D44-8FB9-E2D0CCDC3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895"/>
    <w:pPr>
      <w:spacing w:after="0" w:line="240" w:lineRule="auto"/>
    </w:pPr>
    <w:rPr>
      <w:rFonts w:ascii="Times New Roman" w:hAnsi="Times New Roman" w:cs="Times New Roman"/>
      <w:b/>
      <w:color w:val="000000" w:themeColor="text1"/>
      <w:sz w:val="28"/>
      <w:szCs w:val="24"/>
      <w14:ligatures w14:val="none"/>
    </w:rPr>
  </w:style>
  <w:style w:type="paragraph" w:styleId="Heading1">
    <w:name w:val="heading 1"/>
    <w:basedOn w:val="Normal"/>
    <w:next w:val="Normal"/>
    <w:link w:val="Heading1Char"/>
    <w:autoRedefine/>
    <w:uiPriority w:val="9"/>
    <w:qFormat/>
    <w:rsid w:val="00D178B7"/>
    <w:pPr>
      <w:keepNext/>
      <w:keepLines/>
      <w:spacing w:line="360" w:lineRule="auto"/>
      <w:jc w:val="both"/>
      <w:outlineLvl w:val="0"/>
    </w:pPr>
    <w:rPr>
      <w:rFonts w:ascii="Sakkal Majalla" w:hAnsi="Sakkal Majalla" w:cs="Sakkal Majalla"/>
      <w:b w:val="0"/>
      <w:bCs/>
      <w:sz w:val="32"/>
      <w:szCs w:val="32"/>
      <w:lang w:bidi="ar-EG"/>
    </w:rPr>
  </w:style>
  <w:style w:type="paragraph" w:styleId="Heading2">
    <w:name w:val="heading 2"/>
    <w:basedOn w:val="Normal"/>
    <w:next w:val="Normal"/>
    <w:link w:val="Heading2Char"/>
    <w:autoRedefine/>
    <w:uiPriority w:val="9"/>
    <w:unhideWhenUsed/>
    <w:qFormat/>
    <w:rsid w:val="00F551DD"/>
    <w:pPr>
      <w:keepNext/>
      <w:keepLines/>
      <w:spacing w:before="225" w:line="360" w:lineRule="auto"/>
      <w:ind w:left="4"/>
      <w:jc w:val="center"/>
      <w:outlineLvl w:val="1"/>
    </w:pPr>
    <w:rPr>
      <w:rFonts w:ascii="Traditional Arabic" w:hAnsi="Traditional Arabic" w:cs="Traditional Arabic"/>
      <w:bCs/>
      <w:color w:val="000000"/>
      <w:sz w:val="32"/>
      <w:szCs w:val="32"/>
    </w:rPr>
  </w:style>
  <w:style w:type="paragraph" w:styleId="Heading3">
    <w:name w:val="heading 3"/>
    <w:aliases w:val="عنوان لمحور"/>
    <w:basedOn w:val="Normal"/>
    <w:next w:val="Normal"/>
    <w:link w:val="Heading3Char"/>
    <w:uiPriority w:val="9"/>
    <w:unhideWhenUsed/>
    <w:qFormat/>
    <w:rsid w:val="002378AA"/>
    <w:pPr>
      <w:keepNext/>
      <w:keepLines/>
      <w:bidi w:val="0"/>
      <w:spacing w:before="160" w:after="80" w:line="278" w:lineRule="auto"/>
      <w:ind w:left="720" w:hanging="720"/>
      <w:outlineLvl w:val="2"/>
    </w:pPr>
    <w:rPr>
      <w:rFonts w:asciiTheme="minorHAnsi" w:eastAsiaTheme="majorEastAsia" w:hAnsiTheme="minorHAnsi" w:cstheme="majorBidi"/>
      <w:b w:val="0"/>
      <w:color w:val="2F5496" w:themeColor="accent1" w:themeShade="BF"/>
      <w:kern w:val="2"/>
      <w:szCs w:val="28"/>
      <w14:ligatures w14:val="standardContextual"/>
    </w:rPr>
  </w:style>
  <w:style w:type="paragraph" w:styleId="Heading4">
    <w:name w:val="heading 4"/>
    <w:aliases w:val="عنوان  جانبي 4"/>
    <w:basedOn w:val="Normal"/>
    <w:next w:val="Normal"/>
    <w:link w:val="Heading4Char"/>
    <w:uiPriority w:val="9"/>
    <w:unhideWhenUsed/>
    <w:qFormat/>
    <w:rsid w:val="002378AA"/>
    <w:pPr>
      <w:keepNext/>
      <w:keepLines/>
      <w:bidi w:val="0"/>
      <w:spacing w:before="80" w:after="40" w:line="278" w:lineRule="auto"/>
      <w:ind w:left="864" w:hanging="864"/>
      <w:outlineLvl w:val="3"/>
    </w:pPr>
    <w:rPr>
      <w:rFonts w:asciiTheme="minorHAnsi" w:eastAsiaTheme="majorEastAsia" w:hAnsiTheme="minorHAnsi" w:cstheme="majorBidi"/>
      <w:b w:val="0"/>
      <w:i/>
      <w:iCs/>
      <w:color w:val="2F5496" w:themeColor="accent1" w:themeShade="BF"/>
      <w:kern w:val="2"/>
      <w:sz w:val="24"/>
      <w14:ligatures w14:val="standardContextual"/>
    </w:rPr>
  </w:style>
  <w:style w:type="paragraph" w:styleId="Heading5">
    <w:name w:val="heading 5"/>
    <w:aliases w:val="نجليزي"/>
    <w:basedOn w:val="Normal"/>
    <w:next w:val="Normal"/>
    <w:link w:val="Heading5Char"/>
    <w:uiPriority w:val="9"/>
    <w:unhideWhenUsed/>
    <w:qFormat/>
    <w:rsid w:val="002378AA"/>
    <w:pPr>
      <w:keepNext/>
      <w:keepLines/>
      <w:bidi w:val="0"/>
      <w:spacing w:before="80" w:after="40" w:line="278" w:lineRule="auto"/>
      <w:ind w:left="1008" w:hanging="1008"/>
      <w:outlineLvl w:val="4"/>
    </w:pPr>
    <w:rPr>
      <w:rFonts w:asciiTheme="minorHAnsi" w:eastAsiaTheme="majorEastAsia" w:hAnsiTheme="minorHAnsi" w:cstheme="majorBidi"/>
      <w:b w:val="0"/>
      <w:color w:val="2F5496" w:themeColor="accent1" w:themeShade="BF"/>
      <w:kern w:val="2"/>
      <w:sz w:val="24"/>
      <w14:ligatures w14:val="standardContextual"/>
    </w:rPr>
  </w:style>
  <w:style w:type="paragraph" w:styleId="Heading6">
    <w:name w:val="heading 6"/>
    <w:basedOn w:val="Normal"/>
    <w:next w:val="Normal"/>
    <w:link w:val="Heading6Char"/>
    <w:uiPriority w:val="9"/>
    <w:unhideWhenUsed/>
    <w:qFormat/>
    <w:rsid w:val="002378AA"/>
    <w:pPr>
      <w:keepNext/>
      <w:keepLines/>
      <w:bidi w:val="0"/>
      <w:spacing w:before="40" w:line="278" w:lineRule="auto"/>
      <w:ind w:left="1152" w:hanging="1152"/>
      <w:outlineLvl w:val="5"/>
    </w:pPr>
    <w:rPr>
      <w:rFonts w:asciiTheme="minorHAnsi" w:eastAsiaTheme="majorEastAsia" w:hAnsiTheme="minorHAnsi" w:cstheme="majorBidi"/>
      <w:b w:val="0"/>
      <w:i/>
      <w:iCs/>
      <w:color w:val="595959" w:themeColor="text1" w:themeTint="A6"/>
      <w:kern w:val="2"/>
      <w:sz w:val="24"/>
      <w14:ligatures w14:val="standardContextual"/>
    </w:rPr>
  </w:style>
  <w:style w:type="paragraph" w:styleId="Heading7">
    <w:name w:val="heading 7"/>
    <w:basedOn w:val="Normal"/>
    <w:next w:val="Normal"/>
    <w:link w:val="Heading7Char"/>
    <w:uiPriority w:val="9"/>
    <w:unhideWhenUsed/>
    <w:qFormat/>
    <w:rsid w:val="002378AA"/>
    <w:pPr>
      <w:keepNext/>
      <w:keepLines/>
      <w:bidi w:val="0"/>
      <w:spacing w:before="40" w:line="278" w:lineRule="auto"/>
      <w:ind w:left="1296" w:hanging="1296"/>
      <w:outlineLvl w:val="6"/>
    </w:pPr>
    <w:rPr>
      <w:rFonts w:asciiTheme="minorHAnsi" w:eastAsiaTheme="majorEastAsia" w:hAnsiTheme="minorHAnsi" w:cstheme="majorBidi"/>
      <w:b w:val="0"/>
      <w:color w:val="595959" w:themeColor="text1" w:themeTint="A6"/>
      <w:kern w:val="2"/>
      <w:sz w:val="24"/>
      <w14:ligatures w14:val="standardContextual"/>
    </w:rPr>
  </w:style>
  <w:style w:type="paragraph" w:styleId="Heading8">
    <w:name w:val="heading 8"/>
    <w:basedOn w:val="Normal"/>
    <w:next w:val="Normal"/>
    <w:link w:val="Heading8Char"/>
    <w:uiPriority w:val="9"/>
    <w:unhideWhenUsed/>
    <w:qFormat/>
    <w:rsid w:val="002378AA"/>
    <w:pPr>
      <w:keepNext/>
      <w:keepLines/>
      <w:bidi w:val="0"/>
      <w:spacing w:line="278" w:lineRule="auto"/>
      <w:ind w:left="1440" w:hanging="1440"/>
      <w:outlineLvl w:val="7"/>
    </w:pPr>
    <w:rPr>
      <w:rFonts w:asciiTheme="minorHAnsi" w:eastAsiaTheme="majorEastAsia" w:hAnsiTheme="minorHAnsi" w:cstheme="majorBidi"/>
      <w:b w:val="0"/>
      <w:i/>
      <w:iCs/>
      <w:color w:val="272727" w:themeColor="text1" w:themeTint="D8"/>
      <w:kern w:val="2"/>
      <w:sz w:val="24"/>
      <w14:ligatures w14:val="standardContextual"/>
    </w:rPr>
  </w:style>
  <w:style w:type="paragraph" w:styleId="Heading9">
    <w:name w:val="heading 9"/>
    <w:basedOn w:val="Normal"/>
    <w:next w:val="Normal"/>
    <w:link w:val="Heading9Char"/>
    <w:uiPriority w:val="9"/>
    <w:unhideWhenUsed/>
    <w:qFormat/>
    <w:rsid w:val="002378AA"/>
    <w:pPr>
      <w:keepNext/>
      <w:keepLines/>
      <w:bidi w:val="0"/>
      <w:spacing w:line="278" w:lineRule="auto"/>
      <w:ind w:left="1584" w:hanging="1584"/>
      <w:outlineLvl w:val="8"/>
    </w:pPr>
    <w:rPr>
      <w:rFonts w:asciiTheme="minorHAnsi" w:eastAsiaTheme="majorEastAsia" w:hAnsiTheme="minorHAnsi" w:cstheme="majorBidi"/>
      <w:b w:val="0"/>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51DD"/>
    <w:rPr>
      <w:rFonts w:ascii="Traditional Arabic" w:hAnsi="Traditional Arabic" w:cs="Traditional Arabic"/>
      <w:b/>
      <w:bCs/>
      <w:color w:val="000000"/>
      <w:sz w:val="32"/>
      <w:szCs w:val="32"/>
      <w14:ligatures w14:val="none"/>
    </w:rPr>
  </w:style>
  <w:style w:type="character" w:customStyle="1" w:styleId="Heading1Char">
    <w:name w:val="Heading 1 Char"/>
    <w:basedOn w:val="DefaultParagraphFont"/>
    <w:link w:val="Heading1"/>
    <w:uiPriority w:val="9"/>
    <w:rsid w:val="00D178B7"/>
    <w:rPr>
      <w:rFonts w:ascii="Sakkal Majalla" w:hAnsi="Sakkal Majalla" w:cs="Sakkal Majalla"/>
      <w:bCs/>
      <w:color w:val="000000" w:themeColor="text1"/>
      <w:sz w:val="32"/>
      <w:szCs w:val="32"/>
      <w:lang w:bidi="ar-EG"/>
      <w14:ligatures w14:val="none"/>
    </w:rPr>
  </w:style>
  <w:style w:type="paragraph" w:styleId="ListParagraph">
    <w:name w:val="List Paragraph"/>
    <w:aliases w:val="NumberedList,List Paragraph11,سرد الفقراتCxSpLast,عنوان رئيسي,List Paragraph1"/>
    <w:basedOn w:val="Normal"/>
    <w:link w:val="ListParagraphChar"/>
    <w:uiPriority w:val="34"/>
    <w:qFormat/>
    <w:rsid w:val="00EC6CF3"/>
    <w:pPr>
      <w:ind w:left="720"/>
      <w:contextualSpacing/>
    </w:pPr>
  </w:style>
  <w:style w:type="paragraph" w:styleId="Header">
    <w:name w:val="header"/>
    <w:basedOn w:val="Normal"/>
    <w:link w:val="HeaderChar"/>
    <w:unhideWhenUsed/>
    <w:rsid w:val="001E4CA8"/>
    <w:pPr>
      <w:tabs>
        <w:tab w:val="center" w:pos="4513"/>
        <w:tab w:val="right" w:pos="9026"/>
      </w:tabs>
    </w:pPr>
  </w:style>
  <w:style w:type="character" w:customStyle="1" w:styleId="HeaderChar">
    <w:name w:val="Header Char"/>
    <w:basedOn w:val="DefaultParagraphFont"/>
    <w:link w:val="Header"/>
    <w:rsid w:val="001E4CA8"/>
    <w:rPr>
      <w:rFonts w:ascii="Times New Roman" w:hAnsi="Times New Roman" w:cs="Times New Roman"/>
      <w:b/>
      <w:color w:val="000000" w:themeColor="text1"/>
      <w:sz w:val="28"/>
      <w:szCs w:val="24"/>
      <w14:ligatures w14:val="none"/>
    </w:rPr>
  </w:style>
  <w:style w:type="paragraph" w:styleId="Footer">
    <w:name w:val="footer"/>
    <w:aliases w:val="Char,تذييل الصفحة1"/>
    <w:basedOn w:val="Normal"/>
    <w:link w:val="FooterChar"/>
    <w:uiPriority w:val="99"/>
    <w:unhideWhenUsed/>
    <w:rsid w:val="001E4CA8"/>
    <w:pPr>
      <w:tabs>
        <w:tab w:val="center" w:pos="4513"/>
        <w:tab w:val="right" w:pos="9026"/>
      </w:tabs>
    </w:pPr>
  </w:style>
  <w:style w:type="character" w:customStyle="1" w:styleId="FooterChar">
    <w:name w:val="Footer Char"/>
    <w:aliases w:val="Char Char,تذييل الصفحة1 Char"/>
    <w:basedOn w:val="DefaultParagraphFont"/>
    <w:link w:val="Footer"/>
    <w:uiPriority w:val="99"/>
    <w:rsid w:val="001E4CA8"/>
    <w:rPr>
      <w:rFonts w:ascii="Times New Roman" w:hAnsi="Times New Roman" w:cs="Times New Roman"/>
      <w:b/>
      <w:color w:val="000000" w:themeColor="text1"/>
      <w:sz w:val="28"/>
      <w:szCs w:val="24"/>
      <w14:ligatures w14:val="none"/>
    </w:rPr>
  </w:style>
  <w:style w:type="paragraph" w:styleId="Bibliography">
    <w:name w:val="Bibliography"/>
    <w:basedOn w:val="Normal"/>
    <w:next w:val="Normal"/>
    <w:uiPriority w:val="37"/>
    <w:unhideWhenUsed/>
    <w:rsid w:val="00C96905"/>
  </w:style>
  <w:style w:type="paragraph" w:styleId="TOCHeading">
    <w:name w:val="TOC Heading"/>
    <w:basedOn w:val="Heading1"/>
    <w:next w:val="Normal"/>
    <w:uiPriority w:val="39"/>
    <w:unhideWhenUsed/>
    <w:qFormat/>
    <w:rsid w:val="00C96905"/>
    <w:pPr>
      <w:bidi w:val="0"/>
      <w:spacing w:line="259" w:lineRule="auto"/>
      <w:outlineLvl w:val="9"/>
    </w:pPr>
    <w:rPr>
      <w:rFonts w:asciiTheme="majorHAnsi" w:eastAsiaTheme="majorEastAsia" w:hAnsiTheme="majorHAnsi"/>
      <w:bCs w:val="0"/>
      <w:color w:val="2F5496" w:themeColor="accent1" w:themeShade="BF"/>
    </w:rPr>
  </w:style>
  <w:style w:type="paragraph" w:styleId="TOC1">
    <w:name w:val="toc 1"/>
    <w:basedOn w:val="Normal"/>
    <w:next w:val="Normal"/>
    <w:autoRedefine/>
    <w:unhideWhenUsed/>
    <w:rsid w:val="00C96905"/>
    <w:pPr>
      <w:spacing w:after="100"/>
    </w:pPr>
  </w:style>
  <w:style w:type="paragraph" w:styleId="TOC2">
    <w:name w:val="toc 2"/>
    <w:basedOn w:val="Normal"/>
    <w:next w:val="Normal"/>
    <w:autoRedefine/>
    <w:unhideWhenUsed/>
    <w:rsid w:val="00364BA8"/>
    <w:pPr>
      <w:tabs>
        <w:tab w:val="left" w:pos="1680"/>
        <w:tab w:val="right" w:leader="dot" w:pos="9350"/>
      </w:tabs>
      <w:spacing w:after="100"/>
      <w:ind w:left="280"/>
    </w:pPr>
    <w:rPr>
      <w:noProof/>
      <w:sz w:val="24"/>
    </w:rPr>
  </w:style>
  <w:style w:type="character" w:styleId="Hyperlink">
    <w:name w:val="Hyperlink"/>
    <w:basedOn w:val="DefaultParagraphFont"/>
    <w:unhideWhenUsed/>
    <w:rsid w:val="00C96905"/>
    <w:rPr>
      <w:color w:val="0563C1" w:themeColor="hyperlink"/>
      <w:u w:val="single"/>
    </w:rPr>
  </w:style>
  <w:style w:type="character" w:customStyle="1" w:styleId="Heading3Char">
    <w:name w:val="Heading 3 Char"/>
    <w:aliases w:val="عنوان لمحور Char"/>
    <w:basedOn w:val="DefaultParagraphFont"/>
    <w:link w:val="Heading3"/>
    <w:uiPriority w:val="9"/>
    <w:rsid w:val="002378AA"/>
    <w:rPr>
      <w:rFonts w:eastAsiaTheme="majorEastAsia" w:cstheme="majorBidi"/>
      <w:color w:val="2F5496" w:themeColor="accent1" w:themeShade="BF"/>
      <w:kern w:val="2"/>
      <w:sz w:val="28"/>
      <w:szCs w:val="28"/>
    </w:rPr>
  </w:style>
  <w:style w:type="character" w:customStyle="1" w:styleId="Heading4Char">
    <w:name w:val="Heading 4 Char"/>
    <w:aliases w:val="عنوان  جانبي 4 Char"/>
    <w:basedOn w:val="DefaultParagraphFont"/>
    <w:link w:val="Heading4"/>
    <w:uiPriority w:val="9"/>
    <w:rsid w:val="002378AA"/>
    <w:rPr>
      <w:rFonts w:eastAsiaTheme="majorEastAsia" w:cstheme="majorBidi"/>
      <w:i/>
      <w:iCs/>
      <w:color w:val="2F5496" w:themeColor="accent1" w:themeShade="BF"/>
      <w:kern w:val="2"/>
      <w:sz w:val="24"/>
      <w:szCs w:val="24"/>
    </w:rPr>
  </w:style>
  <w:style w:type="character" w:customStyle="1" w:styleId="Heading5Char">
    <w:name w:val="Heading 5 Char"/>
    <w:aliases w:val="نجليزي Char"/>
    <w:basedOn w:val="DefaultParagraphFont"/>
    <w:link w:val="Heading5"/>
    <w:uiPriority w:val="9"/>
    <w:rsid w:val="002378AA"/>
    <w:rPr>
      <w:rFonts w:eastAsiaTheme="majorEastAsia" w:cstheme="majorBidi"/>
      <w:color w:val="2F5496" w:themeColor="accent1" w:themeShade="BF"/>
      <w:kern w:val="2"/>
      <w:sz w:val="24"/>
      <w:szCs w:val="24"/>
    </w:rPr>
  </w:style>
  <w:style w:type="character" w:customStyle="1" w:styleId="Heading6Char">
    <w:name w:val="Heading 6 Char"/>
    <w:basedOn w:val="DefaultParagraphFont"/>
    <w:link w:val="Heading6"/>
    <w:uiPriority w:val="9"/>
    <w:rsid w:val="002378AA"/>
    <w:rPr>
      <w:rFonts w:eastAsiaTheme="majorEastAsia" w:cstheme="majorBidi"/>
      <w:i/>
      <w:iCs/>
      <w:color w:val="595959" w:themeColor="text1" w:themeTint="A6"/>
      <w:kern w:val="2"/>
      <w:sz w:val="24"/>
      <w:szCs w:val="24"/>
    </w:rPr>
  </w:style>
  <w:style w:type="character" w:customStyle="1" w:styleId="Heading7Char">
    <w:name w:val="Heading 7 Char"/>
    <w:basedOn w:val="DefaultParagraphFont"/>
    <w:link w:val="Heading7"/>
    <w:uiPriority w:val="9"/>
    <w:rsid w:val="002378AA"/>
    <w:rPr>
      <w:rFonts w:eastAsiaTheme="majorEastAsia" w:cstheme="majorBidi"/>
      <w:color w:val="595959" w:themeColor="text1" w:themeTint="A6"/>
      <w:kern w:val="2"/>
      <w:sz w:val="24"/>
      <w:szCs w:val="24"/>
    </w:rPr>
  </w:style>
  <w:style w:type="character" w:customStyle="1" w:styleId="Heading8Char">
    <w:name w:val="Heading 8 Char"/>
    <w:basedOn w:val="DefaultParagraphFont"/>
    <w:link w:val="Heading8"/>
    <w:uiPriority w:val="9"/>
    <w:rsid w:val="002378AA"/>
    <w:rPr>
      <w:rFonts w:eastAsiaTheme="majorEastAsia" w:cstheme="majorBidi"/>
      <w:i/>
      <w:iCs/>
      <w:color w:val="272727" w:themeColor="text1" w:themeTint="D8"/>
      <w:kern w:val="2"/>
      <w:sz w:val="24"/>
      <w:szCs w:val="24"/>
    </w:rPr>
  </w:style>
  <w:style w:type="character" w:customStyle="1" w:styleId="Heading9Char">
    <w:name w:val="Heading 9 Char"/>
    <w:basedOn w:val="DefaultParagraphFont"/>
    <w:link w:val="Heading9"/>
    <w:uiPriority w:val="9"/>
    <w:rsid w:val="002378AA"/>
    <w:rPr>
      <w:rFonts w:eastAsiaTheme="majorEastAsia" w:cstheme="majorBidi"/>
      <w:color w:val="272727" w:themeColor="text1" w:themeTint="D8"/>
      <w:kern w:val="2"/>
      <w:sz w:val="24"/>
      <w:szCs w:val="24"/>
    </w:rPr>
  </w:style>
  <w:style w:type="paragraph" w:styleId="Title">
    <w:name w:val="Title"/>
    <w:basedOn w:val="Normal"/>
    <w:next w:val="Normal"/>
    <w:link w:val="TitleChar"/>
    <w:uiPriority w:val="10"/>
    <w:qFormat/>
    <w:rsid w:val="00C10C7D"/>
    <w:pPr>
      <w:bidi w:val="0"/>
      <w:spacing w:after="80"/>
      <w:contextualSpacing/>
    </w:pPr>
    <w:rPr>
      <w:rFonts w:asciiTheme="majorHAnsi" w:eastAsiaTheme="majorEastAsia" w:hAnsiTheme="majorHAnsi" w:cstheme="majorBidi"/>
      <w:b w:val="0"/>
      <w:color w:val="auto"/>
      <w:spacing w:val="-10"/>
      <w:kern w:val="28"/>
      <w:sz w:val="56"/>
      <w:szCs w:val="56"/>
      <w14:ligatures w14:val="standardContextual"/>
    </w:rPr>
  </w:style>
  <w:style w:type="character" w:customStyle="1" w:styleId="TitleChar">
    <w:name w:val="Title Char"/>
    <w:basedOn w:val="DefaultParagraphFont"/>
    <w:link w:val="Title"/>
    <w:uiPriority w:val="10"/>
    <w:rsid w:val="00C10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C7D"/>
    <w:pPr>
      <w:numPr>
        <w:ilvl w:val="1"/>
      </w:numPr>
      <w:bidi w:val="0"/>
      <w:spacing w:after="160" w:line="278" w:lineRule="auto"/>
    </w:pPr>
    <w:rPr>
      <w:rFonts w:asciiTheme="minorHAnsi" w:eastAsiaTheme="majorEastAsia" w:hAnsiTheme="minorHAnsi" w:cstheme="majorBidi"/>
      <w:b w:val="0"/>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C10C7D"/>
    <w:rPr>
      <w:rFonts w:eastAsiaTheme="majorEastAsia" w:cstheme="majorBidi"/>
      <w:color w:val="595959" w:themeColor="text1" w:themeTint="A6"/>
      <w:spacing w:val="15"/>
      <w:kern w:val="2"/>
      <w:sz w:val="28"/>
      <w:szCs w:val="28"/>
    </w:rPr>
  </w:style>
  <w:style w:type="paragraph" w:styleId="Quote">
    <w:name w:val="Quote"/>
    <w:basedOn w:val="Normal"/>
    <w:next w:val="Normal"/>
    <w:link w:val="QuoteChar"/>
    <w:uiPriority w:val="29"/>
    <w:qFormat/>
    <w:rsid w:val="00C10C7D"/>
    <w:pPr>
      <w:bidi w:val="0"/>
      <w:spacing w:before="160" w:after="160" w:line="278" w:lineRule="auto"/>
      <w:jc w:val="center"/>
    </w:pPr>
    <w:rPr>
      <w:rFonts w:asciiTheme="minorHAnsi" w:eastAsiaTheme="minorHAnsi" w:hAnsiTheme="minorHAnsi" w:cstheme="minorBidi"/>
      <w:b w:val="0"/>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C10C7D"/>
    <w:rPr>
      <w:rFonts w:eastAsiaTheme="minorHAnsi"/>
      <w:i/>
      <w:iCs/>
      <w:color w:val="404040" w:themeColor="text1" w:themeTint="BF"/>
      <w:kern w:val="2"/>
      <w:sz w:val="24"/>
      <w:szCs w:val="24"/>
    </w:rPr>
  </w:style>
  <w:style w:type="character" w:styleId="IntenseEmphasis">
    <w:name w:val="Intense Emphasis"/>
    <w:basedOn w:val="DefaultParagraphFont"/>
    <w:uiPriority w:val="21"/>
    <w:qFormat/>
    <w:rsid w:val="00C10C7D"/>
    <w:rPr>
      <w:i/>
      <w:iCs/>
      <w:color w:val="2F5496" w:themeColor="accent1" w:themeShade="BF"/>
    </w:rPr>
  </w:style>
  <w:style w:type="paragraph" w:styleId="IntenseQuote">
    <w:name w:val="Intense Quote"/>
    <w:basedOn w:val="Normal"/>
    <w:next w:val="Normal"/>
    <w:link w:val="IntenseQuoteChar"/>
    <w:uiPriority w:val="30"/>
    <w:qFormat/>
    <w:rsid w:val="00C10C7D"/>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rFonts w:asciiTheme="minorHAnsi" w:eastAsiaTheme="minorHAnsi" w:hAnsiTheme="minorHAnsi" w:cstheme="minorBidi"/>
      <w:b w:val="0"/>
      <w:i/>
      <w:iCs/>
      <w:color w:val="2F5496"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C10C7D"/>
    <w:rPr>
      <w:rFonts w:eastAsiaTheme="minorHAnsi"/>
      <w:i/>
      <w:iCs/>
      <w:color w:val="2F5496" w:themeColor="accent1" w:themeShade="BF"/>
      <w:kern w:val="2"/>
      <w:sz w:val="24"/>
      <w:szCs w:val="24"/>
    </w:rPr>
  </w:style>
  <w:style w:type="character" w:styleId="IntenseReference">
    <w:name w:val="Intense Reference"/>
    <w:basedOn w:val="DefaultParagraphFont"/>
    <w:uiPriority w:val="32"/>
    <w:qFormat/>
    <w:rsid w:val="00C10C7D"/>
    <w:rPr>
      <w:b/>
      <w:bCs/>
      <w:smallCaps/>
      <w:color w:val="2F5496" w:themeColor="accent1" w:themeShade="BF"/>
      <w:spacing w:val="5"/>
    </w:rPr>
  </w:style>
  <w:style w:type="character" w:styleId="FollowedHyperlink">
    <w:name w:val="FollowedHyperlink"/>
    <w:basedOn w:val="DefaultParagraphFont"/>
    <w:uiPriority w:val="99"/>
    <w:semiHidden/>
    <w:unhideWhenUsed/>
    <w:rsid w:val="00C10C7D"/>
    <w:rPr>
      <w:color w:val="954F72" w:themeColor="followedHyperlink"/>
      <w:u w:val="single"/>
    </w:rPr>
  </w:style>
  <w:style w:type="character" w:customStyle="1" w:styleId="12">
    <w:name w:val="إشارة لم يتم حلها1"/>
    <w:basedOn w:val="DefaultParagraphFont"/>
    <w:uiPriority w:val="99"/>
    <w:semiHidden/>
    <w:unhideWhenUsed/>
    <w:rsid w:val="004214EB"/>
    <w:rPr>
      <w:color w:val="605E5C"/>
      <w:shd w:val="clear" w:color="auto" w:fill="E1DFDD"/>
    </w:rPr>
  </w:style>
  <w:style w:type="paragraph" w:styleId="FootnoteText">
    <w:name w:val="footnote text"/>
    <w:aliases w:val="fn"/>
    <w:basedOn w:val="Normal"/>
    <w:link w:val="FootnoteTextChar"/>
    <w:unhideWhenUsed/>
    <w:rsid w:val="009625FB"/>
    <w:rPr>
      <w:sz w:val="20"/>
      <w:szCs w:val="20"/>
    </w:rPr>
  </w:style>
  <w:style w:type="character" w:customStyle="1" w:styleId="FootnoteTextChar">
    <w:name w:val="Footnote Text Char"/>
    <w:aliases w:val="fn Char"/>
    <w:basedOn w:val="DefaultParagraphFont"/>
    <w:link w:val="FootnoteText"/>
    <w:rsid w:val="009625FB"/>
    <w:rPr>
      <w:rFonts w:ascii="Times New Roman" w:hAnsi="Times New Roman" w:cs="Times New Roman"/>
      <w:b/>
      <w:color w:val="000000" w:themeColor="text1"/>
      <w:sz w:val="20"/>
      <w:szCs w:val="20"/>
      <w14:ligatures w14:val="none"/>
    </w:rPr>
  </w:style>
  <w:style w:type="character" w:styleId="FootnoteReference">
    <w:name w:val="footnote reference"/>
    <w:basedOn w:val="DefaultParagraphFont"/>
    <w:unhideWhenUsed/>
    <w:rsid w:val="009625FB"/>
    <w:rPr>
      <w:vertAlign w:val="superscript"/>
    </w:rPr>
  </w:style>
  <w:style w:type="table" w:styleId="TableGrid">
    <w:name w:val="Table Grid"/>
    <w:basedOn w:val="TableNormal"/>
    <w:uiPriority w:val="59"/>
    <w:rsid w:val="00107E47"/>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86F5F"/>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653D"/>
    <w:pPr>
      <w:bidi w:val="0"/>
      <w:spacing w:before="100" w:beforeAutospacing="1" w:after="100" w:afterAutospacing="1"/>
    </w:pPr>
    <w:rPr>
      <w:b w:val="0"/>
      <w:color w:val="auto"/>
      <w:sz w:val="24"/>
    </w:rPr>
  </w:style>
  <w:style w:type="character" w:styleId="Strong">
    <w:name w:val="Strong"/>
    <w:basedOn w:val="DefaultParagraphFont"/>
    <w:uiPriority w:val="22"/>
    <w:qFormat/>
    <w:rsid w:val="00D3653D"/>
    <w:rPr>
      <w:b/>
      <w:bCs/>
    </w:rPr>
  </w:style>
  <w:style w:type="paragraph" w:styleId="BalloonText">
    <w:name w:val="Balloon Text"/>
    <w:basedOn w:val="Normal"/>
    <w:link w:val="BalloonTextChar"/>
    <w:unhideWhenUsed/>
    <w:rsid w:val="00343A26"/>
    <w:rPr>
      <w:rFonts w:ascii="Tahoma" w:hAnsi="Tahoma" w:cs="Tahoma"/>
      <w:sz w:val="16"/>
      <w:szCs w:val="16"/>
    </w:rPr>
  </w:style>
  <w:style w:type="character" w:customStyle="1" w:styleId="BalloonTextChar">
    <w:name w:val="Balloon Text Char"/>
    <w:basedOn w:val="DefaultParagraphFont"/>
    <w:link w:val="BalloonText"/>
    <w:rsid w:val="00343A26"/>
    <w:rPr>
      <w:rFonts w:ascii="Tahoma" w:hAnsi="Tahoma" w:cs="Tahoma"/>
      <w:b/>
      <w:color w:val="000000" w:themeColor="text1"/>
      <w:sz w:val="16"/>
      <w:szCs w:val="16"/>
      <w14:ligatures w14:val="none"/>
    </w:rPr>
  </w:style>
  <w:style w:type="paragraph" w:styleId="NoSpacing">
    <w:name w:val="No Spacing"/>
    <w:link w:val="NoSpacingChar1"/>
    <w:qFormat/>
    <w:rsid w:val="00CF4D5B"/>
    <w:pPr>
      <w:spacing w:after="0" w:line="240" w:lineRule="auto"/>
    </w:pPr>
    <w:rPr>
      <w:rFonts w:ascii="Times New Roman" w:hAnsi="Times New Roman" w:cs="Times New Roman"/>
      <w:b/>
      <w:color w:val="000000" w:themeColor="text1"/>
      <w:sz w:val="28"/>
      <w:szCs w:val="24"/>
      <w14:ligatures w14:val="none"/>
    </w:rPr>
  </w:style>
  <w:style w:type="character" w:customStyle="1" w:styleId="ListParagraphChar">
    <w:name w:val="List Paragraph Char"/>
    <w:aliases w:val="NumberedList Char,List Paragraph11 Char,سرد الفقراتCxSpLast Char,عنوان رئيسي Char,List Paragraph1 Char"/>
    <w:link w:val="ListParagraph"/>
    <w:uiPriority w:val="34"/>
    <w:rsid w:val="00DF5C44"/>
    <w:rPr>
      <w:rFonts w:ascii="Times New Roman" w:hAnsi="Times New Roman" w:cs="Times New Roman"/>
      <w:b/>
      <w:color w:val="000000" w:themeColor="text1"/>
      <w:sz w:val="28"/>
      <w:szCs w:val="24"/>
      <w14:ligatures w14:val="none"/>
    </w:rPr>
  </w:style>
  <w:style w:type="paragraph" w:customStyle="1" w:styleId="poem">
    <w:name w:val="poem"/>
    <w:basedOn w:val="Normal"/>
    <w:rsid w:val="00F429A4"/>
    <w:pPr>
      <w:bidi w:val="0"/>
      <w:spacing w:before="100" w:beforeAutospacing="1" w:after="100" w:afterAutospacing="1"/>
    </w:pPr>
    <w:rPr>
      <w:b w:val="0"/>
      <w:color w:val="auto"/>
      <w:sz w:val="24"/>
    </w:rPr>
  </w:style>
  <w:style w:type="paragraph" w:customStyle="1" w:styleId="Normal1">
    <w:name w:val="Normal1"/>
    <w:rsid w:val="00F429A4"/>
    <w:pPr>
      <w:spacing w:after="0" w:line="240" w:lineRule="auto"/>
    </w:pPr>
    <w:rPr>
      <w:rFonts w:ascii="Calibri" w:eastAsia="Calibri" w:hAnsi="Calibri" w:cs="Calibri"/>
      <w:sz w:val="20"/>
      <w:szCs w:val="20"/>
      <w14:ligatures w14:val="none"/>
    </w:rPr>
  </w:style>
  <w:style w:type="character" w:styleId="PageNumber">
    <w:name w:val="page number"/>
    <w:basedOn w:val="DefaultParagraphFont"/>
    <w:unhideWhenUsed/>
    <w:rsid w:val="00F429A4"/>
  </w:style>
  <w:style w:type="table" w:customStyle="1" w:styleId="GridTable4-Accent31">
    <w:name w:val="Grid Table 4 - Accent 31"/>
    <w:basedOn w:val="TableNormal"/>
    <w:uiPriority w:val="49"/>
    <w:rsid w:val="00F429A4"/>
    <w:pPr>
      <w:bidi w:val="0"/>
      <w:spacing w:after="0" w:line="240" w:lineRule="auto"/>
    </w:pPr>
    <w:rPr>
      <w:rFonts w:ascii="Calibri" w:eastAsia="Calibri" w:hAnsi="Calibri" w:cs="Arial"/>
      <w:lang w:val="en-AU" w:eastAsia="en-GB"/>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Caption">
    <w:name w:val="caption"/>
    <w:basedOn w:val="Normal"/>
    <w:next w:val="Normal"/>
    <w:unhideWhenUsed/>
    <w:qFormat/>
    <w:rsid w:val="00F429A4"/>
    <w:pPr>
      <w:spacing w:after="200"/>
    </w:pPr>
    <w:rPr>
      <w:rFonts w:cs="Al-QuranAlKareem"/>
      <w:b w:val="0"/>
      <w:i/>
      <w:iCs/>
      <w:color w:val="44546A" w:themeColor="text2"/>
      <w:sz w:val="18"/>
      <w:szCs w:val="18"/>
    </w:rPr>
  </w:style>
  <w:style w:type="table" w:styleId="GridTable4-Accent3">
    <w:name w:val="Grid Table 4 Accent 3"/>
    <w:basedOn w:val="TableNormal"/>
    <w:uiPriority w:val="49"/>
    <w:rsid w:val="00F429A4"/>
    <w:pPr>
      <w:bidi w:val="0"/>
      <w:spacing w:after="0" w:line="240" w:lineRule="auto"/>
    </w:pPr>
    <w:rPr>
      <w:rFonts w:eastAsiaTheme="minorHAnsi"/>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sonormal0">
    <w:name w:val="msonormal"/>
    <w:basedOn w:val="Normal"/>
    <w:rsid w:val="00F429A4"/>
    <w:pPr>
      <w:bidi w:val="0"/>
      <w:spacing w:before="100" w:beforeAutospacing="1" w:after="100" w:afterAutospacing="1"/>
    </w:pPr>
    <w:rPr>
      <w:rFonts w:eastAsiaTheme="minorEastAsia"/>
      <w:b w:val="0"/>
      <w:color w:val="auto"/>
      <w:sz w:val="24"/>
    </w:rPr>
  </w:style>
  <w:style w:type="table" w:styleId="PlainTable3">
    <w:name w:val="Plain Table 3"/>
    <w:basedOn w:val="TableNormal"/>
    <w:uiPriority w:val="43"/>
    <w:rsid w:val="00F429A4"/>
    <w:pPr>
      <w:bidi w:val="0"/>
      <w:spacing w:after="0" w:line="240" w:lineRule="auto"/>
    </w:pPr>
    <w:rPr>
      <w:rFonts w:eastAsiaTheme="minorEastAsia"/>
      <w:kern w:val="2"/>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F429A4"/>
    <w:pPr>
      <w:bidi w:val="0"/>
      <w:spacing w:after="0" w:line="240" w:lineRule="auto"/>
    </w:pPr>
    <w:rPr>
      <w:rFonts w:eastAsiaTheme="minorEastAsia"/>
      <w:kern w:val="2"/>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F429A4"/>
    <w:rPr>
      <w:color w:val="605E5C"/>
      <w:shd w:val="clear" w:color="auto" w:fill="E1DFDD"/>
    </w:rPr>
  </w:style>
  <w:style w:type="table" w:styleId="TableGridLight">
    <w:name w:val="Grid Table Light"/>
    <w:basedOn w:val="TableNormal"/>
    <w:uiPriority w:val="40"/>
    <w:rsid w:val="00F429A4"/>
    <w:pPr>
      <w:bidi w:val="0"/>
      <w:spacing w:after="0" w:line="240" w:lineRule="auto"/>
    </w:pPr>
    <w:rPr>
      <w:rFonts w:eastAsiaTheme="minorEastAsia"/>
      <w:kern w:val="2"/>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429A4"/>
    <w:pPr>
      <w:bidi w:val="0"/>
      <w:spacing w:after="0" w:line="240" w:lineRule="auto"/>
    </w:pPr>
    <w:rPr>
      <w:rFonts w:eastAsiaTheme="minorEastAsia"/>
      <w:kern w:val="2"/>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429A4"/>
    <w:pPr>
      <w:bidi w:val="0"/>
      <w:spacing w:after="0" w:line="240" w:lineRule="auto"/>
    </w:pPr>
    <w:rPr>
      <w:rFonts w:eastAsiaTheme="minorEastAsia"/>
      <w:kern w:val="2"/>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Normal0">
    <w:name w:val="TableNormal"/>
    <w:rsid w:val="00F429A4"/>
    <w:pPr>
      <w:widowControl w:val="0"/>
      <w:bidi w:val="0"/>
      <w:spacing w:after="0" w:line="240" w:lineRule="auto"/>
    </w:pPr>
    <w:rPr>
      <w:rFonts w:ascii="Arial" w:eastAsia="Arial" w:hAnsi="Arial" w:cs="Arial"/>
      <w14:ligatures w14:val="none"/>
    </w:rPr>
    <w:tblPr>
      <w:tblCellMar>
        <w:top w:w="0" w:type="dxa"/>
        <w:left w:w="0" w:type="dxa"/>
        <w:bottom w:w="0" w:type="dxa"/>
        <w:right w:w="0" w:type="dxa"/>
      </w:tblCellMar>
    </w:tblPr>
  </w:style>
  <w:style w:type="table" w:styleId="GridTable1Light-Accent5">
    <w:name w:val="Grid Table 1 Light Accent 5"/>
    <w:basedOn w:val="TableNormal"/>
    <w:uiPriority w:val="46"/>
    <w:rsid w:val="00F429A4"/>
    <w:pPr>
      <w:widowControl w:val="0"/>
      <w:bidi w:val="0"/>
      <w:spacing w:after="0" w:line="240" w:lineRule="auto"/>
    </w:pPr>
    <w:rPr>
      <w:rFonts w:ascii="Arial" w:eastAsia="Arial" w:hAnsi="Arial" w:cs="Arial"/>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F429A4"/>
    <w:pPr>
      <w:widowControl w:val="0"/>
      <w:bidi w:val="0"/>
      <w:spacing w:after="0" w:line="240" w:lineRule="auto"/>
    </w:pPr>
    <w:rPr>
      <w:rFonts w:ascii="Arial" w:eastAsia="Arial" w:hAnsi="Arial" w:cs="Arial"/>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429A4"/>
    <w:pPr>
      <w:widowControl w:val="0"/>
      <w:bidi w:val="0"/>
      <w:spacing w:after="0" w:line="240" w:lineRule="auto"/>
    </w:pPr>
    <w:rPr>
      <w:rFonts w:ascii="Arial" w:eastAsia="Arial" w:hAnsi="Arial" w:cs="Arial"/>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F429A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4">
    <w:name w:val="Plain Table 4"/>
    <w:basedOn w:val="TableNormal"/>
    <w:uiPriority w:val="44"/>
    <w:rsid w:val="00F429A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5">
    <w:name w:val="Grid Table 3 Accent 5"/>
    <w:basedOn w:val="TableNormal"/>
    <w:uiPriority w:val="48"/>
    <w:rsid w:val="00F429A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1Light-Accent1">
    <w:name w:val="Grid Table 1 Light Accent 1"/>
    <w:basedOn w:val="TableNormal"/>
    <w:uiPriority w:val="46"/>
    <w:rsid w:val="00F429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3-Accent3">
    <w:name w:val="Grid Table 3 Accent 3"/>
    <w:basedOn w:val="TableNormal"/>
    <w:uiPriority w:val="48"/>
    <w:rsid w:val="00F429A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1Light-Accent5">
    <w:name w:val="List Table 1 Light Accent 5"/>
    <w:basedOn w:val="TableNormal"/>
    <w:uiPriority w:val="46"/>
    <w:rsid w:val="00F429A4"/>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1">
    <w:name w:val="List Table 2 Accent 1"/>
    <w:basedOn w:val="TableNormal"/>
    <w:uiPriority w:val="47"/>
    <w:rsid w:val="00F429A4"/>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4">
    <w:name w:val="Grid Table 5 Dark Accent 4"/>
    <w:basedOn w:val="TableNormal"/>
    <w:uiPriority w:val="50"/>
    <w:rsid w:val="00F429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ListTable7Colorful">
    <w:name w:val="List Table 7 Colorful"/>
    <w:basedOn w:val="TableNormal"/>
    <w:uiPriority w:val="52"/>
    <w:rsid w:val="00F429A4"/>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1">
    <w:name w:val="Grid Table 6 Colorful Accent 1"/>
    <w:basedOn w:val="TableNormal"/>
    <w:uiPriority w:val="51"/>
    <w:rsid w:val="00F429A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CharCharCharCharChar">
    <w:name w:val="Char Char Char Char Char"/>
    <w:basedOn w:val="Normal"/>
    <w:rsid w:val="00F429A4"/>
    <w:pPr>
      <w:bidi w:val="0"/>
      <w:spacing w:after="160" w:line="240" w:lineRule="exact"/>
    </w:pPr>
    <w:rPr>
      <w:rFonts w:ascii="Trebuchet MS" w:hAnsi="Trebuchet MS" w:cs="Arial"/>
      <w:b w:val="0"/>
      <w:bCs/>
      <w:color w:val="auto"/>
      <w:sz w:val="24"/>
      <w:szCs w:val="20"/>
    </w:rPr>
  </w:style>
  <w:style w:type="paragraph" w:customStyle="1" w:styleId="ParaChar">
    <w:name w:val="خط الفقرة الافتراضي Para Char"/>
    <w:basedOn w:val="Normal"/>
    <w:rsid w:val="00F429A4"/>
    <w:rPr>
      <w:b w:val="0"/>
      <w:color w:val="auto"/>
      <w:sz w:val="24"/>
    </w:rPr>
  </w:style>
  <w:style w:type="character" w:styleId="Emphasis">
    <w:name w:val="Emphasis"/>
    <w:aliases w:val="مصطلح انجليزي"/>
    <w:uiPriority w:val="20"/>
    <w:qFormat/>
    <w:rsid w:val="00F429A4"/>
    <w:rPr>
      <w:b/>
      <w:bCs/>
      <w:i w:val="0"/>
      <w:iCs w:val="0"/>
    </w:rPr>
  </w:style>
  <w:style w:type="character" w:customStyle="1" w:styleId="st">
    <w:name w:val="st"/>
    <w:basedOn w:val="DefaultParagraphFont"/>
    <w:rsid w:val="00F429A4"/>
  </w:style>
  <w:style w:type="character" w:customStyle="1" w:styleId="Char1">
    <w:name w:val="رأس الصفحة Char1"/>
    <w:basedOn w:val="DefaultParagraphFont"/>
    <w:rsid w:val="00F429A4"/>
    <w:rPr>
      <w:rFonts w:ascii="Times New Roman" w:eastAsia="Times New Roman" w:hAnsi="Times New Roman" w:cs="Times New Roman"/>
      <w:sz w:val="32"/>
      <w:szCs w:val="32"/>
    </w:rPr>
  </w:style>
  <w:style w:type="character" w:customStyle="1" w:styleId="ms-rtecustom-11">
    <w:name w:val="ms-rtecustom-عنوان_فرعي11"/>
    <w:rsid w:val="00F429A4"/>
    <w:rPr>
      <w:rFonts w:ascii="Tahoma" w:hAnsi="Tahoma" w:cs="Tahoma" w:hint="default"/>
      <w:b/>
      <w:bCs/>
      <w:i w:val="0"/>
      <w:iCs w:val="0"/>
      <w:strike w:val="0"/>
      <w:dstrike w:val="0"/>
      <w:vanish w:val="0"/>
      <w:webHidden w:val="0"/>
      <w:color w:val="469AE2"/>
      <w:sz w:val="18"/>
      <w:szCs w:val="18"/>
      <w:u w:val="none"/>
      <w:effect w:val="none"/>
      <w:specVanish w:val="0"/>
    </w:rPr>
  </w:style>
  <w:style w:type="character" w:customStyle="1" w:styleId="ms-rtecustom-1">
    <w:name w:val="ms-rtecustom-نص_عادي1"/>
    <w:rsid w:val="00F429A4"/>
    <w:rPr>
      <w:rFonts w:ascii="Tahoma" w:hAnsi="Tahoma" w:cs="Tahoma" w:hint="default"/>
      <w:b w:val="0"/>
      <w:bCs w:val="0"/>
      <w:i w:val="0"/>
      <w:iCs w:val="0"/>
      <w:smallCaps w:val="0"/>
      <w:strike w:val="0"/>
      <w:dstrike w:val="0"/>
      <w:vanish w:val="0"/>
      <w:webHidden w:val="0"/>
      <w:color w:val="555555"/>
      <w:sz w:val="20"/>
      <w:szCs w:val="20"/>
      <w:u w:val="none"/>
      <w:effect w:val="none"/>
      <w:specVanish w:val="0"/>
    </w:rPr>
  </w:style>
  <w:style w:type="character" w:customStyle="1" w:styleId="skypepnhprintcontainer">
    <w:name w:val="skype_pnh_print_container"/>
    <w:basedOn w:val="DefaultParagraphFont"/>
    <w:rsid w:val="00F429A4"/>
  </w:style>
  <w:style w:type="character" w:customStyle="1" w:styleId="skypepnhcontainer">
    <w:name w:val="skype_pnh_container"/>
    <w:basedOn w:val="DefaultParagraphFont"/>
    <w:rsid w:val="00F429A4"/>
  </w:style>
  <w:style w:type="character" w:customStyle="1" w:styleId="skypepnhmark">
    <w:name w:val="skype_pnh_mark"/>
    <w:basedOn w:val="DefaultParagraphFont"/>
    <w:rsid w:val="00F429A4"/>
  </w:style>
  <w:style w:type="character" w:customStyle="1" w:styleId="skypepnhtextspan">
    <w:name w:val="skype_pnh_text_span"/>
    <w:basedOn w:val="DefaultParagraphFont"/>
    <w:rsid w:val="00F429A4"/>
  </w:style>
  <w:style w:type="character" w:customStyle="1" w:styleId="skypepnhrightspan">
    <w:name w:val="skype_pnh_right_span"/>
    <w:basedOn w:val="DefaultParagraphFont"/>
    <w:rsid w:val="00F429A4"/>
  </w:style>
  <w:style w:type="paragraph" w:styleId="BodyTextIndent">
    <w:name w:val="Body Text Indent"/>
    <w:basedOn w:val="Normal"/>
    <w:link w:val="BodyTextIndentChar"/>
    <w:unhideWhenUsed/>
    <w:rsid w:val="00F429A4"/>
    <w:pPr>
      <w:bidi w:val="0"/>
      <w:spacing w:before="100" w:beforeAutospacing="1" w:after="100" w:afterAutospacing="1"/>
    </w:pPr>
    <w:rPr>
      <w:b w:val="0"/>
      <w:color w:val="000000"/>
      <w:sz w:val="24"/>
    </w:rPr>
  </w:style>
  <w:style w:type="character" w:customStyle="1" w:styleId="BodyTextIndentChar">
    <w:name w:val="Body Text Indent Char"/>
    <w:basedOn w:val="DefaultParagraphFont"/>
    <w:link w:val="BodyTextIndent"/>
    <w:rsid w:val="00F429A4"/>
    <w:rPr>
      <w:rFonts w:ascii="Times New Roman" w:hAnsi="Times New Roman" w:cs="Times New Roman"/>
      <w:color w:val="000000"/>
      <w:sz w:val="24"/>
      <w:szCs w:val="24"/>
      <w14:ligatures w14:val="none"/>
    </w:rPr>
  </w:style>
  <w:style w:type="character" w:customStyle="1" w:styleId="sitetitle1">
    <w:name w:val="sitetitle1"/>
    <w:rsid w:val="00F429A4"/>
    <w:rPr>
      <w:rFonts w:ascii="Arial" w:hAnsi="Arial" w:cs="Arial" w:hint="default"/>
      <w:b/>
      <w:bCs/>
      <w:strike w:val="0"/>
      <w:dstrike w:val="0"/>
      <w:color w:val="1E7096"/>
      <w:sz w:val="30"/>
      <w:szCs w:val="30"/>
      <w:u w:val="none"/>
      <w:effect w:val="none"/>
      <w:rtl/>
    </w:rPr>
  </w:style>
  <w:style w:type="paragraph" w:styleId="DocumentMap">
    <w:name w:val="Document Map"/>
    <w:basedOn w:val="Normal"/>
    <w:link w:val="DocumentMapChar"/>
    <w:rsid w:val="00F429A4"/>
    <w:pPr>
      <w:shd w:val="clear" w:color="auto" w:fill="000080"/>
    </w:pPr>
    <w:rPr>
      <w:rFonts w:ascii="Tahoma" w:hAnsi="Tahoma"/>
      <w:b w:val="0"/>
      <w:color w:val="auto"/>
      <w:sz w:val="20"/>
      <w:szCs w:val="20"/>
      <w:lang w:eastAsia="ar-SA"/>
    </w:rPr>
  </w:style>
  <w:style w:type="character" w:customStyle="1" w:styleId="DocumentMapChar">
    <w:name w:val="Document Map Char"/>
    <w:basedOn w:val="DefaultParagraphFont"/>
    <w:link w:val="DocumentMap"/>
    <w:rsid w:val="00F429A4"/>
    <w:rPr>
      <w:rFonts w:ascii="Tahoma" w:hAnsi="Tahoma" w:cs="Times New Roman"/>
      <w:sz w:val="20"/>
      <w:szCs w:val="20"/>
      <w:shd w:val="clear" w:color="auto" w:fill="000080"/>
      <w:lang w:eastAsia="ar-SA"/>
      <w14:ligatures w14:val="none"/>
    </w:rPr>
  </w:style>
  <w:style w:type="paragraph" w:customStyle="1" w:styleId="13">
    <w:name w:val="بلا تباعد1"/>
    <w:qFormat/>
    <w:rsid w:val="00F429A4"/>
    <w:pPr>
      <w:bidi w:val="0"/>
      <w:spacing w:after="0" w:line="240" w:lineRule="auto"/>
    </w:pPr>
    <w:rPr>
      <w:rFonts w:ascii="Calibri" w:hAnsi="Calibri" w:cs="Arial"/>
      <w14:ligatures w14:val="none"/>
    </w:rPr>
  </w:style>
  <w:style w:type="character" w:styleId="HTMLCite">
    <w:name w:val="HTML Cite"/>
    <w:uiPriority w:val="99"/>
    <w:semiHidden/>
    <w:unhideWhenUsed/>
    <w:rsid w:val="00F429A4"/>
    <w:rPr>
      <w:i/>
      <w:iCs/>
      <w:sz w:val="24"/>
      <w:szCs w:val="24"/>
    </w:rPr>
  </w:style>
  <w:style w:type="paragraph" w:customStyle="1" w:styleId="ecmsonormal">
    <w:name w:val="ec_msonormal"/>
    <w:basedOn w:val="Normal"/>
    <w:uiPriority w:val="99"/>
    <w:rsid w:val="00F429A4"/>
    <w:pPr>
      <w:bidi w:val="0"/>
      <w:spacing w:after="324"/>
    </w:pPr>
    <w:rPr>
      <w:rFonts w:eastAsia="Calibri"/>
      <w:b w:val="0"/>
      <w:color w:val="auto"/>
      <w:sz w:val="24"/>
    </w:rPr>
  </w:style>
  <w:style w:type="paragraph" w:customStyle="1" w:styleId="CharCharCharCharChar1">
    <w:name w:val="Char Char Char Char Char1"/>
    <w:basedOn w:val="Normal"/>
    <w:rsid w:val="00F429A4"/>
    <w:pPr>
      <w:bidi w:val="0"/>
      <w:spacing w:after="160" w:line="240" w:lineRule="exact"/>
    </w:pPr>
    <w:rPr>
      <w:rFonts w:ascii="Trebuchet MS" w:hAnsi="Trebuchet MS" w:cs="Arial"/>
      <w:b w:val="0"/>
      <w:bCs/>
      <w:color w:val="auto"/>
      <w:sz w:val="24"/>
      <w:szCs w:val="20"/>
    </w:rPr>
  </w:style>
  <w:style w:type="character" w:customStyle="1" w:styleId="apple-converted-space">
    <w:name w:val="apple-converted-space"/>
    <w:basedOn w:val="DefaultParagraphFont"/>
    <w:rsid w:val="00F429A4"/>
  </w:style>
  <w:style w:type="paragraph" w:styleId="BodyText">
    <w:name w:val="Body Text"/>
    <w:basedOn w:val="Normal"/>
    <w:link w:val="BodyTextChar"/>
    <w:unhideWhenUsed/>
    <w:rsid w:val="00F429A4"/>
    <w:pPr>
      <w:bidi w:val="0"/>
      <w:spacing w:before="100" w:beforeAutospacing="1" w:after="100" w:afterAutospacing="1"/>
      <w:ind w:left="641" w:hanging="357"/>
      <w:jc w:val="lowKashida"/>
    </w:pPr>
    <w:rPr>
      <w:b w:val="0"/>
      <w:color w:val="auto"/>
      <w:sz w:val="24"/>
    </w:rPr>
  </w:style>
  <w:style w:type="character" w:customStyle="1" w:styleId="BodyTextChar">
    <w:name w:val="Body Text Char"/>
    <w:basedOn w:val="DefaultParagraphFont"/>
    <w:link w:val="BodyText"/>
    <w:rsid w:val="00F429A4"/>
    <w:rPr>
      <w:rFonts w:ascii="Times New Roman" w:hAnsi="Times New Roman" w:cs="Times New Roman"/>
      <w:sz w:val="24"/>
      <w:szCs w:val="24"/>
      <w14:ligatures w14:val="none"/>
    </w:rPr>
  </w:style>
  <w:style w:type="paragraph" w:customStyle="1" w:styleId="CharCharChar">
    <w:name w:val="Char Char Char"/>
    <w:basedOn w:val="Normal"/>
    <w:rsid w:val="00F429A4"/>
    <w:pPr>
      <w:spacing w:before="120"/>
      <w:ind w:left="641" w:hanging="357"/>
      <w:jc w:val="lowKashida"/>
    </w:pPr>
    <w:rPr>
      <w:b w:val="0"/>
      <w:color w:val="auto"/>
      <w:sz w:val="20"/>
      <w:lang w:eastAsia="ar-SA"/>
    </w:rPr>
  </w:style>
  <w:style w:type="paragraph" w:customStyle="1" w:styleId="110">
    <w:name w:val="بلا تباعد11"/>
    <w:rsid w:val="00F429A4"/>
    <w:pPr>
      <w:bidi w:val="0"/>
      <w:spacing w:before="120" w:after="0" w:line="240" w:lineRule="auto"/>
      <w:ind w:left="641" w:hanging="357"/>
      <w:jc w:val="lowKashida"/>
    </w:pPr>
    <w:rPr>
      <w:rFonts w:ascii="Calibri" w:hAnsi="Calibri" w:cs="Arial"/>
      <w14:ligatures w14:val="none"/>
    </w:rPr>
  </w:style>
  <w:style w:type="paragraph" w:customStyle="1" w:styleId="14">
    <w:name w:val="سرد الفقرات1"/>
    <w:basedOn w:val="Normal"/>
    <w:qFormat/>
    <w:rsid w:val="00F429A4"/>
    <w:pPr>
      <w:bidi w:val="0"/>
      <w:spacing w:after="200" w:line="276" w:lineRule="auto"/>
      <w:ind w:left="720"/>
    </w:pPr>
    <w:rPr>
      <w:rFonts w:ascii="Calibri" w:hAnsi="Calibri" w:cs="Arial"/>
      <w:b w:val="0"/>
      <w:color w:val="auto"/>
      <w:sz w:val="22"/>
      <w:szCs w:val="22"/>
    </w:rPr>
  </w:style>
  <w:style w:type="character" w:customStyle="1" w:styleId="edit-title">
    <w:name w:val="edit-title"/>
    <w:basedOn w:val="DefaultParagraphFont"/>
    <w:rsid w:val="00F429A4"/>
  </w:style>
  <w:style w:type="character" w:customStyle="1" w:styleId="search-keys">
    <w:name w:val="search-keys"/>
    <w:basedOn w:val="DefaultParagraphFont"/>
    <w:rsid w:val="00F429A4"/>
  </w:style>
  <w:style w:type="paragraph" w:styleId="BodyText2">
    <w:name w:val="Body Text 2"/>
    <w:basedOn w:val="Normal"/>
    <w:link w:val="BodyText2Char"/>
    <w:unhideWhenUsed/>
    <w:rsid w:val="00F429A4"/>
    <w:pPr>
      <w:spacing w:after="120" w:line="480" w:lineRule="auto"/>
    </w:pPr>
    <w:rPr>
      <w:b w:val="0"/>
      <w:color w:val="auto"/>
      <w:sz w:val="32"/>
      <w:szCs w:val="32"/>
    </w:rPr>
  </w:style>
  <w:style w:type="character" w:customStyle="1" w:styleId="BodyText2Char">
    <w:name w:val="Body Text 2 Char"/>
    <w:basedOn w:val="DefaultParagraphFont"/>
    <w:link w:val="BodyText2"/>
    <w:rsid w:val="00F429A4"/>
    <w:rPr>
      <w:rFonts w:ascii="Times New Roman" w:hAnsi="Times New Roman" w:cs="Times New Roman"/>
      <w:sz w:val="32"/>
      <w:szCs w:val="32"/>
      <w14:ligatures w14:val="none"/>
    </w:rPr>
  </w:style>
  <w:style w:type="character" w:customStyle="1" w:styleId="st1">
    <w:name w:val="st1"/>
    <w:rsid w:val="00F429A4"/>
  </w:style>
  <w:style w:type="character" w:customStyle="1" w:styleId="aaya">
    <w:name w:val="aaya"/>
    <w:basedOn w:val="DefaultParagraphFont"/>
    <w:rsid w:val="00F429A4"/>
  </w:style>
  <w:style w:type="character" w:customStyle="1" w:styleId="sora">
    <w:name w:val="sora"/>
    <w:basedOn w:val="DefaultParagraphFont"/>
    <w:rsid w:val="00F429A4"/>
  </w:style>
  <w:style w:type="paragraph" w:customStyle="1" w:styleId="quran">
    <w:name w:val="quran"/>
    <w:basedOn w:val="Normal"/>
    <w:rsid w:val="00F429A4"/>
    <w:pPr>
      <w:bidi w:val="0"/>
      <w:spacing w:before="100" w:beforeAutospacing="1" w:after="100" w:afterAutospacing="1"/>
    </w:pPr>
    <w:rPr>
      <w:b w:val="0"/>
      <w:color w:val="auto"/>
      <w:sz w:val="24"/>
    </w:rPr>
  </w:style>
  <w:style w:type="paragraph" w:customStyle="1" w:styleId="author">
    <w:name w:val="author"/>
    <w:basedOn w:val="Normal"/>
    <w:rsid w:val="00F429A4"/>
    <w:pPr>
      <w:bidi w:val="0"/>
      <w:spacing w:before="100" w:beforeAutospacing="1" w:after="100" w:afterAutospacing="1"/>
    </w:pPr>
    <w:rPr>
      <w:b w:val="0"/>
      <w:color w:val="auto"/>
      <w:sz w:val="24"/>
    </w:rPr>
  </w:style>
  <w:style w:type="paragraph" w:customStyle="1" w:styleId="11">
    <w:name w:val="العنوان1"/>
    <w:basedOn w:val="Normal"/>
    <w:rsid w:val="00F429A4"/>
    <w:pPr>
      <w:numPr>
        <w:numId w:val="3"/>
      </w:numPr>
      <w:bidi w:val="0"/>
      <w:spacing w:before="100" w:beforeAutospacing="1" w:after="100" w:afterAutospacing="1"/>
    </w:pPr>
    <w:rPr>
      <w:b w:val="0"/>
      <w:color w:val="auto"/>
      <w:sz w:val="24"/>
    </w:rPr>
  </w:style>
  <w:style w:type="character" w:customStyle="1" w:styleId="ata11y">
    <w:name w:val="at_a11y"/>
    <w:basedOn w:val="DefaultParagraphFont"/>
    <w:rsid w:val="00F429A4"/>
  </w:style>
  <w:style w:type="character" w:customStyle="1" w:styleId="dateblock">
    <w:name w:val="dateblock"/>
    <w:basedOn w:val="DefaultParagraphFont"/>
    <w:rsid w:val="00F429A4"/>
  </w:style>
  <w:style w:type="character" w:customStyle="1" w:styleId="flagicon">
    <w:name w:val="flagicon"/>
    <w:basedOn w:val="DefaultParagraphFont"/>
    <w:rsid w:val="00F429A4"/>
  </w:style>
  <w:style w:type="paragraph" w:customStyle="1" w:styleId="CharCharCharCharChar2">
    <w:name w:val="Char Char Char Char Char2"/>
    <w:basedOn w:val="Normal"/>
    <w:rsid w:val="00F429A4"/>
    <w:pPr>
      <w:bidi w:val="0"/>
      <w:spacing w:after="160" w:line="240" w:lineRule="exact"/>
    </w:pPr>
    <w:rPr>
      <w:rFonts w:ascii="Trebuchet MS" w:hAnsi="Trebuchet MS" w:cs="Arial"/>
      <w:b w:val="0"/>
      <w:bCs/>
      <w:color w:val="auto"/>
      <w:sz w:val="24"/>
      <w:szCs w:val="20"/>
    </w:rPr>
  </w:style>
  <w:style w:type="paragraph" w:customStyle="1" w:styleId="ecxmsonormal">
    <w:name w:val="ecxmsonormal"/>
    <w:basedOn w:val="Normal"/>
    <w:rsid w:val="00F429A4"/>
    <w:pPr>
      <w:bidi w:val="0"/>
      <w:spacing w:after="324"/>
    </w:pPr>
    <w:rPr>
      <w:b w:val="0"/>
      <w:color w:val="auto"/>
      <w:sz w:val="24"/>
    </w:rPr>
  </w:style>
  <w:style w:type="paragraph" w:customStyle="1" w:styleId="111">
    <w:name w:val="سرد الفقرات11"/>
    <w:basedOn w:val="Normal"/>
    <w:qFormat/>
    <w:rsid w:val="00F429A4"/>
    <w:pPr>
      <w:spacing w:after="200" w:line="276" w:lineRule="auto"/>
      <w:ind w:left="720"/>
    </w:pPr>
    <w:rPr>
      <w:rFonts w:ascii="Calibri" w:hAnsi="Calibri" w:cs="Arial"/>
      <w:b w:val="0"/>
      <w:color w:val="auto"/>
      <w:sz w:val="22"/>
      <w:szCs w:val="22"/>
    </w:rPr>
  </w:style>
  <w:style w:type="paragraph" w:styleId="BodyTextIndent2">
    <w:name w:val="Body Text Indent 2"/>
    <w:basedOn w:val="Normal"/>
    <w:link w:val="BodyTextIndent2Char"/>
    <w:uiPriority w:val="99"/>
    <w:rsid w:val="00F429A4"/>
    <w:pPr>
      <w:spacing w:after="120" w:line="480" w:lineRule="auto"/>
      <w:ind w:left="360"/>
    </w:pPr>
    <w:rPr>
      <w:b w:val="0"/>
      <w:color w:val="auto"/>
      <w:sz w:val="24"/>
    </w:rPr>
  </w:style>
  <w:style w:type="character" w:customStyle="1" w:styleId="BodyTextIndent2Char">
    <w:name w:val="Body Text Indent 2 Char"/>
    <w:basedOn w:val="DefaultParagraphFont"/>
    <w:link w:val="BodyTextIndent2"/>
    <w:uiPriority w:val="99"/>
    <w:rsid w:val="00F429A4"/>
    <w:rPr>
      <w:rFonts w:ascii="Times New Roman" w:hAnsi="Times New Roman" w:cs="Times New Roman"/>
      <w:sz w:val="24"/>
      <w:szCs w:val="24"/>
      <w14:ligatures w14:val="none"/>
    </w:rPr>
  </w:style>
  <w:style w:type="character" w:customStyle="1" w:styleId="NoSpacingChar1">
    <w:name w:val="No Spacing Char1"/>
    <w:link w:val="NoSpacing"/>
    <w:locked/>
    <w:rsid w:val="00F429A4"/>
    <w:rPr>
      <w:rFonts w:ascii="Times New Roman" w:hAnsi="Times New Roman" w:cs="Times New Roman"/>
      <w:b/>
      <w:color w:val="000000" w:themeColor="text1"/>
      <w:sz w:val="28"/>
      <w:szCs w:val="24"/>
      <w14:ligatures w14:val="none"/>
    </w:rPr>
  </w:style>
  <w:style w:type="character" w:customStyle="1" w:styleId="shorttext">
    <w:name w:val="short_text"/>
    <w:basedOn w:val="DefaultParagraphFont"/>
    <w:rsid w:val="00F429A4"/>
  </w:style>
  <w:style w:type="character" w:customStyle="1" w:styleId="largfont1">
    <w:name w:val="largfont1"/>
    <w:rsid w:val="00F429A4"/>
    <w:rPr>
      <w:rFonts w:ascii="Times New Roman" w:hAnsi="Times New Roman" w:cs="Times New Roman" w:hint="default"/>
      <w:sz w:val="23"/>
      <w:szCs w:val="23"/>
    </w:rPr>
  </w:style>
  <w:style w:type="character" w:styleId="SubtleEmphasis">
    <w:name w:val="Subtle Emphasis"/>
    <w:uiPriority w:val="19"/>
    <w:qFormat/>
    <w:rsid w:val="00F429A4"/>
    <w:rPr>
      <w:i/>
      <w:iCs/>
      <w:color w:val="404040"/>
    </w:rPr>
  </w:style>
  <w:style w:type="paragraph" w:customStyle="1" w:styleId="6">
    <w:name w:val="نمط6"/>
    <w:basedOn w:val="Normal"/>
    <w:link w:val="6Char"/>
    <w:qFormat/>
    <w:rsid w:val="00F429A4"/>
    <w:pPr>
      <w:framePr w:hSpace="180" w:wrap="around" w:vAnchor="text" w:hAnchor="text" w:xAlign="center" w:y="1"/>
      <w:suppressOverlap/>
    </w:pPr>
    <w:rPr>
      <w:rFonts w:ascii="Traditional Arabic" w:eastAsia="Calibri" w:hAnsi="Traditional Arabic"/>
      <w:b w:val="0"/>
      <w:color w:val="auto"/>
      <w:szCs w:val="28"/>
      <w:lang w:val="x-none" w:eastAsia="x-none"/>
    </w:rPr>
  </w:style>
  <w:style w:type="character" w:customStyle="1" w:styleId="6Char">
    <w:name w:val="نمط6 Char"/>
    <w:link w:val="6"/>
    <w:rsid w:val="00F429A4"/>
    <w:rPr>
      <w:rFonts w:ascii="Traditional Arabic" w:eastAsia="Calibri" w:hAnsi="Traditional Arabic" w:cs="Times New Roman"/>
      <w:sz w:val="28"/>
      <w:szCs w:val="28"/>
      <w:lang w:val="x-none" w:eastAsia="x-none"/>
      <w14:ligatures w14:val="none"/>
    </w:rPr>
  </w:style>
  <w:style w:type="paragraph" w:customStyle="1" w:styleId="2">
    <w:name w:val="نمط2"/>
    <w:basedOn w:val="Normal"/>
    <w:link w:val="2Char"/>
    <w:qFormat/>
    <w:rsid w:val="00F429A4"/>
    <w:pPr>
      <w:jc w:val="center"/>
    </w:pPr>
    <w:rPr>
      <w:rFonts w:ascii="Traditional Arabic" w:eastAsia="Calibri" w:hAnsi="Traditional Arabic"/>
      <w:bCs/>
      <w:color w:val="auto"/>
      <w:szCs w:val="28"/>
      <w:lang w:val="x-none" w:eastAsia="x-none"/>
    </w:rPr>
  </w:style>
  <w:style w:type="character" w:customStyle="1" w:styleId="2Char">
    <w:name w:val="نمط2 Char"/>
    <w:link w:val="2"/>
    <w:rsid w:val="00F429A4"/>
    <w:rPr>
      <w:rFonts w:ascii="Traditional Arabic" w:eastAsia="Calibri" w:hAnsi="Traditional Arabic" w:cs="Times New Roman"/>
      <w:b/>
      <w:bCs/>
      <w:sz w:val="28"/>
      <w:szCs w:val="28"/>
      <w:lang w:val="x-none" w:eastAsia="x-none"/>
      <w14:ligatures w14:val="none"/>
    </w:rPr>
  </w:style>
  <w:style w:type="paragraph" w:customStyle="1" w:styleId="15">
    <w:name w:val="1"/>
    <w:basedOn w:val="Normal"/>
    <w:qFormat/>
    <w:rsid w:val="00F429A4"/>
    <w:pPr>
      <w:spacing w:line="276" w:lineRule="auto"/>
      <w:jc w:val="center"/>
    </w:pPr>
    <w:rPr>
      <w:rFonts w:eastAsia="Calibri" w:cs="AlHurraTxtBold"/>
      <w:b w:val="0"/>
      <w:color w:val="auto"/>
      <w:szCs w:val="30"/>
      <w:lang w:bidi="ar-EG"/>
    </w:rPr>
  </w:style>
  <w:style w:type="numbering" w:customStyle="1" w:styleId="10">
    <w:name w:val="القائمة الحالية1"/>
    <w:uiPriority w:val="99"/>
    <w:rsid w:val="00F429A4"/>
    <w:pPr>
      <w:numPr>
        <w:numId w:val="1"/>
      </w:numPr>
    </w:pPr>
  </w:style>
  <w:style w:type="paragraph" w:customStyle="1" w:styleId="3">
    <w:name w:val="نمط3"/>
    <w:basedOn w:val="Normal"/>
    <w:qFormat/>
    <w:rsid w:val="00F429A4"/>
    <w:pPr>
      <w:ind w:firstLine="510"/>
      <w:jc w:val="lowKashida"/>
    </w:pPr>
    <w:rPr>
      <w:rFonts w:ascii="Calibri" w:hAnsi="Calibri" w:cs="AL-Mohanad"/>
      <w:b w:val="0"/>
      <w:color w:val="auto"/>
      <w:sz w:val="32"/>
      <w:szCs w:val="36"/>
    </w:rPr>
  </w:style>
  <w:style w:type="table" w:customStyle="1" w:styleId="GridTable5Dark-Accent51">
    <w:name w:val="Grid Table 5 Dark - Accent 51"/>
    <w:basedOn w:val="TableNormal"/>
    <w:uiPriority w:val="50"/>
    <w:rsid w:val="00F429A4"/>
    <w:pPr>
      <w:bidi w:val="0"/>
      <w:spacing w:after="0" w:line="240" w:lineRule="auto"/>
    </w:pPr>
    <w:rPr>
      <w:rFonts w:ascii="Calibri" w:eastAsia="Calibri" w:hAnsi="Calibri" w:cs="Arial"/>
      <w:sz w:val="30"/>
      <w:szCs w:val="30"/>
      <w:u w:val="words"/>
      <w:lang w:val="en-AU" w:eastAsia="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customStyle="1" w:styleId="p1">
    <w:name w:val="p1"/>
    <w:basedOn w:val="Normal"/>
    <w:rsid w:val="00F429A4"/>
    <w:pPr>
      <w:bidi w:val="0"/>
    </w:pPr>
    <w:rPr>
      <w:rFonts w:ascii="Helvetica" w:eastAsia="Calibri" w:hAnsi="Helvetica"/>
      <w:b w:val="0"/>
      <w:color w:val="auto"/>
      <w:sz w:val="18"/>
      <w:szCs w:val="18"/>
      <w:lang w:val="en-GB" w:eastAsia="en-GB"/>
    </w:rPr>
  </w:style>
  <w:style w:type="table" w:customStyle="1" w:styleId="GridTable5Dark-Accent31">
    <w:name w:val="Grid Table 5 Dark - Accent 31"/>
    <w:basedOn w:val="TableNormal"/>
    <w:uiPriority w:val="50"/>
    <w:rsid w:val="00F429A4"/>
    <w:pPr>
      <w:bidi w:val="0"/>
      <w:spacing w:after="0" w:line="240" w:lineRule="auto"/>
    </w:pPr>
    <w:rPr>
      <w:rFonts w:ascii="Calibri" w:eastAsia="Calibri" w:hAnsi="Calibri" w:cs="Arial"/>
      <w:lang w:val="en-AU" w:eastAsia="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Char">
    <w:name w:val="مخطط المستند Char"/>
    <w:rsid w:val="00F429A4"/>
    <w:rPr>
      <w:rFonts w:ascii="Tahoma" w:eastAsia="Times New Roman" w:hAnsi="Tahoma" w:cs="Tahoma"/>
      <w:sz w:val="20"/>
      <w:szCs w:val="20"/>
      <w:shd w:val="clear" w:color="auto" w:fill="000080"/>
      <w:lang w:eastAsia="ar-SA"/>
    </w:rPr>
  </w:style>
  <w:style w:type="table" w:customStyle="1" w:styleId="16">
    <w:name w:val="شبكة جدول1"/>
    <w:basedOn w:val="TableNormal"/>
    <w:next w:val="TableGrid"/>
    <w:uiPriority w:val="39"/>
    <w:rsid w:val="00F429A4"/>
    <w:pPr>
      <w:bidi w:val="0"/>
      <w:spacing w:after="0" w:line="240" w:lineRule="auto"/>
    </w:pPr>
    <w:rPr>
      <w:rFonts w:ascii="Calibri" w:eastAsia="Calibri" w:hAnsi="Calibri" w:cs="Arial"/>
      <w:lang w:val="en-AU"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4">
    <w:name w:val="Char Char4"/>
    <w:semiHidden/>
    <w:rsid w:val="00F429A4"/>
    <w:rPr>
      <w:rFonts w:ascii="Calibri" w:hAnsi="Calibri" w:cs="Arial"/>
      <w:lang w:val="en-US" w:eastAsia="en-US" w:bidi="ar-SA"/>
    </w:rPr>
  </w:style>
  <w:style w:type="table" w:customStyle="1" w:styleId="GridTable6Colorful-Accent41">
    <w:name w:val="Grid Table 6 Colorful - Accent 41"/>
    <w:basedOn w:val="TableNormal"/>
    <w:uiPriority w:val="51"/>
    <w:rsid w:val="00F429A4"/>
    <w:pPr>
      <w:bidi w:val="0"/>
      <w:spacing w:after="0" w:line="240" w:lineRule="auto"/>
    </w:pPr>
    <w:rPr>
      <w:rFonts w:ascii="Calibri" w:eastAsia="Calibri" w:hAnsi="Calibri" w:cs="Arial"/>
      <w:color w:val="5F497A"/>
      <w:sz w:val="20"/>
      <w:szCs w:val="20"/>
      <w:lang w:val="en-AU" w:eastAsia="en-GB"/>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har10">
    <w:name w:val="نص في بالون Char1"/>
    <w:rsid w:val="00F429A4"/>
    <w:rPr>
      <w:rFonts w:ascii="Tahoma" w:hAnsi="Tahoma" w:cs="Tahoma"/>
      <w:sz w:val="18"/>
      <w:szCs w:val="18"/>
    </w:rPr>
  </w:style>
  <w:style w:type="paragraph" w:styleId="CommentText">
    <w:name w:val="annotation text"/>
    <w:basedOn w:val="Normal"/>
    <w:link w:val="CommentTextChar"/>
    <w:unhideWhenUsed/>
    <w:rsid w:val="00F429A4"/>
    <w:pPr>
      <w:spacing w:after="200" w:line="276" w:lineRule="auto"/>
    </w:pPr>
    <w:rPr>
      <w:rFonts w:ascii="Calibri" w:eastAsia="Calibri" w:hAnsi="Calibri" w:cs="Arial"/>
      <w:b w:val="0"/>
      <w:color w:val="auto"/>
      <w:sz w:val="20"/>
      <w:szCs w:val="20"/>
    </w:rPr>
  </w:style>
  <w:style w:type="character" w:customStyle="1" w:styleId="CommentTextChar">
    <w:name w:val="Comment Text Char"/>
    <w:basedOn w:val="DefaultParagraphFont"/>
    <w:link w:val="CommentText"/>
    <w:rsid w:val="00F429A4"/>
    <w:rPr>
      <w:rFonts w:ascii="Calibri" w:eastAsia="Calibri" w:hAnsi="Calibri" w:cs="Arial"/>
      <w:sz w:val="20"/>
      <w:szCs w:val="20"/>
      <w14:ligatures w14:val="none"/>
    </w:rPr>
  </w:style>
  <w:style w:type="character" w:customStyle="1" w:styleId="CommentSubjectChar">
    <w:name w:val="Comment Subject Char"/>
    <w:link w:val="CommentSubject"/>
    <w:rsid w:val="00F429A4"/>
    <w:rPr>
      <w:b/>
      <w:bCs/>
    </w:rPr>
  </w:style>
  <w:style w:type="paragraph" w:styleId="CommentSubject">
    <w:name w:val="annotation subject"/>
    <w:basedOn w:val="CommentText"/>
    <w:next w:val="CommentText"/>
    <w:link w:val="CommentSubjectChar"/>
    <w:unhideWhenUsed/>
    <w:rsid w:val="00F429A4"/>
    <w:rPr>
      <w:rFonts w:asciiTheme="minorHAnsi" w:eastAsia="Times New Roman" w:hAnsiTheme="minorHAnsi" w:cstheme="minorBidi"/>
      <w:b/>
      <w:bCs/>
      <w:sz w:val="22"/>
      <w:szCs w:val="22"/>
      <w14:ligatures w14:val="standardContextual"/>
    </w:rPr>
  </w:style>
  <w:style w:type="character" w:customStyle="1" w:styleId="Char11">
    <w:name w:val="موضوع تعليق Char1"/>
    <w:basedOn w:val="CommentTextChar"/>
    <w:rsid w:val="00F429A4"/>
    <w:rPr>
      <w:rFonts w:ascii="Calibri" w:eastAsia="Calibri" w:hAnsi="Calibri" w:cs="Arial"/>
      <w:bCs/>
      <w:sz w:val="20"/>
      <w:szCs w:val="20"/>
      <w14:ligatures w14:val="none"/>
    </w:rPr>
  </w:style>
  <w:style w:type="character" w:customStyle="1" w:styleId="CommentSubjectChar1">
    <w:name w:val="Comment Subject Char1"/>
    <w:basedOn w:val="CommentTextChar"/>
    <w:uiPriority w:val="99"/>
    <w:semiHidden/>
    <w:rsid w:val="00F429A4"/>
    <w:rPr>
      <w:rFonts w:ascii="Calibri" w:eastAsia="Calibri" w:hAnsi="Calibri" w:cs="Arial"/>
      <w:bCs/>
      <w:sz w:val="20"/>
      <w:szCs w:val="20"/>
      <w14:ligatures w14:val="none"/>
    </w:rPr>
  </w:style>
  <w:style w:type="paragraph" w:customStyle="1" w:styleId="20">
    <w:name w:val="مصطلح انجليزي2"/>
    <w:link w:val="2Char0"/>
    <w:qFormat/>
    <w:rsid w:val="00F429A4"/>
    <w:pPr>
      <w:bidi w:val="0"/>
      <w:spacing w:line="360" w:lineRule="auto"/>
      <w:jc w:val="both"/>
    </w:pPr>
    <w:rPr>
      <w:rFonts w:ascii="Calibri" w:hAnsi="Calibri" w:cs="Arabic Transparent"/>
      <w:bCs/>
      <w:sz w:val="24"/>
      <w:szCs w:val="28"/>
      <w14:ligatures w14:val="none"/>
    </w:rPr>
  </w:style>
  <w:style w:type="character" w:customStyle="1" w:styleId="2Char0">
    <w:name w:val="مصطلح انجليزي2 Char"/>
    <w:basedOn w:val="BodyTextIndent2Char"/>
    <w:link w:val="20"/>
    <w:rsid w:val="00F429A4"/>
    <w:rPr>
      <w:rFonts w:ascii="Calibri" w:hAnsi="Calibri" w:cs="Arabic Transparent"/>
      <w:bCs/>
      <w:sz w:val="24"/>
      <w:szCs w:val="28"/>
      <w14:ligatures w14:val="none"/>
    </w:rPr>
  </w:style>
  <w:style w:type="paragraph" w:customStyle="1" w:styleId="17">
    <w:name w:val="عنوان جدول المحتويات1"/>
    <w:basedOn w:val="Heading1"/>
    <w:next w:val="Normal"/>
    <w:uiPriority w:val="39"/>
    <w:unhideWhenUsed/>
    <w:qFormat/>
    <w:rsid w:val="00F429A4"/>
    <w:pPr>
      <w:tabs>
        <w:tab w:val="left" w:pos="849"/>
      </w:tabs>
      <w:spacing w:line="259" w:lineRule="auto"/>
      <w:jc w:val="center"/>
      <w:outlineLvl w:val="9"/>
    </w:pPr>
    <w:rPr>
      <w:rFonts w:ascii="Calibri Light" w:hAnsi="Calibri Light" w:cstheme="majorBidi"/>
      <w:b/>
      <w:bCs w:val="0"/>
      <w:color w:val="2E74B5"/>
      <w:szCs w:val="28"/>
      <w:rtl/>
      <w:lang w:bidi="ar-SA"/>
    </w:rPr>
  </w:style>
  <w:style w:type="paragraph" w:styleId="TOC3">
    <w:name w:val="toc 3"/>
    <w:basedOn w:val="Normal"/>
    <w:next w:val="Normal"/>
    <w:autoRedefine/>
    <w:unhideWhenUsed/>
    <w:rsid w:val="00F429A4"/>
    <w:pPr>
      <w:spacing w:after="100" w:line="276" w:lineRule="auto"/>
      <w:ind w:left="440"/>
    </w:pPr>
    <w:rPr>
      <w:rFonts w:ascii="Calibri" w:hAnsi="Calibri" w:cs="Arabic Transparent"/>
      <w:b w:val="0"/>
      <w:color w:val="auto"/>
      <w:sz w:val="22"/>
      <w:szCs w:val="28"/>
    </w:rPr>
  </w:style>
  <w:style w:type="paragraph" w:customStyle="1" w:styleId="21">
    <w:name w:val="العنوان2"/>
    <w:basedOn w:val="Normal"/>
    <w:next w:val="Normal"/>
    <w:uiPriority w:val="10"/>
    <w:qFormat/>
    <w:rsid w:val="00F429A4"/>
    <w:pPr>
      <w:ind w:left="284"/>
      <w:contextualSpacing/>
    </w:pPr>
    <w:rPr>
      <w:rFonts w:ascii="Calibri Light" w:hAnsi="Calibri Light"/>
      <w:b w:val="0"/>
      <w:color w:val="auto"/>
      <w:spacing w:val="-10"/>
      <w:kern w:val="28"/>
      <w:sz w:val="56"/>
      <w:szCs w:val="56"/>
    </w:rPr>
  </w:style>
  <w:style w:type="paragraph" w:styleId="HTMLPreformatted">
    <w:name w:val="HTML Preformatted"/>
    <w:basedOn w:val="Normal"/>
    <w:link w:val="HTMLPreformattedChar"/>
    <w:uiPriority w:val="99"/>
    <w:semiHidden/>
    <w:unhideWhenUsed/>
    <w:rsid w:val="00F429A4"/>
    <w:pPr>
      <w:ind w:left="284"/>
    </w:pPr>
    <w:rPr>
      <w:rFonts w:ascii="Consolas" w:hAnsi="Consolas" w:cs="Arabic Transparent"/>
      <w:b w:val="0"/>
      <w:color w:val="auto"/>
      <w:sz w:val="20"/>
      <w:szCs w:val="20"/>
    </w:rPr>
  </w:style>
  <w:style w:type="character" w:customStyle="1" w:styleId="HTMLPreformattedChar">
    <w:name w:val="HTML Preformatted Char"/>
    <w:basedOn w:val="DefaultParagraphFont"/>
    <w:link w:val="HTMLPreformatted"/>
    <w:uiPriority w:val="99"/>
    <w:semiHidden/>
    <w:rsid w:val="00F429A4"/>
    <w:rPr>
      <w:rFonts w:ascii="Consolas" w:hAnsi="Consolas" w:cs="Arabic Transparent"/>
      <w:sz w:val="20"/>
      <w:szCs w:val="20"/>
      <w14:ligatures w14:val="none"/>
    </w:rPr>
  </w:style>
  <w:style w:type="character" w:customStyle="1" w:styleId="Char12">
    <w:name w:val="العنوان Char1"/>
    <w:basedOn w:val="DefaultParagraphFont"/>
    <w:uiPriority w:val="10"/>
    <w:rsid w:val="00F429A4"/>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uiPriority w:val="10"/>
    <w:rsid w:val="00F429A4"/>
    <w:rPr>
      <w:rFonts w:asciiTheme="majorHAnsi" w:eastAsiaTheme="majorEastAsia" w:hAnsiTheme="majorHAnsi" w:cstheme="majorBidi"/>
      <w:spacing w:val="-10"/>
      <w:kern w:val="28"/>
      <w:sz w:val="56"/>
      <w:szCs w:val="56"/>
    </w:rPr>
  </w:style>
  <w:style w:type="table" w:customStyle="1" w:styleId="22">
    <w:name w:val="شبكة جدول2"/>
    <w:basedOn w:val="TableNormal"/>
    <w:next w:val="TableGrid"/>
    <w:uiPriority w:val="39"/>
    <w:rsid w:val="00F429A4"/>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التقويم 1"/>
    <w:basedOn w:val="TableNormal"/>
    <w:uiPriority w:val="99"/>
    <w:qFormat/>
    <w:rsid w:val="00F429A4"/>
    <w:pPr>
      <w:spacing w:after="0" w:line="240" w:lineRule="auto"/>
    </w:pPr>
    <w:rPr>
      <w:rtl/>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cs="Arial"/>
        <w:b/>
        <w:bCs/>
        <w:i w:val="0"/>
        <w:iCs w:val="0"/>
        <w:color w:val="auto"/>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character" w:customStyle="1" w:styleId="freebirdformviewerviewitemsitemrequiredasterisk">
    <w:name w:val="freebirdformviewerviewitemsitemrequiredasterisk"/>
    <w:basedOn w:val="DefaultParagraphFont"/>
    <w:rsid w:val="00F429A4"/>
  </w:style>
  <w:style w:type="paragraph" w:styleId="TableofFigures">
    <w:name w:val="table of figures"/>
    <w:basedOn w:val="Normal"/>
    <w:next w:val="Normal"/>
    <w:unhideWhenUsed/>
    <w:rsid w:val="00F429A4"/>
    <w:rPr>
      <w:rFonts w:cs="Al-QuranAlKareem"/>
      <w:b w:val="0"/>
      <w:color w:val="auto"/>
      <w:sz w:val="32"/>
      <w:szCs w:val="32"/>
    </w:rPr>
  </w:style>
  <w:style w:type="numbering" w:customStyle="1" w:styleId="1">
    <w:name w:val="نمط1"/>
    <w:uiPriority w:val="99"/>
    <w:rsid w:val="00F429A4"/>
    <w:pPr>
      <w:numPr>
        <w:numId w:val="2"/>
      </w:numPr>
    </w:pPr>
  </w:style>
  <w:style w:type="paragraph" w:customStyle="1" w:styleId="NoSpacing1">
    <w:name w:val="No Spacing1"/>
    <w:link w:val="NoSpacingChar"/>
    <w:qFormat/>
    <w:rsid w:val="00F429A4"/>
    <w:pPr>
      <w:spacing w:after="0" w:line="240" w:lineRule="auto"/>
    </w:pPr>
    <w:rPr>
      <w:rFonts w:ascii="Times New Roman" w:hAnsi="Times New Roman" w:cs="Times New Roman"/>
      <w:sz w:val="24"/>
      <w:szCs w:val="24"/>
      <w14:ligatures w14:val="none"/>
    </w:rPr>
  </w:style>
  <w:style w:type="character" w:customStyle="1" w:styleId="NoSpacingChar">
    <w:name w:val="No Spacing Char"/>
    <w:link w:val="NoSpacing1"/>
    <w:rsid w:val="00F429A4"/>
    <w:rPr>
      <w:rFonts w:ascii="Times New Roman" w:hAnsi="Times New Roman" w:cs="Times New Roman"/>
      <w:sz w:val="24"/>
      <w:szCs w:val="24"/>
      <w14:ligatures w14:val="none"/>
    </w:rPr>
  </w:style>
  <w:style w:type="character" w:customStyle="1" w:styleId="23">
    <w:name w:val="إشارة لم يتم حلها2"/>
    <w:basedOn w:val="DefaultParagraphFont"/>
    <w:uiPriority w:val="99"/>
    <w:semiHidden/>
    <w:unhideWhenUsed/>
    <w:rsid w:val="00F429A4"/>
    <w:rPr>
      <w:color w:val="605E5C"/>
      <w:shd w:val="clear" w:color="auto" w:fill="E1DFDD"/>
    </w:rPr>
  </w:style>
  <w:style w:type="paragraph" w:styleId="Index1">
    <w:name w:val="index 1"/>
    <w:basedOn w:val="Normal"/>
    <w:next w:val="Normal"/>
    <w:autoRedefine/>
    <w:unhideWhenUsed/>
    <w:rsid w:val="00F429A4"/>
    <w:pPr>
      <w:ind w:left="320" w:hanging="320"/>
    </w:pPr>
    <w:rPr>
      <w:rFonts w:cs="Al-QuranAlKareem"/>
      <w:b w:val="0"/>
      <w:color w:val="auto"/>
      <w:sz w:val="32"/>
      <w:szCs w:val="32"/>
    </w:rPr>
  </w:style>
  <w:style w:type="character" w:styleId="CommentReference">
    <w:name w:val="annotation reference"/>
    <w:basedOn w:val="DefaultParagraphFont"/>
    <w:unhideWhenUsed/>
    <w:rsid w:val="00F429A4"/>
    <w:rPr>
      <w:sz w:val="16"/>
      <w:szCs w:val="16"/>
    </w:rPr>
  </w:style>
  <w:style w:type="paragraph" w:customStyle="1" w:styleId="a">
    <w:name w:val="العنوان الأول"/>
    <w:basedOn w:val="Normal"/>
    <w:link w:val="Char0"/>
    <w:qFormat/>
    <w:rsid w:val="00F429A4"/>
    <w:pPr>
      <w:spacing w:before="100" w:beforeAutospacing="1" w:after="160" w:line="360" w:lineRule="auto"/>
      <w:jc w:val="both"/>
    </w:pPr>
    <w:rPr>
      <w:rFonts w:asciiTheme="majorBidi" w:eastAsiaTheme="minorHAnsi" w:hAnsiTheme="majorBidi" w:cstheme="majorBidi"/>
      <w:bCs/>
      <w:color w:val="auto"/>
      <w:szCs w:val="28"/>
    </w:rPr>
  </w:style>
  <w:style w:type="character" w:customStyle="1" w:styleId="Char0">
    <w:name w:val="العنوان الأول Char"/>
    <w:basedOn w:val="DefaultParagraphFont"/>
    <w:link w:val="a"/>
    <w:rsid w:val="00F429A4"/>
    <w:rPr>
      <w:rFonts w:asciiTheme="majorBidi" w:eastAsiaTheme="minorHAnsi" w:hAnsiTheme="majorBidi" w:cstheme="majorBidi"/>
      <w:b/>
      <w:bCs/>
      <w:sz w:val="28"/>
      <w:szCs w:val="28"/>
      <w14:ligatures w14:val="none"/>
    </w:rPr>
  </w:style>
  <w:style w:type="paragraph" w:styleId="TOC4">
    <w:name w:val="toc 4"/>
    <w:basedOn w:val="Normal"/>
    <w:next w:val="Normal"/>
    <w:autoRedefine/>
    <w:unhideWhenUsed/>
    <w:rsid w:val="00F429A4"/>
    <w:pPr>
      <w:spacing w:after="100" w:line="259" w:lineRule="auto"/>
      <w:ind w:left="660"/>
    </w:pPr>
    <w:rPr>
      <w:rFonts w:asciiTheme="minorHAnsi" w:eastAsiaTheme="minorEastAsia" w:hAnsiTheme="minorHAnsi" w:cstheme="minorBidi"/>
      <w:b w:val="0"/>
      <w:color w:val="auto"/>
      <w:sz w:val="22"/>
      <w:szCs w:val="22"/>
    </w:rPr>
  </w:style>
  <w:style w:type="paragraph" w:styleId="TOC5">
    <w:name w:val="toc 5"/>
    <w:basedOn w:val="Normal"/>
    <w:next w:val="Normal"/>
    <w:autoRedefine/>
    <w:unhideWhenUsed/>
    <w:rsid w:val="00F429A4"/>
    <w:pPr>
      <w:tabs>
        <w:tab w:val="right" w:leader="dot" w:pos="8210"/>
      </w:tabs>
      <w:jc w:val="center"/>
    </w:pPr>
    <w:rPr>
      <w:rFonts w:ascii="Sakkal Majalla" w:eastAsiaTheme="minorEastAsia" w:hAnsi="Sakkal Majalla" w:cs="Sakkal Majalla"/>
      <w:b w:val="0"/>
      <w:noProof/>
      <w:color w:val="0D0D0D" w:themeColor="text1" w:themeTint="F2"/>
      <w:szCs w:val="28"/>
      <w:lang w:eastAsia="en-GB"/>
    </w:rPr>
  </w:style>
  <w:style w:type="paragraph" w:styleId="TOC6">
    <w:name w:val="toc 6"/>
    <w:basedOn w:val="Normal"/>
    <w:next w:val="Normal"/>
    <w:autoRedefine/>
    <w:unhideWhenUsed/>
    <w:rsid w:val="00F429A4"/>
    <w:pPr>
      <w:spacing w:after="100" w:line="259" w:lineRule="auto"/>
      <w:ind w:left="1100"/>
    </w:pPr>
    <w:rPr>
      <w:rFonts w:asciiTheme="minorHAnsi" w:eastAsiaTheme="minorEastAsia" w:hAnsiTheme="minorHAnsi" w:cstheme="minorBidi"/>
      <w:b w:val="0"/>
      <w:color w:val="auto"/>
      <w:sz w:val="22"/>
      <w:szCs w:val="22"/>
    </w:rPr>
  </w:style>
  <w:style w:type="paragraph" w:styleId="TOC7">
    <w:name w:val="toc 7"/>
    <w:basedOn w:val="Normal"/>
    <w:next w:val="Normal"/>
    <w:autoRedefine/>
    <w:unhideWhenUsed/>
    <w:rsid w:val="00F429A4"/>
    <w:pPr>
      <w:spacing w:after="100" w:line="259" w:lineRule="auto"/>
      <w:ind w:left="1320"/>
    </w:pPr>
    <w:rPr>
      <w:rFonts w:asciiTheme="minorHAnsi" w:eastAsiaTheme="minorEastAsia" w:hAnsiTheme="minorHAnsi" w:cstheme="minorBidi"/>
      <w:b w:val="0"/>
      <w:color w:val="auto"/>
      <w:sz w:val="22"/>
      <w:szCs w:val="22"/>
    </w:rPr>
  </w:style>
  <w:style w:type="paragraph" w:styleId="TOC8">
    <w:name w:val="toc 8"/>
    <w:basedOn w:val="Normal"/>
    <w:next w:val="Normal"/>
    <w:autoRedefine/>
    <w:unhideWhenUsed/>
    <w:rsid w:val="00F429A4"/>
    <w:pPr>
      <w:spacing w:after="100" w:line="259" w:lineRule="auto"/>
      <w:ind w:left="1540"/>
    </w:pPr>
    <w:rPr>
      <w:rFonts w:asciiTheme="minorHAnsi" w:eastAsiaTheme="minorEastAsia" w:hAnsiTheme="minorHAnsi" w:cstheme="minorBidi"/>
      <w:b w:val="0"/>
      <w:color w:val="auto"/>
      <w:sz w:val="22"/>
      <w:szCs w:val="22"/>
    </w:rPr>
  </w:style>
  <w:style w:type="paragraph" w:styleId="TOC9">
    <w:name w:val="toc 9"/>
    <w:basedOn w:val="Normal"/>
    <w:next w:val="Normal"/>
    <w:autoRedefine/>
    <w:unhideWhenUsed/>
    <w:rsid w:val="00F429A4"/>
    <w:pPr>
      <w:spacing w:after="100" w:line="259" w:lineRule="auto"/>
      <w:ind w:left="1760"/>
    </w:pPr>
    <w:rPr>
      <w:rFonts w:asciiTheme="minorHAnsi" w:eastAsiaTheme="minorEastAsia" w:hAnsiTheme="minorHAnsi" w:cstheme="minorBidi"/>
      <w:b w:val="0"/>
      <w:color w:val="auto"/>
      <w:sz w:val="22"/>
      <w:szCs w:val="22"/>
    </w:rPr>
  </w:style>
  <w:style w:type="table" w:customStyle="1" w:styleId="30">
    <w:name w:val="شبكة جدول3"/>
    <w:basedOn w:val="TableNormal"/>
    <w:next w:val="TableGrid"/>
    <w:uiPriority w:val="39"/>
    <w:rsid w:val="00F429A4"/>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F429A4"/>
    <w:rPr>
      <w:rFonts w:ascii="Times New Roman" w:hAnsi="Times New Roman" w:cs="Times New Roman" w:hint="default"/>
      <w:b/>
      <w:bCs/>
      <w:i w:val="0"/>
      <w:iCs w:val="0"/>
      <w:color w:val="000000"/>
      <w:sz w:val="26"/>
      <w:szCs w:val="26"/>
    </w:rPr>
  </w:style>
  <w:style w:type="table" w:styleId="GridTable4-Accent5">
    <w:name w:val="Grid Table 4 Accent 5"/>
    <w:basedOn w:val="TableNormal"/>
    <w:uiPriority w:val="49"/>
    <w:rsid w:val="00F429A4"/>
    <w:pPr>
      <w:bidi w:val="0"/>
      <w:spacing w:after="0" w:line="240" w:lineRule="auto"/>
    </w:pPr>
    <w:rPr>
      <w:rFonts w:eastAsiaTheme="minorHAnsi"/>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ghtGrid">
    <w:name w:val="Light Grid"/>
    <w:basedOn w:val="TableNormal"/>
    <w:uiPriority w:val="62"/>
    <w:rsid w:val="00F429A4"/>
    <w:pPr>
      <w:bidi w:val="0"/>
      <w:spacing w:after="0" w:line="240" w:lineRule="auto"/>
    </w:pPr>
    <w:rPr>
      <w:rFonts w:eastAsiaTheme="minorHAnsi"/>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Table4-Accent4">
    <w:name w:val="Grid Table 4 Accent 4"/>
    <w:basedOn w:val="TableNormal"/>
    <w:uiPriority w:val="49"/>
    <w:rsid w:val="00F429A4"/>
    <w:pPr>
      <w:bidi w:val="0"/>
      <w:spacing w:after="0" w:line="240" w:lineRule="auto"/>
    </w:pPr>
    <w:rPr>
      <w:rFonts w:eastAsiaTheme="minorHAnsi"/>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F429A4"/>
    <w:pPr>
      <w:bidi w:val="0"/>
      <w:spacing w:after="0" w:line="240" w:lineRule="auto"/>
    </w:pPr>
    <w:rPr>
      <w:rFonts w:eastAsiaTheme="minorHAnsi"/>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ghtGrid-Accent1">
    <w:name w:val="Light Grid Accent 1"/>
    <w:basedOn w:val="TableNormal"/>
    <w:uiPriority w:val="62"/>
    <w:rsid w:val="00F429A4"/>
    <w:pPr>
      <w:bidi w:val="0"/>
      <w:spacing w:after="0" w:line="240" w:lineRule="auto"/>
    </w:pPr>
    <w:rPr>
      <w:rFonts w:eastAsiaTheme="minorEastAsia"/>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text-4xl">
    <w:name w:val="text-4xl"/>
    <w:basedOn w:val="DefaultParagraphFont"/>
    <w:rsid w:val="00F429A4"/>
  </w:style>
  <w:style w:type="paragraph" w:customStyle="1" w:styleId="text-gray-600">
    <w:name w:val="text-gray-600"/>
    <w:basedOn w:val="Normal"/>
    <w:rsid w:val="00F429A4"/>
    <w:pPr>
      <w:bidi w:val="0"/>
      <w:spacing w:before="100" w:beforeAutospacing="1" w:after="100" w:afterAutospacing="1"/>
    </w:pPr>
    <w:rPr>
      <w:rFonts w:eastAsiaTheme="minorEastAsia"/>
      <w:b w:val="0"/>
      <w:color w:val="auto"/>
      <w:sz w:val="24"/>
    </w:rPr>
  </w:style>
  <w:style w:type="paragraph" w:customStyle="1" w:styleId="text-gray-700">
    <w:name w:val="text-gray-700"/>
    <w:basedOn w:val="Normal"/>
    <w:rsid w:val="00F429A4"/>
    <w:pPr>
      <w:bidi w:val="0"/>
      <w:spacing w:before="100" w:beforeAutospacing="1" w:after="100" w:afterAutospacing="1"/>
    </w:pPr>
    <w:rPr>
      <w:rFonts w:eastAsiaTheme="minorEastAsia"/>
      <w:b w:val="0"/>
      <w:color w:val="auto"/>
      <w:sz w:val="24"/>
    </w:rPr>
  </w:style>
  <w:style w:type="paragraph" w:customStyle="1" w:styleId="flex">
    <w:name w:val="flex"/>
    <w:basedOn w:val="Normal"/>
    <w:rsid w:val="00F429A4"/>
    <w:pPr>
      <w:bidi w:val="0"/>
      <w:spacing w:before="100" w:beforeAutospacing="1" w:after="100" w:afterAutospacing="1"/>
    </w:pPr>
    <w:rPr>
      <w:rFonts w:eastAsiaTheme="minorEastAsia"/>
      <w:b w:val="0"/>
      <w:color w:val="auto"/>
      <w:sz w:val="24"/>
    </w:rPr>
  </w:style>
  <w:style w:type="character" w:customStyle="1" w:styleId="text-gray-7001">
    <w:name w:val="text-gray-7001"/>
    <w:basedOn w:val="DefaultParagraphFont"/>
    <w:rsid w:val="00F429A4"/>
  </w:style>
  <w:style w:type="table" w:styleId="GridTable5Dark-Accent2">
    <w:name w:val="Grid Table 5 Dark Accent 2"/>
    <w:basedOn w:val="TableNormal"/>
    <w:uiPriority w:val="50"/>
    <w:rsid w:val="00F429A4"/>
    <w:pPr>
      <w:bidi w:val="0"/>
      <w:spacing w:after="0" w:line="240" w:lineRule="auto"/>
    </w:pPr>
    <w:rPr>
      <w:rFonts w:eastAsiaTheme="minorHAnsi"/>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PlaceholderText">
    <w:name w:val="Placeholder Text"/>
    <w:basedOn w:val="DefaultParagraphFont"/>
    <w:uiPriority w:val="99"/>
    <w:semiHidden/>
    <w:rsid w:val="00F429A4"/>
    <w:rPr>
      <w:color w:val="666666"/>
    </w:rPr>
  </w:style>
  <w:style w:type="table" w:customStyle="1" w:styleId="31">
    <w:name w:val="شبكة متوسطة 31"/>
    <w:basedOn w:val="TableNormal"/>
    <w:uiPriority w:val="69"/>
    <w:rsid w:val="00217A33"/>
    <w:pPr>
      <w:bidi w:val="0"/>
      <w:spacing w:after="200" w:line="276" w:lineRule="auto"/>
    </w:pPr>
    <w:rPr>
      <w:rFonts w:eastAsiaTheme="minorHAnsi"/>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rsid w:val="00217A33"/>
    <w:pPr>
      <w:bidi w:val="0"/>
      <w:spacing w:after="200" w:line="276" w:lineRule="auto"/>
    </w:pPr>
    <w:rPr>
      <w:rFonts w:eastAsiaTheme="minorHAnsi"/>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rsid w:val="00217A33"/>
    <w:pPr>
      <w:bidi w:val="0"/>
      <w:spacing w:after="200" w:line="276" w:lineRule="auto"/>
    </w:pPr>
    <w:rPr>
      <w:rFonts w:eastAsiaTheme="minorHAnsi"/>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rsid w:val="00217A33"/>
    <w:pPr>
      <w:bidi w:val="0"/>
      <w:spacing w:after="200" w:line="276" w:lineRule="auto"/>
    </w:pPr>
    <w:rPr>
      <w:rFonts w:eastAsiaTheme="minorHAnsi"/>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rsid w:val="00217A33"/>
    <w:pPr>
      <w:bidi w:val="0"/>
      <w:spacing w:after="200" w:line="276" w:lineRule="auto"/>
    </w:pPr>
    <w:rPr>
      <w:rFonts w:eastAsiaTheme="minorHAnsi"/>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rsid w:val="00217A33"/>
    <w:pPr>
      <w:bidi w:val="0"/>
      <w:spacing w:after="200" w:line="276" w:lineRule="auto"/>
    </w:pPr>
    <w:rPr>
      <w:rFonts w:eastAsiaTheme="minorHAnsi"/>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rsid w:val="00217A33"/>
    <w:pPr>
      <w:bidi w:val="0"/>
      <w:spacing w:after="200" w:line="276" w:lineRule="auto"/>
    </w:pPr>
    <w:rPr>
      <w:rFonts w:eastAsiaTheme="minorHAnsi"/>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customStyle="1" w:styleId="100">
    <w:name w:val="عنوان 10"/>
    <w:rsid w:val="00217A33"/>
    <w:pPr>
      <w:bidi w:val="0"/>
      <w:spacing w:after="0" w:line="240" w:lineRule="auto"/>
    </w:pPr>
    <w:rPr>
      <w:rFonts w:ascii="Tahoma" w:hAnsi="Tahoma" w:cs="Monotype Koufi"/>
      <w:color w:val="000000"/>
      <w:sz w:val="36"/>
      <w:szCs w:val="40"/>
      <w:lang w:eastAsia="ar-SA"/>
      <w14:ligatures w14:val="none"/>
    </w:rPr>
  </w:style>
  <w:style w:type="paragraph" w:customStyle="1" w:styleId="120">
    <w:name w:val="عنوان 12"/>
    <w:rsid w:val="00217A33"/>
    <w:pPr>
      <w:bidi w:val="0"/>
      <w:spacing w:after="0" w:line="240" w:lineRule="auto"/>
    </w:pPr>
    <w:rPr>
      <w:rFonts w:ascii="Times New Roman" w:hAnsi="Times New Roman" w:cs="Times New Roman"/>
      <w:b/>
      <w:color w:val="000000"/>
      <w:sz w:val="40"/>
      <w:szCs w:val="40"/>
      <w:lang w:eastAsia="ar-SA"/>
      <w14:ligatures w14:val="none"/>
    </w:rPr>
  </w:style>
  <w:style w:type="paragraph" w:customStyle="1" w:styleId="112">
    <w:name w:val="عنوان 11"/>
    <w:rsid w:val="00217A33"/>
    <w:pPr>
      <w:bidi w:val="0"/>
      <w:spacing w:after="0" w:line="240" w:lineRule="auto"/>
    </w:pPr>
    <w:rPr>
      <w:rFonts w:ascii="Tahoma" w:hAnsi="Tahoma" w:cs="Andalus"/>
      <w:b/>
      <w:color w:val="000000"/>
      <w:sz w:val="40"/>
      <w:szCs w:val="40"/>
      <w:lang w:eastAsia="ar-SA"/>
      <w14:ligatures w14:val="none"/>
    </w:rPr>
  </w:style>
  <w:style w:type="paragraph" w:customStyle="1" w:styleId="140">
    <w:name w:val="عنوان 14"/>
    <w:rsid w:val="00217A33"/>
    <w:pPr>
      <w:bidi w:val="0"/>
      <w:spacing w:after="0" w:line="240" w:lineRule="auto"/>
    </w:pPr>
    <w:rPr>
      <w:rFonts w:ascii="Tahoma" w:hAnsi="Tahoma" w:cs="Traditional Arabic"/>
      <w:b/>
      <w:color w:val="000000"/>
      <w:sz w:val="32"/>
      <w:szCs w:val="32"/>
      <w:lang w:eastAsia="ar-SA"/>
      <w14:ligatures w14:val="none"/>
    </w:rPr>
  </w:style>
  <w:style w:type="paragraph" w:customStyle="1" w:styleId="130">
    <w:name w:val="عنوان 13"/>
    <w:rsid w:val="00217A33"/>
    <w:pPr>
      <w:bidi w:val="0"/>
      <w:spacing w:after="0" w:line="240" w:lineRule="auto"/>
    </w:pPr>
    <w:rPr>
      <w:rFonts w:ascii="Tahoma" w:hAnsi="Tahoma" w:cs="Simplified Arabic"/>
      <w:b/>
      <w:i/>
      <w:color w:val="000000"/>
      <w:sz w:val="36"/>
      <w:szCs w:val="36"/>
      <w:lang w:eastAsia="ar-SA"/>
      <w14:ligatures w14:val="none"/>
    </w:rPr>
  </w:style>
  <w:style w:type="character" w:customStyle="1" w:styleId="TraditionalArabic">
    <w:name w:val="نمط مرجع حاشية سفلية + (العربية وغيرها) Traditional Arabic"/>
    <w:basedOn w:val="FootnoteReference"/>
    <w:rsid w:val="00217A33"/>
    <w:rPr>
      <w:rFonts w:ascii="Calibri" w:eastAsia="SimSun" w:hAnsi="Calibri" w:cs="Traditional Arabic"/>
      <w:vertAlign w:val="superscript"/>
    </w:rPr>
  </w:style>
  <w:style w:type="paragraph" w:styleId="PlainText">
    <w:name w:val="Plain Text"/>
    <w:basedOn w:val="Normal"/>
    <w:link w:val="PlainTextChar"/>
    <w:rsid w:val="00217A33"/>
    <w:rPr>
      <w:rFonts w:ascii="Courier New" w:hAnsi="Courier New" w:cs="Courier New"/>
      <w:b w:val="0"/>
      <w:color w:val="auto"/>
      <w:sz w:val="20"/>
      <w:szCs w:val="20"/>
      <w:lang w:eastAsia="zh-CN"/>
    </w:rPr>
  </w:style>
  <w:style w:type="character" w:customStyle="1" w:styleId="PlainTextChar">
    <w:name w:val="Plain Text Char"/>
    <w:basedOn w:val="DefaultParagraphFont"/>
    <w:link w:val="PlainText"/>
    <w:rsid w:val="00217A33"/>
    <w:rPr>
      <w:rFonts w:ascii="Courier New" w:hAnsi="Courier New" w:cs="Courier New"/>
      <w:sz w:val="20"/>
      <w:szCs w:val="20"/>
      <w:lang w:eastAsia="zh-CN"/>
      <w14:ligatures w14:val="none"/>
    </w:rPr>
  </w:style>
  <w:style w:type="paragraph" w:customStyle="1" w:styleId="Tahoma1809">
    <w:name w:val="نمط (لاتيني) Tahoma ‏18 نقطة أسود السطر الأول:  0.9 سم"/>
    <w:basedOn w:val="Normal"/>
    <w:rsid w:val="00217A33"/>
    <w:pPr>
      <w:widowControl w:val="0"/>
      <w:ind w:firstLine="510"/>
      <w:jc w:val="both"/>
    </w:pPr>
    <w:rPr>
      <w:rFonts w:ascii="Tahoma" w:hAnsi="Tahoma" w:cs="Traditional Arabic"/>
      <w:b w:val="0"/>
      <w:color w:val="000000"/>
      <w:sz w:val="36"/>
      <w:szCs w:val="36"/>
      <w:lang w:eastAsia="ar-SA"/>
    </w:rPr>
  </w:style>
  <w:style w:type="character" w:customStyle="1" w:styleId="Char2">
    <w:name w:val="رأس صفحة Char"/>
    <w:rsid w:val="00217A33"/>
    <w:rPr>
      <w:rFonts w:ascii="Calibri" w:eastAsia="SimSun" w:hAnsi="Calibri"/>
      <w:sz w:val="24"/>
      <w:szCs w:val="24"/>
    </w:rPr>
  </w:style>
  <w:style w:type="character" w:customStyle="1" w:styleId="a0">
    <w:name w:val="شعر"/>
    <w:basedOn w:val="DefaultParagraphFont"/>
    <w:rsid w:val="00217A33"/>
    <w:rPr>
      <w:rFonts w:ascii="Calibri" w:eastAsia="SimSun" w:hAnsi="Calibri" w:cs="Traditional Arabic"/>
      <w:szCs w:val="36"/>
    </w:rPr>
  </w:style>
  <w:style w:type="paragraph" w:customStyle="1" w:styleId="bodysingle10">
    <w:name w:val="bodysingle10"/>
    <w:basedOn w:val="Normal"/>
    <w:rsid w:val="00217A33"/>
    <w:pPr>
      <w:spacing w:before="100" w:beforeAutospacing="1" w:after="100" w:afterAutospacing="1"/>
    </w:pPr>
    <w:rPr>
      <w:b w:val="0"/>
      <w:color w:val="auto"/>
      <w:sz w:val="24"/>
      <w:lang w:eastAsia="zh-CN"/>
    </w:rPr>
  </w:style>
  <w:style w:type="character" w:customStyle="1" w:styleId="Char3">
    <w:name w:val="نص ماكرو Char"/>
    <w:basedOn w:val="DefaultParagraphFont"/>
    <w:rsid w:val="00217A33"/>
    <w:rPr>
      <w:rFonts w:ascii="Courier New" w:eastAsia="Times New Roman" w:hAnsi="Courier New" w:cs="Courier New"/>
      <w:color w:val="000000"/>
      <w:sz w:val="20"/>
      <w:szCs w:val="20"/>
      <w:lang w:eastAsia="ar-SA"/>
    </w:rPr>
  </w:style>
  <w:style w:type="character" w:customStyle="1" w:styleId="Char4">
    <w:name w:val="تذييل صفحة Char"/>
    <w:rsid w:val="00217A33"/>
    <w:rPr>
      <w:rFonts w:ascii="Calibri" w:eastAsia="SimSun" w:hAnsi="Calibri"/>
      <w:sz w:val="24"/>
      <w:szCs w:val="24"/>
    </w:rPr>
  </w:style>
  <w:style w:type="character" w:customStyle="1" w:styleId="4">
    <w:name w:val="نمط حرفي 4"/>
    <w:rsid w:val="00217A33"/>
    <w:rPr>
      <w:rFonts w:ascii="Calibri" w:eastAsia="SimSun" w:hAnsi="Calibri" w:cs="Times New Roman"/>
      <w:szCs w:val="40"/>
    </w:rPr>
  </w:style>
  <w:style w:type="character" w:customStyle="1" w:styleId="32">
    <w:name w:val="نمط حرفي 3"/>
    <w:rsid w:val="00217A33"/>
    <w:rPr>
      <w:rFonts w:ascii="Times New Roman" w:eastAsia="SimSun" w:hAnsi="Times New Roman" w:cs="Times New Roman"/>
      <w:sz w:val="40"/>
      <w:szCs w:val="40"/>
    </w:rPr>
  </w:style>
  <w:style w:type="character" w:customStyle="1" w:styleId="5">
    <w:name w:val="نمط حرفي 5"/>
    <w:rsid w:val="00217A33"/>
    <w:rPr>
      <w:rFonts w:ascii="Calibri" w:eastAsia="SimSun" w:hAnsi="Calibri" w:cs="Times New Roman"/>
      <w:szCs w:val="40"/>
    </w:rPr>
  </w:style>
  <w:style w:type="character" w:customStyle="1" w:styleId="a1">
    <w:name w:val="مثل"/>
    <w:basedOn w:val="DefaultParagraphFont"/>
    <w:rsid w:val="00217A33"/>
    <w:rPr>
      <w:rFonts w:ascii="Calibri" w:eastAsia="SimSun" w:hAnsi="Calibri" w:cs="Traditional Arabic"/>
      <w:szCs w:val="36"/>
    </w:rPr>
  </w:style>
  <w:style w:type="character" w:customStyle="1" w:styleId="hps">
    <w:name w:val="hps"/>
    <w:basedOn w:val="DefaultParagraphFont"/>
    <w:rsid w:val="00217A33"/>
    <w:rPr>
      <w:rFonts w:ascii="Calibri" w:eastAsia="SimSun" w:hAnsi="Calibri" w:cs="Arial"/>
    </w:rPr>
  </w:style>
  <w:style w:type="paragraph" w:customStyle="1" w:styleId="Default">
    <w:name w:val="Default"/>
    <w:rsid w:val="00217A33"/>
    <w:pPr>
      <w:autoSpaceDE w:val="0"/>
      <w:autoSpaceDN w:val="0"/>
      <w:bidi w:val="0"/>
      <w:adjustRightInd w:val="0"/>
      <w:spacing w:after="0" w:line="240" w:lineRule="auto"/>
    </w:pPr>
    <w:rPr>
      <w:rFonts w:ascii="Arial" w:eastAsia="Calibri" w:hAnsi="Arial" w:cs="Arial"/>
      <w:color w:val="000000"/>
      <w:sz w:val="24"/>
      <w:szCs w:val="24"/>
      <w14:ligatures w14:val="none"/>
    </w:rPr>
  </w:style>
  <w:style w:type="character" w:customStyle="1" w:styleId="24">
    <w:name w:val="نمط حرفي 2"/>
    <w:rsid w:val="00217A33"/>
    <w:rPr>
      <w:rFonts w:ascii="Times New Roman" w:eastAsia="SimSun" w:hAnsi="Times New Roman" w:cs="Times New Roman"/>
      <w:sz w:val="40"/>
      <w:szCs w:val="40"/>
    </w:rPr>
  </w:style>
  <w:style w:type="character" w:customStyle="1" w:styleId="19">
    <w:name w:val="نمط حرفي 1"/>
    <w:rsid w:val="00217A33"/>
    <w:rPr>
      <w:rFonts w:ascii="Calibri" w:eastAsia="SimSun" w:hAnsi="Calibri" w:cs="Times New Roman"/>
      <w:szCs w:val="40"/>
    </w:rPr>
  </w:style>
  <w:style w:type="character" w:customStyle="1" w:styleId="Char13">
    <w:name w:val="نص أساسي Char1"/>
    <w:basedOn w:val="DefaultParagraphFont"/>
    <w:rsid w:val="00217A33"/>
    <w:rPr>
      <w:rFonts w:ascii="Calibri" w:eastAsia="Calibri" w:hAnsi="Calibri" w:cs="Arial"/>
      <w:lang w:eastAsia="zh-CN"/>
    </w:rPr>
  </w:style>
  <w:style w:type="character" w:styleId="EndnoteReference">
    <w:name w:val="endnote reference"/>
    <w:basedOn w:val="DefaultParagraphFont"/>
    <w:rsid w:val="00217A33"/>
    <w:rPr>
      <w:rFonts w:ascii="Calibri" w:eastAsia="SimSun" w:hAnsi="Calibri" w:cs="Arial"/>
      <w:vertAlign w:val="superscript"/>
    </w:rPr>
  </w:style>
  <w:style w:type="character" w:customStyle="1" w:styleId="1Char">
    <w:name w:val="عنوان 1 Char"/>
    <w:basedOn w:val="DefaultParagraphFont"/>
    <w:rsid w:val="00217A33"/>
    <w:rPr>
      <w:rFonts w:ascii="Times New Roman" w:eastAsia="Times New Roman" w:hAnsi="Times New Roman" w:cs="Simplified Arabic"/>
      <w:b/>
      <w:sz w:val="86"/>
      <w:szCs w:val="162"/>
    </w:rPr>
  </w:style>
  <w:style w:type="paragraph" w:styleId="EndnoteText">
    <w:name w:val="endnote text"/>
    <w:basedOn w:val="Normal"/>
    <w:link w:val="EndnoteTextChar"/>
    <w:rsid w:val="00217A33"/>
    <w:pPr>
      <w:widowControl w:val="0"/>
      <w:ind w:firstLine="454"/>
      <w:jc w:val="both"/>
    </w:pPr>
    <w:rPr>
      <w:rFonts w:cs="Traditional Arabic"/>
      <w:b w:val="0"/>
      <w:color w:val="000000"/>
      <w:sz w:val="20"/>
      <w:szCs w:val="20"/>
      <w:lang w:eastAsia="ar-SA"/>
    </w:rPr>
  </w:style>
  <w:style w:type="character" w:customStyle="1" w:styleId="EndnoteTextChar">
    <w:name w:val="Endnote Text Char"/>
    <w:basedOn w:val="DefaultParagraphFont"/>
    <w:link w:val="EndnoteText"/>
    <w:rsid w:val="00217A33"/>
    <w:rPr>
      <w:rFonts w:ascii="Times New Roman" w:hAnsi="Times New Roman" w:cs="Traditional Arabic"/>
      <w:color w:val="000000"/>
      <w:sz w:val="20"/>
      <w:szCs w:val="20"/>
      <w:lang w:eastAsia="ar-SA"/>
      <w14:ligatures w14:val="none"/>
    </w:rPr>
  </w:style>
  <w:style w:type="character" w:customStyle="1" w:styleId="a2">
    <w:name w:val="حديث"/>
    <w:basedOn w:val="DefaultParagraphFont"/>
    <w:rsid w:val="00217A33"/>
    <w:rPr>
      <w:rFonts w:ascii="Calibri" w:eastAsia="SimSun" w:hAnsi="Calibri" w:cs="Traditional Arabic"/>
      <w:szCs w:val="36"/>
    </w:rPr>
  </w:style>
  <w:style w:type="character" w:customStyle="1" w:styleId="a3">
    <w:name w:val="قول"/>
    <w:basedOn w:val="DefaultParagraphFont"/>
    <w:rsid w:val="00217A33"/>
    <w:rPr>
      <w:rFonts w:ascii="Calibri" w:eastAsia="SimSun" w:hAnsi="Calibri" w:cs="Traditional Arabic"/>
      <w:szCs w:val="36"/>
    </w:rPr>
  </w:style>
  <w:style w:type="character" w:customStyle="1" w:styleId="longtext">
    <w:name w:val="long_text"/>
    <w:basedOn w:val="DefaultParagraphFont"/>
    <w:rsid w:val="00217A33"/>
    <w:rPr>
      <w:rFonts w:ascii="Calibri" w:eastAsia="SimSun" w:hAnsi="Calibri" w:cs="Arial"/>
    </w:rPr>
  </w:style>
  <w:style w:type="paragraph" w:styleId="IndexHeading">
    <w:name w:val="index heading"/>
    <w:basedOn w:val="Normal"/>
    <w:rsid w:val="00217A33"/>
    <w:pPr>
      <w:widowControl w:val="0"/>
      <w:ind w:firstLine="454"/>
      <w:jc w:val="both"/>
    </w:pPr>
    <w:rPr>
      <w:rFonts w:ascii="Arial" w:hAnsi="Arial" w:cs="Arial"/>
      <w:color w:val="000000"/>
      <w:sz w:val="36"/>
      <w:szCs w:val="36"/>
      <w:lang w:eastAsia="ar-SA"/>
    </w:rPr>
  </w:style>
  <w:style w:type="character" w:customStyle="1" w:styleId="Char14">
    <w:name w:val="تذييل الصفحة Char1"/>
    <w:basedOn w:val="DefaultParagraphFont"/>
    <w:uiPriority w:val="99"/>
    <w:rsid w:val="00217A33"/>
    <w:rPr>
      <w:rFonts w:ascii="Times New Roman" w:eastAsia="Times New Roman" w:hAnsi="Times New Roman" w:cs="Times New Roman"/>
      <w:sz w:val="24"/>
      <w:szCs w:val="24"/>
      <w:lang w:eastAsia="zh-CN"/>
    </w:rPr>
  </w:style>
  <w:style w:type="character" w:customStyle="1" w:styleId="justifiedlabel1">
    <w:name w:val="justifiedlabel1"/>
    <w:basedOn w:val="DefaultParagraphFont"/>
    <w:rsid w:val="00217A33"/>
    <w:rPr>
      <w:rFonts w:ascii="Calibri" w:eastAsia="SimSun" w:hAnsi="Calibri" w:cs="Arial"/>
    </w:rPr>
  </w:style>
  <w:style w:type="paragraph" w:styleId="BlockText">
    <w:name w:val="Block Text"/>
    <w:basedOn w:val="Normal"/>
    <w:rsid w:val="00217A33"/>
    <w:pPr>
      <w:widowControl w:val="0"/>
      <w:ind w:hanging="566"/>
      <w:jc w:val="lowKashida"/>
    </w:pPr>
    <w:rPr>
      <w:rFonts w:cs="Traditional Arabic"/>
      <w:b w:val="0"/>
      <w:color w:val="000000"/>
      <w:sz w:val="18"/>
      <w:szCs w:val="30"/>
      <w:lang w:eastAsia="ar-SA"/>
    </w:rPr>
  </w:style>
  <w:style w:type="paragraph" w:styleId="TOAHeading">
    <w:name w:val="toa heading"/>
    <w:basedOn w:val="Normal"/>
    <w:rsid w:val="00217A33"/>
    <w:pPr>
      <w:widowControl w:val="0"/>
      <w:spacing w:before="120"/>
      <w:ind w:firstLine="454"/>
      <w:jc w:val="both"/>
    </w:pPr>
    <w:rPr>
      <w:rFonts w:ascii="Arial" w:hAnsi="Arial" w:cs="Arial"/>
      <w:color w:val="000000"/>
      <w:sz w:val="24"/>
      <w:lang w:eastAsia="ar-SA"/>
    </w:rPr>
  </w:style>
  <w:style w:type="character" w:customStyle="1" w:styleId="a4">
    <w:name w:val="أثر"/>
    <w:basedOn w:val="DefaultParagraphFont"/>
    <w:rsid w:val="00217A33"/>
    <w:rPr>
      <w:rFonts w:ascii="Calibri" w:eastAsia="SimSun" w:hAnsi="Calibri" w:cs="Traditional Arabic"/>
      <w:szCs w:val="36"/>
    </w:rPr>
  </w:style>
  <w:style w:type="paragraph" w:styleId="MacroText">
    <w:name w:val="macro"/>
    <w:link w:val="MacroTextChar"/>
    <w:rsid w:val="00217A33"/>
    <w:pPr>
      <w:widowControl w:val="0"/>
      <w:tabs>
        <w:tab w:val="left" w:pos="480"/>
        <w:tab w:val="left" w:pos="960"/>
        <w:tab w:val="left" w:pos="1440"/>
        <w:tab w:val="left" w:pos="1920"/>
        <w:tab w:val="left" w:pos="2400"/>
        <w:tab w:val="left" w:pos="2880"/>
        <w:tab w:val="left" w:pos="3360"/>
        <w:tab w:val="left" w:pos="3840"/>
        <w:tab w:val="left" w:pos="4320"/>
      </w:tabs>
      <w:bidi w:val="0"/>
      <w:spacing w:after="0" w:line="240" w:lineRule="auto"/>
      <w:ind w:firstLine="454"/>
      <w:jc w:val="both"/>
    </w:pPr>
    <w:rPr>
      <w:rFonts w:ascii="Courier New" w:hAnsi="Courier New" w:cs="Courier New"/>
      <w:color w:val="000000"/>
      <w:sz w:val="20"/>
      <w:szCs w:val="20"/>
      <w:lang w:eastAsia="ar-SA"/>
      <w14:ligatures w14:val="none"/>
    </w:rPr>
  </w:style>
  <w:style w:type="character" w:customStyle="1" w:styleId="MacroTextChar">
    <w:name w:val="Macro Text Char"/>
    <w:basedOn w:val="DefaultParagraphFont"/>
    <w:link w:val="MacroText"/>
    <w:rsid w:val="00217A33"/>
    <w:rPr>
      <w:rFonts w:ascii="Courier New" w:hAnsi="Courier New" w:cs="Courier New"/>
      <w:color w:val="000000"/>
      <w:sz w:val="20"/>
      <w:szCs w:val="20"/>
      <w:lang w:eastAsia="ar-SA"/>
      <w14:ligatures w14:val="none"/>
    </w:rPr>
  </w:style>
  <w:style w:type="paragraph" w:styleId="TableofAuthorities">
    <w:name w:val="table of authorities"/>
    <w:basedOn w:val="Normal"/>
    <w:rsid w:val="00217A33"/>
    <w:pPr>
      <w:widowControl w:val="0"/>
      <w:ind w:hanging="360"/>
      <w:jc w:val="both"/>
    </w:pPr>
    <w:rPr>
      <w:rFonts w:cs="Traditional Arabic"/>
      <w:b w:val="0"/>
      <w:color w:val="000000"/>
      <w:sz w:val="36"/>
      <w:szCs w:val="36"/>
      <w:lang w:eastAsia="ar-SA"/>
    </w:rPr>
  </w:style>
  <w:style w:type="paragraph" w:customStyle="1" w:styleId="50">
    <w:name w:val="نمط إضافي 5"/>
    <w:basedOn w:val="Normal"/>
    <w:rsid w:val="00217A33"/>
    <w:pPr>
      <w:spacing w:after="200" w:line="276" w:lineRule="auto"/>
    </w:pPr>
    <w:rPr>
      <w:rFonts w:ascii="Calibri" w:hAnsi="Calibri" w:cs="DecoType Naskh"/>
      <w:b w:val="0"/>
      <w:color w:val="3366FF"/>
      <w:sz w:val="22"/>
      <w:szCs w:val="44"/>
      <w:lang w:eastAsia="zh-CN"/>
    </w:rPr>
  </w:style>
  <w:style w:type="paragraph" w:customStyle="1" w:styleId="1a">
    <w:name w:val="نمط إضافي 1"/>
    <w:basedOn w:val="Normal"/>
    <w:rsid w:val="00217A33"/>
    <w:pPr>
      <w:spacing w:after="200" w:line="276" w:lineRule="auto"/>
    </w:pPr>
    <w:rPr>
      <w:rFonts w:ascii="Calibri" w:hAnsi="Calibri" w:cs="Andalus"/>
      <w:b w:val="0"/>
      <w:color w:val="0000FF"/>
      <w:sz w:val="22"/>
      <w:szCs w:val="40"/>
      <w:lang w:eastAsia="zh-CN"/>
    </w:rPr>
  </w:style>
  <w:style w:type="paragraph" w:customStyle="1" w:styleId="25">
    <w:name w:val="نمط إضافي 2"/>
    <w:basedOn w:val="Normal"/>
    <w:rsid w:val="00217A33"/>
    <w:pPr>
      <w:spacing w:after="200" w:line="276" w:lineRule="auto"/>
    </w:pPr>
    <w:rPr>
      <w:rFonts w:ascii="Calibri" w:hAnsi="Calibri" w:cs="Monotype Koufi"/>
      <w:b w:val="0"/>
      <w:color w:val="008000"/>
      <w:sz w:val="22"/>
      <w:szCs w:val="44"/>
      <w:lang w:eastAsia="zh-CN"/>
    </w:rPr>
  </w:style>
  <w:style w:type="paragraph" w:customStyle="1" w:styleId="33">
    <w:name w:val="نمط إضافي 3"/>
    <w:basedOn w:val="Normal"/>
    <w:rsid w:val="00217A33"/>
    <w:pPr>
      <w:spacing w:after="200" w:line="276" w:lineRule="auto"/>
    </w:pPr>
    <w:rPr>
      <w:rFonts w:ascii="Calibri" w:hAnsi="Calibri" w:cs="Tahoma"/>
      <w:b w:val="0"/>
      <w:color w:val="800080"/>
      <w:sz w:val="22"/>
      <w:szCs w:val="22"/>
      <w:lang w:eastAsia="zh-CN"/>
    </w:rPr>
  </w:style>
  <w:style w:type="paragraph" w:customStyle="1" w:styleId="40">
    <w:name w:val="نمط إضافي 4"/>
    <w:basedOn w:val="Normal"/>
    <w:rsid w:val="00217A33"/>
    <w:pPr>
      <w:spacing w:after="200" w:line="276" w:lineRule="auto"/>
    </w:pPr>
    <w:rPr>
      <w:rFonts w:ascii="Calibri" w:hAnsi="Calibri" w:cs="Simplified Arabic Fixed"/>
      <w:b w:val="0"/>
      <w:color w:val="FF6600"/>
      <w:sz w:val="44"/>
      <w:szCs w:val="22"/>
      <w:lang w:eastAsia="zh-CN"/>
    </w:rPr>
  </w:style>
  <w:style w:type="character" w:customStyle="1" w:styleId="info-desc">
    <w:name w:val="info-desc"/>
    <w:basedOn w:val="DefaultParagraphFont"/>
    <w:rsid w:val="00217A33"/>
    <w:rPr>
      <w:rFonts w:ascii="Calibri" w:eastAsia="SimSun" w:hAnsi="Calibri" w:cs="Arial"/>
    </w:rPr>
  </w:style>
  <w:style w:type="table" w:styleId="ListTable4-Accent3">
    <w:name w:val="List Table 4 Accent 3"/>
    <w:basedOn w:val="TableNormal"/>
    <w:uiPriority w:val="49"/>
    <w:rsid w:val="0004443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BB1CFB"/>
    <w:pPr>
      <w:bidi w:val="0"/>
      <w:spacing w:after="0" w:line="240" w:lineRule="auto"/>
    </w:pPr>
    <w:rPr>
      <w:rFonts w:eastAsiaTheme="minorEastAsia"/>
      <w:kern w:val="2"/>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BB1CF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BB1CF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BB1CF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12196">
      <w:bodyDiv w:val="1"/>
      <w:marLeft w:val="0"/>
      <w:marRight w:val="0"/>
      <w:marTop w:val="0"/>
      <w:marBottom w:val="0"/>
      <w:divBdr>
        <w:top w:val="none" w:sz="0" w:space="0" w:color="auto"/>
        <w:left w:val="none" w:sz="0" w:space="0" w:color="auto"/>
        <w:bottom w:val="none" w:sz="0" w:space="0" w:color="auto"/>
        <w:right w:val="none" w:sz="0" w:space="0" w:color="auto"/>
      </w:divBdr>
    </w:div>
    <w:div w:id="511185440">
      <w:bodyDiv w:val="1"/>
      <w:marLeft w:val="0"/>
      <w:marRight w:val="0"/>
      <w:marTop w:val="0"/>
      <w:marBottom w:val="0"/>
      <w:divBdr>
        <w:top w:val="none" w:sz="0" w:space="0" w:color="auto"/>
        <w:left w:val="none" w:sz="0" w:space="0" w:color="auto"/>
        <w:bottom w:val="none" w:sz="0" w:space="0" w:color="auto"/>
        <w:right w:val="none" w:sz="0" w:space="0" w:color="auto"/>
      </w:divBdr>
    </w:div>
    <w:div w:id="773869679">
      <w:bodyDiv w:val="1"/>
      <w:marLeft w:val="0"/>
      <w:marRight w:val="0"/>
      <w:marTop w:val="0"/>
      <w:marBottom w:val="0"/>
      <w:divBdr>
        <w:top w:val="none" w:sz="0" w:space="0" w:color="auto"/>
        <w:left w:val="none" w:sz="0" w:space="0" w:color="auto"/>
        <w:bottom w:val="none" w:sz="0" w:space="0" w:color="auto"/>
        <w:right w:val="none" w:sz="0" w:space="0" w:color="auto"/>
      </w:divBdr>
    </w:div>
    <w:div w:id="923224339">
      <w:bodyDiv w:val="1"/>
      <w:marLeft w:val="0"/>
      <w:marRight w:val="0"/>
      <w:marTop w:val="0"/>
      <w:marBottom w:val="0"/>
      <w:divBdr>
        <w:top w:val="none" w:sz="0" w:space="0" w:color="auto"/>
        <w:left w:val="none" w:sz="0" w:space="0" w:color="auto"/>
        <w:bottom w:val="none" w:sz="0" w:space="0" w:color="auto"/>
        <w:right w:val="none" w:sz="0" w:space="0" w:color="auto"/>
      </w:divBdr>
    </w:div>
    <w:div w:id="1103110744">
      <w:bodyDiv w:val="1"/>
      <w:marLeft w:val="0"/>
      <w:marRight w:val="0"/>
      <w:marTop w:val="0"/>
      <w:marBottom w:val="0"/>
      <w:divBdr>
        <w:top w:val="none" w:sz="0" w:space="0" w:color="auto"/>
        <w:left w:val="none" w:sz="0" w:space="0" w:color="auto"/>
        <w:bottom w:val="none" w:sz="0" w:space="0" w:color="auto"/>
        <w:right w:val="none" w:sz="0" w:space="0" w:color="auto"/>
      </w:divBdr>
    </w:div>
    <w:div w:id="1144736311">
      <w:bodyDiv w:val="1"/>
      <w:marLeft w:val="0"/>
      <w:marRight w:val="0"/>
      <w:marTop w:val="0"/>
      <w:marBottom w:val="0"/>
      <w:divBdr>
        <w:top w:val="none" w:sz="0" w:space="0" w:color="auto"/>
        <w:left w:val="none" w:sz="0" w:space="0" w:color="auto"/>
        <w:bottom w:val="none" w:sz="0" w:space="0" w:color="auto"/>
        <w:right w:val="none" w:sz="0" w:space="0" w:color="auto"/>
      </w:divBdr>
    </w:div>
    <w:div w:id="1588877881">
      <w:bodyDiv w:val="1"/>
      <w:marLeft w:val="0"/>
      <w:marRight w:val="0"/>
      <w:marTop w:val="0"/>
      <w:marBottom w:val="0"/>
      <w:divBdr>
        <w:top w:val="none" w:sz="0" w:space="0" w:color="auto"/>
        <w:left w:val="none" w:sz="0" w:space="0" w:color="auto"/>
        <w:bottom w:val="none" w:sz="0" w:space="0" w:color="auto"/>
        <w:right w:val="none" w:sz="0" w:space="0" w:color="auto"/>
      </w:divBdr>
    </w:div>
    <w:div w:id="1827554202">
      <w:bodyDiv w:val="1"/>
      <w:marLeft w:val="0"/>
      <w:marRight w:val="0"/>
      <w:marTop w:val="0"/>
      <w:marBottom w:val="0"/>
      <w:divBdr>
        <w:top w:val="none" w:sz="0" w:space="0" w:color="auto"/>
        <w:left w:val="none" w:sz="0" w:space="0" w:color="auto"/>
        <w:bottom w:val="none" w:sz="0" w:space="0" w:color="auto"/>
        <w:right w:val="none" w:sz="0" w:space="0" w:color="auto"/>
      </w:divBdr>
    </w:div>
    <w:div w:id="1922137743">
      <w:bodyDiv w:val="1"/>
      <w:marLeft w:val="0"/>
      <w:marRight w:val="0"/>
      <w:marTop w:val="0"/>
      <w:marBottom w:val="0"/>
      <w:divBdr>
        <w:top w:val="none" w:sz="0" w:space="0" w:color="auto"/>
        <w:left w:val="none" w:sz="0" w:space="0" w:color="auto"/>
        <w:bottom w:val="none" w:sz="0" w:space="0" w:color="auto"/>
        <w:right w:val="none" w:sz="0" w:space="0" w:color="auto"/>
      </w:divBdr>
    </w:div>
    <w:div w:id="1950776829">
      <w:bodyDiv w:val="1"/>
      <w:marLeft w:val="0"/>
      <w:marRight w:val="0"/>
      <w:marTop w:val="0"/>
      <w:marBottom w:val="0"/>
      <w:divBdr>
        <w:top w:val="none" w:sz="0" w:space="0" w:color="auto"/>
        <w:left w:val="none" w:sz="0" w:space="0" w:color="auto"/>
        <w:bottom w:val="none" w:sz="0" w:space="0" w:color="auto"/>
        <w:right w:val="none" w:sz="0" w:space="0" w:color="auto"/>
      </w:divBdr>
    </w:div>
    <w:div w:id="214738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فيف22</b:Tag>
    <b:SourceType>JournalArticle</b:SourceType>
    <b:Guid>{52B92CEA-2615-4C4B-8EB7-F35BC267BCA3}</b:Guid>
    <b:Author>
      <b:Author>
        <b:NameList>
          <b:Person>
            <b:Last>الدين</b:Last>
            <b:First>فيفيان</b:First>
            <b:Middle>محمد صالح نصر</b:Middle>
          </b:Person>
        </b:NameList>
      </b:Author>
    </b:Author>
    <b:Title>تأثير التجارة الإلكترونية على النمو الاقتصادي في المملكة العربية السعودية</b:Title>
    <b:Year>2022</b:Year>
    <b:Volume>6</b:Volume>
    <b:Issue>19</b:Issue>
    <b:URL>https://journals.ajsrp.com/index.php/jeals/article/view/5438</b:URL>
    <b:RefOrder>6</b:RefOrder>
  </b:Source>
  <b:Source>
    <b:Tag>الق20</b:Tag>
    <b:SourceType>JournalArticle</b:SourceType>
    <b:Guid>{69F1A39A-4A28-4BFC-B7ED-620D73245636}</b:Guid>
    <b:Author>
      <b:Author>
        <b:NameList>
          <b:Person>
            <b:Last>القادر</b:Last>
            <b:First>هيثم</b:First>
            <b:Middle>محمد عبد</b:Middle>
          </b:Person>
        </b:NameList>
      </b:Author>
    </b:Author>
    <b:Title>دور التجارة الالکترونية في زيادة معدلات النمو الاقتصادي من خلال المزايا التنافسية</b:Title>
    <b:Year>2020</b:Year>
    <b:Pages>1-47</b:Pages>
    <b:Volume>3</b:Volume>
    <b:Issue>34</b:Issue>
    <b:URL>https://sjrbs.journals.ekb.eg/article_125259.html</b:URL>
    <b:RefOrder>7</b:RefOrder>
  </b:Source>
  <b:Source>
    <b:Tag>الد22</b:Tag>
    <b:SourceType>JournalArticle</b:SourceType>
    <b:Guid>{32C46305-7838-4FC4-9715-9BC57A405022}</b:Guid>
    <b:Author>
      <b:Author>
        <b:NameList>
          <b:Person>
            <b:Last>الدين</b:Last>
            <b:First>نصر</b:First>
          </b:Person>
        </b:NameList>
      </b:Author>
    </b:Author>
    <b:Title>تأثير التجارة الإلكترونية على النمو الإقتصادي في المملكة العربية السعودية</b:Title>
    <b:Year>2022</b:Year>
    <b:Pages>86 - 103</b:Pages>
    <b:Volume>6</b:Volume>
    <b:Issue>19</b:Issue>
    <b:URL>https://search.mandumah.com/Record/1300513/Description</b:URL>
    <b:RefOrder>8</b:RefOrder>
  </b:Source>
  <b:Source>
    <b:Tag>الس22</b:Tag>
    <b:SourceType>JournalArticle</b:SourceType>
    <b:Guid>{681F8469-32B5-4EDD-87C2-94B9B5CABFD6}</b:Guid>
    <b:Author>
      <b:Author>
        <b:NameList>
          <b:Person>
            <b:Last>السلمي</b:Last>
            <b:First>تهاني</b:First>
          </b:Person>
        </b:NameList>
      </b:Author>
    </b:Author>
    <b:Title>تأثير التجارة الإلكترونية على النمو الاقتصادي في المملكة العربية السعودية The Impact of Electronic Commerce on Economic Growth in The Kingdom of Saudi Arabia</b:Title>
    <b:Year>2022</b:Year>
    <b:URL>https://www.researchgate.net/publication/362416823_tathyr_altjart_alalktrwnyt_ly_alnmw_alaqtsady_fy_almmlkt_alrbyt_alswdyt_The_Impact_of_Electronic_Commerce_on_Economic_Growth_in_The_Kingdom_of_Saudi_Arabia</b:URL>
    <b:RefOrder>9</b:RefOrder>
  </b:Source>
  <b:Source>
    <b:Tag>Hel24</b:Tag>
    <b:SourceType>Book</b:SourceType>
    <b:Guid>{A2A99982-2E50-4C00-9628-5371F450BD78}</b:Guid>
    <b:Title>Energy, technology, and economic growth in Saudi Arabia: An ARDL and VECM analysis approach</b:Title>
    <b:Year>2024</b:Year>
    <b:Author>
      <b:Author>
        <b:NameList>
          <b:Person>
            <b:Last>Heliyon</b:Last>
          </b:Person>
        </b:NameList>
      </b:Author>
    </b:Author>
    <b:URL>https://www.ncbi.nlm.nih.gov/pmc/articles/PMC10878952/</b:URL>
    <b:RefOrder>1</b:RefOrder>
  </b:Source>
  <b:Source>
    <b:Tag>Ami23</b:Tag>
    <b:SourceType>Book</b:SourceType>
    <b:Guid>{ED0AC9EB-6F6E-4DD0-921C-64B344EAEA38}</b:Guid>
    <b:Author>
      <b:Author>
        <b:NameList>
          <b:Person>
            <b:Last>Amine Mati</b:Last>
            <b:First>Sidra</b:First>
            <b:Middle>Rehman</b:Middle>
          </b:Person>
        </b:NameList>
      </b:Author>
    </b:Author>
    <b:Title>Saudi Arabia's Economy Grows as it Diversifies</b:Title>
    <b:Year>2023</b:Year>
    <b:URL>https://www.imf.org/en/News/Articles/2023/09/28/cf-saudi-arabias-economy-grows-as-it-diversifies</b:URL>
    <b:RefOrder>2</b:RefOrder>
  </b:Source>
  <b:Source>
    <b:Tag>Kar23</b:Tag>
    <b:SourceType>Book</b:SourceType>
    <b:Guid>{AA89F470-0C84-4E43-BC9E-130DC934D11D}</b:Guid>
    <b:Author>
      <b:Author>
        <b:NameList>
          <b:Person>
            <b:Last>Karim El Aynaoui</b:Last>
            <b:First>Paolo</b:First>
            <b:Middle>Magri, Samir Saran</b:Middle>
          </b:Person>
        </b:NameList>
      </b:Author>
    </b:Author>
    <b:Title>THE RISE OF GLOBAL SOUTH: NEW CONSENSUS WANTED</b:Title>
    <b:Year>2023</b:Year>
    <b:URL>https://www.policycenter.ma/sites/default/files/2023-12/Annual%20Trends%20Report%202023-ISPI-ORF-PCNS_final.pdf</b:URL>
    <b:RefOrder>4</b:RefOrder>
  </b:Source>
  <b:Source>
    <b:Tag>Rob23</b:Tag>
    <b:SourceType>Book</b:SourceType>
    <b:Guid>{09A9C7A9-DC5D-4B35-ADC1-A9579F1407B7}</b:Guid>
    <b:Author>
      <b:Author>
        <b:NameList>
          <b:Person>
            <b:Last>Robertson</b:Last>
            <b:First>Jeandri</b:First>
          </b:Person>
        </b:NameList>
      </b:Author>
    </b:Author>
    <b:Title>Innovation performance: The effect of knowledge-based dynamic capabilities in cross-country innovation ecosystems</b:Title>
    <b:Year>2023</b:Year>
    <b:Volume>32</b:Volume>
    <b:URL>https://www.sciencedirect.com/science/article/pii/S0969593121000731</b:URL>
    <b:RefOrder>5</b:RefOrder>
  </b:Source>
  <b:Source>
    <b:Tag>MAD23</b:Tag>
    <b:SourceType>Book</b:SourceType>
    <b:Guid>{C47433C6-0820-40B4-B40E-FB8E20C9391F}</b:Guid>
    <b:Author>
      <b:Author>
        <b:NameList>
          <b:Person>
            <b:Last>DERENDINGER</b:Last>
            <b:First>MADISON</b:First>
          </b:Person>
        </b:NameList>
      </b:Author>
    </b:Author>
    <b:Title>VISIONS	OF DIVERSITY: THE KINGDOM OF</b:Title>
    <b:Year>2023</b:Year>
    <b:URL>https://www.middlebury.edu/institute/sites/default/files/2023-07/WP-%20Saudi%20Arabia's%20Vision%202030-%20Derendinger%20&amp;%20Frank%20.pdf</b:URL>
    <b:RefOrder>3</b:RefOrder>
  </b:Source>
</b:Sources>
</file>

<file path=customXml/itemProps1.xml><?xml version="1.0" encoding="utf-8"?>
<ds:datastoreItem xmlns:ds="http://schemas.openxmlformats.org/officeDocument/2006/customXml" ds:itemID="{409A3E92-65D5-4176-80D8-DECAF21FAE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6318</Words>
  <Characters>36019</Characters>
  <Application>Microsoft Office Word</Application>
  <DocSecurity>0</DocSecurity>
  <Lines>300</Lines>
  <Paragraphs>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 Samy</dc:creator>
  <cp:lastModifiedBy>عبدالقادر الخولاني</cp:lastModifiedBy>
  <cp:revision>2</cp:revision>
  <cp:lastPrinted>2024-11-09T00:03:00Z</cp:lastPrinted>
  <dcterms:created xsi:type="dcterms:W3CDTF">2026-07-12T21:24:00Z</dcterms:created>
  <dcterms:modified xsi:type="dcterms:W3CDTF">2026-07-12T21:24:00Z</dcterms:modified>
</cp:coreProperties>
</file>