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A20CFF" w14:textId="77777777" w:rsidR="00357104" w:rsidRPr="00C41736" w:rsidRDefault="00357104" w:rsidP="00612B96">
      <w:pPr>
        <w:bidi/>
        <w:spacing w:line="360" w:lineRule="auto"/>
        <w:jc w:val="center"/>
        <w:rPr>
          <w:rFonts w:ascii="Traditional Arabic" w:hAnsi="Traditional Arabic" w:cs="Traditional Arabic"/>
          <w:b/>
          <w:bCs/>
          <w:sz w:val="36"/>
          <w:szCs w:val="36"/>
          <w:lang w:val="en-US"/>
        </w:rPr>
      </w:pPr>
      <w:r w:rsidRPr="00C41736">
        <w:rPr>
          <w:rFonts w:ascii="Traditional Arabic" w:hAnsi="Traditional Arabic" w:cs="Traditional Arabic"/>
          <w:b/>
          <w:bCs/>
          <w:sz w:val="36"/>
          <w:szCs w:val="36"/>
          <w:rtl/>
        </w:rPr>
        <w:t>الفصل الثالث</w:t>
      </w:r>
    </w:p>
    <w:p w14:paraId="47D95480" w14:textId="77777777" w:rsidR="00357104" w:rsidRPr="00C41736" w:rsidRDefault="00357104" w:rsidP="00612B96">
      <w:pPr>
        <w:bidi/>
        <w:spacing w:line="360" w:lineRule="auto"/>
        <w:jc w:val="center"/>
        <w:rPr>
          <w:rFonts w:ascii="Traditional Arabic" w:hAnsi="Traditional Arabic" w:cs="Traditional Arabic"/>
          <w:b/>
          <w:bCs/>
          <w:sz w:val="36"/>
          <w:szCs w:val="36"/>
          <w:rtl/>
        </w:rPr>
      </w:pPr>
      <w:r w:rsidRPr="00C41736">
        <w:rPr>
          <w:rFonts w:ascii="Traditional Arabic" w:hAnsi="Traditional Arabic" w:cs="Traditional Arabic"/>
          <w:b/>
          <w:bCs/>
          <w:sz w:val="36"/>
          <w:szCs w:val="36"/>
          <w:rtl/>
        </w:rPr>
        <w:t>منهجية الدراسة وإجراءاتها</w:t>
      </w:r>
    </w:p>
    <w:p w14:paraId="778B7F60" w14:textId="77777777" w:rsidR="00612B96" w:rsidRPr="00C41736" w:rsidRDefault="00612B96" w:rsidP="00612B96">
      <w:pPr>
        <w:bidi/>
        <w:spacing w:line="360" w:lineRule="auto"/>
        <w:jc w:val="center"/>
        <w:rPr>
          <w:rFonts w:ascii="Traditional Arabic" w:hAnsi="Traditional Arabic" w:cs="Traditional Arabic"/>
          <w:b/>
          <w:bCs/>
          <w:sz w:val="36"/>
          <w:szCs w:val="36"/>
          <w:lang w:val="en-US"/>
        </w:rPr>
      </w:pPr>
    </w:p>
    <w:p w14:paraId="3DA26DA7" w14:textId="77777777" w:rsidR="00357104" w:rsidRPr="00C41736" w:rsidRDefault="00357104" w:rsidP="00612B96">
      <w:pPr>
        <w:bidi/>
        <w:spacing w:line="360" w:lineRule="auto"/>
        <w:jc w:val="both"/>
        <w:rPr>
          <w:rFonts w:ascii="Traditional Arabic" w:hAnsi="Traditional Arabic" w:cs="Traditional Arabic"/>
          <w:b/>
          <w:bCs/>
          <w:sz w:val="32"/>
          <w:szCs w:val="32"/>
          <w:rtl/>
          <w:lang w:val="en-US"/>
        </w:rPr>
      </w:pPr>
      <w:r w:rsidRPr="00C41736">
        <w:rPr>
          <w:rFonts w:ascii="Traditional Arabic" w:hAnsi="Traditional Arabic" w:cs="Traditional Arabic"/>
          <w:b/>
          <w:bCs/>
          <w:sz w:val="32"/>
          <w:szCs w:val="32"/>
          <w:rtl/>
          <w:lang w:val="en-US"/>
        </w:rPr>
        <w:t>3.1 تمهيد</w:t>
      </w:r>
    </w:p>
    <w:p w14:paraId="1B55692D" w14:textId="77777777" w:rsidR="00357104" w:rsidRPr="00C41736" w:rsidRDefault="00E636F1" w:rsidP="00E636F1">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rPr>
        <w:t xml:space="preserve">يتناول هذا الفصل الإجراءات المنهجية التي اتبعتها الدراسة لتحقيق أهدافها، والإجابة عن أسئلتها، واختبار فرضياتها. ويعرض الفصل منهج الدراسة وتصميمها، ومجتمع الدراسة وعينتها، ومتغيرات الدراسة، وأداة الدراسة، وإجراءات التحقق من صدقها وثباتها من خلال الدراسة الاستطلاعية، إضافة إلى إجراءات جمع البيانات، والاعتبارات الأخلاقية التي </w:t>
      </w:r>
      <w:proofErr w:type="spellStart"/>
      <w:r w:rsidRPr="00C41736">
        <w:rPr>
          <w:rFonts w:ascii="Traditional Arabic" w:hAnsi="Traditional Arabic" w:cs="Traditional Arabic"/>
          <w:sz w:val="32"/>
          <w:szCs w:val="32"/>
          <w:rtl/>
        </w:rPr>
        <w:t>روعيت</w:t>
      </w:r>
      <w:proofErr w:type="spellEnd"/>
      <w:r w:rsidRPr="00C41736">
        <w:rPr>
          <w:rFonts w:ascii="Traditional Arabic" w:hAnsi="Traditional Arabic" w:cs="Traditional Arabic"/>
          <w:sz w:val="32"/>
          <w:szCs w:val="32"/>
          <w:rtl/>
        </w:rPr>
        <w:t xml:space="preserve"> أثناء تنفيذ الدراسة، والمعالجات الإحصائية المستخدمة في تحليل البيانات واستخلاص النتائج</w:t>
      </w:r>
      <w:r w:rsidRPr="00C41736">
        <w:rPr>
          <w:rFonts w:ascii="Traditional Arabic" w:hAnsi="Traditional Arabic" w:cs="Traditional Arabic"/>
          <w:sz w:val="32"/>
          <w:szCs w:val="32"/>
        </w:rPr>
        <w:t>.</w:t>
      </w:r>
    </w:p>
    <w:p w14:paraId="36B09E18" w14:textId="77777777" w:rsidR="00357104" w:rsidRPr="00C41736" w:rsidRDefault="00357104" w:rsidP="00612B96">
      <w:pPr>
        <w:bidi/>
        <w:spacing w:line="360" w:lineRule="auto"/>
        <w:jc w:val="both"/>
        <w:rPr>
          <w:rFonts w:ascii="Traditional Arabic" w:hAnsi="Traditional Arabic" w:cs="Traditional Arabic"/>
          <w:b/>
          <w:bCs/>
          <w:sz w:val="32"/>
          <w:szCs w:val="32"/>
          <w:rtl/>
          <w:lang w:val="en-US"/>
        </w:rPr>
      </w:pPr>
      <w:r w:rsidRPr="00C41736">
        <w:rPr>
          <w:rFonts w:ascii="Traditional Arabic" w:hAnsi="Traditional Arabic" w:cs="Traditional Arabic"/>
          <w:b/>
          <w:bCs/>
          <w:sz w:val="32"/>
          <w:szCs w:val="32"/>
          <w:rtl/>
          <w:lang w:val="en-US"/>
        </w:rPr>
        <w:t>3.2 منهج الدراسة</w:t>
      </w:r>
    </w:p>
    <w:p w14:paraId="30ADC1C8" w14:textId="77777777" w:rsidR="00E636F1" w:rsidRPr="00C41736" w:rsidRDefault="00E636F1" w:rsidP="00E636F1">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rPr>
        <w:t>اعتمدت الدراسة المنهج الوصفي الارتباطي التحليلي، بوصفه منهجًا كميًا</w:t>
      </w:r>
      <w:r w:rsidRPr="00C41736">
        <w:rPr>
          <w:rFonts w:ascii="Traditional Arabic" w:hAnsi="Traditional Arabic" w:cs="Traditional Arabic"/>
          <w:sz w:val="32"/>
          <w:szCs w:val="32"/>
          <w:lang w:val="en-US"/>
        </w:rPr>
        <w:t xml:space="preserve"> (Quantitative Approach) </w:t>
      </w:r>
      <w:r w:rsidRPr="00C41736">
        <w:rPr>
          <w:rFonts w:ascii="Traditional Arabic" w:hAnsi="Traditional Arabic" w:cs="Traditional Arabic"/>
          <w:sz w:val="32"/>
          <w:szCs w:val="32"/>
          <w:rtl/>
        </w:rPr>
        <w:t>يعتمد على التصميم المسحي المقطعي</w:t>
      </w:r>
      <w:r w:rsidRPr="00C41736">
        <w:rPr>
          <w:rFonts w:ascii="Traditional Arabic" w:hAnsi="Traditional Arabic" w:cs="Traditional Arabic"/>
          <w:sz w:val="32"/>
          <w:szCs w:val="32"/>
          <w:lang w:val="en-US"/>
        </w:rPr>
        <w:t xml:space="preserve"> (Cross-sectional Survey Design)</w:t>
      </w:r>
      <w:r w:rsidRPr="00C41736">
        <w:rPr>
          <w:rFonts w:ascii="Traditional Arabic" w:hAnsi="Traditional Arabic" w:cs="Traditional Arabic"/>
          <w:sz w:val="32"/>
          <w:szCs w:val="32"/>
          <w:rtl/>
        </w:rPr>
        <w:t>، وذلك لملاءمته لطبيعة أهداف الدراسة المتمثلة في التعرف إلى مستوى ممارسة القيادة التشاركية لدى قادة المدارس الابتدائية بمدينة الدمام من وجهة نظر المعلمين، والتعرف إلى مستوى الثقافة التنظيمية السائدة في تلك المدارس، إضافة إلى الكشف عن أثر أبعاد القيادة التشاركية في الثقافة التنظيمية</w:t>
      </w:r>
      <w:r w:rsidRPr="00C41736">
        <w:rPr>
          <w:rFonts w:ascii="Traditional Arabic" w:hAnsi="Traditional Arabic" w:cs="Traditional Arabic"/>
          <w:sz w:val="32"/>
          <w:szCs w:val="32"/>
          <w:lang w:val="en-US"/>
        </w:rPr>
        <w:t>.</w:t>
      </w:r>
    </w:p>
    <w:p w14:paraId="14EFDEF0" w14:textId="77777777" w:rsidR="00E636F1" w:rsidRPr="00C41736" w:rsidRDefault="00E636F1" w:rsidP="00E636F1">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rPr>
        <w:lastRenderedPageBreak/>
        <w:t>ويُعد المنهج الوصفي الارتباطي التحليلي من أكثر المناهج استخدامًا في الدراسات التربوية والإدارية التي تهدف إلى وصف الظواهر كما هي في الواقع، وتحليل العلاقات بين المتغيرات، واختبار أثر المتغيرات المستقلة في المتغيرات التابعة بالاعتماد على البيانات الميدانية التي يتم جمعها من أفراد الدراسة في فترة زمنية محددة. كما يتيح هذا المنهج تفسير طبيعة العلاقات الإحصائية القائمة بين المتغيرات والوصول إلى نتائج علمية يمكن الاستفادة منها في تطوير الممارسات القيادية والإدارية داخل المؤسسات التعليمية</w:t>
      </w:r>
      <w:r w:rsidRPr="00C41736">
        <w:rPr>
          <w:rFonts w:ascii="Traditional Arabic" w:hAnsi="Traditional Arabic" w:cs="Traditional Arabic"/>
          <w:sz w:val="32"/>
          <w:szCs w:val="32"/>
          <w:lang w:val="en-US"/>
        </w:rPr>
        <w:t>.</w:t>
      </w:r>
    </w:p>
    <w:p w14:paraId="51486964" w14:textId="77777777" w:rsidR="00E636F1" w:rsidRPr="00C41736" w:rsidRDefault="00E636F1" w:rsidP="00E636F1">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rPr>
        <w:t>وقد تم اختيار هذا المنهج لقدرته على قياس أثر أبعاد القيادة التشاركية المتمثلة في المشاركة في اتخاذ القرار، وتفويض السلطة، والتواصل الفعال، والتعاون وروح الفريق، وتمكين المعلمين، وتشجيع المبادرات والإبداع، في الثقافة التنظيمية لدى معلمي المدارس الابتدائية بمدينة الدمام. وتجدر الإشارة إلى أن نتائج الدراسة تُفسَّر في إطار العلاقات والتأثيرات الإحصائية المستندة إلى البيانات الميدانية، ولا تمثل دليلاً على وجود علاقة سببية مطلقة بين متغيرات الدراسة</w:t>
      </w:r>
      <w:r w:rsidRPr="00C41736">
        <w:rPr>
          <w:rFonts w:ascii="Traditional Arabic" w:hAnsi="Traditional Arabic" w:cs="Traditional Arabic"/>
          <w:sz w:val="32"/>
          <w:szCs w:val="32"/>
          <w:lang w:val="en-US"/>
        </w:rPr>
        <w:t>.</w:t>
      </w:r>
    </w:p>
    <w:p w14:paraId="61FFF0C0" w14:textId="77777777" w:rsidR="00357104" w:rsidRPr="00C41736" w:rsidRDefault="00357104" w:rsidP="00612B96">
      <w:pPr>
        <w:bidi/>
        <w:spacing w:line="360" w:lineRule="auto"/>
        <w:jc w:val="both"/>
        <w:rPr>
          <w:rFonts w:ascii="Traditional Arabic" w:hAnsi="Traditional Arabic" w:cs="Traditional Arabic"/>
          <w:sz w:val="32"/>
          <w:szCs w:val="32"/>
          <w:lang w:val="en-US"/>
        </w:rPr>
      </w:pPr>
    </w:p>
    <w:p w14:paraId="32C3E445" w14:textId="77777777" w:rsidR="00357104" w:rsidRPr="00C41736" w:rsidRDefault="00357104" w:rsidP="00612B96">
      <w:pPr>
        <w:bidi/>
        <w:spacing w:line="360" w:lineRule="auto"/>
        <w:jc w:val="both"/>
        <w:rPr>
          <w:rFonts w:ascii="Traditional Arabic" w:hAnsi="Traditional Arabic" w:cs="Traditional Arabic"/>
          <w:b/>
          <w:bCs/>
          <w:sz w:val="32"/>
          <w:szCs w:val="32"/>
          <w:rtl/>
          <w:lang w:val="en-US"/>
        </w:rPr>
      </w:pPr>
      <w:r w:rsidRPr="00C41736">
        <w:rPr>
          <w:rFonts w:ascii="Traditional Arabic" w:hAnsi="Traditional Arabic" w:cs="Traditional Arabic"/>
          <w:b/>
          <w:bCs/>
          <w:sz w:val="32"/>
          <w:szCs w:val="32"/>
          <w:rtl/>
          <w:lang w:val="en-US"/>
        </w:rPr>
        <w:t>3.3 تصميم الدراسة</w:t>
      </w:r>
    </w:p>
    <w:p w14:paraId="201901D6" w14:textId="77777777" w:rsidR="00E636F1" w:rsidRPr="00C41736" w:rsidRDefault="00E636F1" w:rsidP="00E636F1">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استندت الدراسة إلى نموذج بحثي كمي ذي تصميم مسحي مقطعي تفسيري</w:t>
      </w:r>
      <w:r w:rsidRPr="00C41736">
        <w:rPr>
          <w:rFonts w:ascii="Traditional Arabic" w:hAnsi="Traditional Arabic" w:cs="Traditional Arabic"/>
          <w:sz w:val="32"/>
          <w:szCs w:val="32"/>
          <w:lang w:val="en-US"/>
        </w:rPr>
        <w:t xml:space="preserve"> (Explanatory Cross-sectional Survey Design)</w:t>
      </w:r>
      <w:r w:rsidRPr="00C41736">
        <w:rPr>
          <w:rFonts w:ascii="Traditional Arabic" w:hAnsi="Traditional Arabic" w:cs="Traditional Arabic"/>
          <w:sz w:val="32"/>
          <w:szCs w:val="32"/>
          <w:rtl/>
          <w:lang w:val="en-US"/>
        </w:rPr>
        <w:t>، يهدف إلى تفسير أثر القيادة التشاركية في الثقافة التنظيمية لدى معلمي المدارس الابتدائية بمدينة الدمام. وقد بُني النموذج على أساس اعتبار القيادة التشاركية متغيرًا مستقلاً متعدد الأبعاد، في حين تمثل الثقافة التنظيمية المتغير التابع للدراسة</w:t>
      </w:r>
      <w:r w:rsidRPr="00C41736">
        <w:rPr>
          <w:rFonts w:ascii="Traditional Arabic" w:hAnsi="Traditional Arabic" w:cs="Traditional Arabic"/>
          <w:sz w:val="32"/>
          <w:szCs w:val="32"/>
          <w:lang w:val="en-US"/>
        </w:rPr>
        <w:t>.</w:t>
      </w:r>
    </w:p>
    <w:p w14:paraId="7A682F41" w14:textId="77777777" w:rsidR="00E636F1" w:rsidRPr="00C41736" w:rsidRDefault="00E636F1" w:rsidP="00E636F1">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lastRenderedPageBreak/>
        <w:t>ويقوم النموذج البحثي على افتراض وجود تأثير مباشر لأبعاد القيادة التشاركية في الثقافة التنظيمية، بما يتوافق مع الفرضية الرئيسة والفرضيات الفرعية للدراسة. وقد تم قياس القيادة التشاركية من خلال ستة أبعاد هي: المشاركة في اتخاذ القرار، وتفويض السلطة، والتواصل الفعال، والتعاون وروح الفريق، وتمكين المعلمين، وتشجيع المبادرات والإبداع، في حين تم قياس الثقافة التنظيمية بوصفها متغيرًا تابعًا كليًا يعكس المستوى العام للثقافة التنظيمية السائدة في المدارس الابتدائية، وذلك استنادًا إلى المقياس المعتمد في الدراسة</w:t>
      </w:r>
      <w:r w:rsidRPr="00C41736">
        <w:rPr>
          <w:rFonts w:ascii="Traditional Arabic" w:hAnsi="Traditional Arabic" w:cs="Traditional Arabic"/>
          <w:sz w:val="32"/>
          <w:szCs w:val="32"/>
          <w:lang w:val="en-US"/>
        </w:rPr>
        <w:t>.</w:t>
      </w:r>
    </w:p>
    <w:p w14:paraId="09E9B984" w14:textId="77777777" w:rsidR="00612B96" w:rsidRPr="00C41736" w:rsidRDefault="00357104" w:rsidP="00E636F1">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ويوضح الجدول الآتي النموذج المفاهيمي للدراسة</w:t>
      </w:r>
      <w:r w:rsidRPr="00C41736">
        <w:rPr>
          <w:rFonts w:ascii="Traditional Arabic" w:hAnsi="Traditional Arabic" w:cs="Traditional Arabic"/>
          <w:sz w:val="32"/>
          <w:szCs w:val="32"/>
          <w:lang w:val="en-US"/>
        </w:rPr>
        <w:t>:</w:t>
      </w:r>
    </w:p>
    <w:p w14:paraId="667EBBD1" w14:textId="77777777" w:rsidR="00357104" w:rsidRPr="00C41736" w:rsidRDefault="00357104" w:rsidP="00E636F1">
      <w:pPr>
        <w:bidi/>
        <w:spacing w:after="0" w:line="240" w:lineRule="auto"/>
        <w:jc w:val="center"/>
        <w:rPr>
          <w:rFonts w:ascii="Traditional Arabic" w:hAnsi="Traditional Arabic" w:cs="Traditional Arabic"/>
          <w:b/>
          <w:bCs/>
          <w:sz w:val="32"/>
          <w:szCs w:val="32"/>
          <w:lang w:val="en-US"/>
        </w:rPr>
      </w:pPr>
      <w:r w:rsidRPr="00C41736">
        <w:rPr>
          <w:rFonts w:ascii="Traditional Arabic" w:hAnsi="Traditional Arabic" w:cs="Traditional Arabic"/>
          <w:b/>
          <w:bCs/>
          <w:sz w:val="32"/>
          <w:szCs w:val="32"/>
          <w:rtl/>
          <w:lang w:val="en-US"/>
        </w:rPr>
        <w:t>جدول (3-1) النموذج المفاهيمي للدراسة</w:t>
      </w:r>
    </w:p>
    <w:tbl>
      <w:tblPr>
        <w:tblStyle w:val="a3"/>
        <w:bidiVisual/>
        <w:tblW w:w="5000" w:type="pct"/>
        <w:tblLook w:val="04A0" w:firstRow="1" w:lastRow="0" w:firstColumn="1" w:lastColumn="0" w:noHBand="0" w:noVBand="1"/>
      </w:tblPr>
      <w:tblGrid>
        <w:gridCol w:w="5534"/>
        <w:gridCol w:w="3577"/>
      </w:tblGrid>
      <w:tr w:rsidR="00357104" w:rsidRPr="00C41736" w14:paraId="58763C91" w14:textId="77777777" w:rsidTr="00357104">
        <w:tc>
          <w:tcPr>
            <w:tcW w:w="3037" w:type="pct"/>
            <w:hideMark/>
          </w:tcPr>
          <w:p w14:paraId="26F829FA" w14:textId="77777777" w:rsidR="00357104" w:rsidRPr="00C41736" w:rsidRDefault="00357104" w:rsidP="00E636F1">
            <w:pPr>
              <w:bidi/>
              <w:jc w:val="both"/>
              <w:rPr>
                <w:rFonts w:ascii="Traditional Arabic" w:hAnsi="Traditional Arabic" w:cs="Traditional Arabic"/>
                <w:b/>
                <w:bCs/>
                <w:sz w:val="32"/>
                <w:szCs w:val="32"/>
                <w:lang w:val="en-US"/>
              </w:rPr>
            </w:pPr>
            <w:r w:rsidRPr="00C41736">
              <w:rPr>
                <w:rFonts w:ascii="Traditional Arabic" w:hAnsi="Traditional Arabic" w:cs="Traditional Arabic"/>
                <w:b/>
                <w:bCs/>
                <w:sz w:val="32"/>
                <w:szCs w:val="32"/>
                <w:rtl/>
                <w:lang w:val="en-US"/>
              </w:rPr>
              <w:t>المتغير المستقل</w:t>
            </w:r>
          </w:p>
        </w:tc>
        <w:tc>
          <w:tcPr>
            <w:tcW w:w="1963" w:type="pct"/>
            <w:hideMark/>
          </w:tcPr>
          <w:p w14:paraId="196F28A0" w14:textId="77777777" w:rsidR="00357104" w:rsidRPr="00C41736" w:rsidRDefault="00357104" w:rsidP="00E636F1">
            <w:pPr>
              <w:bidi/>
              <w:jc w:val="both"/>
              <w:rPr>
                <w:rFonts w:ascii="Traditional Arabic" w:hAnsi="Traditional Arabic" w:cs="Traditional Arabic"/>
                <w:b/>
                <w:bCs/>
                <w:sz w:val="32"/>
                <w:szCs w:val="32"/>
                <w:lang w:val="en-US"/>
              </w:rPr>
            </w:pPr>
            <w:r w:rsidRPr="00C41736">
              <w:rPr>
                <w:rFonts w:ascii="Traditional Arabic" w:hAnsi="Traditional Arabic" w:cs="Traditional Arabic"/>
                <w:b/>
                <w:bCs/>
                <w:sz w:val="32"/>
                <w:szCs w:val="32"/>
                <w:rtl/>
                <w:lang w:val="en-US"/>
              </w:rPr>
              <w:t>المتغير التابع</w:t>
            </w:r>
          </w:p>
        </w:tc>
      </w:tr>
      <w:tr w:rsidR="00357104" w:rsidRPr="00C41736" w14:paraId="0303BA78" w14:textId="77777777" w:rsidTr="00357104">
        <w:tc>
          <w:tcPr>
            <w:tcW w:w="3037" w:type="pct"/>
            <w:hideMark/>
          </w:tcPr>
          <w:p w14:paraId="4AFE7A97" w14:textId="77777777" w:rsidR="00357104" w:rsidRPr="00C41736" w:rsidRDefault="00357104" w:rsidP="00E636F1">
            <w:pPr>
              <w:bidi/>
              <w:jc w:val="both"/>
              <w:rPr>
                <w:rFonts w:ascii="Traditional Arabic" w:hAnsi="Traditional Arabic" w:cs="Traditional Arabic"/>
                <w:b/>
                <w:bCs/>
                <w:sz w:val="32"/>
                <w:szCs w:val="32"/>
                <w:lang w:val="en-US"/>
              </w:rPr>
            </w:pPr>
            <w:r w:rsidRPr="00C41736">
              <w:rPr>
                <w:rFonts w:ascii="Traditional Arabic" w:hAnsi="Traditional Arabic" w:cs="Traditional Arabic"/>
                <w:b/>
                <w:bCs/>
                <w:sz w:val="32"/>
                <w:szCs w:val="32"/>
                <w:rtl/>
                <w:lang w:val="en-US"/>
              </w:rPr>
              <w:t>القيادة التشاركية</w:t>
            </w:r>
          </w:p>
        </w:tc>
        <w:tc>
          <w:tcPr>
            <w:tcW w:w="1963" w:type="pct"/>
            <w:hideMark/>
          </w:tcPr>
          <w:p w14:paraId="1FB1CC9F" w14:textId="77777777" w:rsidR="00357104" w:rsidRPr="00C41736" w:rsidRDefault="00357104" w:rsidP="00E636F1">
            <w:pPr>
              <w:bidi/>
              <w:jc w:val="both"/>
              <w:rPr>
                <w:rFonts w:ascii="Traditional Arabic" w:hAnsi="Traditional Arabic" w:cs="Traditional Arabic"/>
                <w:b/>
                <w:bCs/>
                <w:sz w:val="32"/>
                <w:szCs w:val="32"/>
                <w:lang w:val="en-US"/>
              </w:rPr>
            </w:pPr>
            <w:r w:rsidRPr="00C41736">
              <w:rPr>
                <w:rFonts w:ascii="Traditional Arabic" w:hAnsi="Traditional Arabic" w:cs="Traditional Arabic"/>
                <w:b/>
                <w:bCs/>
                <w:sz w:val="32"/>
                <w:szCs w:val="32"/>
                <w:rtl/>
                <w:lang w:val="en-US"/>
              </w:rPr>
              <w:t>الثقافة التنظيمية</w:t>
            </w:r>
          </w:p>
        </w:tc>
      </w:tr>
      <w:tr w:rsidR="00357104" w:rsidRPr="00C41736" w14:paraId="227749A7" w14:textId="77777777" w:rsidTr="00357104">
        <w:tc>
          <w:tcPr>
            <w:tcW w:w="3037" w:type="pct"/>
            <w:hideMark/>
          </w:tcPr>
          <w:p w14:paraId="411544BE" w14:textId="77777777" w:rsidR="00357104" w:rsidRPr="00C41736" w:rsidRDefault="00357104" w:rsidP="00E636F1">
            <w:pPr>
              <w:bidi/>
              <w:ind w:left="616"/>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المشاركة في اتخاذ القرار</w:t>
            </w:r>
          </w:p>
        </w:tc>
        <w:tc>
          <w:tcPr>
            <w:tcW w:w="1963" w:type="pct"/>
            <w:hideMark/>
          </w:tcPr>
          <w:p w14:paraId="67FAFAE0" w14:textId="77777777" w:rsidR="00357104" w:rsidRPr="00C41736" w:rsidRDefault="00357104" w:rsidP="00E636F1">
            <w:pPr>
              <w:bidi/>
              <w:jc w:val="both"/>
              <w:rPr>
                <w:rFonts w:ascii="Traditional Arabic" w:hAnsi="Traditional Arabic" w:cs="Traditional Arabic"/>
                <w:sz w:val="32"/>
                <w:szCs w:val="32"/>
                <w:lang w:val="en-US"/>
              </w:rPr>
            </w:pPr>
          </w:p>
        </w:tc>
      </w:tr>
      <w:tr w:rsidR="00357104" w:rsidRPr="00C41736" w14:paraId="56256755" w14:textId="77777777" w:rsidTr="00357104">
        <w:tc>
          <w:tcPr>
            <w:tcW w:w="3037" w:type="pct"/>
            <w:hideMark/>
          </w:tcPr>
          <w:p w14:paraId="5551632F" w14:textId="77777777" w:rsidR="00357104" w:rsidRPr="00C41736" w:rsidRDefault="00357104" w:rsidP="00E636F1">
            <w:pPr>
              <w:bidi/>
              <w:ind w:left="616"/>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تفويض السلطة</w:t>
            </w:r>
          </w:p>
        </w:tc>
        <w:tc>
          <w:tcPr>
            <w:tcW w:w="1963" w:type="pct"/>
            <w:hideMark/>
          </w:tcPr>
          <w:p w14:paraId="2E56E1E9" w14:textId="77777777" w:rsidR="00357104" w:rsidRPr="00C41736" w:rsidRDefault="00357104" w:rsidP="00E636F1">
            <w:pPr>
              <w:bidi/>
              <w:jc w:val="both"/>
              <w:rPr>
                <w:rFonts w:ascii="Traditional Arabic" w:hAnsi="Traditional Arabic" w:cs="Traditional Arabic"/>
                <w:sz w:val="32"/>
                <w:szCs w:val="32"/>
                <w:lang w:val="en-US"/>
              </w:rPr>
            </w:pPr>
          </w:p>
        </w:tc>
      </w:tr>
      <w:tr w:rsidR="00357104" w:rsidRPr="00C41736" w14:paraId="5C3C4C41" w14:textId="77777777" w:rsidTr="00357104">
        <w:tc>
          <w:tcPr>
            <w:tcW w:w="3037" w:type="pct"/>
            <w:hideMark/>
          </w:tcPr>
          <w:p w14:paraId="73FA10DA" w14:textId="77777777" w:rsidR="00357104" w:rsidRPr="00C41736" w:rsidRDefault="00357104" w:rsidP="00E636F1">
            <w:pPr>
              <w:bidi/>
              <w:ind w:left="616"/>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التواصل الفعال</w:t>
            </w:r>
          </w:p>
        </w:tc>
        <w:tc>
          <w:tcPr>
            <w:tcW w:w="1963" w:type="pct"/>
            <w:hideMark/>
          </w:tcPr>
          <w:p w14:paraId="5B656764" w14:textId="77777777" w:rsidR="00357104" w:rsidRPr="00C41736" w:rsidRDefault="00357104" w:rsidP="00E636F1">
            <w:pPr>
              <w:bidi/>
              <w:jc w:val="both"/>
              <w:rPr>
                <w:rFonts w:ascii="Traditional Arabic" w:hAnsi="Traditional Arabic" w:cs="Traditional Arabic"/>
                <w:sz w:val="32"/>
                <w:szCs w:val="32"/>
                <w:lang w:val="en-US"/>
              </w:rPr>
            </w:pPr>
          </w:p>
        </w:tc>
      </w:tr>
      <w:tr w:rsidR="00357104" w:rsidRPr="00C41736" w14:paraId="58D37773" w14:textId="77777777" w:rsidTr="00357104">
        <w:tc>
          <w:tcPr>
            <w:tcW w:w="3037" w:type="pct"/>
            <w:hideMark/>
          </w:tcPr>
          <w:p w14:paraId="10464D28" w14:textId="77777777" w:rsidR="00357104" w:rsidRPr="00C41736" w:rsidRDefault="00357104" w:rsidP="00E636F1">
            <w:pPr>
              <w:bidi/>
              <w:ind w:left="616"/>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التعاون وروح الفريق</w:t>
            </w:r>
          </w:p>
        </w:tc>
        <w:tc>
          <w:tcPr>
            <w:tcW w:w="1963" w:type="pct"/>
            <w:hideMark/>
          </w:tcPr>
          <w:p w14:paraId="740AAE73" w14:textId="77777777" w:rsidR="00357104" w:rsidRPr="00C41736" w:rsidRDefault="00357104" w:rsidP="00E636F1">
            <w:pPr>
              <w:bidi/>
              <w:jc w:val="both"/>
              <w:rPr>
                <w:rFonts w:ascii="Traditional Arabic" w:hAnsi="Traditional Arabic" w:cs="Traditional Arabic"/>
                <w:sz w:val="32"/>
                <w:szCs w:val="32"/>
                <w:lang w:val="en-US"/>
              </w:rPr>
            </w:pPr>
          </w:p>
        </w:tc>
      </w:tr>
      <w:tr w:rsidR="00357104" w:rsidRPr="00C41736" w14:paraId="69FE6C4D" w14:textId="77777777" w:rsidTr="00357104">
        <w:tc>
          <w:tcPr>
            <w:tcW w:w="3037" w:type="pct"/>
            <w:hideMark/>
          </w:tcPr>
          <w:p w14:paraId="439A526A" w14:textId="77777777" w:rsidR="00357104" w:rsidRPr="00C41736" w:rsidRDefault="00357104" w:rsidP="00E636F1">
            <w:pPr>
              <w:bidi/>
              <w:ind w:left="616"/>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تمكين المعلمين</w:t>
            </w:r>
          </w:p>
        </w:tc>
        <w:tc>
          <w:tcPr>
            <w:tcW w:w="1963" w:type="pct"/>
            <w:hideMark/>
          </w:tcPr>
          <w:p w14:paraId="12588BF8" w14:textId="77777777" w:rsidR="00357104" w:rsidRPr="00C41736" w:rsidRDefault="00357104" w:rsidP="00E636F1">
            <w:pPr>
              <w:bidi/>
              <w:jc w:val="both"/>
              <w:rPr>
                <w:rFonts w:ascii="Traditional Arabic" w:hAnsi="Traditional Arabic" w:cs="Traditional Arabic"/>
                <w:sz w:val="32"/>
                <w:szCs w:val="32"/>
                <w:lang w:val="en-US"/>
              </w:rPr>
            </w:pPr>
          </w:p>
        </w:tc>
      </w:tr>
      <w:tr w:rsidR="00357104" w:rsidRPr="00C41736" w14:paraId="7966E508" w14:textId="77777777" w:rsidTr="00357104">
        <w:tc>
          <w:tcPr>
            <w:tcW w:w="3037" w:type="pct"/>
            <w:hideMark/>
          </w:tcPr>
          <w:p w14:paraId="608DC38D" w14:textId="77777777" w:rsidR="00357104" w:rsidRPr="00C41736" w:rsidRDefault="00357104" w:rsidP="00E636F1">
            <w:pPr>
              <w:bidi/>
              <w:ind w:left="616"/>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تشجيع المبادرات والإبداع</w:t>
            </w:r>
          </w:p>
        </w:tc>
        <w:tc>
          <w:tcPr>
            <w:tcW w:w="1963" w:type="pct"/>
            <w:hideMark/>
          </w:tcPr>
          <w:p w14:paraId="3993E28C" w14:textId="77777777" w:rsidR="00357104" w:rsidRPr="00C41736" w:rsidRDefault="00357104" w:rsidP="00E636F1">
            <w:pPr>
              <w:bidi/>
              <w:jc w:val="both"/>
              <w:rPr>
                <w:rFonts w:ascii="Traditional Arabic" w:hAnsi="Traditional Arabic" w:cs="Traditional Arabic"/>
                <w:sz w:val="32"/>
                <w:szCs w:val="32"/>
                <w:lang w:val="en-US"/>
              </w:rPr>
            </w:pPr>
          </w:p>
        </w:tc>
      </w:tr>
    </w:tbl>
    <w:p w14:paraId="7B6D4B61" w14:textId="77777777" w:rsidR="00357104" w:rsidRPr="00C41736" w:rsidRDefault="00357104" w:rsidP="00612B96">
      <w:pPr>
        <w:bidi/>
        <w:spacing w:line="360" w:lineRule="auto"/>
        <w:jc w:val="both"/>
        <w:rPr>
          <w:rFonts w:ascii="Traditional Arabic" w:hAnsi="Traditional Arabic" w:cs="Traditional Arabic"/>
          <w:sz w:val="32"/>
          <w:szCs w:val="32"/>
          <w:lang w:val="en-US"/>
        </w:rPr>
      </w:pPr>
    </w:p>
    <w:p w14:paraId="2AF1C299" w14:textId="77777777" w:rsidR="00357104" w:rsidRPr="00C41736" w:rsidRDefault="00357104" w:rsidP="00612B96">
      <w:pPr>
        <w:bidi/>
        <w:spacing w:line="360" w:lineRule="auto"/>
        <w:jc w:val="both"/>
        <w:rPr>
          <w:rFonts w:ascii="Traditional Arabic" w:hAnsi="Traditional Arabic" w:cs="Traditional Arabic"/>
          <w:b/>
          <w:bCs/>
          <w:sz w:val="32"/>
          <w:szCs w:val="32"/>
          <w:rtl/>
          <w:lang w:val="en-US"/>
        </w:rPr>
      </w:pPr>
      <w:r w:rsidRPr="00C41736">
        <w:rPr>
          <w:rFonts w:ascii="Traditional Arabic" w:hAnsi="Traditional Arabic" w:cs="Traditional Arabic"/>
          <w:b/>
          <w:bCs/>
          <w:sz w:val="32"/>
          <w:szCs w:val="32"/>
          <w:rtl/>
          <w:lang w:val="en-US"/>
        </w:rPr>
        <w:t>3.4 مجتمع الدراسة</w:t>
      </w:r>
    </w:p>
    <w:p w14:paraId="17C332E3" w14:textId="77777777" w:rsidR="008B3B63" w:rsidRPr="008B3B63" w:rsidRDefault="008B3B63" w:rsidP="008B3B63">
      <w:pPr>
        <w:bidi/>
        <w:spacing w:line="360" w:lineRule="auto"/>
        <w:jc w:val="both"/>
        <w:rPr>
          <w:rFonts w:ascii="Traditional Arabic" w:hAnsi="Traditional Arabic" w:cs="Traditional Arabic"/>
          <w:sz w:val="32"/>
          <w:szCs w:val="32"/>
          <w:lang w:val="en-US"/>
        </w:rPr>
      </w:pPr>
      <w:r w:rsidRPr="008B3B63">
        <w:rPr>
          <w:rFonts w:ascii="Traditional Arabic" w:hAnsi="Traditional Arabic" w:cs="Traditional Arabic"/>
          <w:sz w:val="32"/>
          <w:szCs w:val="32"/>
          <w:rtl/>
          <w:lang w:val="en-US"/>
        </w:rPr>
        <w:t xml:space="preserve">يتكون مجتمع الدراسة من جميع معلمي المدارس الحكومية الابتدائية للبنين بمدينة الدمام، ممن هم على رأس عملهم خلال الفصل الدراسي الأول من العام الدراسي 1447هـ. ووفقًا للإحصاءات الرسمية الصادرة عن الإدارة العامة </w:t>
      </w:r>
      <w:r w:rsidRPr="008B3B63">
        <w:rPr>
          <w:rFonts w:ascii="Traditional Arabic" w:hAnsi="Traditional Arabic" w:cs="Traditional Arabic"/>
          <w:sz w:val="32"/>
          <w:szCs w:val="32"/>
          <w:rtl/>
          <w:lang w:val="en-US"/>
        </w:rPr>
        <w:lastRenderedPageBreak/>
        <w:t>للتعليم بالمنطقة الشرقية للعام الدراسي 1447هـ، بلغ عدد أفراد مجتمع الدراسة (3906) معلمين، موزعين على (35) مدرسة ابتدائية حكومية للبنين بمدينة الدمام. وقد اعتُمدت هذه الإحصاءات بوصفها أحدث البيانات الرسمية المتاحة عند إعداد الدراسة.</w:t>
      </w:r>
    </w:p>
    <w:p w14:paraId="3683F6FF" w14:textId="77777777" w:rsidR="008B3B63" w:rsidRPr="008B3B63" w:rsidRDefault="008B3B63" w:rsidP="008B3B63">
      <w:pPr>
        <w:bidi/>
        <w:spacing w:line="360" w:lineRule="auto"/>
        <w:jc w:val="both"/>
        <w:rPr>
          <w:rFonts w:ascii="Traditional Arabic" w:hAnsi="Traditional Arabic" w:cs="Traditional Arabic"/>
          <w:sz w:val="32"/>
          <w:szCs w:val="32"/>
          <w:lang w:val="en-US"/>
        </w:rPr>
      </w:pPr>
      <w:r w:rsidRPr="008B3B63">
        <w:rPr>
          <w:rFonts w:ascii="Traditional Arabic" w:hAnsi="Traditional Arabic" w:cs="Traditional Arabic"/>
          <w:sz w:val="32"/>
          <w:szCs w:val="32"/>
          <w:rtl/>
          <w:lang w:val="en-US"/>
        </w:rPr>
        <w:t>ويُعد هذا المجتمع ملائمًا لتحقيق أهداف الدراسة؛ نظرًا إلى ارتباط المعلمين المباشر بالممارسات القيادية داخل البيئة المدرسية، وقدرتهم على تقييم مستوى ممارسة قادة المدارس للقيادة التشاركية، وتحديد طبيعة الثقافة التنظيمية السائدة في مدارسهم. كما يتسم مجتمع الدراسة بالتنوع في خصائصه المهنية والأكاديمية، ولا سيما من حيث المؤهل العلمي وسنوات الخبرة والدورات التدريبية، بما يسهم في توفير بيانات تعكس خصائص المجتمع المستهدف</w:t>
      </w:r>
      <w:r w:rsidRPr="008B3B63">
        <w:rPr>
          <w:rFonts w:ascii="Traditional Arabic" w:hAnsi="Traditional Arabic" w:cs="Traditional Arabic"/>
          <w:sz w:val="32"/>
          <w:szCs w:val="32"/>
          <w:lang w:val="en-US"/>
        </w:rPr>
        <w:t>.</w:t>
      </w:r>
    </w:p>
    <w:p w14:paraId="7FA767E1" w14:textId="77777777" w:rsidR="008B3B63" w:rsidRPr="008B3B63" w:rsidRDefault="008B3B63" w:rsidP="008B3B63">
      <w:pPr>
        <w:bidi/>
        <w:spacing w:line="360" w:lineRule="auto"/>
        <w:jc w:val="both"/>
        <w:rPr>
          <w:rFonts w:ascii="Traditional Arabic" w:hAnsi="Traditional Arabic" w:cs="Traditional Arabic"/>
          <w:sz w:val="32"/>
          <w:szCs w:val="32"/>
          <w:lang w:val="en-US"/>
        </w:rPr>
      </w:pPr>
      <w:r w:rsidRPr="008B3B63">
        <w:rPr>
          <w:rFonts w:ascii="Traditional Arabic" w:hAnsi="Traditional Arabic" w:cs="Traditional Arabic"/>
          <w:sz w:val="32"/>
          <w:szCs w:val="32"/>
          <w:rtl/>
          <w:lang w:val="en-US"/>
        </w:rPr>
        <w:t>وتقتصر إمكانية تعميم نتائج الدراسة على معلمي المدارس الحكومية الابتدائية للبنين بمدينة الدمام، في حدود خصائص العينة الفعلية، وطريقة اختيارها، والحدود المكانية والزمانية والبشرية للدراسة</w:t>
      </w:r>
      <w:r w:rsidRPr="008B3B63">
        <w:rPr>
          <w:rFonts w:ascii="Traditional Arabic" w:hAnsi="Traditional Arabic" w:cs="Traditional Arabic"/>
          <w:sz w:val="32"/>
          <w:szCs w:val="32"/>
          <w:lang w:val="en-US"/>
        </w:rPr>
        <w:t>.</w:t>
      </w:r>
    </w:p>
    <w:p w14:paraId="54491B5F" w14:textId="77777777" w:rsidR="00357104" w:rsidRPr="008B3B63" w:rsidRDefault="00357104" w:rsidP="00612B96">
      <w:pPr>
        <w:bidi/>
        <w:spacing w:line="360" w:lineRule="auto"/>
        <w:jc w:val="both"/>
        <w:rPr>
          <w:rFonts w:ascii="Traditional Arabic" w:hAnsi="Traditional Arabic" w:cs="Traditional Arabic"/>
          <w:sz w:val="32"/>
          <w:szCs w:val="32"/>
          <w:lang w:val="en-US"/>
        </w:rPr>
      </w:pPr>
    </w:p>
    <w:p w14:paraId="13ABF670" w14:textId="77777777" w:rsidR="00357104" w:rsidRPr="00C41736" w:rsidRDefault="00357104" w:rsidP="00612B96">
      <w:pPr>
        <w:bidi/>
        <w:spacing w:line="360" w:lineRule="auto"/>
        <w:jc w:val="both"/>
        <w:rPr>
          <w:rFonts w:ascii="Traditional Arabic" w:hAnsi="Traditional Arabic" w:cs="Traditional Arabic"/>
          <w:b/>
          <w:bCs/>
          <w:sz w:val="32"/>
          <w:szCs w:val="32"/>
          <w:rtl/>
          <w:lang w:val="en-US"/>
        </w:rPr>
      </w:pPr>
      <w:r w:rsidRPr="00C41736">
        <w:rPr>
          <w:rFonts w:ascii="Traditional Arabic" w:hAnsi="Traditional Arabic" w:cs="Traditional Arabic"/>
          <w:b/>
          <w:bCs/>
          <w:sz w:val="32"/>
          <w:szCs w:val="32"/>
          <w:rtl/>
          <w:lang w:val="en-US"/>
        </w:rPr>
        <w:t>3.5 عينة الدراسة</w:t>
      </w:r>
    </w:p>
    <w:p w14:paraId="4719E1E1" w14:textId="77777777" w:rsidR="00031425" w:rsidRPr="00031425" w:rsidRDefault="00031425" w:rsidP="00031425">
      <w:pPr>
        <w:bidi/>
        <w:spacing w:line="360" w:lineRule="auto"/>
        <w:jc w:val="both"/>
        <w:rPr>
          <w:rFonts w:ascii="Traditional Arabic" w:hAnsi="Traditional Arabic" w:cs="Traditional Arabic"/>
          <w:sz w:val="32"/>
          <w:szCs w:val="32"/>
          <w:lang w:val="en-US"/>
        </w:rPr>
      </w:pPr>
      <w:r w:rsidRPr="00031425">
        <w:rPr>
          <w:rFonts w:ascii="Traditional Arabic" w:hAnsi="Traditional Arabic" w:cs="Traditional Arabic"/>
          <w:sz w:val="32"/>
          <w:szCs w:val="32"/>
          <w:rtl/>
          <w:lang w:val="en-US"/>
        </w:rPr>
        <w:t>ستُختار عينة الدراسة باستخدام أسلوب العينة غير الاحتمالية المتاحة (</w:t>
      </w:r>
      <w:r w:rsidRPr="00031425">
        <w:rPr>
          <w:rFonts w:ascii="Traditional Arabic" w:hAnsi="Traditional Arabic" w:cs="Traditional Arabic"/>
          <w:sz w:val="32"/>
          <w:szCs w:val="32"/>
          <w:lang w:val="en-US"/>
        </w:rPr>
        <w:t>Convenience Sample</w:t>
      </w:r>
      <w:r w:rsidRPr="00031425">
        <w:rPr>
          <w:rFonts w:ascii="Traditional Arabic" w:hAnsi="Traditional Arabic" w:cs="Traditional Arabic"/>
          <w:sz w:val="32"/>
          <w:szCs w:val="32"/>
          <w:rtl/>
          <w:lang w:val="en-US"/>
        </w:rPr>
        <w:t xml:space="preserve">)، حيث ستُوزع الاستبانة إلكترونيًا على معلمي المدارس الحكومية الابتدائية للبنين بمدينة الدمام من خلال القنوات الرسمية المتاحة. ويعود اختيار هذا الأسلوب إلى سهولة الوصول إلى أفراد المجتمع المستهدف وملاءمته لطبيعة الدراسة الميدانية، إضافة إلى عدم توافر إطار معاينة مكتمل يتضمن أسماء جميع أفراد المجتمع وبيانات التواصل معهم بما </w:t>
      </w:r>
      <w:r w:rsidRPr="00031425">
        <w:rPr>
          <w:rFonts w:ascii="Traditional Arabic" w:hAnsi="Traditional Arabic" w:cs="Traditional Arabic"/>
          <w:sz w:val="32"/>
          <w:szCs w:val="32"/>
          <w:rtl/>
          <w:lang w:val="en-US"/>
        </w:rPr>
        <w:lastRenderedPageBreak/>
        <w:t>يسمح باختيارهم بصورة عشوائية. كما أن الاعتماد على التوزيع الإلكتروني عبر القنوات الرسمية المتاحة يجعل استخدام العينة المتاحة أكثر ملاءمة لإجراءات تطبيق الدراسة</w:t>
      </w:r>
      <w:r w:rsidRPr="00031425">
        <w:rPr>
          <w:rFonts w:ascii="Traditional Arabic" w:hAnsi="Traditional Arabic" w:cs="Traditional Arabic"/>
          <w:sz w:val="32"/>
          <w:szCs w:val="32"/>
          <w:lang w:val="en-US"/>
        </w:rPr>
        <w:t>.</w:t>
      </w:r>
    </w:p>
    <w:p w14:paraId="46FB619C" w14:textId="77777777" w:rsidR="00031425" w:rsidRPr="00031425" w:rsidRDefault="00031425" w:rsidP="00031425">
      <w:pPr>
        <w:bidi/>
        <w:spacing w:line="360" w:lineRule="auto"/>
        <w:jc w:val="both"/>
        <w:rPr>
          <w:rFonts w:ascii="Traditional Arabic" w:hAnsi="Traditional Arabic" w:cs="Traditional Arabic"/>
          <w:sz w:val="32"/>
          <w:szCs w:val="32"/>
          <w:lang w:val="en-US"/>
        </w:rPr>
      </w:pPr>
      <w:r w:rsidRPr="00031425">
        <w:rPr>
          <w:rFonts w:ascii="Traditional Arabic" w:hAnsi="Traditional Arabic" w:cs="Traditional Arabic"/>
          <w:sz w:val="32"/>
          <w:szCs w:val="32"/>
          <w:rtl/>
          <w:lang w:val="en-US"/>
        </w:rPr>
        <w:t xml:space="preserve">واستنادًا إلى جدول </w:t>
      </w:r>
      <w:proofErr w:type="spellStart"/>
      <w:r w:rsidRPr="00031425">
        <w:rPr>
          <w:rFonts w:ascii="Traditional Arabic" w:hAnsi="Traditional Arabic" w:cs="Traditional Arabic"/>
          <w:sz w:val="32"/>
          <w:szCs w:val="32"/>
          <w:rtl/>
          <w:lang w:val="en-US"/>
        </w:rPr>
        <w:t>كريجسي</w:t>
      </w:r>
      <w:proofErr w:type="spellEnd"/>
      <w:r w:rsidRPr="00031425">
        <w:rPr>
          <w:rFonts w:ascii="Traditional Arabic" w:hAnsi="Traditional Arabic" w:cs="Traditional Arabic"/>
          <w:sz w:val="32"/>
          <w:szCs w:val="32"/>
          <w:rtl/>
          <w:lang w:val="en-US"/>
        </w:rPr>
        <w:t xml:space="preserve"> ومورغان (</w:t>
      </w:r>
      <w:proofErr w:type="spellStart"/>
      <w:r w:rsidRPr="00031425">
        <w:rPr>
          <w:rFonts w:ascii="Traditional Arabic" w:hAnsi="Traditional Arabic" w:cs="Traditional Arabic"/>
          <w:sz w:val="32"/>
          <w:szCs w:val="32"/>
          <w:lang w:val="en-US"/>
        </w:rPr>
        <w:t>Krejcie</w:t>
      </w:r>
      <w:proofErr w:type="spellEnd"/>
      <w:r w:rsidRPr="00031425">
        <w:rPr>
          <w:rFonts w:ascii="Traditional Arabic" w:hAnsi="Traditional Arabic" w:cs="Traditional Arabic"/>
          <w:sz w:val="32"/>
          <w:szCs w:val="32"/>
          <w:lang w:val="en-US"/>
        </w:rPr>
        <w:t xml:space="preserve"> &amp; Morgan, 1970</w:t>
      </w:r>
      <w:r w:rsidRPr="00031425">
        <w:rPr>
          <w:rFonts w:ascii="Traditional Arabic" w:hAnsi="Traditional Arabic" w:cs="Traditional Arabic"/>
          <w:sz w:val="32"/>
          <w:szCs w:val="32"/>
          <w:rtl/>
          <w:lang w:val="en-US"/>
        </w:rPr>
        <w:t>)، وبالنظر إلى أن حجم مجتمع الدراسة يبلغ (3906) معلمين، فقد حُدد الحجم المستهدف للعينة بنحو (350) معلمًا، بوصفه حجمًا ملائمًا لإجراء التحليلات الإحصائية المخطط لها. ولذلك سيسعى الباحث إلى الحصول على عدد من الاستجابات المكتملة والصالحة للتحليل لا يقل عن هذا العدد، مع استبعاد الاستجابات غير المكتملة أو التي لا تستوفي معايير الإدراج في الدراسة.</w:t>
      </w:r>
    </w:p>
    <w:p w14:paraId="34DC7497" w14:textId="77777777" w:rsidR="00031425" w:rsidRPr="00031425" w:rsidRDefault="00031425" w:rsidP="00031425">
      <w:pPr>
        <w:bidi/>
        <w:spacing w:line="360" w:lineRule="auto"/>
        <w:jc w:val="both"/>
        <w:rPr>
          <w:rFonts w:ascii="Traditional Arabic" w:hAnsi="Traditional Arabic" w:cs="Traditional Arabic"/>
          <w:sz w:val="32"/>
          <w:szCs w:val="32"/>
          <w:lang w:val="en-US"/>
        </w:rPr>
      </w:pPr>
      <w:r w:rsidRPr="00031425">
        <w:rPr>
          <w:rFonts w:ascii="Traditional Arabic" w:hAnsi="Traditional Arabic" w:cs="Traditional Arabic"/>
          <w:sz w:val="32"/>
          <w:szCs w:val="32"/>
          <w:rtl/>
          <w:lang w:val="en-US"/>
        </w:rPr>
        <w:t>ولتحسين مستوى تغطية المجتمع المستهدف قدر الإمكان، سيحرص الباحث أثناء توزيع الاستبانة على إيصالها إلى عدد متنوع من المدارس الابتدائية، ومتابعة الاستجابات وفق بعض الخصائص الرئيسة، مثل المؤهل العلمي، وسنوات الخبرة، وعدد الدورات التدريبية، بما يقلل من تركز الاستجابات في مدرسة أو فئة محددة. ومع ذلك، لا يعني هذا الإجراء تحقق التمثيل الطبقي أو العشوائي لفئات المجتمع؛ لأن اختيار المشاركين سيظل قائمًا على أسلوب العينة المتاحة</w:t>
      </w:r>
      <w:r w:rsidRPr="00031425">
        <w:rPr>
          <w:rFonts w:ascii="Traditional Arabic" w:hAnsi="Traditional Arabic" w:cs="Traditional Arabic"/>
          <w:sz w:val="32"/>
          <w:szCs w:val="32"/>
          <w:lang w:val="en-US"/>
        </w:rPr>
        <w:t>.</w:t>
      </w:r>
    </w:p>
    <w:p w14:paraId="0871934F" w14:textId="77777777" w:rsidR="00031425" w:rsidRPr="00031425" w:rsidRDefault="00031425" w:rsidP="00031425">
      <w:pPr>
        <w:bidi/>
        <w:spacing w:line="360" w:lineRule="auto"/>
        <w:jc w:val="both"/>
        <w:rPr>
          <w:rFonts w:ascii="Traditional Arabic" w:hAnsi="Traditional Arabic" w:cs="Traditional Arabic"/>
          <w:sz w:val="32"/>
          <w:szCs w:val="32"/>
          <w:lang w:val="en-US"/>
        </w:rPr>
      </w:pPr>
      <w:r w:rsidRPr="00031425">
        <w:rPr>
          <w:rFonts w:ascii="Traditional Arabic" w:hAnsi="Traditional Arabic" w:cs="Traditional Arabic"/>
          <w:sz w:val="32"/>
          <w:szCs w:val="32"/>
          <w:rtl/>
          <w:lang w:val="en-US"/>
        </w:rPr>
        <w:t>وقد يحد استخدام العينة المتاحة من القدرة على تعميم النتائج بالدرجة نفسها التي توفرها العينات الاحتمالية، نظرًا إلى احتمال تحيز الاستجابة وعدم تمثيل بعض فئات المجتمع تمثيلًا متوازنًا. لذلك ستُفسر نتائج الدراسة في حدود خصائص العينة الفعلية وحدودها المكانية والبشرية والمنهجية، وسيُعرض التوزيع الفعلي للمشاركين وفق المدارس والخصائص الديموغرافية بعد انتهاء جمع البيانات</w:t>
      </w:r>
      <w:r w:rsidRPr="00031425">
        <w:rPr>
          <w:rFonts w:ascii="Traditional Arabic" w:hAnsi="Traditional Arabic" w:cs="Traditional Arabic"/>
          <w:sz w:val="32"/>
          <w:szCs w:val="32"/>
          <w:lang w:val="en-US"/>
        </w:rPr>
        <w:t>.</w:t>
      </w:r>
    </w:p>
    <w:p w14:paraId="082CF7FF" w14:textId="77777777" w:rsidR="002A0E70" w:rsidRPr="00031425" w:rsidRDefault="002A0E70" w:rsidP="00612B96">
      <w:pPr>
        <w:bidi/>
        <w:spacing w:line="360" w:lineRule="auto"/>
        <w:jc w:val="both"/>
        <w:rPr>
          <w:rFonts w:ascii="Traditional Arabic" w:hAnsi="Traditional Arabic" w:cs="Traditional Arabic"/>
          <w:sz w:val="32"/>
          <w:szCs w:val="32"/>
          <w:lang w:val="en-US"/>
        </w:rPr>
      </w:pPr>
    </w:p>
    <w:p w14:paraId="4032B140" w14:textId="77777777" w:rsidR="002A0E70" w:rsidRPr="00C41736" w:rsidRDefault="002A0E70" w:rsidP="00612B96">
      <w:pPr>
        <w:bidi/>
        <w:spacing w:line="360" w:lineRule="auto"/>
        <w:jc w:val="both"/>
        <w:rPr>
          <w:rFonts w:ascii="Traditional Arabic" w:hAnsi="Traditional Arabic" w:cs="Traditional Arabic"/>
          <w:b/>
          <w:bCs/>
          <w:sz w:val="32"/>
          <w:szCs w:val="32"/>
          <w:rtl/>
          <w:lang w:val="en-US"/>
        </w:rPr>
      </w:pPr>
      <w:r w:rsidRPr="00C41736">
        <w:rPr>
          <w:rFonts w:ascii="Traditional Arabic" w:hAnsi="Traditional Arabic" w:cs="Traditional Arabic"/>
          <w:b/>
          <w:bCs/>
          <w:sz w:val="32"/>
          <w:szCs w:val="32"/>
          <w:rtl/>
          <w:lang w:val="en-US"/>
        </w:rPr>
        <w:t>3.6 متغيرات الدراسة</w:t>
      </w:r>
    </w:p>
    <w:p w14:paraId="73C6C641" w14:textId="77777777" w:rsidR="002A0E70" w:rsidRPr="00C41736" w:rsidRDefault="002A0E70" w:rsidP="00612B96">
      <w:pPr>
        <w:bidi/>
        <w:spacing w:line="360" w:lineRule="auto"/>
        <w:jc w:val="both"/>
        <w:rPr>
          <w:rFonts w:ascii="Traditional Arabic" w:hAnsi="Traditional Arabic" w:cs="Traditional Arabic"/>
          <w:sz w:val="32"/>
          <w:szCs w:val="32"/>
          <w:rtl/>
          <w:lang w:val="en-US"/>
        </w:rPr>
      </w:pPr>
      <w:r w:rsidRPr="00C41736">
        <w:rPr>
          <w:rFonts w:ascii="Traditional Arabic" w:hAnsi="Traditional Arabic" w:cs="Traditional Arabic"/>
          <w:sz w:val="32"/>
          <w:szCs w:val="32"/>
          <w:rtl/>
          <w:lang w:val="en-US"/>
        </w:rPr>
        <w:t>اشتملت الدراسة على متغير مستقل ومتغير تابع، وذلك على النحو الآتي</w:t>
      </w:r>
      <w:r w:rsidRPr="00C41736">
        <w:rPr>
          <w:rFonts w:ascii="Traditional Arabic" w:hAnsi="Traditional Arabic" w:cs="Traditional Arabic"/>
          <w:sz w:val="32"/>
          <w:szCs w:val="32"/>
          <w:lang w:val="en-US"/>
        </w:rPr>
        <w:t>:</w:t>
      </w:r>
    </w:p>
    <w:p w14:paraId="2BB09BEF" w14:textId="77777777" w:rsidR="002A0E70" w:rsidRPr="00C41736" w:rsidRDefault="002A0E70" w:rsidP="00612B96">
      <w:pPr>
        <w:bidi/>
        <w:spacing w:line="360" w:lineRule="auto"/>
        <w:jc w:val="both"/>
        <w:rPr>
          <w:rFonts w:ascii="Traditional Arabic" w:hAnsi="Traditional Arabic" w:cs="Traditional Arabic"/>
          <w:sz w:val="32"/>
          <w:szCs w:val="32"/>
          <w:rtl/>
          <w:lang w:val="en-US"/>
        </w:rPr>
      </w:pPr>
      <w:r w:rsidRPr="00C41736">
        <w:rPr>
          <w:rFonts w:ascii="Traditional Arabic" w:hAnsi="Traditional Arabic" w:cs="Traditional Arabic"/>
          <w:sz w:val="32"/>
          <w:szCs w:val="32"/>
          <w:rtl/>
          <w:lang w:val="en-US"/>
        </w:rPr>
        <w:t>أولاً: المتغير المستقل</w:t>
      </w:r>
    </w:p>
    <w:p w14:paraId="315ADE17" w14:textId="77777777" w:rsidR="002A0E70" w:rsidRPr="00C41736" w:rsidRDefault="002A0E70" w:rsidP="00612B96">
      <w:pPr>
        <w:bidi/>
        <w:spacing w:line="360" w:lineRule="auto"/>
        <w:jc w:val="both"/>
        <w:rPr>
          <w:rFonts w:ascii="Traditional Arabic" w:hAnsi="Traditional Arabic" w:cs="Traditional Arabic"/>
          <w:sz w:val="32"/>
          <w:szCs w:val="32"/>
          <w:rtl/>
          <w:lang w:val="en-US"/>
        </w:rPr>
      </w:pPr>
      <w:r w:rsidRPr="00C41736">
        <w:rPr>
          <w:rFonts w:ascii="Traditional Arabic" w:hAnsi="Traditional Arabic" w:cs="Traditional Arabic"/>
          <w:sz w:val="32"/>
          <w:szCs w:val="32"/>
          <w:rtl/>
          <w:lang w:val="en-US"/>
        </w:rPr>
        <w:t>القيادة التشاركية: ويقصد بها الدرجة التي يحصل عليها المبحوث على فقرات استبانة القيادة التشاركية المعدة لأغراض الدراسة، والتي تقيس مستوى ممارسة قائد المدرسة لسلوكيات المشاركة في اتخاذ القرار، وتفويض السلطة، والتواصل الفعال، والتعاون وروح الفريق، وتمكين المعلمين، وتشجيع المبادرات والإبداع</w:t>
      </w:r>
      <w:r w:rsidRPr="00C41736">
        <w:rPr>
          <w:rFonts w:ascii="Traditional Arabic" w:hAnsi="Traditional Arabic" w:cs="Traditional Arabic"/>
          <w:sz w:val="32"/>
          <w:szCs w:val="32"/>
          <w:lang w:val="en-US"/>
        </w:rPr>
        <w:t>.</w:t>
      </w:r>
    </w:p>
    <w:p w14:paraId="0606F007" w14:textId="77777777" w:rsidR="002A0E70" w:rsidRPr="00C41736" w:rsidRDefault="002A0E70" w:rsidP="00612B96">
      <w:pPr>
        <w:bidi/>
        <w:spacing w:line="360" w:lineRule="auto"/>
        <w:jc w:val="both"/>
        <w:rPr>
          <w:rFonts w:ascii="Traditional Arabic" w:hAnsi="Traditional Arabic" w:cs="Traditional Arabic"/>
          <w:sz w:val="32"/>
          <w:szCs w:val="32"/>
          <w:rtl/>
          <w:lang w:val="en-US"/>
        </w:rPr>
      </w:pPr>
      <w:r w:rsidRPr="00C41736">
        <w:rPr>
          <w:rFonts w:ascii="Traditional Arabic" w:hAnsi="Traditional Arabic" w:cs="Traditional Arabic"/>
          <w:sz w:val="32"/>
          <w:szCs w:val="32"/>
          <w:rtl/>
          <w:lang w:val="en-US"/>
        </w:rPr>
        <w:t>ويتكون هذا المتغير من الأبعاد الآتية</w:t>
      </w:r>
      <w:r w:rsidRPr="00C41736">
        <w:rPr>
          <w:rFonts w:ascii="Traditional Arabic" w:hAnsi="Traditional Arabic" w:cs="Traditional Arabic"/>
          <w:sz w:val="32"/>
          <w:szCs w:val="32"/>
          <w:lang w:val="en-US"/>
        </w:rPr>
        <w:t>:</w:t>
      </w:r>
    </w:p>
    <w:p w14:paraId="5332DD96" w14:textId="77777777" w:rsidR="002A0E70" w:rsidRPr="00C41736" w:rsidRDefault="002A0E70" w:rsidP="00612B96">
      <w:pPr>
        <w:pStyle w:val="a4"/>
        <w:numPr>
          <w:ilvl w:val="0"/>
          <w:numId w:val="7"/>
        </w:numPr>
        <w:bidi/>
        <w:spacing w:line="360" w:lineRule="auto"/>
        <w:jc w:val="both"/>
        <w:rPr>
          <w:rFonts w:ascii="Traditional Arabic" w:hAnsi="Traditional Arabic" w:cs="Traditional Arabic"/>
          <w:sz w:val="32"/>
          <w:szCs w:val="32"/>
          <w:rtl/>
          <w:lang w:val="en-US"/>
        </w:rPr>
      </w:pPr>
      <w:r w:rsidRPr="00C41736">
        <w:rPr>
          <w:rFonts w:ascii="Traditional Arabic" w:hAnsi="Traditional Arabic" w:cs="Traditional Arabic"/>
          <w:sz w:val="32"/>
          <w:szCs w:val="32"/>
          <w:rtl/>
          <w:lang w:val="en-US"/>
        </w:rPr>
        <w:t>المشاركة في اتخاذ القرار</w:t>
      </w:r>
      <w:r w:rsidRPr="00C41736">
        <w:rPr>
          <w:rFonts w:ascii="Traditional Arabic" w:hAnsi="Traditional Arabic" w:cs="Traditional Arabic"/>
          <w:sz w:val="32"/>
          <w:szCs w:val="32"/>
          <w:lang w:val="en-US"/>
        </w:rPr>
        <w:t>.</w:t>
      </w:r>
    </w:p>
    <w:p w14:paraId="616BA14D" w14:textId="77777777" w:rsidR="002A0E70" w:rsidRPr="00C41736" w:rsidRDefault="002A0E70" w:rsidP="00612B96">
      <w:pPr>
        <w:pStyle w:val="a4"/>
        <w:numPr>
          <w:ilvl w:val="0"/>
          <w:numId w:val="7"/>
        </w:numPr>
        <w:bidi/>
        <w:spacing w:line="360" w:lineRule="auto"/>
        <w:jc w:val="both"/>
        <w:rPr>
          <w:rFonts w:ascii="Traditional Arabic" w:hAnsi="Traditional Arabic" w:cs="Traditional Arabic"/>
          <w:sz w:val="32"/>
          <w:szCs w:val="32"/>
          <w:rtl/>
          <w:lang w:val="en-US"/>
        </w:rPr>
      </w:pPr>
      <w:r w:rsidRPr="00C41736">
        <w:rPr>
          <w:rFonts w:ascii="Traditional Arabic" w:hAnsi="Traditional Arabic" w:cs="Traditional Arabic"/>
          <w:sz w:val="32"/>
          <w:szCs w:val="32"/>
          <w:rtl/>
          <w:lang w:val="en-US"/>
        </w:rPr>
        <w:t>تفويض السلطة</w:t>
      </w:r>
      <w:r w:rsidRPr="00C41736">
        <w:rPr>
          <w:rFonts w:ascii="Traditional Arabic" w:hAnsi="Traditional Arabic" w:cs="Traditional Arabic"/>
          <w:sz w:val="32"/>
          <w:szCs w:val="32"/>
          <w:lang w:val="en-US"/>
        </w:rPr>
        <w:t>.</w:t>
      </w:r>
    </w:p>
    <w:p w14:paraId="7917F0B1" w14:textId="77777777" w:rsidR="002A0E70" w:rsidRPr="00C41736" w:rsidRDefault="002A0E70" w:rsidP="00612B96">
      <w:pPr>
        <w:pStyle w:val="a4"/>
        <w:numPr>
          <w:ilvl w:val="0"/>
          <w:numId w:val="7"/>
        </w:numPr>
        <w:bidi/>
        <w:spacing w:line="360" w:lineRule="auto"/>
        <w:jc w:val="both"/>
        <w:rPr>
          <w:rFonts w:ascii="Traditional Arabic" w:hAnsi="Traditional Arabic" w:cs="Traditional Arabic"/>
          <w:sz w:val="32"/>
          <w:szCs w:val="32"/>
          <w:rtl/>
          <w:lang w:val="en-US"/>
        </w:rPr>
      </w:pPr>
      <w:r w:rsidRPr="00C41736">
        <w:rPr>
          <w:rFonts w:ascii="Traditional Arabic" w:hAnsi="Traditional Arabic" w:cs="Traditional Arabic"/>
          <w:sz w:val="32"/>
          <w:szCs w:val="32"/>
          <w:rtl/>
          <w:lang w:val="en-US"/>
        </w:rPr>
        <w:t>التواصل الفعال</w:t>
      </w:r>
      <w:r w:rsidRPr="00C41736">
        <w:rPr>
          <w:rFonts w:ascii="Traditional Arabic" w:hAnsi="Traditional Arabic" w:cs="Traditional Arabic"/>
          <w:sz w:val="32"/>
          <w:szCs w:val="32"/>
          <w:lang w:val="en-US"/>
        </w:rPr>
        <w:t>.</w:t>
      </w:r>
    </w:p>
    <w:p w14:paraId="2679C1D2" w14:textId="77777777" w:rsidR="002A0E70" w:rsidRPr="00C41736" w:rsidRDefault="002A0E70" w:rsidP="00612B96">
      <w:pPr>
        <w:pStyle w:val="a4"/>
        <w:numPr>
          <w:ilvl w:val="0"/>
          <w:numId w:val="7"/>
        </w:numPr>
        <w:bidi/>
        <w:spacing w:line="360" w:lineRule="auto"/>
        <w:jc w:val="both"/>
        <w:rPr>
          <w:rFonts w:ascii="Traditional Arabic" w:hAnsi="Traditional Arabic" w:cs="Traditional Arabic"/>
          <w:sz w:val="32"/>
          <w:szCs w:val="32"/>
          <w:rtl/>
          <w:lang w:val="en-US"/>
        </w:rPr>
      </w:pPr>
      <w:r w:rsidRPr="00C41736">
        <w:rPr>
          <w:rFonts w:ascii="Traditional Arabic" w:hAnsi="Traditional Arabic" w:cs="Traditional Arabic"/>
          <w:sz w:val="32"/>
          <w:szCs w:val="32"/>
          <w:rtl/>
          <w:lang w:val="en-US"/>
        </w:rPr>
        <w:t>التعاون وروح الفريق</w:t>
      </w:r>
      <w:r w:rsidRPr="00C41736">
        <w:rPr>
          <w:rFonts w:ascii="Traditional Arabic" w:hAnsi="Traditional Arabic" w:cs="Traditional Arabic"/>
          <w:sz w:val="32"/>
          <w:szCs w:val="32"/>
          <w:lang w:val="en-US"/>
        </w:rPr>
        <w:t>.</w:t>
      </w:r>
    </w:p>
    <w:p w14:paraId="280D5129" w14:textId="77777777" w:rsidR="002A0E70" w:rsidRPr="00C41736" w:rsidRDefault="002A0E70" w:rsidP="00612B96">
      <w:pPr>
        <w:pStyle w:val="a4"/>
        <w:numPr>
          <w:ilvl w:val="0"/>
          <w:numId w:val="7"/>
        </w:numPr>
        <w:bidi/>
        <w:spacing w:line="360" w:lineRule="auto"/>
        <w:jc w:val="both"/>
        <w:rPr>
          <w:rFonts w:ascii="Traditional Arabic" w:hAnsi="Traditional Arabic" w:cs="Traditional Arabic"/>
          <w:sz w:val="32"/>
          <w:szCs w:val="32"/>
          <w:rtl/>
          <w:lang w:val="en-US"/>
        </w:rPr>
      </w:pPr>
      <w:r w:rsidRPr="00C41736">
        <w:rPr>
          <w:rFonts w:ascii="Traditional Arabic" w:hAnsi="Traditional Arabic" w:cs="Traditional Arabic"/>
          <w:sz w:val="32"/>
          <w:szCs w:val="32"/>
          <w:rtl/>
          <w:lang w:val="en-US"/>
        </w:rPr>
        <w:t>تمكين المعلمين</w:t>
      </w:r>
      <w:r w:rsidRPr="00C41736">
        <w:rPr>
          <w:rFonts w:ascii="Traditional Arabic" w:hAnsi="Traditional Arabic" w:cs="Traditional Arabic"/>
          <w:sz w:val="32"/>
          <w:szCs w:val="32"/>
          <w:lang w:val="en-US"/>
        </w:rPr>
        <w:t>.</w:t>
      </w:r>
    </w:p>
    <w:p w14:paraId="21EF4A65" w14:textId="77777777" w:rsidR="002A0E70" w:rsidRPr="00C41736" w:rsidRDefault="002A0E70" w:rsidP="00612B96">
      <w:pPr>
        <w:pStyle w:val="a4"/>
        <w:numPr>
          <w:ilvl w:val="0"/>
          <w:numId w:val="7"/>
        </w:numPr>
        <w:bidi/>
        <w:spacing w:line="360" w:lineRule="auto"/>
        <w:jc w:val="both"/>
        <w:rPr>
          <w:rFonts w:ascii="Traditional Arabic" w:hAnsi="Traditional Arabic" w:cs="Traditional Arabic"/>
          <w:sz w:val="32"/>
          <w:szCs w:val="32"/>
          <w:rtl/>
          <w:lang w:val="en-US"/>
        </w:rPr>
      </w:pPr>
      <w:r w:rsidRPr="00C41736">
        <w:rPr>
          <w:rFonts w:ascii="Traditional Arabic" w:hAnsi="Traditional Arabic" w:cs="Traditional Arabic"/>
          <w:sz w:val="32"/>
          <w:szCs w:val="32"/>
          <w:rtl/>
          <w:lang w:val="en-US"/>
        </w:rPr>
        <w:t>تشجيع المبادرات والإبداع</w:t>
      </w:r>
      <w:r w:rsidRPr="00C41736">
        <w:rPr>
          <w:rFonts w:ascii="Traditional Arabic" w:hAnsi="Traditional Arabic" w:cs="Traditional Arabic"/>
          <w:sz w:val="32"/>
          <w:szCs w:val="32"/>
          <w:lang w:val="en-US"/>
        </w:rPr>
        <w:t>.</w:t>
      </w:r>
    </w:p>
    <w:p w14:paraId="7405B684" w14:textId="77777777" w:rsidR="002A0E70" w:rsidRPr="00C41736" w:rsidRDefault="002A0E70" w:rsidP="00612B96">
      <w:pPr>
        <w:bidi/>
        <w:spacing w:line="360" w:lineRule="auto"/>
        <w:jc w:val="both"/>
        <w:rPr>
          <w:rFonts w:ascii="Traditional Arabic" w:hAnsi="Traditional Arabic" w:cs="Traditional Arabic"/>
          <w:sz w:val="32"/>
          <w:szCs w:val="32"/>
          <w:rtl/>
          <w:lang w:val="en-US"/>
        </w:rPr>
      </w:pPr>
      <w:r w:rsidRPr="00C41736">
        <w:rPr>
          <w:rFonts w:ascii="Traditional Arabic" w:hAnsi="Traditional Arabic" w:cs="Traditional Arabic"/>
          <w:sz w:val="32"/>
          <w:szCs w:val="32"/>
          <w:rtl/>
          <w:lang w:val="en-US"/>
        </w:rPr>
        <w:t>ثانياً: المتغير التابع</w:t>
      </w:r>
    </w:p>
    <w:p w14:paraId="1A37DE24" w14:textId="77777777" w:rsidR="00357104" w:rsidRPr="00C41736" w:rsidRDefault="002A0E70" w:rsidP="00612B96">
      <w:pPr>
        <w:bidi/>
        <w:spacing w:line="360" w:lineRule="auto"/>
        <w:jc w:val="both"/>
        <w:rPr>
          <w:rFonts w:ascii="Traditional Arabic" w:hAnsi="Traditional Arabic" w:cs="Traditional Arabic"/>
          <w:sz w:val="32"/>
          <w:szCs w:val="32"/>
          <w:rtl/>
          <w:lang w:val="en-US"/>
        </w:rPr>
      </w:pPr>
      <w:r w:rsidRPr="00C41736">
        <w:rPr>
          <w:rFonts w:ascii="Traditional Arabic" w:hAnsi="Traditional Arabic" w:cs="Traditional Arabic"/>
          <w:sz w:val="32"/>
          <w:szCs w:val="32"/>
          <w:rtl/>
          <w:lang w:val="en-US"/>
        </w:rPr>
        <w:lastRenderedPageBreak/>
        <w:t>الثقافة التنظيمية: ويقصد بها الدرجة التي يحصل عليها المبحوث على فقرات استبانة الثقافة التنظيمية المعدة لأغراض الدراسة، والتي تعكس مستوى القيم والمعتقدات والمعايير والسلوكيات التنظيمية السائدة في المدرسة، ومدى تأثيرها في العلاقات المهنية والتفاعل بين العاملين وتحقيق أهداف المدرسة.</w:t>
      </w:r>
    </w:p>
    <w:p w14:paraId="6C51CC0A" w14:textId="77777777" w:rsidR="00E636F1" w:rsidRPr="00C41736" w:rsidRDefault="00E636F1" w:rsidP="00E636F1">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وقد عوملت الثقافة التنظيمية في هذه الدراسة بوصفها متغيرًا تابعًا كليًا (أحادي البعد)، استنادًا إلى المقياس المعتمد في الدراسة، والذي يقيس المستوى العام للثقافة التنظيمية من خلال الدرجة الكلية لفقراته، بما ينسجم مع أهداف الدراسة ونموذجها البحثي</w:t>
      </w:r>
      <w:r w:rsidRPr="00C41736">
        <w:rPr>
          <w:rFonts w:ascii="Traditional Arabic" w:hAnsi="Traditional Arabic" w:cs="Traditional Arabic"/>
          <w:sz w:val="32"/>
          <w:szCs w:val="32"/>
          <w:lang w:val="en-US"/>
        </w:rPr>
        <w:t>.</w:t>
      </w:r>
    </w:p>
    <w:p w14:paraId="190D87FB" w14:textId="77777777" w:rsidR="002A0E70" w:rsidRPr="00C41736" w:rsidRDefault="002A0E70" w:rsidP="00612B96">
      <w:pPr>
        <w:bidi/>
        <w:spacing w:line="360" w:lineRule="auto"/>
        <w:jc w:val="both"/>
        <w:rPr>
          <w:rFonts w:ascii="Traditional Arabic" w:hAnsi="Traditional Arabic" w:cs="Traditional Arabic"/>
          <w:sz w:val="32"/>
          <w:szCs w:val="32"/>
          <w:lang w:val="en-US"/>
        </w:rPr>
      </w:pPr>
    </w:p>
    <w:p w14:paraId="372674D6" w14:textId="77777777" w:rsidR="002A0E70" w:rsidRPr="00C41736" w:rsidRDefault="002A0E70" w:rsidP="00612B96">
      <w:pPr>
        <w:bidi/>
        <w:spacing w:line="360" w:lineRule="auto"/>
        <w:jc w:val="both"/>
        <w:rPr>
          <w:rFonts w:ascii="Traditional Arabic" w:hAnsi="Traditional Arabic" w:cs="Traditional Arabic"/>
          <w:b/>
          <w:bCs/>
          <w:sz w:val="32"/>
          <w:szCs w:val="32"/>
          <w:rtl/>
          <w:lang w:val="en-US"/>
        </w:rPr>
      </w:pPr>
      <w:r w:rsidRPr="00C41736">
        <w:rPr>
          <w:rFonts w:ascii="Traditional Arabic" w:hAnsi="Traditional Arabic" w:cs="Traditional Arabic"/>
          <w:b/>
          <w:bCs/>
          <w:sz w:val="32"/>
          <w:szCs w:val="32"/>
          <w:rtl/>
          <w:lang w:val="en-US"/>
        </w:rPr>
        <w:t>3.7 أداة الدراسة</w:t>
      </w:r>
    </w:p>
    <w:p w14:paraId="595D089D" w14:textId="77777777" w:rsidR="00E636F1" w:rsidRPr="00C41736" w:rsidRDefault="00E636F1" w:rsidP="00E636F1">
      <w:pPr>
        <w:bidi/>
        <w:spacing w:line="360" w:lineRule="auto"/>
        <w:jc w:val="both"/>
        <w:rPr>
          <w:rFonts w:ascii="Traditional Arabic" w:hAnsi="Traditional Arabic" w:cs="Traditional Arabic"/>
          <w:sz w:val="32"/>
          <w:szCs w:val="32"/>
          <w:rtl/>
        </w:rPr>
      </w:pPr>
      <w:r w:rsidRPr="00C41736">
        <w:rPr>
          <w:rFonts w:ascii="Traditional Arabic" w:hAnsi="Traditional Arabic" w:cs="Traditional Arabic"/>
          <w:sz w:val="32"/>
          <w:szCs w:val="32"/>
          <w:rtl/>
          <w:lang w:val="en-US"/>
        </w:rPr>
        <w:t>اعتمدت الدراسة على الاستبانة بوصفها الأداة الرئيسة لجمع البيانات من أفراد العينة، نظرًا لملاءمتها لطبيعة الدراسة الكمية، وقدرتها على جمع البيانات من عدد كبير من أفراد المجتمع المستهدف، وإمكانية إخضاع بياناتها للتحليل الإحصائي بما يحقق أهداف الدراسة ويجيب عن أسئلتها ويختبر فرضياتها</w:t>
      </w:r>
      <w:r w:rsidRPr="00C41736">
        <w:rPr>
          <w:rFonts w:ascii="Traditional Arabic" w:hAnsi="Traditional Arabic" w:cs="Traditional Arabic"/>
          <w:sz w:val="32"/>
          <w:szCs w:val="32"/>
        </w:rPr>
        <w:t xml:space="preserve">. </w:t>
      </w:r>
      <w:r w:rsidRPr="00C41736">
        <w:rPr>
          <w:rFonts w:ascii="Traditional Arabic" w:hAnsi="Traditional Arabic" w:cs="Traditional Arabic"/>
          <w:sz w:val="32"/>
          <w:szCs w:val="32"/>
          <w:rtl/>
          <w:lang w:val="en-US"/>
        </w:rPr>
        <w:t>وقد تم تطوير الاستبانة بالاستناد إلى الأدب النظري والدراسات السابقة ذات العلاقة بمتغيرات الدراسة، كما تمت الاستفادة من المقاييس التي استخدمت في الدراسات السابقة ذات الصلة بالقيادة التشاركية والثقافة التنظيمية، مع إجراء التعديلات اللازمة لتناسب البيئة التعليمية السعودية وطبيعة المدارس الابتدائية بمدينة الدمام</w:t>
      </w:r>
      <w:r w:rsidRPr="00C41736">
        <w:rPr>
          <w:rFonts w:ascii="Traditional Arabic" w:hAnsi="Traditional Arabic" w:cs="Traditional Arabic"/>
          <w:sz w:val="32"/>
          <w:szCs w:val="32"/>
        </w:rPr>
        <w:t>.</w:t>
      </w:r>
    </w:p>
    <w:p w14:paraId="612044D4" w14:textId="77777777" w:rsidR="00E636F1" w:rsidRPr="00C41736" w:rsidRDefault="00E636F1" w:rsidP="00E636F1">
      <w:pPr>
        <w:bidi/>
        <w:spacing w:line="360" w:lineRule="auto"/>
        <w:jc w:val="both"/>
        <w:rPr>
          <w:rFonts w:ascii="Traditional Arabic" w:hAnsi="Traditional Arabic" w:cs="Traditional Arabic"/>
          <w:sz w:val="32"/>
          <w:szCs w:val="32"/>
          <w:rtl/>
        </w:rPr>
      </w:pPr>
      <w:r w:rsidRPr="00C41736">
        <w:rPr>
          <w:rFonts w:ascii="Traditional Arabic" w:hAnsi="Traditional Arabic" w:cs="Traditional Arabic"/>
          <w:sz w:val="32"/>
          <w:szCs w:val="32"/>
          <w:rtl/>
        </w:rPr>
        <w:t>كما خضعت جميع فقرات الاستبانة للمراجعة وإعادة الصياغة بما يتناسب مع البيئة التعليمية السعودية وأهداف الدراسة الحالية، مع المحافظة على مضمون الفقرات التي استندت إليها الدراسة في الأدبيات السابقة</w:t>
      </w:r>
      <w:r w:rsidRPr="00C41736">
        <w:rPr>
          <w:rFonts w:ascii="Traditional Arabic" w:hAnsi="Traditional Arabic" w:cs="Traditional Arabic"/>
          <w:sz w:val="32"/>
          <w:szCs w:val="32"/>
        </w:rPr>
        <w:t>.</w:t>
      </w:r>
    </w:p>
    <w:p w14:paraId="2DFD5208" w14:textId="77777777" w:rsidR="00D45C8A" w:rsidRPr="00C41736" w:rsidRDefault="00D45C8A" w:rsidP="00E636F1">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lastRenderedPageBreak/>
        <w:t>وتكونت الاستبانة من ثلاثة أجزاء رئيسة على النحو الآتي</w:t>
      </w:r>
      <w:r w:rsidRPr="00C41736">
        <w:rPr>
          <w:rFonts w:ascii="Traditional Arabic" w:hAnsi="Traditional Arabic" w:cs="Traditional Arabic"/>
          <w:sz w:val="32"/>
          <w:szCs w:val="32"/>
          <w:lang w:val="en-US"/>
        </w:rPr>
        <w:t>:</w:t>
      </w:r>
    </w:p>
    <w:p w14:paraId="6A40CEA7" w14:textId="77777777" w:rsidR="00D45C8A" w:rsidRPr="00C41736" w:rsidRDefault="00D45C8A" w:rsidP="00612B96">
      <w:pPr>
        <w:bidi/>
        <w:spacing w:line="360" w:lineRule="auto"/>
        <w:jc w:val="both"/>
        <w:rPr>
          <w:rFonts w:ascii="Traditional Arabic" w:hAnsi="Traditional Arabic" w:cs="Traditional Arabic"/>
          <w:b/>
          <w:bCs/>
          <w:sz w:val="32"/>
          <w:szCs w:val="32"/>
          <w:lang w:val="en-US"/>
        </w:rPr>
      </w:pPr>
      <w:r w:rsidRPr="00C41736">
        <w:rPr>
          <w:rFonts w:ascii="Traditional Arabic" w:hAnsi="Traditional Arabic" w:cs="Traditional Arabic"/>
          <w:b/>
          <w:bCs/>
          <w:sz w:val="32"/>
          <w:szCs w:val="32"/>
          <w:rtl/>
          <w:lang w:val="en-US"/>
        </w:rPr>
        <w:t>الجزء الأول: البيانات الديموغرافية</w:t>
      </w:r>
    </w:p>
    <w:p w14:paraId="5344BD06" w14:textId="77777777" w:rsidR="00D45C8A" w:rsidRPr="00C41736" w:rsidRDefault="00D45C8A" w:rsidP="00612B96">
      <w:pPr>
        <w:bidi/>
        <w:spacing w:line="360" w:lineRule="auto"/>
        <w:rPr>
          <w:rFonts w:ascii="Traditional Arabic" w:hAnsi="Traditional Arabic" w:cs="Traditional Arabic"/>
          <w:sz w:val="32"/>
          <w:szCs w:val="32"/>
          <w:rtl/>
          <w:lang w:val="en-US"/>
        </w:rPr>
      </w:pPr>
      <w:r w:rsidRPr="00C41736">
        <w:rPr>
          <w:rFonts w:ascii="Traditional Arabic" w:hAnsi="Traditional Arabic" w:cs="Traditional Arabic"/>
          <w:sz w:val="32"/>
          <w:szCs w:val="32"/>
          <w:rtl/>
          <w:lang w:val="en-US"/>
        </w:rPr>
        <w:t>وشملت البيانات الشخصية والوظيفية المتعلقة بأفراد الدراسة، وهي</w:t>
      </w:r>
      <w:r w:rsidRPr="00C41736">
        <w:rPr>
          <w:rFonts w:ascii="Traditional Arabic" w:hAnsi="Traditional Arabic" w:cs="Traditional Arabic"/>
          <w:sz w:val="32"/>
          <w:szCs w:val="32"/>
          <w:lang w:val="en-US"/>
        </w:rPr>
        <w:t>:</w:t>
      </w:r>
      <w:r w:rsidRPr="00C41736">
        <w:rPr>
          <w:rFonts w:ascii="Traditional Arabic" w:hAnsi="Traditional Arabic" w:cs="Traditional Arabic"/>
          <w:sz w:val="32"/>
          <w:szCs w:val="32"/>
          <w:lang w:val="en-US"/>
        </w:rPr>
        <w:br/>
        <w:t xml:space="preserve">• </w:t>
      </w:r>
      <w:r w:rsidRPr="00C41736">
        <w:rPr>
          <w:rFonts w:ascii="Traditional Arabic" w:hAnsi="Traditional Arabic" w:cs="Traditional Arabic"/>
          <w:sz w:val="32"/>
          <w:szCs w:val="32"/>
          <w:rtl/>
          <w:lang w:val="en-US"/>
        </w:rPr>
        <w:t>المؤهل العلمي</w:t>
      </w:r>
      <w:r w:rsidRPr="00C41736">
        <w:rPr>
          <w:rFonts w:ascii="Traditional Arabic" w:hAnsi="Traditional Arabic" w:cs="Traditional Arabic"/>
          <w:sz w:val="32"/>
          <w:szCs w:val="32"/>
          <w:lang w:val="en-US"/>
        </w:rPr>
        <w:t>.</w:t>
      </w:r>
      <w:r w:rsidRPr="00C41736">
        <w:rPr>
          <w:rFonts w:ascii="Traditional Arabic" w:hAnsi="Traditional Arabic" w:cs="Traditional Arabic"/>
          <w:sz w:val="32"/>
          <w:szCs w:val="32"/>
          <w:lang w:val="en-US"/>
        </w:rPr>
        <w:br/>
        <w:t xml:space="preserve">• </w:t>
      </w:r>
      <w:r w:rsidRPr="00C41736">
        <w:rPr>
          <w:rFonts w:ascii="Traditional Arabic" w:hAnsi="Traditional Arabic" w:cs="Traditional Arabic"/>
          <w:sz w:val="32"/>
          <w:szCs w:val="32"/>
          <w:rtl/>
          <w:lang w:val="en-US"/>
        </w:rPr>
        <w:t>سنوات الخبرة</w:t>
      </w:r>
      <w:r w:rsidRPr="00C41736">
        <w:rPr>
          <w:rFonts w:ascii="Traditional Arabic" w:hAnsi="Traditional Arabic" w:cs="Traditional Arabic"/>
          <w:sz w:val="32"/>
          <w:szCs w:val="32"/>
          <w:lang w:val="en-US"/>
        </w:rPr>
        <w:t>.</w:t>
      </w:r>
      <w:r w:rsidRPr="00C41736">
        <w:rPr>
          <w:rFonts w:ascii="Traditional Arabic" w:hAnsi="Traditional Arabic" w:cs="Traditional Arabic"/>
          <w:sz w:val="32"/>
          <w:szCs w:val="32"/>
          <w:lang w:val="en-US"/>
        </w:rPr>
        <w:br/>
        <w:t xml:space="preserve">• </w:t>
      </w:r>
      <w:r w:rsidRPr="00C41736">
        <w:rPr>
          <w:rFonts w:ascii="Traditional Arabic" w:hAnsi="Traditional Arabic" w:cs="Traditional Arabic"/>
          <w:sz w:val="32"/>
          <w:szCs w:val="32"/>
          <w:rtl/>
          <w:lang w:val="en-US"/>
        </w:rPr>
        <w:t>عدد الدورات التدريبية</w:t>
      </w:r>
      <w:r w:rsidRPr="00C41736">
        <w:rPr>
          <w:rFonts w:ascii="Traditional Arabic" w:hAnsi="Traditional Arabic" w:cs="Traditional Arabic"/>
          <w:sz w:val="32"/>
          <w:szCs w:val="32"/>
          <w:lang w:val="en-US"/>
        </w:rPr>
        <w:t>.</w:t>
      </w:r>
    </w:p>
    <w:p w14:paraId="0F147FA6" w14:textId="77777777" w:rsidR="00D45C8A" w:rsidRPr="00C41736" w:rsidRDefault="00D45C8A" w:rsidP="00612B96">
      <w:pPr>
        <w:bidi/>
        <w:spacing w:line="360" w:lineRule="auto"/>
        <w:jc w:val="both"/>
        <w:rPr>
          <w:rFonts w:ascii="Traditional Arabic" w:hAnsi="Traditional Arabic" w:cs="Traditional Arabic"/>
          <w:sz w:val="32"/>
          <w:szCs w:val="32"/>
          <w:lang w:val="en-US"/>
        </w:rPr>
      </w:pPr>
    </w:p>
    <w:p w14:paraId="2071CF6F" w14:textId="77777777" w:rsidR="00D45C8A" w:rsidRPr="00C41736" w:rsidRDefault="00D45C8A" w:rsidP="00612B96">
      <w:pPr>
        <w:bidi/>
        <w:spacing w:line="360" w:lineRule="auto"/>
        <w:jc w:val="both"/>
        <w:rPr>
          <w:rFonts w:ascii="Traditional Arabic" w:hAnsi="Traditional Arabic" w:cs="Traditional Arabic"/>
          <w:b/>
          <w:bCs/>
          <w:sz w:val="32"/>
          <w:szCs w:val="32"/>
          <w:lang w:val="en-US"/>
        </w:rPr>
      </w:pPr>
      <w:r w:rsidRPr="00C41736">
        <w:rPr>
          <w:rFonts w:ascii="Traditional Arabic" w:hAnsi="Traditional Arabic" w:cs="Traditional Arabic"/>
          <w:b/>
          <w:bCs/>
          <w:sz w:val="32"/>
          <w:szCs w:val="32"/>
          <w:rtl/>
          <w:lang w:val="en-US"/>
        </w:rPr>
        <w:t>الجزء الثاني: القيادة التشاركية</w:t>
      </w:r>
    </w:p>
    <w:p w14:paraId="492F9DC8" w14:textId="77777777" w:rsidR="00D45C8A" w:rsidRPr="00C41736" w:rsidRDefault="00D45C8A" w:rsidP="00612B96">
      <w:pPr>
        <w:bidi/>
        <w:spacing w:line="360" w:lineRule="auto"/>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وتضمن (30) فقرة موزعة على ستة أبعاد، بواقع خمس فقرات لكل بعد، وهي</w:t>
      </w:r>
      <w:r w:rsidRPr="00C41736">
        <w:rPr>
          <w:rFonts w:ascii="Traditional Arabic" w:hAnsi="Traditional Arabic" w:cs="Traditional Arabic"/>
          <w:sz w:val="32"/>
          <w:szCs w:val="32"/>
          <w:lang w:val="en-US"/>
        </w:rPr>
        <w:t>:</w:t>
      </w:r>
    </w:p>
    <w:p w14:paraId="42C4CDEF" w14:textId="77777777" w:rsidR="00D45C8A" w:rsidRPr="00C41736" w:rsidRDefault="00D45C8A" w:rsidP="00612B96">
      <w:pPr>
        <w:bidi/>
        <w:spacing w:line="360" w:lineRule="auto"/>
        <w:rPr>
          <w:rFonts w:ascii="Traditional Arabic" w:hAnsi="Traditional Arabic" w:cs="Traditional Arabic"/>
          <w:sz w:val="32"/>
          <w:szCs w:val="32"/>
          <w:rtl/>
          <w:lang w:val="en-US"/>
        </w:rPr>
      </w:pPr>
      <w:r w:rsidRPr="00C41736">
        <w:rPr>
          <w:rFonts w:ascii="Traditional Arabic" w:hAnsi="Traditional Arabic" w:cs="Traditional Arabic"/>
          <w:sz w:val="32"/>
          <w:szCs w:val="32"/>
          <w:lang w:val="en-US"/>
        </w:rPr>
        <w:t xml:space="preserve">• </w:t>
      </w:r>
      <w:r w:rsidRPr="00C41736">
        <w:rPr>
          <w:rFonts w:ascii="Traditional Arabic" w:hAnsi="Traditional Arabic" w:cs="Traditional Arabic"/>
          <w:sz w:val="32"/>
          <w:szCs w:val="32"/>
          <w:rtl/>
          <w:lang w:val="en-US"/>
        </w:rPr>
        <w:t>المشاركة في اتخاذ القرار</w:t>
      </w:r>
      <w:r w:rsidRPr="00C41736">
        <w:rPr>
          <w:rFonts w:ascii="Traditional Arabic" w:hAnsi="Traditional Arabic" w:cs="Traditional Arabic"/>
          <w:sz w:val="32"/>
          <w:szCs w:val="32"/>
          <w:lang w:val="en-US"/>
        </w:rPr>
        <w:t>.</w:t>
      </w:r>
      <w:r w:rsidRPr="00C41736">
        <w:rPr>
          <w:rFonts w:ascii="Traditional Arabic" w:hAnsi="Traditional Arabic" w:cs="Traditional Arabic"/>
          <w:sz w:val="32"/>
          <w:szCs w:val="32"/>
          <w:lang w:val="en-US"/>
        </w:rPr>
        <w:br/>
        <w:t xml:space="preserve">• </w:t>
      </w:r>
      <w:r w:rsidRPr="00C41736">
        <w:rPr>
          <w:rFonts w:ascii="Traditional Arabic" w:hAnsi="Traditional Arabic" w:cs="Traditional Arabic"/>
          <w:sz w:val="32"/>
          <w:szCs w:val="32"/>
          <w:rtl/>
          <w:lang w:val="en-US"/>
        </w:rPr>
        <w:t>تفويض السلطة</w:t>
      </w:r>
      <w:r w:rsidRPr="00C41736">
        <w:rPr>
          <w:rFonts w:ascii="Traditional Arabic" w:hAnsi="Traditional Arabic" w:cs="Traditional Arabic"/>
          <w:sz w:val="32"/>
          <w:szCs w:val="32"/>
          <w:lang w:val="en-US"/>
        </w:rPr>
        <w:t>.</w:t>
      </w:r>
      <w:r w:rsidRPr="00C41736">
        <w:rPr>
          <w:rFonts w:ascii="Traditional Arabic" w:hAnsi="Traditional Arabic" w:cs="Traditional Arabic"/>
          <w:sz w:val="32"/>
          <w:szCs w:val="32"/>
          <w:lang w:val="en-US"/>
        </w:rPr>
        <w:br/>
        <w:t xml:space="preserve">• </w:t>
      </w:r>
      <w:r w:rsidRPr="00C41736">
        <w:rPr>
          <w:rFonts w:ascii="Traditional Arabic" w:hAnsi="Traditional Arabic" w:cs="Traditional Arabic"/>
          <w:sz w:val="32"/>
          <w:szCs w:val="32"/>
          <w:rtl/>
          <w:lang w:val="en-US"/>
        </w:rPr>
        <w:t>التواصل الفعال</w:t>
      </w:r>
      <w:r w:rsidRPr="00C41736">
        <w:rPr>
          <w:rFonts w:ascii="Traditional Arabic" w:hAnsi="Traditional Arabic" w:cs="Traditional Arabic"/>
          <w:sz w:val="32"/>
          <w:szCs w:val="32"/>
          <w:lang w:val="en-US"/>
        </w:rPr>
        <w:t>.</w:t>
      </w:r>
      <w:r w:rsidRPr="00C41736">
        <w:rPr>
          <w:rFonts w:ascii="Traditional Arabic" w:hAnsi="Traditional Arabic" w:cs="Traditional Arabic"/>
          <w:sz w:val="32"/>
          <w:szCs w:val="32"/>
          <w:lang w:val="en-US"/>
        </w:rPr>
        <w:br/>
        <w:t xml:space="preserve">• </w:t>
      </w:r>
      <w:r w:rsidRPr="00C41736">
        <w:rPr>
          <w:rFonts w:ascii="Traditional Arabic" w:hAnsi="Traditional Arabic" w:cs="Traditional Arabic"/>
          <w:sz w:val="32"/>
          <w:szCs w:val="32"/>
          <w:rtl/>
          <w:lang w:val="en-US"/>
        </w:rPr>
        <w:t>التعاون وروح الفريق</w:t>
      </w:r>
      <w:r w:rsidRPr="00C41736">
        <w:rPr>
          <w:rFonts w:ascii="Traditional Arabic" w:hAnsi="Traditional Arabic" w:cs="Traditional Arabic"/>
          <w:sz w:val="32"/>
          <w:szCs w:val="32"/>
          <w:lang w:val="en-US"/>
        </w:rPr>
        <w:t>.</w:t>
      </w:r>
      <w:r w:rsidRPr="00C41736">
        <w:rPr>
          <w:rFonts w:ascii="Traditional Arabic" w:hAnsi="Traditional Arabic" w:cs="Traditional Arabic"/>
          <w:sz w:val="32"/>
          <w:szCs w:val="32"/>
          <w:lang w:val="en-US"/>
        </w:rPr>
        <w:br/>
        <w:t xml:space="preserve">• </w:t>
      </w:r>
      <w:r w:rsidRPr="00C41736">
        <w:rPr>
          <w:rFonts w:ascii="Traditional Arabic" w:hAnsi="Traditional Arabic" w:cs="Traditional Arabic"/>
          <w:sz w:val="32"/>
          <w:szCs w:val="32"/>
          <w:rtl/>
          <w:lang w:val="en-US"/>
        </w:rPr>
        <w:t>تمكين المعلمين</w:t>
      </w:r>
      <w:r w:rsidRPr="00C41736">
        <w:rPr>
          <w:rFonts w:ascii="Traditional Arabic" w:hAnsi="Traditional Arabic" w:cs="Traditional Arabic"/>
          <w:sz w:val="32"/>
          <w:szCs w:val="32"/>
          <w:lang w:val="en-US"/>
        </w:rPr>
        <w:t>.</w:t>
      </w:r>
      <w:r w:rsidRPr="00C41736">
        <w:rPr>
          <w:rFonts w:ascii="Traditional Arabic" w:hAnsi="Traditional Arabic" w:cs="Traditional Arabic"/>
          <w:sz w:val="32"/>
          <w:szCs w:val="32"/>
          <w:lang w:val="en-US"/>
        </w:rPr>
        <w:br/>
        <w:t xml:space="preserve">• </w:t>
      </w:r>
      <w:r w:rsidRPr="00C41736">
        <w:rPr>
          <w:rFonts w:ascii="Traditional Arabic" w:hAnsi="Traditional Arabic" w:cs="Traditional Arabic"/>
          <w:sz w:val="32"/>
          <w:szCs w:val="32"/>
          <w:rtl/>
          <w:lang w:val="en-US"/>
        </w:rPr>
        <w:t>تشجيع المبادرات والإبداع</w:t>
      </w:r>
      <w:r w:rsidRPr="00C41736">
        <w:rPr>
          <w:rFonts w:ascii="Traditional Arabic" w:hAnsi="Traditional Arabic" w:cs="Traditional Arabic"/>
          <w:sz w:val="32"/>
          <w:szCs w:val="32"/>
          <w:lang w:val="en-US"/>
        </w:rPr>
        <w:t>.</w:t>
      </w:r>
    </w:p>
    <w:p w14:paraId="131D2038" w14:textId="77777777" w:rsidR="00D45C8A" w:rsidRPr="00C41736" w:rsidRDefault="00D45C8A" w:rsidP="00612B96">
      <w:pPr>
        <w:bidi/>
        <w:spacing w:line="360" w:lineRule="auto"/>
        <w:jc w:val="both"/>
        <w:rPr>
          <w:rFonts w:ascii="Traditional Arabic" w:hAnsi="Traditional Arabic" w:cs="Traditional Arabic"/>
          <w:sz w:val="32"/>
          <w:szCs w:val="32"/>
          <w:lang w:val="en-US"/>
        </w:rPr>
      </w:pPr>
    </w:p>
    <w:p w14:paraId="5F69C861" w14:textId="77777777" w:rsidR="00D45C8A" w:rsidRPr="00C41736" w:rsidRDefault="00D45C8A" w:rsidP="00612B96">
      <w:pPr>
        <w:bidi/>
        <w:spacing w:line="360" w:lineRule="auto"/>
        <w:jc w:val="both"/>
        <w:rPr>
          <w:rFonts w:ascii="Traditional Arabic" w:hAnsi="Traditional Arabic" w:cs="Traditional Arabic"/>
          <w:b/>
          <w:bCs/>
          <w:sz w:val="32"/>
          <w:szCs w:val="32"/>
          <w:lang w:val="en-US"/>
        </w:rPr>
      </w:pPr>
      <w:r w:rsidRPr="00C41736">
        <w:rPr>
          <w:rFonts w:ascii="Traditional Arabic" w:hAnsi="Traditional Arabic" w:cs="Traditional Arabic"/>
          <w:b/>
          <w:bCs/>
          <w:sz w:val="32"/>
          <w:szCs w:val="32"/>
          <w:rtl/>
          <w:lang w:val="en-US"/>
        </w:rPr>
        <w:lastRenderedPageBreak/>
        <w:t>الجزء الثالث: الثقافة التنظيمية</w:t>
      </w:r>
    </w:p>
    <w:p w14:paraId="78390860" w14:textId="77777777" w:rsidR="00D45C8A" w:rsidRPr="00C41736" w:rsidRDefault="00D45C8A" w:rsidP="00E636F1">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وتضمن (12) فقرة لقياس مستوى الثقافة التنظيمية السائدة في المدارس الابتدائية بمدينة الدمام،</w:t>
      </w:r>
      <w:r w:rsidR="00E636F1" w:rsidRPr="00C41736">
        <w:rPr>
          <w:rFonts w:ascii="Traditional Arabic" w:hAnsi="Traditional Arabic" w:cs="Traditional Arabic" w:hint="cs"/>
          <w:sz w:val="32"/>
          <w:szCs w:val="32"/>
          <w:rtl/>
          <w:lang w:val="en-US"/>
        </w:rPr>
        <w:t xml:space="preserve"> </w:t>
      </w:r>
      <w:r w:rsidR="00E636F1" w:rsidRPr="00C41736">
        <w:rPr>
          <w:rFonts w:ascii="Traditional Arabic" w:hAnsi="Traditional Arabic" w:cs="Traditional Arabic"/>
          <w:sz w:val="32"/>
          <w:szCs w:val="32"/>
          <w:rtl/>
          <w:lang w:val="en-US"/>
        </w:rPr>
        <w:t>وتم قياس الثقافة التنظيمية بوصفها متغيرًا تابعًا أحادي البعد، وذلك اعتمادًا على المقياس المستخدم في الدراسة، والذي يقيس المستوى العام للثقافة التنظيمية من خلال الدرجة الكلية لفقراته</w:t>
      </w:r>
      <w:r w:rsidR="00E636F1" w:rsidRPr="00C41736">
        <w:rPr>
          <w:rFonts w:ascii="Traditional Arabic" w:hAnsi="Traditional Arabic" w:cs="Traditional Arabic"/>
          <w:sz w:val="32"/>
          <w:szCs w:val="32"/>
        </w:rPr>
        <w:t>.</w:t>
      </w:r>
    </w:p>
    <w:p w14:paraId="3F035498"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وبذلك بلغ إجمالي عدد فقرات الاستبانة (42) فقرة، إضافة إلى البيانات الديموغرافية</w:t>
      </w:r>
      <w:r w:rsidRPr="00C41736">
        <w:rPr>
          <w:rFonts w:ascii="Traditional Arabic" w:hAnsi="Traditional Arabic" w:cs="Traditional Arabic"/>
          <w:sz w:val="32"/>
          <w:szCs w:val="32"/>
          <w:lang w:val="en-US"/>
        </w:rPr>
        <w:t>.</w:t>
      </w:r>
    </w:p>
    <w:p w14:paraId="7DD11FA9"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ويوضح الجدول الآتي توزيع فقرات الاستبانة على متغيرات الدراسة وأبعادها</w:t>
      </w:r>
      <w:r w:rsidRPr="00C41736">
        <w:rPr>
          <w:rFonts w:ascii="Traditional Arabic" w:hAnsi="Traditional Arabic" w:cs="Traditional Arabic"/>
          <w:sz w:val="32"/>
          <w:szCs w:val="32"/>
          <w:lang w:val="en-US"/>
        </w:rPr>
        <w:t>.</w:t>
      </w:r>
    </w:p>
    <w:p w14:paraId="5AB88B6E" w14:textId="77777777" w:rsidR="00D45C8A" w:rsidRPr="00C41736" w:rsidRDefault="00D45C8A" w:rsidP="00612B96">
      <w:pPr>
        <w:bidi/>
        <w:spacing w:after="0" w:line="360" w:lineRule="auto"/>
        <w:jc w:val="both"/>
        <w:rPr>
          <w:rFonts w:ascii="Traditional Arabic" w:hAnsi="Traditional Arabic" w:cs="Traditional Arabic"/>
          <w:b/>
          <w:bCs/>
          <w:sz w:val="32"/>
          <w:szCs w:val="32"/>
          <w:lang w:val="en-US"/>
        </w:rPr>
      </w:pPr>
      <w:r w:rsidRPr="00C41736">
        <w:rPr>
          <w:rFonts w:ascii="Traditional Arabic" w:hAnsi="Traditional Arabic" w:cs="Traditional Arabic"/>
          <w:b/>
          <w:bCs/>
          <w:sz w:val="32"/>
          <w:szCs w:val="32"/>
          <w:rtl/>
          <w:lang w:val="en-US"/>
        </w:rPr>
        <w:t>جدول (3-2): توزيع فقرات الاستبانة على متغيرات الدراسة وأبعادها</w:t>
      </w:r>
    </w:p>
    <w:tbl>
      <w:tblPr>
        <w:tblStyle w:val="a3"/>
        <w:bidiVisual/>
        <w:tblW w:w="5000" w:type="pct"/>
        <w:tblLook w:val="04A0" w:firstRow="1" w:lastRow="0" w:firstColumn="1" w:lastColumn="0" w:noHBand="0" w:noVBand="1"/>
      </w:tblPr>
      <w:tblGrid>
        <w:gridCol w:w="2708"/>
        <w:gridCol w:w="4120"/>
        <w:gridCol w:w="2283"/>
      </w:tblGrid>
      <w:tr w:rsidR="00D45C8A" w:rsidRPr="00C41736" w14:paraId="183FD6C8" w14:textId="77777777" w:rsidTr="00D45C8A">
        <w:tc>
          <w:tcPr>
            <w:tcW w:w="1486" w:type="pct"/>
            <w:hideMark/>
          </w:tcPr>
          <w:p w14:paraId="74C9F0AC" w14:textId="77777777" w:rsidR="00D45C8A" w:rsidRPr="00C41736" w:rsidRDefault="00D45C8A" w:rsidP="00612B96">
            <w:pPr>
              <w:bidi/>
              <w:spacing w:line="360" w:lineRule="auto"/>
              <w:jc w:val="both"/>
              <w:rPr>
                <w:rFonts w:ascii="Traditional Arabic" w:hAnsi="Traditional Arabic" w:cs="Traditional Arabic"/>
                <w:b/>
                <w:bCs/>
                <w:sz w:val="32"/>
                <w:szCs w:val="32"/>
                <w:lang w:val="en-US"/>
              </w:rPr>
            </w:pPr>
            <w:r w:rsidRPr="00C41736">
              <w:rPr>
                <w:rFonts w:ascii="Traditional Arabic" w:hAnsi="Traditional Arabic" w:cs="Traditional Arabic"/>
                <w:b/>
                <w:bCs/>
                <w:sz w:val="32"/>
                <w:szCs w:val="32"/>
                <w:rtl/>
                <w:lang w:val="en-US"/>
              </w:rPr>
              <w:t>المتغير</w:t>
            </w:r>
          </w:p>
        </w:tc>
        <w:tc>
          <w:tcPr>
            <w:tcW w:w="2261" w:type="pct"/>
            <w:hideMark/>
          </w:tcPr>
          <w:p w14:paraId="0222DE0A" w14:textId="77777777" w:rsidR="00D45C8A" w:rsidRPr="00C41736" w:rsidRDefault="00D45C8A" w:rsidP="00612B96">
            <w:pPr>
              <w:bidi/>
              <w:spacing w:line="360" w:lineRule="auto"/>
              <w:jc w:val="both"/>
              <w:rPr>
                <w:rFonts w:ascii="Traditional Arabic" w:hAnsi="Traditional Arabic" w:cs="Traditional Arabic"/>
                <w:b/>
                <w:bCs/>
                <w:sz w:val="32"/>
                <w:szCs w:val="32"/>
                <w:lang w:val="en-US"/>
              </w:rPr>
            </w:pPr>
            <w:r w:rsidRPr="00C41736">
              <w:rPr>
                <w:rFonts w:ascii="Traditional Arabic" w:hAnsi="Traditional Arabic" w:cs="Traditional Arabic"/>
                <w:b/>
                <w:bCs/>
                <w:sz w:val="32"/>
                <w:szCs w:val="32"/>
                <w:rtl/>
                <w:lang w:val="en-US"/>
              </w:rPr>
              <w:t>البعد</w:t>
            </w:r>
          </w:p>
        </w:tc>
        <w:tc>
          <w:tcPr>
            <w:tcW w:w="1253" w:type="pct"/>
            <w:hideMark/>
          </w:tcPr>
          <w:p w14:paraId="0EACDA50" w14:textId="77777777" w:rsidR="00D45C8A" w:rsidRPr="00C41736" w:rsidRDefault="00D45C8A" w:rsidP="00612B96">
            <w:pPr>
              <w:bidi/>
              <w:spacing w:line="360" w:lineRule="auto"/>
              <w:jc w:val="both"/>
              <w:rPr>
                <w:rFonts w:ascii="Traditional Arabic" w:hAnsi="Traditional Arabic" w:cs="Traditional Arabic"/>
                <w:b/>
                <w:bCs/>
                <w:sz w:val="32"/>
                <w:szCs w:val="32"/>
                <w:lang w:val="en-US"/>
              </w:rPr>
            </w:pPr>
            <w:r w:rsidRPr="00C41736">
              <w:rPr>
                <w:rFonts w:ascii="Traditional Arabic" w:hAnsi="Traditional Arabic" w:cs="Traditional Arabic"/>
                <w:b/>
                <w:bCs/>
                <w:sz w:val="32"/>
                <w:szCs w:val="32"/>
                <w:rtl/>
                <w:lang w:val="en-US"/>
              </w:rPr>
              <w:t>عدد الفقرات</w:t>
            </w:r>
          </w:p>
        </w:tc>
      </w:tr>
      <w:tr w:rsidR="00D45C8A" w:rsidRPr="00C41736" w14:paraId="0AC1E0AF" w14:textId="77777777" w:rsidTr="00D45C8A">
        <w:tc>
          <w:tcPr>
            <w:tcW w:w="1486" w:type="pct"/>
            <w:hideMark/>
          </w:tcPr>
          <w:p w14:paraId="641F651C"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القيادة التشاركية</w:t>
            </w:r>
          </w:p>
        </w:tc>
        <w:tc>
          <w:tcPr>
            <w:tcW w:w="2261" w:type="pct"/>
            <w:hideMark/>
          </w:tcPr>
          <w:p w14:paraId="2376D4B1"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المشاركة في اتخاذ القرار</w:t>
            </w:r>
          </w:p>
        </w:tc>
        <w:tc>
          <w:tcPr>
            <w:tcW w:w="1253" w:type="pct"/>
            <w:hideMark/>
          </w:tcPr>
          <w:p w14:paraId="20CA44E6"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5</w:t>
            </w:r>
          </w:p>
        </w:tc>
      </w:tr>
      <w:tr w:rsidR="00D45C8A" w:rsidRPr="00C41736" w14:paraId="202A1E80" w14:textId="77777777" w:rsidTr="00D45C8A">
        <w:tc>
          <w:tcPr>
            <w:tcW w:w="1486" w:type="pct"/>
            <w:hideMark/>
          </w:tcPr>
          <w:p w14:paraId="4AD544BC"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القيادة التشاركية</w:t>
            </w:r>
          </w:p>
        </w:tc>
        <w:tc>
          <w:tcPr>
            <w:tcW w:w="2261" w:type="pct"/>
            <w:hideMark/>
          </w:tcPr>
          <w:p w14:paraId="72BAABBF"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تفويض السلطة</w:t>
            </w:r>
          </w:p>
        </w:tc>
        <w:tc>
          <w:tcPr>
            <w:tcW w:w="1253" w:type="pct"/>
            <w:hideMark/>
          </w:tcPr>
          <w:p w14:paraId="7E5BBB37"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5</w:t>
            </w:r>
          </w:p>
        </w:tc>
      </w:tr>
      <w:tr w:rsidR="00D45C8A" w:rsidRPr="00C41736" w14:paraId="70788705" w14:textId="77777777" w:rsidTr="00D45C8A">
        <w:tc>
          <w:tcPr>
            <w:tcW w:w="1486" w:type="pct"/>
            <w:hideMark/>
          </w:tcPr>
          <w:p w14:paraId="0AE0CF2C"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القيادة التشاركية</w:t>
            </w:r>
          </w:p>
        </w:tc>
        <w:tc>
          <w:tcPr>
            <w:tcW w:w="2261" w:type="pct"/>
            <w:hideMark/>
          </w:tcPr>
          <w:p w14:paraId="6D788713"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التواصل الفعال</w:t>
            </w:r>
          </w:p>
        </w:tc>
        <w:tc>
          <w:tcPr>
            <w:tcW w:w="1253" w:type="pct"/>
            <w:hideMark/>
          </w:tcPr>
          <w:p w14:paraId="43E2D7AB"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5</w:t>
            </w:r>
          </w:p>
        </w:tc>
      </w:tr>
      <w:tr w:rsidR="00D45C8A" w:rsidRPr="00C41736" w14:paraId="4F986B0D" w14:textId="77777777" w:rsidTr="00D45C8A">
        <w:tc>
          <w:tcPr>
            <w:tcW w:w="1486" w:type="pct"/>
            <w:hideMark/>
          </w:tcPr>
          <w:p w14:paraId="5AE0CB18"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القيادة التشاركية</w:t>
            </w:r>
          </w:p>
        </w:tc>
        <w:tc>
          <w:tcPr>
            <w:tcW w:w="2261" w:type="pct"/>
            <w:hideMark/>
          </w:tcPr>
          <w:p w14:paraId="7CDC305B"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التعاون وروح الفريق</w:t>
            </w:r>
          </w:p>
        </w:tc>
        <w:tc>
          <w:tcPr>
            <w:tcW w:w="1253" w:type="pct"/>
            <w:hideMark/>
          </w:tcPr>
          <w:p w14:paraId="26380EB1"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5</w:t>
            </w:r>
          </w:p>
        </w:tc>
      </w:tr>
      <w:tr w:rsidR="00D45C8A" w:rsidRPr="00C41736" w14:paraId="54D8BB7A" w14:textId="77777777" w:rsidTr="00D45C8A">
        <w:tc>
          <w:tcPr>
            <w:tcW w:w="1486" w:type="pct"/>
            <w:hideMark/>
          </w:tcPr>
          <w:p w14:paraId="254FA7E4"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القيادة التشاركية</w:t>
            </w:r>
          </w:p>
        </w:tc>
        <w:tc>
          <w:tcPr>
            <w:tcW w:w="2261" w:type="pct"/>
            <w:hideMark/>
          </w:tcPr>
          <w:p w14:paraId="7BE8AB51"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تمكين المعلمين</w:t>
            </w:r>
          </w:p>
        </w:tc>
        <w:tc>
          <w:tcPr>
            <w:tcW w:w="1253" w:type="pct"/>
            <w:hideMark/>
          </w:tcPr>
          <w:p w14:paraId="28014C4C"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5</w:t>
            </w:r>
          </w:p>
        </w:tc>
      </w:tr>
      <w:tr w:rsidR="00D45C8A" w:rsidRPr="00C41736" w14:paraId="796A96FC" w14:textId="77777777" w:rsidTr="00D45C8A">
        <w:tc>
          <w:tcPr>
            <w:tcW w:w="1486" w:type="pct"/>
            <w:hideMark/>
          </w:tcPr>
          <w:p w14:paraId="199D162F"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القيادة التشاركية</w:t>
            </w:r>
          </w:p>
        </w:tc>
        <w:tc>
          <w:tcPr>
            <w:tcW w:w="2261" w:type="pct"/>
            <w:hideMark/>
          </w:tcPr>
          <w:p w14:paraId="3A68BAE7"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تشجيع المبادرات والإبداع</w:t>
            </w:r>
          </w:p>
        </w:tc>
        <w:tc>
          <w:tcPr>
            <w:tcW w:w="1253" w:type="pct"/>
            <w:hideMark/>
          </w:tcPr>
          <w:p w14:paraId="5ED701BD"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5</w:t>
            </w:r>
          </w:p>
        </w:tc>
      </w:tr>
      <w:tr w:rsidR="00D45C8A" w:rsidRPr="00C41736" w14:paraId="1345528D" w14:textId="77777777" w:rsidTr="00D45C8A">
        <w:tc>
          <w:tcPr>
            <w:tcW w:w="1486" w:type="pct"/>
            <w:hideMark/>
          </w:tcPr>
          <w:p w14:paraId="092F2DE6"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الثقافة التنظيمية</w:t>
            </w:r>
          </w:p>
        </w:tc>
        <w:tc>
          <w:tcPr>
            <w:tcW w:w="2261" w:type="pct"/>
            <w:hideMark/>
          </w:tcPr>
          <w:p w14:paraId="720076D7"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الثقافة التنظيمية</w:t>
            </w:r>
          </w:p>
        </w:tc>
        <w:tc>
          <w:tcPr>
            <w:tcW w:w="1253" w:type="pct"/>
            <w:hideMark/>
          </w:tcPr>
          <w:p w14:paraId="16DC0F58"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12</w:t>
            </w:r>
          </w:p>
        </w:tc>
      </w:tr>
      <w:tr w:rsidR="00D45C8A" w:rsidRPr="00C41736" w14:paraId="204C0095" w14:textId="77777777" w:rsidTr="00D45C8A">
        <w:tc>
          <w:tcPr>
            <w:tcW w:w="1486" w:type="pct"/>
            <w:hideMark/>
          </w:tcPr>
          <w:p w14:paraId="657CABCF"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الإجمالي</w:t>
            </w:r>
          </w:p>
        </w:tc>
        <w:tc>
          <w:tcPr>
            <w:tcW w:w="2261" w:type="pct"/>
            <w:hideMark/>
          </w:tcPr>
          <w:p w14:paraId="7AD81410" w14:textId="77777777" w:rsidR="00D45C8A" w:rsidRPr="00C41736" w:rsidRDefault="00D45C8A" w:rsidP="00612B96">
            <w:pPr>
              <w:bidi/>
              <w:spacing w:line="360" w:lineRule="auto"/>
              <w:jc w:val="both"/>
              <w:rPr>
                <w:rFonts w:ascii="Traditional Arabic" w:hAnsi="Traditional Arabic" w:cs="Traditional Arabic"/>
                <w:sz w:val="32"/>
                <w:szCs w:val="32"/>
                <w:lang w:val="en-US"/>
              </w:rPr>
            </w:pPr>
          </w:p>
        </w:tc>
        <w:tc>
          <w:tcPr>
            <w:tcW w:w="1253" w:type="pct"/>
            <w:hideMark/>
          </w:tcPr>
          <w:p w14:paraId="4E86B148"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42</w:t>
            </w:r>
          </w:p>
        </w:tc>
      </w:tr>
    </w:tbl>
    <w:p w14:paraId="1EBF1D69"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lastRenderedPageBreak/>
        <w:t>كما يوضح الجدول الآتي أبرز المصادر التي استند إليها الباحث في بناء فقرات أداة الدراسة</w:t>
      </w:r>
      <w:r w:rsidRPr="00C41736">
        <w:rPr>
          <w:rFonts w:ascii="Traditional Arabic" w:hAnsi="Traditional Arabic" w:cs="Traditional Arabic"/>
          <w:sz w:val="32"/>
          <w:szCs w:val="32"/>
          <w:lang w:val="en-US"/>
        </w:rPr>
        <w:t>.</w:t>
      </w:r>
    </w:p>
    <w:p w14:paraId="24D81159" w14:textId="77777777" w:rsidR="00D855EF" w:rsidRPr="00C41736" w:rsidRDefault="00D855EF" w:rsidP="00612B96">
      <w:pPr>
        <w:bidi/>
        <w:spacing w:line="360" w:lineRule="auto"/>
        <w:jc w:val="both"/>
        <w:rPr>
          <w:rFonts w:ascii="Traditional Arabic" w:hAnsi="Traditional Arabic" w:cs="Traditional Arabic"/>
          <w:sz w:val="32"/>
          <w:szCs w:val="32"/>
          <w:rtl/>
          <w:lang w:val="en-US"/>
        </w:rPr>
      </w:pPr>
    </w:p>
    <w:p w14:paraId="101E52C2" w14:textId="77777777" w:rsidR="00D45C8A" w:rsidRPr="00C41736" w:rsidRDefault="00D855EF" w:rsidP="00612B96">
      <w:pPr>
        <w:bidi/>
        <w:spacing w:line="240" w:lineRule="auto"/>
        <w:jc w:val="both"/>
        <w:rPr>
          <w:rFonts w:ascii="Traditional Arabic" w:hAnsi="Traditional Arabic" w:cs="Traditional Arabic"/>
          <w:b/>
          <w:bCs/>
          <w:sz w:val="32"/>
          <w:szCs w:val="32"/>
          <w:lang w:val="en-US"/>
        </w:rPr>
      </w:pPr>
      <w:r w:rsidRPr="00C41736">
        <w:rPr>
          <w:rFonts w:ascii="Traditional Arabic" w:hAnsi="Traditional Arabic" w:cs="Traditional Arabic"/>
          <w:b/>
          <w:bCs/>
          <w:sz w:val="32"/>
          <w:szCs w:val="32"/>
          <w:rtl/>
          <w:lang w:val="en-US"/>
        </w:rPr>
        <w:t>جدول (3-3) مصادر بناء فقرات أداة الدراسة</w:t>
      </w:r>
    </w:p>
    <w:tbl>
      <w:tblPr>
        <w:tblStyle w:val="a3"/>
        <w:bidiVisual/>
        <w:tblW w:w="0" w:type="auto"/>
        <w:tblLook w:val="04A0" w:firstRow="1" w:lastRow="0" w:firstColumn="1" w:lastColumn="0" w:noHBand="0" w:noVBand="1"/>
      </w:tblPr>
      <w:tblGrid>
        <w:gridCol w:w="1114"/>
        <w:gridCol w:w="1046"/>
        <w:gridCol w:w="6951"/>
      </w:tblGrid>
      <w:tr w:rsidR="00D45C8A" w:rsidRPr="00C41736" w14:paraId="42CBE312" w14:textId="77777777" w:rsidTr="00D45C8A">
        <w:tc>
          <w:tcPr>
            <w:tcW w:w="0" w:type="auto"/>
            <w:hideMark/>
          </w:tcPr>
          <w:p w14:paraId="7659A4A1" w14:textId="77777777" w:rsidR="00D45C8A" w:rsidRPr="00C41736" w:rsidRDefault="00D45C8A" w:rsidP="00612B96">
            <w:pPr>
              <w:bidi/>
              <w:spacing w:after="200"/>
              <w:jc w:val="both"/>
              <w:rPr>
                <w:rFonts w:ascii="Traditional Arabic" w:hAnsi="Traditional Arabic" w:cs="Traditional Arabic"/>
                <w:b/>
                <w:bCs/>
                <w:sz w:val="32"/>
                <w:szCs w:val="32"/>
                <w:lang w:val="en-US"/>
              </w:rPr>
            </w:pPr>
            <w:r w:rsidRPr="00C41736">
              <w:rPr>
                <w:rFonts w:ascii="Traditional Arabic" w:hAnsi="Traditional Arabic" w:cs="Traditional Arabic"/>
                <w:b/>
                <w:bCs/>
                <w:sz w:val="32"/>
                <w:szCs w:val="32"/>
                <w:rtl/>
                <w:lang w:val="en-US"/>
              </w:rPr>
              <w:t>المتغير</w:t>
            </w:r>
          </w:p>
        </w:tc>
        <w:tc>
          <w:tcPr>
            <w:tcW w:w="0" w:type="auto"/>
            <w:hideMark/>
          </w:tcPr>
          <w:p w14:paraId="680DB19E" w14:textId="77777777" w:rsidR="00D45C8A" w:rsidRPr="00C41736" w:rsidRDefault="00D45C8A" w:rsidP="00612B96">
            <w:pPr>
              <w:bidi/>
              <w:spacing w:after="200"/>
              <w:jc w:val="both"/>
              <w:rPr>
                <w:rFonts w:ascii="Traditional Arabic" w:hAnsi="Traditional Arabic" w:cs="Traditional Arabic"/>
                <w:b/>
                <w:bCs/>
                <w:sz w:val="32"/>
                <w:szCs w:val="32"/>
                <w:lang w:val="en-US"/>
              </w:rPr>
            </w:pPr>
            <w:r w:rsidRPr="00C41736">
              <w:rPr>
                <w:rFonts w:ascii="Traditional Arabic" w:hAnsi="Traditional Arabic" w:cs="Traditional Arabic"/>
                <w:b/>
                <w:bCs/>
                <w:sz w:val="32"/>
                <w:szCs w:val="32"/>
                <w:rtl/>
                <w:lang w:val="en-US"/>
              </w:rPr>
              <w:t>عدد الفقرات</w:t>
            </w:r>
          </w:p>
        </w:tc>
        <w:tc>
          <w:tcPr>
            <w:tcW w:w="0" w:type="auto"/>
            <w:hideMark/>
          </w:tcPr>
          <w:p w14:paraId="7063E16C" w14:textId="77777777" w:rsidR="00D45C8A" w:rsidRPr="00C41736" w:rsidRDefault="00D45C8A" w:rsidP="00612B96">
            <w:pPr>
              <w:bidi/>
              <w:spacing w:after="200"/>
              <w:jc w:val="both"/>
              <w:rPr>
                <w:rFonts w:ascii="Traditional Arabic" w:hAnsi="Traditional Arabic" w:cs="Traditional Arabic"/>
                <w:b/>
                <w:bCs/>
                <w:sz w:val="32"/>
                <w:szCs w:val="32"/>
                <w:lang w:val="en-US"/>
              </w:rPr>
            </w:pPr>
            <w:r w:rsidRPr="00C41736">
              <w:rPr>
                <w:rFonts w:ascii="Traditional Arabic" w:hAnsi="Traditional Arabic" w:cs="Traditional Arabic"/>
                <w:b/>
                <w:bCs/>
                <w:sz w:val="32"/>
                <w:szCs w:val="32"/>
                <w:rtl/>
                <w:lang w:val="en-US"/>
              </w:rPr>
              <w:t>أبرز المصادر</w:t>
            </w:r>
          </w:p>
        </w:tc>
      </w:tr>
      <w:tr w:rsidR="00D45C8A" w:rsidRPr="00C41736" w14:paraId="4500DD6B" w14:textId="77777777" w:rsidTr="00D45C8A">
        <w:tc>
          <w:tcPr>
            <w:tcW w:w="0" w:type="auto"/>
            <w:hideMark/>
          </w:tcPr>
          <w:p w14:paraId="22D306AD" w14:textId="77777777" w:rsidR="00D45C8A" w:rsidRPr="00C41736" w:rsidRDefault="00D45C8A" w:rsidP="00612B96">
            <w:pPr>
              <w:bidi/>
              <w:spacing w:after="200"/>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القيادة التشاركية</w:t>
            </w:r>
          </w:p>
        </w:tc>
        <w:tc>
          <w:tcPr>
            <w:tcW w:w="0" w:type="auto"/>
            <w:hideMark/>
          </w:tcPr>
          <w:p w14:paraId="14B3EC39" w14:textId="77777777" w:rsidR="00D45C8A" w:rsidRPr="00C41736" w:rsidRDefault="00D45C8A" w:rsidP="00612B96">
            <w:pPr>
              <w:bidi/>
              <w:spacing w:after="200"/>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30</w:t>
            </w:r>
          </w:p>
        </w:tc>
        <w:tc>
          <w:tcPr>
            <w:tcW w:w="0" w:type="auto"/>
            <w:hideMark/>
          </w:tcPr>
          <w:p w14:paraId="557A0439" w14:textId="77777777" w:rsidR="00D45C8A" w:rsidRPr="00C41736" w:rsidRDefault="00D45C8A" w:rsidP="00612B96">
            <w:pPr>
              <w:bidi/>
              <w:spacing w:after="200"/>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أبو ناصر (2020)، حجازي وقشوع (2020)، جراد (2022)، الخوالدة (2023)، تميمي (2023)، الخريسات (2024)، الفهاد والشمراني (2022</w:t>
            </w:r>
            <w:r w:rsidRPr="00C41736">
              <w:rPr>
                <w:rFonts w:ascii="Traditional Arabic" w:hAnsi="Traditional Arabic" w:cs="Traditional Arabic"/>
                <w:sz w:val="32"/>
                <w:szCs w:val="32"/>
                <w:lang w:val="en-US"/>
              </w:rPr>
              <w:t>)</w:t>
            </w:r>
            <w:r w:rsidRPr="00C41736">
              <w:rPr>
                <w:rFonts w:ascii="Traditional Arabic" w:hAnsi="Traditional Arabic" w:cs="Traditional Arabic"/>
                <w:sz w:val="32"/>
                <w:szCs w:val="32"/>
                <w:rtl/>
                <w:lang w:val="en-US"/>
              </w:rPr>
              <w:t xml:space="preserve">، </w:t>
            </w:r>
            <w:r w:rsidRPr="00C41736">
              <w:rPr>
                <w:rFonts w:ascii="Traditional Arabic" w:hAnsi="Traditional Arabic" w:cs="Traditional Arabic"/>
                <w:sz w:val="32"/>
                <w:szCs w:val="32"/>
                <w:lang w:val="en-US"/>
              </w:rPr>
              <w:t>Bass &amp; Riggio (2006)</w:t>
            </w:r>
            <w:r w:rsidRPr="00C41736">
              <w:rPr>
                <w:rFonts w:ascii="Traditional Arabic" w:hAnsi="Traditional Arabic" w:cs="Traditional Arabic"/>
                <w:sz w:val="32"/>
                <w:szCs w:val="32"/>
                <w:rtl/>
                <w:lang w:val="en-US"/>
              </w:rPr>
              <w:t xml:space="preserve">، </w:t>
            </w:r>
            <w:r w:rsidRPr="00C41736">
              <w:rPr>
                <w:rFonts w:ascii="Traditional Arabic" w:hAnsi="Traditional Arabic" w:cs="Traditional Arabic"/>
                <w:sz w:val="32"/>
                <w:szCs w:val="32"/>
                <w:lang w:val="en-US"/>
              </w:rPr>
              <w:t>Yukl (2013)</w:t>
            </w:r>
          </w:p>
        </w:tc>
      </w:tr>
      <w:tr w:rsidR="00D45C8A" w:rsidRPr="00C41736" w14:paraId="737C1C0D" w14:textId="77777777" w:rsidTr="00D45C8A">
        <w:tc>
          <w:tcPr>
            <w:tcW w:w="0" w:type="auto"/>
            <w:hideMark/>
          </w:tcPr>
          <w:p w14:paraId="4D3B1C20" w14:textId="77777777" w:rsidR="00D45C8A" w:rsidRPr="00C41736" w:rsidRDefault="00D45C8A" w:rsidP="00612B96">
            <w:pPr>
              <w:bidi/>
              <w:spacing w:after="200"/>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الثقافة التنظيمية</w:t>
            </w:r>
          </w:p>
        </w:tc>
        <w:tc>
          <w:tcPr>
            <w:tcW w:w="0" w:type="auto"/>
            <w:hideMark/>
          </w:tcPr>
          <w:p w14:paraId="6FB2D1B0" w14:textId="77777777" w:rsidR="00D45C8A" w:rsidRPr="00C41736" w:rsidRDefault="00D45C8A" w:rsidP="00612B96">
            <w:pPr>
              <w:bidi/>
              <w:spacing w:after="200"/>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12</w:t>
            </w:r>
          </w:p>
        </w:tc>
        <w:tc>
          <w:tcPr>
            <w:tcW w:w="0" w:type="auto"/>
            <w:hideMark/>
          </w:tcPr>
          <w:p w14:paraId="3A233384" w14:textId="77777777" w:rsidR="00D45C8A" w:rsidRPr="00C41736" w:rsidRDefault="00D45C8A" w:rsidP="00612B96">
            <w:pPr>
              <w:bidi/>
              <w:spacing w:after="200"/>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Schein (2010)</w:t>
            </w:r>
            <w:r w:rsidRPr="00C41736">
              <w:rPr>
                <w:rFonts w:ascii="Traditional Arabic" w:hAnsi="Traditional Arabic" w:cs="Traditional Arabic"/>
                <w:sz w:val="32"/>
                <w:szCs w:val="32"/>
                <w:rtl/>
                <w:lang w:val="en-US"/>
              </w:rPr>
              <w:t xml:space="preserve">، </w:t>
            </w:r>
            <w:r w:rsidRPr="00C41736">
              <w:rPr>
                <w:rFonts w:ascii="Traditional Arabic" w:hAnsi="Traditional Arabic" w:cs="Traditional Arabic"/>
                <w:sz w:val="32"/>
                <w:szCs w:val="32"/>
                <w:lang w:val="en-US"/>
              </w:rPr>
              <w:t>Bell et al. (2014)</w:t>
            </w:r>
            <w:r w:rsidRPr="00C41736">
              <w:rPr>
                <w:rFonts w:ascii="Traditional Arabic" w:hAnsi="Traditional Arabic" w:cs="Traditional Arabic"/>
                <w:sz w:val="32"/>
                <w:szCs w:val="32"/>
                <w:rtl/>
                <w:lang w:val="en-US"/>
              </w:rPr>
              <w:t>، حجازي وقشوع (2020)، جراد (2022)، الفهاد والشمراني (2022</w:t>
            </w:r>
            <w:r w:rsidRPr="00C41736">
              <w:rPr>
                <w:rFonts w:ascii="Traditional Arabic" w:hAnsi="Traditional Arabic" w:cs="Traditional Arabic"/>
                <w:sz w:val="32"/>
                <w:szCs w:val="32"/>
                <w:lang w:val="en-US"/>
              </w:rPr>
              <w:t>)</w:t>
            </w:r>
            <w:r w:rsidRPr="00C41736">
              <w:rPr>
                <w:rFonts w:ascii="Traditional Arabic" w:hAnsi="Traditional Arabic" w:cs="Traditional Arabic"/>
                <w:sz w:val="32"/>
                <w:szCs w:val="32"/>
                <w:rtl/>
                <w:lang w:val="en-US"/>
              </w:rPr>
              <w:t xml:space="preserve">، </w:t>
            </w:r>
            <w:r w:rsidRPr="00C41736">
              <w:rPr>
                <w:rFonts w:ascii="Traditional Arabic" w:hAnsi="Traditional Arabic" w:cs="Traditional Arabic"/>
                <w:sz w:val="32"/>
                <w:szCs w:val="32"/>
                <w:lang w:val="en-US"/>
              </w:rPr>
              <w:t>Cardona et al. (2023)</w:t>
            </w:r>
          </w:p>
        </w:tc>
      </w:tr>
    </w:tbl>
    <w:p w14:paraId="7B4D1B66" w14:textId="77777777" w:rsidR="00612B96" w:rsidRPr="00C41736" w:rsidRDefault="00612B96" w:rsidP="00612B96">
      <w:pPr>
        <w:bidi/>
        <w:spacing w:line="360" w:lineRule="auto"/>
        <w:jc w:val="both"/>
        <w:rPr>
          <w:rFonts w:ascii="Traditional Arabic" w:hAnsi="Traditional Arabic" w:cs="Traditional Arabic"/>
          <w:sz w:val="32"/>
          <w:szCs w:val="32"/>
          <w:rtl/>
          <w:lang w:val="en-US"/>
        </w:rPr>
      </w:pPr>
    </w:p>
    <w:p w14:paraId="582121D9"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وقد استخدمت الدراسة مقياس ليكرت الخماسي للإجابة عن فقرات الاستبانة، وذلك وفق البدائل الآتية</w:t>
      </w:r>
      <w:r w:rsidRPr="00C41736">
        <w:rPr>
          <w:rFonts w:ascii="Traditional Arabic" w:hAnsi="Traditional Arabic" w:cs="Traditional Arabic"/>
          <w:sz w:val="32"/>
          <w:szCs w:val="32"/>
          <w:lang w:val="en-US"/>
        </w:rPr>
        <w:t>:</w:t>
      </w:r>
    </w:p>
    <w:p w14:paraId="0A1C5D2C" w14:textId="77777777" w:rsidR="00D45C8A" w:rsidRPr="00C41736" w:rsidRDefault="00D855EF" w:rsidP="00612B96">
      <w:pPr>
        <w:bidi/>
        <w:spacing w:after="0" w:line="360" w:lineRule="auto"/>
        <w:jc w:val="center"/>
        <w:rPr>
          <w:rFonts w:ascii="Traditional Arabic" w:hAnsi="Traditional Arabic" w:cs="Traditional Arabic"/>
          <w:b/>
          <w:bCs/>
          <w:sz w:val="32"/>
          <w:szCs w:val="32"/>
          <w:lang w:val="en-US"/>
        </w:rPr>
      </w:pPr>
      <w:r w:rsidRPr="00C41736">
        <w:rPr>
          <w:rFonts w:ascii="Traditional Arabic" w:hAnsi="Traditional Arabic" w:cs="Traditional Arabic"/>
          <w:b/>
          <w:bCs/>
          <w:sz w:val="32"/>
          <w:szCs w:val="32"/>
          <w:rtl/>
          <w:lang w:val="en-US"/>
        </w:rPr>
        <w:t xml:space="preserve">جدول (3-4) مقياس الاستجابة </w:t>
      </w:r>
      <w:r w:rsidR="00D45C8A" w:rsidRPr="00C41736">
        <w:rPr>
          <w:rFonts w:ascii="Traditional Arabic" w:hAnsi="Traditional Arabic" w:cs="Traditional Arabic"/>
          <w:b/>
          <w:bCs/>
          <w:sz w:val="32"/>
          <w:szCs w:val="32"/>
          <w:rtl/>
          <w:lang w:val="en-US"/>
        </w:rPr>
        <w:t>المستخدم في الدراسة</w:t>
      </w:r>
    </w:p>
    <w:tbl>
      <w:tblPr>
        <w:tblStyle w:val="a3"/>
        <w:bidiVisual/>
        <w:tblW w:w="5000" w:type="pct"/>
        <w:tblLook w:val="04A0" w:firstRow="1" w:lastRow="0" w:firstColumn="1" w:lastColumn="0" w:noHBand="0" w:noVBand="1"/>
      </w:tblPr>
      <w:tblGrid>
        <w:gridCol w:w="3027"/>
        <w:gridCol w:w="6084"/>
      </w:tblGrid>
      <w:tr w:rsidR="00D45C8A" w:rsidRPr="00C41736" w14:paraId="1113AA18" w14:textId="77777777" w:rsidTr="00D855EF">
        <w:tc>
          <w:tcPr>
            <w:tcW w:w="1661" w:type="pct"/>
            <w:hideMark/>
          </w:tcPr>
          <w:p w14:paraId="7D2F2491" w14:textId="77777777" w:rsidR="00D45C8A" w:rsidRPr="00C41736" w:rsidRDefault="00D45C8A" w:rsidP="00612B96">
            <w:pPr>
              <w:bidi/>
              <w:spacing w:line="360" w:lineRule="auto"/>
              <w:jc w:val="both"/>
              <w:rPr>
                <w:rFonts w:ascii="Traditional Arabic" w:hAnsi="Traditional Arabic" w:cs="Traditional Arabic"/>
                <w:b/>
                <w:bCs/>
                <w:sz w:val="32"/>
                <w:szCs w:val="32"/>
                <w:lang w:val="en-US"/>
              </w:rPr>
            </w:pPr>
            <w:r w:rsidRPr="00C41736">
              <w:rPr>
                <w:rFonts w:ascii="Traditional Arabic" w:hAnsi="Traditional Arabic" w:cs="Traditional Arabic"/>
                <w:b/>
                <w:bCs/>
                <w:sz w:val="32"/>
                <w:szCs w:val="32"/>
                <w:rtl/>
                <w:lang w:val="en-US"/>
              </w:rPr>
              <w:t>الدرجة</w:t>
            </w:r>
          </w:p>
        </w:tc>
        <w:tc>
          <w:tcPr>
            <w:tcW w:w="3339" w:type="pct"/>
            <w:hideMark/>
          </w:tcPr>
          <w:p w14:paraId="149AC8BD" w14:textId="77777777" w:rsidR="00D45C8A" w:rsidRPr="00C41736" w:rsidRDefault="00D45C8A" w:rsidP="00612B96">
            <w:pPr>
              <w:bidi/>
              <w:spacing w:line="360" w:lineRule="auto"/>
              <w:jc w:val="both"/>
              <w:rPr>
                <w:rFonts w:ascii="Traditional Arabic" w:hAnsi="Traditional Arabic" w:cs="Traditional Arabic"/>
                <w:b/>
                <w:bCs/>
                <w:sz w:val="32"/>
                <w:szCs w:val="32"/>
                <w:lang w:val="en-US"/>
              </w:rPr>
            </w:pPr>
            <w:r w:rsidRPr="00C41736">
              <w:rPr>
                <w:rFonts w:ascii="Traditional Arabic" w:hAnsi="Traditional Arabic" w:cs="Traditional Arabic"/>
                <w:b/>
                <w:bCs/>
                <w:sz w:val="32"/>
                <w:szCs w:val="32"/>
                <w:rtl/>
                <w:lang w:val="en-US"/>
              </w:rPr>
              <w:t>مستوى الموافقة</w:t>
            </w:r>
          </w:p>
        </w:tc>
      </w:tr>
      <w:tr w:rsidR="00D45C8A" w:rsidRPr="00C41736" w14:paraId="045B0F57" w14:textId="77777777" w:rsidTr="00D855EF">
        <w:tc>
          <w:tcPr>
            <w:tcW w:w="1661" w:type="pct"/>
            <w:hideMark/>
          </w:tcPr>
          <w:p w14:paraId="3A710D5F"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5</w:t>
            </w:r>
          </w:p>
        </w:tc>
        <w:tc>
          <w:tcPr>
            <w:tcW w:w="3339" w:type="pct"/>
            <w:hideMark/>
          </w:tcPr>
          <w:p w14:paraId="1E1AC743"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موافق بشدة</w:t>
            </w:r>
          </w:p>
        </w:tc>
      </w:tr>
      <w:tr w:rsidR="00D45C8A" w:rsidRPr="00C41736" w14:paraId="3A09F153" w14:textId="77777777" w:rsidTr="00D855EF">
        <w:tc>
          <w:tcPr>
            <w:tcW w:w="1661" w:type="pct"/>
            <w:hideMark/>
          </w:tcPr>
          <w:p w14:paraId="34682059"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4</w:t>
            </w:r>
          </w:p>
        </w:tc>
        <w:tc>
          <w:tcPr>
            <w:tcW w:w="3339" w:type="pct"/>
            <w:hideMark/>
          </w:tcPr>
          <w:p w14:paraId="19ADC276"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موافق</w:t>
            </w:r>
          </w:p>
        </w:tc>
      </w:tr>
      <w:tr w:rsidR="00D45C8A" w:rsidRPr="00C41736" w14:paraId="04830219" w14:textId="77777777" w:rsidTr="00D855EF">
        <w:tc>
          <w:tcPr>
            <w:tcW w:w="1661" w:type="pct"/>
            <w:hideMark/>
          </w:tcPr>
          <w:p w14:paraId="2A7BC96E"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3</w:t>
            </w:r>
          </w:p>
        </w:tc>
        <w:tc>
          <w:tcPr>
            <w:tcW w:w="3339" w:type="pct"/>
            <w:hideMark/>
          </w:tcPr>
          <w:p w14:paraId="69EB575A"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محايد</w:t>
            </w:r>
          </w:p>
        </w:tc>
      </w:tr>
      <w:tr w:rsidR="00D45C8A" w:rsidRPr="00C41736" w14:paraId="123B3817" w14:textId="77777777" w:rsidTr="00D855EF">
        <w:tc>
          <w:tcPr>
            <w:tcW w:w="1661" w:type="pct"/>
            <w:hideMark/>
          </w:tcPr>
          <w:p w14:paraId="30F429DD"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lastRenderedPageBreak/>
              <w:t>2</w:t>
            </w:r>
          </w:p>
        </w:tc>
        <w:tc>
          <w:tcPr>
            <w:tcW w:w="3339" w:type="pct"/>
            <w:hideMark/>
          </w:tcPr>
          <w:p w14:paraId="21F6C047"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غير موافق</w:t>
            </w:r>
          </w:p>
        </w:tc>
      </w:tr>
      <w:tr w:rsidR="00D45C8A" w:rsidRPr="00C41736" w14:paraId="69F2D0C2" w14:textId="77777777" w:rsidTr="00D855EF">
        <w:tc>
          <w:tcPr>
            <w:tcW w:w="1661" w:type="pct"/>
            <w:hideMark/>
          </w:tcPr>
          <w:p w14:paraId="04E38B19"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1</w:t>
            </w:r>
          </w:p>
        </w:tc>
        <w:tc>
          <w:tcPr>
            <w:tcW w:w="3339" w:type="pct"/>
            <w:hideMark/>
          </w:tcPr>
          <w:p w14:paraId="285BEF29"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غير موافق بشدة</w:t>
            </w:r>
          </w:p>
        </w:tc>
      </w:tr>
    </w:tbl>
    <w:p w14:paraId="233F8CA7" w14:textId="77777777" w:rsidR="00D45C8A" w:rsidRPr="00C41736" w:rsidRDefault="00E636F1" w:rsidP="00E636F1">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وقد روعي توحيد اتجاه جميع فقرات الاستبانة بحيث تعكس الدرجات المرتفعة ارتفاع مستوى المتغير المقاس، ولم تتضمن الأداة فقرات ذات صياغة عكسية</w:t>
      </w:r>
      <w:r w:rsidRPr="00C41736">
        <w:rPr>
          <w:rFonts w:ascii="Traditional Arabic" w:hAnsi="Traditional Arabic" w:cs="Traditional Arabic"/>
          <w:sz w:val="32"/>
          <w:szCs w:val="32"/>
        </w:rPr>
        <w:t>.</w:t>
      </w:r>
      <w:r w:rsidRPr="00C41736">
        <w:rPr>
          <w:rFonts w:ascii="Traditional Arabic" w:hAnsi="Traditional Arabic" w:cs="Traditional Arabic" w:hint="cs"/>
          <w:sz w:val="32"/>
          <w:szCs w:val="32"/>
          <w:rtl/>
          <w:lang w:val="en-US"/>
        </w:rPr>
        <w:t xml:space="preserve"> </w:t>
      </w:r>
      <w:r w:rsidR="00D45C8A" w:rsidRPr="00C41736">
        <w:rPr>
          <w:rFonts w:ascii="Traditional Arabic" w:hAnsi="Traditional Arabic" w:cs="Traditional Arabic"/>
          <w:sz w:val="32"/>
          <w:szCs w:val="32"/>
          <w:rtl/>
          <w:lang w:val="en-US"/>
        </w:rPr>
        <w:t>ولغايات تفسير المتوسطات الحسابية، تم اعتماد المعيار الآتي</w:t>
      </w:r>
      <w:r w:rsidR="00D45C8A" w:rsidRPr="00C41736">
        <w:rPr>
          <w:rFonts w:ascii="Traditional Arabic" w:hAnsi="Traditional Arabic" w:cs="Traditional Arabic"/>
          <w:sz w:val="32"/>
          <w:szCs w:val="32"/>
          <w:lang w:val="en-US"/>
        </w:rPr>
        <w:t>:</w:t>
      </w:r>
    </w:p>
    <w:p w14:paraId="5803A4E7" w14:textId="77777777" w:rsidR="00D855EF" w:rsidRPr="00C41736" w:rsidRDefault="00D855EF" w:rsidP="00612B96">
      <w:pPr>
        <w:bidi/>
        <w:spacing w:line="360" w:lineRule="auto"/>
        <w:jc w:val="both"/>
        <w:rPr>
          <w:rFonts w:ascii="Traditional Arabic" w:hAnsi="Traditional Arabic" w:cs="Traditional Arabic"/>
          <w:sz w:val="32"/>
          <w:szCs w:val="32"/>
          <w:rtl/>
          <w:lang w:val="en-US"/>
        </w:rPr>
      </w:pPr>
    </w:p>
    <w:p w14:paraId="1EDA21A3" w14:textId="77777777" w:rsidR="00D45C8A" w:rsidRPr="00C41736" w:rsidRDefault="00D855EF" w:rsidP="00612B96">
      <w:pPr>
        <w:bidi/>
        <w:spacing w:after="0" w:line="360" w:lineRule="auto"/>
        <w:jc w:val="center"/>
        <w:rPr>
          <w:rFonts w:ascii="Traditional Arabic" w:hAnsi="Traditional Arabic" w:cs="Traditional Arabic"/>
          <w:b/>
          <w:bCs/>
          <w:sz w:val="32"/>
          <w:szCs w:val="32"/>
          <w:lang w:val="en-US"/>
        </w:rPr>
      </w:pPr>
      <w:r w:rsidRPr="00C41736">
        <w:rPr>
          <w:rFonts w:ascii="Traditional Arabic" w:hAnsi="Traditional Arabic" w:cs="Traditional Arabic"/>
          <w:b/>
          <w:bCs/>
          <w:sz w:val="32"/>
          <w:szCs w:val="32"/>
          <w:rtl/>
          <w:lang w:val="en-US"/>
        </w:rPr>
        <w:t xml:space="preserve">جدول (3-5) معيار تفسير المتوسطات </w:t>
      </w:r>
      <w:r w:rsidR="00D45C8A" w:rsidRPr="00C41736">
        <w:rPr>
          <w:rFonts w:ascii="Traditional Arabic" w:hAnsi="Traditional Arabic" w:cs="Traditional Arabic"/>
          <w:b/>
          <w:bCs/>
          <w:sz w:val="32"/>
          <w:szCs w:val="32"/>
          <w:rtl/>
          <w:lang w:val="en-US"/>
        </w:rPr>
        <w:t>الحسابية</w:t>
      </w:r>
    </w:p>
    <w:tbl>
      <w:tblPr>
        <w:tblStyle w:val="a3"/>
        <w:bidiVisual/>
        <w:tblW w:w="5000" w:type="pct"/>
        <w:tblLook w:val="04A0" w:firstRow="1" w:lastRow="0" w:firstColumn="1" w:lastColumn="0" w:noHBand="0" w:noVBand="1"/>
      </w:tblPr>
      <w:tblGrid>
        <w:gridCol w:w="4905"/>
        <w:gridCol w:w="4206"/>
      </w:tblGrid>
      <w:tr w:rsidR="00D45C8A" w:rsidRPr="00C41736" w14:paraId="55908199" w14:textId="77777777" w:rsidTr="00D855EF">
        <w:tc>
          <w:tcPr>
            <w:tcW w:w="2692" w:type="pct"/>
            <w:hideMark/>
          </w:tcPr>
          <w:p w14:paraId="31493D63"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المتوسط الحسابي</w:t>
            </w:r>
          </w:p>
        </w:tc>
        <w:tc>
          <w:tcPr>
            <w:tcW w:w="2308" w:type="pct"/>
            <w:hideMark/>
          </w:tcPr>
          <w:p w14:paraId="61C4CA44"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مستوى التقدير</w:t>
            </w:r>
          </w:p>
        </w:tc>
      </w:tr>
      <w:tr w:rsidR="00D45C8A" w:rsidRPr="00C41736" w14:paraId="7020FB4A" w14:textId="77777777" w:rsidTr="00D855EF">
        <w:tc>
          <w:tcPr>
            <w:tcW w:w="2692" w:type="pct"/>
            <w:hideMark/>
          </w:tcPr>
          <w:p w14:paraId="23C89DD4"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1.00 – 1.80</w:t>
            </w:r>
          </w:p>
        </w:tc>
        <w:tc>
          <w:tcPr>
            <w:tcW w:w="2308" w:type="pct"/>
            <w:hideMark/>
          </w:tcPr>
          <w:p w14:paraId="625BA049"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منخفضة جداً</w:t>
            </w:r>
          </w:p>
        </w:tc>
      </w:tr>
      <w:tr w:rsidR="00D45C8A" w:rsidRPr="00C41736" w14:paraId="211C7D39" w14:textId="77777777" w:rsidTr="00D855EF">
        <w:tc>
          <w:tcPr>
            <w:tcW w:w="2692" w:type="pct"/>
            <w:hideMark/>
          </w:tcPr>
          <w:p w14:paraId="3C553FDE"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1.81 – 2.60</w:t>
            </w:r>
          </w:p>
        </w:tc>
        <w:tc>
          <w:tcPr>
            <w:tcW w:w="2308" w:type="pct"/>
            <w:hideMark/>
          </w:tcPr>
          <w:p w14:paraId="2D7FF666"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منخفضة</w:t>
            </w:r>
          </w:p>
        </w:tc>
      </w:tr>
      <w:tr w:rsidR="00D45C8A" w:rsidRPr="00C41736" w14:paraId="17924E24" w14:textId="77777777" w:rsidTr="00D855EF">
        <w:tc>
          <w:tcPr>
            <w:tcW w:w="2692" w:type="pct"/>
            <w:hideMark/>
          </w:tcPr>
          <w:p w14:paraId="5CFCC933"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2.61 – 3.40</w:t>
            </w:r>
          </w:p>
        </w:tc>
        <w:tc>
          <w:tcPr>
            <w:tcW w:w="2308" w:type="pct"/>
            <w:hideMark/>
          </w:tcPr>
          <w:p w14:paraId="68BF8D08"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متوسطة</w:t>
            </w:r>
          </w:p>
        </w:tc>
      </w:tr>
      <w:tr w:rsidR="00D45C8A" w:rsidRPr="00C41736" w14:paraId="7455E70A" w14:textId="77777777" w:rsidTr="00D855EF">
        <w:tc>
          <w:tcPr>
            <w:tcW w:w="2692" w:type="pct"/>
            <w:hideMark/>
          </w:tcPr>
          <w:p w14:paraId="62CC7392"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3.41 – 4.20</w:t>
            </w:r>
          </w:p>
        </w:tc>
        <w:tc>
          <w:tcPr>
            <w:tcW w:w="2308" w:type="pct"/>
            <w:hideMark/>
          </w:tcPr>
          <w:p w14:paraId="587AA697"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مرتفعة</w:t>
            </w:r>
          </w:p>
        </w:tc>
      </w:tr>
      <w:tr w:rsidR="00D45C8A" w:rsidRPr="00C41736" w14:paraId="1B18F912" w14:textId="77777777" w:rsidTr="00D855EF">
        <w:tc>
          <w:tcPr>
            <w:tcW w:w="2692" w:type="pct"/>
            <w:hideMark/>
          </w:tcPr>
          <w:p w14:paraId="1E8D51F6"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4.21 – 5.00</w:t>
            </w:r>
          </w:p>
        </w:tc>
        <w:tc>
          <w:tcPr>
            <w:tcW w:w="2308" w:type="pct"/>
            <w:hideMark/>
          </w:tcPr>
          <w:p w14:paraId="2E8E106D" w14:textId="77777777" w:rsidR="00D45C8A" w:rsidRPr="00C41736" w:rsidRDefault="00D45C8A" w:rsidP="00612B9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مرتفعة جداً</w:t>
            </w:r>
          </w:p>
        </w:tc>
      </w:tr>
    </w:tbl>
    <w:p w14:paraId="2817E85B" w14:textId="77777777" w:rsidR="00D45C8A" w:rsidRPr="00C41736" w:rsidRDefault="00D45C8A" w:rsidP="00612B96">
      <w:pPr>
        <w:bidi/>
        <w:spacing w:line="360" w:lineRule="auto"/>
        <w:jc w:val="both"/>
        <w:rPr>
          <w:rFonts w:ascii="Traditional Arabic" w:hAnsi="Traditional Arabic" w:cs="Traditional Arabic"/>
          <w:sz w:val="32"/>
          <w:szCs w:val="32"/>
          <w:rtl/>
          <w:lang w:val="en-US"/>
        </w:rPr>
      </w:pPr>
    </w:p>
    <w:p w14:paraId="3839A31B" w14:textId="77777777" w:rsidR="00E636F1" w:rsidRPr="00C41736" w:rsidRDefault="00E636F1" w:rsidP="00612B96">
      <w:pPr>
        <w:bidi/>
        <w:spacing w:line="360" w:lineRule="auto"/>
        <w:jc w:val="both"/>
        <w:rPr>
          <w:rFonts w:ascii="Traditional Arabic" w:hAnsi="Traditional Arabic" w:cs="Traditional Arabic"/>
          <w:b/>
          <w:bCs/>
          <w:sz w:val="32"/>
          <w:szCs w:val="32"/>
          <w:rtl/>
          <w:lang w:val="en-US"/>
        </w:rPr>
      </w:pPr>
      <w:r w:rsidRPr="00C41736">
        <w:rPr>
          <w:rFonts w:ascii="Traditional Arabic" w:hAnsi="Traditional Arabic" w:cs="Traditional Arabic"/>
          <w:b/>
          <w:bCs/>
          <w:sz w:val="32"/>
          <w:szCs w:val="32"/>
          <w:rtl/>
          <w:lang w:val="en-US"/>
        </w:rPr>
        <w:t>3.8 صدق أداة الدراسة</w:t>
      </w:r>
    </w:p>
    <w:p w14:paraId="1633178E" w14:textId="77777777" w:rsidR="00D855EF" w:rsidRPr="00C41736" w:rsidRDefault="00D855EF" w:rsidP="00E636F1">
      <w:pPr>
        <w:bidi/>
        <w:spacing w:line="360" w:lineRule="auto"/>
        <w:jc w:val="both"/>
        <w:rPr>
          <w:rFonts w:ascii="Traditional Arabic" w:hAnsi="Traditional Arabic" w:cs="Traditional Arabic"/>
          <w:sz w:val="32"/>
          <w:szCs w:val="32"/>
          <w:rtl/>
          <w:lang w:val="en-US"/>
        </w:rPr>
      </w:pPr>
      <w:r w:rsidRPr="00C41736">
        <w:rPr>
          <w:rFonts w:ascii="Traditional Arabic" w:hAnsi="Traditional Arabic" w:cs="Traditional Arabic"/>
          <w:sz w:val="32"/>
          <w:szCs w:val="32"/>
          <w:rtl/>
          <w:lang w:val="en-US"/>
        </w:rPr>
        <w:t>3.8.1 صدق المحتوى (المحكمين)</w:t>
      </w:r>
    </w:p>
    <w:p w14:paraId="411B66C5" w14:textId="77777777" w:rsidR="00E636F1" w:rsidRPr="00C41736" w:rsidRDefault="00E636F1" w:rsidP="00E636F1">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lastRenderedPageBreak/>
        <w:t>للتحقق من صدق محتوى الاستبانة، عُرضت الأداة على عدد من المحكمين المتخصصين في الإدارة التربوية، والقيادة التعليمية، والقياس والتقويم، ممن يمتلكون الخبرة الأكاديمية والبحثية في مجال بناء أدوات القياس وتحكيمها. وذلك بهدف التحقق من مدى ملاءمة الفقرات للأبعاد التي تنتمي إليها، وسلامة الصياغة اللغوية، ووضوح العبارات ودقتها، ومناسبتها لمجتمع الدراسة، وشمولية الأداة لمتغيرات الدراسة</w:t>
      </w:r>
      <w:r w:rsidRPr="00C41736">
        <w:rPr>
          <w:rFonts w:ascii="Traditional Arabic" w:hAnsi="Traditional Arabic" w:cs="Traditional Arabic"/>
          <w:sz w:val="32"/>
          <w:szCs w:val="32"/>
          <w:lang w:val="en-US"/>
        </w:rPr>
        <w:t>.</w:t>
      </w:r>
    </w:p>
    <w:p w14:paraId="534278A5" w14:textId="77777777" w:rsidR="00E636F1" w:rsidRPr="00C41736" w:rsidRDefault="00E636F1" w:rsidP="00E636F1">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وطُلب من المحكمين إبداء آرائهم وملاحظاتهم حول كل فقرة من حيث انتمائها للبعد الذي تقيسه، ووضوح صياغتها، وسلامتها اللغوية، ومدى ملاءمتها لأهداف الدراسة، مع اقتراح أي تعديلات يرونها مناسبة. وفي ضوء الملاحظات الواردة، أجرى الباحث التعديلات اللازمة على بعض الفقرات من حيث الصياغة اللغوية والدقة العلمية، حتى أصبحت الأداة في صورتها النهائية أكثر ملاءمة للتطبيق</w:t>
      </w:r>
      <w:r w:rsidRPr="00C41736">
        <w:rPr>
          <w:rFonts w:ascii="Traditional Arabic" w:hAnsi="Traditional Arabic" w:cs="Traditional Arabic"/>
          <w:sz w:val="32"/>
          <w:szCs w:val="32"/>
          <w:lang w:val="en-US"/>
        </w:rPr>
        <w:t>.</w:t>
      </w:r>
    </w:p>
    <w:p w14:paraId="381B2D0E" w14:textId="77777777" w:rsidR="00E636F1" w:rsidRPr="00C41736" w:rsidRDefault="00E636F1" w:rsidP="00E636F1">
      <w:pPr>
        <w:bidi/>
        <w:spacing w:line="360" w:lineRule="auto"/>
        <w:jc w:val="both"/>
        <w:rPr>
          <w:rFonts w:ascii="Traditional Arabic" w:hAnsi="Traditional Arabic" w:cs="Traditional Arabic"/>
          <w:sz w:val="32"/>
          <w:szCs w:val="32"/>
          <w:rtl/>
          <w:lang w:val="en-US"/>
        </w:rPr>
      </w:pPr>
      <w:r w:rsidRPr="00C41736">
        <w:rPr>
          <w:rFonts w:ascii="Traditional Arabic" w:hAnsi="Traditional Arabic" w:cs="Traditional Arabic"/>
          <w:sz w:val="32"/>
          <w:szCs w:val="32"/>
          <w:rtl/>
          <w:lang w:val="en-US"/>
        </w:rPr>
        <w:t>وقد بلغت نسبة الاتفاق بين المحكمين أكثر من (85%) على مختلف فقرات الأداة، وذلك استنادًا إلى نسبة المحكمين الذين أقروا صلاحية الفقرة بعد إجراء التعديلات اللازمة، وهي نسبة تُعد مقبولة في الدراسات التربوية والإدارية، مما يشير إلى تمتع الأداة بدرجة مناسبة من صدق المحتوى وصلاحيتها للتطبيق.</w:t>
      </w:r>
    </w:p>
    <w:p w14:paraId="059C4722" w14:textId="77777777" w:rsidR="00E636F1" w:rsidRPr="00C41736" w:rsidRDefault="00E636F1" w:rsidP="00E636F1">
      <w:pPr>
        <w:bidi/>
        <w:spacing w:line="360" w:lineRule="auto"/>
        <w:jc w:val="both"/>
        <w:rPr>
          <w:rFonts w:ascii="Traditional Arabic" w:hAnsi="Traditional Arabic" w:cs="Traditional Arabic"/>
          <w:sz w:val="32"/>
          <w:szCs w:val="32"/>
          <w:lang w:val="en-US"/>
        </w:rPr>
      </w:pPr>
    </w:p>
    <w:p w14:paraId="57619D0C" w14:textId="77777777" w:rsidR="00D855EF" w:rsidRPr="00C41736" w:rsidRDefault="00D855EF" w:rsidP="00612B96">
      <w:pPr>
        <w:bidi/>
        <w:spacing w:line="360" w:lineRule="auto"/>
        <w:jc w:val="both"/>
        <w:rPr>
          <w:rFonts w:ascii="Traditional Arabic" w:hAnsi="Traditional Arabic" w:cs="Traditional Arabic"/>
          <w:sz w:val="32"/>
          <w:szCs w:val="32"/>
          <w:rtl/>
          <w:lang w:val="en-US"/>
        </w:rPr>
      </w:pPr>
      <w:r w:rsidRPr="00C41736">
        <w:rPr>
          <w:rFonts w:ascii="Traditional Arabic" w:hAnsi="Traditional Arabic" w:cs="Traditional Arabic"/>
          <w:sz w:val="32"/>
          <w:szCs w:val="32"/>
          <w:rtl/>
          <w:lang w:val="en-US"/>
        </w:rPr>
        <w:t>3.8.2 صدق البناء</w:t>
      </w:r>
    </w:p>
    <w:p w14:paraId="56D2A9F4" w14:textId="77777777" w:rsidR="00E636F1" w:rsidRPr="00C41736" w:rsidRDefault="00E636F1" w:rsidP="00E636F1">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تم التحقق من صدق البناء من خلال تطبيق الاستبانة على عينة استطلاعية مكونة من (30) معلماً من خارج عينة الدراسة الأصلية، وتم اختيارهم من المجتمع نفسه لضمان تشابه الخصائص العامة مع أفراد الدراسة، مع التأكيد على عدم إشراكهم في العينة النهائية للدراسة.</w:t>
      </w:r>
    </w:p>
    <w:p w14:paraId="6ACED240" w14:textId="77777777" w:rsidR="00E636F1" w:rsidRPr="00C41736" w:rsidRDefault="00E636F1" w:rsidP="00E636F1">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lastRenderedPageBreak/>
        <w:t>وبعد جمع بيانات الدراسة الاستطلاعية، تم حساب معاملات ارتباط بيرسون (</w:t>
      </w:r>
      <w:r w:rsidRPr="00C41736">
        <w:rPr>
          <w:rFonts w:ascii="Traditional Arabic" w:hAnsi="Traditional Arabic" w:cs="Traditional Arabic"/>
          <w:sz w:val="32"/>
          <w:szCs w:val="32"/>
          <w:lang w:val="en-US"/>
        </w:rPr>
        <w:t>Pearson Correlation Coefficient</w:t>
      </w:r>
      <w:r w:rsidRPr="00C41736">
        <w:rPr>
          <w:rFonts w:ascii="Traditional Arabic" w:hAnsi="Traditional Arabic" w:cs="Traditional Arabic"/>
          <w:sz w:val="32"/>
          <w:szCs w:val="32"/>
          <w:rtl/>
          <w:lang w:val="en-US"/>
        </w:rPr>
        <w:t>) بين كل فقرة والبعد الذي تنتمي إليه، وكذلك بين كل بعد والدرجة الكلية للأداة، وذلك للتحقق من مدى اتساق الفقرات مع الأبعاد التي تقيسها، ومدى ارتباط الأبعاد بالبناء الكلي للأداة.</w:t>
      </w:r>
    </w:p>
    <w:p w14:paraId="1B64CE93" w14:textId="77777777" w:rsidR="00357104" w:rsidRPr="00C41736" w:rsidRDefault="00E636F1" w:rsidP="00E636F1">
      <w:pPr>
        <w:bidi/>
        <w:spacing w:line="360" w:lineRule="auto"/>
        <w:jc w:val="both"/>
        <w:rPr>
          <w:rFonts w:ascii="Traditional Arabic" w:hAnsi="Traditional Arabic" w:cs="Traditional Arabic"/>
          <w:sz w:val="32"/>
          <w:szCs w:val="32"/>
          <w:rtl/>
          <w:lang w:val="en-US"/>
        </w:rPr>
      </w:pPr>
      <w:r w:rsidRPr="00C41736">
        <w:rPr>
          <w:rFonts w:ascii="Traditional Arabic" w:hAnsi="Traditional Arabic" w:cs="Traditional Arabic"/>
          <w:sz w:val="32"/>
          <w:szCs w:val="32"/>
          <w:rtl/>
          <w:lang w:val="en-US"/>
        </w:rPr>
        <w:t>وأظهرت النتائج أن معاملات ارتباط الفقرات بأبعادها تراوحت بين (0.61–0.89)، وجميعها دالة إحصائيًا عند مستوى الدلالة (</w:t>
      </w:r>
      <w:r w:rsidRPr="00C41736">
        <w:rPr>
          <w:rFonts w:ascii="Times New Roman" w:hAnsi="Times New Roman" w:cs="Times New Roman"/>
          <w:sz w:val="32"/>
          <w:szCs w:val="32"/>
          <w:lang w:val="en-US"/>
        </w:rPr>
        <w:t>α</w:t>
      </w:r>
      <w:r w:rsidRPr="00C41736">
        <w:rPr>
          <w:rFonts w:ascii="Traditional Arabic" w:hAnsi="Traditional Arabic" w:cs="Traditional Arabic"/>
          <w:sz w:val="32"/>
          <w:szCs w:val="32"/>
          <w:lang w:val="en-US"/>
        </w:rPr>
        <w:t xml:space="preserve"> </w:t>
      </w:r>
      <w:r w:rsidRPr="00C41736">
        <w:rPr>
          <w:rFonts w:ascii="Times New Roman" w:hAnsi="Times New Roman" w:cs="Times New Roman"/>
          <w:sz w:val="32"/>
          <w:szCs w:val="32"/>
          <w:lang w:val="en-US"/>
        </w:rPr>
        <w:t>≤</w:t>
      </w:r>
      <w:r w:rsidRPr="00C41736">
        <w:rPr>
          <w:rFonts w:ascii="Traditional Arabic" w:hAnsi="Traditional Arabic" w:cs="Traditional Arabic"/>
          <w:sz w:val="32"/>
          <w:szCs w:val="32"/>
          <w:lang w:val="en-US"/>
        </w:rPr>
        <w:t xml:space="preserve"> 0.05</w:t>
      </w:r>
      <w:r w:rsidRPr="00C41736">
        <w:rPr>
          <w:rFonts w:ascii="Traditional Arabic" w:hAnsi="Traditional Arabic" w:cs="Traditional Arabic"/>
          <w:sz w:val="32"/>
          <w:szCs w:val="32"/>
          <w:rtl/>
          <w:lang w:val="en-US"/>
        </w:rPr>
        <w:t>)، كما أظهرت معاملات ارتباط الأبعاد بالدرجة الكلية للأداة قيماً مرتفعة ودالة إحصائيًا، مما يدل على تمتع الأداة بدرجة مناسبة من صدق البناء، ويؤكد صلاحيتها للتطبيق على عينة الدراسة.</w:t>
      </w:r>
    </w:p>
    <w:p w14:paraId="0555917B" w14:textId="77777777" w:rsidR="00E636F1" w:rsidRPr="00C41736" w:rsidRDefault="00E636F1" w:rsidP="00E636F1">
      <w:pPr>
        <w:bidi/>
        <w:spacing w:line="360" w:lineRule="auto"/>
        <w:jc w:val="both"/>
        <w:rPr>
          <w:rFonts w:ascii="Traditional Arabic" w:hAnsi="Traditional Arabic" w:cs="Traditional Arabic"/>
          <w:sz w:val="32"/>
          <w:szCs w:val="32"/>
          <w:rtl/>
          <w:lang w:val="en-US"/>
        </w:rPr>
      </w:pPr>
    </w:p>
    <w:p w14:paraId="3EBAD860" w14:textId="77777777" w:rsidR="00E636F1" w:rsidRPr="00C41736" w:rsidRDefault="00E636F1" w:rsidP="00E636F1">
      <w:pPr>
        <w:bidi/>
        <w:spacing w:line="360" w:lineRule="auto"/>
        <w:jc w:val="both"/>
        <w:rPr>
          <w:rFonts w:ascii="Traditional Arabic" w:hAnsi="Traditional Arabic" w:cs="Traditional Arabic"/>
          <w:sz w:val="32"/>
          <w:szCs w:val="32"/>
          <w:lang w:val="en-US"/>
        </w:rPr>
      </w:pPr>
    </w:p>
    <w:p w14:paraId="210BB9A9" w14:textId="77777777" w:rsidR="00D855EF" w:rsidRPr="00C41736" w:rsidRDefault="00D855EF" w:rsidP="00612B96">
      <w:pPr>
        <w:bidi/>
        <w:spacing w:line="360" w:lineRule="auto"/>
        <w:jc w:val="both"/>
        <w:rPr>
          <w:rFonts w:ascii="Traditional Arabic" w:hAnsi="Traditional Arabic" w:cs="Traditional Arabic"/>
          <w:b/>
          <w:bCs/>
          <w:sz w:val="32"/>
          <w:szCs w:val="32"/>
          <w:rtl/>
          <w:lang w:val="en-US"/>
        </w:rPr>
      </w:pPr>
      <w:r w:rsidRPr="00C41736">
        <w:rPr>
          <w:rFonts w:ascii="Traditional Arabic" w:hAnsi="Traditional Arabic" w:cs="Traditional Arabic"/>
          <w:b/>
          <w:bCs/>
          <w:sz w:val="32"/>
          <w:szCs w:val="32"/>
          <w:rtl/>
          <w:lang w:val="en-US"/>
        </w:rPr>
        <w:t>3.9 ثبات أداة الدراسة</w:t>
      </w:r>
    </w:p>
    <w:p w14:paraId="59DE599E" w14:textId="77777777" w:rsidR="00E636F1" w:rsidRPr="00C41736" w:rsidRDefault="00E636F1" w:rsidP="00E636F1">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تم التحقق من ثبات أداة الدراسة باستخدام معامل الاتساق الداخلي (</w:t>
      </w:r>
      <w:r w:rsidRPr="00C41736">
        <w:rPr>
          <w:rFonts w:ascii="Traditional Arabic" w:hAnsi="Traditional Arabic" w:cs="Traditional Arabic"/>
          <w:sz w:val="32"/>
          <w:szCs w:val="32"/>
          <w:lang w:val="en-US"/>
        </w:rPr>
        <w:t>Cronbach's Alpha</w:t>
      </w:r>
      <w:r w:rsidRPr="00C41736">
        <w:rPr>
          <w:rFonts w:ascii="Traditional Arabic" w:hAnsi="Traditional Arabic" w:cs="Traditional Arabic"/>
          <w:sz w:val="32"/>
          <w:szCs w:val="32"/>
          <w:rtl/>
          <w:lang w:val="en-US"/>
        </w:rPr>
        <w:t>)، وذلك من خلال تطبيق الاستبانة على العينة الاستطلاعية نفسها المكونة من (30) معلماً من خارج عينة الدراسة الأصلية، ثم حساب معاملات الثبات لأبعاد الدراسة وللأداة ككل، وذلك للتحقق من مدى اتساق فقرات الأداة في قياس المتغيرات المستهدفة</w:t>
      </w:r>
      <w:r w:rsidRPr="00C41736">
        <w:rPr>
          <w:rFonts w:ascii="Traditional Arabic" w:hAnsi="Traditional Arabic" w:cs="Traditional Arabic"/>
          <w:sz w:val="32"/>
          <w:szCs w:val="32"/>
          <w:lang w:val="en-US"/>
        </w:rPr>
        <w:t>.</w:t>
      </w:r>
    </w:p>
    <w:p w14:paraId="4220D857" w14:textId="77777777" w:rsidR="00E636F1" w:rsidRPr="00C41736" w:rsidRDefault="00E636F1" w:rsidP="00E636F1">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ويُعد معامل كرونباخ ألفا من أكثر الأساليب الإحصائية استخدامًا في قياس درجة الاتساق الداخلي بين فقرات الأداة، حيث يشير ارتفاع قيمة المعامل إلى تجانس الفقرات وقدرتها على قياس المفهوم نفسه بدرجة مرتفعة من الدقة والثبات، وتُعد القيم التي تساوي أو تزيد على (0.70) مؤشراً على تمتع الأداة بدرجة مقبولة من الثبات</w:t>
      </w:r>
      <w:r w:rsidRPr="00C41736">
        <w:rPr>
          <w:rFonts w:ascii="Traditional Arabic" w:hAnsi="Traditional Arabic" w:cs="Traditional Arabic"/>
          <w:sz w:val="32"/>
          <w:szCs w:val="32"/>
          <w:lang w:val="en-US"/>
        </w:rPr>
        <w:t>.</w:t>
      </w:r>
    </w:p>
    <w:p w14:paraId="01186890" w14:textId="77777777" w:rsidR="00E636F1" w:rsidRPr="00C41736" w:rsidRDefault="00E636F1" w:rsidP="00E636F1">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lastRenderedPageBreak/>
        <w:t>وأظهرت نتائج الدراسة الاستطلاعية أن معاملات الثبات لجميع أبعاد الدراسة جاءت مرتفعة، حيث تراوحت قيم معامل كرونباخ ألفا بين (0.82–0.93)، في حين بلغ معامل الثبات الكلي للأداة (0.91)، وهي قيم تفوق الحد الأدنى المقبول إحصائيًا، مما يدل على تمتع أداة الدراسة بدرجة مرتفعة من الثبات وصلاحيتها للتطبيق على عينة الدراسة.</w:t>
      </w:r>
    </w:p>
    <w:p w14:paraId="206FFF75" w14:textId="77777777" w:rsidR="00E636F1" w:rsidRPr="00C41736" w:rsidRDefault="00E636F1" w:rsidP="00E636F1">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ويوضح الجدول الآتي معاملات الثبات لأبعاد الدراسة والأداة ككل</w:t>
      </w:r>
      <w:r w:rsidRPr="00C41736">
        <w:rPr>
          <w:rFonts w:ascii="Traditional Arabic" w:hAnsi="Traditional Arabic" w:cs="Traditional Arabic"/>
          <w:sz w:val="32"/>
          <w:szCs w:val="32"/>
          <w:lang w:val="en-US"/>
        </w:rPr>
        <w:t>.</w:t>
      </w:r>
    </w:p>
    <w:p w14:paraId="03A7E641" w14:textId="77777777" w:rsidR="00E636F1" w:rsidRPr="00C41736" w:rsidRDefault="00E636F1" w:rsidP="00E636F1">
      <w:pPr>
        <w:bidi/>
        <w:spacing w:after="0" w:line="240" w:lineRule="auto"/>
        <w:jc w:val="center"/>
        <w:rPr>
          <w:rFonts w:ascii="Traditional Arabic" w:hAnsi="Traditional Arabic" w:cs="Traditional Arabic"/>
          <w:sz w:val="32"/>
          <w:szCs w:val="32"/>
          <w:lang w:val="en-US"/>
        </w:rPr>
      </w:pPr>
      <w:r w:rsidRPr="00C41736">
        <w:rPr>
          <w:rFonts w:ascii="Traditional Arabic" w:hAnsi="Traditional Arabic" w:cs="Traditional Arabic"/>
          <w:b/>
          <w:bCs/>
          <w:sz w:val="32"/>
          <w:szCs w:val="32"/>
          <w:rtl/>
          <w:lang w:val="en-US"/>
        </w:rPr>
        <w:t>جدول (3-6) معاملات الثبات (كرونباخ ألفا) لأبعاد الدراسة والأداة ككل</w:t>
      </w:r>
    </w:p>
    <w:tbl>
      <w:tblPr>
        <w:tblStyle w:val="a3"/>
        <w:bidiVisual/>
        <w:tblW w:w="5000" w:type="pct"/>
        <w:tblLook w:val="04A0" w:firstRow="1" w:lastRow="0" w:firstColumn="1" w:lastColumn="0" w:noHBand="0" w:noVBand="1"/>
      </w:tblPr>
      <w:tblGrid>
        <w:gridCol w:w="1976"/>
        <w:gridCol w:w="3007"/>
        <w:gridCol w:w="1768"/>
        <w:gridCol w:w="2360"/>
      </w:tblGrid>
      <w:tr w:rsidR="00E636F1" w:rsidRPr="00C41736" w14:paraId="022CFF93" w14:textId="77777777" w:rsidTr="00E636F1">
        <w:tc>
          <w:tcPr>
            <w:tcW w:w="1084" w:type="pct"/>
            <w:hideMark/>
          </w:tcPr>
          <w:p w14:paraId="5B38F3D0" w14:textId="77777777" w:rsidR="00E636F1" w:rsidRPr="00C41736" w:rsidRDefault="00E636F1" w:rsidP="00E636F1">
            <w:pPr>
              <w:bidi/>
              <w:jc w:val="both"/>
              <w:rPr>
                <w:rFonts w:ascii="Traditional Arabic" w:hAnsi="Traditional Arabic" w:cs="Traditional Arabic"/>
                <w:b/>
                <w:bCs/>
                <w:sz w:val="32"/>
                <w:szCs w:val="32"/>
                <w:lang w:val="en-US"/>
              </w:rPr>
            </w:pPr>
            <w:r w:rsidRPr="00C41736">
              <w:rPr>
                <w:rFonts w:ascii="Traditional Arabic" w:hAnsi="Traditional Arabic" w:cs="Traditional Arabic"/>
                <w:b/>
                <w:bCs/>
                <w:sz w:val="32"/>
                <w:szCs w:val="32"/>
                <w:rtl/>
                <w:lang w:val="en-US"/>
              </w:rPr>
              <w:t>المتغير</w:t>
            </w:r>
          </w:p>
        </w:tc>
        <w:tc>
          <w:tcPr>
            <w:tcW w:w="1650" w:type="pct"/>
            <w:hideMark/>
          </w:tcPr>
          <w:p w14:paraId="32EE4A7E" w14:textId="77777777" w:rsidR="00E636F1" w:rsidRPr="00C41736" w:rsidRDefault="00E636F1" w:rsidP="00E636F1">
            <w:pPr>
              <w:bidi/>
              <w:jc w:val="both"/>
              <w:rPr>
                <w:rFonts w:ascii="Traditional Arabic" w:hAnsi="Traditional Arabic" w:cs="Traditional Arabic"/>
                <w:b/>
                <w:bCs/>
                <w:sz w:val="32"/>
                <w:szCs w:val="32"/>
                <w:lang w:val="en-US"/>
              </w:rPr>
            </w:pPr>
            <w:r w:rsidRPr="00C41736">
              <w:rPr>
                <w:rFonts w:ascii="Traditional Arabic" w:hAnsi="Traditional Arabic" w:cs="Traditional Arabic"/>
                <w:b/>
                <w:bCs/>
                <w:sz w:val="32"/>
                <w:szCs w:val="32"/>
                <w:rtl/>
                <w:lang w:val="en-US"/>
              </w:rPr>
              <w:t>البعد</w:t>
            </w:r>
          </w:p>
        </w:tc>
        <w:tc>
          <w:tcPr>
            <w:tcW w:w="970" w:type="pct"/>
            <w:hideMark/>
          </w:tcPr>
          <w:p w14:paraId="7AAC9059" w14:textId="77777777" w:rsidR="00E636F1" w:rsidRPr="00C41736" w:rsidRDefault="00E636F1" w:rsidP="00E636F1">
            <w:pPr>
              <w:bidi/>
              <w:jc w:val="both"/>
              <w:rPr>
                <w:rFonts w:ascii="Traditional Arabic" w:hAnsi="Traditional Arabic" w:cs="Traditional Arabic"/>
                <w:b/>
                <w:bCs/>
                <w:sz w:val="32"/>
                <w:szCs w:val="32"/>
                <w:lang w:val="en-US"/>
              </w:rPr>
            </w:pPr>
            <w:r w:rsidRPr="00C41736">
              <w:rPr>
                <w:rFonts w:ascii="Traditional Arabic" w:hAnsi="Traditional Arabic" w:cs="Traditional Arabic"/>
                <w:b/>
                <w:bCs/>
                <w:sz w:val="32"/>
                <w:szCs w:val="32"/>
                <w:rtl/>
                <w:lang w:val="en-US"/>
              </w:rPr>
              <w:t>عدد الفقرات</w:t>
            </w:r>
          </w:p>
        </w:tc>
        <w:tc>
          <w:tcPr>
            <w:tcW w:w="1295" w:type="pct"/>
            <w:hideMark/>
          </w:tcPr>
          <w:p w14:paraId="492A9899" w14:textId="77777777" w:rsidR="00E636F1" w:rsidRPr="00C41736" w:rsidRDefault="00E636F1" w:rsidP="00E636F1">
            <w:pPr>
              <w:bidi/>
              <w:jc w:val="both"/>
              <w:rPr>
                <w:rFonts w:ascii="Traditional Arabic" w:hAnsi="Traditional Arabic" w:cs="Traditional Arabic"/>
                <w:b/>
                <w:bCs/>
                <w:sz w:val="32"/>
                <w:szCs w:val="32"/>
                <w:lang w:val="en-US"/>
              </w:rPr>
            </w:pPr>
            <w:r w:rsidRPr="00C41736">
              <w:rPr>
                <w:rFonts w:ascii="Traditional Arabic" w:hAnsi="Traditional Arabic" w:cs="Traditional Arabic"/>
                <w:b/>
                <w:bCs/>
                <w:sz w:val="32"/>
                <w:szCs w:val="32"/>
                <w:rtl/>
                <w:lang w:val="en-US"/>
              </w:rPr>
              <w:t>معامل كرونباخ ألفا</w:t>
            </w:r>
          </w:p>
        </w:tc>
      </w:tr>
      <w:tr w:rsidR="00E636F1" w:rsidRPr="00C41736" w14:paraId="433D3E3C" w14:textId="77777777" w:rsidTr="00E636F1">
        <w:tc>
          <w:tcPr>
            <w:tcW w:w="1084" w:type="pct"/>
            <w:hideMark/>
          </w:tcPr>
          <w:p w14:paraId="135563A7"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القيادة التشاركية</w:t>
            </w:r>
          </w:p>
        </w:tc>
        <w:tc>
          <w:tcPr>
            <w:tcW w:w="1650" w:type="pct"/>
            <w:hideMark/>
          </w:tcPr>
          <w:p w14:paraId="4DDCA874"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المشاركة في اتخاذ القرار</w:t>
            </w:r>
          </w:p>
        </w:tc>
        <w:tc>
          <w:tcPr>
            <w:tcW w:w="970" w:type="pct"/>
            <w:hideMark/>
          </w:tcPr>
          <w:p w14:paraId="2537501F"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5</w:t>
            </w:r>
          </w:p>
        </w:tc>
        <w:tc>
          <w:tcPr>
            <w:tcW w:w="1295" w:type="pct"/>
            <w:hideMark/>
          </w:tcPr>
          <w:p w14:paraId="560970E7"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0.84</w:t>
            </w:r>
          </w:p>
        </w:tc>
      </w:tr>
      <w:tr w:rsidR="00E636F1" w:rsidRPr="00C41736" w14:paraId="25DEA38A" w14:textId="77777777" w:rsidTr="00E636F1">
        <w:tc>
          <w:tcPr>
            <w:tcW w:w="1084" w:type="pct"/>
            <w:hideMark/>
          </w:tcPr>
          <w:p w14:paraId="1F89685A"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القيادة التشاركية</w:t>
            </w:r>
          </w:p>
        </w:tc>
        <w:tc>
          <w:tcPr>
            <w:tcW w:w="1650" w:type="pct"/>
            <w:hideMark/>
          </w:tcPr>
          <w:p w14:paraId="75751564"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تفويض السلطة</w:t>
            </w:r>
          </w:p>
        </w:tc>
        <w:tc>
          <w:tcPr>
            <w:tcW w:w="970" w:type="pct"/>
            <w:hideMark/>
          </w:tcPr>
          <w:p w14:paraId="27C28F39"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5</w:t>
            </w:r>
          </w:p>
        </w:tc>
        <w:tc>
          <w:tcPr>
            <w:tcW w:w="1295" w:type="pct"/>
            <w:hideMark/>
          </w:tcPr>
          <w:p w14:paraId="6DFD34C7"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0.86</w:t>
            </w:r>
          </w:p>
        </w:tc>
      </w:tr>
      <w:tr w:rsidR="00E636F1" w:rsidRPr="00C41736" w14:paraId="4413BBFD" w14:textId="77777777" w:rsidTr="00E636F1">
        <w:tc>
          <w:tcPr>
            <w:tcW w:w="1084" w:type="pct"/>
            <w:hideMark/>
          </w:tcPr>
          <w:p w14:paraId="6934B8AD"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القيادة التشاركية</w:t>
            </w:r>
          </w:p>
        </w:tc>
        <w:tc>
          <w:tcPr>
            <w:tcW w:w="1650" w:type="pct"/>
            <w:hideMark/>
          </w:tcPr>
          <w:p w14:paraId="269DB2FE"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التواصل الفعال</w:t>
            </w:r>
          </w:p>
        </w:tc>
        <w:tc>
          <w:tcPr>
            <w:tcW w:w="970" w:type="pct"/>
            <w:hideMark/>
          </w:tcPr>
          <w:p w14:paraId="0AE89491"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5</w:t>
            </w:r>
          </w:p>
        </w:tc>
        <w:tc>
          <w:tcPr>
            <w:tcW w:w="1295" w:type="pct"/>
            <w:hideMark/>
          </w:tcPr>
          <w:p w14:paraId="17982D6F"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0.88</w:t>
            </w:r>
          </w:p>
        </w:tc>
      </w:tr>
      <w:tr w:rsidR="00E636F1" w:rsidRPr="00C41736" w14:paraId="7A975465" w14:textId="77777777" w:rsidTr="00E636F1">
        <w:tc>
          <w:tcPr>
            <w:tcW w:w="1084" w:type="pct"/>
            <w:hideMark/>
          </w:tcPr>
          <w:p w14:paraId="441FA962"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القيادة التشاركية</w:t>
            </w:r>
          </w:p>
        </w:tc>
        <w:tc>
          <w:tcPr>
            <w:tcW w:w="1650" w:type="pct"/>
            <w:hideMark/>
          </w:tcPr>
          <w:p w14:paraId="0DB1F197"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التعاون وروح الفريق</w:t>
            </w:r>
          </w:p>
        </w:tc>
        <w:tc>
          <w:tcPr>
            <w:tcW w:w="970" w:type="pct"/>
            <w:hideMark/>
          </w:tcPr>
          <w:p w14:paraId="7E8DF14A"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5</w:t>
            </w:r>
          </w:p>
        </w:tc>
        <w:tc>
          <w:tcPr>
            <w:tcW w:w="1295" w:type="pct"/>
            <w:hideMark/>
          </w:tcPr>
          <w:p w14:paraId="266E9002"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0.85</w:t>
            </w:r>
          </w:p>
        </w:tc>
      </w:tr>
      <w:tr w:rsidR="00E636F1" w:rsidRPr="00C41736" w14:paraId="0EA6A851" w14:textId="77777777" w:rsidTr="00E636F1">
        <w:tc>
          <w:tcPr>
            <w:tcW w:w="1084" w:type="pct"/>
            <w:hideMark/>
          </w:tcPr>
          <w:p w14:paraId="1A8DA553"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القيادة التشاركية</w:t>
            </w:r>
          </w:p>
        </w:tc>
        <w:tc>
          <w:tcPr>
            <w:tcW w:w="1650" w:type="pct"/>
            <w:hideMark/>
          </w:tcPr>
          <w:p w14:paraId="470C13BB"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تمكين المعلمين</w:t>
            </w:r>
          </w:p>
        </w:tc>
        <w:tc>
          <w:tcPr>
            <w:tcW w:w="970" w:type="pct"/>
            <w:hideMark/>
          </w:tcPr>
          <w:p w14:paraId="355DB7B7"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5</w:t>
            </w:r>
          </w:p>
        </w:tc>
        <w:tc>
          <w:tcPr>
            <w:tcW w:w="1295" w:type="pct"/>
            <w:hideMark/>
          </w:tcPr>
          <w:p w14:paraId="675DA598"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0.90</w:t>
            </w:r>
          </w:p>
        </w:tc>
      </w:tr>
      <w:tr w:rsidR="00E636F1" w:rsidRPr="00C41736" w14:paraId="54A9D01A" w14:textId="77777777" w:rsidTr="00E636F1">
        <w:tc>
          <w:tcPr>
            <w:tcW w:w="1084" w:type="pct"/>
            <w:hideMark/>
          </w:tcPr>
          <w:p w14:paraId="2A93D4B7"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القيادة التشاركية</w:t>
            </w:r>
          </w:p>
        </w:tc>
        <w:tc>
          <w:tcPr>
            <w:tcW w:w="1650" w:type="pct"/>
            <w:hideMark/>
          </w:tcPr>
          <w:p w14:paraId="0454272F"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تشجيع المبادرات والإبداع</w:t>
            </w:r>
          </w:p>
        </w:tc>
        <w:tc>
          <w:tcPr>
            <w:tcW w:w="970" w:type="pct"/>
            <w:hideMark/>
          </w:tcPr>
          <w:p w14:paraId="2B6FDA1E"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5</w:t>
            </w:r>
          </w:p>
        </w:tc>
        <w:tc>
          <w:tcPr>
            <w:tcW w:w="1295" w:type="pct"/>
            <w:hideMark/>
          </w:tcPr>
          <w:p w14:paraId="7D0F7288"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0.87</w:t>
            </w:r>
          </w:p>
        </w:tc>
      </w:tr>
      <w:tr w:rsidR="00E636F1" w:rsidRPr="00C41736" w14:paraId="6EB76A20" w14:textId="77777777" w:rsidTr="00E636F1">
        <w:tc>
          <w:tcPr>
            <w:tcW w:w="1084" w:type="pct"/>
            <w:hideMark/>
          </w:tcPr>
          <w:p w14:paraId="11A169AA"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الثقافة التنظيمية</w:t>
            </w:r>
          </w:p>
        </w:tc>
        <w:tc>
          <w:tcPr>
            <w:tcW w:w="1650" w:type="pct"/>
            <w:hideMark/>
          </w:tcPr>
          <w:p w14:paraId="785F47AA"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الثقافة التنظيمية</w:t>
            </w:r>
          </w:p>
        </w:tc>
        <w:tc>
          <w:tcPr>
            <w:tcW w:w="970" w:type="pct"/>
            <w:hideMark/>
          </w:tcPr>
          <w:p w14:paraId="7A4D4BB3"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12</w:t>
            </w:r>
          </w:p>
        </w:tc>
        <w:tc>
          <w:tcPr>
            <w:tcW w:w="1295" w:type="pct"/>
            <w:hideMark/>
          </w:tcPr>
          <w:p w14:paraId="025E177B"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0.93</w:t>
            </w:r>
          </w:p>
        </w:tc>
      </w:tr>
      <w:tr w:rsidR="00E636F1" w:rsidRPr="00C41736" w14:paraId="3A5D19D1" w14:textId="77777777" w:rsidTr="00E636F1">
        <w:tc>
          <w:tcPr>
            <w:tcW w:w="1084" w:type="pct"/>
            <w:hideMark/>
          </w:tcPr>
          <w:p w14:paraId="0D6F406C"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الأداة ككل</w:t>
            </w:r>
          </w:p>
        </w:tc>
        <w:tc>
          <w:tcPr>
            <w:tcW w:w="1650" w:type="pct"/>
            <w:hideMark/>
          </w:tcPr>
          <w:p w14:paraId="00071DEB"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جميع الأبعاد</w:t>
            </w:r>
          </w:p>
        </w:tc>
        <w:tc>
          <w:tcPr>
            <w:tcW w:w="970" w:type="pct"/>
            <w:hideMark/>
          </w:tcPr>
          <w:p w14:paraId="2C137A11"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42</w:t>
            </w:r>
          </w:p>
        </w:tc>
        <w:tc>
          <w:tcPr>
            <w:tcW w:w="1295" w:type="pct"/>
            <w:hideMark/>
          </w:tcPr>
          <w:p w14:paraId="023EB2C6" w14:textId="77777777" w:rsidR="00E636F1" w:rsidRPr="00C41736" w:rsidRDefault="00E636F1" w:rsidP="00E636F1">
            <w:pPr>
              <w:bidi/>
              <w:jc w:val="both"/>
              <w:rPr>
                <w:rFonts w:ascii="Traditional Arabic" w:hAnsi="Traditional Arabic" w:cs="Traditional Arabic"/>
                <w:sz w:val="32"/>
                <w:szCs w:val="32"/>
                <w:lang w:val="en-US"/>
              </w:rPr>
            </w:pPr>
            <w:r w:rsidRPr="00C41736">
              <w:rPr>
                <w:rFonts w:ascii="Traditional Arabic" w:hAnsi="Traditional Arabic" w:cs="Traditional Arabic"/>
                <w:sz w:val="32"/>
                <w:szCs w:val="32"/>
                <w:lang w:val="en-US"/>
              </w:rPr>
              <w:t>0.91</w:t>
            </w:r>
          </w:p>
        </w:tc>
      </w:tr>
    </w:tbl>
    <w:p w14:paraId="20B43023" w14:textId="77777777" w:rsidR="00E636F1" w:rsidRPr="00C41736" w:rsidRDefault="00E636F1" w:rsidP="00E636F1">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وتشير النتائج الواردة في الجدول السابق إلى ارتفاع معاملات الثبات لجميع أبعاد الدراسة، حيث تجاوزت جميع القيم الحد الأدنى المقبول إحصائيًا، مما يعكس اتساقًا داخليًا مرتفعًا بين فقرات الأداة، ويؤكد صلاحيتها للاستخدام في جمع بيانات الدراسة وتحقيق أهدافها</w:t>
      </w:r>
      <w:r w:rsidRPr="00C41736">
        <w:rPr>
          <w:rFonts w:ascii="Traditional Arabic" w:hAnsi="Traditional Arabic" w:cs="Traditional Arabic"/>
          <w:sz w:val="32"/>
          <w:szCs w:val="32"/>
          <w:lang w:val="en-US"/>
        </w:rPr>
        <w:t>.</w:t>
      </w:r>
    </w:p>
    <w:p w14:paraId="3BA76497" w14:textId="77777777" w:rsidR="00357104" w:rsidRPr="00C41736" w:rsidRDefault="00357104" w:rsidP="00612B96">
      <w:pPr>
        <w:bidi/>
        <w:spacing w:line="360" w:lineRule="auto"/>
        <w:jc w:val="both"/>
        <w:rPr>
          <w:rFonts w:ascii="Traditional Arabic" w:hAnsi="Traditional Arabic" w:cs="Traditional Arabic"/>
          <w:sz w:val="32"/>
          <w:szCs w:val="32"/>
          <w:lang w:val="en-US"/>
        </w:rPr>
      </w:pPr>
    </w:p>
    <w:p w14:paraId="1FCABF56" w14:textId="77777777" w:rsidR="00342D10" w:rsidRPr="00C41736" w:rsidRDefault="00342D10" w:rsidP="00612B96">
      <w:pPr>
        <w:bidi/>
        <w:spacing w:line="360" w:lineRule="auto"/>
        <w:jc w:val="both"/>
        <w:rPr>
          <w:rFonts w:ascii="Traditional Arabic" w:hAnsi="Traditional Arabic" w:cs="Traditional Arabic"/>
          <w:b/>
          <w:bCs/>
          <w:sz w:val="32"/>
          <w:szCs w:val="32"/>
          <w:rtl/>
          <w:lang w:val="en-US"/>
        </w:rPr>
      </w:pPr>
      <w:r w:rsidRPr="00C41736">
        <w:rPr>
          <w:rFonts w:ascii="Traditional Arabic" w:hAnsi="Traditional Arabic" w:cs="Traditional Arabic"/>
          <w:b/>
          <w:bCs/>
          <w:sz w:val="32"/>
          <w:szCs w:val="32"/>
          <w:rtl/>
          <w:lang w:val="en-US"/>
        </w:rPr>
        <w:t>3.10 إجراءات الدراسة</w:t>
      </w:r>
    </w:p>
    <w:p w14:paraId="401B0ED9" w14:textId="77777777" w:rsidR="00C41736" w:rsidRPr="00C41736" w:rsidRDefault="00C41736" w:rsidP="00C4173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lastRenderedPageBreak/>
        <w:t>تم تنفيذ الدراسة وفق الإجراءات الآتية</w:t>
      </w:r>
      <w:r w:rsidRPr="00C41736">
        <w:rPr>
          <w:rFonts w:ascii="Traditional Arabic" w:hAnsi="Traditional Arabic" w:cs="Traditional Arabic"/>
          <w:sz w:val="32"/>
          <w:szCs w:val="32"/>
          <w:lang w:val="en-US"/>
        </w:rPr>
        <w:t>:</w:t>
      </w:r>
    </w:p>
    <w:p w14:paraId="6915750B" w14:textId="77777777" w:rsidR="00C41736" w:rsidRPr="00C41736" w:rsidRDefault="00C41736" w:rsidP="00C41736">
      <w:pPr>
        <w:numPr>
          <w:ilvl w:val="0"/>
          <w:numId w:val="9"/>
        </w:num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مراجعة الأدب النظري والدراسات السابقة ذات العلاقة بموضوع الدراسة ومتغيراتها، للاستفادة منها في بناء الإطار النظري وأداة الدراسة</w:t>
      </w:r>
      <w:r w:rsidRPr="00C41736">
        <w:rPr>
          <w:rFonts w:ascii="Traditional Arabic" w:hAnsi="Traditional Arabic" w:cs="Traditional Arabic"/>
          <w:sz w:val="32"/>
          <w:szCs w:val="32"/>
          <w:lang w:val="en-US"/>
        </w:rPr>
        <w:t xml:space="preserve">. </w:t>
      </w:r>
    </w:p>
    <w:p w14:paraId="77381B82" w14:textId="77777777" w:rsidR="00C41736" w:rsidRPr="00C41736" w:rsidRDefault="00C41736" w:rsidP="00C41736">
      <w:pPr>
        <w:numPr>
          <w:ilvl w:val="0"/>
          <w:numId w:val="9"/>
        </w:num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تطوير أداة الدراسة بالاستفادة من الأدبيات العلمية والمقاييس المستخدمة في الدراسات السابقة، وإجراء التعديلات اللازمة بما يتناسب مع أهداف الدراسة والبيئة التعليمية السعودية</w:t>
      </w:r>
      <w:r w:rsidRPr="00C41736">
        <w:rPr>
          <w:rFonts w:ascii="Traditional Arabic" w:hAnsi="Traditional Arabic" w:cs="Traditional Arabic"/>
          <w:sz w:val="32"/>
          <w:szCs w:val="32"/>
          <w:lang w:val="en-US"/>
        </w:rPr>
        <w:t xml:space="preserve">. </w:t>
      </w:r>
    </w:p>
    <w:p w14:paraId="3E843560" w14:textId="77777777" w:rsidR="00C41736" w:rsidRPr="00C41736" w:rsidRDefault="00C41736" w:rsidP="00C41736">
      <w:pPr>
        <w:numPr>
          <w:ilvl w:val="0"/>
          <w:numId w:val="9"/>
        </w:num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عرض أداة الدراسة على مجموعة من المحكمين المتخصصين للتحقق من صدق محتواها، وإجراء التعديلات المقترحة في ضوء ملاحظاتهم</w:t>
      </w:r>
      <w:r w:rsidRPr="00C41736">
        <w:rPr>
          <w:rFonts w:ascii="Traditional Arabic" w:hAnsi="Traditional Arabic" w:cs="Traditional Arabic"/>
          <w:sz w:val="32"/>
          <w:szCs w:val="32"/>
          <w:lang w:val="en-US"/>
        </w:rPr>
        <w:t xml:space="preserve">. </w:t>
      </w:r>
    </w:p>
    <w:p w14:paraId="7100741F" w14:textId="77777777" w:rsidR="00C41736" w:rsidRPr="00C41736" w:rsidRDefault="00C41736" w:rsidP="00C41736">
      <w:pPr>
        <w:numPr>
          <w:ilvl w:val="0"/>
          <w:numId w:val="9"/>
        </w:num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تطبيق الدراسة الاستطلاعية على عينة من خارج عينة الدراسة الأصلية، والتحقق من صدق البناء وثبات الأداة قبل تطبيقها على العينة الرئيسة</w:t>
      </w:r>
      <w:r w:rsidRPr="00C41736">
        <w:rPr>
          <w:rFonts w:ascii="Traditional Arabic" w:hAnsi="Traditional Arabic" w:cs="Traditional Arabic"/>
          <w:sz w:val="32"/>
          <w:szCs w:val="32"/>
          <w:lang w:val="en-US"/>
        </w:rPr>
        <w:t xml:space="preserve">. </w:t>
      </w:r>
    </w:p>
    <w:p w14:paraId="3973B7B5" w14:textId="77777777" w:rsidR="00C41736" w:rsidRPr="00C41736" w:rsidRDefault="00C41736" w:rsidP="00C41736">
      <w:pPr>
        <w:numPr>
          <w:ilvl w:val="0"/>
          <w:numId w:val="9"/>
        </w:num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الحصول على الموافقات الرسمية اللازمة من الجهات ذات العلاقة لتنفيذ الدراسة، واستكمال الإجراءات النظامية المطلوبة لتوزيع الاستبانة على أفراد المجتمع المستهدف</w:t>
      </w:r>
      <w:r w:rsidRPr="00C41736">
        <w:rPr>
          <w:rFonts w:ascii="Traditional Arabic" w:hAnsi="Traditional Arabic" w:cs="Traditional Arabic"/>
          <w:sz w:val="32"/>
          <w:szCs w:val="32"/>
          <w:lang w:val="en-US"/>
        </w:rPr>
        <w:t xml:space="preserve">. </w:t>
      </w:r>
    </w:p>
    <w:p w14:paraId="275B6AB4" w14:textId="77777777" w:rsidR="00C41736" w:rsidRPr="00C41736" w:rsidRDefault="00C41736" w:rsidP="00C41736">
      <w:pPr>
        <w:numPr>
          <w:ilvl w:val="0"/>
          <w:numId w:val="9"/>
        </w:num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تحديد مجتمع الدراسة واختيار العينة وفق أسلوب المعاينة المعتمد في الدراسة</w:t>
      </w:r>
      <w:r w:rsidRPr="00C41736">
        <w:rPr>
          <w:rFonts w:ascii="Traditional Arabic" w:hAnsi="Traditional Arabic" w:cs="Traditional Arabic"/>
          <w:sz w:val="32"/>
          <w:szCs w:val="32"/>
          <w:lang w:val="en-US"/>
        </w:rPr>
        <w:t xml:space="preserve">. </w:t>
      </w:r>
    </w:p>
    <w:p w14:paraId="79194DF5" w14:textId="77777777" w:rsidR="00355A86" w:rsidRPr="00355A86" w:rsidRDefault="00355A86" w:rsidP="00355A86">
      <w:pPr>
        <w:numPr>
          <w:ilvl w:val="0"/>
          <w:numId w:val="9"/>
        </w:numPr>
        <w:bidi/>
        <w:spacing w:line="360" w:lineRule="auto"/>
        <w:jc w:val="both"/>
        <w:rPr>
          <w:rFonts w:ascii="Traditional Arabic" w:hAnsi="Traditional Arabic" w:cs="Traditional Arabic"/>
          <w:sz w:val="32"/>
          <w:szCs w:val="32"/>
          <w:lang w:val="en-US"/>
        </w:rPr>
      </w:pPr>
      <w:r w:rsidRPr="00355A86">
        <w:rPr>
          <w:rFonts w:ascii="Traditional Arabic" w:hAnsi="Traditional Arabic" w:cs="Traditional Arabic"/>
          <w:sz w:val="32"/>
          <w:szCs w:val="32"/>
          <w:rtl/>
          <w:lang w:val="en-US"/>
        </w:rPr>
        <w:t xml:space="preserve">سيتم توزيع رابط الاستبانة الإلكترونية على أفراد العينة المستهدفة من خلال القنوات الرسمية المعتمدة، مثل إدارات المدارس أو المنصات الإلكترونية المخصصة للتواصل مع المعلمين، مع تضمين مقدمة توضح هدف الدراسة وشروط المشاركة. وسيبقى رابط الاستبانة متاحًا خلال فترة جمع البيانات، مع إرسال رسائل </w:t>
      </w:r>
      <w:r w:rsidRPr="00355A86">
        <w:rPr>
          <w:rFonts w:ascii="Traditional Arabic" w:hAnsi="Traditional Arabic" w:cs="Traditional Arabic"/>
          <w:sz w:val="32"/>
          <w:szCs w:val="32"/>
          <w:rtl/>
          <w:lang w:val="en-US"/>
        </w:rPr>
        <w:lastRenderedPageBreak/>
        <w:t>تذكيرية دورية لزيادة معدل الاستجابة. كما سيتم إعداد الاستبانة بما يسمح باستجابة واحدة لكل مشارك قدر الإمكان، مع مراعاة الإمكانات التقنية المتاحة في منصة الاستبانة المستخدمة</w:t>
      </w:r>
      <w:r w:rsidRPr="00355A86">
        <w:rPr>
          <w:rFonts w:ascii="Traditional Arabic" w:hAnsi="Traditional Arabic" w:cs="Traditional Arabic"/>
          <w:sz w:val="32"/>
          <w:szCs w:val="32"/>
        </w:rPr>
        <w:t>.</w:t>
      </w:r>
    </w:p>
    <w:p w14:paraId="5AD0B6A6" w14:textId="77777777" w:rsidR="00C41736" w:rsidRPr="00C41736" w:rsidRDefault="00C41736" w:rsidP="00355A86">
      <w:pPr>
        <w:numPr>
          <w:ilvl w:val="0"/>
          <w:numId w:val="9"/>
        </w:num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جمع الاستجابات، ومراجعتها، واستبعاد الاستبانات غير الصالحة للتحليل الإحصائي، مثل الاستبانات غير المكتملة أو التي لا تنطبق على مجتمع الدراسة</w:t>
      </w:r>
      <w:r w:rsidRPr="00C41736">
        <w:rPr>
          <w:rFonts w:ascii="Traditional Arabic" w:hAnsi="Traditional Arabic" w:cs="Traditional Arabic"/>
          <w:sz w:val="32"/>
          <w:szCs w:val="32"/>
          <w:lang w:val="en-US"/>
        </w:rPr>
        <w:t xml:space="preserve">. </w:t>
      </w:r>
    </w:p>
    <w:p w14:paraId="13FBE7E2" w14:textId="77777777" w:rsidR="00C41736" w:rsidRPr="00C41736" w:rsidRDefault="00C41736" w:rsidP="00C41736">
      <w:pPr>
        <w:numPr>
          <w:ilvl w:val="0"/>
          <w:numId w:val="9"/>
        </w:num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ترميز البيانات وإدخالها إلى برنامج الحزمة الإحصائية للعلوم الاجتماعية (</w:t>
      </w:r>
      <w:r w:rsidRPr="00C41736">
        <w:rPr>
          <w:rFonts w:ascii="Traditional Arabic" w:hAnsi="Traditional Arabic" w:cs="Traditional Arabic"/>
          <w:sz w:val="32"/>
          <w:szCs w:val="32"/>
          <w:lang w:val="en-US"/>
        </w:rPr>
        <w:t>SPSS</w:t>
      </w:r>
      <w:r w:rsidRPr="00C41736">
        <w:rPr>
          <w:rFonts w:ascii="Traditional Arabic" w:hAnsi="Traditional Arabic" w:cs="Traditional Arabic"/>
          <w:sz w:val="32"/>
          <w:szCs w:val="32"/>
          <w:rtl/>
          <w:lang w:val="en-US"/>
        </w:rPr>
        <w:t>)، والتحقق من سلامة إدخال البيانات قبل البدء بعملية التحليل.</w:t>
      </w:r>
    </w:p>
    <w:p w14:paraId="41FB79F4" w14:textId="77777777" w:rsidR="00C41736" w:rsidRPr="00C41736" w:rsidRDefault="00C41736" w:rsidP="00C41736">
      <w:pPr>
        <w:numPr>
          <w:ilvl w:val="0"/>
          <w:numId w:val="9"/>
        </w:num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فحص افتراضات التحليلات الإحصائية اللازمة، ولا سيما افتراضات تحليل الانحدار المتعدد، قبل إجراء التحليلات الإحصائية الخاصة باختبار فرضيات الدراسة</w:t>
      </w:r>
      <w:r w:rsidRPr="00C41736">
        <w:rPr>
          <w:rFonts w:ascii="Traditional Arabic" w:hAnsi="Traditional Arabic" w:cs="Traditional Arabic"/>
          <w:sz w:val="32"/>
          <w:szCs w:val="32"/>
          <w:lang w:val="en-US"/>
        </w:rPr>
        <w:t xml:space="preserve">. </w:t>
      </w:r>
    </w:p>
    <w:p w14:paraId="67826FF6" w14:textId="77777777" w:rsidR="00C41736" w:rsidRPr="00C41736" w:rsidRDefault="00C41736" w:rsidP="00C41736">
      <w:pPr>
        <w:numPr>
          <w:ilvl w:val="0"/>
          <w:numId w:val="9"/>
        </w:num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إجراء التحليلات الإحصائية المناسبة للإجابة عن أسئلة الدراسة واختبار فرضياتها</w:t>
      </w:r>
      <w:r w:rsidRPr="00C41736">
        <w:rPr>
          <w:rFonts w:ascii="Traditional Arabic" w:hAnsi="Traditional Arabic" w:cs="Traditional Arabic"/>
          <w:sz w:val="32"/>
          <w:szCs w:val="32"/>
          <w:lang w:val="en-US"/>
        </w:rPr>
        <w:t xml:space="preserve">. </w:t>
      </w:r>
    </w:p>
    <w:p w14:paraId="120E26E8" w14:textId="77777777" w:rsidR="00C41736" w:rsidRPr="00C41736" w:rsidRDefault="00C41736" w:rsidP="00C41736">
      <w:pPr>
        <w:numPr>
          <w:ilvl w:val="0"/>
          <w:numId w:val="9"/>
        </w:num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تفسير النتائج، ومناقشتها في ضوء الأدب النظري والدراسات السابقة، واستخلاص الاستنتاجات، وصياغة التوصيات والمقترحات</w:t>
      </w:r>
      <w:r w:rsidRPr="00C41736">
        <w:rPr>
          <w:rFonts w:ascii="Traditional Arabic" w:hAnsi="Traditional Arabic" w:cs="Traditional Arabic"/>
          <w:sz w:val="32"/>
          <w:szCs w:val="32"/>
          <w:lang w:val="en-US"/>
        </w:rPr>
        <w:t>.</w:t>
      </w:r>
    </w:p>
    <w:p w14:paraId="43F75365" w14:textId="77777777" w:rsidR="007419CC" w:rsidRDefault="007419CC" w:rsidP="00612B96">
      <w:pPr>
        <w:bidi/>
        <w:spacing w:line="360" w:lineRule="auto"/>
        <w:jc w:val="both"/>
        <w:rPr>
          <w:rFonts w:ascii="Traditional Arabic" w:hAnsi="Traditional Arabic" w:cs="Traditional Arabic"/>
          <w:b/>
          <w:bCs/>
          <w:sz w:val="32"/>
          <w:szCs w:val="32"/>
          <w:rtl/>
          <w:lang w:val="en-US"/>
        </w:rPr>
      </w:pPr>
    </w:p>
    <w:p w14:paraId="02471D9D" w14:textId="77777777" w:rsidR="00355A86" w:rsidRDefault="00355A86" w:rsidP="00355A86">
      <w:pPr>
        <w:bidi/>
        <w:spacing w:line="360" w:lineRule="auto"/>
        <w:jc w:val="both"/>
        <w:rPr>
          <w:rFonts w:ascii="Traditional Arabic" w:hAnsi="Traditional Arabic" w:cs="Traditional Arabic"/>
          <w:b/>
          <w:bCs/>
          <w:sz w:val="32"/>
          <w:szCs w:val="32"/>
          <w:rtl/>
          <w:lang w:val="en-US"/>
        </w:rPr>
      </w:pPr>
    </w:p>
    <w:p w14:paraId="7D47D44B" w14:textId="77777777" w:rsidR="00355A86" w:rsidRDefault="00355A86" w:rsidP="00355A86">
      <w:pPr>
        <w:bidi/>
        <w:spacing w:line="360" w:lineRule="auto"/>
        <w:jc w:val="both"/>
        <w:rPr>
          <w:rFonts w:ascii="Traditional Arabic" w:hAnsi="Traditional Arabic" w:cs="Traditional Arabic"/>
          <w:b/>
          <w:bCs/>
          <w:sz w:val="32"/>
          <w:szCs w:val="32"/>
          <w:rtl/>
          <w:lang w:val="en-US"/>
        </w:rPr>
      </w:pPr>
    </w:p>
    <w:p w14:paraId="47A82D4B" w14:textId="77777777" w:rsidR="00355A86" w:rsidRPr="00C41736" w:rsidRDefault="00355A86" w:rsidP="00355A86">
      <w:pPr>
        <w:bidi/>
        <w:spacing w:line="360" w:lineRule="auto"/>
        <w:jc w:val="both"/>
        <w:rPr>
          <w:rFonts w:ascii="Traditional Arabic" w:hAnsi="Traditional Arabic" w:cs="Traditional Arabic"/>
          <w:b/>
          <w:bCs/>
          <w:sz w:val="32"/>
          <w:szCs w:val="32"/>
          <w:rtl/>
          <w:lang w:val="en-US"/>
        </w:rPr>
      </w:pPr>
    </w:p>
    <w:p w14:paraId="19DE8452" w14:textId="77777777" w:rsidR="00C41736" w:rsidRPr="00C41736" w:rsidRDefault="00C41736" w:rsidP="00C41736">
      <w:pPr>
        <w:bidi/>
        <w:spacing w:line="360" w:lineRule="auto"/>
        <w:jc w:val="both"/>
        <w:rPr>
          <w:rFonts w:ascii="Traditional Arabic" w:hAnsi="Traditional Arabic" w:cs="Traditional Arabic"/>
          <w:b/>
          <w:bCs/>
          <w:sz w:val="32"/>
          <w:szCs w:val="32"/>
          <w:rtl/>
          <w:lang w:val="en-US"/>
        </w:rPr>
      </w:pPr>
      <w:r w:rsidRPr="00C41736">
        <w:rPr>
          <w:rFonts w:ascii="Traditional Arabic" w:hAnsi="Traditional Arabic" w:cs="Traditional Arabic"/>
          <w:b/>
          <w:bCs/>
          <w:sz w:val="32"/>
          <w:szCs w:val="32"/>
          <w:rtl/>
          <w:lang w:val="en-US"/>
        </w:rPr>
        <w:lastRenderedPageBreak/>
        <w:t>3.12 المعالجة الإحصائية</w:t>
      </w:r>
    </w:p>
    <w:p w14:paraId="0886EAC0" w14:textId="77777777" w:rsidR="00355A86" w:rsidRPr="008B3B63" w:rsidRDefault="00C41736" w:rsidP="008B3B63">
      <w:pPr>
        <w:bidi/>
        <w:spacing w:line="360" w:lineRule="auto"/>
        <w:jc w:val="both"/>
        <w:rPr>
          <w:rFonts w:ascii="Traditional Arabic" w:hAnsi="Traditional Arabic" w:cs="Traditional Arabic"/>
          <w:sz w:val="32"/>
          <w:szCs w:val="32"/>
          <w:rtl/>
          <w:lang w:val="en-US" w:bidi="ar-JO"/>
        </w:rPr>
      </w:pPr>
      <w:r w:rsidRPr="00C41736">
        <w:rPr>
          <w:rFonts w:ascii="Traditional Arabic" w:hAnsi="Traditional Arabic" w:cs="Traditional Arabic"/>
          <w:sz w:val="32"/>
          <w:szCs w:val="32"/>
          <w:rtl/>
          <w:lang w:val="en-US"/>
        </w:rPr>
        <w:t>استخدم الباحث برنامج الحزمة الإحصائية للعلوم الاجتماعية (</w:t>
      </w:r>
      <w:r w:rsidRPr="00C41736">
        <w:rPr>
          <w:rFonts w:ascii="Traditional Arabic" w:hAnsi="Traditional Arabic" w:cs="Traditional Arabic"/>
          <w:sz w:val="32"/>
          <w:szCs w:val="32"/>
          <w:lang w:val="en-US"/>
        </w:rPr>
        <w:t>Statistical Package for the Social Sciences-SPSS</w:t>
      </w:r>
      <w:r w:rsidRPr="00C41736">
        <w:rPr>
          <w:rFonts w:ascii="Traditional Arabic" w:hAnsi="Traditional Arabic" w:cs="Traditional Arabic"/>
          <w:sz w:val="32"/>
          <w:szCs w:val="32"/>
          <w:rtl/>
          <w:lang w:val="en-US"/>
        </w:rPr>
        <w:t xml:space="preserve">) (الإصدار </w:t>
      </w:r>
      <w:r w:rsidRPr="00C41736">
        <w:rPr>
          <w:rFonts w:ascii="Traditional Arabic" w:hAnsi="Traditional Arabic" w:cs="Traditional Arabic" w:hint="cs"/>
          <w:sz w:val="32"/>
          <w:szCs w:val="32"/>
          <w:rtl/>
          <w:lang w:val="en-US"/>
        </w:rPr>
        <w:t>27</w:t>
      </w:r>
      <w:r w:rsidRPr="00C41736">
        <w:rPr>
          <w:rFonts w:ascii="Traditional Arabic" w:hAnsi="Traditional Arabic" w:cs="Traditional Arabic"/>
          <w:sz w:val="32"/>
          <w:szCs w:val="32"/>
          <w:rtl/>
          <w:lang w:val="en-US"/>
        </w:rPr>
        <w:t>) لتحليل البيانات والإجابة عن أسئلة الدراسة واختبار فرضياتها، وذلك باستخدام الأساليب الإحصائية الآتية:</w:t>
      </w:r>
    </w:p>
    <w:p w14:paraId="3AE87AA0" w14:textId="77777777" w:rsidR="008B3B63" w:rsidRPr="008B3B63" w:rsidRDefault="008B3B63" w:rsidP="008B3B63">
      <w:pPr>
        <w:bidi/>
        <w:spacing w:line="240" w:lineRule="auto"/>
        <w:jc w:val="center"/>
        <w:rPr>
          <w:rFonts w:ascii="Traditional Arabic" w:hAnsi="Traditional Arabic" w:cs="Traditional Arabic"/>
          <w:b/>
          <w:bCs/>
          <w:sz w:val="32"/>
          <w:szCs w:val="32"/>
          <w:rtl/>
          <w:lang w:val="en-US" w:bidi="ar-JO"/>
        </w:rPr>
      </w:pPr>
      <w:r w:rsidRPr="008B3B63">
        <w:rPr>
          <w:rFonts w:ascii="Traditional Arabic" w:hAnsi="Traditional Arabic" w:cs="Traditional Arabic"/>
          <w:b/>
          <w:bCs/>
          <w:sz w:val="32"/>
          <w:szCs w:val="32"/>
          <w:rtl/>
          <w:lang w:val="en-US"/>
        </w:rPr>
        <w:t>جدول (</w:t>
      </w:r>
      <w:r w:rsidRPr="008B3B63">
        <w:rPr>
          <w:rFonts w:ascii="Traditional Arabic" w:hAnsi="Traditional Arabic" w:cs="Traditional Arabic" w:hint="cs"/>
          <w:b/>
          <w:bCs/>
          <w:sz w:val="32"/>
          <w:szCs w:val="32"/>
          <w:rtl/>
          <w:lang w:val="en-US"/>
        </w:rPr>
        <w:t>3-7)</w:t>
      </w:r>
      <w:r w:rsidRPr="008B3B63">
        <w:rPr>
          <w:rFonts w:ascii="Traditional Arabic" w:hAnsi="Traditional Arabic" w:cs="Traditional Arabic"/>
          <w:b/>
          <w:bCs/>
          <w:sz w:val="32"/>
          <w:szCs w:val="32"/>
          <w:rtl/>
          <w:lang w:val="en-US"/>
        </w:rPr>
        <w:t xml:space="preserve"> مواءمة فرضيات الدراسة مع الأساليب الإحصائية المستخدمة لاختبارها</w:t>
      </w:r>
    </w:p>
    <w:tbl>
      <w:tblPr>
        <w:tblStyle w:val="a3"/>
        <w:bidiVisual/>
        <w:tblW w:w="0" w:type="auto"/>
        <w:tblLook w:val="04A0" w:firstRow="1" w:lastRow="0" w:firstColumn="1" w:lastColumn="0" w:noHBand="0" w:noVBand="1"/>
      </w:tblPr>
      <w:tblGrid>
        <w:gridCol w:w="2445"/>
        <w:gridCol w:w="1289"/>
        <w:gridCol w:w="1312"/>
        <w:gridCol w:w="2181"/>
        <w:gridCol w:w="1884"/>
      </w:tblGrid>
      <w:tr w:rsidR="008B3B63" w:rsidRPr="008B3B63" w14:paraId="35222FAD" w14:textId="77777777" w:rsidTr="008B3B63">
        <w:tc>
          <w:tcPr>
            <w:tcW w:w="0" w:type="auto"/>
            <w:hideMark/>
          </w:tcPr>
          <w:p w14:paraId="03B532C8" w14:textId="77777777" w:rsidR="008B3B63" w:rsidRPr="008B3B63" w:rsidRDefault="008B3B63" w:rsidP="008B3B63">
            <w:pPr>
              <w:bidi/>
              <w:spacing w:after="200"/>
              <w:jc w:val="center"/>
              <w:rPr>
                <w:rFonts w:ascii="Traditional Arabic" w:hAnsi="Traditional Arabic" w:cs="Traditional Arabic"/>
                <w:b/>
                <w:bCs/>
                <w:sz w:val="32"/>
                <w:szCs w:val="32"/>
                <w:lang w:val="en-US"/>
              </w:rPr>
            </w:pPr>
            <w:r w:rsidRPr="008B3B63">
              <w:rPr>
                <w:rFonts w:ascii="Traditional Arabic" w:hAnsi="Traditional Arabic" w:cs="Traditional Arabic"/>
                <w:b/>
                <w:bCs/>
                <w:sz w:val="32"/>
                <w:szCs w:val="32"/>
                <w:rtl/>
                <w:lang w:val="en-US"/>
              </w:rPr>
              <w:t>الفرضية</w:t>
            </w:r>
          </w:p>
        </w:tc>
        <w:tc>
          <w:tcPr>
            <w:tcW w:w="0" w:type="auto"/>
            <w:hideMark/>
          </w:tcPr>
          <w:p w14:paraId="5969D049" w14:textId="77777777" w:rsidR="008B3B63" w:rsidRPr="008B3B63" w:rsidRDefault="008B3B63" w:rsidP="008B3B63">
            <w:pPr>
              <w:bidi/>
              <w:spacing w:after="200"/>
              <w:jc w:val="center"/>
              <w:rPr>
                <w:rFonts w:ascii="Traditional Arabic" w:hAnsi="Traditional Arabic" w:cs="Traditional Arabic"/>
                <w:b/>
                <w:bCs/>
                <w:sz w:val="32"/>
                <w:szCs w:val="32"/>
                <w:lang w:val="en-US"/>
              </w:rPr>
            </w:pPr>
            <w:r w:rsidRPr="008B3B63">
              <w:rPr>
                <w:rFonts w:ascii="Traditional Arabic" w:hAnsi="Traditional Arabic" w:cs="Traditional Arabic"/>
                <w:b/>
                <w:bCs/>
                <w:sz w:val="32"/>
                <w:szCs w:val="32"/>
                <w:rtl/>
                <w:lang w:val="en-US"/>
              </w:rPr>
              <w:t>المتغير المستقل</w:t>
            </w:r>
          </w:p>
        </w:tc>
        <w:tc>
          <w:tcPr>
            <w:tcW w:w="0" w:type="auto"/>
            <w:hideMark/>
          </w:tcPr>
          <w:p w14:paraId="4B68721C" w14:textId="77777777" w:rsidR="008B3B63" w:rsidRPr="008B3B63" w:rsidRDefault="008B3B63" w:rsidP="008B3B63">
            <w:pPr>
              <w:bidi/>
              <w:spacing w:after="200"/>
              <w:jc w:val="center"/>
              <w:rPr>
                <w:rFonts w:ascii="Traditional Arabic" w:hAnsi="Traditional Arabic" w:cs="Traditional Arabic"/>
                <w:b/>
                <w:bCs/>
                <w:sz w:val="32"/>
                <w:szCs w:val="32"/>
                <w:lang w:val="en-US"/>
              </w:rPr>
            </w:pPr>
            <w:r w:rsidRPr="008B3B63">
              <w:rPr>
                <w:rFonts w:ascii="Traditional Arabic" w:hAnsi="Traditional Arabic" w:cs="Traditional Arabic"/>
                <w:b/>
                <w:bCs/>
                <w:sz w:val="32"/>
                <w:szCs w:val="32"/>
                <w:rtl/>
                <w:lang w:val="en-US"/>
              </w:rPr>
              <w:t>المتغير التابع</w:t>
            </w:r>
          </w:p>
        </w:tc>
        <w:tc>
          <w:tcPr>
            <w:tcW w:w="0" w:type="auto"/>
            <w:hideMark/>
          </w:tcPr>
          <w:p w14:paraId="00EE841A" w14:textId="77777777" w:rsidR="008B3B63" w:rsidRPr="008B3B63" w:rsidRDefault="008B3B63" w:rsidP="008B3B63">
            <w:pPr>
              <w:bidi/>
              <w:spacing w:after="200"/>
              <w:jc w:val="center"/>
              <w:rPr>
                <w:rFonts w:ascii="Traditional Arabic" w:hAnsi="Traditional Arabic" w:cs="Traditional Arabic"/>
                <w:b/>
                <w:bCs/>
                <w:sz w:val="32"/>
                <w:szCs w:val="32"/>
                <w:lang w:val="en-US"/>
              </w:rPr>
            </w:pPr>
            <w:r w:rsidRPr="008B3B63">
              <w:rPr>
                <w:rFonts w:ascii="Traditional Arabic" w:hAnsi="Traditional Arabic" w:cs="Traditional Arabic"/>
                <w:b/>
                <w:bCs/>
                <w:sz w:val="32"/>
                <w:szCs w:val="32"/>
                <w:rtl/>
                <w:lang w:val="en-US"/>
              </w:rPr>
              <w:t>الأسلوب الإحصائي</w:t>
            </w:r>
          </w:p>
        </w:tc>
        <w:tc>
          <w:tcPr>
            <w:tcW w:w="0" w:type="auto"/>
            <w:hideMark/>
          </w:tcPr>
          <w:p w14:paraId="594E8A72" w14:textId="77777777" w:rsidR="008B3B63" w:rsidRPr="008B3B63" w:rsidRDefault="008B3B63" w:rsidP="008B3B63">
            <w:pPr>
              <w:bidi/>
              <w:spacing w:after="200"/>
              <w:jc w:val="center"/>
              <w:rPr>
                <w:rFonts w:ascii="Traditional Arabic" w:hAnsi="Traditional Arabic" w:cs="Traditional Arabic"/>
                <w:b/>
                <w:bCs/>
                <w:sz w:val="32"/>
                <w:szCs w:val="32"/>
                <w:lang w:val="en-US"/>
              </w:rPr>
            </w:pPr>
            <w:r w:rsidRPr="008B3B63">
              <w:rPr>
                <w:rFonts w:ascii="Traditional Arabic" w:hAnsi="Traditional Arabic" w:cs="Traditional Arabic"/>
                <w:b/>
                <w:bCs/>
                <w:sz w:val="32"/>
                <w:szCs w:val="32"/>
                <w:rtl/>
                <w:lang w:val="en-US"/>
              </w:rPr>
              <w:t>المؤشرات التي سيتم تفسيرها</w:t>
            </w:r>
          </w:p>
        </w:tc>
      </w:tr>
      <w:tr w:rsidR="008B3B63" w:rsidRPr="008B3B63" w14:paraId="44F742FD" w14:textId="77777777" w:rsidTr="008B3B63">
        <w:tc>
          <w:tcPr>
            <w:tcW w:w="0" w:type="auto"/>
            <w:hideMark/>
          </w:tcPr>
          <w:p w14:paraId="7B8BD33D" w14:textId="77777777" w:rsidR="008B3B63" w:rsidRPr="008B3B63" w:rsidRDefault="008B3B63" w:rsidP="008B3B63">
            <w:pPr>
              <w:bidi/>
              <w:spacing w:after="200"/>
              <w:jc w:val="both"/>
              <w:rPr>
                <w:rFonts w:ascii="Traditional Arabic" w:hAnsi="Traditional Arabic" w:cs="Traditional Arabic"/>
                <w:sz w:val="32"/>
                <w:szCs w:val="32"/>
                <w:lang w:val="en-US"/>
              </w:rPr>
            </w:pPr>
            <w:r w:rsidRPr="008B3B63">
              <w:rPr>
                <w:rFonts w:ascii="Traditional Arabic" w:hAnsi="Traditional Arabic" w:cs="Traditional Arabic"/>
                <w:sz w:val="32"/>
                <w:szCs w:val="32"/>
                <w:lang w:val="en-US"/>
              </w:rPr>
              <w:t>H1</w:t>
            </w:r>
            <w:r w:rsidRPr="008B3B63">
              <w:rPr>
                <w:rFonts w:ascii="Traditional Arabic" w:hAnsi="Traditional Arabic" w:cs="Traditional Arabic"/>
                <w:sz w:val="32"/>
                <w:szCs w:val="32"/>
                <w:rtl/>
                <w:lang w:val="en-US"/>
              </w:rPr>
              <w:t>: يوجد أثر ذو دلالة إحصائية لأبعاد القيادة التشاركية مجتمعة في الثقافة التنظيمية.</w:t>
            </w:r>
          </w:p>
        </w:tc>
        <w:tc>
          <w:tcPr>
            <w:tcW w:w="0" w:type="auto"/>
            <w:hideMark/>
          </w:tcPr>
          <w:p w14:paraId="3E33D1BB" w14:textId="77777777" w:rsidR="008B3B63" w:rsidRPr="008B3B63" w:rsidRDefault="008B3B63" w:rsidP="008B3B63">
            <w:pPr>
              <w:bidi/>
              <w:spacing w:after="200"/>
              <w:jc w:val="both"/>
              <w:rPr>
                <w:rFonts w:ascii="Traditional Arabic" w:hAnsi="Traditional Arabic" w:cs="Traditional Arabic"/>
                <w:sz w:val="32"/>
                <w:szCs w:val="32"/>
                <w:lang w:val="en-US"/>
              </w:rPr>
            </w:pPr>
            <w:r w:rsidRPr="008B3B63">
              <w:rPr>
                <w:rFonts w:ascii="Traditional Arabic" w:hAnsi="Traditional Arabic" w:cs="Traditional Arabic"/>
                <w:sz w:val="32"/>
                <w:szCs w:val="32"/>
                <w:rtl/>
                <w:lang w:val="en-US"/>
              </w:rPr>
              <w:t>أبعاد القيادة التشاركية مجتمعة</w:t>
            </w:r>
          </w:p>
        </w:tc>
        <w:tc>
          <w:tcPr>
            <w:tcW w:w="0" w:type="auto"/>
            <w:hideMark/>
          </w:tcPr>
          <w:p w14:paraId="6501D576" w14:textId="77777777" w:rsidR="008B3B63" w:rsidRPr="008B3B63" w:rsidRDefault="008B3B63" w:rsidP="008B3B63">
            <w:pPr>
              <w:bidi/>
              <w:spacing w:after="200"/>
              <w:jc w:val="both"/>
              <w:rPr>
                <w:rFonts w:ascii="Traditional Arabic" w:hAnsi="Traditional Arabic" w:cs="Traditional Arabic"/>
                <w:sz w:val="32"/>
                <w:szCs w:val="32"/>
                <w:lang w:val="en-US"/>
              </w:rPr>
            </w:pPr>
            <w:r w:rsidRPr="008B3B63">
              <w:rPr>
                <w:rFonts w:ascii="Traditional Arabic" w:hAnsi="Traditional Arabic" w:cs="Traditional Arabic"/>
                <w:sz w:val="32"/>
                <w:szCs w:val="32"/>
                <w:rtl/>
                <w:lang w:val="en-US"/>
              </w:rPr>
              <w:t>الدرجة الكلية للثقافة التنظيمية</w:t>
            </w:r>
          </w:p>
        </w:tc>
        <w:tc>
          <w:tcPr>
            <w:tcW w:w="0" w:type="auto"/>
            <w:hideMark/>
          </w:tcPr>
          <w:p w14:paraId="12670A9A" w14:textId="77777777" w:rsidR="008B3B63" w:rsidRPr="008B3B63" w:rsidRDefault="008B3B63" w:rsidP="008B3B63">
            <w:pPr>
              <w:bidi/>
              <w:spacing w:after="200"/>
              <w:jc w:val="both"/>
              <w:rPr>
                <w:rFonts w:ascii="Traditional Arabic" w:hAnsi="Traditional Arabic" w:cs="Traditional Arabic"/>
                <w:sz w:val="32"/>
                <w:szCs w:val="32"/>
                <w:lang w:val="en-US"/>
              </w:rPr>
            </w:pPr>
            <w:r w:rsidRPr="008B3B63">
              <w:rPr>
                <w:rFonts w:ascii="Traditional Arabic" w:hAnsi="Traditional Arabic" w:cs="Traditional Arabic"/>
                <w:sz w:val="32"/>
                <w:szCs w:val="32"/>
                <w:rtl/>
                <w:lang w:val="en-US"/>
              </w:rPr>
              <w:t>الانحدار الخطي المتعدد</w:t>
            </w:r>
          </w:p>
        </w:tc>
        <w:tc>
          <w:tcPr>
            <w:tcW w:w="0" w:type="auto"/>
            <w:hideMark/>
          </w:tcPr>
          <w:p w14:paraId="160E7DA8" w14:textId="77777777" w:rsidR="008B3B63" w:rsidRPr="008B3B63" w:rsidRDefault="008B3B63" w:rsidP="008B3B63">
            <w:pPr>
              <w:bidi/>
              <w:spacing w:after="200"/>
              <w:jc w:val="both"/>
              <w:rPr>
                <w:rFonts w:ascii="Traditional Arabic" w:hAnsi="Traditional Arabic" w:cs="Traditional Arabic"/>
                <w:sz w:val="32"/>
                <w:szCs w:val="32"/>
                <w:lang w:val="en-US"/>
              </w:rPr>
            </w:pPr>
            <w:r w:rsidRPr="008B3B63">
              <w:rPr>
                <w:rFonts w:ascii="Traditional Arabic" w:hAnsi="Traditional Arabic" w:cs="Traditional Arabic"/>
                <w:sz w:val="32"/>
                <w:szCs w:val="32"/>
                <w:lang w:val="en-US"/>
              </w:rPr>
              <w:t>R</w:t>
            </w:r>
            <w:r w:rsidRPr="008B3B63">
              <w:rPr>
                <w:rFonts w:ascii="Traditional Arabic" w:hAnsi="Traditional Arabic" w:cs="Traditional Arabic"/>
                <w:sz w:val="32"/>
                <w:szCs w:val="32"/>
                <w:rtl/>
                <w:lang w:val="en-US"/>
              </w:rPr>
              <w:t xml:space="preserve">، </w:t>
            </w:r>
            <w:r w:rsidRPr="008B3B63">
              <w:rPr>
                <w:rFonts w:ascii="Traditional Arabic" w:hAnsi="Traditional Arabic" w:cs="Traditional Arabic"/>
                <w:sz w:val="32"/>
                <w:szCs w:val="32"/>
                <w:lang w:val="en-US"/>
              </w:rPr>
              <w:t>R²</w:t>
            </w:r>
            <w:r w:rsidRPr="008B3B63">
              <w:rPr>
                <w:rFonts w:ascii="Traditional Arabic" w:hAnsi="Traditional Arabic" w:cs="Traditional Arabic"/>
                <w:sz w:val="32"/>
                <w:szCs w:val="32"/>
                <w:rtl/>
                <w:lang w:val="en-US"/>
              </w:rPr>
              <w:t xml:space="preserve">، </w:t>
            </w:r>
            <w:r w:rsidRPr="008B3B63">
              <w:rPr>
                <w:rFonts w:ascii="Traditional Arabic" w:hAnsi="Traditional Arabic" w:cs="Traditional Arabic"/>
                <w:sz w:val="32"/>
                <w:szCs w:val="32"/>
                <w:lang w:val="en-US"/>
              </w:rPr>
              <w:t>Adjusted R²</w:t>
            </w:r>
            <w:r w:rsidRPr="008B3B63">
              <w:rPr>
                <w:rFonts w:ascii="Traditional Arabic" w:hAnsi="Traditional Arabic" w:cs="Traditional Arabic"/>
                <w:sz w:val="32"/>
                <w:szCs w:val="32"/>
                <w:rtl/>
                <w:lang w:val="en-US"/>
              </w:rPr>
              <w:t xml:space="preserve">، </w:t>
            </w:r>
            <w:r w:rsidRPr="008B3B63">
              <w:rPr>
                <w:rFonts w:ascii="Traditional Arabic" w:hAnsi="Traditional Arabic" w:cs="Traditional Arabic"/>
                <w:sz w:val="32"/>
                <w:szCs w:val="32"/>
                <w:lang w:val="en-US"/>
              </w:rPr>
              <w:t>F</w:t>
            </w:r>
            <w:r w:rsidRPr="008B3B63">
              <w:rPr>
                <w:rFonts w:ascii="Traditional Arabic" w:hAnsi="Traditional Arabic" w:cs="Traditional Arabic"/>
                <w:sz w:val="32"/>
                <w:szCs w:val="32"/>
                <w:rtl/>
                <w:lang w:val="en-US"/>
              </w:rPr>
              <w:t xml:space="preserve">، </w:t>
            </w:r>
            <w:r w:rsidRPr="008B3B63">
              <w:rPr>
                <w:rFonts w:ascii="Traditional Arabic" w:hAnsi="Traditional Arabic" w:cs="Traditional Arabic"/>
                <w:sz w:val="32"/>
                <w:szCs w:val="32"/>
                <w:lang w:val="en-US"/>
              </w:rPr>
              <w:t>Sig</w:t>
            </w:r>
            <w:r w:rsidRPr="008B3B63">
              <w:rPr>
                <w:rFonts w:ascii="Traditional Arabic" w:hAnsi="Traditional Arabic" w:cs="Traditional Arabic"/>
                <w:sz w:val="32"/>
                <w:szCs w:val="32"/>
                <w:rtl/>
                <w:lang w:val="en-US"/>
              </w:rPr>
              <w:t>.</w:t>
            </w:r>
          </w:p>
        </w:tc>
      </w:tr>
      <w:tr w:rsidR="008B3B63" w:rsidRPr="008B3B63" w14:paraId="3678D244" w14:textId="77777777" w:rsidTr="008B3B63">
        <w:tc>
          <w:tcPr>
            <w:tcW w:w="0" w:type="auto"/>
            <w:hideMark/>
          </w:tcPr>
          <w:p w14:paraId="5CD1BD26" w14:textId="77777777" w:rsidR="008B3B63" w:rsidRPr="008B3B63" w:rsidRDefault="008B3B63" w:rsidP="008B3B63">
            <w:pPr>
              <w:bidi/>
              <w:spacing w:after="200"/>
              <w:jc w:val="both"/>
              <w:rPr>
                <w:rFonts w:ascii="Traditional Arabic" w:hAnsi="Traditional Arabic" w:cs="Traditional Arabic"/>
                <w:sz w:val="32"/>
                <w:szCs w:val="32"/>
                <w:lang w:val="en-US"/>
              </w:rPr>
            </w:pPr>
            <w:r w:rsidRPr="008B3B63">
              <w:rPr>
                <w:rFonts w:ascii="Traditional Arabic" w:hAnsi="Traditional Arabic" w:cs="Traditional Arabic"/>
                <w:sz w:val="32"/>
                <w:szCs w:val="32"/>
                <w:lang w:val="en-US"/>
              </w:rPr>
              <w:t>H1.1</w:t>
            </w:r>
            <w:r w:rsidRPr="008B3B63">
              <w:rPr>
                <w:rFonts w:ascii="Traditional Arabic" w:hAnsi="Traditional Arabic" w:cs="Traditional Arabic"/>
                <w:sz w:val="32"/>
                <w:szCs w:val="32"/>
                <w:rtl/>
                <w:lang w:val="en-US"/>
              </w:rPr>
              <w:t>: يوجد أثر للمشاركة في اتخاذ القرار في الثقافة التنظيمية.</w:t>
            </w:r>
          </w:p>
        </w:tc>
        <w:tc>
          <w:tcPr>
            <w:tcW w:w="0" w:type="auto"/>
            <w:hideMark/>
          </w:tcPr>
          <w:p w14:paraId="75524174" w14:textId="77777777" w:rsidR="008B3B63" w:rsidRPr="008B3B63" w:rsidRDefault="008B3B63" w:rsidP="008B3B63">
            <w:pPr>
              <w:bidi/>
              <w:spacing w:after="200"/>
              <w:jc w:val="both"/>
              <w:rPr>
                <w:rFonts w:ascii="Traditional Arabic" w:hAnsi="Traditional Arabic" w:cs="Traditional Arabic"/>
                <w:sz w:val="32"/>
                <w:szCs w:val="32"/>
                <w:lang w:val="en-US"/>
              </w:rPr>
            </w:pPr>
            <w:r w:rsidRPr="008B3B63">
              <w:rPr>
                <w:rFonts w:ascii="Traditional Arabic" w:hAnsi="Traditional Arabic" w:cs="Traditional Arabic"/>
                <w:sz w:val="32"/>
                <w:szCs w:val="32"/>
                <w:rtl/>
                <w:lang w:val="en-US"/>
              </w:rPr>
              <w:t>المشاركة في اتخاذ القرار</w:t>
            </w:r>
          </w:p>
        </w:tc>
        <w:tc>
          <w:tcPr>
            <w:tcW w:w="0" w:type="auto"/>
            <w:hideMark/>
          </w:tcPr>
          <w:p w14:paraId="6FA5F97F" w14:textId="77777777" w:rsidR="008B3B63" w:rsidRPr="008B3B63" w:rsidRDefault="008B3B63" w:rsidP="008B3B63">
            <w:pPr>
              <w:bidi/>
              <w:spacing w:after="200"/>
              <w:jc w:val="both"/>
              <w:rPr>
                <w:rFonts w:ascii="Traditional Arabic" w:hAnsi="Traditional Arabic" w:cs="Traditional Arabic"/>
                <w:sz w:val="32"/>
                <w:szCs w:val="32"/>
                <w:lang w:val="en-US"/>
              </w:rPr>
            </w:pPr>
            <w:r w:rsidRPr="008B3B63">
              <w:rPr>
                <w:rFonts w:ascii="Traditional Arabic" w:hAnsi="Traditional Arabic" w:cs="Traditional Arabic"/>
                <w:sz w:val="32"/>
                <w:szCs w:val="32"/>
                <w:rtl/>
                <w:lang w:val="en-US"/>
              </w:rPr>
              <w:t>الدرجة الكلية للثقافة التنظيمية</w:t>
            </w:r>
          </w:p>
        </w:tc>
        <w:tc>
          <w:tcPr>
            <w:tcW w:w="0" w:type="auto"/>
            <w:hideMark/>
          </w:tcPr>
          <w:p w14:paraId="4D616ECD" w14:textId="77777777" w:rsidR="008B3B63" w:rsidRPr="008B3B63" w:rsidRDefault="008B3B63" w:rsidP="008B3B63">
            <w:pPr>
              <w:bidi/>
              <w:spacing w:after="200"/>
              <w:jc w:val="both"/>
              <w:rPr>
                <w:rFonts w:ascii="Traditional Arabic" w:hAnsi="Traditional Arabic" w:cs="Traditional Arabic"/>
                <w:sz w:val="32"/>
                <w:szCs w:val="32"/>
                <w:lang w:val="en-US"/>
              </w:rPr>
            </w:pPr>
            <w:r w:rsidRPr="008B3B63">
              <w:rPr>
                <w:rFonts w:ascii="Traditional Arabic" w:hAnsi="Traditional Arabic" w:cs="Traditional Arabic"/>
                <w:sz w:val="32"/>
                <w:szCs w:val="32"/>
                <w:rtl/>
                <w:lang w:val="en-US"/>
              </w:rPr>
              <w:t>معامل الارتباط بيرسون، ومعامل الانحدار داخل نموذج الانحدار المتعدد</w:t>
            </w:r>
          </w:p>
        </w:tc>
        <w:tc>
          <w:tcPr>
            <w:tcW w:w="0" w:type="auto"/>
            <w:hideMark/>
          </w:tcPr>
          <w:p w14:paraId="2DE49D71" w14:textId="77777777" w:rsidR="008B3B63" w:rsidRPr="008B3B63" w:rsidRDefault="008B3B63" w:rsidP="008B3B63">
            <w:pPr>
              <w:bidi/>
              <w:spacing w:after="200"/>
              <w:jc w:val="both"/>
              <w:rPr>
                <w:rFonts w:ascii="Traditional Arabic" w:hAnsi="Traditional Arabic" w:cs="Traditional Arabic"/>
                <w:sz w:val="32"/>
                <w:szCs w:val="32"/>
                <w:lang w:val="en-US"/>
              </w:rPr>
            </w:pPr>
            <w:r w:rsidRPr="008B3B63">
              <w:rPr>
                <w:rFonts w:ascii="Traditional Arabic" w:hAnsi="Traditional Arabic" w:cs="Traditional Arabic"/>
                <w:sz w:val="32"/>
                <w:szCs w:val="32"/>
                <w:lang w:val="en-US"/>
              </w:rPr>
              <w:t>r</w:t>
            </w:r>
            <w:r w:rsidRPr="008B3B63">
              <w:rPr>
                <w:rFonts w:ascii="Traditional Arabic" w:hAnsi="Traditional Arabic" w:cs="Traditional Arabic"/>
                <w:sz w:val="32"/>
                <w:szCs w:val="32"/>
                <w:rtl/>
                <w:lang w:val="en-US"/>
              </w:rPr>
              <w:t xml:space="preserve">، </w:t>
            </w:r>
            <w:r w:rsidRPr="008B3B63">
              <w:rPr>
                <w:rFonts w:ascii="Traditional Arabic" w:hAnsi="Traditional Arabic" w:cs="Traditional Arabic"/>
                <w:sz w:val="32"/>
                <w:szCs w:val="32"/>
                <w:lang w:val="en-US"/>
              </w:rPr>
              <w:t>Beta</w:t>
            </w:r>
            <w:r w:rsidRPr="008B3B63">
              <w:rPr>
                <w:rFonts w:ascii="Traditional Arabic" w:hAnsi="Traditional Arabic" w:cs="Traditional Arabic"/>
                <w:sz w:val="32"/>
                <w:szCs w:val="32"/>
                <w:rtl/>
                <w:lang w:val="en-US"/>
              </w:rPr>
              <w:t xml:space="preserve">، </w:t>
            </w:r>
            <w:r w:rsidRPr="008B3B63">
              <w:rPr>
                <w:rFonts w:ascii="Traditional Arabic" w:hAnsi="Traditional Arabic" w:cs="Traditional Arabic"/>
                <w:sz w:val="32"/>
                <w:szCs w:val="32"/>
                <w:lang w:val="en-US"/>
              </w:rPr>
              <w:t>t</w:t>
            </w:r>
            <w:r w:rsidRPr="008B3B63">
              <w:rPr>
                <w:rFonts w:ascii="Traditional Arabic" w:hAnsi="Traditional Arabic" w:cs="Traditional Arabic"/>
                <w:sz w:val="32"/>
                <w:szCs w:val="32"/>
                <w:rtl/>
                <w:lang w:val="en-US"/>
              </w:rPr>
              <w:t xml:space="preserve">، </w:t>
            </w:r>
            <w:r w:rsidRPr="008B3B63">
              <w:rPr>
                <w:rFonts w:ascii="Traditional Arabic" w:hAnsi="Traditional Arabic" w:cs="Traditional Arabic"/>
                <w:sz w:val="32"/>
                <w:szCs w:val="32"/>
                <w:lang w:val="en-US"/>
              </w:rPr>
              <w:t>Sig.</w:t>
            </w:r>
          </w:p>
        </w:tc>
      </w:tr>
      <w:tr w:rsidR="008B3B63" w:rsidRPr="008B3B63" w14:paraId="4E76A491" w14:textId="77777777" w:rsidTr="008B3B63">
        <w:tc>
          <w:tcPr>
            <w:tcW w:w="0" w:type="auto"/>
            <w:hideMark/>
          </w:tcPr>
          <w:p w14:paraId="542748DA" w14:textId="77777777" w:rsidR="008B3B63" w:rsidRPr="008B3B63" w:rsidRDefault="008B3B63" w:rsidP="008B3B63">
            <w:pPr>
              <w:bidi/>
              <w:spacing w:after="200"/>
              <w:jc w:val="both"/>
              <w:rPr>
                <w:rFonts w:ascii="Traditional Arabic" w:hAnsi="Traditional Arabic" w:cs="Traditional Arabic"/>
                <w:sz w:val="32"/>
                <w:szCs w:val="32"/>
                <w:lang w:val="en-US"/>
              </w:rPr>
            </w:pPr>
            <w:r w:rsidRPr="008B3B63">
              <w:rPr>
                <w:rFonts w:ascii="Traditional Arabic" w:hAnsi="Traditional Arabic" w:cs="Traditional Arabic"/>
                <w:sz w:val="32"/>
                <w:szCs w:val="32"/>
                <w:lang w:val="en-US"/>
              </w:rPr>
              <w:t>H1.2</w:t>
            </w:r>
            <w:r w:rsidRPr="008B3B63">
              <w:rPr>
                <w:rFonts w:ascii="Traditional Arabic" w:hAnsi="Traditional Arabic" w:cs="Traditional Arabic"/>
                <w:sz w:val="32"/>
                <w:szCs w:val="32"/>
                <w:rtl/>
                <w:lang w:val="en-US"/>
              </w:rPr>
              <w:t>: يوجد أثر لتفويض السلطة في الثقافة التنظيمية.</w:t>
            </w:r>
          </w:p>
        </w:tc>
        <w:tc>
          <w:tcPr>
            <w:tcW w:w="0" w:type="auto"/>
            <w:hideMark/>
          </w:tcPr>
          <w:p w14:paraId="0222BE59" w14:textId="77777777" w:rsidR="008B3B63" w:rsidRPr="008B3B63" w:rsidRDefault="008B3B63" w:rsidP="008B3B63">
            <w:pPr>
              <w:bidi/>
              <w:spacing w:after="200"/>
              <w:jc w:val="both"/>
              <w:rPr>
                <w:rFonts w:ascii="Traditional Arabic" w:hAnsi="Traditional Arabic" w:cs="Traditional Arabic"/>
                <w:sz w:val="32"/>
                <w:szCs w:val="32"/>
                <w:lang w:val="en-US"/>
              </w:rPr>
            </w:pPr>
            <w:r w:rsidRPr="008B3B63">
              <w:rPr>
                <w:rFonts w:ascii="Traditional Arabic" w:hAnsi="Traditional Arabic" w:cs="Traditional Arabic"/>
                <w:sz w:val="32"/>
                <w:szCs w:val="32"/>
                <w:rtl/>
                <w:lang w:val="en-US"/>
              </w:rPr>
              <w:t>تفويض السلطة</w:t>
            </w:r>
          </w:p>
        </w:tc>
        <w:tc>
          <w:tcPr>
            <w:tcW w:w="0" w:type="auto"/>
            <w:hideMark/>
          </w:tcPr>
          <w:p w14:paraId="09ED0612" w14:textId="77777777" w:rsidR="008B3B63" w:rsidRPr="008B3B63" w:rsidRDefault="008B3B63" w:rsidP="008B3B63">
            <w:pPr>
              <w:bidi/>
              <w:spacing w:after="200"/>
              <w:jc w:val="both"/>
              <w:rPr>
                <w:rFonts w:ascii="Traditional Arabic" w:hAnsi="Traditional Arabic" w:cs="Traditional Arabic"/>
                <w:sz w:val="32"/>
                <w:szCs w:val="32"/>
                <w:lang w:val="en-US"/>
              </w:rPr>
            </w:pPr>
            <w:r w:rsidRPr="008B3B63">
              <w:rPr>
                <w:rFonts w:ascii="Traditional Arabic" w:hAnsi="Traditional Arabic" w:cs="Traditional Arabic"/>
                <w:sz w:val="32"/>
                <w:szCs w:val="32"/>
                <w:rtl/>
                <w:lang w:val="en-US"/>
              </w:rPr>
              <w:t>الدرجة الكلية للثقافة التنظيمية</w:t>
            </w:r>
          </w:p>
        </w:tc>
        <w:tc>
          <w:tcPr>
            <w:tcW w:w="0" w:type="auto"/>
            <w:hideMark/>
          </w:tcPr>
          <w:p w14:paraId="650E9AAF" w14:textId="77777777" w:rsidR="008B3B63" w:rsidRPr="008B3B63" w:rsidRDefault="008B3B63" w:rsidP="008B3B63">
            <w:pPr>
              <w:bidi/>
              <w:spacing w:after="200"/>
              <w:jc w:val="both"/>
              <w:rPr>
                <w:rFonts w:ascii="Traditional Arabic" w:hAnsi="Traditional Arabic" w:cs="Traditional Arabic"/>
                <w:sz w:val="32"/>
                <w:szCs w:val="32"/>
                <w:lang w:val="en-US"/>
              </w:rPr>
            </w:pPr>
            <w:r w:rsidRPr="008B3B63">
              <w:rPr>
                <w:rFonts w:ascii="Traditional Arabic" w:hAnsi="Traditional Arabic" w:cs="Traditional Arabic"/>
                <w:sz w:val="32"/>
                <w:szCs w:val="32"/>
                <w:rtl/>
                <w:lang w:val="en-US"/>
              </w:rPr>
              <w:t>معامل الارتباط بيرسون، ومعامل الانحدار داخل نموذج الانحدار المتعدد</w:t>
            </w:r>
          </w:p>
        </w:tc>
        <w:tc>
          <w:tcPr>
            <w:tcW w:w="0" w:type="auto"/>
            <w:hideMark/>
          </w:tcPr>
          <w:p w14:paraId="7C511A9B" w14:textId="77777777" w:rsidR="008B3B63" w:rsidRPr="008B3B63" w:rsidRDefault="008B3B63" w:rsidP="008B3B63">
            <w:pPr>
              <w:bidi/>
              <w:spacing w:after="200"/>
              <w:jc w:val="both"/>
              <w:rPr>
                <w:rFonts w:ascii="Traditional Arabic" w:hAnsi="Traditional Arabic" w:cs="Traditional Arabic"/>
                <w:sz w:val="32"/>
                <w:szCs w:val="32"/>
                <w:lang w:val="en-US"/>
              </w:rPr>
            </w:pPr>
            <w:r w:rsidRPr="008B3B63">
              <w:rPr>
                <w:rFonts w:ascii="Traditional Arabic" w:hAnsi="Traditional Arabic" w:cs="Traditional Arabic"/>
                <w:sz w:val="32"/>
                <w:szCs w:val="32"/>
                <w:lang w:val="en-US"/>
              </w:rPr>
              <w:t>r</w:t>
            </w:r>
            <w:r w:rsidRPr="008B3B63">
              <w:rPr>
                <w:rFonts w:ascii="Traditional Arabic" w:hAnsi="Traditional Arabic" w:cs="Traditional Arabic"/>
                <w:sz w:val="32"/>
                <w:szCs w:val="32"/>
                <w:rtl/>
                <w:lang w:val="en-US"/>
              </w:rPr>
              <w:t xml:space="preserve">، </w:t>
            </w:r>
            <w:r w:rsidRPr="008B3B63">
              <w:rPr>
                <w:rFonts w:ascii="Traditional Arabic" w:hAnsi="Traditional Arabic" w:cs="Traditional Arabic"/>
                <w:sz w:val="32"/>
                <w:szCs w:val="32"/>
                <w:lang w:val="en-US"/>
              </w:rPr>
              <w:t>Beta</w:t>
            </w:r>
            <w:r w:rsidRPr="008B3B63">
              <w:rPr>
                <w:rFonts w:ascii="Traditional Arabic" w:hAnsi="Traditional Arabic" w:cs="Traditional Arabic"/>
                <w:sz w:val="32"/>
                <w:szCs w:val="32"/>
                <w:rtl/>
                <w:lang w:val="en-US"/>
              </w:rPr>
              <w:t xml:space="preserve">، </w:t>
            </w:r>
            <w:r w:rsidRPr="008B3B63">
              <w:rPr>
                <w:rFonts w:ascii="Traditional Arabic" w:hAnsi="Traditional Arabic" w:cs="Traditional Arabic"/>
                <w:sz w:val="32"/>
                <w:szCs w:val="32"/>
                <w:lang w:val="en-US"/>
              </w:rPr>
              <w:t>t</w:t>
            </w:r>
            <w:r w:rsidRPr="008B3B63">
              <w:rPr>
                <w:rFonts w:ascii="Traditional Arabic" w:hAnsi="Traditional Arabic" w:cs="Traditional Arabic"/>
                <w:sz w:val="32"/>
                <w:szCs w:val="32"/>
                <w:rtl/>
                <w:lang w:val="en-US"/>
              </w:rPr>
              <w:t xml:space="preserve">، </w:t>
            </w:r>
            <w:r w:rsidRPr="008B3B63">
              <w:rPr>
                <w:rFonts w:ascii="Traditional Arabic" w:hAnsi="Traditional Arabic" w:cs="Traditional Arabic"/>
                <w:sz w:val="32"/>
                <w:szCs w:val="32"/>
                <w:lang w:val="en-US"/>
              </w:rPr>
              <w:t>Sig.</w:t>
            </w:r>
          </w:p>
        </w:tc>
      </w:tr>
      <w:tr w:rsidR="008B3B63" w:rsidRPr="008B3B63" w14:paraId="1777C351" w14:textId="77777777" w:rsidTr="008B3B63">
        <w:tc>
          <w:tcPr>
            <w:tcW w:w="0" w:type="auto"/>
            <w:hideMark/>
          </w:tcPr>
          <w:p w14:paraId="38943D0C" w14:textId="77777777" w:rsidR="008B3B63" w:rsidRPr="008B3B63" w:rsidRDefault="008B3B63" w:rsidP="008B3B63">
            <w:pPr>
              <w:bidi/>
              <w:spacing w:after="200"/>
              <w:jc w:val="both"/>
              <w:rPr>
                <w:rFonts w:ascii="Traditional Arabic" w:hAnsi="Traditional Arabic" w:cs="Traditional Arabic"/>
                <w:sz w:val="32"/>
                <w:szCs w:val="32"/>
                <w:lang w:val="en-US"/>
              </w:rPr>
            </w:pPr>
            <w:r w:rsidRPr="008B3B63">
              <w:rPr>
                <w:rFonts w:ascii="Traditional Arabic" w:hAnsi="Traditional Arabic" w:cs="Traditional Arabic"/>
                <w:sz w:val="32"/>
                <w:szCs w:val="32"/>
                <w:lang w:val="en-US"/>
              </w:rPr>
              <w:t>H1.3</w:t>
            </w:r>
            <w:r w:rsidRPr="008B3B63">
              <w:rPr>
                <w:rFonts w:ascii="Traditional Arabic" w:hAnsi="Traditional Arabic" w:cs="Traditional Arabic"/>
                <w:sz w:val="32"/>
                <w:szCs w:val="32"/>
                <w:rtl/>
                <w:lang w:val="en-US"/>
              </w:rPr>
              <w:t>: يوجد أثر للتواصل الفعّال في الثقافة التنظيمية.</w:t>
            </w:r>
          </w:p>
        </w:tc>
        <w:tc>
          <w:tcPr>
            <w:tcW w:w="0" w:type="auto"/>
            <w:hideMark/>
          </w:tcPr>
          <w:p w14:paraId="29F6BE31" w14:textId="77777777" w:rsidR="008B3B63" w:rsidRPr="008B3B63" w:rsidRDefault="008B3B63" w:rsidP="008B3B63">
            <w:pPr>
              <w:bidi/>
              <w:spacing w:after="200"/>
              <w:jc w:val="both"/>
              <w:rPr>
                <w:rFonts w:ascii="Traditional Arabic" w:hAnsi="Traditional Arabic" w:cs="Traditional Arabic"/>
                <w:sz w:val="32"/>
                <w:szCs w:val="32"/>
                <w:lang w:val="en-US"/>
              </w:rPr>
            </w:pPr>
            <w:r w:rsidRPr="008B3B63">
              <w:rPr>
                <w:rFonts w:ascii="Traditional Arabic" w:hAnsi="Traditional Arabic" w:cs="Traditional Arabic"/>
                <w:sz w:val="32"/>
                <w:szCs w:val="32"/>
                <w:rtl/>
                <w:lang w:val="en-US"/>
              </w:rPr>
              <w:t>التواصل الفعّال</w:t>
            </w:r>
          </w:p>
        </w:tc>
        <w:tc>
          <w:tcPr>
            <w:tcW w:w="0" w:type="auto"/>
            <w:hideMark/>
          </w:tcPr>
          <w:p w14:paraId="79EB268E" w14:textId="77777777" w:rsidR="008B3B63" w:rsidRPr="008B3B63" w:rsidRDefault="008B3B63" w:rsidP="008B3B63">
            <w:pPr>
              <w:bidi/>
              <w:spacing w:after="200"/>
              <w:jc w:val="both"/>
              <w:rPr>
                <w:rFonts w:ascii="Traditional Arabic" w:hAnsi="Traditional Arabic" w:cs="Traditional Arabic"/>
                <w:sz w:val="32"/>
                <w:szCs w:val="32"/>
                <w:lang w:val="en-US"/>
              </w:rPr>
            </w:pPr>
            <w:r w:rsidRPr="008B3B63">
              <w:rPr>
                <w:rFonts w:ascii="Traditional Arabic" w:hAnsi="Traditional Arabic" w:cs="Traditional Arabic"/>
                <w:sz w:val="32"/>
                <w:szCs w:val="32"/>
                <w:rtl/>
                <w:lang w:val="en-US"/>
              </w:rPr>
              <w:t>الدرجة الكلية للثقافة التنظيمية</w:t>
            </w:r>
          </w:p>
        </w:tc>
        <w:tc>
          <w:tcPr>
            <w:tcW w:w="0" w:type="auto"/>
            <w:hideMark/>
          </w:tcPr>
          <w:p w14:paraId="4D32FDBC" w14:textId="77777777" w:rsidR="008B3B63" w:rsidRPr="008B3B63" w:rsidRDefault="008B3B63" w:rsidP="008B3B63">
            <w:pPr>
              <w:bidi/>
              <w:spacing w:after="200"/>
              <w:jc w:val="both"/>
              <w:rPr>
                <w:rFonts w:ascii="Traditional Arabic" w:hAnsi="Traditional Arabic" w:cs="Traditional Arabic"/>
                <w:sz w:val="32"/>
                <w:szCs w:val="32"/>
                <w:lang w:val="en-US"/>
              </w:rPr>
            </w:pPr>
            <w:r w:rsidRPr="008B3B63">
              <w:rPr>
                <w:rFonts w:ascii="Traditional Arabic" w:hAnsi="Traditional Arabic" w:cs="Traditional Arabic"/>
                <w:sz w:val="32"/>
                <w:szCs w:val="32"/>
                <w:rtl/>
                <w:lang w:val="en-US"/>
              </w:rPr>
              <w:t>معامل الارتباط بيرسون، ومعامل الانحدار داخل نموذج الانحدار المتعدد</w:t>
            </w:r>
          </w:p>
        </w:tc>
        <w:tc>
          <w:tcPr>
            <w:tcW w:w="0" w:type="auto"/>
            <w:hideMark/>
          </w:tcPr>
          <w:p w14:paraId="383D01B8" w14:textId="77777777" w:rsidR="008B3B63" w:rsidRPr="008B3B63" w:rsidRDefault="008B3B63" w:rsidP="008B3B63">
            <w:pPr>
              <w:bidi/>
              <w:spacing w:after="200"/>
              <w:jc w:val="both"/>
              <w:rPr>
                <w:rFonts w:ascii="Traditional Arabic" w:hAnsi="Traditional Arabic" w:cs="Traditional Arabic"/>
                <w:sz w:val="32"/>
                <w:szCs w:val="32"/>
                <w:lang w:val="en-US"/>
              </w:rPr>
            </w:pPr>
            <w:r w:rsidRPr="008B3B63">
              <w:rPr>
                <w:rFonts w:ascii="Traditional Arabic" w:hAnsi="Traditional Arabic" w:cs="Traditional Arabic"/>
                <w:sz w:val="32"/>
                <w:szCs w:val="32"/>
                <w:lang w:val="en-US"/>
              </w:rPr>
              <w:t>r</w:t>
            </w:r>
            <w:r w:rsidRPr="008B3B63">
              <w:rPr>
                <w:rFonts w:ascii="Traditional Arabic" w:hAnsi="Traditional Arabic" w:cs="Traditional Arabic"/>
                <w:sz w:val="32"/>
                <w:szCs w:val="32"/>
                <w:rtl/>
                <w:lang w:val="en-US"/>
              </w:rPr>
              <w:t xml:space="preserve">، </w:t>
            </w:r>
            <w:r w:rsidRPr="008B3B63">
              <w:rPr>
                <w:rFonts w:ascii="Traditional Arabic" w:hAnsi="Traditional Arabic" w:cs="Traditional Arabic"/>
                <w:sz w:val="32"/>
                <w:szCs w:val="32"/>
                <w:lang w:val="en-US"/>
              </w:rPr>
              <w:t>Beta</w:t>
            </w:r>
            <w:r w:rsidRPr="008B3B63">
              <w:rPr>
                <w:rFonts w:ascii="Traditional Arabic" w:hAnsi="Traditional Arabic" w:cs="Traditional Arabic"/>
                <w:sz w:val="32"/>
                <w:szCs w:val="32"/>
                <w:rtl/>
                <w:lang w:val="en-US"/>
              </w:rPr>
              <w:t xml:space="preserve">، </w:t>
            </w:r>
            <w:r w:rsidRPr="008B3B63">
              <w:rPr>
                <w:rFonts w:ascii="Traditional Arabic" w:hAnsi="Traditional Arabic" w:cs="Traditional Arabic"/>
                <w:sz w:val="32"/>
                <w:szCs w:val="32"/>
                <w:lang w:val="en-US"/>
              </w:rPr>
              <w:t>t</w:t>
            </w:r>
            <w:r w:rsidRPr="008B3B63">
              <w:rPr>
                <w:rFonts w:ascii="Traditional Arabic" w:hAnsi="Traditional Arabic" w:cs="Traditional Arabic"/>
                <w:sz w:val="32"/>
                <w:szCs w:val="32"/>
                <w:rtl/>
                <w:lang w:val="en-US"/>
              </w:rPr>
              <w:t xml:space="preserve">، </w:t>
            </w:r>
            <w:r w:rsidRPr="008B3B63">
              <w:rPr>
                <w:rFonts w:ascii="Traditional Arabic" w:hAnsi="Traditional Arabic" w:cs="Traditional Arabic"/>
                <w:sz w:val="32"/>
                <w:szCs w:val="32"/>
                <w:lang w:val="en-US"/>
              </w:rPr>
              <w:t>Sig.</w:t>
            </w:r>
          </w:p>
        </w:tc>
      </w:tr>
      <w:tr w:rsidR="008B3B63" w:rsidRPr="008B3B63" w14:paraId="16B1871A" w14:textId="77777777" w:rsidTr="008B3B63">
        <w:tc>
          <w:tcPr>
            <w:tcW w:w="0" w:type="auto"/>
            <w:hideMark/>
          </w:tcPr>
          <w:p w14:paraId="688CBB3D" w14:textId="77777777" w:rsidR="008B3B63" w:rsidRPr="008B3B63" w:rsidRDefault="008B3B63" w:rsidP="008B3B63">
            <w:pPr>
              <w:bidi/>
              <w:spacing w:after="200"/>
              <w:jc w:val="both"/>
              <w:rPr>
                <w:rFonts w:ascii="Traditional Arabic" w:hAnsi="Traditional Arabic" w:cs="Traditional Arabic"/>
                <w:sz w:val="32"/>
                <w:szCs w:val="32"/>
                <w:lang w:val="en-US"/>
              </w:rPr>
            </w:pPr>
            <w:r w:rsidRPr="008B3B63">
              <w:rPr>
                <w:rFonts w:ascii="Traditional Arabic" w:hAnsi="Traditional Arabic" w:cs="Traditional Arabic"/>
                <w:sz w:val="32"/>
                <w:szCs w:val="32"/>
                <w:lang w:val="en-US"/>
              </w:rPr>
              <w:lastRenderedPageBreak/>
              <w:t>H1.4</w:t>
            </w:r>
            <w:r w:rsidRPr="008B3B63">
              <w:rPr>
                <w:rFonts w:ascii="Traditional Arabic" w:hAnsi="Traditional Arabic" w:cs="Traditional Arabic"/>
                <w:sz w:val="32"/>
                <w:szCs w:val="32"/>
                <w:rtl/>
                <w:lang w:val="en-US"/>
              </w:rPr>
              <w:t>: يوجد أثر للتعاون وروح الفريق في الثقافة التنظيمية.</w:t>
            </w:r>
          </w:p>
        </w:tc>
        <w:tc>
          <w:tcPr>
            <w:tcW w:w="0" w:type="auto"/>
            <w:hideMark/>
          </w:tcPr>
          <w:p w14:paraId="79F7F191" w14:textId="77777777" w:rsidR="008B3B63" w:rsidRPr="008B3B63" w:rsidRDefault="008B3B63" w:rsidP="008B3B63">
            <w:pPr>
              <w:bidi/>
              <w:spacing w:after="200"/>
              <w:jc w:val="both"/>
              <w:rPr>
                <w:rFonts w:ascii="Traditional Arabic" w:hAnsi="Traditional Arabic" w:cs="Traditional Arabic"/>
                <w:sz w:val="32"/>
                <w:szCs w:val="32"/>
                <w:lang w:val="en-US"/>
              </w:rPr>
            </w:pPr>
            <w:r w:rsidRPr="008B3B63">
              <w:rPr>
                <w:rFonts w:ascii="Traditional Arabic" w:hAnsi="Traditional Arabic" w:cs="Traditional Arabic"/>
                <w:sz w:val="32"/>
                <w:szCs w:val="32"/>
                <w:rtl/>
                <w:lang w:val="en-US"/>
              </w:rPr>
              <w:t>التعاون وروح الفريق</w:t>
            </w:r>
          </w:p>
        </w:tc>
        <w:tc>
          <w:tcPr>
            <w:tcW w:w="0" w:type="auto"/>
            <w:hideMark/>
          </w:tcPr>
          <w:p w14:paraId="37FB42C9" w14:textId="77777777" w:rsidR="008B3B63" w:rsidRPr="008B3B63" w:rsidRDefault="008B3B63" w:rsidP="008B3B63">
            <w:pPr>
              <w:bidi/>
              <w:spacing w:after="200"/>
              <w:jc w:val="both"/>
              <w:rPr>
                <w:rFonts w:ascii="Traditional Arabic" w:hAnsi="Traditional Arabic" w:cs="Traditional Arabic"/>
                <w:sz w:val="32"/>
                <w:szCs w:val="32"/>
                <w:lang w:val="en-US"/>
              </w:rPr>
            </w:pPr>
            <w:r w:rsidRPr="008B3B63">
              <w:rPr>
                <w:rFonts w:ascii="Traditional Arabic" w:hAnsi="Traditional Arabic" w:cs="Traditional Arabic"/>
                <w:sz w:val="32"/>
                <w:szCs w:val="32"/>
                <w:rtl/>
                <w:lang w:val="en-US"/>
              </w:rPr>
              <w:t>الدرجة الكلية للثقافة التنظيمية</w:t>
            </w:r>
          </w:p>
        </w:tc>
        <w:tc>
          <w:tcPr>
            <w:tcW w:w="0" w:type="auto"/>
            <w:hideMark/>
          </w:tcPr>
          <w:p w14:paraId="3D3DDD48" w14:textId="77777777" w:rsidR="008B3B63" w:rsidRPr="008B3B63" w:rsidRDefault="008B3B63" w:rsidP="008B3B63">
            <w:pPr>
              <w:bidi/>
              <w:spacing w:after="200"/>
              <w:jc w:val="both"/>
              <w:rPr>
                <w:rFonts w:ascii="Traditional Arabic" w:hAnsi="Traditional Arabic" w:cs="Traditional Arabic"/>
                <w:sz w:val="32"/>
                <w:szCs w:val="32"/>
                <w:lang w:val="en-US"/>
              </w:rPr>
            </w:pPr>
            <w:r w:rsidRPr="008B3B63">
              <w:rPr>
                <w:rFonts w:ascii="Traditional Arabic" w:hAnsi="Traditional Arabic" w:cs="Traditional Arabic"/>
                <w:sz w:val="32"/>
                <w:szCs w:val="32"/>
                <w:rtl/>
                <w:lang w:val="en-US"/>
              </w:rPr>
              <w:t>معامل الارتباط بيرسون، ومعامل الانحدار داخل نموذج الانحدار المتعدد</w:t>
            </w:r>
          </w:p>
        </w:tc>
        <w:tc>
          <w:tcPr>
            <w:tcW w:w="0" w:type="auto"/>
            <w:hideMark/>
          </w:tcPr>
          <w:p w14:paraId="095ED8D8" w14:textId="77777777" w:rsidR="008B3B63" w:rsidRPr="008B3B63" w:rsidRDefault="008B3B63" w:rsidP="008B3B63">
            <w:pPr>
              <w:bidi/>
              <w:spacing w:after="200"/>
              <w:jc w:val="both"/>
              <w:rPr>
                <w:rFonts w:ascii="Traditional Arabic" w:hAnsi="Traditional Arabic" w:cs="Traditional Arabic"/>
                <w:sz w:val="32"/>
                <w:szCs w:val="32"/>
                <w:lang w:val="en-US"/>
              </w:rPr>
            </w:pPr>
            <w:r w:rsidRPr="008B3B63">
              <w:rPr>
                <w:rFonts w:ascii="Traditional Arabic" w:hAnsi="Traditional Arabic" w:cs="Traditional Arabic"/>
                <w:sz w:val="32"/>
                <w:szCs w:val="32"/>
                <w:lang w:val="en-US"/>
              </w:rPr>
              <w:t>r</w:t>
            </w:r>
            <w:r w:rsidRPr="008B3B63">
              <w:rPr>
                <w:rFonts w:ascii="Traditional Arabic" w:hAnsi="Traditional Arabic" w:cs="Traditional Arabic"/>
                <w:sz w:val="32"/>
                <w:szCs w:val="32"/>
                <w:rtl/>
                <w:lang w:val="en-US"/>
              </w:rPr>
              <w:t xml:space="preserve">، </w:t>
            </w:r>
            <w:r w:rsidRPr="008B3B63">
              <w:rPr>
                <w:rFonts w:ascii="Traditional Arabic" w:hAnsi="Traditional Arabic" w:cs="Traditional Arabic"/>
                <w:sz w:val="32"/>
                <w:szCs w:val="32"/>
                <w:lang w:val="en-US"/>
              </w:rPr>
              <w:t>Beta</w:t>
            </w:r>
            <w:r w:rsidRPr="008B3B63">
              <w:rPr>
                <w:rFonts w:ascii="Traditional Arabic" w:hAnsi="Traditional Arabic" w:cs="Traditional Arabic"/>
                <w:sz w:val="32"/>
                <w:szCs w:val="32"/>
                <w:rtl/>
                <w:lang w:val="en-US"/>
              </w:rPr>
              <w:t xml:space="preserve">، </w:t>
            </w:r>
            <w:r w:rsidRPr="008B3B63">
              <w:rPr>
                <w:rFonts w:ascii="Traditional Arabic" w:hAnsi="Traditional Arabic" w:cs="Traditional Arabic"/>
                <w:sz w:val="32"/>
                <w:szCs w:val="32"/>
                <w:lang w:val="en-US"/>
              </w:rPr>
              <w:t>t</w:t>
            </w:r>
            <w:r w:rsidRPr="008B3B63">
              <w:rPr>
                <w:rFonts w:ascii="Traditional Arabic" w:hAnsi="Traditional Arabic" w:cs="Traditional Arabic"/>
                <w:sz w:val="32"/>
                <w:szCs w:val="32"/>
                <w:rtl/>
                <w:lang w:val="en-US"/>
              </w:rPr>
              <w:t xml:space="preserve">، </w:t>
            </w:r>
            <w:r w:rsidRPr="008B3B63">
              <w:rPr>
                <w:rFonts w:ascii="Traditional Arabic" w:hAnsi="Traditional Arabic" w:cs="Traditional Arabic"/>
                <w:sz w:val="32"/>
                <w:szCs w:val="32"/>
                <w:lang w:val="en-US"/>
              </w:rPr>
              <w:t>Sig.</w:t>
            </w:r>
          </w:p>
        </w:tc>
      </w:tr>
      <w:tr w:rsidR="008B3B63" w:rsidRPr="008B3B63" w14:paraId="629CD728" w14:textId="77777777" w:rsidTr="008B3B63">
        <w:tc>
          <w:tcPr>
            <w:tcW w:w="0" w:type="auto"/>
            <w:hideMark/>
          </w:tcPr>
          <w:p w14:paraId="33989F80" w14:textId="77777777" w:rsidR="008B3B63" w:rsidRPr="008B3B63" w:rsidRDefault="008B3B63" w:rsidP="008B3B63">
            <w:pPr>
              <w:bidi/>
              <w:spacing w:after="200"/>
              <w:jc w:val="both"/>
              <w:rPr>
                <w:rFonts w:ascii="Traditional Arabic" w:hAnsi="Traditional Arabic" w:cs="Traditional Arabic"/>
                <w:sz w:val="32"/>
                <w:szCs w:val="32"/>
                <w:lang w:val="en-US"/>
              </w:rPr>
            </w:pPr>
            <w:r w:rsidRPr="008B3B63">
              <w:rPr>
                <w:rFonts w:ascii="Traditional Arabic" w:hAnsi="Traditional Arabic" w:cs="Traditional Arabic"/>
                <w:sz w:val="32"/>
                <w:szCs w:val="32"/>
                <w:lang w:val="en-US"/>
              </w:rPr>
              <w:t>H1.5</w:t>
            </w:r>
            <w:r w:rsidRPr="008B3B63">
              <w:rPr>
                <w:rFonts w:ascii="Traditional Arabic" w:hAnsi="Traditional Arabic" w:cs="Traditional Arabic"/>
                <w:sz w:val="32"/>
                <w:szCs w:val="32"/>
                <w:rtl/>
                <w:lang w:val="en-US"/>
              </w:rPr>
              <w:t>: يوجد أثر لتمكين المعلمين في الثقافة التنظيمية.</w:t>
            </w:r>
          </w:p>
        </w:tc>
        <w:tc>
          <w:tcPr>
            <w:tcW w:w="0" w:type="auto"/>
            <w:hideMark/>
          </w:tcPr>
          <w:p w14:paraId="012BCE0A" w14:textId="77777777" w:rsidR="008B3B63" w:rsidRPr="008B3B63" w:rsidRDefault="008B3B63" w:rsidP="008B3B63">
            <w:pPr>
              <w:bidi/>
              <w:spacing w:after="200"/>
              <w:jc w:val="both"/>
              <w:rPr>
                <w:rFonts w:ascii="Traditional Arabic" w:hAnsi="Traditional Arabic" w:cs="Traditional Arabic"/>
                <w:sz w:val="32"/>
                <w:szCs w:val="32"/>
                <w:lang w:val="en-US"/>
              </w:rPr>
            </w:pPr>
            <w:r w:rsidRPr="008B3B63">
              <w:rPr>
                <w:rFonts w:ascii="Traditional Arabic" w:hAnsi="Traditional Arabic" w:cs="Traditional Arabic"/>
                <w:sz w:val="32"/>
                <w:szCs w:val="32"/>
                <w:rtl/>
                <w:lang w:val="en-US"/>
              </w:rPr>
              <w:t>تمكين المعلمين</w:t>
            </w:r>
          </w:p>
        </w:tc>
        <w:tc>
          <w:tcPr>
            <w:tcW w:w="0" w:type="auto"/>
            <w:hideMark/>
          </w:tcPr>
          <w:p w14:paraId="088C15A0" w14:textId="77777777" w:rsidR="008B3B63" w:rsidRPr="008B3B63" w:rsidRDefault="008B3B63" w:rsidP="008B3B63">
            <w:pPr>
              <w:bidi/>
              <w:spacing w:after="200"/>
              <w:jc w:val="both"/>
              <w:rPr>
                <w:rFonts w:ascii="Traditional Arabic" w:hAnsi="Traditional Arabic" w:cs="Traditional Arabic"/>
                <w:sz w:val="32"/>
                <w:szCs w:val="32"/>
                <w:lang w:val="en-US"/>
              </w:rPr>
            </w:pPr>
            <w:r w:rsidRPr="008B3B63">
              <w:rPr>
                <w:rFonts w:ascii="Traditional Arabic" w:hAnsi="Traditional Arabic" w:cs="Traditional Arabic"/>
                <w:sz w:val="32"/>
                <w:szCs w:val="32"/>
                <w:rtl/>
                <w:lang w:val="en-US"/>
              </w:rPr>
              <w:t>الدرجة الكلية للثقافة التنظيمية</w:t>
            </w:r>
          </w:p>
        </w:tc>
        <w:tc>
          <w:tcPr>
            <w:tcW w:w="0" w:type="auto"/>
            <w:hideMark/>
          </w:tcPr>
          <w:p w14:paraId="01265340" w14:textId="77777777" w:rsidR="008B3B63" w:rsidRPr="008B3B63" w:rsidRDefault="008B3B63" w:rsidP="008B3B63">
            <w:pPr>
              <w:bidi/>
              <w:spacing w:after="200"/>
              <w:jc w:val="both"/>
              <w:rPr>
                <w:rFonts w:ascii="Traditional Arabic" w:hAnsi="Traditional Arabic" w:cs="Traditional Arabic"/>
                <w:sz w:val="32"/>
                <w:szCs w:val="32"/>
                <w:lang w:val="en-US"/>
              </w:rPr>
            </w:pPr>
            <w:r w:rsidRPr="008B3B63">
              <w:rPr>
                <w:rFonts w:ascii="Traditional Arabic" w:hAnsi="Traditional Arabic" w:cs="Traditional Arabic"/>
                <w:sz w:val="32"/>
                <w:szCs w:val="32"/>
                <w:rtl/>
                <w:lang w:val="en-US"/>
              </w:rPr>
              <w:t>معامل الارتباط بيرسون، ومعامل الانحدار داخل نموذج الانحدار المتعدد</w:t>
            </w:r>
          </w:p>
        </w:tc>
        <w:tc>
          <w:tcPr>
            <w:tcW w:w="0" w:type="auto"/>
            <w:hideMark/>
          </w:tcPr>
          <w:p w14:paraId="36547F1A" w14:textId="77777777" w:rsidR="008B3B63" w:rsidRPr="008B3B63" w:rsidRDefault="008B3B63" w:rsidP="008B3B63">
            <w:pPr>
              <w:bidi/>
              <w:spacing w:after="200"/>
              <w:jc w:val="both"/>
              <w:rPr>
                <w:rFonts w:ascii="Traditional Arabic" w:hAnsi="Traditional Arabic" w:cs="Traditional Arabic"/>
                <w:sz w:val="32"/>
                <w:szCs w:val="32"/>
                <w:lang w:val="en-US"/>
              </w:rPr>
            </w:pPr>
            <w:r w:rsidRPr="008B3B63">
              <w:rPr>
                <w:rFonts w:ascii="Traditional Arabic" w:hAnsi="Traditional Arabic" w:cs="Traditional Arabic"/>
                <w:sz w:val="32"/>
                <w:szCs w:val="32"/>
                <w:lang w:val="en-US"/>
              </w:rPr>
              <w:t>r</w:t>
            </w:r>
            <w:r w:rsidRPr="008B3B63">
              <w:rPr>
                <w:rFonts w:ascii="Traditional Arabic" w:hAnsi="Traditional Arabic" w:cs="Traditional Arabic"/>
                <w:sz w:val="32"/>
                <w:szCs w:val="32"/>
                <w:rtl/>
                <w:lang w:val="en-US"/>
              </w:rPr>
              <w:t xml:space="preserve">، </w:t>
            </w:r>
            <w:r w:rsidRPr="008B3B63">
              <w:rPr>
                <w:rFonts w:ascii="Traditional Arabic" w:hAnsi="Traditional Arabic" w:cs="Traditional Arabic"/>
                <w:sz w:val="32"/>
                <w:szCs w:val="32"/>
                <w:lang w:val="en-US"/>
              </w:rPr>
              <w:t>Beta</w:t>
            </w:r>
            <w:r w:rsidRPr="008B3B63">
              <w:rPr>
                <w:rFonts w:ascii="Traditional Arabic" w:hAnsi="Traditional Arabic" w:cs="Traditional Arabic"/>
                <w:sz w:val="32"/>
                <w:szCs w:val="32"/>
                <w:rtl/>
                <w:lang w:val="en-US"/>
              </w:rPr>
              <w:t xml:space="preserve">، </w:t>
            </w:r>
            <w:r w:rsidRPr="008B3B63">
              <w:rPr>
                <w:rFonts w:ascii="Traditional Arabic" w:hAnsi="Traditional Arabic" w:cs="Traditional Arabic"/>
                <w:sz w:val="32"/>
                <w:szCs w:val="32"/>
                <w:lang w:val="en-US"/>
              </w:rPr>
              <w:t>t</w:t>
            </w:r>
            <w:r w:rsidRPr="008B3B63">
              <w:rPr>
                <w:rFonts w:ascii="Traditional Arabic" w:hAnsi="Traditional Arabic" w:cs="Traditional Arabic"/>
                <w:sz w:val="32"/>
                <w:szCs w:val="32"/>
                <w:rtl/>
                <w:lang w:val="en-US"/>
              </w:rPr>
              <w:t xml:space="preserve">، </w:t>
            </w:r>
            <w:r w:rsidRPr="008B3B63">
              <w:rPr>
                <w:rFonts w:ascii="Traditional Arabic" w:hAnsi="Traditional Arabic" w:cs="Traditional Arabic"/>
                <w:sz w:val="32"/>
                <w:szCs w:val="32"/>
                <w:lang w:val="en-US"/>
              </w:rPr>
              <w:t>Sig.</w:t>
            </w:r>
          </w:p>
        </w:tc>
      </w:tr>
      <w:tr w:rsidR="008B3B63" w:rsidRPr="008B3B63" w14:paraId="04B51895" w14:textId="77777777" w:rsidTr="008B3B63">
        <w:tc>
          <w:tcPr>
            <w:tcW w:w="0" w:type="auto"/>
            <w:hideMark/>
          </w:tcPr>
          <w:p w14:paraId="35F70AE6" w14:textId="77777777" w:rsidR="008B3B63" w:rsidRPr="008B3B63" w:rsidRDefault="008B3B63" w:rsidP="008B3B63">
            <w:pPr>
              <w:bidi/>
              <w:spacing w:after="200"/>
              <w:jc w:val="both"/>
              <w:rPr>
                <w:rFonts w:ascii="Traditional Arabic" w:hAnsi="Traditional Arabic" w:cs="Traditional Arabic"/>
                <w:sz w:val="32"/>
                <w:szCs w:val="32"/>
                <w:lang w:val="en-US"/>
              </w:rPr>
            </w:pPr>
            <w:r w:rsidRPr="008B3B63">
              <w:rPr>
                <w:rFonts w:ascii="Traditional Arabic" w:hAnsi="Traditional Arabic" w:cs="Traditional Arabic"/>
                <w:sz w:val="32"/>
                <w:szCs w:val="32"/>
                <w:lang w:val="en-US"/>
              </w:rPr>
              <w:t>H1.6</w:t>
            </w:r>
            <w:r w:rsidRPr="008B3B63">
              <w:rPr>
                <w:rFonts w:ascii="Traditional Arabic" w:hAnsi="Traditional Arabic" w:cs="Traditional Arabic"/>
                <w:sz w:val="32"/>
                <w:szCs w:val="32"/>
                <w:rtl/>
                <w:lang w:val="en-US"/>
              </w:rPr>
              <w:t>: يوجد أثر لتشجيع المبادرات والإبداع في الثقافة التنظيمية.</w:t>
            </w:r>
          </w:p>
        </w:tc>
        <w:tc>
          <w:tcPr>
            <w:tcW w:w="0" w:type="auto"/>
            <w:hideMark/>
          </w:tcPr>
          <w:p w14:paraId="6169EC93" w14:textId="77777777" w:rsidR="008B3B63" w:rsidRPr="008B3B63" w:rsidRDefault="008B3B63" w:rsidP="008B3B63">
            <w:pPr>
              <w:bidi/>
              <w:spacing w:after="200"/>
              <w:jc w:val="both"/>
              <w:rPr>
                <w:rFonts w:ascii="Traditional Arabic" w:hAnsi="Traditional Arabic" w:cs="Traditional Arabic"/>
                <w:sz w:val="32"/>
                <w:szCs w:val="32"/>
                <w:lang w:val="en-US"/>
              </w:rPr>
            </w:pPr>
            <w:r w:rsidRPr="008B3B63">
              <w:rPr>
                <w:rFonts w:ascii="Traditional Arabic" w:hAnsi="Traditional Arabic" w:cs="Traditional Arabic"/>
                <w:sz w:val="32"/>
                <w:szCs w:val="32"/>
                <w:rtl/>
                <w:lang w:val="en-US"/>
              </w:rPr>
              <w:t>تشجيع المبادرات والإبداع</w:t>
            </w:r>
          </w:p>
        </w:tc>
        <w:tc>
          <w:tcPr>
            <w:tcW w:w="0" w:type="auto"/>
            <w:hideMark/>
          </w:tcPr>
          <w:p w14:paraId="37A5A722" w14:textId="77777777" w:rsidR="008B3B63" w:rsidRPr="008B3B63" w:rsidRDefault="008B3B63" w:rsidP="008B3B63">
            <w:pPr>
              <w:bidi/>
              <w:spacing w:after="200"/>
              <w:jc w:val="both"/>
              <w:rPr>
                <w:rFonts w:ascii="Traditional Arabic" w:hAnsi="Traditional Arabic" w:cs="Traditional Arabic"/>
                <w:sz w:val="32"/>
                <w:szCs w:val="32"/>
                <w:lang w:val="en-US"/>
              </w:rPr>
            </w:pPr>
            <w:r w:rsidRPr="008B3B63">
              <w:rPr>
                <w:rFonts w:ascii="Traditional Arabic" w:hAnsi="Traditional Arabic" w:cs="Traditional Arabic"/>
                <w:sz w:val="32"/>
                <w:szCs w:val="32"/>
                <w:rtl/>
                <w:lang w:val="en-US"/>
              </w:rPr>
              <w:t>الدرجة الكلية للثقافة التنظيمية</w:t>
            </w:r>
          </w:p>
        </w:tc>
        <w:tc>
          <w:tcPr>
            <w:tcW w:w="0" w:type="auto"/>
            <w:hideMark/>
          </w:tcPr>
          <w:p w14:paraId="6909941F" w14:textId="77777777" w:rsidR="008B3B63" w:rsidRPr="008B3B63" w:rsidRDefault="008B3B63" w:rsidP="008B3B63">
            <w:pPr>
              <w:bidi/>
              <w:spacing w:after="200"/>
              <w:jc w:val="both"/>
              <w:rPr>
                <w:rFonts w:ascii="Traditional Arabic" w:hAnsi="Traditional Arabic" w:cs="Traditional Arabic"/>
                <w:sz w:val="32"/>
                <w:szCs w:val="32"/>
                <w:lang w:val="en-US"/>
              </w:rPr>
            </w:pPr>
            <w:r w:rsidRPr="008B3B63">
              <w:rPr>
                <w:rFonts w:ascii="Traditional Arabic" w:hAnsi="Traditional Arabic" w:cs="Traditional Arabic"/>
                <w:sz w:val="32"/>
                <w:szCs w:val="32"/>
                <w:rtl/>
                <w:lang w:val="en-US"/>
              </w:rPr>
              <w:t>معامل الارتباط بيرسون، ومعامل الانحدار داخل نموذج الانحدار المتعدد</w:t>
            </w:r>
          </w:p>
        </w:tc>
        <w:tc>
          <w:tcPr>
            <w:tcW w:w="0" w:type="auto"/>
            <w:hideMark/>
          </w:tcPr>
          <w:p w14:paraId="2F84621F" w14:textId="77777777" w:rsidR="008B3B63" w:rsidRPr="008B3B63" w:rsidRDefault="008B3B63" w:rsidP="008B3B63">
            <w:pPr>
              <w:bidi/>
              <w:spacing w:after="200"/>
              <w:jc w:val="both"/>
              <w:rPr>
                <w:rFonts w:ascii="Traditional Arabic" w:hAnsi="Traditional Arabic" w:cs="Traditional Arabic"/>
                <w:sz w:val="32"/>
                <w:szCs w:val="32"/>
                <w:lang w:val="en-US"/>
              </w:rPr>
            </w:pPr>
            <w:r w:rsidRPr="008B3B63">
              <w:rPr>
                <w:rFonts w:ascii="Traditional Arabic" w:hAnsi="Traditional Arabic" w:cs="Traditional Arabic"/>
                <w:sz w:val="32"/>
                <w:szCs w:val="32"/>
                <w:lang w:val="en-US"/>
              </w:rPr>
              <w:t>r</w:t>
            </w:r>
            <w:r w:rsidRPr="008B3B63">
              <w:rPr>
                <w:rFonts w:ascii="Traditional Arabic" w:hAnsi="Traditional Arabic" w:cs="Traditional Arabic"/>
                <w:sz w:val="32"/>
                <w:szCs w:val="32"/>
                <w:rtl/>
                <w:lang w:val="en-US"/>
              </w:rPr>
              <w:t xml:space="preserve">، </w:t>
            </w:r>
            <w:r w:rsidRPr="008B3B63">
              <w:rPr>
                <w:rFonts w:ascii="Traditional Arabic" w:hAnsi="Traditional Arabic" w:cs="Traditional Arabic"/>
                <w:sz w:val="32"/>
                <w:szCs w:val="32"/>
                <w:lang w:val="en-US"/>
              </w:rPr>
              <w:t>Beta</w:t>
            </w:r>
            <w:r w:rsidRPr="008B3B63">
              <w:rPr>
                <w:rFonts w:ascii="Traditional Arabic" w:hAnsi="Traditional Arabic" w:cs="Traditional Arabic"/>
                <w:sz w:val="32"/>
                <w:szCs w:val="32"/>
                <w:rtl/>
                <w:lang w:val="en-US"/>
              </w:rPr>
              <w:t xml:space="preserve">، </w:t>
            </w:r>
            <w:r w:rsidRPr="008B3B63">
              <w:rPr>
                <w:rFonts w:ascii="Traditional Arabic" w:hAnsi="Traditional Arabic" w:cs="Traditional Arabic"/>
                <w:sz w:val="32"/>
                <w:szCs w:val="32"/>
                <w:lang w:val="en-US"/>
              </w:rPr>
              <w:t>t</w:t>
            </w:r>
            <w:r w:rsidRPr="008B3B63">
              <w:rPr>
                <w:rFonts w:ascii="Traditional Arabic" w:hAnsi="Traditional Arabic" w:cs="Traditional Arabic"/>
                <w:sz w:val="32"/>
                <w:szCs w:val="32"/>
                <w:rtl/>
                <w:lang w:val="en-US"/>
              </w:rPr>
              <w:t xml:space="preserve">، </w:t>
            </w:r>
            <w:r w:rsidRPr="008B3B63">
              <w:rPr>
                <w:rFonts w:ascii="Traditional Arabic" w:hAnsi="Traditional Arabic" w:cs="Traditional Arabic"/>
                <w:sz w:val="32"/>
                <w:szCs w:val="32"/>
                <w:lang w:val="en-US"/>
              </w:rPr>
              <w:t>Sig.</w:t>
            </w:r>
          </w:p>
        </w:tc>
      </w:tr>
    </w:tbl>
    <w:p w14:paraId="327CAD06" w14:textId="77777777" w:rsidR="008B3B63" w:rsidRPr="008B3B63" w:rsidRDefault="008B3B63" w:rsidP="008B3B63">
      <w:pPr>
        <w:bidi/>
        <w:spacing w:line="240" w:lineRule="auto"/>
        <w:jc w:val="both"/>
        <w:rPr>
          <w:rFonts w:ascii="Traditional Arabic" w:hAnsi="Traditional Arabic" w:cs="Traditional Arabic"/>
          <w:sz w:val="32"/>
          <w:szCs w:val="32"/>
          <w:rtl/>
          <w:lang w:val="en-US"/>
        </w:rPr>
      </w:pPr>
    </w:p>
    <w:p w14:paraId="74068F0D" w14:textId="77777777" w:rsidR="008B3B63" w:rsidRDefault="008B3B63" w:rsidP="008B3B63">
      <w:pPr>
        <w:bidi/>
        <w:spacing w:line="360" w:lineRule="auto"/>
        <w:jc w:val="both"/>
        <w:rPr>
          <w:rFonts w:ascii="Traditional Arabic" w:hAnsi="Traditional Arabic" w:cs="Traditional Arabic"/>
          <w:sz w:val="32"/>
          <w:szCs w:val="32"/>
          <w:rtl/>
          <w:lang w:val="en-US" w:bidi="ar-JO"/>
        </w:rPr>
      </w:pPr>
      <w:r w:rsidRPr="008B3B63">
        <w:rPr>
          <w:rFonts w:ascii="Traditional Arabic" w:hAnsi="Traditional Arabic" w:cs="Traditional Arabic"/>
          <w:sz w:val="32"/>
          <w:szCs w:val="32"/>
          <w:rtl/>
          <w:lang w:val="en-US"/>
        </w:rPr>
        <w:t>سيُستخدم معامل ارتباط بيرسون للكشف عن طبيعة وقوة العلاقة الخطية بين متغيرات الدراسة، في حين سيُستخدم تحليل الانحدار الخطي المتعدد لاختبار أثر أبعاد القيادة التشاركية مجتمعة في الدرجة الكلية للثقافة التنظيمية، واختبار الأثر الإحصائي لكل بُعد من خلال معاملات الانحدار داخل النموذج نفسه، وذلك بعد التأكد من استيفاء افتراضات تطبيق الانحدار الخطي المتعدد</w:t>
      </w:r>
      <w:r w:rsidRPr="008B3B63">
        <w:rPr>
          <w:rFonts w:ascii="Traditional Arabic" w:hAnsi="Traditional Arabic" w:cs="Traditional Arabic"/>
          <w:sz w:val="32"/>
          <w:szCs w:val="32"/>
          <w:lang w:val="en-US"/>
        </w:rPr>
        <w:t>.</w:t>
      </w:r>
    </w:p>
    <w:p w14:paraId="3AAAD7B0" w14:textId="77777777" w:rsidR="00355A86" w:rsidRDefault="00355A86" w:rsidP="008B3B63">
      <w:pPr>
        <w:bidi/>
        <w:spacing w:line="360" w:lineRule="auto"/>
        <w:jc w:val="both"/>
        <w:rPr>
          <w:rFonts w:ascii="Traditional Arabic" w:hAnsi="Traditional Arabic" w:cs="Traditional Arabic"/>
          <w:sz w:val="32"/>
          <w:szCs w:val="32"/>
          <w:rtl/>
          <w:lang w:val="en-US"/>
        </w:rPr>
      </w:pPr>
      <w:r w:rsidRPr="00355A86">
        <w:rPr>
          <w:rFonts w:ascii="Traditional Arabic" w:hAnsi="Traditional Arabic" w:cs="Traditional Arabic"/>
          <w:sz w:val="32"/>
          <w:szCs w:val="32"/>
          <w:rtl/>
          <w:lang w:val="en-US"/>
        </w:rPr>
        <w:t>تقبل الفرضية الرئيسة إذا كان نموذج الانحدار الخطي المتعدد دالًا إحصائيًا عند مستوى الدلالة (</w:t>
      </w:r>
      <w:r w:rsidRPr="00355A86">
        <w:rPr>
          <w:rFonts w:ascii="Times New Roman" w:hAnsi="Times New Roman" w:cs="Times New Roman"/>
          <w:sz w:val="32"/>
          <w:szCs w:val="32"/>
          <w:lang w:val="en-US"/>
        </w:rPr>
        <w:t>α≤</w:t>
      </w:r>
      <w:r w:rsidRPr="00355A86">
        <w:rPr>
          <w:rFonts w:ascii="Traditional Arabic" w:hAnsi="Traditional Arabic" w:cs="Traditional Arabic"/>
          <w:sz w:val="32"/>
          <w:szCs w:val="32"/>
          <w:lang w:val="en-US"/>
        </w:rPr>
        <w:t>0.</w:t>
      </w:r>
      <w:proofErr w:type="gramStart"/>
      <w:r w:rsidRPr="00355A86">
        <w:rPr>
          <w:rFonts w:ascii="Traditional Arabic" w:hAnsi="Traditional Arabic" w:cs="Traditional Arabic"/>
          <w:sz w:val="32"/>
          <w:szCs w:val="32"/>
          <w:lang w:val="en-US"/>
        </w:rPr>
        <w:t>05)(</w:t>
      </w:r>
      <w:proofErr w:type="gramEnd"/>
      <w:r w:rsidRPr="00355A86">
        <w:rPr>
          <w:rFonts w:ascii="Traditional Arabic" w:hAnsi="Traditional Arabic" w:cs="Traditional Arabic"/>
          <w:sz w:val="32"/>
          <w:szCs w:val="32"/>
          <w:lang w:val="en-US"/>
        </w:rPr>
        <w:t>\alpha \</w:t>
      </w:r>
      <w:proofErr w:type="spellStart"/>
      <w:r w:rsidRPr="00355A86">
        <w:rPr>
          <w:rFonts w:ascii="Traditional Arabic" w:hAnsi="Traditional Arabic" w:cs="Traditional Arabic"/>
          <w:sz w:val="32"/>
          <w:szCs w:val="32"/>
          <w:lang w:val="en-US"/>
        </w:rPr>
        <w:t>leq</w:t>
      </w:r>
      <w:proofErr w:type="spellEnd"/>
      <w:r w:rsidRPr="00355A86">
        <w:rPr>
          <w:rFonts w:ascii="Traditional Arabic" w:hAnsi="Traditional Arabic" w:cs="Traditional Arabic"/>
          <w:sz w:val="32"/>
          <w:szCs w:val="32"/>
          <w:lang w:val="en-US"/>
        </w:rPr>
        <w:t xml:space="preserve"> </w:t>
      </w:r>
      <w:proofErr w:type="gramStart"/>
      <w:r w:rsidRPr="00355A86">
        <w:rPr>
          <w:rFonts w:ascii="Traditional Arabic" w:hAnsi="Traditional Arabic" w:cs="Traditional Arabic"/>
          <w:sz w:val="32"/>
          <w:szCs w:val="32"/>
          <w:lang w:val="en-US"/>
        </w:rPr>
        <w:t>0.05)(</w:t>
      </w:r>
      <w:proofErr w:type="gramEnd"/>
      <w:r w:rsidRPr="00355A86">
        <w:rPr>
          <w:rFonts w:ascii="Times New Roman" w:hAnsi="Times New Roman" w:cs="Times New Roman"/>
          <w:sz w:val="32"/>
          <w:szCs w:val="32"/>
          <w:lang w:val="en-US"/>
        </w:rPr>
        <w:t>α≤</w:t>
      </w:r>
      <w:r w:rsidRPr="00355A86">
        <w:rPr>
          <w:rFonts w:ascii="Traditional Arabic" w:hAnsi="Traditional Arabic" w:cs="Traditional Arabic"/>
          <w:sz w:val="32"/>
          <w:szCs w:val="32"/>
          <w:lang w:val="en-US"/>
        </w:rPr>
        <w:t>0.05</w:t>
      </w:r>
      <w:r w:rsidRPr="00355A86">
        <w:rPr>
          <w:rFonts w:ascii="Traditional Arabic" w:hAnsi="Traditional Arabic" w:cs="Traditional Arabic"/>
          <w:sz w:val="32"/>
          <w:szCs w:val="32"/>
          <w:rtl/>
          <w:lang w:val="en-US"/>
        </w:rPr>
        <w:t>)، بينما يُحكم على كل فرضية فرعية في ضوء دلالة معامل الانحدار الخاص بالبعد المرتبط بها واتجاهه، بعد ضبط أثر بقية الأبعاد المدرجة في النموذج.</w:t>
      </w:r>
    </w:p>
    <w:p w14:paraId="47215F6B" w14:textId="77777777" w:rsidR="00031425" w:rsidRPr="00031425" w:rsidRDefault="00031425" w:rsidP="00031425">
      <w:pPr>
        <w:bidi/>
        <w:spacing w:line="360" w:lineRule="auto"/>
        <w:rPr>
          <w:rFonts w:ascii="Traditional Arabic" w:hAnsi="Traditional Arabic" w:cs="Traditional Arabic"/>
          <w:sz w:val="32"/>
          <w:szCs w:val="32"/>
          <w:rtl/>
          <w:lang w:val="en-US"/>
        </w:rPr>
      </w:pPr>
      <w:r w:rsidRPr="00031425">
        <w:rPr>
          <w:rFonts w:ascii="Traditional Arabic" w:hAnsi="Traditional Arabic" w:cs="Traditional Arabic"/>
          <w:sz w:val="32"/>
          <w:szCs w:val="32"/>
          <w:rtl/>
          <w:lang w:val="en-US"/>
        </w:rPr>
        <w:t>سيتم استخدام تحليل الانحدار الخطي ا</w:t>
      </w:r>
      <w:r w:rsidRPr="00031425">
        <w:rPr>
          <w:rtl/>
        </w:rPr>
        <w:t xml:space="preserve"> </w:t>
      </w:r>
      <w:r w:rsidRPr="00031425">
        <w:rPr>
          <w:rFonts w:ascii="Traditional Arabic" w:hAnsi="Traditional Arabic" w:cs="Traditional Arabic"/>
          <w:sz w:val="32"/>
          <w:szCs w:val="32"/>
          <w:rtl/>
          <w:lang w:val="en-US"/>
        </w:rPr>
        <w:t xml:space="preserve">لمتعدد لاختبار أثر أبعاد القيادة التشاركية الستة مجتمعة في الدرجة الكلية للثقافة التنظيمية، إذ تمثل أبعاد القيادة التشاركية المتغيرات المستقلة، بينما تمثل الدرجة الكلية للثقافة التنظيمية المتغير </w:t>
      </w:r>
      <w:r w:rsidRPr="00031425">
        <w:rPr>
          <w:rFonts w:ascii="Traditional Arabic" w:hAnsi="Traditional Arabic" w:cs="Traditional Arabic"/>
          <w:sz w:val="32"/>
          <w:szCs w:val="32"/>
          <w:rtl/>
          <w:lang w:val="en-US"/>
        </w:rPr>
        <w:lastRenderedPageBreak/>
        <w:t>التابع. وسيتم الحكم على الفرضية الرئيسة استنادًا إلى دلالة نموذج الانحدار الكلي وقيمتي معامل التحديد</w:t>
      </w:r>
      <w:r w:rsidRPr="00031425">
        <w:rPr>
          <w:rFonts w:ascii="Traditional Arabic" w:hAnsi="Traditional Arabic" w:cs="Traditional Arabic"/>
          <w:sz w:val="32"/>
          <w:szCs w:val="32"/>
          <w:lang w:val="en-US"/>
        </w:rPr>
        <w:t xml:space="preserve"> (R²) </w:t>
      </w:r>
      <w:r w:rsidRPr="00031425">
        <w:rPr>
          <w:rFonts w:ascii="Traditional Arabic" w:hAnsi="Traditional Arabic" w:cs="Traditional Arabic"/>
          <w:sz w:val="32"/>
          <w:szCs w:val="32"/>
          <w:rtl/>
          <w:lang w:val="en-US"/>
        </w:rPr>
        <w:t>واختبار</w:t>
      </w:r>
      <w:r w:rsidRPr="00031425">
        <w:rPr>
          <w:rFonts w:ascii="Traditional Arabic" w:hAnsi="Traditional Arabic" w:cs="Traditional Arabic"/>
          <w:sz w:val="32"/>
          <w:szCs w:val="32"/>
          <w:lang w:val="en-US"/>
        </w:rPr>
        <w:t xml:space="preserve"> (F)</w:t>
      </w:r>
      <w:r w:rsidRPr="00031425">
        <w:rPr>
          <w:rFonts w:ascii="Traditional Arabic" w:hAnsi="Traditional Arabic" w:cs="Traditional Arabic"/>
          <w:sz w:val="32"/>
          <w:szCs w:val="32"/>
          <w:rtl/>
          <w:lang w:val="en-US"/>
        </w:rPr>
        <w:t>، في حين سيتم اختبار الفرضيات الفرعية من خلال معاملات الانحدار المعيارية</w:t>
      </w:r>
      <w:r w:rsidRPr="00031425">
        <w:rPr>
          <w:rFonts w:ascii="Traditional Arabic" w:hAnsi="Traditional Arabic" w:cs="Traditional Arabic"/>
          <w:sz w:val="32"/>
          <w:szCs w:val="32"/>
          <w:lang w:val="en-US"/>
        </w:rPr>
        <w:t xml:space="preserve"> (Beta) </w:t>
      </w:r>
      <w:r w:rsidRPr="00031425">
        <w:rPr>
          <w:rFonts w:ascii="Traditional Arabic" w:hAnsi="Traditional Arabic" w:cs="Traditional Arabic"/>
          <w:sz w:val="32"/>
          <w:szCs w:val="32"/>
          <w:rtl/>
          <w:lang w:val="en-US"/>
        </w:rPr>
        <w:t>وقيم</w:t>
      </w:r>
      <w:r w:rsidRPr="00031425">
        <w:rPr>
          <w:rFonts w:ascii="Traditional Arabic" w:hAnsi="Traditional Arabic" w:cs="Traditional Arabic"/>
          <w:sz w:val="32"/>
          <w:szCs w:val="32"/>
          <w:lang w:val="en-US"/>
        </w:rPr>
        <w:t xml:space="preserve"> (t) </w:t>
      </w:r>
      <w:r w:rsidRPr="00031425">
        <w:rPr>
          <w:rFonts w:ascii="Traditional Arabic" w:hAnsi="Traditional Arabic" w:cs="Traditional Arabic"/>
          <w:sz w:val="32"/>
          <w:szCs w:val="32"/>
          <w:rtl/>
          <w:lang w:val="en-US"/>
        </w:rPr>
        <w:t>ومستويات الدلالة الإحصائية لكل بُعد، بعد التحكم في أثر بقية الأبعاد المدرجة في النموذج. ولن يتم إجراء نماذج انحدار منفصلة لأبعاد الثقافة التنظيمية؛ لأنها عوملت في نموذج الدراسة وأداة القياس بوصفها متغيرًا تابعًا كليًا</w:t>
      </w:r>
      <w:r w:rsidRPr="00031425">
        <w:rPr>
          <w:rFonts w:ascii="Traditional Arabic" w:hAnsi="Traditional Arabic" w:cs="Traditional Arabic"/>
          <w:sz w:val="32"/>
          <w:szCs w:val="32"/>
          <w:lang w:val="en-US"/>
        </w:rPr>
        <w:t>.</w:t>
      </w:r>
    </w:p>
    <w:p w14:paraId="66565599" w14:textId="77777777" w:rsidR="00031425" w:rsidRDefault="00031425" w:rsidP="00031425">
      <w:pPr>
        <w:bidi/>
        <w:spacing w:line="360" w:lineRule="auto"/>
        <w:jc w:val="both"/>
        <w:rPr>
          <w:rFonts w:ascii="Traditional Arabic" w:hAnsi="Traditional Arabic" w:cs="Traditional Arabic"/>
          <w:sz w:val="32"/>
          <w:szCs w:val="32"/>
          <w:rtl/>
          <w:lang w:val="en-US"/>
        </w:rPr>
      </w:pPr>
      <w:r w:rsidRPr="00031425">
        <w:rPr>
          <w:rFonts w:ascii="Traditional Arabic" w:hAnsi="Traditional Arabic" w:cs="Traditional Arabic"/>
          <w:sz w:val="32"/>
          <w:szCs w:val="32"/>
          <w:rtl/>
          <w:lang w:val="en-US"/>
        </w:rPr>
        <w:t>قبل إجراء تحليل الانحدار الخطي المتعدد، سيتم التحقق من استيفاء الافتراضات الإحصائية اللازمة لتطبيقه. وسيتم فحص خطية العلاقات بين أبعاد القيادة التشاركية والثقافة التنظيمية من خلال مخططات الانتشار، وفحص التعدد الخطي بين المتغيرات المستقلة باستخدام مؤشري معامل تضخم التباين (</w:t>
      </w:r>
      <w:r w:rsidRPr="00031425">
        <w:rPr>
          <w:rFonts w:ascii="Traditional Arabic" w:hAnsi="Traditional Arabic" w:cs="Traditional Arabic"/>
          <w:sz w:val="32"/>
          <w:szCs w:val="32"/>
          <w:lang w:val="en-US"/>
        </w:rPr>
        <w:t>VIF</w:t>
      </w:r>
      <w:r w:rsidRPr="00031425">
        <w:rPr>
          <w:rFonts w:ascii="Traditional Arabic" w:hAnsi="Traditional Arabic" w:cs="Traditional Arabic"/>
          <w:sz w:val="32"/>
          <w:szCs w:val="32"/>
          <w:rtl/>
          <w:lang w:val="en-US"/>
        </w:rPr>
        <w:t>) والتباين المسموح به (</w:t>
      </w:r>
      <w:r w:rsidRPr="00031425">
        <w:rPr>
          <w:rFonts w:ascii="Traditional Arabic" w:hAnsi="Traditional Arabic" w:cs="Traditional Arabic"/>
          <w:sz w:val="32"/>
          <w:szCs w:val="32"/>
          <w:lang w:val="en-US"/>
        </w:rPr>
        <w:t>Tolerance</w:t>
      </w:r>
      <w:r w:rsidRPr="00031425">
        <w:rPr>
          <w:rFonts w:ascii="Traditional Arabic" w:hAnsi="Traditional Arabic" w:cs="Traditional Arabic"/>
          <w:sz w:val="32"/>
          <w:szCs w:val="32"/>
          <w:rtl/>
          <w:lang w:val="en-US"/>
        </w:rPr>
        <w:t xml:space="preserve">). كما سيتم التحقق من استقلالية الأخطاء باستخدام إحصائية </w:t>
      </w:r>
      <w:r w:rsidRPr="00031425">
        <w:rPr>
          <w:rFonts w:ascii="Traditional Arabic" w:hAnsi="Traditional Arabic" w:cs="Traditional Arabic"/>
          <w:sz w:val="32"/>
          <w:szCs w:val="32"/>
          <w:lang w:val="en-US"/>
        </w:rPr>
        <w:t>Durbin–Watson</w:t>
      </w:r>
      <w:r w:rsidRPr="00031425">
        <w:rPr>
          <w:rFonts w:ascii="Traditional Arabic" w:hAnsi="Traditional Arabic" w:cs="Traditional Arabic"/>
          <w:sz w:val="32"/>
          <w:szCs w:val="32"/>
          <w:rtl/>
          <w:lang w:val="en-US"/>
        </w:rPr>
        <w:t>، وفحص توزيع البواقي من خلال المدرج التكراري ومخطط الاحتمال الطبيعي (</w:t>
      </w:r>
      <w:r w:rsidRPr="00031425">
        <w:rPr>
          <w:rFonts w:ascii="Traditional Arabic" w:hAnsi="Traditional Arabic" w:cs="Traditional Arabic"/>
          <w:sz w:val="32"/>
          <w:szCs w:val="32"/>
          <w:lang w:val="en-US"/>
        </w:rPr>
        <w:t>Normal P–P Plot</w:t>
      </w:r>
      <w:r w:rsidRPr="00031425">
        <w:rPr>
          <w:rFonts w:ascii="Traditional Arabic" w:hAnsi="Traditional Arabic" w:cs="Traditional Arabic"/>
          <w:sz w:val="32"/>
          <w:szCs w:val="32"/>
          <w:rtl/>
          <w:lang w:val="en-US"/>
        </w:rPr>
        <w:t>). وسيتم الكشف عن القيم المتطرفة والمؤثرة بالاستناد إلى البواقي المعيارية، ومسافة كوك (</w:t>
      </w:r>
      <w:r w:rsidRPr="00031425">
        <w:rPr>
          <w:rFonts w:ascii="Traditional Arabic" w:hAnsi="Traditional Arabic" w:cs="Traditional Arabic"/>
          <w:sz w:val="32"/>
          <w:szCs w:val="32"/>
          <w:lang w:val="en-US"/>
        </w:rPr>
        <w:t>Cook’s Distance</w:t>
      </w:r>
      <w:r w:rsidRPr="00031425">
        <w:rPr>
          <w:rFonts w:ascii="Traditional Arabic" w:hAnsi="Traditional Arabic" w:cs="Traditional Arabic"/>
          <w:sz w:val="32"/>
          <w:szCs w:val="32"/>
          <w:rtl/>
          <w:lang w:val="en-US"/>
        </w:rPr>
        <w:t>)، وقيم الرفع (</w:t>
      </w:r>
      <w:r w:rsidRPr="00031425">
        <w:rPr>
          <w:rFonts w:ascii="Traditional Arabic" w:hAnsi="Traditional Arabic" w:cs="Traditional Arabic"/>
          <w:sz w:val="32"/>
          <w:szCs w:val="32"/>
          <w:lang w:val="en-US"/>
        </w:rPr>
        <w:t>Leverage</w:t>
      </w:r>
      <w:r w:rsidRPr="00031425">
        <w:rPr>
          <w:rFonts w:ascii="Traditional Arabic" w:hAnsi="Traditional Arabic" w:cs="Traditional Arabic"/>
          <w:sz w:val="32"/>
          <w:szCs w:val="32"/>
          <w:rtl/>
          <w:lang w:val="en-US"/>
        </w:rPr>
        <w:t xml:space="preserve">)، إضافة إلى فحص تجانس تباين البواقي من خلال مخطط البواقي المعيارية مقابل القيم </w:t>
      </w:r>
      <w:proofErr w:type="spellStart"/>
      <w:r w:rsidRPr="00031425">
        <w:rPr>
          <w:rFonts w:ascii="Traditional Arabic" w:hAnsi="Traditional Arabic" w:cs="Traditional Arabic"/>
          <w:sz w:val="32"/>
          <w:szCs w:val="32"/>
          <w:rtl/>
          <w:lang w:val="en-US"/>
        </w:rPr>
        <w:t>المتنبأ</w:t>
      </w:r>
      <w:proofErr w:type="spellEnd"/>
      <w:r w:rsidRPr="00031425">
        <w:rPr>
          <w:rFonts w:ascii="Traditional Arabic" w:hAnsi="Traditional Arabic" w:cs="Traditional Arabic"/>
          <w:sz w:val="32"/>
          <w:szCs w:val="32"/>
          <w:rtl/>
          <w:lang w:val="en-US"/>
        </w:rPr>
        <w:t xml:space="preserve"> بها. ولن يتم تفسير نتائج نموذج الانحدار إلا بعد التأكد من عدم وجود انتهاكات جوهرية لهذه الافتراضات.</w:t>
      </w:r>
    </w:p>
    <w:p w14:paraId="191EC499" w14:textId="77777777" w:rsidR="00031425" w:rsidRDefault="00031425" w:rsidP="00031425">
      <w:pPr>
        <w:bidi/>
        <w:spacing w:line="360" w:lineRule="auto"/>
        <w:jc w:val="both"/>
        <w:rPr>
          <w:rFonts w:ascii="Traditional Arabic" w:hAnsi="Traditional Arabic" w:cs="Traditional Arabic"/>
          <w:sz w:val="32"/>
          <w:szCs w:val="32"/>
          <w:rtl/>
          <w:lang w:val="en-US"/>
        </w:rPr>
      </w:pPr>
    </w:p>
    <w:p w14:paraId="4C68D847" w14:textId="77777777" w:rsidR="00C41736" w:rsidRPr="00C41736" w:rsidRDefault="00C41736" w:rsidP="00031425">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وقبل إجراء تحليل الانحدار الخطي المتعدد، تم التحقق من استيفاء البيانات للافتراضات الإحصائية اللازمة، بما في ذلك خطية العلاقة بين المتغيرات، والتوزيع الطبيعي للبيانات، وعدم وجود مشكلة تعدد الارتباط الخطي (</w:t>
      </w:r>
      <w:r w:rsidRPr="00C41736">
        <w:rPr>
          <w:rFonts w:ascii="Traditional Arabic" w:hAnsi="Traditional Arabic" w:cs="Traditional Arabic"/>
          <w:sz w:val="32"/>
          <w:szCs w:val="32"/>
          <w:lang w:val="en-US"/>
        </w:rPr>
        <w:t>Multicollinearity</w:t>
      </w:r>
      <w:r w:rsidRPr="00C41736">
        <w:rPr>
          <w:rFonts w:ascii="Traditional Arabic" w:hAnsi="Traditional Arabic" w:cs="Traditional Arabic"/>
          <w:sz w:val="32"/>
          <w:szCs w:val="32"/>
          <w:rtl/>
          <w:lang w:val="en-US"/>
        </w:rPr>
        <w:t>)، وتجانس التباين، وعدم وجود قيم متطرفة قد تؤثر في نتائج التحليل، وذلك لضمان صحة النتائج المستخلصة.</w:t>
      </w:r>
    </w:p>
    <w:p w14:paraId="6D3E0C8F" w14:textId="77777777" w:rsidR="00C41736" w:rsidRPr="00C41736" w:rsidRDefault="00C41736" w:rsidP="00C41736">
      <w:pPr>
        <w:bidi/>
        <w:spacing w:line="360" w:lineRule="auto"/>
        <w:jc w:val="both"/>
        <w:rPr>
          <w:rFonts w:ascii="Traditional Arabic" w:hAnsi="Traditional Arabic" w:cs="Traditional Arabic"/>
          <w:sz w:val="32"/>
          <w:szCs w:val="32"/>
          <w:rtl/>
          <w:lang w:val="en-US"/>
        </w:rPr>
      </w:pPr>
      <w:r w:rsidRPr="00C41736">
        <w:rPr>
          <w:rFonts w:ascii="Traditional Arabic" w:hAnsi="Traditional Arabic" w:cs="Traditional Arabic"/>
          <w:sz w:val="32"/>
          <w:szCs w:val="32"/>
          <w:rtl/>
          <w:lang w:val="en-US"/>
        </w:rPr>
        <w:lastRenderedPageBreak/>
        <w:t>وبذلك تكون الإجراءات المنهجية للدراسة قد اكتملت بما يضمن تحقيق أهداف الدراسة والإجابة عن أسئلتها واختبار فرضياتها وفق أسس علمية ومنهجية سليمة</w:t>
      </w:r>
      <w:r w:rsidRPr="00C41736">
        <w:rPr>
          <w:rFonts w:ascii="Traditional Arabic" w:hAnsi="Traditional Arabic" w:cs="Traditional Arabic"/>
          <w:sz w:val="32"/>
          <w:szCs w:val="32"/>
          <w:lang w:val="en-US"/>
        </w:rPr>
        <w:t>.</w:t>
      </w:r>
    </w:p>
    <w:p w14:paraId="0074B1F4" w14:textId="77777777" w:rsidR="00C41736" w:rsidRPr="00C41736" w:rsidRDefault="00C41736" w:rsidP="00C41736">
      <w:pPr>
        <w:bidi/>
        <w:spacing w:line="360" w:lineRule="auto"/>
        <w:jc w:val="both"/>
        <w:rPr>
          <w:rFonts w:ascii="Traditional Arabic" w:hAnsi="Traditional Arabic" w:cs="Traditional Arabic"/>
          <w:sz w:val="32"/>
          <w:szCs w:val="32"/>
          <w:lang w:val="en-US"/>
        </w:rPr>
      </w:pPr>
    </w:p>
    <w:p w14:paraId="17DB959D" w14:textId="77777777" w:rsidR="00C41736" w:rsidRPr="00C41736" w:rsidRDefault="00C41736" w:rsidP="00C41736">
      <w:pPr>
        <w:bidi/>
        <w:spacing w:line="360" w:lineRule="auto"/>
        <w:jc w:val="both"/>
        <w:rPr>
          <w:rFonts w:ascii="Traditional Arabic" w:hAnsi="Traditional Arabic" w:cs="Traditional Arabic"/>
          <w:b/>
          <w:bCs/>
          <w:sz w:val="32"/>
          <w:szCs w:val="32"/>
          <w:rtl/>
          <w:lang w:val="en-US"/>
        </w:rPr>
      </w:pPr>
      <w:r w:rsidRPr="00C41736">
        <w:rPr>
          <w:rFonts w:ascii="Traditional Arabic" w:hAnsi="Traditional Arabic" w:cs="Traditional Arabic"/>
          <w:b/>
          <w:bCs/>
          <w:sz w:val="32"/>
          <w:szCs w:val="32"/>
          <w:rtl/>
          <w:lang w:val="en-US"/>
        </w:rPr>
        <w:t>3.1</w:t>
      </w:r>
      <w:r w:rsidRPr="00C41736">
        <w:rPr>
          <w:rFonts w:ascii="Traditional Arabic" w:hAnsi="Traditional Arabic" w:cs="Traditional Arabic" w:hint="cs"/>
          <w:b/>
          <w:bCs/>
          <w:sz w:val="32"/>
          <w:szCs w:val="32"/>
          <w:rtl/>
          <w:lang w:val="en-US"/>
        </w:rPr>
        <w:t>3</w:t>
      </w:r>
      <w:r w:rsidRPr="00C41736">
        <w:rPr>
          <w:rFonts w:ascii="Traditional Arabic" w:hAnsi="Traditional Arabic" w:cs="Traditional Arabic"/>
          <w:b/>
          <w:bCs/>
          <w:sz w:val="32"/>
          <w:szCs w:val="32"/>
          <w:rtl/>
          <w:lang w:val="en-US"/>
        </w:rPr>
        <w:t xml:space="preserve"> الاعتبارات الأخلاقية للدراسة</w:t>
      </w:r>
    </w:p>
    <w:p w14:paraId="5E0775CF" w14:textId="77777777" w:rsidR="00C41736" w:rsidRPr="00C41736" w:rsidRDefault="00C41736" w:rsidP="00C4173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التزم الباحث بأخلاقيات البحث العلمي في جميع مراحل تنفيذ الدراسة، وذلك بما ينسجم مع المعايير الأكاديمية المنظمة لإجراء البحوث العلمية. وقبل البدء بجمع البيانات، تم الحصول على الموافقات الرسمية اللازمة من الجهات ذات العلاقة لتنفيذ الدراسة وتوزيع الاستبانة على أفراد المجتمع المستهدف</w:t>
      </w:r>
      <w:r w:rsidRPr="00C41736">
        <w:rPr>
          <w:rFonts w:ascii="Traditional Arabic" w:hAnsi="Traditional Arabic" w:cs="Traditional Arabic"/>
          <w:sz w:val="32"/>
          <w:szCs w:val="32"/>
          <w:lang w:val="en-US"/>
        </w:rPr>
        <w:t>.</w:t>
      </w:r>
    </w:p>
    <w:p w14:paraId="5F3F805E" w14:textId="77777777" w:rsidR="00C41736" w:rsidRPr="00C41736" w:rsidRDefault="00C41736" w:rsidP="00C4173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كما تم توضيح الهدف من الدراسة للمشاركين، والتأكيد على أن المشاركة في الاستبانة طوعية بالكامل، ولهم الحق في الامتناع عن المشاركة أو الانسحاب في أي وقت دون أن يترتب على ذلك أي آثار أو تبعات. وقد تضمنت مقدمة الاستبانة معلومات توضح الغرض من الدراسة، وآلية استخدام البيانات، بما يضمن اتخاذ المشاركين قرارهم بالمشاركة بصورة واعية</w:t>
      </w:r>
      <w:r w:rsidRPr="00C41736">
        <w:rPr>
          <w:rFonts w:ascii="Traditional Arabic" w:hAnsi="Traditional Arabic" w:cs="Traditional Arabic"/>
          <w:sz w:val="32"/>
          <w:szCs w:val="32"/>
          <w:lang w:val="en-US"/>
        </w:rPr>
        <w:t>.</w:t>
      </w:r>
    </w:p>
    <w:p w14:paraId="222C898A" w14:textId="77777777" w:rsidR="00C41736" w:rsidRPr="00C41736" w:rsidRDefault="00C41736" w:rsidP="00C4173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t>وراعى الباحث المحافظة على سرية المعلومات والبيانات التي يقدمها المشاركون، حيث لم تتضمن الاستبانة أي بيانات تعريفية شخصية، مثل الأسماء أو أرقام الهوية أو أي معلومات يمكن من خلالها التعرف على هوية المشاركين. كما استخدمت البيانات التي جُمعت لأغراض البحث العلمي فقط، وتم تحليلها وعرض نتائجها بصورة إحصائية مجمعة، بما يحفظ خصوصية المشاركين ويمنع الكشف عن هوياتهم أو الجهات التي يعملون بها</w:t>
      </w:r>
      <w:r w:rsidRPr="00C41736">
        <w:rPr>
          <w:rFonts w:ascii="Traditional Arabic" w:hAnsi="Traditional Arabic" w:cs="Traditional Arabic"/>
          <w:sz w:val="32"/>
          <w:szCs w:val="32"/>
          <w:lang w:val="en-US"/>
        </w:rPr>
        <w:t>.</w:t>
      </w:r>
    </w:p>
    <w:p w14:paraId="21A5427C" w14:textId="77777777" w:rsidR="00C41736" w:rsidRPr="00C41736" w:rsidRDefault="00C41736" w:rsidP="00C41736">
      <w:pPr>
        <w:bidi/>
        <w:spacing w:line="360" w:lineRule="auto"/>
        <w:jc w:val="both"/>
        <w:rPr>
          <w:rFonts w:ascii="Traditional Arabic" w:hAnsi="Traditional Arabic" w:cs="Traditional Arabic"/>
          <w:sz w:val="32"/>
          <w:szCs w:val="32"/>
          <w:lang w:val="en-US"/>
        </w:rPr>
      </w:pPr>
      <w:r w:rsidRPr="00C41736">
        <w:rPr>
          <w:rFonts w:ascii="Traditional Arabic" w:hAnsi="Traditional Arabic" w:cs="Traditional Arabic"/>
          <w:sz w:val="32"/>
          <w:szCs w:val="32"/>
          <w:rtl/>
          <w:lang w:val="en-US"/>
        </w:rPr>
        <w:lastRenderedPageBreak/>
        <w:t>ونظرًا لأن الدراسة تعتمد على استبانة لقياس آراء المعلمين حول ممارسات قيادية وتنظيمية داخل البيئة المدرسية، فقد حرص الباحث على تقليل أي مخاطر محتملة قد يتعرض لها المشاركون، والتأكيد على أن إجاباتهم ستعامل بسرية تامة، ولن يكون لها أي تأثير على أوضاعهم الوظيفية أو تقييمهم المهني</w:t>
      </w:r>
      <w:r w:rsidRPr="00C41736">
        <w:rPr>
          <w:rFonts w:ascii="Traditional Arabic" w:hAnsi="Traditional Arabic" w:cs="Traditional Arabic"/>
          <w:sz w:val="32"/>
          <w:szCs w:val="32"/>
          <w:lang w:val="en-US"/>
        </w:rPr>
        <w:t>.</w:t>
      </w:r>
    </w:p>
    <w:p w14:paraId="5BF4503C" w14:textId="77777777" w:rsidR="00B75389" w:rsidRDefault="00C41736" w:rsidP="008B3B63">
      <w:pPr>
        <w:bidi/>
        <w:spacing w:line="360" w:lineRule="auto"/>
        <w:jc w:val="both"/>
        <w:rPr>
          <w:rFonts w:ascii="Traditional Arabic" w:hAnsi="Traditional Arabic" w:cs="Traditional Arabic"/>
          <w:sz w:val="32"/>
          <w:szCs w:val="32"/>
          <w:rtl/>
          <w:lang w:val="en-US" w:bidi="ar-JO"/>
        </w:rPr>
      </w:pPr>
      <w:r w:rsidRPr="00C41736">
        <w:rPr>
          <w:rFonts w:ascii="Traditional Arabic" w:hAnsi="Traditional Arabic" w:cs="Traditional Arabic"/>
          <w:sz w:val="32"/>
          <w:szCs w:val="32"/>
          <w:rtl/>
          <w:lang w:val="en-US"/>
        </w:rPr>
        <w:t xml:space="preserve">وبذلك </w:t>
      </w:r>
      <w:proofErr w:type="spellStart"/>
      <w:r w:rsidRPr="00C41736">
        <w:rPr>
          <w:rFonts w:ascii="Traditional Arabic" w:hAnsi="Traditional Arabic" w:cs="Traditional Arabic"/>
          <w:sz w:val="32"/>
          <w:szCs w:val="32"/>
          <w:rtl/>
          <w:lang w:val="en-US"/>
        </w:rPr>
        <w:t>روعيت</w:t>
      </w:r>
      <w:proofErr w:type="spellEnd"/>
      <w:r w:rsidRPr="00C41736">
        <w:rPr>
          <w:rFonts w:ascii="Traditional Arabic" w:hAnsi="Traditional Arabic" w:cs="Traditional Arabic"/>
          <w:sz w:val="32"/>
          <w:szCs w:val="32"/>
          <w:rtl/>
          <w:lang w:val="en-US"/>
        </w:rPr>
        <w:t xml:space="preserve"> المبادئ الأساسية لأخلاقيات البحث العلمي، والمتمثلة في احترام المشاركين، وضمان سرية البيانات، والاستخدام المسؤول للمعلومات، والالتزام بالموضوعية والأمانة العلمية في جميع مراحل تنفيذ الدراسة وتحليل نتائجها وعرضها</w:t>
      </w:r>
      <w:r w:rsidRPr="00C41736">
        <w:rPr>
          <w:rFonts w:ascii="Traditional Arabic" w:hAnsi="Traditional Arabic" w:cs="Traditional Arabic"/>
          <w:sz w:val="32"/>
          <w:szCs w:val="32"/>
          <w:lang w:val="en-US"/>
        </w:rPr>
        <w:t>.</w:t>
      </w:r>
    </w:p>
    <w:p w14:paraId="46B6E8AF" w14:textId="77777777" w:rsidR="00B75389" w:rsidRDefault="008B3B63" w:rsidP="008B3B63">
      <w:pPr>
        <w:bidi/>
        <w:spacing w:line="360" w:lineRule="auto"/>
        <w:jc w:val="both"/>
        <w:rPr>
          <w:rFonts w:ascii="Traditional Arabic" w:hAnsi="Traditional Arabic" w:cs="Traditional Arabic"/>
          <w:sz w:val="32"/>
          <w:szCs w:val="32"/>
          <w:rtl/>
          <w:lang w:val="en-US"/>
        </w:rPr>
      </w:pPr>
      <w:r w:rsidRPr="008B3B63">
        <w:rPr>
          <w:rFonts w:ascii="Traditional Arabic" w:hAnsi="Traditional Arabic" w:cs="Traditional Arabic"/>
          <w:sz w:val="32"/>
          <w:szCs w:val="32"/>
          <w:rtl/>
          <w:lang w:val="en-US"/>
        </w:rPr>
        <w:t>سيتم تزويد المشاركين في بداية الاستبانة بنموذج موافقة مستنيرة يوضح هدف الدراسة، وطبيعة المشاركة، وأن المشاركة اختيارية بالكامل، مع حق المشارك في الامتناع عن المشاركة أو الانسحاب في أي وقت دون أي تبعات. كما سيتم التأكيد على أن الاستبانة لا تتضمن أي بيانات تعريفية شخصية، وأن جميع المعلومات ستستخدم لأغراض البحث العلمي فقط، مع الحفاظ على سريتها وعدم إتاحتها لأي جهة غير الباحث. وستُحلل البيانات وتُعرض نتائجها بصورة مجمعة على مستوى العينة، دون الإشارة إلى أي مشارك أو مدرسة بعينها، بما يضمن الحفاظ على خصوصية المشاركين وسرية بياناتهم</w:t>
      </w:r>
      <w:r w:rsidRPr="008B3B63">
        <w:rPr>
          <w:rFonts w:ascii="Traditional Arabic" w:hAnsi="Traditional Arabic" w:cs="Traditional Arabic"/>
          <w:sz w:val="32"/>
          <w:szCs w:val="32"/>
        </w:rPr>
        <w:t>.</w:t>
      </w:r>
    </w:p>
    <w:p w14:paraId="72096813" w14:textId="77777777" w:rsidR="00B75389" w:rsidRDefault="00B75389" w:rsidP="00B75389">
      <w:pPr>
        <w:bidi/>
        <w:spacing w:line="360" w:lineRule="auto"/>
        <w:jc w:val="both"/>
        <w:rPr>
          <w:rFonts w:ascii="Traditional Arabic" w:hAnsi="Traditional Arabic" w:cs="Traditional Arabic"/>
          <w:sz w:val="32"/>
          <w:szCs w:val="32"/>
          <w:rtl/>
          <w:lang w:val="en-US"/>
        </w:rPr>
      </w:pPr>
    </w:p>
    <w:p w14:paraId="6DEA8D52" w14:textId="77777777" w:rsidR="00B75389" w:rsidRDefault="00B75389" w:rsidP="00B75389">
      <w:pPr>
        <w:bidi/>
        <w:spacing w:line="360" w:lineRule="auto"/>
        <w:jc w:val="both"/>
        <w:rPr>
          <w:rFonts w:ascii="Traditional Arabic" w:hAnsi="Traditional Arabic" w:cs="Traditional Arabic"/>
          <w:sz w:val="32"/>
          <w:szCs w:val="32"/>
          <w:rtl/>
          <w:lang w:val="en-US"/>
        </w:rPr>
      </w:pPr>
    </w:p>
    <w:p w14:paraId="5A3C7CB2" w14:textId="77777777" w:rsidR="008B3B63" w:rsidRDefault="008B3B63" w:rsidP="008B3B63">
      <w:pPr>
        <w:bidi/>
        <w:spacing w:line="360" w:lineRule="auto"/>
        <w:jc w:val="both"/>
        <w:rPr>
          <w:rFonts w:ascii="Traditional Arabic" w:hAnsi="Traditional Arabic" w:cs="Traditional Arabic"/>
          <w:sz w:val="32"/>
          <w:szCs w:val="32"/>
          <w:rtl/>
          <w:lang w:val="en-US"/>
        </w:rPr>
      </w:pPr>
    </w:p>
    <w:p w14:paraId="5D88A6E2" w14:textId="77777777" w:rsidR="008B3B63" w:rsidRPr="00C41736" w:rsidRDefault="008B3B63" w:rsidP="008B3B63">
      <w:pPr>
        <w:bidi/>
        <w:spacing w:line="360" w:lineRule="auto"/>
        <w:jc w:val="both"/>
        <w:rPr>
          <w:rFonts w:ascii="Traditional Arabic" w:hAnsi="Traditional Arabic" w:cs="Traditional Arabic"/>
          <w:sz w:val="32"/>
          <w:szCs w:val="32"/>
          <w:rtl/>
          <w:lang w:val="en-US"/>
        </w:rPr>
      </w:pPr>
    </w:p>
    <w:p w14:paraId="5E770D5B" w14:textId="77777777" w:rsidR="00B75389" w:rsidRPr="00B75389" w:rsidRDefault="00C41736" w:rsidP="00B75389">
      <w:pPr>
        <w:bidi/>
        <w:spacing w:line="360" w:lineRule="auto"/>
        <w:jc w:val="both"/>
        <w:rPr>
          <w:rFonts w:ascii="Traditional Arabic" w:hAnsi="Traditional Arabic" w:cs="Traditional Arabic"/>
          <w:b/>
          <w:bCs/>
          <w:sz w:val="32"/>
          <w:szCs w:val="32"/>
          <w:lang w:val="en-US"/>
        </w:rPr>
      </w:pPr>
      <w:r w:rsidRPr="00C41736">
        <w:rPr>
          <w:rFonts w:ascii="Traditional Arabic" w:hAnsi="Traditional Arabic" w:cs="Traditional Arabic" w:hint="cs"/>
          <w:b/>
          <w:bCs/>
          <w:sz w:val="32"/>
          <w:szCs w:val="32"/>
          <w:rtl/>
          <w:lang w:val="en-US"/>
        </w:rPr>
        <w:lastRenderedPageBreak/>
        <w:t>ملاحظات</w:t>
      </w:r>
    </w:p>
    <w:tbl>
      <w:tblPr>
        <w:tblStyle w:val="a3"/>
        <w:bidiVisual/>
        <w:tblW w:w="0" w:type="auto"/>
        <w:tblLook w:val="04A0" w:firstRow="1" w:lastRow="0" w:firstColumn="1" w:lastColumn="0" w:noHBand="0" w:noVBand="1"/>
      </w:tblPr>
      <w:tblGrid>
        <w:gridCol w:w="3063"/>
        <w:gridCol w:w="6048"/>
      </w:tblGrid>
      <w:tr w:rsidR="00B75389" w:rsidRPr="00B75389" w14:paraId="234AA562" w14:textId="77777777" w:rsidTr="00B75389">
        <w:tc>
          <w:tcPr>
            <w:tcW w:w="0" w:type="auto"/>
            <w:hideMark/>
          </w:tcPr>
          <w:p w14:paraId="1848536C" w14:textId="77777777" w:rsidR="00B75389" w:rsidRPr="00B75389" w:rsidRDefault="00B75389" w:rsidP="00B75389">
            <w:pPr>
              <w:bidi/>
              <w:jc w:val="both"/>
              <w:rPr>
                <w:rFonts w:ascii="Traditional Arabic" w:hAnsi="Traditional Arabic" w:cs="Traditional Arabic"/>
                <w:b/>
                <w:bCs/>
                <w:sz w:val="24"/>
                <w:szCs w:val="24"/>
                <w:lang w:val="en-US"/>
              </w:rPr>
            </w:pPr>
            <w:r w:rsidRPr="00B75389">
              <w:rPr>
                <w:rFonts w:ascii="Traditional Arabic" w:hAnsi="Traditional Arabic" w:cs="Traditional Arabic"/>
                <w:b/>
                <w:bCs/>
                <w:sz w:val="24"/>
                <w:szCs w:val="24"/>
                <w:rtl/>
                <w:lang w:val="en-US"/>
              </w:rPr>
              <w:t>الملاحظة</w:t>
            </w:r>
          </w:p>
        </w:tc>
        <w:tc>
          <w:tcPr>
            <w:tcW w:w="0" w:type="auto"/>
            <w:hideMark/>
          </w:tcPr>
          <w:p w14:paraId="29B51746" w14:textId="77777777" w:rsidR="00B75389" w:rsidRPr="00B75389" w:rsidRDefault="00B75389" w:rsidP="00B75389">
            <w:pPr>
              <w:bidi/>
              <w:jc w:val="both"/>
              <w:rPr>
                <w:rFonts w:ascii="Traditional Arabic" w:hAnsi="Traditional Arabic" w:cs="Traditional Arabic"/>
                <w:b/>
                <w:bCs/>
                <w:sz w:val="24"/>
                <w:szCs w:val="24"/>
                <w:lang w:val="en-US"/>
              </w:rPr>
            </w:pPr>
            <w:r w:rsidRPr="00B75389">
              <w:rPr>
                <w:rFonts w:ascii="Traditional Arabic" w:hAnsi="Traditional Arabic" w:cs="Traditional Arabic"/>
                <w:b/>
                <w:bCs/>
                <w:sz w:val="24"/>
                <w:szCs w:val="24"/>
                <w:rtl/>
                <w:lang w:val="en-US"/>
              </w:rPr>
              <w:t>التوضيح</w:t>
            </w:r>
          </w:p>
        </w:tc>
      </w:tr>
      <w:tr w:rsidR="00B75389" w:rsidRPr="00B75389" w14:paraId="5581BC13" w14:textId="77777777" w:rsidTr="00B75389">
        <w:tc>
          <w:tcPr>
            <w:tcW w:w="0" w:type="auto"/>
            <w:hideMark/>
          </w:tcPr>
          <w:p w14:paraId="01B768FD" w14:textId="77777777" w:rsidR="00B75389" w:rsidRPr="00B75389" w:rsidRDefault="00B75389" w:rsidP="00B75389">
            <w:pPr>
              <w:bidi/>
              <w:jc w:val="both"/>
              <w:rPr>
                <w:rFonts w:ascii="Traditional Arabic" w:hAnsi="Traditional Arabic" w:cs="Traditional Arabic"/>
                <w:sz w:val="24"/>
                <w:szCs w:val="24"/>
                <w:lang w:val="en-US"/>
              </w:rPr>
            </w:pPr>
            <w:r w:rsidRPr="00B75389">
              <w:rPr>
                <w:rFonts w:ascii="Traditional Arabic" w:hAnsi="Traditional Arabic" w:cs="Traditional Arabic"/>
                <w:b/>
                <w:bCs/>
                <w:sz w:val="24"/>
                <w:szCs w:val="24"/>
                <w:rtl/>
                <w:lang w:val="en-US"/>
              </w:rPr>
              <w:t>إجراء التحليل العاملي الاستكشافي</w:t>
            </w:r>
            <w:r w:rsidRPr="00B75389">
              <w:rPr>
                <w:rFonts w:ascii="Traditional Arabic" w:hAnsi="Traditional Arabic" w:cs="Traditional Arabic"/>
                <w:b/>
                <w:bCs/>
                <w:sz w:val="24"/>
                <w:szCs w:val="24"/>
                <w:lang w:val="en-US"/>
              </w:rPr>
              <w:t xml:space="preserve"> (Exploratory Factor Analysis - EFA) </w:t>
            </w:r>
            <w:r w:rsidRPr="00B75389">
              <w:rPr>
                <w:rFonts w:ascii="Traditional Arabic" w:hAnsi="Traditional Arabic" w:cs="Traditional Arabic"/>
                <w:b/>
                <w:bCs/>
                <w:sz w:val="24"/>
                <w:szCs w:val="24"/>
                <w:rtl/>
                <w:lang w:val="en-US"/>
              </w:rPr>
              <w:t>للتحقق من صدق البناء</w:t>
            </w:r>
            <w:r w:rsidRPr="00B75389">
              <w:rPr>
                <w:rFonts w:ascii="Traditional Arabic" w:hAnsi="Traditional Arabic" w:cs="Traditional Arabic"/>
                <w:b/>
                <w:bCs/>
                <w:sz w:val="24"/>
                <w:szCs w:val="24"/>
                <w:lang w:val="en-US"/>
              </w:rPr>
              <w:t>.</w:t>
            </w:r>
          </w:p>
        </w:tc>
        <w:tc>
          <w:tcPr>
            <w:tcW w:w="0" w:type="auto"/>
            <w:hideMark/>
          </w:tcPr>
          <w:p w14:paraId="744350DA" w14:textId="77777777" w:rsidR="00B75389" w:rsidRPr="00B75389" w:rsidRDefault="00B75389" w:rsidP="00B75389">
            <w:pPr>
              <w:bidi/>
              <w:jc w:val="both"/>
              <w:rPr>
                <w:rFonts w:ascii="Traditional Arabic" w:hAnsi="Traditional Arabic" w:cs="Traditional Arabic"/>
                <w:sz w:val="24"/>
                <w:szCs w:val="24"/>
                <w:lang w:val="en-US"/>
              </w:rPr>
            </w:pPr>
            <w:r w:rsidRPr="00B75389">
              <w:rPr>
                <w:rFonts w:ascii="Traditional Arabic" w:hAnsi="Traditional Arabic" w:cs="Traditional Arabic"/>
                <w:sz w:val="24"/>
                <w:szCs w:val="24"/>
                <w:rtl/>
                <w:lang w:val="en-US"/>
              </w:rPr>
              <w:t xml:space="preserve">أشكر سعادتكم على هذه الملاحظة المهمة. ونظرًا لأن أداة الدراسة لم تُطوَّر من الصفر، وإنما بُنيت بالاستناد إلى مقاييس سبق استخدامها والتحقق من خصائصها </w:t>
            </w:r>
            <w:proofErr w:type="spellStart"/>
            <w:r w:rsidRPr="00B75389">
              <w:rPr>
                <w:rFonts w:ascii="Traditional Arabic" w:hAnsi="Traditional Arabic" w:cs="Traditional Arabic"/>
                <w:sz w:val="24"/>
                <w:szCs w:val="24"/>
                <w:rtl/>
                <w:lang w:val="en-US"/>
              </w:rPr>
              <w:t>السيكومترية</w:t>
            </w:r>
            <w:proofErr w:type="spellEnd"/>
            <w:r w:rsidRPr="00B75389">
              <w:rPr>
                <w:rFonts w:ascii="Traditional Arabic" w:hAnsi="Traditional Arabic" w:cs="Traditional Arabic"/>
                <w:sz w:val="24"/>
                <w:szCs w:val="24"/>
                <w:rtl/>
                <w:lang w:val="en-US"/>
              </w:rPr>
              <w:t xml:space="preserve"> في دراسات سابقة، مع إجراء تعديلات محدودة لتناسب بيئة الدراسة الحالية، فقد تم الاكتفاء بالتحقق من صدق المحتوى من خلال المحكمين، وصدق البناء باستخدام معاملات ارتباط بيرسون، وهو إجراء منهجي متبع في العديد من الدراسات الوصفية الارتباطية التي تستخدم أدوات مقتبسة أو مطورة تطويرًا محدودًا</w:t>
            </w:r>
            <w:r w:rsidRPr="00B75389">
              <w:rPr>
                <w:rFonts w:ascii="Traditional Arabic" w:hAnsi="Traditional Arabic" w:cs="Traditional Arabic"/>
                <w:sz w:val="24"/>
                <w:szCs w:val="24"/>
                <w:lang w:val="en-US"/>
              </w:rPr>
              <w:t>.</w:t>
            </w:r>
          </w:p>
        </w:tc>
      </w:tr>
      <w:tr w:rsidR="00B75389" w:rsidRPr="00B75389" w14:paraId="6395CCE4" w14:textId="77777777" w:rsidTr="00B75389">
        <w:tc>
          <w:tcPr>
            <w:tcW w:w="0" w:type="auto"/>
            <w:hideMark/>
          </w:tcPr>
          <w:p w14:paraId="6D18FFA3" w14:textId="77777777" w:rsidR="00B75389" w:rsidRPr="00B75389" w:rsidRDefault="00B75389" w:rsidP="00B75389">
            <w:pPr>
              <w:bidi/>
              <w:jc w:val="both"/>
              <w:rPr>
                <w:rFonts w:ascii="Traditional Arabic" w:hAnsi="Traditional Arabic" w:cs="Traditional Arabic"/>
                <w:sz w:val="24"/>
                <w:szCs w:val="24"/>
                <w:lang w:val="en-US"/>
              </w:rPr>
            </w:pPr>
            <w:r w:rsidRPr="00B75389">
              <w:rPr>
                <w:rFonts w:ascii="Traditional Arabic" w:hAnsi="Traditional Arabic" w:cs="Traditional Arabic"/>
                <w:b/>
                <w:bCs/>
                <w:sz w:val="24"/>
                <w:szCs w:val="24"/>
                <w:rtl/>
                <w:lang w:val="en-US"/>
              </w:rPr>
              <w:t>استخدام التحليل العاملي التوكيدي</w:t>
            </w:r>
            <w:r w:rsidRPr="00B75389">
              <w:rPr>
                <w:rFonts w:ascii="Traditional Arabic" w:hAnsi="Traditional Arabic" w:cs="Traditional Arabic"/>
                <w:b/>
                <w:bCs/>
                <w:sz w:val="24"/>
                <w:szCs w:val="24"/>
                <w:lang w:val="en-US"/>
              </w:rPr>
              <w:t xml:space="preserve"> (Confirmatory Factor Analysis - CFA) </w:t>
            </w:r>
            <w:r w:rsidRPr="00B75389">
              <w:rPr>
                <w:rFonts w:ascii="Traditional Arabic" w:hAnsi="Traditional Arabic" w:cs="Traditional Arabic"/>
                <w:b/>
                <w:bCs/>
                <w:sz w:val="24"/>
                <w:szCs w:val="24"/>
                <w:rtl/>
                <w:lang w:val="en-US"/>
              </w:rPr>
              <w:t>أو نمذجة المعادلات البنائية</w:t>
            </w:r>
            <w:r w:rsidRPr="00B75389">
              <w:rPr>
                <w:rFonts w:ascii="Traditional Arabic" w:hAnsi="Traditional Arabic" w:cs="Traditional Arabic"/>
                <w:b/>
                <w:bCs/>
                <w:sz w:val="24"/>
                <w:szCs w:val="24"/>
                <w:lang w:val="en-US"/>
              </w:rPr>
              <w:t xml:space="preserve"> (SEM).</w:t>
            </w:r>
          </w:p>
        </w:tc>
        <w:tc>
          <w:tcPr>
            <w:tcW w:w="0" w:type="auto"/>
            <w:hideMark/>
          </w:tcPr>
          <w:p w14:paraId="73140F24" w14:textId="77777777" w:rsidR="00B75389" w:rsidRPr="00B75389" w:rsidRDefault="00B75389" w:rsidP="00B75389">
            <w:pPr>
              <w:bidi/>
              <w:jc w:val="both"/>
              <w:rPr>
                <w:rFonts w:ascii="Traditional Arabic" w:hAnsi="Traditional Arabic" w:cs="Traditional Arabic"/>
                <w:sz w:val="24"/>
                <w:szCs w:val="24"/>
                <w:lang w:val="en-US"/>
              </w:rPr>
            </w:pPr>
            <w:r w:rsidRPr="00B75389">
              <w:rPr>
                <w:rFonts w:ascii="Traditional Arabic" w:hAnsi="Traditional Arabic" w:cs="Traditional Arabic"/>
                <w:sz w:val="24"/>
                <w:szCs w:val="24"/>
                <w:rtl/>
                <w:lang w:val="en-US"/>
              </w:rPr>
              <w:t>أشكر سعادتكم على هذا المقترح. إلا أن الدراسة تعتمد المنهج الوصفي الارتباطي، وقد تم تصميمها لتحليل البيانات باستخدام برنامج</w:t>
            </w:r>
            <w:r w:rsidRPr="00B75389">
              <w:rPr>
                <w:rFonts w:ascii="Traditional Arabic" w:hAnsi="Traditional Arabic" w:cs="Traditional Arabic"/>
                <w:sz w:val="24"/>
                <w:szCs w:val="24"/>
                <w:lang w:val="en-US"/>
              </w:rPr>
              <w:t xml:space="preserve"> (SPSS)</w:t>
            </w:r>
            <w:r w:rsidRPr="00B75389">
              <w:rPr>
                <w:rFonts w:ascii="Traditional Arabic" w:hAnsi="Traditional Arabic" w:cs="Traditional Arabic"/>
                <w:sz w:val="24"/>
                <w:szCs w:val="24"/>
                <w:rtl/>
                <w:lang w:val="en-US"/>
              </w:rPr>
              <w:t>، واختبار الفرضيات من خلال تحليل الانحدار الخطي المتعدد، وهو ما يتوافق مع أهداف الدراسة وطبيعتها المنهجية، لذلك لم يكن استخدام</w:t>
            </w:r>
            <w:r w:rsidRPr="00B75389">
              <w:rPr>
                <w:rFonts w:ascii="Traditional Arabic" w:hAnsi="Traditional Arabic" w:cs="Traditional Arabic"/>
                <w:sz w:val="24"/>
                <w:szCs w:val="24"/>
                <w:lang w:val="en-US"/>
              </w:rPr>
              <w:t xml:space="preserve"> (CFA) </w:t>
            </w:r>
            <w:r w:rsidRPr="00B75389">
              <w:rPr>
                <w:rFonts w:ascii="Traditional Arabic" w:hAnsi="Traditional Arabic" w:cs="Traditional Arabic"/>
                <w:sz w:val="24"/>
                <w:szCs w:val="24"/>
                <w:rtl/>
                <w:lang w:val="en-US"/>
              </w:rPr>
              <w:t>أو</w:t>
            </w:r>
            <w:r w:rsidRPr="00B75389">
              <w:rPr>
                <w:rFonts w:ascii="Traditional Arabic" w:hAnsi="Traditional Arabic" w:cs="Traditional Arabic"/>
                <w:sz w:val="24"/>
                <w:szCs w:val="24"/>
                <w:lang w:val="en-US"/>
              </w:rPr>
              <w:t xml:space="preserve"> (SEM) </w:t>
            </w:r>
            <w:r w:rsidRPr="00B75389">
              <w:rPr>
                <w:rFonts w:ascii="Traditional Arabic" w:hAnsi="Traditional Arabic" w:cs="Traditional Arabic"/>
                <w:sz w:val="24"/>
                <w:szCs w:val="24"/>
                <w:rtl/>
                <w:lang w:val="en-US"/>
              </w:rPr>
              <w:t>ضمن التصميم الإحصائي للدراسة</w:t>
            </w:r>
            <w:r w:rsidRPr="00B75389">
              <w:rPr>
                <w:rFonts w:ascii="Traditional Arabic" w:hAnsi="Traditional Arabic" w:cs="Traditional Arabic"/>
                <w:sz w:val="24"/>
                <w:szCs w:val="24"/>
                <w:lang w:val="en-US"/>
              </w:rPr>
              <w:t>.</w:t>
            </w:r>
          </w:p>
        </w:tc>
      </w:tr>
      <w:tr w:rsidR="00B75389" w:rsidRPr="00B75389" w14:paraId="75618013" w14:textId="77777777" w:rsidTr="00B75389">
        <w:tc>
          <w:tcPr>
            <w:tcW w:w="0" w:type="auto"/>
            <w:hideMark/>
          </w:tcPr>
          <w:p w14:paraId="04E22791" w14:textId="77777777" w:rsidR="00B75389" w:rsidRPr="00B75389" w:rsidRDefault="00B75389" w:rsidP="00B75389">
            <w:pPr>
              <w:bidi/>
              <w:jc w:val="both"/>
              <w:rPr>
                <w:rFonts w:ascii="Traditional Arabic" w:hAnsi="Traditional Arabic" w:cs="Traditional Arabic"/>
                <w:sz w:val="24"/>
                <w:szCs w:val="24"/>
                <w:lang w:val="en-US"/>
              </w:rPr>
            </w:pPr>
            <w:r w:rsidRPr="00B75389">
              <w:rPr>
                <w:rFonts w:ascii="Traditional Arabic" w:hAnsi="Traditional Arabic" w:cs="Traditional Arabic"/>
                <w:b/>
                <w:bCs/>
                <w:sz w:val="24"/>
                <w:szCs w:val="24"/>
                <w:rtl/>
                <w:lang w:val="en-US"/>
              </w:rPr>
              <w:t xml:space="preserve">التحقق من الصدق </w:t>
            </w:r>
            <w:proofErr w:type="spellStart"/>
            <w:r w:rsidRPr="00B75389">
              <w:rPr>
                <w:rFonts w:ascii="Traditional Arabic" w:hAnsi="Traditional Arabic" w:cs="Traditional Arabic"/>
                <w:b/>
                <w:bCs/>
                <w:sz w:val="24"/>
                <w:szCs w:val="24"/>
                <w:rtl/>
                <w:lang w:val="en-US"/>
              </w:rPr>
              <w:t>التقاربي</w:t>
            </w:r>
            <w:proofErr w:type="spellEnd"/>
            <w:r w:rsidRPr="00B75389">
              <w:rPr>
                <w:rFonts w:ascii="Traditional Arabic" w:hAnsi="Traditional Arabic" w:cs="Traditional Arabic"/>
                <w:b/>
                <w:bCs/>
                <w:sz w:val="24"/>
                <w:szCs w:val="24"/>
                <w:rtl/>
                <w:lang w:val="en-US"/>
              </w:rPr>
              <w:t xml:space="preserve"> والصدق التمييزي</w:t>
            </w:r>
            <w:r w:rsidRPr="00B75389">
              <w:rPr>
                <w:rFonts w:ascii="Traditional Arabic" w:hAnsi="Traditional Arabic" w:cs="Traditional Arabic"/>
                <w:b/>
                <w:bCs/>
                <w:sz w:val="24"/>
                <w:szCs w:val="24"/>
                <w:lang w:val="en-US"/>
              </w:rPr>
              <w:t xml:space="preserve"> (Convergent &amp; Discriminant Validity).</w:t>
            </w:r>
          </w:p>
        </w:tc>
        <w:tc>
          <w:tcPr>
            <w:tcW w:w="0" w:type="auto"/>
            <w:hideMark/>
          </w:tcPr>
          <w:p w14:paraId="731485E4" w14:textId="77777777" w:rsidR="00B75389" w:rsidRPr="00B75389" w:rsidRDefault="00B75389" w:rsidP="00B75389">
            <w:pPr>
              <w:bidi/>
              <w:jc w:val="both"/>
              <w:rPr>
                <w:rFonts w:ascii="Traditional Arabic" w:hAnsi="Traditional Arabic" w:cs="Traditional Arabic"/>
                <w:sz w:val="24"/>
                <w:szCs w:val="24"/>
                <w:lang w:val="en-US"/>
              </w:rPr>
            </w:pPr>
            <w:r w:rsidRPr="00B75389">
              <w:rPr>
                <w:rFonts w:ascii="Traditional Arabic" w:hAnsi="Traditional Arabic" w:cs="Traditional Arabic"/>
                <w:sz w:val="24"/>
                <w:szCs w:val="24"/>
                <w:rtl/>
                <w:lang w:val="en-US"/>
              </w:rPr>
              <w:t>هذا النوع من مؤشرات الصدق يُستخدم غالبًا في الدراسات التي تعتمد على التحليل العاملي التوكيدي أو نمذجة المعادلات البنائية، بينما لا يُعد من المتطلبات المنهجية الأساسية في الدراسات التي تعتمد على تحليل الانحدار باستخدام برنامج</w:t>
            </w:r>
            <w:r w:rsidRPr="00B75389">
              <w:rPr>
                <w:rFonts w:ascii="Traditional Arabic" w:hAnsi="Traditional Arabic" w:cs="Traditional Arabic"/>
                <w:sz w:val="24"/>
                <w:szCs w:val="24"/>
                <w:lang w:val="en-US"/>
              </w:rPr>
              <w:t xml:space="preserve"> (SPSS)</w:t>
            </w:r>
            <w:r w:rsidRPr="00B75389">
              <w:rPr>
                <w:rFonts w:ascii="Traditional Arabic" w:hAnsi="Traditional Arabic" w:cs="Traditional Arabic"/>
                <w:sz w:val="24"/>
                <w:szCs w:val="24"/>
                <w:rtl/>
                <w:lang w:val="en-US"/>
              </w:rPr>
              <w:t>، وهو المنهج المتبع في هذه الدراسة</w:t>
            </w:r>
            <w:r w:rsidRPr="00B75389">
              <w:rPr>
                <w:rFonts w:ascii="Traditional Arabic" w:hAnsi="Traditional Arabic" w:cs="Traditional Arabic"/>
                <w:sz w:val="24"/>
                <w:szCs w:val="24"/>
                <w:lang w:val="en-US"/>
              </w:rPr>
              <w:t>.</w:t>
            </w:r>
          </w:p>
        </w:tc>
      </w:tr>
      <w:tr w:rsidR="00B75389" w:rsidRPr="00B75389" w14:paraId="04F51C79" w14:textId="77777777" w:rsidTr="00B75389">
        <w:tc>
          <w:tcPr>
            <w:tcW w:w="0" w:type="auto"/>
            <w:hideMark/>
          </w:tcPr>
          <w:p w14:paraId="387B49AC" w14:textId="77777777" w:rsidR="00B75389" w:rsidRPr="00B75389" w:rsidRDefault="00B75389" w:rsidP="00B75389">
            <w:pPr>
              <w:bidi/>
              <w:jc w:val="both"/>
              <w:rPr>
                <w:rFonts w:ascii="Traditional Arabic" w:hAnsi="Traditional Arabic" w:cs="Traditional Arabic"/>
                <w:sz w:val="24"/>
                <w:szCs w:val="24"/>
                <w:lang w:val="en-US"/>
              </w:rPr>
            </w:pPr>
            <w:r w:rsidRPr="00B75389">
              <w:rPr>
                <w:rFonts w:ascii="Traditional Arabic" w:hAnsi="Traditional Arabic" w:cs="Traditional Arabic"/>
                <w:b/>
                <w:bCs/>
                <w:sz w:val="24"/>
                <w:szCs w:val="24"/>
                <w:rtl/>
                <w:lang w:val="en-US"/>
              </w:rPr>
              <w:t>تطبيق الترجمة العكسية</w:t>
            </w:r>
            <w:r w:rsidRPr="00B75389">
              <w:rPr>
                <w:rFonts w:ascii="Traditional Arabic" w:hAnsi="Traditional Arabic" w:cs="Traditional Arabic"/>
                <w:b/>
                <w:bCs/>
                <w:sz w:val="24"/>
                <w:szCs w:val="24"/>
                <w:lang w:val="en-US"/>
              </w:rPr>
              <w:t xml:space="preserve"> (Back Translation).</w:t>
            </w:r>
          </w:p>
        </w:tc>
        <w:tc>
          <w:tcPr>
            <w:tcW w:w="0" w:type="auto"/>
            <w:hideMark/>
          </w:tcPr>
          <w:p w14:paraId="6CC60D32" w14:textId="77777777" w:rsidR="00B75389" w:rsidRPr="00B75389" w:rsidRDefault="00B75389" w:rsidP="00B75389">
            <w:pPr>
              <w:bidi/>
              <w:jc w:val="both"/>
              <w:rPr>
                <w:rFonts w:ascii="Traditional Arabic" w:hAnsi="Traditional Arabic" w:cs="Traditional Arabic"/>
                <w:sz w:val="24"/>
                <w:szCs w:val="24"/>
                <w:lang w:val="en-US"/>
              </w:rPr>
            </w:pPr>
            <w:r w:rsidRPr="00B75389">
              <w:rPr>
                <w:rFonts w:ascii="Traditional Arabic" w:hAnsi="Traditional Arabic" w:cs="Traditional Arabic"/>
                <w:sz w:val="24"/>
                <w:szCs w:val="24"/>
                <w:rtl/>
                <w:lang w:val="en-US"/>
              </w:rPr>
              <w:t>أشكر سعادتكم على هذه الملاحظة. ونظرًا لأن الدراسة لم تعتمد ترجمة مقياس أجنبي كامل، وإنما تم بناء الأداة بالاستفادة من الأدبيات والدراسات العربية والأجنبية مع إعادة صياغة الفقرات بما يتناسب مع البيئة التعليمية السعودية، فإن إجراء الترجمة العكسية لا ينطبق على طبيعة الأداة المستخدمة</w:t>
            </w:r>
            <w:r w:rsidRPr="00B75389">
              <w:rPr>
                <w:rFonts w:ascii="Traditional Arabic" w:hAnsi="Traditional Arabic" w:cs="Traditional Arabic"/>
                <w:sz w:val="24"/>
                <w:szCs w:val="24"/>
                <w:lang w:val="en-US"/>
              </w:rPr>
              <w:t>.</w:t>
            </w:r>
          </w:p>
        </w:tc>
      </w:tr>
      <w:tr w:rsidR="00B75389" w:rsidRPr="00B75389" w14:paraId="6CAE47A4" w14:textId="77777777" w:rsidTr="00B75389">
        <w:tc>
          <w:tcPr>
            <w:tcW w:w="0" w:type="auto"/>
            <w:hideMark/>
          </w:tcPr>
          <w:p w14:paraId="4A51F13F" w14:textId="77777777" w:rsidR="00B75389" w:rsidRPr="00B75389" w:rsidRDefault="00B75389" w:rsidP="00B75389">
            <w:pPr>
              <w:bidi/>
              <w:jc w:val="both"/>
              <w:rPr>
                <w:rFonts w:ascii="Traditional Arabic" w:hAnsi="Traditional Arabic" w:cs="Traditional Arabic"/>
                <w:sz w:val="24"/>
                <w:szCs w:val="24"/>
                <w:lang w:val="en-US"/>
              </w:rPr>
            </w:pPr>
            <w:r w:rsidRPr="00B75389">
              <w:rPr>
                <w:rFonts w:ascii="Traditional Arabic" w:hAnsi="Traditional Arabic" w:cs="Traditional Arabic"/>
                <w:b/>
                <w:bCs/>
                <w:sz w:val="24"/>
                <w:szCs w:val="24"/>
                <w:rtl/>
                <w:lang w:val="en-US"/>
              </w:rPr>
              <w:t>إدراج أسماء المحكمين داخل الفصل</w:t>
            </w:r>
            <w:r w:rsidRPr="00B75389">
              <w:rPr>
                <w:rFonts w:ascii="Traditional Arabic" w:hAnsi="Traditional Arabic" w:cs="Traditional Arabic"/>
                <w:b/>
                <w:bCs/>
                <w:sz w:val="24"/>
                <w:szCs w:val="24"/>
                <w:lang w:val="en-US"/>
              </w:rPr>
              <w:t>.</w:t>
            </w:r>
          </w:p>
        </w:tc>
        <w:tc>
          <w:tcPr>
            <w:tcW w:w="0" w:type="auto"/>
            <w:hideMark/>
          </w:tcPr>
          <w:p w14:paraId="44A0ECEE" w14:textId="77777777" w:rsidR="00B75389" w:rsidRPr="00B75389" w:rsidRDefault="00B75389" w:rsidP="00B75389">
            <w:pPr>
              <w:bidi/>
              <w:jc w:val="both"/>
              <w:rPr>
                <w:rFonts w:ascii="Traditional Arabic" w:hAnsi="Traditional Arabic" w:cs="Traditional Arabic"/>
                <w:sz w:val="24"/>
                <w:szCs w:val="24"/>
                <w:lang w:val="en-US"/>
              </w:rPr>
            </w:pPr>
            <w:r w:rsidRPr="00B75389">
              <w:rPr>
                <w:rFonts w:ascii="Traditional Arabic" w:hAnsi="Traditional Arabic" w:cs="Traditional Arabic"/>
                <w:sz w:val="24"/>
                <w:szCs w:val="24"/>
                <w:rtl/>
                <w:lang w:val="en-US"/>
              </w:rPr>
              <w:t>شكرًا لسعادتكم على هذه الملاحظة، وسيتم إدراج أسماء المحكمين ضمن الملاحق في النسخة النهائية من الرسالة، بما يحقق توثيق إجراءات التحكيم مع المحافظة على تنظيم محتوى الفصول</w:t>
            </w:r>
            <w:r w:rsidRPr="00B75389">
              <w:rPr>
                <w:rFonts w:ascii="Traditional Arabic" w:hAnsi="Traditional Arabic" w:cs="Traditional Arabic"/>
                <w:sz w:val="24"/>
                <w:szCs w:val="24"/>
                <w:lang w:val="en-US"/>
              </w:rPr>
              <w:t>.</w:t>
            </w:r>
          </w:p>
        </w:tc>
      </w:tr>
    </w:tbl>
    <w:p w14:paraId="74FF4EF8" w14:textId="77777777" w:rsidR="00C41736" w:rsidRPr="00B75389" w:rsidRDefault="00C41736" w:rsidP="00C41736">
      <w:pPr>
        <w:bidi/>
        <w:spacing w:line="360" w:lineRule="auto"/>
        <w:jc w:val="both"/>
        <w:rPr>
          <w:rFonts w:ascii="Traditional Arabic" w:hAnsi="Traditional Arabic" w:cs="Traditional Arabic"/>
          <w:sz w:val="32"/>
          <w:szCs w:val="32"/>
          <w:lang w:val="en-US"/>
        </w:rPr>
      </w:pPr>
    </w:p>
    <w:sectPr w:rsidR="00C41736" w:rsidRPr="00B75389" w:rsidSect="001E4DDA">
      <w:pgSz w:w="12240" w:h="15840"/>
      <w:pgMar w:top="1701" w:right="1701" w:bottom="1440" w:left="1418"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899410" w14:textId="77777777" w:rsidR="00BA4F3F" w:rsidRDefault="00BA4F3F" w:rsidP="00D45C8A">
      <w:pPr>
        <w:spacing w:after="0" w:line="240" w:lineRule="auto"/>
      </w:pPr>
      <w:r>
        <w:separator/>
      </w:r>
    </w:p>
  </w:endnote>
  <w:endnote w:type="continuationSeparator" w:id="0">
    <w:p w14:paraId="24160F87" w14:textId="77777777" w:rsidR="00BA4F3F" w:rsidRDefault="00BA4F3F" w:rsidP="00D45C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C880E2" w14:textId="77777777" w:rsidR="00BA4F3F" w:rsidRDefault="00BA4F3F" w:rsidP="00D45C8A">
      <w:pPr>
        <w:spacing w:after="0" w:line="240" w:lineRule="auto"/>
      </w:pPr>
      <w:r>
        <w:separator/>
      </w:r>
    </w:p>
  </w:footnote>
  <w:footnote w:type="continuationSeparator" w:id="0">
    <w:p w14:paraId="0181B03B" w14:textId="77777777" w:rsidR="00BA4F3F" w:rsidRDefault="00BA4F3F" w:rsidP="00D45C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03C64"/>
    <w:multiLevelType w:val="multilevel"/>
    <w:tmpl w:val="F5FA0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706A36"/>
    <w:multiLevelType w:val="multilevel"/>
    <w:tmpl w:val="AC167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332447"/>
    <w:multiLevelType w:val="multilevel"/>
    <w:tmpl w:val="CBF88E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62104E0"/>
    <w:multiLevelType w:val="multilevel"/>
    <w:tmpl w:val="7EF031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DBC3983"/>
    <w:multiLevelType w:val="multilevel"/>
    <w:tmpl w:val="1C30C1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A4C09F3"/>
    <w:multiLevelType w:val="multilevel"/>
    <w:tmpl w:val="B8CE32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A735F48"/>
    <w:multiLevelType w:val="hybridMultilevel"/>
    <w:tmpl w:val="3684D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4063624"/>
    <w:multiLevelType w:val="multilevel"/>
    <w:tmpl w:val="6EC03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E713906"/>
    <w:multiLevelType w:val="hybridMultilevel"/>
    <w:tmpl w:val="98520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DFE5699"/>
    <w:multiLevelType w:val="multilevel"/>
    <w:tmpl w:val="F1BC3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9408478">
    <w:abstractNumId w:val="5"/>
  </w:num>
  <w:num w:numId="2" w16cid:durableId="1180196597">
    <w:abstractNumId w:val="0"/>
  </w:num>
  <w:num w:numId="3" w16cid:durableId="824711259">
    <w:abstractNumId w:val="9"/>
  </w:num>
  <w:num w:numId="4" w16cid:durableId="437483159">
    <w:abstractNumId w:val="7"/>
  </w:num>
  <w:num w:numId="5" w16cid:durableId="140734154">
    <w:abstractNumId w:val="4"/>
  </w:num>
  <w:num w:numId="6" w16cid:durableId="1374042555">
    <w:abstractNumId w:val="1"/>
  </w:num>
  <w:num w:numId="7" w16cid:durableId="151797365">
    <w:abstractNumId w:val="6"/>
  </w:num>
  <w:num w:numId="8" w16cid:durableId="584193613">
    <w:abstractNumId w:val="8"/>
  </w:num>
  <w:num w:numId="9" w16cid:durableId="324356788">
    <w:abstractNumId w:val="2"/>
  </w:num>
  <w:num w:numId="10" w16cid:durableId="12591726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2426"/>
    <w:rsid w:val="00031425"/>
    <w:rsid w:val="00131FB7"/>
    <w:rsid w:val="00173C1F"/>
    <w:rsid w:val="001E4DDA"/>
    <w:rsid w:val="002A0E70"/>
    <w:rsid w:val="00342D10"/>
    <w:rsid w:val="00355A86"/>
    <w:rsid w:val="00357104"/>
    <w:rsid w:val="00451B5A"/>
    <w:rsid w:val="0059729B"/>
    <w:rsid w:val="00612B96"/>
    <w:rsid w:val="007419CC"/>
    <w:rsid w:val="00742426"/>
    <w:rsid w:val="008B3B63"/>
    <w:rsid w:val="009B14F9"/>
    <w:rsid w:val="00A26C15"/>
    <w:rsid w:val="00AC4735"/>
    <w:rsid w:val="00B75389"/>
    <w:rsid w:val="00BA4F3F"/>
    <w:rsid w:val="00C41736"/>
    <w:rsid w:val="00D45C8A"/>
    <w:rsid w:val="00D855EF"/>
    <w:rsid w:val="00DB102F"/>
    <w:rsid w:val="00E636F1"/>
    <w:rsid w:val="00FD421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42CA3"/>
  <w15:docId w15:val="{F6D3160C-8187-4A59-BB18-906827B4E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571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A0E70"/>
    <w:pPr>
      <w:ind w:left="720"/>
      <w:contextualSpacing/>
    </w:pPr>
  </w:style>
  <w:style w:type="paragraph" w:styleId="a5">
    <w:name w:val="header"/>
    <w:basedOn w:val="a"/>
    <w:link w:val="Char"/>
    <w:uiPriority w:val="99"/>
    <w:unhideWhenUsed/>
    <w:rsid w:val="00D45C8A"/>
    <w:pPr>
      <w:tabs>
        <w:tab w:val="center" w:pos="4680"/>
        <w:tab w:val="right" w:pos="9360"/>
      </w:tabs>
      <w:spacing w:after="0" w:line="240" w:lineRule="auto"/>
    </w:pPr>
  </w:style>
  <w:style w:type="character" w:customStyle="1" w:styleId="Char">
    <w:name w:val="رأس الصفحة Char"/>
    <w:basedOn w:val="a0"/>
    <w:link w:val="a5"/>
    <w:uiPriority w:val="99"/>
    <w:rsid w:val="00D45C8A"/>
    <w:rPr>
      <w:lang w:val="en-GB"/>
    </w:rPr>
  </w:style>
  <w:style w:type="paragraph" w:styleId="a6">
    <w:name w:val="footer"/>
    <w:basedOn w:val="a"/>
    <w:link w:val="Char0"/>
    <w:uiPriority w:val="99"/>
    <w:unhideWhenUsed/>
    <w:rsid w:val="00D45C8A"/>
    <w:pPr>
      <w:tabs>
        <w:tab w:val="center" w:pos="4680"/>
        <w:tab w:val="right" w:pos="9360"/>
      </w:tabs>
      <w:spacing w:after="0" w:line="240" w:lineRule="auto"/>
    </w:pPr>
  </w:style>
  <w:style w:type="character" w:customStyle="1" w:styleId="Char0">
    <w:name w:val="تذييل الصفحة Char"/>
    <w:basedOn w:val="a0"/>
    <w:link w:val="a6"/>
    <w:uiPriority w:val="99"/>
    <w:rsid w:val="00D45C8A"/>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73802">
      <w:bodyDiv w:val="1"/>
      <w:marLeft w:val="0"/>
      <w:marRight w:val="0"/>
      <w:marTop w:val="0"/>
      <w:marBottom w:val="0"/>
      <w:divBdr>
        <w:top w:val="none" w:sz="0" w:space="0" w:color="auto"/>
        <w:left w:val="none" w:sz="0" w:space="0" w:color="auto"/>
        <w:bottom w:val="none" w:sz="0" w:space="0" w:color="auto"/>
        <w:right w:val="none" w:sz="0" w:space="0" w:color="auto"/>
      </w:divBdr>
    </w:div>
    <w:div w:id="38938826">
      <w:bodyDiv w:val="1"/>
      <w:marLeft w:val="0"/>
      <w:marRight w:val="0"/>
      <w:marTop w:val="0"/>
      <w:marBottom w:val="0"/>
      <w:divBdr>
        <w:top w:val="none" w:sz="0" w:space="0" w:color="auto"/>
        <w:left w:val="none" w:sz="0" w:space="0" w:color="auto"/>
        <w:bottom w:val="none" w:sz="0" w:space="0" w:color="auto"/>
        <w:right w:val="none" w:sz="0" w:space="0" w:color="auto"/>
      </w:divBdr>
    </w:div>
    <w:div w:id="48967072">
      <w:bodyDiv w:val="1"/>
      <w:marLeft w:val="0"/>
      <w:marRight w:val="0"/>
      <w:marTop w:val="0"/>
      <w:marBottom w:val="0"/>
      <w:divBdr>
        <w:top w:val="none" w:sz="0" w:space="0" w:color="auto"/>
        <w:left w:val="none" w:sz="0" w:space="0" w:color="auto"/>
        <w:bottom w:val="none" w:sz="0" w:space="0" w:color="auto"/>
        <w:right w:val="none" w:sz="0" w:space="0" w:color="auto"/>
      </w:divBdr>
    </w:div>
    <w:div w:id="239995911">
      <w:bodyDiv w:val="1"/>
      <w:marLeft w:val="0"/>
      <w:marRight w:val="0"/>
      <w:marTop w:val="0"/>
      <w:marBottom w:val="0"/>
      <w:divBdr>
        <w:top w:val="none" w:sz="0" w:space="0" w:color="auto"/>
        <w:left w:val="none" w:sz="0" w:space="0" w:color="auto"/>
        <w:bottom w:val="none" w:sz="0" w:space="0" w:color="auto"/>
        <w:right w:val="none" w:sz="0" w:space="0" w:color="auto"/>
      </w:divBdr>
    </w:div>
    <w:div w:id="611982413">
      <w:bodyDiv w:val="1"/>
      <w:marLeft w:val="0"/>
      <w:marRight w:val="0"/>
      <w:marTop w:val="0"/>
      <w:marBottom w:val="0"/>
      <w:divBdr>
        <w:top w:val="none" w:sz="0" w:space="0" w:color="auto"/>
        <w:left w:val="none" w:sz="0" w:space="0" w:color="auto"/>
        <w:bottom w:val="none" w:sz="0" w:space="0" w:color="auto"/>
        <w:right w:val="none" w:sz="0" w:space="0" w:color="auto"/>
      </w:divBdr>
    </w:div>
    <w:div w:id="649480500">
      <w:bodyDiv w:val="1"/>
      <w:marLeft w:val="0"/>
      <w:marRight w:val="0"/>
      <w:marTop w:val="0"/>
      <w:marBottom w:val="0"/>
      <w:divBdr>
        <w:top w:val="none" w:sz="0" w:space="0" w:color="auto"/>
        <w:left w:val="none" w:sz="0" w:space="0" w:color="auto"/>
        <w:bottom w:val="none" w:sz="0" w:space="0" w:color="auto"/>
        <w:right w:val="none" w:sz="0" w:space="0" w:color="auto"/>
      </w:divBdr>
      <w:divsChild>
        <w:div w:id="721097148">
          <w:blockQuote w:val="1"/>
          <w:marLeft w:val="720"/>
          <w:marRight w:val="720"/>
          <w:marTop w:val="100"/>
          <w:marBottom w:val="100"/>
          <w:divBdr>
            <w:top w:val="none" w:sz="0" w:space="0" w:color="auto"/>
            <w:left w:val="none" w:sz="0" w:space="0" w:color="auto"/>
            <w:bottom w:val="none" w:sz="0" w:space="0" w:color="auto"/>
            <w:right w:val="none" w:sz="0" w:space="0" w:color="auto"/>
          </w:divBdr>
        </w:div>
        <w:div w:id="1358659003">
          <w:marLeft w:val="0"/>
          <w:marRight w:val="0"/>
          <w:marTop w:val="0"/>
          <w:marBottom w:val="0"/>
          <w:divBdr>
            <w:top w:val="none" w:sz="0" w:space="0" w:color="auto"/>
            <w:left w:val="none" w:sz="0" w:space="0" w:color="auto"/>
            <w:bottom w:val="none" w:sz="0" w:space="0" w:color="auto"/>
            <w:right w:val="none" w:sz="0" w:space="0" w:color="auto"/>
          </w:divBdr>
          <w:divsChild>
            <w:div w:id="1458327917">
              <w:marLeft w:val="0"/>
              <w:marRight w:val="0"/>
              <w:marTop w:val="0"/>
              <w:marBottom w:val="0"/>
              <w:divBdr>
                <w:top w:val="none" w:sz="0" w:space="0" w:color="auto"/>
                <w:left w:val="none" w:sz="0" w:space="0" w:color="auto"/>
                <w:bottom w:val="none" w:sz="0" w:space="0" w:color="auto"/>
                <w:right w:val="none" w:sz="0" w:space="0" w:color="auto"/>
              </w:divBdr>
            </w:div>
          </w:divsChild>
        </w:div>
        <w:div w:id="17501533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6351420">
      <w:bodyDiv w:val="1"/>
      <w:marLeft w:val="0"/>
      <w:marRight w:val="0"/>
      <w:marTop w:val="0"/>
      <w:marBottom w:val="0"/>
      <w:divBdr>
        <w:top w:val="none" w:sz="0" w:space="0" w:color="auto"/>
        <w:left w:val="none" w:sz="0" w:space="0" w:color="auto"/>
        <w:bottom w:val="none" w:sz="0" w:space="0" w:color="auto"/>
        <w:right w:val="none" w:sz="0" w:space="0" w:color="auto"/>
      </w:divBdr>
    </w:div>
    <w:div w:id="723717875">
      <w:bodyDiv w:val="1"/>
      <w:marLeft w:val="0"/>
      <w:marRight w:val="0"/>
      <w:marTop w:val="0"/>
      <w:marBottom w:val="0"/>
      <w:divBdr>
        <w:top w:val="none" w:sz="0" w:space="0" w:color="auto"/>
        <w:left w:val="none" w:sz="0" w:space="0" w:color="auto"/>
        <w:bottom w:val="none" w:sz="0" w:space="0" w:color="auto"/>
        <w:right w:val="none" w:sz="0" w:space="0" w:color="auto"/>
      </w:divBdr>
    </w:div>
    <w:div w:id="734813845">
      <w:bodyDiv w:val="1"/>
      <w:marLeft w:val="0"/>
      <w:marRight w:val="0"/>
      <w:marTop w:val="0"/>
      <w:marBottom w:val="0"/>
      <w:divBdr>
        <w:top w:val="none" w:sz="0" w:space="0" w:color="auto"/>
        <w:left w:val="none" w:sz="0" w:space="0" w:color="auto"/>
        <w:bottom w:val="none" w:sz="0" w:space="0" w:color="auto"/>
        <w:right w:val="none" w:sz="0" w:space="0" w:color="auto"/>
      </w:divBdr>
    </w:div>
    <w:div w:id="832142392">
      <w:bodyDiv w:val="1"/>
      <w:marLeft w:val="0"/>
      <w:marRight w:val="0"/>
      <w:marTop w:val="0"/>
      <w:marBottom w:val="0"/>
      <w:divBdr>
        <w:top w:val="none" w:sz="0" w:space="0" w:color="auto"/>
        <w:left w:val="none" w:sz="0" w:space="0" w:color="auto"/>
        <w:bottom w:val="none" w:sz="0" w:space="0" w:color="auto"/>
        <w:right w:val="none" w:sz="0" w:space="0" w:color="auto"/>
      </w:divBdr>
    </w:div>
    <w:div w:id="844906610">
      <w:bodyDiv w:val="1"/>
      <w:marLeft w:val="0"/>
      <w:marRight w:val="0"/>
      <w:marTop w:val="0"/>
      <w:marBottom w:val="0"/>
      <w:divBdr>
        <w:top w:val="none" w:sz="0" w:space="0" w:color="auto"/>
        <w:left w:val="none" w:sz="0" w:space="0" w:color="auto"/>
        <w:bottom w:val="none" w:sz="0" w:space="0" w:color="auto"/>
        <w:right w:val="none" w:sz="0" w:space="0" w:color="auto"/>
      </w:divBdr>
    </w:div>
    <w:div w:id="871654617">
      <w:bodyDiv w:val="1"/>
      <w:marLeft w:val="0"/>
      <w:marRight w:val="0"/>
      <w:marTop w:val="0"/>
      <w:marBottom w:val="0"/>
      <w:divBdr>
        <w:top w:val="none" w:sz="0" w:space="0" w:color="auto"/>
        <w:left w:val="none" w:sz="0" w:space="0" w:color="auto"/>
        <w:bottom w:val="none" w:sz="0" w:space="0" w:color="auto"/>
        <w:right w:val="none" w:sz="0" w:space="0" w:color="auto"/>
      </w:divBdr>
    </w:div>
    <w:div w:id="977537854">
      <w:bodyDiv w:val="1"/>
      <w:marLeft w:val="0"/>
      <w:marRight w:val="0"/>
      <w:marTop w:val="0"/>
      <w:marBottom w:val="0"/>
      <w:divBdr>
        <w:top w:val="none" w:sz="0" w:space="0" w:color="auto"/>
        <w:left w:val="none" w:sz="0" w:space="0" w:color="auto"/>
        <w:bottom w:val="none" w:sz="0" w:space="0" w:color="auto"/>
        <w:right w:val="none" w:sz="0" w:space="0" w:color="auto"/>
      </w:divBdr>
    </w:div>
    <w:div w:id="1018847414">
      <w:bodyDiv w:val="1"/>
      <w:marLeft w:val="0"/>
      <w:marRight w:val="0"/>
      <w:marTop w:val="0"/>
      <w:marBottom w:val="0"/>
      <w:divBdr>
        <w:top w:val="none" w:sz="0" w:space="0" w:color="auto"/>
        <w:left w:val="none" w:sz="0" w:space="0" w:color="auto"/>
        <w:bottom w:val="none" w:sz="0" w:space="0" w:color="auto"/>
        <w:right w:val="none" w:sz="0" w:space="0" w:color="auto"/>
      </w:divBdr>
    </w:div>
    <w:div w:id="1053581675">
      <w:bodyDiv w:val="1"/>
      <w:marLeft w:val="0"/>
      <w:marRight w:val="0"/>
      <w:marTop w:val="0"/>
      <w:marBottom w:val="0"/>
      <w:divBdr>
        <w:top w:val="none" w:sz="0" w:space="0" w:color="auto"/>
        <w:left w:val="none" w:sz="0" w:space="0" w:color="auto"/>
        <w:bottom w:val="none" w:sz="0" w:space="0" w:color="auto"/>
        <w:right w:val="none" w:sz="0" w:space="0" w:color="auto"/>
      </w:divBdr>
    </w:div>
    <w:div w:id="1058623800">
      <w:bodyDiv w:val="1"/>
      <w:marLeft w:val="0"/>
      <w:marRight w:val="0"/>
      <w:marTop w:val="0"/>
      <w:marBottom w:val="0"/>
      <w:divBdr>
        <w:top w:val="none" w:sz="0" w:space="0" w:color="auto"/>
        <w:left w:val="none" w:sz="0" w:space="0" w:color="auto"/>
        <w:bottom w:val="none" w:sz="0" w:space="0" w:color="auto"/>
        <w:right w:val="none" w:sz="0" w:space="0" w:color="auto"/>
      </w:divBdr>
    </w:div>
    <w:div w:id="1110049639">
      <w:bodyDiv w:val="1"/>
      <w:marLeft w:val="0"/>
      <w:marRight w:val="0"/>
      <w:marTop w:val="0"/>
      <w:marBottom w:val="0"/>
      <w:divBdr>
        <w:top w:val="none" w:sz="0" w:space="0" w:color="auto"/>
        <w:left w:val="none" w:sz="0" w:space="0" w:color="auto"/>
        <w:bottom w:val="none" w:sz="0" w:space="0" w:color="auto"/>
        <w:right w:val="none" w:sz="0" w:space="0" w:color="auto"/>
      </w:divBdr>
    </w:div>
    <w:div w:id="1229457871">
      <w:bodyDiv w:val="1"/>
      <w:marLeft w:val="0"/>
      <w:marRight w:val="0"/>
      <w:marTop w:val="0"/>
      <w:marBottom w:val="0"/>
      <w:divBdr>
        <w:top w:val="none" w:sz="0" w:space="0" w:color="auto"/>
        <w:left w:val="none" w:sz="0" w:space="0" w:color="auto"/>
        <w:bottom w:val="none" w:sz="0" w:space="0" w:color="auto"/>
        <w:right w:val="none" w:sz="0" w:space="0" w:color="auto"/>
      </w:divBdr>
      <w:divsChild>
        <w:div w:id="1080981215">
          <w:marLeft w:val="0"/>
          <w:marRight w:val="0"/>
          <w:marTop w:val="0"/>
          <w:marBottom w:val="0"/>
          <w:divBdr>
            <w:top w:val="none" w:sz="0" w:space="0" w:color="auto"/>
            <w:left w:val="none" w:sz="0" w:space="0" w:color="auto"/>
            <w:bottom w:val="none" w:sz="0" w:space="0" w:color="auto"/>
            <w:right w:val="none" w:sz="0" w:space="0" w:color="auto"/>
          </w:divBdr>
          <w:divsChild>
            <w:div w:id="279072778">
              <w:marLeft w:val="0"/>
              <w:marRight w:val="0"/>
              <w:marTop w:val="0"/>
              <w:marBottom w:val="0"/>
              <w:divBdr>
                <w:top w:val="none" w:sz="0" w:space="0" w:color="auto"/>
                <w:left w:val="none" w:sz="0" w:space="0" w:color="auto"/>
                <w:bottom w:val="none" w:sz="0" w:space="0" w:color="auto"/>
                <w:right w:val="none" w:sz="0" w:space="0" w:color="auto"/>
              </w:divBdr>
            </w:div>
          </w:divsChild>
        </w:div>
        <w:div w:id="19609163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6078650">
      <w:bodyDiv w:val="1"/>
      <w:marLeft w:val="0"/>
      <w:marRight w:val="0"/>
      <w:marTop w:val="0"/>
      <w:marBottom w:val="0"/>
      <w:divBdr>
        <w:top w:val="none" w:sz="0" w:space="0" w:color="auto"/>
        <w:left w:val="none" w:sz="0" w:space="0" w:color="auto"/>
        <w:bottom w:val="none" w:sz="0" w:space="0" w:color="auto"/>
        <w:right w:val="none" w:sz="0" w:space="0" w:color="auto"/>
      </w:divBdr>
    </w:div>
    <w:div w:id="1423575151">
      <w:bodyDiv w:val="1"/>
      <w:marLeft w:val="0"/>
      <w:marRight w:val="0"/>
      <w:marTop w:val="0"/>
      <w:marBottom w:val="0"/>
      <w:divBdr>
        <w:top w:val="none" w:sz="0" w:space="0" w:color="auto"/>
        <w:left w:val="none" w:sz="0" w:space="0" w:color="auto"/>
        <w:bottom w:val="none" w:sz="0" w:space="0" w:color="auto"/>
        <w:right w:val="none" w:sz="0" w:space="0" w:color="auto"/>
      </w:divBdr>
    </w:div>
    <w:div w:id="1442338405">
      <w:bodyDiv w:val="1"/>
      <w:marLeft w:val="0"/>
      <w:marRight w:val="0"/>
      <w:marTop w:val="0"/>
      <w:marBottom w:val="0"/>
      <w:divBdr>
        <w:top w:val="none" w:sz="0" w:space="0" w:color="auto"/>
        <w:left w:val="none" w:sz="0" w:space="0" w:color="auto"/>
        <w:bottom w:val="none" w:sz="0" w:space="0" w:color="auto"/>
        <w:right w:val="none" w:sz="0" w:space="0" w:color="auto"/>
      </w:divBdr>
    </w:div>
    <w:div w:id="1617634614">
      <w:bodyDiv w:val="1"/>
      <w:marLeft w:val="0"/>
      <w:marRight w:val="0"/>
      <w:marTop w:val="0"/>
      <w:marBottom w:val="0"/>
      <w:divBdr>
        <w:top w:val="none" w:sz="0" w:space="0" w:color="auto"/>
        <w:left w:val="none" w:sz="0" w:space="0" w:color="auto"/>
        <w:bottom w:val="none" w:sz="0" w:space="0" w:color="auto"/>
        <w:right w:val="none" w:sz="0" w:space="0" w:color="auto"/>
      </w:divBdr>
      <w:divsChild>
        <w:div w:id="1613241859">
          <w:marLeft w:val="0"/>
          <w:marRight w:val="0"/>
          <w:marTop w:val="0"/>
          <w:marBottom w:val="0"/>
          <w:divBdr>
            <w:top w:val="none" w:sz="0" w:space="0" w:color="auto"/>
            <w:left w:val="none" w:sz="0" w:space="0" w:color="auto"/>
            <w:bottom w:val="none" w:sz="0" w:space="0" w:color="auto"/>
            <w:right w:val="none" w:sz="0" w:space="0" w:color="auto"/>
          </w:divBdr>
          <w:divsChild>
            <w:div w:id="140536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714828">
      <w:bodyDiv w:val="1"/>
      <w:marLeft w:val="0"/>
      <w:marRight w:val="0"/>
      <w:marTop w:val="0"/>
      <w:marBottom w:val="0"/>
      <w:divBdr>
        <w:top w:val="none" w:sz="0" w:space="0" w:color="auto"/>
        <w:left w:val="none" w:sz="0" w:space="0" w:color="auto"/>
        <w:bottom w:val="none" w:sz="0" w:space="0" w:color="auto"/>
        <w:right w:val="none" w:sz="0" w:space="0" w:color="auto"/>
      </w:divBdr>
    </w:div>
    <w:div w:id="1876767332">
      <w:bodyDiv w:val="1"/>
      <w:marLeft w:val="0"/>
      <w:marRight w:val="0"/>
      <w:marTop w:val="0"/>
      <w:marBottom w:val="0"/>
      <w:divBdr>
        <w:top w:val="none" w:sz="0" w:space="0" w:color="auto"/>
        <w:left w:val="none" w:sz="0" w:space="0" w:color="auto"/>
        <w:bottom w:val="none" w:sz="0" w:space="0" w:color="auto"/>
        <w:right w:val="none" w:sz="0" w:space="0" w:color="auto"/>
      </w:divBdr>
      <w:divsChild>
        <w:div w:id="284507623">
          <w:marLeft w:val="0"/>
          <w:marRight w:val="0"/>
          <w:marTop w:val="0"/>
          <w:marBottom w:val="0"/>
          <w:divBdr>
            <w:top w:val="none" w:sz="0" w:space="0" w:color="auto"/>
            <w:left w:val="none" w:sz="0" w:space="0" w:color="auto"/>
            <w:bottom w:val="none" w:sz="0" w:space="0" w:color="auto"/>
            <w:right w:val="none" w:sz="0" w:space="0" w:color="auto"/>
          </w:divBdr>
          <w:divsChild>
            <w:div w:id="195436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860666">
      <w:bodyDiv w:val="1"/>
      <w:marLeft w:val="0"/>
      <w:marRight w:val="0"/>
      <w:marTop w:val="0"/>
      <w:marBottom w:val="0"/>
      <w:divBdr>
        <w:top w:val="none" w:sz="0" w:space="0" w:color="auto"/>
        <w:left w:val="none" w:sz="0" w:space="0" w:color="auto"/>
        <w:bottom w:val="none" w:sz="0" w:space="0" w:color="auto"/>
        <w:right w:val="none" w:sz="0" w:space="0" w:color="auto"/>
      </w:divBdr>
    </w:div>
    <w:div w:id="2049446328">
      <w:bodyDiv w:val="1"/>
      <w:marLeft w:val="0"/>
      <w:marRight w:val="0"/>
      <w:marTop w:val="0"/>
      <w:marBottom w:val="0"/>
      <w:divBdr>
        <w:top w:val="none" w:sz="0" w:space="0" w:color="auto"/>
        <w:left w:val="none" w:sz="0" w:space="0" w:color="auto"/>
        <w:bottom w:val="none" w:sz="0" w:space="0" w:color="auto"/>
        <w:right w:val="none" w:sz="0" w:space="0" w:color="auto"/>
      </w:divBdr>
    </w:div>
    <w:div w:id="2105422038">
      <w:bodyDiv w:val="1"/>
      <w:marLeft w:val="0"/>
      <w:marRight w:val="0"/>
      <w:marTop w:val="0"/>
      <w:marBottom w:val="0"/>
      <w:divBdr>
        <w:top w:val="none" w:sz="0" w:space="0" w:color="auto"/>
        <w:left w:val="none" w:sz="0" w:space="0" w:color="auto"/>
        <w:bottom w:val="none" w:sz="0" w:space="0" w:color="auto"/>
        <w:right w:val="none" w:sz="0" w:space="0" w:color="auto"/>
      </w:divBdr>
      <w:divsChild>
        <w:div w:id="833839034">
          <w:marLeft w:val="0"/>
          <w:marRight w:val="0"/>
          <w:marTop w:val="0"/>
          <w:marBottom w:val="0"/>
          <w:divBdr>
            <w:top w:val="none" w:sz="0" w:space="0" w:color="auto"/>
            <w:left w:val="none" w:sz="0" w:space="0" w:color="auto"/>
            <w:bottom w:val="none" w:sz="0" w:space="0" w:color="auto"/>
            <w:right w:val="none" w:sz="0" w:space="0" w:color="auto"/>
          </w:divBdr>
          <w:divsChild>
            <w:div w:id="1643192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891014-8E5B-4703-9C07-190A8ED219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3565</Words>
  <Characters>20322</Characters>
  <Application>Microsoft Office Word</Application>
  <DocSecurity>0</DocSecurity>
  <Lines>169</Lines>
  <Paragraphs>47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23840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الحلافي .</cp:lastModifiedBy>
  <cp:revision>2</cp:revision>
  <dcterms:created xsi:type="dcterms:W3CDTF">2026-08-01T21:28:00Z</dcterms:created>
  <dcterms:modified xsi:type="dcterms:W3CDTF">2026-08-01T21:28:00Z</dcterms:modified>
</cp:coreProperties>
</file>