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D58DBB1" w:rsidR="008239B5" w:rsidRDefault="00EB387B" w:rsidP="00EB387B">
      <w:pPr>
        <w:rPr>
          <w:b/>
          <w:bCs/>
          <w:rtl/>
        </w:rPr>
      </w:pPr>
      <w:r>
        <w:t xml:space="preserve">Leader Name: </w:t>
      </w:r>
      <w:r w:rsidR="00696B90">
        <w:rPr>
          <w:rFonts w:ascii="Segoe UI" w:hAnsi="Segoe UI" w:cs="Segoe UI"/>
          <w:color w:val="0F1115"/>
          <w:shd w:val="clear" w:color="auto" w:fill="FFFFFF"/>
          <w:rtl/>
        </w:rPr>
        <w:t>ريم مشبب القحطاني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696B90">
            <w:pPr>
              <w:bidi/>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3841AB79" w14:textId="77777777" w:rsidR="00696B90" w:rsidRDefault="00696B90" w:rsidP="00696B90">
            <w:pPr>
              <w:bidi/>
            </w:pPr>
          </w:p>
          <w:p w14:paraId="4A5C1C98" w14:textId="659D58C8" w:rsidR="00696B90" w:rsidRDefault="00696B90" w:rsidP="00696B90">
            <w:pPr>
              <w:bidi/>
            </w:pPr>
            <w:r>
              <w:rPr>
                <w:rtl/>
              </w:rPr>
              <w:t xml:space="preserve">ملاحظات وتوصيات </w:t>
            </w:r>
            <w:r>
              <w:rPr>
                <w:rFonts w:hint="cs"/>
                <w:rtl/>
              </w:rPr>
              <w:t xml:space="preserve"> </w:t>
            </w:r>
          </w:p>
          <w:p w14:paraId="4AC1D2AD" w14:textId="72B7B523" w:rsidR="00696B90" w:rsidRDefault="00696B90" w:rsidP="00696B90">
            <w:pPr>
              <w:bidi/>
            </w:pPr>
            <w:r>
              <w:rPr>
                <w:rtl/>
              </w:rPr>
              <w:t>الاستبيان (</w:t>
            </w:r>
            <w:r>
              <w:rPr>
                <w:rFonts w:hint="cs"/>
                <w:rtl/>
              </w:rPr>
              <w:t xml:space="preserve"> </w:t>
            </w:r>
            <w:r>
              <w:rPr>
                <w:rtl/>
              </w:rPr>
              <w:t xml:space="preserve"> تم وصف الاستبيان بشكل جيد، لكن يجب إرفاق نسخة كاملة من الاستبيان في الملاحق، مع ذكر عدد الفقرات لكل بُعد من أبعاد المتغير المستقل (التخطيط والتنظيم، التدريب والتأهيل، التحفيز، تقييم الأداء، التواصل والتنسيق) والمتغير التابع (الأداء التسويقي)</w:t>
            </w:r>
            <w:r>
              <w:t>.</w:t>
            </w:r>
          </w:p>
          <w:p w14:paraId="08BC206D" w14:textId="77777777" w:rsidR="00696B90" w:rsidRDefault="00696B90" w:rsidP="00696B90">
            <w:pPr>
              <w:bidi/>
            </w:pPr>
          </w:p>
          <w:p w14:paraId="3434A674" w14:textId="5335D59B" w:rsidR="00696B90" w:rsidRDefault="00696B90" w:rsidP="00696B90">
            <w:pPr>
              <w:bidi/>
            </w:pPr>
            <w:r>
              <w:rPr>
                <w:rtl/>
              </w:rPr>
              <w:t>حجم العينة ): لم يتم تحديد حجم العينة وطريقة حسابه. يجب تحديد حجم العينة باستخدام معادلة إحصائية مناسبة (مثل معادلة ستيفن ك. تومبسون) مع ذكر مستوى الثقة وهامش الخطأ</w:t>
            </w:r>
            <w:r>
              <w:t>.</w:t>
            </w:r>
          </w:p>
          <w:p w14:paraId="62E27419" w14:textId="77777777" w:rsidR="00696B90" w:rsidRDefault="00696B90" w:rsidP="00696B90">
            <w:pPr>
              <w:bidi/>
            </w:pPr>
          </w:p>
          <w:p w14:paraId="248CD99F" w14:textId="51334E03" w:rsidR="00696B90" w:rsidRDefault="00696B90" w:rsidP="00696B90">
            <w:pPr>
              <w:bidi/>
            </w:pPr>
            <w:r>
              <w:rPr>
                <w:rtl/>
              </w:rPr>
              <w:t>الدراسة الاستطلاعية</w:t>
            </w:r>
            <w:r>
              <w:rPr>
                <w:rFonts w:hint="cs"/>
                <w:rtl/>
              </w:rPr>
              <w:t xml:space="preserve">  </w:t>
            </w:r>
            <w:r>
              <w:t xml:space="preserve">: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4A8569E0" w14:textId="77777777" w:rsidR="00696B90" w:rsidRDefault="00696B90" w:rsidP="00696B90">
            <w:pPr>
              <w:bidi/>
            </w:pPr>
          </w:p>
          <w:p w14:paraId="7B3B8A4B" w14:textId="68E94A3B" w:rsidR="00696B90" w:rsidRDefault="00696B90" w:rsidP="00696B90">
            <w:pPr>
              <w:bidi/>
            </w:pPr>
            <w:r>
              <w:rPr>
                <w:rtl/>
              </w:rPr>
              <w:t xml:space="preserve">المتغيرات الديموغرافية </w:t>
            </w:r>
            <w:r>
              <w:rPr>
                <w:rFonts w:hint="cs"/>
                <w:rtl/>
              </w:rPr>
              <w:t xml:space="preserve">  </w:t>
            </w:r>
            <w:r>
              <w:rPr>
                <w:rtl/>
              </w:rPr>
              <w:t>: تم ذكرها في الاستبيان، وهو أمر جيد. يُنصح بتحليل الفروق باستخدام اختبار</w:t>
            </w:r>
            <w:r>
              <w:t xml:space="preserve"> (ANOVA) </w:t>
            </w:r>
            <w:r>
              <w:rPr>
                <w:rtl/>
              </w:rPr>
              <w:t>و</w:t>
            </w:r>
            <w:r>
              <w:t xml:space="preserve"> (T-Test) </w:t>
            </w:r>
            <w:r>
              <w:rPr>
                <w:rtl/>
              </w:rPr>
              <w:t>لاستكشاف الفروق في الاستجابات حسب خصائص العينة (المسمى الوظيفي، سنوات الخبرة، إلخ)</w:t>
            </w:r>
            <w:r>
              <w:t>.</w:t>
            </w:r>
          </w:p>
          <w:p w14:paraId="363549DF" w14:textId="77777777" w:rsidR="00696B90" w:rsidRDefault="00696B90" w:rsidP="00696B90">
            <w:pPr>
              <w:bidi/>
            </w:pPr>
          </w:p>
          <w:p w14:paraId="355FB5C5" w14:textId="5935183F" w:rsidR="00696B90" w:rsidRDefault="00696B90" w:rsidP="00696B90">
            <w:pPr>
              <w:bidi/>
            </w:pPr>
            <w:r>
              <w:rPr>
                <w:rtl/>
              </w:rPr>
              <w:lastRenderedPageBreak/>
              <w:t xml:space="preserve">النموذج المفاهيمي </w:t>
            </w:r>
            <w:r>
              <w:rPr>
                <w:rFonts w:hint="cs"/>
                <w:rtl/>
              </w:rPr>
              <w:t xml:space="preserve">  </w:t>
            </w:r>
            <w:r>
              <w:rPr>
                <w:rtl/>
              </w:rPr>
              <w:t>: تم وصف النموذج المفاهيمي نصيًا. يُنصح بإضافة شكل توضيحي يوضح العلاقات بين أبعاد المتغير المستقل والمتغير التابع</w:t>
            </w:r>
            <w:r>
              <w:t>.</w:t>
            </w:r>
          </w:p>
          <w:p w14:paraId="33CD2487" w14:textId="77777777" w:rsidR="00696B90" w:rsidRDefault="00696B90" w:rsidP="00696B90">
            <w:pPr>
              <w:bidi/>
            </w:pPr>
          </w:p>
          <w:p w14:paraId="7435E8FC" w14:textId="66258108" w:rsidR="008239B5" w:rsidRDefault="00696B90" w:rsidP="00696B90">
            <w:pPr>
              <w:bidi/>
            </w:pPr>
            <w:r>
              <w:rPr>
                <w:rtl/>
              </w:rPr>
              <w:t xml:space="preserve">المراجع </w:t>
            </w:r>
            <w:r>
              <w:rPr>
                <w:rFonts w:hint="cs"/>
                <w:rtl/>
              </w:rPr>
              <w:t xml:space="preserve"> </w:t>
            </w:r>
            <w:r>
              <w:rPr>
                <w:rtl/>
              </w:rPr>
              <w:t>: قائمة المراجع ممتازة، لكن يُنصح بإضافة المزيد من المراجع العربية في مجال إدارة خدمة العملاء والأداء التسويقي في السياق السعودي</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96B90"/>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248</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2026-07-25T16:27:00Z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