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0BBE2" w14:textId="68676232" w:rsidR="00917418" w:rsidRDefault="007B6F8B" w:rsidP="007B6F8B">
      <w:pPr>
        <w:bidi/>
        <w:jc w:val="right"/>
        <w:rPr>
          <w:rFonts w:ascii="Arial" w:hAnsi="Arial" w:cs="Arial"/>
          <w:lang w:val="en-GB"/>
        </w:rPr>
      </w:pPr>
      <w:r>
        <w:rPr>
          <w:rFonts w:ascii="Arial" w:hAnsi="Arial" w:cs="Arial"/>
          <w:noProof/>
          <w:rtl/>
          <w:lang w:val="ar-SA"/>
        </w:rPr>
        <w:drawing>
          <wp:inline distT="0" distB="0" distL="0" distR="0" wp14:anchorId="612F05DB" wp14:editId="5E837DEB">
            <wp:extent cx="1498060" cy="688502"/>
            <wp:effectExtent l="0" t="0" r="635" b="0"/>
            <wp:docPr id="9543683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68388" name="Picture 954368388"/>
                    <pic:cNvPicPr/>
                  </pic:nvPicPr>
                  <pic:blipFill>
                    <a:blip r:embed="rId8">
                      <a:extLst>
                        <a:ext uri="{28A0092B-C50C-407E-A947-70E740481C1C}">
                          <a14:useLocalDpi xmlns:a14="http://schemas.microsoft.com/office/drawing/2010/main" val="0"/>
                        </a:ext>
                      </a:extLst>
                    </a:blip>
                    <a:stretch>
                      <a:fillRect/>
                    </a:stretch>
                  </pic:blipFill>
                  <pic:spPr>
                    <a:xfrm>
                      <a:off x="0" y="0"/>
                      <a:ext cx="1525094" cy="700927"/>
                    </a:xfrm>
                    <a:prstGeom prst="rect">
                      <a:avLst/>
                    </a:prstGeom>
                  </pic:spPr>
                </pic:pic>
              </a:graphicData>
            </a:graphic>
          </wp:inline>
        </w:drawing>
      </w:r>
      <w:r>
        <w:rPr>
          <w:rFonts w:ascii="Arial" w:hAnsi="Arial" w:cs="Arial"/>
          <w:noProof/>
          <w:rtl/>
          <w:lang w:val="ar-SA"/>
        </w:rPr>
        <mc:AlternateContent>
          <mc:Choice Requires="wps">
            <w:drawing>
              <wp:anchor distT="0" distB="0" distL="114300" distR="114300" simplePos="0" relativeHeight="251659264" behindDoc="0" locked="0" layoutInCell="1" allowOverlap="1" wp14:anchorId="507F853E" wp14:editId="4FD855DF">
                <wp:simplePos x="0" y="0"/>
                <wp:positionH relativeFrom="column">
                  <wp:posOffset>4610505</wp:posOffset>
                </wp:positionH>
                <wp:positionV relativeFrom="paragraph">
                  <wp:posOffset>-291478</wp:posOffset>
                </wp:positionV>
                <wp:extent cx="1400729" cy="1157592"/>
                <wp:effectExtent l="0" t="0" r="0" b="0"/>
                <wp:wrapNone/>
                <wp:docPr id="1078211481" name="Text Box 2"/>
                <wp:cNvGraphicFramePr/>
                <a:graphic xmlns:a="http://schemas.openxmlformats.org/drawingml/2006/main">
                  <a:graphicData uri="http://schemas.microsoft.com/office/word/2010/wordprocessingShape">
                    <wps:wsp>
                      <wps:cNvSpPr txBox="1"/>
                      <wps:spPr>
                        <a:xfrm>
                          <a:off x="0" y="0"/>
                          <a:ext cx="1400729" cy="1157592"/>
                        </a:xfrm>
                        <a:prstGeom prst="rect">
                          <a:avLst/>
                        </a:prstGeom>
                        <a:solidFill>
                          <a:schemeClr val="lt1"/>
                        </a:solidFill>
                        <a:ln w="0">
                          <a:noFill/>
                        </a:ln>
                      </wps:spPr>
                      <wps:txbx>
                        <w:txbxContent>
                          <w:p w14:paraId="0181290A" w14:textId="77777777" w:rsidR="007B6F8B" w:rsidRPr="00E86885" w:rsidRDefault="007B6F8B" w:rsidP="007B6F8B">
                            <w:pPr>
                              <w:bidi/>
                              <w:rPr>
                                <w:rFonts w:ascii="Arial" w:hAnsi="Arial" w:cs="Arial"/>
                                <w:rtl/>
                              </w:rPr>
                            </w:pPr>
                            <w:r w:rsidRPr="00E86885">
                              <w:rPr>
                                <w:rFonts w:ascii="Arial" w:hAnsi="Arial" w:cs="Arial"/>
                                <w:rtl/>
                                <w:lang w:val="en-GB"/>
                              </w:rPr>
                              <w:t>جامعة ميدأوشن</w:t>
                            </w:r>
                          </w:p>
                          <w:p w14:paraId="531009CC" w14:textId="77777777" w:rsidR="007B6F8B" w:rsidRPr="00E86885" w:rsidRDefault="007B6F8B" w:rsidP="007B6F8B">
                            <w:pPr>
                              <w:bidi/>
                              <w:rPr>
                                <w:rFonts w:ascii="Arial" w:hAnsi="Arial" w:cs="Arial"/>
                              </w:rPr>
                            </w:pPr>
                            <w:r w:rsidRPr="00E86885">
                              <w:rPr>
                                <w:rFonts w:ascii="Arial" w:hAnsi="Arial" w:cs="Arial"/>
                                <w:rtl/>
                                <w:lang w:val="en-GB"/>
                              </w:rPr>
                              <w:t>كلية الإعلام والتسويق</w:t>
                            </w:r>
                          </w:p>
                          <w:p w14:paraId="24A9F683" w14:textId="2AFE8B20" w:rsidR="007B6F8B" w:rsidRPr="007B6F8B" w:rsidRDefault="007B6F8B" w:rsidP="007B6F8B">
                            <w:pPr>
                              <w:bidi/>
                              <w:rPr>
                                <w:rFonts w:ascii="Arial" w:hAnsi="Arial" w:cs="Arial"/>
                                <w:lang w:val="en-GB"/>
                              </w:rPr>
                            </w:pPr>
                            <w:r w:rsidRPr="00E86885">
                              <w:rPr>
                                <w:rFonts w:ascii="Arial" w:hAnsi="Arial" w:cs="Arial"/>
                                <w:rtl/>
                                <w:lang w:val="en-GB"/>
                              </w:rPr>
                              <w:t>ماجستير الإعلام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7F853E" id="_x0000_t202" coordsize="21600,21600" o:spt="202" path="m,l,21600r21600,l21600,xe">
                <v:stroke joinstyle="miter"/>
                <v:path gradientshapeok="t" o:connecttype="rect"/>
              </v:shapetype>
              <v:shape id="Text Box 2" o:spid="_x0000_s1026" type="#_x0000_t202" style="position:absolute;margin-left:363.05pt;margin-top:-22.95pt;width:110.3pt;height:9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" fillcolor="white [3201]" stroked="f" strokeweight="0">
                <v:textbox>
                  <w:txbxContent>
                    <w:p w14:paraId="0181290A" w14:textId="77777777" w:rsidR="007B6F8B" w:rsidRPr="00E86885" w:rsidRDefault="007B6F8B" w:rsidP="007B6F8B">
                      <w:pPr>
                        <w:bidi/>
                        <w:rPr>
                          <w:rFonts w:ascii="Arial" w:hAnsi="Arial" w:cs="Arial"/>
                          <w:rtl/>
                        </w:rPr>
                      </w:pPr>
                      <w:r w:rsidRPr="00E86885">
                        <w:rPr>
                          <w:rFonts w:ascii="Arial" w:hAnsi="Arial" w:cs="Arial"/>
                          <w:rtl/>
                          <w:lang w:val="en-GB"/>
                        </w:rPr>
                        <w:t>جامعة ميدأوشن</w:t>
                      </w:r>
                    </w:p>
                    <w:p w14:paraId="531009CC" w14:textId="77777777" w:rsidR="007B6F8B" w:rsidRPr="00E86885" w:rsidRDefault="007B6F8B" w:rsidP="007B6F8B">
                      <w:pPr>
                        <w:bidi/>
                        <w:rPr>
                          <w:rFonts w:ascii="Arial" w:hAnsi="Arial" w:cs="Arial"/>
                        </w:rPr>
                      </w:pPr>
                      <w:r w:rsidRPr="00E86885">
                        <w:rPr>
                          <w:rFonts w:ascii="Arial" w:hAnsi="Arial" w:cs="Arial"/>
                          <w:rtl/>
                          <w:lang w:val="en-GB"/>
                        </w:rPr>
                        <w:t>كلية الإعلام والتسويق</w:t>
                      </w:r>
                    </w:p>
                    <w:p w14:paraId="24A9F683" w14:textId="2AFE8B20" w:rsidR="007B6F8B" w:rsidRPr="007B6F8B" w:rsidRDefault="007B6F8B" w:rsidP="007B6F8B">
                      <w:pPr>
                        <w:bidi/>
                        <w:rPr>
                          <w:rFonts w:ascii="Arial" w:hAnsi="Arial" w:cs="Arial"/>
                          <w:lang w:val="en-GB"/>
                        </w:rPr>
                      </w:pPr>
                      <w:r w:rsidRPr="00E86885">
                        <w:rPr>
                          <w:rFonts w:ascii="Arial" w:hAnsi="Arial" w:cs="Arial"/>
                          <w:rtl/>
                          <w:lang w:val="en-GB"/>
                        </w:rPr>
                        <w:t>ماجستير الإعلام الرقمي</w:t>
                      </w:r>
                    </w:p>
                  </w:txbxContent>
                </v:textbox>
              </v:shape>
            </w:pict>
          </mc:Fallback>
        </mc:AlternateContent>
      </w:r>
    </w:p>
    <w:p w14:paraId="60D45C2D" w14:textId="77777777" w:rsidR="007B6F8B" w:rsidRPr="00E86885" w:rsidRDefault="007B6F8B" w:rsidP="007B6F8B">
      <w:pPr>
        <w:bidi/>
        <w:rPr>
          <w:rFonts w:ascii="Arial" w:hAnsi="Arial" w:cs="Arial"/>
          <w:rtl/>
          <w:lang w:val="en-GB"/>
        </w:rPr>
      </w:pPr>
    </w:p>
    <w:p w14:paraId="51913915" w14:textId="77777777" w:rsidR="00917418" w:rsidRPr="00917418" w:rsidRDefault="00917418" w:rsidP="005F6CDA">
      <w:pPr>
        <w:bidi/>
        <w:rPr>
          <w:rFonts w:ascii="Arial" w:hAnsi="Arial" w:cs="Arial"/>
        </w:rPr>
      </w:pPr>
    </w:p>
    <w:p w14:paraId="4B47C999" w14:textId="77777777" w:rsidR="00917418" w:rsidRPr="00917418" w:rsidRDefault="00917418" w:rsidP="00917418">
      <w:pPr>
        <w:bidi/>
        <w:jc w:val="center"/>
        <w:rPr>
          <w:rFonts w:ascii="Arial" w:hAnsi="Arial" w:cs="Arial"/>
        </w:rPr>
      </w:pPr>
    </w:p>
    <w:p w14:paraId="1DB12E6E" w14:textId="77777777" w:rsidR="002E4B16" w:rsidRPr="009227F1" w:rsidRDefault="002E4B16" w:rsidP="005F6CDA">
      <w:pPr>
        <w:bidi/>
        <w:jc w:val="center"/>
        <w:rPr>
          <w:rFonts w:ascii="Simplified Arabic" w:hAnsi="Simplified Arabic" w:cs="Simplified Arabic"/>
          <w:b/>
          <w:bCs/>
          <w:sz w:val="32"/>
          <w:szCs w:val="32"/>
          <w:lang w:val="en-GB"/>
        </w:rPr>
      </w:pPr>
    </w:p>
    <w:p w14:paraId="5A6D78F5" w14:textId="77777777" w:rsidR="002E4B16" w:rsidRPr="009227F1" w:rsidRDefault="002E4B16" w:rsidP="009227F1">
      <w:pPr>
        <w:bidi/>
        <w:rPr>
          <w:rFonts w:ascii="Simplified Arabic" w:hAnsi="Simplified Arabic" w:cs="Simplified Arabic"/>
          <w:b/>
          <w:bCs/>
          <w:sz w:val="32"/>
          <w:szCs w:val="32"/>
          <w:lang w:val="en-GB"/>
        </w:rPr>
      </w:pPr>
    </w:p>
    <w:p w14:paraId="346C91DC" w14:textId="77777777" w:rsidR="002E4B16" w:rsidRPr="009227F1" w:rsidRDefault="002E4B16" w:rsidP="002E4B16">
      <w:pPr>
        <w:bidi/>
        <w:jc w:val="center"/>
        <w:rPr>
          <w:rFonts w:ascii="Simplified Arabic" w:hAnsi="Simplified Arabic" w:cs="Simplified Arabic"/>
          <w:b/>
          <w:bCs/>
          <w:sz w:val="32"/>
          <w:szCs w:val="32"/>
          <w:lang w:val="en-GB"/>
        </w:rPr>
      </w:pPr>
    </w:p>
    <w:p w14:paraId="58767C42" w14:textId="34C63F06" w:rsidR="00917418" w:rsidRPr="009227F1" w:rsidRDefault="00917418" w:rsidP="002E4B16">
      <w:pPr>
        <w:bidi/>
        <w:jc w:val="center"/>
        <w:rPr>
          <w:rFonts w:ascii="Simplified Arabic" w:hAnsi="Simplified Arabic" w:cs="Simplified Arabic"/>
          <w:b/>
          <w:bCs/>
          <w:sz w:val="32"/>
          <w:szCs w:val="32"/>
          <w:lang w:val="en-GB"/>
        </w:rPr>
      </w:pPr>
      <w:r w:rsidRPr="009227F1">
        <w:rPr>
          <w:rFonts w:ascii="Simplified Arabic" w:hAnsi="Simplified Arabic" w:cs="Simplified Arabic" w:hint="cs"/>
          <w:b/>
          <w:bCs/>
          <w:sz w:val="32"/>
          <w:szCs w:val="32"/>
          <w:rtl/>
          <w:lang w:val="en-GB"/>
        </w:rPr>
        <w:t>القصة الإعلامية عبر المنصات الرقمية للمؤسسات وأثرها في تعزيز وعي الجمهور وبناء الثقة المؤسسية: دراسة ميدانية</w:t>
      </w:r>
    </w:p>
    <w:p w14:paraId="63659890" w14:textId="77777777" w:rsidR="002E4B16" w:rsidRPr="009227F1" w:rsidRDefault="002E4B16" w:rsidP="002E4B16">
      <w:pPr>
        <w:bidi/>
        <w:jc w:val="center"/>
        <w:rPr>
          <w:rFonts w:ascii="Simplified Arabic" w:hAnsi="Simplified Arabic" w:cs="Simplified Arabic"/>
          <w:b/>
          <w:bCs/>
          <w:sz w:val="32"/>
          <w:szCs w:val="32"/>
          <w:rtl/>
        </w:rPr>
      </w:pPr>
    </w:p>
    <w:p w14:paraId="5489DB20" w14:textId="5C03D943" w:rsidR="00917418" w:rsidRPr="009227F1" w:rsidRDefault="00917418" w:rsidP="00917418">
      <w:pPr>
        <w:bidi/>
        <w:jc w:val="center"/>
        <w:rPr>
          <w:rFonts w:ascii="Simplified Arabic" w:hAnsi="Simplified Arabic" w:cs="Simplified Arabic"/>
          <w:sz w:val="26"/>
          <w:szCs w:val="26"/>
          <w:rtl/>
        </w:rPr>
      </w:pPr>
      <w:r w:rsidRPr="009227F1">
        <w:rPr>
          <w:rFonts w:ascii="Simplified Arabic" w:hAnsi="Simplified Arabic" w:cs="Simplified Arabic" w:hint="cs"/>
          <w:sz w:val="26"/>
          <w:szCs w:val="26"/>
        </w:rPr>
        <w:t>The Institutional Storytelling on Digital Platforms and Its Impact on Enhancing Public Awareness and Building Institutional Trust: A Field Study</w:t>
      </w:r>
      <w:r w:rsidR="005F6CDA" w:rsidRPr="009227F1">
        <w:rPr>
          <w:rFonts w:ascii="Simplified Arabic" w:hAnsi="Simplified Arabic" w:cs="Simplified Arabic" w:hint="cs"/>
          <w:sz w:val="26"/>
          <w:szCs w:val="26"/>
        </w:rPr>
        <w:t xml:space="preserve">) </w:t>
      </w:r>
    </w:p>
    <w:p w14:paraId="47A82AB9" w14:textId="77777777" w:rsidR="00917418" w:rsidRPr="009227F1" w:rsidRDefault="00917418" w:rsidP="00917418">
      <w:pPr>
        <w:bidi/>
        <w:jc w:val="center"/>
        <w:rPr>
          <w:rFonts w:ascii="Simplified Arabic" w:hAnsi="Simplified Arabic" w:cs="Simplified Arabic"/>
        </w:rPr>
      </w:pPr>
    </w:p>
    <w:p w14:paraId="197BDBB8" w14:textId="77777777" w:rsidR="00917418" w:rsidRPr="009227F1" w:rsidRDefault="00917418" w:rsidP="00917418">
      <w:pPr>
        <w:bidi/>
        <w:jc w:val="center"/>
        <w:rPr>
          <w:rFonts w:ascii="Simplified Arabic" w:hAnsi="Simplified Arabic" w:cs="Simplified Arabic"/>
        </w:rPr>
      </w:pPr>
    </w:p>
    <w:p w14:paraId="42E7D6E6" w14:textId="77777777" w:rsidR="002E4B16" w:rsidRPr="009227F1" w:rsidRDefault="002E4B16" w:rsidP="009227F1">
      <w:pPr>
        <w:bidi/>
        <w:rPr>
          <w:rFonts w:ascii="Simplified Arabic" w:hAnsi="Simplified Arabic" w:cs="Simplified Arabic"/>
        </w:rPr>
      </w:pPr>
    </w:p>
    <w:p w14:paraId="5A12C17C" w14:textId="77777777" w:rsidR="002E4B16" w:rsidRPr="009227F1" w:rsidRDefault="002E4B16" w:rsidP="002E4B16">
      <w:pPr>
        <w:bidi/>
        <w:jc w:val="center"/>
        <w:rPr>
          <w:rFonts w:ascii="Simplified Arabic" w:hAnsi="Simplified Arabic" w:cs="Simplified Arabic"/>
        </w:rPr>
      </w:pPr>
    </w:p>
    <w:p w14:paraId="3FA8D386" w14:textId="77777777" w:rsidR="00917418" w:rsidRPr="009227F1" w:rsidRDefault="00917418" w:rsidP="00281B15">
      <w:pPr>
        <w:bidi/>
        <w:rPr>
          <w:rFonts w:ascii="Simplified Arabic" w:hAnsi="Simplified Arabic" w:cs="Simplified Arabic" w:hint="cs"/>
        </w:rPr>
      </w:pPr>
    </w:p>
    <w:p w14:paraId="4AC77F90" w14:textId="0EE6AC28" w:rsidR="00917418" w:rsidRPr="009227F1" w:rsidRDefault="002E4B16" w:rsidP="002E4B16">
      <w:pPr>
        <w:bidi/>
        <w:jc w:val="center"/>
        <w:rPr>
          <w:rFonts w:ascii="Simplified Arabic" w:hAnsi="Simplified Arabic" w:cs="Simplified Arabic"/>
        </w:rPr>
      </w:pPr>
      <w:r w:rsidRPr="009227F1">
        <w:rPr>
          <w:rFonts w:ascii="Simplified Arabic" w:hAnsi="Simplified Arabic" w:cs="Simplified Arabic" w:hint="cs"/>
          <w:rtl/>
          <w:lang w:val="en-GB"/>
        </w:rPr>
        <w:t>الطالب :</w:t>
      </w:r>
    </w:p>
    <w:p w14:paraId="6275A6E1" w14:textId="7C63AB82" w:rsidR="00917418" w:rsidRPr="009227F1" w:rsidRDefault="00917418" w:rsidP="002E4B16">
      <w:pPr>
        <w:bidi/>
        <w:jc w:val="center"/>
        <w:rPr>
          <w:rFonts w:ascii="Simplified Arabic" w:hAnsi="Simplified Arabic" w:cs="Simplified Arabic"/>
          <w:rtl/>
          <w:lang w:val="en-GB"/>
        </w:rPr>
      </w:pPr>
      <w:r w:rsidRPr="009227F1">
        <w:rPr>
          <w:rFonts w:ascii="Simplified Arabic" w:hAnsi="Simplified Arabic" w:cs="Simplified Arabic" w:hint="cs"/>
          <w:rtl/>
          <w:lang w:val="en-GB"/>
        </w:rPr>
        <w:t>نواف عبدالله الهويمل</w:t>
      </w:r>
    </w:p>
    <w:p w14:paraId="223C3DEA" w14:textId="4DFD6F82" w:rsidR="002E4B16" w:rsidRPr="009227F1" w:rsidRDefault="002E4B16" w:rsidP="002E4B16">
      <w:pPr>
        <w:jc w:val="center"/>
        <w:rPr>
          <w:rFonts w:ascii="Simplified Arabic" w:hAnsi="Simplified Arabic" w:cs="Simplified Arabic"/>
          <w:sz w:val="20"/>
          <w:szCs w:val="20"/>
          <w:lang w:val="en-GB"/>
        </w:rPr>
      </w:pPr>
      <w:r w:rsidRPr="009227F1">
        <w:rPr>
          <w:rFonts w:ascii="Simplified Arabic" w:hAnsi="Simplified Arabic" w:cs="Simplified Arabic" w:hint="cs"/>
          <w:sz w:val="20"/>
          <w:szCs w:val="20"/>
          <w:lang w:val="en-GB"/>
        </w:rPr>
        <w:t>Nawaf Abdullah Alhuwaiml</w:t>
      </w:r>
    </w:p>
    <w:p w14:paraId="75D64FD6" w14:textId="16B7A66C" w:rsidR="002E4B16" w:rsidRPr="009227F1" w:rsidRDefault="002E4B16" w:rsidP="002E4B16">
      <w:pPr>
        <w:bidi/>
        <w:jc w:val="center"/>
        <w:rPr>
          <w:rFonts w:ascii="Simplified Arabic" w:hAnsi="Simplified Arabic" w:cs="Simplified Arabic"/>
          <w:rtl/>
          <w:lang w:val="en-GB"/>
        </w:rPr>
      </w:pPr>
      <w:r w:rsidRPr="009227F1">
        <w:rPr>
          <w:rFonts w:ascii="Simplified Arabic" w:hAnsi="Simplified Arabic" w:cs="Simplified Arabic" w:hint="cs"/>
          <w:rtl/>
          <w:lang w:val="en-GB"/>
        </w:rPr>
        <w:t>الرقم الأكاديمي :</w:t>
      </w:r>
    </w:p>
    <w:p w14:paraId="0F0AD4E4" w14:textId="772C5FC9" w:rsidR="002E4B16" w:rsidRPr="009227F1" w:rsidRDefault="002E4B16" w:rsidP="002E4B16">
      <w:pPr>
        <w:bidi/>
        <w:jc w:val="center"/>
        <w:rPr>
          <w:rFonts w:ascii="Simplified Arabic" w:hAnsi="Simplified Arabic" w:cs="Simplified Arabic"/>
          <w:lang w:val="en-GB"/>
        </w:rPr>
      </w:pPr>
      <w:r w:rsidRPr="009227F1">
        <w:rPr>
          <w:rFonts w:ascii="Simplified Arabic" w:hAnsi="Simplified Arabic" w:cs="Simplified Arabic" w:hint="cs"/>
          <w:lang w:val="en-GB"/>
        </w:rPr>
        <w:t>243000038</w:t>
      </w:r>
    </w:p>
    <w:p w14:paraId="6B2A43C9" w14:textId="527F39B9" w:rsidR="00917418" w:rsidRPr="009227F1" w:rsidRDefault="00917418" w:rsidP="002E4B16">
      <w:pPr>
        <w:bidi/>
        <w:jc w:val="center"/>
        <w:rPr>
          <w:rFonts w:ascii="Simplified Arabic" w:hAnsi="Simplified Arabic" w:cs="Simplified Arabic"/>
        </w:rPr>
      </w:pPr>
      <w:r w:rsidRPr="009227F1">
        <w:rPr>
          <w:rFonts w:ascii="Simplified Arabic" w:hAnsi="Simplified Arabic" w:cs="Simplified Arabic" w:hint="cs"/>
          <w:rtl/>
          <w:lang w:val="en-GB"/>
        </w:rPr>
        <w:t>إشراف</w:t>
      </w:r>
      <w:r w:rsidR="002E4B16" w:rsidRPr="009227F1">
        <w:rPr>
          <w:rFonts w:ascii="Simplified Arabic" w:hAnsi="Simplified Arabic" w:cs="Simplified Arabic" w:hint="cs"/>
          <w:rtl/>
          <w:lang w:val="en-GB"/>
        </w:rPr>
        <w:t xml:space="preserve"> :</w:t>
      </w:r>
    </w:p>
    <w:p w14:paraId="4F77642A" w14:textId="77777777" w:rsidR="00917418" w:rsidRPr="009227F1" w:rsidRDefault="00917418" w:rsidP="002E4B16">
      <w:pPr>
        <w:bidi/>
        <w:jc w:val="center"/>
        <w:rPr>
          <w:rFonts w:ascii="Simplified Arabic" w:hAnsi="Simplified Arabic" w:cs="Simplified Arabic"/>
          <w:lang w:val="en-GB"/>
        </w:rPr>
      </w:pPr>
      <w:r w:rsidRPr="009227F1">
        <w:rPr>
          <w:rFonts w:ascii="Simplified Arabic" w:hAnsi="Simplified Arabic" w:cs="Simplified Arabic" w:hint="cs"/>
          <w:rtl/>
          <w:lang w:val="en-GB"/>
        </w:rPr>
        <w:t>د. مهيتاب الرافعي</w:t>
      </w:r>
    </w:p>
    <w:p w14:paraId="324A798C" w14:textId="77777777" w:rsidR="00917418" w:rsidRPr="009227F1" w:rsidRDefault="00917418" w:rsidP="002E4B16">
      <w:pPr>
        <w:bidi/>
        <w:jc w:val="center"/>
        <w:rPr>
          <w:rFonts w:ascii="Simplified Arabic" w:hAnsi="Simplified Arabic" w:cs="Simplified Arabic"/>
          <w:rtl/>
          <w:lang w:val="en-GB"/>
        </w:rPr>
      </w:pPr>
    </w:p>
    <w:p w14:paraId="3A0291D9" w14:textId="77777777" w:rsidR="00917418" w:rsidRPr="009227F1" w:rsidRDefault="00917418" w:rsidP="002E4B16">
      <w:pPr>
        <w:bidi/>
        <w:jc w:val="center"/>
        <w:rPr>
          <w:rFonts w:ascii="Simplified Arabic" w:hAnsi="Simplified Arabic" w:cs="Simplified Arabic"/>
        </w:rPr>
      </w:pPr>
    </w:p>
    <w:p w14:paraId="0FA20262" w14:textId="2C3C6D5E" w:rsidR="00917418" w:rsidRPr="009227F1" w:rsidRDefault="00917418" w:rsidP="001D5CC2">
      <w:pPr>
        <w:bidi/>
        <w:jc w:val="center"/>
        <w:rPr>
          <w:rFonts w:ascii="Simplified Arabic" w:hAnsi="Simplified Arabic" w:cs="Simplified Arabic"/>
        </w:rPr>
      </w:pPr>
      <w:r w:rsidRPr="009227F1">
        <w:rPr>
          <w:rFonts w:ascii="Simplified Arabic" w:hAnsi="Simplified Arabic" w:cs="Simplified Arabic" w:hint="cs"/>
          <w:rtl/>
          <w:lang w:val="en-GB"/>
        </w:rPr>
        <w:t>بحث مقدم لاستكمال متطلبات الحصول على درجة الماجستير في الإعلام الرقمي</w:t>
      </w:r>
    </w:p>
    <w:p w14:paraId="2EAF630A" w14:textId="04EF0B81" w:rsidR="00F1062F" w:rsidRDefault="00917418" w:rsidP="009227F1">
      <w:pPr>
        <w:bidi/>
        <w:jc w:val="center"/>
        <w:rPr>
          <w:rFonts w:ascii="Simplified Arabic" w:hAnsi="Simplified Arabic" w:cs="Simplified Arabic"/>
          <w:rtl/>
          <w:lang w:val="en-GB"/>
        </w:rPr>
      </w:pPr>
      <w:r w:rsidRPr="009227F1">
        <w:rPr>
          <w:rFonts w:ascii="Simplified Arabic" w:hAnsi="Simplified Arabic" w:cs="Simplified Arabic" w:hint="cs"/>
          <w:rtl/>
          <w:lang w:val="en-GB"/>
        </w:rPr>
        <w:t>الفصل الدراسي الثاني لعام 2025م</w:t>
      </w:r>
    </w:p>
    <w:p w14:paraId="4C68FD54" w14:textId="77777777" w:rsidR="00281B15" w:rsidRPr="009227F1" w:rsidRDefault="00281B15" w:rsidP="00281B15">
      <w:pPr>
        <w:bidi/>
        <w:jc w:val="center"/>
        <w:rPr>
          <w:rFonts w:ascii="Simplified Arabic" w:hAnsi="Simplified Arabic" w:cs="Simplified Arabic"/>
          <w:lang w:val="en-GB"/>
        </w:rPr>
      </w:pPr>
    </w:p>
    <w:sdt>
      <w:sdtPr>
        <w:rPr>
          <w:rFonts w:ascii="Simplified Arabic" w:eastAsia="Times New Roman" w:hAnsi="Simplified Arabic" w:cs="Simplified Arabic" w:hint="cs"/>
          <w:b w:val="0"/>
          <w:bCs w:val="0"/>
          <w:color w:val="auto"/>
          <w:sz w:val="24"/>
          <w:szCs w:val="24"/>
          <w:rtl/>
        </w:rPr>
        <w:id w:val="505327584"/>
        <w:docPartObj>
          <w:docPartGallery w:val="Table of Contents"/>
          <w:docPartUnique/>
        </w:docPartObj>
      </w:sdtPr>
      <w:sdtEndPr>
        <w:rPr>
          <w:noProof/>
        </w:rPr>
      </w:sdtEndPr>
      <w:sdtContent>
        <w:p w14:paraId="738FF781" w14:textId="69830626" w:rsidR="00054552" w:rsidRPr="00B231B3" w:rsidRDefault="00054552" w:rsidP="00B231B3">
          <w:pPr>
            <w:pStyle w:val="af0"/>
            <w:bidi/>
            <w:jc w:val="center"/>
            <w:rPr>
              <w:rFonts w:ascii="Simplified Arabic" w:hAnsi="Simplified Arabic" w:cs="Simplified Arabic"/>
              <w:color w:val="000000" w:themeColor="text1"/>
              <w:sz w:val="36"/>
              <w:szCs w:val="36"/>
              <w:rtl/>
            </w:rPr>
          </w:pPr>
          <w:r w:rsidRPr="00B231B3">
            <w:rPr>
              <w:rFonts w:ascii="Simplified Arabic" w:hAnsi="Simplified Arabic" w:cs="Simplified Arabic" w:hint="cs"/>
              <w:color w:val="000000" w:themeColor="text1"/>
              <w:sz w:val="36"/>
              <w:szCs w:val="36"/>
              <w:rtl/>
            </w:rPr>
            <w:t>الفهرس</w:t>
          </w:r>
        </w:p>
        <w:p w14:paraId="3779314D" w14:textId="0182A374" w:rsidR="00FA5140" w:rsidRDefault="00054552" w:rsidP="00FA5140">
          <w:pPr>
            <w:pStyle w:val="10"/>
            <w:rPr>
              <w:rFonts w:asciiTheme="minorHAnsi" w:eastAsiaTheme="minorEastAsia" w:hAnsiTheme="minorHAnsi" w:cstheme="minorBidi"/>
              <w:b w:val="0"/>
              <w:bCs w:val="0"/>
              <w:kern w:val="2"/>
              <w:szCs w:val="24"/>
              <w:lang w:val="en-US"/>
              <w14:ligatures w14:val="standardContextual"/>
            </w:rPr>
          </w:pPr>
          <w:r w:rsidRPr="009227F1">
            <w:rPr>
              <w:rFonts w:hint="cs"/>
              <w:i/>
              <w:iCs/>
              <w:noProof w:val="0"/>
              <w:sz w:val="28"/>
            </w:rPr>
            <w:fldChar w:fldCharType="begin"/>
          </w:r>
          <w:r w:rsidRPr="009227F1">
            <w:rPr>
              <w:rFonts w:hint="cs"/>
              <w:sz w:val="28"/>
            </w:rPr>
            <w:instrText xml:space="preserve"> TOC \o "1-3" \h \z \u </w:instrText>
          </w:r>
          <w:r w:rsidRPr="009227F1">
            <w:rPr>
              <w:rFonts w:hint="cs"/>
              <w:i/>
              <w:iCs/>
              <w:noProof w:val="0"/>
              <w:sz w:val="28"/>
            </w:rPr>
            <w:fldChar w:fldCharType="separate"/>
          </w:r>
          <w:hyperlink w:anchor="_Toc206060118" w:history="1">
            <w:r w:rsidR="00FA5140" w:rsidRPr="00BA73C3">
              <w:rPr>
                <w:rStyle w:val="Hyperlink"/>
                <w:rFonts w:hint="eastAsia"/>
                <w:rtl/>
              </w:rPr>
              <w:t>ملخص</w:t>
            </w:r>
            <w:r w:rsidR="00FA5140" w:rsidRPr="00BA73C3">
              <w:rPr>
                <w:rStyle w:val="Hyperlink"/>
                <w:rtl/>
              </w:rPr>
              <w:t xml:space="preserve"> </w:t>
            </w:r>
            <w:r w:rsidR="00FA5140" w:rsidRPr="00BA73C3">
              <w:rPr>
                <w:rStyle w:val="Hyperlink"/>
                <w:rFonts w:hint="eastAsia"/>
                <w:rtl/>
              </w:rPr>
              <w:t>الدراسة</w:t>
            </w:r>
            <w:r w:rsidR="00FA5140" w:rsidRPr="00BA73C3">
              <w:rPr>
                <w:rStyle w:val="Hyperlink"/>
                <w:rtl/>
              </w:rPr>
              <w:t>:</w:t>
            </w:r>
            <w:r w:rsidR="00FA5140">
              <w:rPr>
                <w:webHidden/>
              </w:rPr>
              <w:tab/>
            </w:r>
            <w:r w:rsidR="00FA5140">
              <w:rPr>
                <w:rStyle w:val="Hyperlink"/>
                <w:rtl/>
              </w:rPr>
              <w:fldChar w:fldCharType="begin"/>
            </w:r>
            <w:r w:rsidR="00FA5140">
              <w:rPr>
                <w:webHidden/>
              </w:rPr>
              <w:instrText xml:space="preserve"> PAGEREF _Toc206060118 \h </w:instrText>
            </w:r>
            <w:r w:rsidR="00FA5140">
              <w:rPr>
                <w:rStyle w:val="Hyperlink"/>
                <w:rtl/>
              </w:rPr>
            </w:r>
            <w:r w:rsidR="00FA5140">
              <w:rPr>
                <w:rStyle w:val="Hyperlink"/>
                <w:rtl/>
              </w:rPr>
              <w:fldChar w:fldCharType="separate"/>
            </w:r>
            <w:r w:rsidR="00281B15">
              <w:rPr>
                <w:webHidden/>
                <w:rtl/>
              </w:rPr>
              <w:t>3</w:t>
            </w:r>
            <w:r w:rsidR="00FA5140">
              <w:rPr>
                <w:rStyle w:val="Hyperlink"/>
                <w:rtl/>
              </w:rPr>
              <w:fldChar w:fldCharType="end"/>
            </w:r>
          </w:hyperlink>
        </w:p>
        <w:p w14:paraId="3F6516D0" w14:textId="2C388E24"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19" w:history="1">
            <w:r w:rsidRPr="00BA73C3">
              <w:rPr>
                <w:rStyle w:val="Hyperlink"/>
                <w:rFonts w:hint="eastAsia"/>
                <w:rtl/>
              </w:rPr>
              <w:t>المقدمة</w:t>
            </w:r>
            <w:r w:rsidRPr="00BA73C3">
              <w:rPr>
                <w:rStyle w:val="Hyperlink"/>
              </w:rPr>
              <w:t>:</w:t>
            </w:r>
            <w:r>
              <w:rPr>
                <w:webHidden/>
              </w:rPr>
              <w:tab/>
            </w:r>
            <w:r>
              <w:rPr>
                <w:rStyle w:val="Hyperlink"/>
                <w:rtl/>
              </w:rPr>
              <w:fldChar w:fldCharType="begin"/>
            </w:r>
            <w:r>
              <w:rPr>
                <w:webHidden/>
              </w:rPr>
              <w:instrText xml:space="preserve"> PAGEREF _Toc206060119 \h </w:instrText>
            </w:r>
            <w:r>
              <w:rPr>
                <w:rStyle w:val="Hyperlink"/>
                <w:rtl/>
              </w:rPr>
            </w:r>
            <w:r>
              <w:rPr>
                <w:rStyle w:val="Hyperlink"/>
                <w:rtl/>
              </w:rPr>
              <w:fldChar w:fldCharType="separate"/>
            </w:r>
            <w:r w:rsidR="00281B15">
              <w:rPr>
                <w:webHidden/>
                <w:rtl/>
              </w:rPr>
              <w:t>5</w:t>
            </w:r>
            <w:r>
              <w:rPr>
                <w:rStyle w:val="Hyperlink"/>
                <w:rtl/>
              </w:rPr>
              <w:fldChar w:fldCharType="end"/>
            </w:r>
          </w:hyperlink>
        </w:p>
        <w:p w14:paraId="2428FA1D" w14:textId="0EA5BB1D"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0" w:history="1">
            <w:r w:rsidRPr="00BA73C3">
              <w:rPr>
                <w:rStyle w:val="Hyperlink"/>
                <w:rFonts w:hint="eastAsia"/>
                <w:rtl/>
              </w:rPr>
              <w:t>الدراسات</w:t>
            </w:r>
            <w:r w:rsidRPr="00BA73C3">
              <w:rPr>
                <w:rStyle w:val="Hyperlink"/>
                <w:rtl/>
              </w:rPr>
              <w:t xml:space="preserve"> </w:t>
            </w:r>
            <w:r w:rsidRPr="00BA73C3">
              <w:rPr>
                <w:rStyle w:val="Hyperlink"/>
                <w:rFonts w:hint="eastAsia"/>
                <w:rtl/>
              </w:rPr>
              <w:t>السابقة</w:t>
            </w:r>
            <w:r w:rsidRPr="00BA73C3">
              <w:rPr>
                <w:rStyle w:val="Hyperlink"/>
                <w:rtl/>
              </w:rPr>
              <w:t>:</w:t>
            </w:r>
            <w:r>
              <w:rPr>
                <w:webHidden/>
              </w:rPr>
              <w:tab/>
            </w:r>
            <w:r>
              <w:rPr>
                <w:rStyle w:val="Hyperlink"/>
                <w:rtl/>
              </w:rPr>
              <w:fldChar w:fldCharType="begin"/>
            </w:r>
            <w:r>
              <w:rPr>
                <w:webHidden/>
              </w:rPr>
              <w:instrText xml:space="preserve"> PAGEREF _Toc206060120 \h </w:instrText>
            </w:r>
            <w:r>
              <w:rPr>
                <w:rStyle w:val="Hyperlink"/>
                <w:rtl/>
              </w:rPr>
            </w:r>
            <w:r>
              <w:rPr>
                <w:rStyle w:val="Hyperlink"/>
                <w:rtl/>
              </w:rPr>
              <w:fldChar w:fldCharType="separate"/>
            </w:r>
            <w:r w:rsidR="00281B15">
              <w:rPr>
                <w:webHidden/>
                <w:rtl/>
              </w:rPr>
              <w:t>6</w:t>
            </w:r>
            <w:r>
              <w:rPr>
                <w:rStyle w:val="Hyperlink"/>
                <w:rtl/>
              </w:rPr>
              <w:fldChar w:fldCharType="end"/>
            </w:r>
          </w:hyperlink>
        </w:p>
        <w:p w14:paraId="530FE820" w14:textId="5AE0250C"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1" w:history="1">
            <w:r w:rsidRPr="00BA73C3">
              <w:rPr>
                <w:rStyle w:val="Hyperlink"/>
                <w:rFonts w:hint="eastAsia"/>
                <w:rtl/>
              </w:rPr>
              <w:t>التعليقات</w:t>
            </w:r>
            <w:r w:rsidRPr="00BA73C3">
              <w:rPr>
                <w:rStyle w:val="Hyperlink"/>
                <w:rtl/>
              </w:rPr>
              <w:t xml:space="preserve"> </w:t>
            </w:r>
            <w:r w:rsidRPr="00BA73C3">
              <w:rPr>
                <w:rStyle w:val="Hyperlink"/>
                <w:rFonts w:hint="eastAsia"/>
                <w:rtl/>
              </w:rPr>
              <w:t>على</w:t>
            </w:r>
            <w:r w:rsidRPr="00BA73C3">
              <w:rPr>
                <w:rStyle w:val="Hyperlink"/>
                <w:rtl/>
              </w:rPr>
              <w:t xml:space="preserve"> </w:t>
            </w:r>
            <w:r w:rsidRPr="00BA73C3">
              <w:rPr>
                <w:rStyle w:val="Hyperlink"/>
                <w:rFonts w:hint="eastAsia"/>
                <w:rtl/>
              </w:rPr>
              <w:t>الأبحاث</w:t>
            </w:r>
            <w:r w:rsidRPr="00BA73C3">
              <w:rPr>
                <w:rStyle w:val="Hyperlink"/>
                <w:rtl/>
              </w:rPr>
              <w:t xml:space="preserve"> </w:t>
            </w:r>
            <w:r w:rsidRPr="00BA73C3">
              <w:rPr>
                <w:rStyle w:val="Hyperlink"/>
                <w:rFonts w:hint="eastAsia"/>
                <w:rtl/>
              </w:rPr>
              <w:t>السابقة</w:t>
            </w:r>
            <w:r w:rsidRPr="00BA73C3">
              <w:rPr>
                <w:rStyle w:val="Hyperlink"/>
                <w:rtl/>
              </w:rPr>
              <w:t>:</w:t>
            </w:r>
            <w:r>
              <w:rPr>
                <w:webHidden/>
              </w:rPr>
              <w:tab/>
            </w:r>
            <w:r>
              <w:rPr>
                <w:rStyle w:val="Hyperlink"/>
                <w:rtl/>
              </w:rPr>
              <w:fldChar w:fldCharType="begin"/>
            </w:r>
            <w:r>
              <w:rPr>
                <w:webHidden/>
              </w:rPr>
              <w:instrText xml:space="preserve"> PAGEREF _Toc206060121 \h </w:instrText>
            </w:r>
            <w:r>
              <w:rPr>
                <w:rStyle w:val="Hyperlink"/>
                <w:rtl/>
              </w:rPr>
            </w:r>
            <w:r>
              <w:rPr>
                <w:rStyle w:val="Hyperlink"/>
                <w:rtl/>
              </w:rPr>
              <w:fldChar w:fldCharType="separate"/>
            </w:r>
            <w:r w:rsidR="00281B15">
              <w:rPr>
                <w:webHidden/>
                <w:rtl/>
              </w:rPr>
              <w:t>14</w:t>
            </w:r>
            <w:r>
              <w:rPr>
                <w:rStyle w:val="Hyperlink"/>
                <w:rtl/>
              </w:rPr>
              <w:fldChar w:fldCharType="end"/>
            </w:r>
          </w:hyperlink>
        </w:p>
        <w:p w14:paraId="2448F94E" w14:textId="0C34E2DB"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2" w:history="1">
            <w:r w:rsidRPr="00BA73C3">
              <w:rPr>
                <w:rStyle w:val="Hyperlink"/>
                <w:rFonts w:hint="eastAsia"/>
                <w:rtl/>
              </w:rPr>
              <w:t>مشكلة</w:t>
            </w:r>
            <w:r w:rsidRPr="00BA73C3">
              <w:rPr>
                <w:rStyle w:val="Hyperlink"/>
                <w:rtl/>
              </w:rPr>
              <w:t xml:space="preserve"> </w:t>
            </w:r>
            <w:r w:rsidRPr="00BA73C3">
              <w:rPr>
                <w:rStyle w:val="Hyperlink"/>
                <w:rFonts w:hint="eastAsia"/>
                <w:rtl/>
              </w:rPr>
              <w:t>الدراسة</w:t>
            </w:r>
            <w:r w:rsidRPr="00BA73C3">
              <w:rPr>
                <w:rStyle w:val="Hyperlink"/>
                <w:rtl/>
              </w:rPr>
              <w:t>:</w:t>
            </w:r>
            <w:r>
              <w:rPr>
                <w:webHidden/>
              </w:rPr>
              <w:tab/>
            </w:r>
            <w:r>
              <w:rPr>
                <w:rStyle w:val="Hyperlink"/>
                <w:rtl/>
              </w:rPr>
              <w:fldChar w:fldCharType="begin"/>
            </w:r>
            <w:r>
              <w:rPr>
                <w:webHidden/>
              </w:rPr>
              <w:instrText xml:space="preserve"> PAGEREF _Toc206060122 \h </w:instrText>
            </w:r>
            <w:r>
              <w:rPr>
                <w:rStyle w:val="Hyperlink"/>
                <w:rtl/>
              </w:rPr>
            </w:r>
            <w:r>
              <w:rPr>
                <w:rStyle w:val="Hyperlink"/>
                <w:rtl/>
              </w:rPr>
              <w:fldChar w:fldCharType="separate"/>
            </w:r>
            <w:r w:rsidR="00281B15">
              <w:rPr>
                <w:webHidden/>
                <w:rtl/>
              </w:rPr>
              <w:t>14</w:t>
            </w:r>
            <w:r>
              <w:rPr>
                <w:rStyle w:val="Hyperlink"/>
                <w:rtl/>
              </w:rPr>
              <w:fldChar w:fldCharType="end"/>
            </w:r>
          </w:hyperlink>
        </w:p>
        <w:p w14:paraId="1E90EB79" w14:textId="7D21D201"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3" w:history="1">
            <w:r w:rsidRPr="00BA73C3">
              <w:rPr>
                <w:rStyle w:val="Hyperlink"/>
                <w:rFonts w:hint="eastAsia"/>
                <w:rtl/>
              </w:rPr>
              <w:t>أهمية</w:t>
            </w:r>
            <w:r w:rsidRPr="00BA73C3">
              <w:rPr>
                <w:rStyle w:val="Hyperlink"/>
                <w:rtl/>
              </w:rPr>
              <w:t xml:space="preserve"> </w:t>
            </w:r>
            <w:r w:rsidRPr="00BA73C3">
              <w:rPr>
                <w:rStyle w:val="Hyperlink"/>
                <w:rFonts w:hint="eastAsia"/>
                <w:rtl/>
              </w:rPr>
              <w:t>الدراسة</w:t>
            </w:r>
            <w:r w:rsidRPr="00BA73C3">
              <w:rPr>
                <w:rStyle w:val="Hyperlink"/>
                <w:rtl/>
              </w:rPr>
              <w:t>:</w:t>
            </w:r>
            <w:r>
              <w:rPr>
                <w:webHidden/>
              </w:rPr>
              <w:tab/>
            </w:r>
            <w:r>
              <w:rPr>
                <w:rStyle w:val="Hyperlink"/>
                <w:rtl/>
              </w:rPr>
              <w:fldChar w:fldCharType="begin"/>
            </w:r>
            <w:r>
              <w:rPr>
                <w:webHidden/>
              </w:rPr>
              <w:instrText xml:space="preserve"> PAGEREF _Toc206060123 \h </w:instrText>
            </w:r>
            <w:r>
              <w:rPr>
                <w:rStyle w:val="Hyperlink"/>
                <w:rtl/>
              </w:rPr>
            </w:r>
            <w:r>
              <w:rPr>
                <w:rStyle w:val="Hyperlink"/>
                <w:rtl/>
              </w:rPr>
              <w:fldChar w:fldCharType="separate"/>
            </w:r>
            <w:r w:rsidR="00281B15">
              <w:rPr>
                <w:webHidden/>
                <w:rtl/>
              </w:rPr>
              <w:t>15</w:t>
            </w:r>
            <w:r>
              <w:rPr>
                <w:rStyle w:val="Hyperlink"/>
                <w:rtl/>
              </w:rPr>
              <w:fldChar w:fldCharType="end"/>
            </w:r>
          </w:hyperlink>
        </w:p>
        <w:p w14:paraId="38A63508" w14:textId="46E90AA6"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4" w:history="1">
            <w:r w:rsidRPr="00BA73C3">
              <w:rPr>
                <w:rStyle w:val="Hyperlink"/>
                <w:rFonts w:hint="eastAsia"/>
                <w:rtl/>
              </w:rPr>
              <w:t>أهداف</w:t>
            </w:r>
            <w:r w:rsidRPr="00BA73C3">
              <w:rPr>
                <w:rStyle w:val="Hyperlink"/>
                <w:rtl/>
              </w:rPr>
              <w:t xml:space="preserve"> </w:t>
            </w:r>
            <w:r w:rsidRPr="00BA73C3">
              <w:rPr>
                <w:rStyle w:val="Hyperlink"/>
                <w:rFonts w:hint="eastAsia"/>
                <w:rtl/>
              </w:rPr>
              <w:t>الدراسة</w:t>
            </w:r>
            <w:r w:rsidRPr="00BA73C3">
              <w:rPr>
                <w:rStyle w:val="Hyperlink"/>
                <w:rtl/>
              </w:rPr>
              <w:t>:</w:t>
            </w:r>
            <w:r>
              <w:rPr>
                <w:webHidden/>
              </w:rPr>
              <w:tab/>
            </w:r>
            <w:r>
              <w:rPr>
                <w:rStyle w:val="Hyperlink"/>
                <w:rtl/>
              </w:rPr>
              <w:fldChar w:fldCharType="begin"/>
            </w:r>
            <w:r>
              <w:rPr>
                <w:webHidden/>
              </w:rPr>
              <w:instrText xml:space="preserve"> PAGEREF _Toc206060124 \h </w:instrText>
            </w:r>
            <w:r>
              <w:rPr>
                <w:rStyle w:val="Hyperlink"/>
                <w:rtl/>
              </w:rPr>
            </w:r>
            <w:r>
              <w:rPr>
                <w:rStyle w:val="Hyperlink"/>
                <w:rtl/>
              </w:rPr>
              <w:fldChar w:fldCharType="separate"/>
            </w:r>
            <w:r w:rsidR="00281B15">
              <w:rPr>
                <w:webHidden/>
                <w:rtl/>
              </w:rPr>
              <w:t>15</w:t>
            </w:r>
            <w:r>
              <w:rPr>
                <w:rStyle w:val="Hyperlink"/>
                <w:rtl/>
              </w:rPr>
              <w:fldChar w:fldCharType="end"/>
            </w:r>
          </w:hyperlink>
        </w:p>
        <w:p w14:paraId="5B4D56F6" w14:textId="40A9AA05"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5" w:history="1">
            <w:r w:rsidRPr="00BA73C3">
              <w:rPr>
                <w:rStyle w:val="Hyperlink"/>
                <w:rFonts w:hint="eastAsia"/>
                <w:rtl/>
              </w:rPr>
              <w:t>تساؤلات</w:t>
            </w:r>
            <w:r w:rsidRPr="00BA73C3">
              <w:rPr>
                <w:rStyle w:val="Hyperlink"/>
                <w:rtl/>
              </w:rPr>
              <w:t xml:space="preserve"> </w:t>
            </w:r>
            <w:r w:rsidRPr="00BA73C3">
              <w:rPr>
                <w:rStyle w:val="Hyperlink"/>
                <w:rFonts w:hint="eastAsia"/>
                <w:rtl/>
              </w:rPr>
              <w:t>الدراسة</w:t>
            </w:r>
            <w:r w:rsidRPr="00BA73C3">
              <w:rPr>
                <w:rStyle w:val="Hyperlink"/>
                <w:rtl/>
              </w:rPr>
              <w:t>:</w:t>
            </w:r>
            <w:r>
              <w:rPr>
                <w:webHidden/>
              </w:rPr>
              <w:tab/>
            </w:r>
            <w:r>
              <w:rPr>
                <w:rStyle w:val="Hyperlink"/>
                <w:rtl/>
              </w:rPr>
              <w:fldChar w:fldCharType="begin"/>
            </w:r>
            <w:r>
              <w:rPr>
                <w:webHidden/>
              </w:rPr>
              <w:instrText xml:space="preserve"> PAGEREF _Toc206060125 \h </w:instrText>
            </w:r>
            <w:r>
              <w:rPr>
                <w:rStyle w:val="Hyperlink"/>
                <w:rtl/>
              </w:rPr>
            </w:r>
            <w:r>
              <w:rPr>
                <w:rStyle w:val="Hyperlink"/>
                <w:rtl/>
              </w:rPr>
              <w:fldChar w:fldCharType="separate"/>
            </w:r>
            <w:r w:rsidR="00281B15">
              <w:rPr>
                <w:webHidden/>
                <w:rtl/>
              </w:rPr>
              <w:t>15</w:t>
            </w:r>
            <w:r>
              <w:rPr>
                <w:rStyle w:val="Hyperlink"/>
                <w:rtl/>
              </w:rPr>
              <w:fldChar w:fldCharType="end"/>
            </w:r>
          </w:hyperlink>
        </w:p>
        <w:p w14:paraId="410DFA27" w14:textId="50099EC6"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6" w:history="1">
            <w:r w:rsidRPr="00BA73C3">
              <w:rPr>
                <w:rStyle w:val="Hyperlink"/>
                <w:rFonts w:hint="eastAsia"/>
                <w:rtl/>
              </w:rPr>
              <w:t>مصطلحات</w:t>
            </w:r>
            <w:r w:rsidRPr="00BA73C3">
              <w:rPr>
                <w:rStyle w:val="Hyperlink"/>
                <w:rtl/>
              </w:rPr>
              <w:t xml:space="preserve"> </w:t>
            </w:r>
            <w:r w:rsidRPr="00BA73C3">
              <w:rPr>
                <w:rStyle w:val="Hyperlink"/>
                <w:rFonts w:hint="eastAsia"/>
                <w:rtl/>
              </w:rPr>
              <w:t>الدراسة</w:t>
            </w:r>
            <w:r w:rsidRPr="00BA73C3">
              <w:rPr>
                <w:rStyle w:val="Hyperlink"/>
              </w:rPr>
              <w:t>:</w:t>
            </w:r>
            <w:r>
              <w:rPr>
                <w:webHidden/>
              </w:rPr>
              <w:tab/>
            </w:r>
            <w:r>
              <w:rPr>
                <w:rStyle w:val="Hyperlink"/>
                <w:rtl/>
              </w:rPr>
              <w:fldChar w:fldCharType="begin"/>
            </w:r>
            <w:r>
              <w:rPr>
                <w:webHidden/>
              </w:rPr>
              <w:instrText xml:space="preserve"> PAGEREF _Toc206060126 \h </w:instrText>
            </w:r>
            <w:r>
              <w:rPr>
                <w:rStyle w:val="Hyperlink"/>
                <w:rtl/>
              </w:rPr>
            </w:r>
            <w:r>
              <w:rPr>
                <w:rStyle w:val="Hyperlink"/>
                <w:rtl/>
              </w:rPr>
              <w:fldChar w:fldCharType="separate"/>
            </w:r>
            <w:r w:rsidR="00281B15">
              <w:rPr>
                <w:webHidden/>
                <w:rtl/>
              </w:rPr>
              <w:t>16</w:t>
            </w:r>
            <w:r>
              <w:rPr>
                <w:rStyle w:val="Hyperlink"/>
                <w:rtl/>
              </w:rPr>
              <w:fldChar w:fldCharType="end"/>
            </w:r>
          </w:hyperlink>
        </w:p>
        <w:p w14:paraId="50427B64" w14:textId="1D84EB1E"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7" w:history="1">
            <w:r w:rsidRPr="00BA73C3">
              <w:rPr>
                <w:rStyle w:val="Hyperlink"/>
                <w:rFonts w:hint="eastAsia"/>
                <w:rtl/>
              </w:rPr>
              <w:t>فرضيات</w:t>
            </w:r>
            <w:r w:rsidRPr="00BA73C3">
              <w:rPr>
                <w:rStyle w:val="Hyperlink"/>
                <w:rtl/>
              </w:rPr>
              <w:t xml:space="preserve"> </w:t>
            </w:r>
            <w:r w:rsidRPr="00BA73C3">
              <w:rPr>
                <w:rStyle w:val="Hyperlink"/>
                <w:rFonts w:hint="eastAsia"/>
                <w:rtl/>
              </w:rPr>
              <w:t>الدراسة</w:t>
            </w:r>
            <w:r w:rsidRPr="00BA73C3">
              <w:rPr>
                <w:rStyle w:val="Hyperlink"/>
                <w:rtl/>
              </w:rPr>
              <w:t>:</w:t>
            </w:r>
            <w:r>
              <w:rPr>
                <w:webHidden/>
              </w:rPr>
              <w:tab/>
            </w:r>
            <w:r>
              <w:rPr>
                <w:rStyle w:val="Hyperlink"/>
                <w:rtl/>
              </w:rPr>
              <w:fldChar w:fldCharType="begin"/>
            </w:r>
            <w:r>
              <w:rPr>
                <w:webHidden/>
              </w:rPr>
              <w:instrText xml:space="preserve"> PAGEREF _Toc206060127 \h </w:instrText>
            </w:r>
            <w:r>
              <w:rPr>
                <w:rStyle w:val="Hyperlink"/>
                <w:rtl/>
              </w:rPr>
            </w:r>
            <w:r>
              <w:rPr>
                <w:rStyle w:val="Hyperlink"/>
                <w:rtl/>
              </w:rPr>
              <w:fldChar w:fldCharType="separate"/>
            </w:r>
            <w:r w:rsidR="00281B15">
              <w:rPr>
                <w:webHidden/>
                <w:rtl/>
              </w:rPr>
              <w:t>16</w:t>
            </w:r>
            <w:r>
              <w:rPr>
                <w:rStyle w:val="Hyperlink"/>
                <w:rtl/>
              </w:rPr>
              <w:fldChar w:fldCharType="end"/>
            </w:r>
          </w:hyperlink>
        </w:p>
        <w:p w14:paraId="21848146" w14:textId="25F1AFE3"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8" w:history="1">
            <w:r w:rsidRPr="00BA73C3">
              <w:rPr>
                <w:rStyle w:val="Hyperlink"/>
                <w:rFonts w:hint="eastAsia"/>
                <w:rtl/>
              </w:rPr>
              <w:t>المنطلقات</w:t>
            </w:r>
            <w:r w:rsidRPr="00BA73C3">
              <w:rPr>
                <w:rStyle w:val="Hyperlink"/>
                <w:rtl/>
              </w:rPr>
              <w:t xml:space="preserve"> </w:t>
            </w:r>
            <w:r w:rsidRPr="00BA73C3">
              <w:rPr>
                <w:rStyle w:val="Hyperlink"/>
                <w:rFonts w:hint="eastAsia"/>
                <w:rtl/>
              </w:rPr>
              <w:t>النظرية</w:t>
            </w:r>
            <w:r w:rsidRPr="00BA73C3">
              <w:rPr>
                <w:rStyle w:val="Hyperlink"/>
                <w:rtl/>
              </w:rPr>
              <w:t xml:space="preserve"> </w:t>
            </w:r>
            <w:r w:rsidRPr="00BA73C3">
              <w:rPr>
                <w:rStyle w:val="Hyperlink"/>
                <w:rFonts w:hint="eastAsia"/>
                <w:rtl/>
              </w:rPr>
              <w:t>للدراسة</w:t>
            </w:r>
            <w:r w:rsidRPr="00BA73C3">
              <w:rPr>
                <w:rStyle w:val="Hyperlink"/>
                <w:rtl/>
              </w:rPr>
              <w:t>:</w:t>
            </w:r>
            <w:r>
              <w:rPr>
                <w:webHidden/>
              </w:rPr>
              <w:tab/>
            </w:r>
            <w:r>
              <w:rPr>
                <w:rStyle w:val="Hyperlink"/>
                <w:rtl/>
              </w:rPr>
              <w:fldChar w:fldCharType="begin"/>
            </w:r>
            <w:r>
              <w:rPr>
                <w:webHidden/>
              </w:rPr>
              <w:instrText xml:space="preserve"> PAGEREF _Toc206060128 \h </w:instrText>
            </w:r>
            <w:r>
              <w:rPr>
                <w:rStyle w:val="Hyperlink"/>
                <w:rtl/>
              </w:rPr>
            </w:r>
            <w:r>
              <w:rPr>
                <w:rStyle w:val="Hyperlink"/>
                <w:rtl/>
              </w:rPr>
              <w:fldChar w:fldCharType="separate"/>
            </w:r>
            <w:r w:rsidR="00281B15">
              <w:rPr>
                <w:webHidden/>
                <w:rtl/>
              </w:rPr>
              <w:t>17</w:t>
            </w:r>
            <w:r>
              <w:rPr>
                <w:rStyle w:val="Hyperlink"/>
                <w:rtl/>
              </w:rPr>
              <w:fldChar w:fldCharType="end"/>
            </w:r>
          </w:hyperlink>
        </w:p>
        <w:p w14:paraId="73601B04" w14:textId="38876057"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29" w:history="1">
            <w:r w:rsidRPr="00BA73C3">
              <w:rPr>
                <w:rStyle w:val="Hyperlink"/>
                <w:rFonts w:hint="eastAsia"/>
                <w:rtl/>
              </w:rPr>
              <w:t>المنهجية</w:t>
            </w:r>
            <w:r w:rsidRPr="00BA73C3">
              <w:rPr>
                <w:rStyle w:val="Hyperlink"/>
                <w:rtl/>
              </w:rPr>
              <w:t xml:space="preserve"> </w:t>
            </w:r>
            <w:r w:rsidRPr="00BA73C3">
              <w:rPr>
                <w:rStyle w:val="Hyperlink"/>
                <w:rFonts w:hint="eastAsia"/>
                <w:rtl/>
              </w:rPr>
              <w:t>وطرق</w:t>
            </w:r>
            <w:r w:rsidRPr="00BA73C3">
              <w:rPr>
                <w:rStyle w:val="Hyperlink"/>
                <w:rtl/>
              </w:rPr>
              <w:t xml:space="preserve"> </w:t>
            </w:r>
            <w:r w:rsidRPr="00BA73C3">
              <w:rPr>
                <w:rStyle w:val="Hyperlink"/>
                <w:rFonts w:hint="eastAsia"/>
                <w:rtl/>
              </w:rPr>
              <w:t>البحث</w:t>
            </w:r>
            <w:r w:rsidRPr="00BA73C3">
              <w:rPr>
                <w:rStyle w:val="Hyperlink"/>
                <w:rtl/>
              </w:rPr>
              <w:t>:</w:t>
            </w:r>
            <w:r>
              <w:rPr>
                <w:webHidden/>
              </w:rPr>
              <w:tab/>
            </w:r>
            <w:r>
              <w:rPr>
                <w:rStyle w:val="Hyperlink"/>
                <w:rtl/>
              </w:rPr>
              <w:fldChar w:fldCharType="begin"/>
            </w:r>
            <w:r>
              <w:rPr>
                <w:webHidden/>
              </w:rPr>
              <w:instrText xml:space="preserve"> PAGEREF _Toc206060129 \h </w:instrText>
            </w:r>
            <w:r>
              <w:rPr>
                <w:rStyle w:val="Hyperlink"/>
                <w:rtl/>
              </w:rPr>
            </w:r>
            <w:r>
              <w:rPr>
                <w:rStyle w:val="Hyperlink"/>
                <w:rtl/>
              </w:rPr>
              <w:fldChar w:fldCharType="separate"/>
            </w:r>
            <w:r w:rsidR="00281B15">
              <w:rPr>
                <w:webHidden/>
                <w:rtl/>
              </w:rPr>
              <w:t>18</w:t>
            </w:r>
            <w:r>
              <w:rPr>
                <w:rStyle w:val="Hyperlink"/>
                <w:rtl/>
              </w:rPr>
              <w:fldChar w:fldCharType="end"/>
            </w:r>
          </w:hyperlink>
        </w:p>
        <w:p w14:paraId="48F95852" w14:textId="3BD566F4"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0" w:history="1">
            <w:r w:rsidRPr="00BA73C3">
              <w:rPr>
                <w:rStyle w:val="Hyperlink"/>
                <w:rFonts w:hint="eastAsia"/>
                <w:rtl/>
              </w:rPr>
              <w:t>مصادر</w:t>
            </w:r>
            <w:r w:rsidRPr="00BA73C3">
              <w:rPr>
                <w:rStyle w:val="Hyperlink"/>
                <w:rtl/>
              </w:rPr>
              <w:t xml:space="preserve"> </w:t>
            </w:r>
            <w:r w:rsidRPr="00BA73C3">
              <w:rPr>
                <w:rStyle w:val="Hyperlink"/>
                <w:rFonts w:hint="eastAsia"/>
                <w:rtl/>
              </w:rPr>
              <w:t>جمع</w:t>
            </w:r>
            <w:r w:rsidRPr="00BA73C3">
              <w:rPr>
                <w:rStyle w:val="Hyperlink"/>
                <w:rtl/>
              </w:rPr>
              <w:t xml:space="preserve"> </w:t>
            </w:r>
            <w:r w:rsidRPr="00BA73C3">
              <w:rPr>
                <w:rStyle w:val="Hyperlink"/>
                <w:rFonts w:hint="eastAsia"/>
                <w:rtl/>
              </w:rPr>
              <w:t>البيانات</w:t>
            </w:r>
            <w:r w:rsidRPr="00BA73C3">
              <w:rPr>
                <w:rStyle w:val="Hyperlink"/>
                <w:rtl/>
              </w:rPr>
              <w:t>:</w:t>
            </w:r>
            <w:r>
              <w:rPr>
                <w:webHidden/>
              </w:rPr>
              <w:tab/>
            </w:r>
            <w:r>
              <w:rPr>
                <w:rStyle w:val="Hyperlink"/>
                <w:rtl/>
              </w:rPr>
              <w:fldChar w:fldCharType="begin"/>
            </w:r>
            <w:r>
              <w:rPr>
                <w:webHidden/>
              </w:rPr>
              <w:instrText xml:space="preserve"> PAGEREF _Toc206060130 \h </w:instrText>
            </w:r>
            <w:r>
              <w:rPr>
                <w:rStyle w:val="Hyperlink"/>
                <w:rtl/>
              </w:rPr>
            </w:r>
            <w:r>
              <w:rPr>
                <w:rStyle w:val="Hyperlink"/>
                <w:rtl/>
              </w:rPr>
              <w:fldChar w:fldCharType="separate"/>
            </w:r>
            <w:r w:rsidR="00281B15">
              <w:rPr>
                <w:webHidden/>
                <w:rtl/>
              </w:rPr>
              <w:t>18</w:t>
            </w:r>
            <w:r>
              <w:rPr>
                <w:rStyle w:val="Hyperlink"/>
                <w:rtl/>
              </w:rPr>
              <w:fldChar w:fldCharType="end"/>
            </w:r>
          </w:hyperlink>
        </w:p>
        <w:p w14:paraId="20BE22F9" w14:textId="72481CC0"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1" w:history="1">
            <w:r w:rsidRPr="00BA73C3">
              <w:rPr>
                <w:rStyle w:val="Hyperlink"/>
                <w:rFonts w:hint="eastAsia"/>
                <w:rtl/>
              </w:rPr>
              <w:t>أدوات</w:t>
            </w:r>
            <w:r w:rsidRPr="00BA73C3">
              <w:rPr>
                <w:rStyle w:val="Hyperlink"/>
                <w:rtl/>
              </w:rPr>
              <w:t xml:space="preserve"> </w:t>
            </w:r>
            <w:r w:rsidRPr="00BA73C3">
              <w:rPr>
                <w:rStyle w:val="Hyperlink"/>
                <w:rFonts w:hint="eastAsia"/>
                <w:rtl/>
              </w:rPr>
              <w:t>الدراسة</w:t>
            </w:r>
            <w:r w:rsidRPr="00BA73C3">
              <w:rPr>
                <w:rStyle w:val="Hyperlink"/>
                <w:rtl/>
              </w:rPr>
              <w:t>:</w:t>
            </w:r>
            <w:r>
              <w:rPr>
                <w:webHidden/>
              </w:rPr>
              <w:tab/>
            </w:r>
            <w:r>
              <w:rPr>
                <w:rStyle w:val="Hyperlink"/>
                <w:rtl/>
              </w:rPr>
              <w:fldChar w:fldCharType="begin"/>
            </w:r>
            <w:r>
              <w:rPr>
                <w:webHidden/>
              </w:rPr>
              <w:instrText xml:space="preserve"> PAGEREF _Toc206060131 \h </w:instrText>
            </w:r>
            <w:r>
              <w:rPr>
                <w:rStyle w:val="Hyperlink"/>
                <w:rtl/>
              </w:rPr>
            </w:r>
            <w:r>
              <w:rPr>
                <w:rStyle w:val="Hyperlink"/>
                <w:rtl/>
              </w:rPr>
              <w:fldChar w:fldCharType="separate"/>
            </w:r>
            <w:r w:rsidR="00281B15">
              <w:rPr>
                <w:webHidden/>
                <w:rtl/>
              </w:rPr>
              <w:t>18</w:t>
            </w:r>
            <w:r>
              <w:rPr>
                <w:rStyle w:val="Hyperlink"/>
                <w:rtl/>
              </w:rPr>
              <w:fldChar w:fldCharType="end"/>
            </w:r>
          </w:hyperlink>
        </w:p>
        <w:p w14:paraId="3950747D" w14:textId="05D50730"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2" w:history="1">
            <w:r w:rsidRPr="00BA73C3">
              <w:rPr>
                <w:rStyle w:val="Hyperlink"/>
                <w:rFonts w:hint="eastAsia"/>
                <w:rtl/>
              </w:rPr>
              <w:t>حدود</w:t>
            </w:r>
            <w:r w:rsidRPr="00BA73C3">
              <w:rPr>
                <w:rStyle w:val="Hyperlink"/>
                <w:rtl/>
              </w:rPr>
              <w:t xml:space="preserve"> </w:t>
            </w:r>
            <w:r w:rsidRPr="00BA73C3">
              <w:rPr>
                <w:rStyle w:val="Hyperlink"/>
                <w:rFonts w:hint="eastAsia"/>
                <w:rtl/>
              </w:rPr>
              <w:t>الدراسة</w:t>
            </w:r>
            <w:r w:rsidRPr="00BA73C3">
              <w:rPr>
                <w:rStyle w:val="Hyperlink"/>
                <w:rtl/>
              </w:rPr>
              <w:t>:</w:t>
            </w:r>
            <w:r>
              <w:rPr>
                <w:webHidden/>
              </w:rPr>
              <w:tab/>
            </w:r>
            <w:r>
              <w:rPr>
                <w:rStyle w:val="Hyperlink"/>
                <w:rtl/>
              </w:rPr>
              <w:fldChar w:fldCharType="begin"/>
            </w:r>
            <w:r>
              <w:rPr>
                <w:webHidden/>
              </w:rPr>
              <w:instrText xml:space="preserve"> PAGEREF _Toc206060132 \h </w:instrText>
            </w:r>
            <w:r>
              <w:rPr>
                <w:rStyle w:val="Hyperlink"/>
                <w:rtl/>
              </w:rPr>
            </w:r>
            <w:r>
              <w:rPr>
                <w:rStyle w:val="Hyperlink"/>
                <w:rtl/>
              </w:rPr>
              <w:fldChar w:fldCharType="separate"/>
            </w:r>
            <w:r w:rsidR="00281B15">
              <w:rPr>
                <w:webHidden/>
                <w:rtl/>
              </w:rPr>
              <w:t>18</w:t>
            </w:r>
            <w:r>
              <w:rPr>
                <w:rStyle w:val="Hyperlink"/>
                <w:rtl/>
              </w:rPr>
              <w:fldChar w:fldCharType="end"/>
            </w:r>
          </w:hyperlink>
        </w:p>
        <w:p w14:paraId="5E91A491" w14:textId="785059F2"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3" w:history="1">
            <w:r w:rsidRPr="00BA73C3">
              <w:rPr>
                <w:rStyle w:val="Hyperlink"/>
                <w:rFonts w:hint="eastAsia"/>
                <w:rtl/>
              </w:rPr>
              <w:t>الإجراءات</w:t>
            </w:r>
            <w:r w:rsidRPr="00BA73C3">
              <w:rPr>
                <w:rStyle w:val="Hyperlink"/>
                <w:rtl/>
              </w:rPr>
              <w:t xml:space="preserve"> </w:t>
            </w:r>
            <w:r w:rsidRPr="00BA73C3">
              <w:rPr>
                <w:rStyle w:val="Hyperlink"/>
                <w:rFonts w:hint="eastAsia"/>
                <w:rtl/>
              </w:rPr>
              <w:t>المنهجية</w:t>
            </w:r>
            <w:r w:rsidRPr="00BA73C3">
              <w:rPr>
                <w:rStyle w:val="Hyperlink"/>
                <w:rtl/>
              </w:rPr>
              <w:t xml:space="preserve"> </w:t>
            </w:r>
            <w:r w:rsidRPr="00BA73C3">
              <w:rPr>
                <w:rStyle w:val="Hyperlink"/>
                <w:rFonts w:hint="eastAsia"/>
                <w:rtl/>
              </w:rPr>
              <w:t>للدراسة</w:t>
            </w:r>
            <w:r w:rsidRPr="00BA73C3">
              <w:rPr>
                <w:rStyle w:val="Hyperlink"/>
                <w:rtl/>
              </w:rPr>
              <w:t xml:space="preserve"> :</w:t>
            </w:r>
            <w:r>
              <w:rPr>
                <w:webHidden/>
              </w:rPr>
              <w:tab/>
            </w:r>
            <w:r>
              <w:rPr>
                <w:rStyle w:val="Hyperlink"/>
                <w:rtl/>
              </w:rPr>
              <w:fldChar w:fldCharType="begin"/>
            </w:r>
            <w:r>
              <w:rPr>
                <w:webHidden/>
              </w:rPr>
              <w:instrText xml:space="preserve"> PAGEREF _Toc206060133 \h </w:instrText>
            </w:r>
            <w:r>
              <w:rPr>
                <w:rStyle w:val="Hyperlink"/>
                <w:rtl/>
              </w:rPr>
            </w:r>
            <w:r>
              <w:rPr>
                <w:rStyle w:val="Hyperlink"/>
                <w:rtl/>
              </w:rPr>
              <w:fldChar w:fldCharType="separate"/>
            </w:r>
            <w:r w:rsidR="00281B15">
              <w:rPr>
                <w:webHidden/>
                <w:rtl/>
              </w:rPr>
              <w:t>23</w:t>
            </w:r>
            <w:r>
              <w:rPr>
                <w:rStyle w:val="Hyperlink"/>
                <w:rtl/>
              </w:rPr>
              <w:fldChar w:fldCharType="end"/>
            </w:r>
          </w:hyperlink>
        </w:p>
        <w:p w14:paraId="1463419E" w14:textId="792AE47A"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4" w:history="1">
            <w:r w:rsidRPr="00BA73C3">
              <w:rPr>
                <w:rStyle w:val="Hyperlink"/>
                <w:rFonts w:eastAsiaTheme="majorEastAsia" w:hint="eastAsia"/>
                <w:rtl/>
              </w:rPr>
              <w:t>صدق</w:t>
            </w:r>
            <w:r w:rsidRPr="00BA73C3">
              <w:rPr>
                <w:rStyle w:val="Hyperlink"/>
                <w:rFonts w:eastAsiaTheme="majorEastAsia"/>
                <w:rtl/>
              </w:rPr>
              <w:t xml:space="preserve"> </w:t>
            </w:r>
            <w:r w:rsidRPr="00BA73C3">
              <w:rPr>
                <w:rStyle w:val="Hyperlink"/>
                <w:rFonts w:eastAsiaTheme="majorEastAsia" w:hint="eastAsia"/>
                <w:rtl/>
              </w:rPr>
              <w:t>أداة</w:t>
            </w:r>
            <w:r w:rsidRPr="00BA73C3">
              <w:rPr>
                <w:rStyle w:val="Hyperlink"/>
                <w:rFonts w:eastAsiaTheme="majorEastAsia"/>
                <w:rtl/>
              </w:rPr>
              <w:t xml:space="preserve"> </w:t>
            </w:r>
            <w:r w:rsidRPr="00BA73C3">
              <w:rPr>
                <w:rStyle w:val="Hyperlink"/>
                <w:rFonts w:eastAsiaTheme="majorEastAsia" w:hint="eastAsia"/>
                <w:rtl/>
              </w:rPr>
              <w:t>الدراسة</w:t>
            </w:r>
            <w:r w:rsidRPr="00BA73C3">
              <w:rPr>
                <w:rStyle w:val="Hyperlink"/>
                <w:rFonts w:eastAsiaTheme="majorEastAsia"/>
                <w:rtl/>
              </w:rPr>
              <w:t>:</w:t>
            </w:r>
            <w:r>
              <w:rPr>
                <w:webHidden/>
              </w:rPr>
              <w:tab/>
            </w:r>
            <w:r>
              <w:rPr>
                <w:rStyle w:val="Hyperlink"/>
                <w:rtl/>
              </w:rPr>
              <w:fldChar w:fldCharType="begin"/>
            </w:r>
            <w:r>
              <w:rPr>
                <w:webHidden/>
              </w:rPr>
              <w:instrText xml:space="preserve"> PAGEREF _Toc206060134 \h </w:instrText>
            </w:r>
            <w:r>
              <w:rPr>
                <w:rStyle w:val="Hyperlink"/>
                <w:rtl/>
              </w:rPr>
            </w:r>
            <w:r>
              <w:rPr>
                <w:rStyle w:val="Hyperlink"/>
                <w:rtl/>
              </w:rPr>
              <w:fldChar w:fldCharType="separate"/>
            </w:r>
            <w:r w:rsidR="00281B15">
              <w:rPr>
                <w:webHidden/>
                <w:rtl/>
              </w:rPr>
              <w:t>24</w:t>
            </w:r>
            <w:r>
              <w:rPr>
                <w:rStyle w:val="Hyperlink"/>
                <w:rtl/>
              </w:rPr>
              <w:fldChar w:fldCharType="end"/>
            </w:r>
          </w:hyperlink>
        </w:p>
        <w:p w14:paraId="3ED9164D" w14:textId="013DC8E1"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5" w:history="1">
            <w:r w:rsidRPr="00BA73C3">
              <w:rPr>
                <w:rStyle w:val="Hyperlink"/>
                <w:rFonts w:eastAsiaTheme="majorEastAsia" w:hint="eastAsia"/>
                <w:rtl/>
              </w:rPr>
              <w:t>الأساليب</w:t>
            </w:r>
            <w:r w:rsidRPr="00BA73C3">
              <w:rPr>
                <w:rStyle w:val="Hyperlink"/>
                <w:rFonts w:eastAsiaTheme="majorEastAsia"/>
                <w:rtl/>
              </w:rPr>
              <w:t xml:space="preserve"> </w:t>
            </w:r>
            <w:r w:rsidRPr="00BA73C3">
              <w:rPr>
                <w:rStyle w:val="Hyperlink"/>
                <w:rFonts w:eastAsiaTheme="majorEastAsia" w:hint="eastAsia"/>
                <w:rtl/>
              </w:rPr>
              <w:t>الإحصائية</w:t>
            </w:r>
            <w:r w:rsidRPr="00BA73C3">
              <w:rPr>
                <w:rStyle w:val="Hyperlink"/>
                <w:rFonts w:eastAsiaTheme="majorEastAsia"/>
                <w:rtl/>
              </w:rPr>
              <w:t xml:space="preserve"> </w:t>
            </w:r>
            <w:r w:rsidRPr="00BA73C3">
              <w:rPr>
                <w:rStyle w:val="Hyperlink"/>
                <w:rFonts w:eastAsiaTheme="majorEastAsia" w:hint="eastAsia"/>
                <w:rtl/>
              </w:rPr>
              <w:t>المستخدمة</w:t>
            </w:r>
            <w:r w:rsidRPr="00BA73C3">
              <w:rPr>
                <w:rStyle w:val="Hyperlink"/>
                <w:rFonts w:eastAsiaTheme="majorEastAsia"/>
                <w:rtl/>
              </w:rPr>
              <w:t>:</w:t>
            </w:r>
            <w:r>
              <w:rPr>
                <w:webHidden/>
              </w:rPr>
              <w:tab/>
            </w:r>
            <w:r>
              <w:rPr>
                <w:rStyle w:val="Hyperlink"/>
                <w:rtl/>
              </w:rPr>
              <w:fldChar w:fldCharType="begin"/>
            </w:r>
            <w:r>
              <w:rPr>
                <w:webHidden/>
              </w:rPr>
              <w:instrText xml:space="preserve"> PAGEREF _Toc206060135 \h </w:instrText>
            </w:r>
            <w:r>
              <w:rPr>
                <w:rStyle w:val="Hyperlink"/>
                <w:rtl/>
              </w:rPr>
            </w:r>
            <w:r>
              <w:rPr>
                <w:rStyle w:val="Hyperlink"/>
                <w:rtl/>
              </w:rPr>
              <w:fldChar w:fldCharType="separate"/>
            </w:r>
            <w:r w:rsidR="00281B15">
              <w:rPr>
                <w:webHidden/>
                <w:rtl/>
              </w:rPr>
              <w:t>25</w:t>
            </w:r>
            <w:r>
              <w:rPr>
                <w:rStyle w:val="Hyperlink"/>
                <w:rtl/>
              </w:rPr>
              <w:fldChar w:fldCharType="end"/>
            </w:r>
          </w:hyperlink>
        </w:p>
        <w:p w14:paraId="293961E3" w14:textId="2CA1FACB"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6" w:history="1">
            <w:r w:rsidRPr="00BA73C3">
              <w:rPr>
                <w:rStyle w:val="Hyperlink"/>
                <w:rFonts w:hint="eastAsia"/>
                <w:rtl/>
              </w:rPr>
              <w:t>تحليل</w:t>
            </w:r>
            <w:r w:rsidRPr="00BA73C3">
              <w:rPr>
                <w:rStyle w:val="Hyperlink"/>
                <w:rtl/>
              </w:rPr>
              <w:t xml:space="preserve"> </w:t>
            </w:r>
            <w:r w:rsidRPr="00BA73C3">
              <w:rPr>
                <w:rStyle w:val="Hyperlink"/>
                <w:rFonts w:hint="eastAsia"/>
                <w:rtl/>
              </w:rPr>
              <w:t>النتائج</w:t>
            </w:r>
            <w:r w:rsidRPr="00BA73C3">
              <w:rPr>
                <w:rStyle w:val="Hyperlink"/>
                <w:rtl/>
              </w:rPr>
              <w:t xml:space="preserve"> </w:t>
            </w:r>
            <w:r w:rsidRPr="00BA73C3">
              <w:rPr>
                <w:rStyle w:val="Hyperlink"/>
                <w:rFonts w:hint="eastAsia"/>
                <w:rtl/>
              </w:rPr>
              <w:t>و</w:t>
            </w:r>
            <w:r w:rsidRPr="00BA73C3">
              <w:rPr>
                <w:rStyle w:val="Hyperlink"/>
                <w:rtl/>
              </w:rPr>
              <w:t xml:space="preserve"> </w:t>
            </w:r>
            <w:r w:rsidRPr="00BA73C3">
              <w:rPr>
                <w:rStyle w:val="Hyperlink"/>
                <w:rFonts w:hint="eastAsia"/>
                <w:rtl/>
              </w:rPr>
              <w:t>تفسيرها</w:t>
            </w:r>
            <w:r w:rsidRPr="00BA73C3">
              <w:rPr>
                <w:rStyle w:val="Hyperlink"/>
                <w:rtl/>
              </w:rPr>
              <w:t xml:space="preserve"> :</w:t>
            </w:r>
            <w:r>
              <w:rPr>
                <w:webHidden/>
              </w:rPr>
              <w:tab/>
            </w:r>
            <w:r>
              <w:rPr>
                <w:rStyle w:val="Hyperlink"/>
                <w:rtl/>
              </w:rPr>
              <w:fldChar w:fldCharType="begin"/>
            </w:r>
            <w:r>
              <w:rPr>
                <w:webHidden/>
              </w:rPr>
              <w:instrText xml:space="preserve"> PAGEREF _Toc206060136 \h </w:instrText>
            </w:r>
            <w:r>
              <w:rPr>
                <w:rStyle w:val="Hyperlink"/>
                <w:rtl/>
              </w:rPr>
            </w:r>
            <w:r>
              <w:rPr>
                <w:rStyle w:val="Hyperlink"/>
                <w:rtl/>
              </w:rPr>
              <w:fldChar w:fldCharType="separate"/>
            </w:r>
            <w:r w:rsidR="00281B15">
              <w:rPr>
                <w:webHidden/>
                <w:rtl/>
              </w:rPr>
              <w:t>25</w:t>
            </w:r>
            <w:r>
              <w:rPr>
                <w:rStyle w:val="Hyperlink"/>
                <w:rtl/>
              </w:rPr>
              <w:fldChar w:fldCharType="end"/>
            </w:r>
          </w:hyperlink>
        </w:p>
        <w:p w14:paraId="196D1A1C" w14:textId="0B435967"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7" w:history="1">
            <w:r w:rsidRPr="00BA73C3">
              <w:rPr>
                <w:rStyle w:val="Hyperlink"/>
                <w:rFonts w:hint="eastAsia"/>
                <w:rtl/>
              </w:rPr>
              <w:t>النتائج</w:t>
            </w:r>
            <w:r w:rsidRPr="00BA73C3">
              <w:rPr>
                <w:rStyle w:val="Hyperlink"/>
                <w:rtl/>
              </w:rPr>
              <w:t xml:space="preserve"> </w:t>
            </w:r>
            <w:r w:rsidRPr="00BA73C3">
              <w:rPr>
                <w:rStyle w:val="Hyperlink"/>
                <w:rFonts w:hint="eastAsia"/>
                <w:rtl/>
              </w:rPr>
              <w:t>والتوصيات</w:t>
            </w:r>
            <w:r w:rsidRPr="00BA73C3">
              <w:rPr>
                <w:rStyle w:val="Hyperlink"/>
                <w:rtl/>
              </w:rPr>
              <w:t>:</w:t>
            </w:r>
            <w:r>
              <w:rPr>
                <w:webHidden/>
              </w:rPr>
              <w:tab/>
            </w:r>
            <w:r>
              <w:rPr>
                <w:rStyle w:val="Hyperlink"/>
                <w:rtl/>
              </w:rPr>
              <w:fldChar w:fldCharType="begin"/>
            </w:r>
            <w:r>
              <w:rPr>
                <w:webHidden/>
              </w:rPr>
              <w:instrText xml:space="preserve"> PAGEREF _Toc206060137 \h </w:instrText>
            </w:r>
            <w:r>
              <w:rPr>
                <w:rStyle w:val="Hyperlink"/>
                <w:rtl/>
              </w:rPr>
            </w:r>
            <w:r>
              <w:rPr>
                <w:rStyle w:val="Hyperlink"/>
                <w:rtl/>
              </w:rPr>
              <w:fldChar w:fldCharType="separate"/>
            </w:r>
            <w:r w:rsidR="00281B15">
              <w:rPr>
                <w:webHidden/>
                <w:rtl/>
              </w:rPr>
              <w:t>49</w:t>
            </w:r>
            <w:r>
              <w:rPr>
                <w:rStyle w:val="Hyperlink"/>
                <w:rtl/>
              </w:rPr>
              <w:fldChar w:fldCharType="end"/>
            </w:r>
          </w:hyperlink>
        </w:p>
        <w:p w14:paraId="098F5315" w14:textId="19CFB4F1"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8" w:history="1">
            <w:r w:rsidRPr="00BA73C3">
              <w:rPr>
                <w:rStyle w:val="Hyperlink"/>
                <w:rFonts w:hint="eastAsia"/>
                <w:rtl/>
              </w:rPr>
              <w:t>المراجع</w:t>
            </w:r>
            <w:r w:rsidRPr="00BA73C3">
              <w:rPr>
                <w:rStyle w:val="Hyperlink"/>
                <w:rtl/>
              </w:rPr>
              <w:t xml:space="preserve"> </w:t>
            </w:r>
            <w:r w:rsidRPr="00BA73C3">
              <w:rPr>
                <w:rStyle w:val="Hyperlink"/>
                <w:rFonts w:hint="eastAsia"/>
                <w:rtl/>
              </w:rPr>
              <w:t>العربية</w:t>
            </w:r>
            <w:r w:rsidRPr="00BA73C3">
              <w:rPr>
                <w:rStyle w:val="Hyperlink"/>
                <w:rtl/>
              </w:rPr>
              <w:t>:</w:t>
            </w:r>
            <w:r>
              <w:rPr>
                <w:webHidden/>
              </w:rPr>
              <w:tab/>
            </w:r>
            <w:r>
              <w:rPr>
                <w:rStyle w:val="Hyperlink"/>
                <w:rtl/>
              </w:rPr>
              <w:fldChar w:fldCharType="begin"/>
            </w:r>
            <w:r>
              <w:rPr>
                <w:webHidden/>
              </w:rPr>
              <w:instrText xml:space="preserve"> PAGEREF _Toc206060138 \h </w:instrText>
            </w:r>
            <w:r>
              <w:rPr>
                <w:rStyle w:val="Hyperlink"/>
                <w:rtl/>
              </w:rPr>
            </w:r>
            <w:r>
              <w:rPr>
                <w:rStyle w:val="Hyperlink"/>
                <w:rtl/>
              </w:rPr>
              <w:fldChar w:fldCharType="separate"/>
            </w:r>
            <w:r w:rsidR="00281B15">
              <w:rPr>
                <w:webHidden/>
                <w:rtl/>
              </w:rPr>
              <w:t>51</w:t>
            </w:r>
            <w:r>
              <w:rPr>
                <w:rStyle w:val="Hyperlink"/>
                <w:rtl/>
              </w:rPr>
              <w:fldChar w:fldCharType="end"/>
            </w:r>
          </w:hyperlink>
        </w:p>
        <w:p w14:paraId="5A72F4DD" w14:textId="26181911" w:rsidR="00FA5140" w:rsidRDefault="00FA5140" w:rsidP="00FA5140">
          <w:pPr>
            <w:pStyle w:val="10"/>
            <w:rPr>
              <w:rFonts w:asciiTheme="minorHAnsi" w:eastAsiaTheme="minorEastAsia" w:hAnsiTheme="minorHAnsi" w:cstheme="minorBidi"/>
              <w:b w:val="0"/>
              <w:bCs w:val="0"/>
              <w:kern w:val="2"/>
              <w:szCs w:val="24"/>
              <w:lang w:val="en-US"/>
              <w14:ligatures w14:val="standardContextual"/>
            </w:rPr>
          </w:pPr>
          <w:hyperlink w:anchor="_Toc206060139" w:history="1">
            <w:r w:rsidRPr="00BA73C3">
              <w:rPr>
                <w:rStyle w:val="Hyperlink"/>
                <w:rFonts w:hint="eastAsia"/>
                <w:rtl/>
              </w:rPr>
              <w:t>المراجع</w:t>
            </w:r>
            <w:r w:rsidRPr="00BA73C3">
              <w:rPr>
                <w:rStyle w:val="Hyperlink"/>
                <w:rtl/>
              </w:rPr>
              <w:t xml:space="preserve"> </w:t>
            </w:r>
            <w:r w:rsidRPr="00BA73C3">
              <w:rPr>
                <w:rStyle w:val="Hyperlink"/>
                <w:rFonts w:hint="eastAsia"/>
                <w:rtl/>
              </w:rPr>
              <w:t>الإنجليزية</w:t>
            </w:r>
            <w:r w:rsidRPr="00BA73C3">
              <w:rPr>
                <w:rStyle w:val="Hyperlink"/>
                <w:rtl/>
              </w:rPr>
              <w:t>:</w:t>
            </w:r>
            <w:r>
              <w:rPr>
                <w:webHidden/>
              </w:rPr>
              <w:tab/>
            </w:r>
            <w:r>
              <w:rPr>
                <w:rStyle w:val="Hyperlink"/>
                <w:rtl/>
              </w:rPr>
              <w:fldChar w:fldCharType="begin"/>
            </w:r>
            <w:r>
              <w:rPr>
                <w:webHidden/>
              </w:rPr>
              <w:instrText xml:space="preserve"> PAGEREF _Toc206060139 \h </w:instrText>
            </w:r>
            <w:r>
              <w:rPr>
                <w:rStyle w:val="Hyperlink"/>
                <w:rtl/>
              </w:rPr>
            </w:r>
            <w:r>
              <w:rPr>
                <w:rStyle w:val="Hyperlink"/>
                <w:rtl/>
              </w:rPr>
              <w:fldChar w:fldCharType="separate"/>
            </w:r>
            <w:r w:rsidR="00281B15">
              <w:rPr>
                <w:webHidden/>
                <w:rtl/>
              </w:rPr>
              <w:t>52</w:t>
            </w:r>
            <w:r>
              <w:rPr>
                <w:rStyle w:val="Hyperlink"/>
                <w:rtl/>
              </w:rPr>
              <w:fldChar w:fldCharType="end"/>
            </w:r>
          </w:hyperlink>
        </w:p>
        <w:p w14:paraId="23271DE7" w14:textId="0EB6B351" w:rsidR="00A94B3F" w:rsidRPr="00FA5140" w:rsidRDefault="00054552" w:rsidP="00FA5140">
          <w:pPr>
            <w:bidi/>
            <w:rPr>
              <w:rFonts w:ascii="Simplified Arabic" w:hAnsi="Simplified Arabic" w:cs="Simplified Arabic"/>
              <w:rtl/>
            </w:rPr>
          </w:pPr>
          <w:r w:rsidRPr="009227F1">
            <w:rPr>
              <w:rFonts w:ascii="Simplified Arabic" w:hAnsi="Simplified Arabic" w:cs="Simplified Arabic" w:hint="cs"/>
              <w:b/>
              <w:bCs/>
              <w:noProof/>
              <w:sz w:val="28"/>
              <w:szCs w:val="28"/>
            </w:rPr>
            <w:fldChar w:fldCharType="end"/>
          </w:r>
        </w:p>
      </w:sdtContent>
    </w:sdt>
    <w:p w14:paraId="60EA1E39" w14:textId="77777777" w:rsidR="004132E2" w:rsidRPr="00FA5140" w:rsidRDefault="004132E2" w:rsidP="004132E2">
      <w:pPr>
        <w:bidi/>
        <w:outlineLvl w:val="0"/>
        <w:rPr>
          <w:rFonts w:ascii="Simplified Arabic" w:eastAsiaTheme="minorEastAsia" w:hAnsi="Simplified Arabic" w:cs="Simplified Arabic"/>
          <w:b/>
          <w:bCs/>
          <w:sz w:val="32"/>
          <w:szCs w:val="32"/>
          <w:rtl/>
          <w:lang w:val="en-GB"/>
        </w:rPr>
      </w:pPr>
      <w:bookmarkStart w:id="0" w:name="_Toc206060118"/>
      <w:r w:rsidRPr="00FA5140">
        <w:rPr>
          <w:rFonts w:ascii="Simplified Arabic" w:eastAsiaTheme="minorEastAsia" w:hAnsi="Simplified Arabic" w:cs="Simplified Arabic" w:hint="cs"/>
          <w:b/>
          <w:bCs/>
          <w:sz w:val="32"/>
          <w:szCs w:val="32"/>
          <w:rtl/>
        </w:rPr>
        <w:lastRenderedPageBreak/>
        <w:t>ملخص الدراسة</w:t>
      </w:r>
      <w:r w:rsidRPr="00FA5140">
        <w:rPr>
          <w:rFonts w:ascii="Simplified Arabic" w:eastAsiaTheme="minorEastAsia" w:hAnsi="Simplified Arabic" w:cs="Simplified Arabic" w:hint="cs"/>
          <w:b/>
          <w:bCs/>
          <w:sz w:val="32"/>
          <w:szCs w:val="32"/>
          <w:rtl/>
          <w:lang w:val="en-GB"/>
        </w:rPr>
        <w:t>:</w:t>
      </w:r>
      <w:bookmarkEnd w:id="0"/>
      <w:r w:rsidRPr="00FA5140">
        <w:rPr>
          <w:rFonts w:ascii="Simplified Arabic" w:eastAsiaTheme="minorEastAsia" w:hAnsi="Simplified Arabic" w:cs="Simplified Arabic" w:hint="cs"/>
          <w:b/>
          <w:bCs/>
          <w:sz w:val="32"/>
          <w:szCs w:val="32"/>
          <w:rtl/>
          <w:lang w:val="en-GB"/>
        </w:rPr>
        <w:t xml:space="preserve"> </w:t>
      </w:r>
    </w:p>
    <w:p w14:paraId="090D9845" w14:textId="77777777" w:rsidR="00FA5140" w:rsidRDefault="00FA5140" w:rsidP="004132E2">
      <w:pPr>
        <w:bidi/>
        <w:jc w:val="both"/>
        <w:rPr>
          <w:rFonts w:ascii="Simplified Arabic" w:eastAsiaTheme="minorEastAsia" w:hAnsi="Simplified Arabic" w:cs="Simplified Arabic"/>
          <w:sz w:val="28"/>
          <w:szCs w:val="28"/>
          <w:rtl/>
        </w:rPr>
      </w:pPr>
    </w:p>
    <w:p w14:paraId="1096556A" w14:textId="49C0EB3E" w:rsidR="004132E2" w:rsidRPr="00FA5140" w:rsidRDefault="004132E2" w:rsidP="00FA5140">
      <w:pPr>
        <w:bidi/>
        <w:jc w:val="both"/>
        <w:rPr>
          <w:rFonts w:ascii="Simplified Arabic" w:eastAsiaTheme="minorEastAsia" w:hAnsi="Simplified Arabic" w:cs="Simplified Arabic"/>
          <w:sz w:val="28"/>
          <w:szCs w:val="28"/>
          <w:rtl/>
        </w:rPr>
      </w:pPr>
      <w:r w:rsidRPr="00FA5140">
        <w:rPr>
          <w:rFonts w:ascii="Simplified Arabic" w:eastAsiaTheme="minorEastAsia" w:hAnsi="Simplified Arabic" w:cs="Simplified Arabic"/>
          <w:sz w:val="28"/>
          <w:szCs w:val="28"/>
          <w:rtl/>
        </w:rPr>
        <w:t>تهدف هذه الدراسة إلى توضيح مفهوم القصة الإعلامية وآليات توظيفها عبر المنصات الرقمية، وقياس مستوى انجذاب الجمهور تجاه المحتوى الرقمي القصصي، ودراسة العلاقة بين القصة الإعلامية الرقمية ووعي الجمهور وثقته بالمؤسسة، وصولًا إلى تقديم توصيات عملية للمؤسسات للتركيز على هذا الأسلوب الاتصالي.</w:t>
      </w:r>
    </w:p>
    <w:p w14:paraId="72577BC7" w14:textId="77777777" w:rsidR="004132E2" w:rsidRPr="00FA5140" w:rsidRDefault="004132E2" w:rsidP="004132E2">
      <w:pPr>
        <w:bidi/>
        <w:jc w:val="both"/>
        <w:rPr>
          <w:rFonts w:ascii="Simplified Arabic" w:eastAsiaTheme="minorEastAsia" w:hAnsi="Simplified Arabic" w:cs="Simplified Arabic"/>
          <w:sz w:val="28"/>
          <w:szCs w:val="28"/>
          <w:rtl/>
        </w:rPr>
      </w:pPr>
      <w:r w:rsidRPr="00FA5140">
        <w:rPr>
          <w:rFonts w:ascii="Simplified Arabic" w:eastAsiaTheme="minorEastAsia" w:hAnsi="Simplified Arabic" w:cs="Simplified Arabic"/>
          <w:sz w:val="28"/>
          <w:szCs w:val="28"/>
          <w:rtl/>
        </w:rPr>
        <w:t>اتبعت الدراسة المنهج الوصفي التحليلي، وتم جمع البيانات باستخدام استبانة إلكترونية صُممت وفق أسئلة مغلقة ومفتوحة، شملت أربعة محاور أساسية. تكونت عينة الدراسة من (308) فردًا من مستخدمي المنصات الرقمية.</w:t>
      </w:r>
    </w:p>
    <w:p w14:paraId="21346AF2" w14:textId="77777777" w:rsidR="004132E2" w:rsidRPr="00FA5140" w:rsidRDefault="004132E2" w:rsidP="004132E2">
      <w:pPr>
        <w:bidi/>
        <w:jc w:val="both"/>
        <w:rPr>
          <w:rFonts w:ascii="Simplified Arabic" w:eastAsiaTheme="minorEastAsia" w:hAnsi="Simplified Arabic" w:cs="Simplified Arabic"/>
          <w:sz w:val="28"/>
          <w:szCs w:val="28"/>
          <w:rtl/>
        </w:rPr>
      </w:pPr>
      <w:r w:rsidRPr="00FA5140">
        <w:rPr>
          <w:rFonts w:ascii="Simplified Arabic" w:eastAsiaTheme="minorEastAsia" w:hAnsi="Simplified Arabic" w:cs="Simplified Arabic"/>
          <w:sz w:val="28"/>
          <w:szCs w:val="28"/>
          <w:rtl/>
        </w:rPr>
        <w:t>أظهرت النتائج ما يلي:</w:t>
      </w:r>
    </w:p>
    <w:p w14:paraId="72F77DE2" w14:textId="77777777" w:rsidR="004132E2" w:rsidRPr="00FA5140" w:rsidRDefault="004132E2" w:rsidP="004132E2">
      <w:pPr>
        <w:numPr>
          <w:ilvl w:val="0"/>
          <w:numId w:val="62"/>
        </w:numPr>
        <w:bidi/>
        <w:spacing w:after="160" w:line="259" w:lineRule="auto"/>
        <w:contextualSpacing/>
        <w:jc w:val="both"/>
        <w:rPr>
          <w:rFonts w:ascii="Simplified Arabic" w:eastAsiaTheme="minorHAnsi" w:hAnsi="Simplified Arabic" w:cs="Simplified Arabic"/>
          <w:sz w:val="28"/>
          <w:szCs w:val="28"/>
          <w:rtl/>
        </w:rPr>
      </w:pPr>
      <w:r w:rsidRPr="00FA5140">
        <w:rPr>
          <w:rFonts w:ascii="Simplified Arabic" w:eastAsiaTheme="minorHAnsi" w:hAnsi="Simplified Arabic" w:cs="Simplified Arabic"/>
          <w:sz w:val="28"/>
          <w:szCs w:val="28"/>
          <w:rtl/>
        </w:rPr>
        <w:t>84.74٪ من المشاركين يجدون القصص الرقمية جذابة أو مقبولة، مما يؤكد قدرتها على جذب الانتباه.</w:t>
      </w:r>
    </w:p>
    <w:p w14:paraId="1BA53B3E" w14:textId="77777777" w:rsidR="004132E2" w:rsidRPr="00FA5140" w:rsidRDefault="004132E2" w:rsidP="004132E2">
      <w:pPr>
        <w:numPr>
          <w:ilvl w:val="0"/>
          <w:numId w:val="62"/>
        </w:numPr>
        <w:bidi/>
        <w:spacing w:after="160" w:line="259" w:lineRule="auto"/>
        <w:contextualSpacing/>
        <w:jc w:val="both"/>
        <w:rPr>
          <w:rFonts w:ascii="Simplified Arabic" w:eastAsiaTheme="minorHAnsi" w:hAnsi="Simplified Arabic" w:cs="Simplified Arabic"/>
          <w:sz w:val="28"/>
          <w:szCs w:val="28"/>
          <w:rtl/>
        </w:rPr>
      </w:pPr>
      <w:r w:rsidRPr="00FA5140">
        <w:rPr>
          <w:rFonts w:ascii="Simplified Arabic" w:eastAsiaTheme="minorHAnsi" w:hAnsi="Simplified Arabic" w:cs="Simplified Arabic"/>
          <w:sz w:val="28"/>
          <w:szCs w:val="28"/>
          <w:rtl/>
        </w:rPr>
        <w:t>74.35٪ أكدوا أن القصص ساعدتهم في فهم أهداف المؤسسة، مما يبرز دورها في رفع الوعي المؤسسي.</w:t>
      </w:r>
    </w:p>
    <w:p w14:paraId="2CDE81FB" w14:textId="77777777" w:rsidR="004132E2" w:rsidRPr="00FA5140" w:rsidRDefault="004132E2" w:rsidP="004132E2">
      <w:pPr>
        <w:numPr>
          <w:ilvl w:val="0"/>
          <w:numId w:val="62"/>
        </w:numPr>
        <w:bidi/>
        <w:spacing w:after="160" w:line="259" w:lineRule="auto"/>
        <w:contextualSpacing/>
        <w:jc w:val="both"/>
        <w:rPr>
          <w:rFonts w:ascii="Simplified Arabic" w:eastAsiaTheme="minorHAnsi" w:hAnsi="Simplified Arabic" w:cs="Simplified Arabic"/>
          <w:sz w:val="28"/>
          <w:szCs w:val="28"/>
          <w:rtl/>
        </w:rPr>
      </w:pPr>
      <w:r w:rsidRPr="00FA5140">
        <w:rPr>
          <w:rFonts w:ascii="Simplified Arabic" w:eastAsiaTheme="minorHAnsi" w:hAnsi="Simplified Arabic" w:cs="Simplified Arabic"/>
          <w:sz w:val="28"/>
          <w:szCs w:val="28"/>
          <w:rtl/>
        </w:rPr>
        <w:t>79.87٪ يثقون أكثر بالمؤسسات التي تعرض قصصًا حقيقية، مما يدل على أثر الأصالة في بناء الثقة.</w:t>
      </w:r>
    </w:p>
    <w:p w14:paraId="6F2D4675" w14:textId="77777777" w:rsidR="004132E2" w:rsidRPr="00FA5140" w:rsidRDefault="004132E2" w:rsidP="004132E2">
      <w:pPr>
        <w:bidi/>
        <w:jc w:val="both"/>
        <w:rPr>
          <w:rFonts w:ascii="Simplified Arabic" w:eastAsiaTheme="minorEastAsia" w:hAnsi="Simplified Arabic" w:cs="Simplified Arabic"/>
          <w:sz w:val="28"/>
          <w:szCs w:val="28"/>
          <w:rtl/>
        </w:rPr>
      </w:pPr>
      <w:r w:rsidRPr="00FA5140">
        <w:rPr>
          <w:rFonts w:ascii="Simplified Arabic" w:eastAsiaTheme="minorEastAsia" w:hAnsi="Simplified Arabic" w:cs="Simplified Arabic"/>
          <w:sz w:val="28"/>
          <w:szCs w:val="28"/>
          <w:rtl/>
        </w:rPr>
        <w:t>وتوصي الدراسة بما يلي:</w:t>
      </w:r>
    </w:p>
    <w:p w14:paraId="36F4F343" w14:textId="77777777" w:rsidR="004132E2" w:rsidRPr="00FA5140" w:rsidRDefault="004132E2" w:rsidP="004132E2">
      <w:pPr>
        <w:numPr>
          <w:ilvl w:val="0"/>
          <w:numId w:val="63"/>
        </w:numPr>
        <w:bidi/>
        <w:spacing w:after="160" w:line="259" w:lineRule="auto"/>
        <w:contextualSpacing/>
        <w:jc w:val="both"/>
        <w:rPr>
          <w:rFonts w:ascii="Simplified Arabic" w:eastAsiaTheme="minorHAnsi" w:hAnsi="Simplified Arabic" w:cs="Simplified Arabic"/>
          <w:sz w:val="28"/>
          <w:szCs w:val="28"/>
          <w:rtl/>
        </w:rPr>
      </w:pPr>
      <w:r w:rsidRPr="00FA5140">
        <w:rPr>
          <w:rFonts w:ascii="Simplified Arabic" w:eastAsiaTheme="minorHAnsi" w:hAnsi="Simplified Arabic" w:cs="Simplified Arabic"/>
          <w:sz w:val="28"/>
          <w:szCs w:val="28"/>
          <w:rtl/>
        </w:rPr>
        <w:t>إنتاج قصص رقمية إنسانية وواقعية لتعزيز الانخراط العاطفي والمصداقية.</w:t>
      </w:r>
    </w:p>
    <w:p w14:paraId="6E251572" w14:textId="77777777" w:rsidR="004132E2" w:rsidRPr="00FA5140" w:rsidRDefault="004132E2" w:rsidP="004132E2">
      <w:pPr>
        <w:numPr>
          <w:ilvl w:val="0"/>
          <w:numId w:val="63"/>
        </w:numPr>
        <w:bidi/>
        <w:spacing w:after="160" w:line="259" w:lineRule="auto"/>
        <w:contextualSpacing/>
        <w:jc w:val="both"/>
        <w:rPr>
          <w:rFonts w:ascii="Simplified Arabic" w:eastAsiaTheme="minorHAnsi" w:hAnsi="Simplified Arabic" w:cs="Simplified Arabic"/>
          <w:sz w:val="28"/>
          <w:szCs w:val="28"/>
          <w:rtl/>
        </w:rPr>
      </w:pPr>
      <w:r w:rsidRPr="00FA5140">
        <w:rPr>
          <w:rFonts w:ascii="Simplified Arabic" w:eastAsiaTheme="minorHAnsi" w:hAnsi="Simplified Arabic" w:cs="Simplified Arabic"/>
          <w:sz w:val="28"/>
          <w:szCs w:val="28"/>
          <w:rtl/>
        </w:rPr>
        <w:t>التركيز على المنصات الأكثر استخدامًا من قبل الجمهور المستهدف مثل تويتر وسناب شات وتيك توك.</w:t>
      </w:r>
    </w:p>
    <w:p w14:paraId="1FB4BAE4" w14:textId="77777777" w:rsidR="004132E2" w:rsidRPr="00FA5140" w:rsidRDefault="004132E2" w:rsidP="004132E2">
      <w:pPr>
        <w:numPr>
          <w:ilvl w:val="0"/>
          <w:numId w:val="63"/>
        </w:numPr>
        <w:bidi/>
        <w:spacing w:after="160" w:line="259" w:lineRule="auto"/>
        <w:contextualSpacing/>
        <w:jc w:val="both"/>
        <w:rPr>
          <w:rFonts w:ascii="Simplified Arabic" w:eastAsiaTheme="minorHAnsi" w:hAnsi="Simplified Arabic" w:cs="Simplified Arabic"/>
          <w:sz w:val="28"/>
          <w:szCs w:val="28"/>
          <w:rtl/>
        </w:rPr>
      </w:pPr>
      <w:r w:rsidRPr="00FA5140">
        <w:rPr>
          <w:rFonts w:ascii="Simplified Arabic" w:eastAsiaTheme="minorHAnsi" w:hAnsi="Simplified Arabic" w:cs="Simplified Arabic"/>
          <w:sz w:val="28"/>
          <w:szCs w:val="28"/>
          <w:rtl/>
        </w:rPr>
        <w:t>الجمع بين السرد القصصي والبيانات الموثقة لتعزيز الرسالة الاتصالية وزيادة الثقة.</w:t>
      </w:r>
    </w:p>
    <w:p w14:paraId="206E3D3A" w14:textId="77777777" w:rsidR="00FA5140" w:rsidRDefault="00FA5140" w:rsidP="004132E2">
      <w:pPr>
        <w:rPr>
          <w:rFonts w:ascii="Simplified Arabic" w:eastAsiaTheme="minorEastAsia" w:hAnsi="Simplified Arabic" w:cs="Simplified Arabic"/>
          <w:b/>
          <w:bCs/>
          <w:sz w:val="28"/>
          <w:szCs w:val="28"/>
        </w:rPr>
      </w:pPr>
    </w:p>
    <w:p w14:paraId="7CA37687" w14:textId="77777777" w:rsidR="00FA5140" w:rsidRDefault="00FA5140" w:rsidP="004132E2">
      <w:pPr>
        <w:rPr>
          <w:rFonts w:ascii="Simplified Arabic" w:eastAsiaTheme="minorEastAsia" w:hAnsi="Simplified Arabic" w:cs="Simplified Arabic"/>
          <w:b/>
          <w:bCs/>
          <w:sz w:val="28"/>
          <w:szCs w:val="28"/>
        </w:rPr>
      </w:pPr>
    </w:p>
    <w:p w14:paraId="76A8B6ED" w14:textId="77777777" w:rsidR="00FA5140" w:rsidRDefault="00FA5140" w:rsidP="004132E2">
      <w:pPr>
        <w:rPr>
          <w:rFonts w:ascii="Simplified Arabic" w:eastAsiaTheme="minorEastAsia" w:hAnsi="Simplified Arabic" w:cs="Simplified Arabic"/>
          <w:b/>
          <w:bCs/>
          <w:sz w:val="28"/>
          <w:szCs w:val="28"/>
        </w:rPr>
      </w:pPr>
    </w:p>
    <w:p w14:paraId="33198AA7" w14:textId="77777777" w:rsidR="00FA5140" w:rsidRDefault="00FA5140" w:rsidP="004132E2">
      <w:pPr>
        <w:rPr>
          <w:rFonts w:ascii="Simplified Arabic" w:eastAsiaTheme="minorEastAsia" w:hAnsi="Simplified Arabic" w:cs="Simplified Arabic"/>
          <w:b/>
          <w:bCs/>
          <w:sz w:val="28"/>
          <w:szCs w:val="28"/>
        </w:rPr>
      </w:pPr>
    </w:p>
    <w:p w14:paraId="06403058" w14:textId="77777777" w:rsidR="00FA5140" w:rsidRDefault="00FA5140" w:rsidP="004132E2">
      <w:pPr>
        <w:rPr>
          <w:rFonts w:ascii="Simplified Arabic" w:eastAsiaTheme="minorEastAsia" w:hAnsi="Simplified Arabic" w:cs="Simplified Arabic"/>
          <w:b/>
          <w:bCs/>
          <w:sz w:val="28"/>
          <w:szCs w:val="28"/>
        </w:rPr>
      </w:pPr>
    </w:p>
    <w:p w14:paraId="6615D935" w14:textId="77777777" w:rsidR="00FA5140" w:rsidRDefault="00FA5140" w:rsidP="004132E2">
      <w:pPr>
        <w:rPr>
          <w:rFonts w:ascii="Simplified Arabic" w:eastAsiaTheme="minorEastAsia" w:hAnsi="Simplified Arabic" w:cs="Simplified Arabic"/>
          <w:b/>
          <w:bCs/>
          <w:sz w:val="28"/>
          <w:szCs w:val="28"/>
        </w:rPr>
      </w:pPr>
    </w:p>
    <w:p w14:paraId="3869FB64" w14:textId="77777777" w:rsidR="00FA5140" w:rsidRDefault="00FA5140" w:rsidP="004132E2">
      <w:pPr>
        <w:rPr>
          <w:rFonts w:ascii="Simplified Arabic" w:eastAsiaTheme="minorEastAsia" w:hAnsi="Simplified Arabic" w:cs="Simplified Arabic"/>
          <w:b/>
          <w:bCs/>
          <w:sz w:val="28"/>
          <w:szCs w:val="28"/>
        </w:rPr>
      </w:pPr>
    </w:p>
    <w:p w14:paraId="61C73354" w14:textId="77777777" w:rsidR="00FA5140" w:rsidRDefault="00FA5140" w:rsidP="004132E2">
      <w:pPr>
        <w:rPr>
          <w:rFonts w:ascii="Simplified Arabic" w:eastAsiaTheme="minorEastAsia" w:hAnsi="Simplified Arabic" w:cs="Simplified Arabic"/>
          <w:b/>
          <w:bCs/>
          <w:sz w:val="28"/>
          <w:szCs w:val="28"/>
        </w:rPr>
      </w:pPr>
    </w:p>
    <w:p w14:paraId="2172BCC7" w14:textId="77777777" w:rsidR="00FA5140" w:rsidRDefault="00FA5140" w:rsidP="004132E2">
      <w:pPr>
        <w:rPr>
          <w:rFonts w:ascii="Simplified Arabic" w:eastAsiaTheme="minorEastAsia" w:hAnsi="Simplified Arabic" w:cs="Simplified Arabic"/>
          <w:b/>
          <w:bCs/>
          <w:sz w:val="28"/>
          <w:szCs w:val="28"/>
        </w:rPr>
      </w:pPr>
    </w:p>
    <w:p w14:paraId="737275B2" w14:textId="320914E1" w:rsidR="004132E2" w:rsidRPr="00FA5140" w:rsidRDefault="004132E2" w:rsidP="004132E2">
      <w:pPr>
        <w:rPr>
          <w:rFonts w:ascii="Simplified Arabic" w:eastAsiaTheme="minorEastAsia" w:hAnsi="Simplified Arabic" w:cs="Simplified Arabic"/>
          <w:b/>
          <w:bCs/>
          <w:sz w:val="32"/>
          <w:szCs w:val="32"/>
        </w:rPr>
      </w:pPr>
      <w:r w:rsidRPr="00FA5140">
        <w:rPr>
          <w:rFonts w:ascii="Simplified Arabic" w:eastAsiaTheme="minorEastAsia" w:hAnsi="Simplified Arabic" w:cs="Simplified Arabic"/>
          <w:b/>
          <w:bCs/>
          <w:sz w:val="32"/>
          <w:szCs w:val="32"/>
        </w:rPr>
        <w:lastRenderedPageBreak/>
        <w:t>Abstract</w:t>
      </w:r>
    </w:p>
    <w:p w14:paraId="091A28B3"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Pr>
        <w:t>This study aims to clarify the concept of digital media storytelling and how it can be utilized across digital platforms, measure the audience’s level of attraction to digital storytelling content, examine the relationship between digital media storytelling and the audience’s awareness and trust in institutions, and provide practical recommendations for organizations to focus on this communication approach</w:t>
      </w:r>
      <w:r w:rsidRPr="004132E2">
        <w:rPr>
          <w:rFonts w:ascii="Simplified Arabic" w:eastAsiaTheme="minorEastAsia" w:hAnsi="Simplified Arabic" w:cs="Simplified Arabic"/>
          <w:sz w:val="28"/>
          <w:szCs w:val="28"/>
          <w:rtl/>
        </w:rPr>
        <w:t>.</w:t>
      </w:r>
    </w:p>
    <w:p w14:paraId="4B981865"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Pr>
        <w:t>The study adopted the descriptive-analytical method, and data were collected through an online questionnaire designed with both closed and open-ended questions covering four main sections. The study sample consisted of 308 individuals who are active users of digital platforms</w:t>
      </w:r>
      <w:r w:rsidRPr="004132E2">
        <w:rPr>
          <w:rFonts w:ascii="Simplified Arabic" w:eastAsiaTheme="minorEastAsia" w:hAnsi="Simplified Arabic" w:cs="Simplified Arabic"/>
          <w:sz w:val="28"/>
          <w:szCs w:val="28"/>
          <w:rtl/>
        </w:rPr>
        <w:t>.</w:t>
      </w:r>
    </w:p>
    <w:p w14:paraId="24ECAB77"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Pr>
        <w:t>The results revealed that</w:t>
      </w:r>
      <w:r w:rsidRPr="004132E2">
        <w:rPr>
          <w:rFonts w:ascii="Simplified Arabic" w:eastAsiaTheme="minorEastAsia" w:hAnsi="Simplified Arabic" w:cs="Simplified Arabic"/>
          <w:sz w:val="28"/>
          <w:szCs w:val="28"/>
          <w:rtl/>
        </w:rPr>
        <w:t>:</w:t>
      </w:r>
    </w:p>
    <w:p w14:paraId="267AC6BA"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tl/>
        </w:rPr>
        <w:t xml:space="preserve">• 84.74% </w:t>
      </w:r>
      <w:r w:rsidRPr="004132E2">
        <w:rPr>
          <w:rFonts w:ascii="Simplified Arabic" w:eastAsiaTheme="minorEastAsia" w:hAnsi="Simplified Arabic" w:cs="Simplified Arabic"/>
          <w:sz w:val="28"/>
          <w:szCs w:val="28"/>
        </w:rPr>
        <w:t>of respondents found digital stories attractive or acceptable, confirming their ability to capture attention</w:t>
      </w:r>
      <w:r w:rsidRPr="004132E2">
        <w:rPr>
          <w:rFonts w:ascii="Simplified Arabic" w:eastAsiaTheme="minorEastAsia" w:hAnsi="Simplified Arabic" w:cs="Simplified Arabic"/>
          <w:sz w:val="28"/>
          <w:szCs w:val="28"/>
          <w:rtl/>
        </w:rPr>
        <w:t>.</w:t>
      </w:r>
    </w:p>
    <w:p w14:paraId="4F26A6E2"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tl/>
        </w:rPr>
        <w:t xml:space="preserve">• 74.35% </w:t>
      </w:r>
      <w:r w:rsidRPr="004132E2">
        <w:rPr>
          <w:rFonts w:ascii="Simplified Arabic" w:eastAsiaTheme="minorEastAsia" w:hAnsi="Simplified Arabic" w:cs="Simplified Arabic"/>
          <w:sz w:val="28"/>
          <w:szCs w:val="28"/>
        </w:rPr>
        <w:t>stated that stories helped them better understand the institution’s goals, highlighting their role in raising organizational awareness</w:t>
      </w:r>
      <w:r w:rsidRPr="004132E2">
        <w:rPr>
          <w:rFonts w:ascii="Simplified Arabic" w:eastAsiaTheme="minorEastAsia" w:hAnsi="Simplified Arabic" w:cs="Simplified Arabic"/>
          <w:sz w:val="28"/>
          <w:szCs w:val="28"/>
          <w:rtl/>
        </w:rPr>
        <w:t>.</w:t>
      </w:r>
    </w:p>
    <w:p w14:paraId="18DD19B9"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tl/>
        </w:rPr>
        <w:t xml:space="preserve">• 79.87% </w:t>
      </w:r>
      <w:r w:rsidRPr="004132E2">
        <w:rPr>
          <w:rFonts w:ascii="Simplified Arabic" w:eastAsiaTheme="minorEastAsia" w:hAnsi="Simplified Arabic" w:cs="Simplified Arabic"/>
          <w:sz w:val="28"/>
          <w:szCs w:val="28"/>
        </w:rPr>
        <w:t>expressed higher trust in institutions that present authentic and real stories, demonstrating the impact of authenticity on trust-building</w:t>
      </w:r>
      <w:r w:rsidRPr="004132E2">
        <w:rPr>
          <w:rFonts w:ascii="Simplified Arabic" w:eastAsiaTheme="minorEastAsia" w:hAnsi="Simplified Arabic" w:cs="Simplified Arabic"/>
          <w:sz w:val="28"/>
          <w:szCs w:val="28"/>
          <w:rtl/>
        </w:rPr>
        <w:t>.</w:t>
      </w:r>
    </w:p>
    <w:p w14:paraId="75309E14"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Pr>
        <w:t>The study recommends</w:t>
      </w:r>
      <w:r w:rsidRPr="004132E2">
        <w:rPr>
          <w:rFonts w:ascii="Simplified Arabic" w:eastAsiaTheme="minorEastAsia" w:hAnsi="Simplified Arabic" w:cs="Simplified Arabic"/>
          <w:sz w:val="28"/>
          <w:szCs w:val="28"/>
          <w:rtl/>
        </w:rPr>
        <w:t>:</w:t>
      </w:r>
    </w:p>
    <w:p w14:paraId="652D573B"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tl/>
        </w:rPr>
        <w:t xml:space="preserve">• </w:t>
      </w:r>
      <w:r w:rsidRPr="004132E2">
        <w:rPr>
          <w:rFonts w:ascii="Simplified Arabic" w:eastAsiaTheme="minorEastAsia" w:hAnsi="Simplified Arabic" w:cs="Simplified Arabic"/>
          <w:sz w:val="28"/>
          <w:szCs w:val="28"/>
        </w:rPr>
        <w:t>Producing authentic, human-centered digital stories to enhance emotional engagement and credibility</w:t>
      </w:r>
      <w:r w:rsidRPr="004132E2">
        <w:rPr>
          <w:rFonts w:ascii="Simplified Arabic" w:eastAsiaTheme="minorEastAsia" w:hAnsi="Simplified Arabic" w:cs="Simplified Arabic"/>
          <w:sz w:val="28"/>
          <w:szCs w:val="28"/>
          <w:rtl/>
        </w:rPr>
        <w:t>.</w:t>
      </w:r>
    </w:p>
    <w:p w14:paraId="177856EA" w14:textId="77777777" w:rsidR="004132E2" w:rsidRPr="004132E2" w:rsidRDefault="004132E2" w:rsidP="004132E2">
      <w:pPr>
        <w:rPr>
          <w:rFonts w:ascii="Simplified Arabic" w:eastAsiaTheme="minorEastAsia" w:hAnsi="Simplified Arabic" w:cs="Simplified Arabic"/>
          <w:sz w:val="28"/>
          <w:szCs w:val="28"/>
        </w:rPr>
      </w:pPr>
      <w:r w:rsidRPr="004132E2">
        <w:rPr>
          <w:rFonts w:ascii="Simplified Arabic" w:eastAsiaTheme="minorEastAsia" w:hAnsi="Simplified Arabic" w:cs="Simplified Arabic"/>
          <w:sz w:val="28"/>
          <w:szCs w:val="28"/>
          <w:rtl/>
        </w:rPr>
        <w:t xml:space="preserve">• </w:t>
      </w:r>
      <w:r w:rsidRPr="004132E2">
        <w:rPr>
          <w:rFonts w:ascii="Simplified Arabic" w:eastAsiaTheme="minorEastAsia" w:hAnsi="Simplified Arabic" w:cs="Simplified Arabic"/>
          <w:sz w:val="28"/>
          <w:szCs w:val="28"/>
        </w:rPr>
        <w:t>Focusing on the most frequently used platforms by the target audience, such as Twitter, Snapchat, and TikTok</w:t>
      </w:r>
      <w:r w:rsidRPr="004132E2">
        <w:rPr>
          <w:rFonts w:ascii="Simplified Arabic" w:eastAsiaTheme="minorEastAsia" w:hAnsi="Simplified Arabic" w:cs="Simplified Arabic"/>
          <w:sz w:val="28"/>
          <w:szCs w:val="28"/>
          <w:rtl/>
        </w:rPr>
        <w:t>.</w:t>
      </w:r>
    </w:p>
    <w:p w14:paraId="7EAB18BC" w14:textId="77777777" w:rsidR="004132E2" w:rsidRPr="000C1AC8" w:rsidRDefault="004132E2" w:rsidP="004132E2">
      <w:pPr>
        <w:rPr>
          <w:rFonts w:ascii="Simplified Arabic" w:eastAsiaTheme="minorEastAsia" w:hAnsi="Simplified Arabic" w:cs="Simplified Arabic"/>
          <w:sz w:val="28"/>
          <w:szCs w:val="28"/>
          <w:rtl/>
        </w:rPr>
      </w:pPr>
      <w:r w:rsidRPr="004132E2">
        <w:rPr>
          <w:rFonts w:ascii="Simplified Arabic" w:eastAsiaTheme="minorEastAsia" w:hAnsi="Simplified Arabic" w:cs="Simplified Arabic"/>
          <w:sz w:val="28"/>
          <w:szCs w:val="28"/>
          <w:rtl/>
        </w:rPr>
        <w:t xml:space="preserve">• </w:t>
      </w:r>
      <w:r w:rsidRPr="004132E2">
        <w:rPr>
          <w:rFonts w:ascii="Simplified Arabic" w:eastAsiaTheme="minorEastAsia" w:hAnsi="Simplified Arabic" w:cs="Simplified Arabic"/>
          <w:sz w:val="28"/>
          <w:szCs w:val="28"/>
        </w:rPr>
        <w:t>Combining storytelling with verified data to strengthen the communication message and increase trust</w:t>
      </w:r>
      <w:r w:rsidRPr="004132E2">
        <w:rPr>
          <w:rFonts w:ascii="Simplified Arabic" w:eastAsiaTheme="minorEastAsia" w:hAnsi="Simplified Arabic" w:cs="Simplified Arabic"/>
          <w:sz w:val="28"/>
          <w:szCs w:val="28"/>
          <w:rtl/>
        </w:rPr>
        <w:t>.</w:t>
      </w:r>
    </w:p>
    <w:p w14:paraId="3BD473E6" w14:textId="77777777" w:rsidR="004132E2" w:rsidRDefault="004132E2" w:rsidP="005E4497">
      <w:pPr>
        <w:bidi/>
        <w:outlineLvl w:val="0"/>
        <w:rPr>
          <w:rFonts w:ascii="Simplified Arabic" w:hAnsi="Simplified Arabic" w:cs="Simplified Arabic"/>
          <w:sz w:val="32"/>
          <w:szCs w:val="32"/>
          <w:rtl/>
          <w:lang w:val="en-GB"/>
        </w:rPr>
      </w:pPr>
    </w:p>
    <w:p w14:paraId="6D8CC163" w14:textId="77777777" w:rsidR="00FA5140" w:rsidRDefault="00FA5140" w:rsidP="00FA5140">
      <w:pPr>
        <w:bidi/>
        <w:outlineLvl w:val="0"/>
        <w:rPr>
          <w:rFonts w:ascii="Simplified Arabic" w:hAnsi="Simplified Arabic" w:cs="Simplified Arabic"/>
          <w:sz w:val="32"/>
          <w:szCs w:val="32"/>
          <w:rtl/>
          <w:lang w:val="en-GB"/>
        </w:rPr>
      </w:pPr>
    </w:p>
    <w:p w14:paraId="7FA1B0A5" w14:textId="77777777" w:rsidR="00FA5140" w:rsidRDefault="00FA5140" w:rsidP="00FA5140">
      <w:pPr>
        <w:bidi/>
        <w:outlineLvl w:val="0"/>
        <w:rPr>
          <w:rFonts w:ascii="Simplified Arabic" w:hAnsi="Simplified Arabic" w:cs="Simplified Arabic"/>
          <w:sz w:val="32"/>
          <w:szCs w:val="32"/>
          <w:rtl/>
          <w:lang w:val="en-GB"/>
        </w:rPr>
      </w:pPr>
    </w:p>
    <w:p w14:paraId="624FAC55" w14:textId="77777777" w:rsidR="00FA5140" w:rsidRDefault="00FA5140" w:rsidP="00FA5140">
      <w:pPr>
        <w:bidi/>
        <w:outlineLvl w:val="0"/>
        <w:rPr>
          <w:rFonts w:ascii="Simplified Arabic" w:hAnsi="Simplified Arabic" w:cs="Simplified Arabic"/>
          <w:sz w:val="32"/>
          <w:szCs w:val="32"/>
          <w:rtl/>
          <w:lang w:val="en-GB"/>
        </w:rPr>
      </w:pPr>
    </w:p>
    <w:p w14:paraId="30768B01" w14:textId="77777777" w:rsidR="00FA5140" w:rsidRDefault="00FA5140" w:rsidP="00FA5140">
      <w:pPr>
        <w:bidi/>
        <w:outlineLvl w:val="0"/>
        <w:rPr>
          <w:rFonts w:ascii="Simplified Arabic" w:hAnsi="Simplified Arabic" w:cs="Simplified Arabic"/>
          <w:sz w:val="32"/>
          <w:szCs w:val="32"/>
          <w:rtl/>
          <w:lang w:val="en-GB"/>
        </w:rPr>
      </w:pPr>
    </w:p>
    <w:p w14:paraId="11FC4691" w14:textId="6766CBDF" w:rsidR="00482539" w:rsidRPr="00FA5140" w:rsidRDefault="00482539" w:rsidP="00FA5140">
      <w:pPr>
        <w:bidi/>
        <w:outlineLvl w:val="0"/>
        <w:rPr>
          <w:rFonts w:ascii="Simplified Arabic" w:hAnsi="Simplified Arabic" w:cs="Simplified Arabic"/>
          <w:b/>
          <w:bCs/>
          <w:sz w:val="36"/>
          <w:szCs w:val="36"/>
          <w:rtl/>
          <w:lang w:val="en-GB"/>
        </w:rPr>
      </w:pPr>
      <w:bookmarkStart w:id="1" w:name="_Toc206060119"/>
      <w:r w:rsidRPr="00FA5140">
        <w:rPr>
          <w:rFonts w:ascii="Simplified Arabic" w:hAnsi="Simplified Arabic" w:cs="Simplified Arabic" w:hint="cs"/>
          <w:b/>
          <w:bCs/>
          <w:sz w:val="36"/>
          <w:szCs w:val="36"/>
          <w:rtl/>
          <w:lang w:val="en-GB"/>
        </w:rPr>
        <w:lastRenderedPageBreak/>
        <w:t>المقدمة</w:t>
      </w:r>
      <w:r w:rsidRPr="00FA5140">
        <w:rPr>
          <w:rFonts w:ascii="Simplified Arabic" w:hAnsi="Simplified Arabic" w:cs="Simplified Arabic" w:hint="cs"/>
          <w:b/>
          <w:bCs/>
          <w:sz w:val="36"/>
          <w:szCs w:val="36"/>
          <w:lang w:val="en-GB"/>
        </w:rPr>
        <w:t>:</w:t>
      </w:r>
      <w:bookmarkEnd w:id="1"/>
    </w:p>
    <w:p w14:paraId="162BED8A" w14:textId="32C86CB9" w:rsidR="00482539" w:rsidRPr="009227F1" w:rsidRDefault="00482539" w:rsidP="00482539">
      <w:pPr>
        <w:bidi/>
        <w:rPr>
          <w:rFonts w:ascii="Simplified Arabic" w:hAnsi="Simplified Arabic" w:cs="Simplified Arabic"/>
          <w:sz w:val="28"/>
          <w:szCs w:val="28"/>
          <w:rtl/>
          <w:lang w:val="en-GB"/>
        </w:rPr>
      </w:pPr>
      <w:r w:rsidRPr="009227F1">
        <w:rPr>
          <w:rFonts w:ascii="Simplified Arabic" w:hAnsi="Simplified Arabic" w:cs="Simplified Arabic" w:hint="cs"/>
          <w:sz w:val="28"/>
          <w:szCs w:val="28"/>
          <w:rtl/>
          <w:lang w:val="en-GB"/>
        </w:rPr>
        <w:t xml:space="preserve">تعتبر القصة </w:t>
      </w:r>
      <w:r w:rsidR="00C03639" w:rsidRPr="009227F1">
        <w:rPr>
          <w:rFonts w:ascii="Simplified Arabic" w:hAnsi="Simplified Arabic" w:cs="Simplified Arabic" w:hint="cs"/>
          <w:sz w:val="28"/>
          <w:szCs w:val="28"/>
          <w:rtl/>
          <w:lang w:val="en-GB"/>
        </w:rPr>
        <w:t>و</w:t>
      </w:r>
      <w:r w:rsidRPr="009227F1">
        <w:rPr>
          <w:rFonts w:ascii="Simplified Arabic" w:hAnsi="Simplified Arabic" w:cs="Simplified Arabic" w:hint="cs"/>
          <w:sz w:val="28"/>
          <w:szCs w:val="28"/>
          <w:rtl/>
          <w:lang w:val="en-GB"/>
        </w:rPr>
        <w:t>سيلة تواصل فعّالة بين البشر لنقل الأحداث والأخبار، إيصال الحكم والعبر، بل وحتى في مجال الفن والترفيه</w:t>
      </w:r>
      <w:r w:rsidR="00C03639" w:rsidRPr="009227F1">
        <w:rPr>
          <w:rFonts w:ascii="Simplified Arabic" w:hAnsi="Simplified Arabic" w:cs="Simplified Arabic" w:hint="cs"/>
          <w:sz w:val="28"/>
          <w:szCs w:val="28"/>
          <w:rtl/>
          <w:lang w:val="en-GB"/>
        </w:rPr>
        <w:t xml:space="preserve"> عبر التاريخ</w:t>
      </w:r>
      <w:r w:rsidRPr="009227F1">
        <w:rPr>
          <w:rFonts w:ascii="Simplified Arabic" w:hAnsi="Simplified Arabic" w:cs="Simplified Arabic" w:hint="cs"/>
          <w:sz w:val="28"/>
          <w:szCs w:val="28"/>
          <w:rtl/>
          <w:lang w:val="en-GB"/>
        </w:rPr>
        <w:t>. إن الأسلوب القصصي يتميز بعناصر التشويق والإثارة، مما يجعله أقرب الطرق إلى القلوب وأكثرها تأثيرًا على النفوس. وقد أثبتت الدراسات أن الأسلوب التعليمي القصصي هو الأبرز في الفصول الدراسية، حيث يساعد على جذب انتباه وتركيز الأطفال، وزرع الخصال الطيبة في نفوسهم منذ الصغر. فعلى سبيل المثال، قصص مثل "الراعي والذئب" و "الثعلب والغراب" تُسهم في ترسيخ القيم الحسنة</w:t>
      </w:r>
      <w:r w:rsidRPr="009227F1">
        <w:rPr>
          <w:rFonts w:ascii="Simplified Arabic" w:hAnsi="Simplified Arabic" w:cs="Simplified Arabic" w:hint="cs"/>
          <w:sz w:val="28"/>
          <w:szCs w:val="28"/>
          <w:lang w:val="en-GB"/>
        </w:rPr>
        <w:t>.</w:t>
      </w:r>
    </w:p>
    <w:p w14:paraId="3E60112D" w14:textId="23389D69" w:rsidR="00F71F08" w:rsidRPr="009227F1" w:rsidRDefault="00482539" w:rsidP="00F71F08">
      <w:pPr>
        <w:bidi/>
        <w:rPr>
          <w:rFonts w:ascii="Simplified Arabic" w:hAnsi="Simplified Arabic" w:cs="Simplified Arabic"/>
          <w:sz w:val="28"/>
          <w:szCs w:val="28"/>
          <w:rtl/>
          <w:lang w:val="en-GB"/>
        </w:rPr>
      </w:pPr>
      <w:r w:rsidRPr="009227F1">
        <w:rPr>
          <w:rFonts w:ascii="Simplified Arabic" w:hAnsi="Simplified Arabic" w:cs="Simplified Arabic" w:hint="cs"/>
          <w:sz w:val="28"/>
          <w:szCs w:val="28"/>
          <w:rtl/>
          <w:lang w:val="en-GB"/>
        </w:rPr>
        <w:t xml:space="preserve">عندما تكون معلمًا في مدرسة أو محاضرًا في الجامعة، فإن ذكر قصص تتعلق بموضوع الدرس يعزز من استيعاب الطلاب للمعلومات. </w:t>
      </w:r>
      <w:r w:rsidR="00913D53" w:rsidRPr="009227F1">
        <w:rPr>
          <w:rFonts w:ascii="Simplified Arabic" w:hAnsi="Simplified Arabic" w:cs="Simplified Arabic" w:hint="cs"/>
          <w:sz w:val="28"/>
          <w:szCs w:val="28"/>
          <w:rtl/>
          <w:lang w:val="en-GB"/>
        </w:rPr>
        <w:t>كما أشار كريس بروغان أننا “نتعلم بشكل أفضل من خلال القصص. قد نستوعب الأرقام والحقائق والتفاصيل، لكننا نُبقي كل ذلك ملتصقًا في أذهاننا بواسطة القصص</w:t>
      </w:r>
      <w:r w:rsidR="00913D53" w:rsidRPr="009227F1">
        <w:rPr>
          <w:rFonts w:ascii="Simplified Arabic" w:hAnsi="Simplified Arabic" w:cs="Simplified Arabic" w:hint="cs"/>
          <w:sz w:val="28"/>
          <w:szCs w:val="28"/>
          <w:lang w:val="en-GB"/>
        </w:rPr>
        <w:t>”</w:t>
      </w:r>
      <w:r w:rsidR="004E236D">
        <w:rPr>
          <w:rFonts w:ascii="Simplified Arabic" w:hAnsi="Simplified Arabic" w:cs="Simplified Arabic" w:hint="cs"/>
          <w:sz w:val="28"/>
          <w:szCs w:val="28"/>
          <w:rtl/>
          <w:lang w:val="en-GB"/>
        </w:rPr>
        <w:t xml:space="preserve"> </w:t>
      </w:r>
      <w:r w:rsidR="00913D53" w:rsidRPr="009227F1">
        <w:rPr>
          <w:rFonts w:ascii="Simplified Arabic" w:hAnsi="Simplified Arabic" w:cs="Simplified Arabic" w:hint="cs"/>
          <w:sz w:val="28"/>
          <w:szCs w:val="28"/>
          <w:rtl/>
          <w:lang w:val="en-GB"/>
        </w:rPr>
        <w:t xml:space="preserve">   </w:t>
      </w:r>
      <w:r w:rsidR="00913D53" w:rsidRPr="009227F1">
        <w:rPr>
          <w:rFonts w:ascii="Simplified Arabic" w:hAnsi="Simplified Arabic" w:cs="Simplified Arabic" w:hint="cs"/>
          <w:sz w:val="28"/>
          <w:szCs w:val="28"/>
          <w:lang w:val="en-GB"/>
        </w:rPr>
        <w:t xml:space="preserve"> (Brogan, n.d.)</w:t>
      </w:r>
      <w:r w:rsidR="00913D53" w:rsidRPr="009227F1">
        <w:rPr>
          <w:rFonts w:ascii="Simplified Arabic" w:hAnsi="Simplified Arabic" w:cs="Simplified Arabic" w:hint="cs"/>
          <w:sz w:val="28"/>
          <w:szCs w:val="28"/>
          <w:rtl/>
          <w:lang w:val="en-GB"/>
        </w:rPr>
        <w:t xml:space="preserve"> ،  </w:t>
      </w:r>
      <w:r w:rsidRPr="009227F1">
        <w:rPr>
          <w:rFonts w:ascii="Simplified Arabic" w:hAnsi="Simplified Arabic" w:cs="Simplified Arabic" w:hint="cs"/>
          <w:sz w:val="28"/>
          <w:szCs w:val="28"/>
          <w:rtl/>
          <w:lang w:val="en-GB"/>
        </w:rPr>
        <w:t>وعند تقديم عرض لمشروع أمام أصحاب المصلحة في مؤسسة كبرى، فإن إدراج قصة قصيرة ترتبط بمحتوى العرض يمكن أن يكون له تأثير كبير على اتخاذ القرار، حيث تجعل القصة المتلقي ينصت وينخرط في حيثيات الموضوع</w:t>
      </w:r>
      <w:r w:rsidR="00F71F08" w:rsidRPr="009227F1">
        <w:rPr>
          <w:rFonts w:ascii="Simplified Arabic" w:hAnsi="Simplified Arabic" w:cs="Simplified Arabic" w:hint="cs"/>
          <w:sz w:val="28"/>
          <w:szCs w:val="28"/>
          <w:rtl/>
          <w:lang w:val="en-GB"/>
        </w:rPr>
        <w:t xml:space="preserve"> ، يرى لورا سيترون أن “السرد القصصي في مجال الأعمال يمكن أن يشرح أفكاراً أو بيانات معقدة، ويوحد الحضور حول مغزى أخلاقي مشترك أو موضوع رئيسي</w:t>
      </w:r>
      <w:r w:rsidR="00F71F08" w:rsidRPr="009227F1">
        <w:rPr>
          <w:rFonts w:ascii="Simplified Arabic" w:hAnsi="Simplified Arabic" w:cs="Simplified Arabic" w:hint="cs"/>
          <w:sz w:val="28"/>
          <w:szCs w:val="28"/>
          <w:lang w:val="en-GB"/>
        </w:rPr>
        <w:t>”</w:t>
      </w:r>
      <w:r w:rsidR="00F71F08" w:rsidRPr="009227F1">
        <w:rPr>
          <w:rFonts w:ascii="Simplified Arabic" w:hAnsi="Simplified Arabic" w:cs="Simplified Arabic" w:hint="cs"/>
          <w:sz w:val="28"/>
          <w:szCs w:val="28"/>
          <w:rtl/>
          <w:lang w:val="en-GB"/>
        </w:rPr>
        <w:t xml:space="preserve">   ( </w:t>
      </w:r>
      <w:r w:rsidR="00F71F08" w:rsidRPr="009227F1">
        <w:rPr>
          <w:rFonts w:ascii="Simplified Arabic" w:hAnsi="Simplified Arabic" w:cs="Simplified Arabic" w:hint="cs"/>
          <w:sz w:val="28"/>
          <w:szCs w:val="28"/>
          <w:lang w:val="en-GB"/>
        </w:rPr>
        <w:t xml:space="preserve"> (Citroen, 2025</w:t>
      </w:r>
      <w:r w:rsidR="00F71F08" w:rsidRPr="009227F1">
        <w:rPr>
          <w:rFonts w:ascii="Simplified Arabic" w:hAnsi="Simplified Arabic" w:cs="Simplified Arabic" w:hint="cs"/>
          <w:sz w:val="28"/>
          <w:szCs w:val="28"/>
          <w:rtl/>
          <w:lang w:val="en-GB"/>
        </w:rPr>
        <w:t xml:space="preserve"> .</w:t>
      </w:r>
    </w:p>
    <w:p w14:paraId="13B62922" w14:textId="067FC9FC" w:rsidR="00482539" w:rsidRPr="009227F1" w:rsidRDefault="00482539" w:rsidP="00482539">
      <w:pPr>
        <w:bidi/>
        <w:rPr>
          <w:rFonts w:ascii="Simplified Arabic" w:hAnsi="Simplified Arabic" w:cs="Simplified Arabic"/>
          <w:sz w:val="28"/>
          <w:szCs w:val="28"/>
          <w:rtl/>
          <w:lang w:val="en-GB"/>
        </w:rPr>
      </w:pPr>
    </w:p>
    <w:p w14:paraId="780C5BE3" w14:textId="6DDC3F0E" w:rsidR="00482539" w:rsidRPr="009227F1" w:rsidRDefault="00482539" w:rsidP="00F71F08">
      <w:pPr>
        <w:bidi/>
        <w:rPr>
          <w:rFonts w:ascii="Simplified Arabic" w:hAnsi="Simplified Arabic" w:cs="Simplified Arabic"/>
          <w:sz w:val="28"/>
          <w:szCs w:val="28"/>
          <w:rtl/>
          <w:lang w:val="en-GB"/>
        </w:rPr>
      </w:pPr>
      <w:r w:rsidRPr="009227F1">
        <w:rPr>
          <w:rFonts w:ascii="Simplified Arabic" w:hAnsi="Simplified Arabic" w:cs="Simplified Arabic" w:hint="cs"/>
          <w:sz w:val="28"/>
          <w:szCs w:val="28"/>
          <w:rtl/>
          <w:lang w:val="en-GB"/>
        </w:rPr>
        <w:t xml:space="preserve">من الجدير بالذكر أن القرآن الكريم نزل على هيئة قصص، إذ تُلامس تلك القصص النفس البشرية المحبة للتشويق، مما يُبرز تأثيرها في تقديم العبر وبيان سنن الله. قال تعالى: </w:t>
      </w:r>
      <w:r w:rsidR="00F71F08" w:rsidRPr="009227F1">
        <w:rPr>
          <w:rFonts w:ascii="Simplified Arabic" w:hAnsi="Simplified Arabic" w:cs="Simplified Arabic" w:hint="cs"/>
          <w:sz w:val="28"/>
          <w:szCs w:val="28"/>
          <w:rtl/>
          <w:lang w:val="en-GB"/>
        </w:rPr>
        <w:t xml:space="preserve">“فاقصص القصص لعلهم يتفكرون” – الأعراف: ١٧٦ ،  </w:t>
      </w:r>
      <w:r w:rsidRPr="009227F1">
        <w:rPr>
          <w:rFonts w:ascii="Simplified Arabic" w:hAnsi="Simplified Arabic" w:cs="Simplified Arabic" w:hint="cs"/>
          <w:sz w:val="28"/>
          <w:szCs w:val="28"/>
          <w:rtl/>
          <w:lang w:val="en-GB"/>
        </w:rPr>
        <w:t>ومع تغير الأزمنة وتعاقب الحضارات، استمرت القصة كمفتاح للقلوب ووسيلة للتأثير. بدأت القصة بنقوش ورموز على الأحجار الكبيرة وكتابات قديمة مثل ملحمة جلجامش، ثم تطورت لتظهر في الحضارة الفرعونية من خلال النقوش على المعابد، وصولاً إلى القصص الملحمية في اليونان القديمة مثل الإلياذة والأوديسة</w:t>
      </w:r>
      <w:r w:rsidR="00C416F3" w:rsidRPr="009227F1">
        <w:rPr>
          <w:rFonts w:ascii="Simplified Arabic" w:hAnsi="Simplified Arabic" w:cs="Simplified Arabic" w:hint="cs"/>
          <w:sz w:val="28"/>
          <w:szCs w:val="28"/>
          <w:rtl/>
          <w:lang w:val="en-GB"/>
        </w:rPr>
        <w:t xml:space="preserve"> ، كما أشار الباحث كريستوفر وارنز</w:t>
      </w:r>
      <w:r w:rsidR="00C416F3" w:rsidRPr="009227F1">
        <w:rPr>
          <w:rFonts w:ascii="Simplified Arabic" w:hAnsi="Simplified Arabic" w:cs="Simplified Arabic" w:hint="cs"/>
          <w:sz w:val="28"/>
          <w:szCs w:val="28"/>
          <w:lang w:val="en-GB"/>
        </w:rPr>
        <w:t xml:space="preserve"> </w:t>
      </w:r>
      <w:r w:rsidR="00C416F3" w:rsidRPr="009227F1">
        <w:rPr>
          <w:rFonts w:ascii="Simplified Arabic" w:hAnsi="Simplified Arabic" w:cs="Simplified Arabic" w:hint="cs"/>
          <w:sz w:val="28"/>
          <w:szCs w:val="28"/>
          <w:rtl/>
          <w:lang w:val="en-GB"/>
        </w:rPr>
        <w:t>: “الملحمة السومرية تُعد أول أشكال الأدب المكتوب، فيما شكلت الإلياذة والأوديسة ذروة الشعر الملحمي الغربي” (</w:t>
      </w:r>
      <w:r w:rsidR="00C416F3" w:rsidRPr="009227F1">
        <w:rPr>
          <w:rFonts w:ascii="Simplified Arabic" w:hAnsi="Simplified Arabic" w:cs="Simplified Arabic" w:hint="cs"/>
          <w:sz w:val="28"/>
          <w:szCs w:val="28"/>
          <w:lang w:val="en-GB"/>
        </w:rPr>
        <w:t>Warnes, 2024</w:t>
      </w:r>
      <w:r w:rsidR="00C416F3" w:rsidRPr="009227F1">
        <w:rPr>
          <w:rFonts w:ascii="Simplified Arabic" w:hAnsi="Simplified Arabic" w:cs="Simplified Arabic" w:hint="cs"/>
          <w:sz w:val="28"/>
          <w:szCs w:val="28"/>
          <w:rtl/>
          <w:lang w:val="en-GB"/>
        </w:rPr>
        <w:t>) .</w:t>
      </w:r>
    </w:p>
    <w:p w14:paraId="0D2DFBC5" w14:textId="77777777" w:rsidR="00482539" w:rsidRPr="009227F1" w:rsidRDefault="00482539" w:rsidP="00482539">
      <w:pPr>
        <w:bidi/>
        <w:rPr>
          <w:rFonts w:ascii="Simplified Arabic" w:hAnsi="Simplified Arabic" w:cs="Simplified Arabic"/>
          <w:sz w:val="28"/>
          <w:szCs w:val="28"/>
          <w:rtl/>
          <w:lang w:val="en-GB"/>
        </w:rPr>
      </w:pPr>
    </w:p>
    <w:p w14:paraId="545C627D" w14:textId="76954FD4" w:rsidR="0021619D" w:rsidRPr="009227F1" w:rsidRDefault="004435A7" w:rsidP="004435A7">
      <w:pPr>
        <w:bidi/>
        <w:rPr>
          <w:rFonts w:ascii="Simplified Arabic" w:hAnsi="Simplified Arabic" w:cs="Simplified Arabic"/>
          <w:sz w:val="28"/>
          <w:szCs w:val="28"/>
          <w:rtl/>
          <w:lang w:val="en-GB"/>
        </w:rPr>
      </w:pPr>
      <w:r w:rsidRPr="009227F1">
        <w:rPr>
          <w:rFonts w:ascii="Simplified Arabic" w:hAnsi="Simplified Arabic" w:cs="Simplified Arabic" w:hint="cs"/>
          <w:sz w:val="28"/>
          <w:szCs w:val="28"/>
          <w:rtl/>
          <w:lang w:val="en-GB"/>
        </w:rPr>
        <w:t xml:space="preserve">وأصبحت القصة أكثر واقعية مع المسرح الروماني وهي تركز على السياسة والطبقات الاجتماعية والترفيه أيضاً ، أما </w:t>
      </w:r>
      <w:r w:rsidR="00482539" w:rsidRPr="009227F1">
        <w:rPr>
          <w:rFonts w:ascii="Simplified Arabic" w:hAnsi="Simplified Arabic" w:cs="Simplified Arabic" w:hint="cs"/>
          <w:sz w:val="28"/>
          <w:szCs w:val="28"/>
          <w:rtl/>
          <w:lang w:val="en-GB"/>
        </w:rPr>
        <w:t>في عصر النهضة</w:t>
      </w:r>
      <w:r w:rsidRPr="009227F1">
        <w:rPr>
          <w:rFonts w:ascii="Simplified Arabic" w:hAnsi="Simplified Arabic" w:cs="Simplified Arabic" w:hint="cs"/>
          <w:sz w:val="28"/>
          <w:szCs w:val="28"/>
          <w:rtl/>
          <w:lang w:val="en-GB"/>
        </w:rPr>
        <w:t xml:space="preserve"> الذي</w:t>
      </w:r>
      <w:r w:rsidR="00482539" w:rsidRPr="009227F1">
        <w:rPr>
          <w:rFonts w:ascii="Simplified Arabic" w:hAnsi="Simplified Arabic" w:cs="Simplified Arabic" w:hint="cs"/>
          <w:sz w:val="28"/>
          <w:szCs w:val="28"/>
          <w:rtl/>
          <w:lang w:val="en-GB"/>
        </w:rPr>
        <w:t xml:space="preserve"> برز</w:t>
      </w:r>
      <w:r w:rsidRPr="009227F1">
        <w:rPr>
          <w:rFonts w:ascii="Simplified Arabic" w:hAnsi="Simplified Arabic" w:cs="Simplified Arabic" w:hint="cs"/>
          <w:sz w:val="28"/>
          <w:szCs w:val="28"/>
          <w:rtl/>
          <w:lang w:val="en-GB"/>
        </w:rPr>
        <w:t xml:space="preserve"> فيه</w:t>
      </w:r>
      <w:r w:rsidR="00482539" w:rsidRPr="009227F1">
        <w:rPr>
          <w:rFonts w:ascii="Simplified Arabic" w:hAnsi="Simplified Arabic" w:cs="Simplified Arabic" w:hint="cs"/>
          <w:sz w:val="28"/>
          <w:szCs w:val="28"/>
          <w:rtl/>
          <w:lang w:val="en-GB"/>
        </w:rPr>
        <w:t xml:space="preserve"> حضور الكاتب والشاعر وليم شكسبير من خلال تجسيده للقصص الإنسانية العميقة في أعماله، مثل "روميو وجولييت". وأكد </w:t>
      </w:r>
      <w:r w:rsidRPr="009227F1">
        <w:rPr>
          <w:rFonts w:ascii="Simplified Arabic" w:hAnsi="Simplified Arabic" w:cs="Simplified Arabic" w:hint="cs"/>
          <w:sz w:val="28"/>
          <w:szCs w:val="28"/>
          <w:rtl/>
          <w:lang w:val="en-GB"/>
        </w:rPr>
        <w:t>الكاتب إليوت ميلر: “القصص تُعد أدواتنا الأساسية للتعلّم والتعليم، وخزائن تراثنا وأساطيرنا. إنها تُنظّم عالمنا الفوضوي” (</w:t>
      </w:r>
      <w:r w:rsidRPr="009227F1">
        <w:rPr>
          <w:rFonts w:ascii="Simplified Arabic" w:hAnsi="Simplified Arabic" w:cs="Simplified Arabic" w:hint="cs"/>
          <w:sz w:val="28"/>
          <w:szCs w:val="28"/>
          <w:lang w:val="en-GB"/>
        </w:rPr>
        <w:t>Miller</w:t>
      </w:r>
      <w:r w:rsidRPr="009227F1">
        <w:rPr>
          <w:rFonts w:ascii="Simplified Arabic" w:hAnsi="Simplified Arabic" w:cs="Simplified Arabic" w:hint="cs"/>
          <w:sz w:val="28"/>
          <w:szCs w:val="28"/>
          <w:rtl/>
          <w:lang w:val="en-GB"/>
        </w:rPr>
        <w:t xml:space="preserve">, </w:t>
      </w:r>
      <w:r w:rsidRPr="009227F1">
        <w:rPr>
          <w:rFonts w:ascii="Simplified Arabic" w:hAnsi="Simplified Arabic" w:cs="Simplified Arabic" w:hint="cs"/>
          <w:sz w:val="28"/>
          <w:szCs w:val="28"/>
          <w:lang w:val="en-GB"/>
        </w:rPr>
        <w:t>StoryTerrace, 2019</w:t>
      </w:r>
      <w:r w:rsidRPr="009227F1">
        <w:rPr>
          <w:rFonts w:ascii="Simplified Arabic" w:hAnsi="Simplified Arabic" w:cs="Simplified Arabic" w:hint="cs"/>
          <w:sz w:val="28"/>
          <w:szCs w:val="28"/>
          <w:rtl/>
          <w:lang w:val="en-GB"/>
        </w:rPr>
        <w:t>).</w:t>
      </w:r>
    </w:p>
    <w:p w14:paraId="7E9D1CE1" w14:textId="77777777" w:rsidR="00482539" w:rsidRPr="009227F1" w:rsidRDefault="00482539" w:rsidP="00482539">
      <w:pPr>
        <w:bidi/>
        <w:rPr>
          <w:rFonts w:ascii="Simplified Arabic" w:hAnsi="Simplified Arabic" w:cs="Simplified Arabic"/>
          <w:sz w:val="28"/>
          <w:szCs w:val="28"/>
          <w:rtl/>
          <w:lang w:val="en-GB"/>
        </w:rPr>
      </w:pPr>
    </w:p>
    <w:p w14:paraId="23361A79" w14:textId="04E7FE07" w:rsidR="00482539" w:rsidRPr="009227F1" w:rsidRDefault="00482539" w:rsidP="00CB38AF">
      <w:pPr>
        <w:bidi/>
        <w:rPr>
          <w:rFonts w:ascii="Simplified Arabic" w:hAnsi="Simplified Arabic" w:cs="Simplified Arabic"/>
          <w:sz w:val="28"/>
          <w:szCs w:val="28"/>
          <w:rtl/>
          <w:lang w:val="en-GB"/>
        </w:rPr>
      </w:pPr>
      <w:r w:rsidRPr="009227F1">
        <w:rPr>
          <w:rFonts w:ascii="Simplified Arabic" w:hAnsi="Simplified Arabic" w:cs="Simplified Arabic" w:hint="cs"/>
          <w:sz w:val="28"/>
          <w:szCs w:val="28"/>
          <w:rtl/>
          <w:lang w:val="en-GB"/>
        </w:rPr>
        <w:t xml:space="preserve">استمرت البشرية في استخدام القصة كأداة فعالة للتواصل، ومع ازدهار الصحافة في القرنين الثامن عشر والتاسع عشر، أصبحت القصة وسيلة لنقل الأحداث الإنسانية. ومع تقدم السينما والراديو والتلفزيون، تمكنت القصة من إيصال رسائل قوية بصريا ، حتى في عالم الإعلانات، حيث ربطت المنتجات بعواطف المستهلكين. كما أشار </w:t>
      </w:r>
      <w:r w:rsidR="00CB38AF" w:rsidRPr="009227F1">
        <w:rPr>
          <w:rFonts w:ascii="Simplified Arabic" w:hAnsi="Simplified Arabic" w:cs="Simplified Arabic" w:hint="cs"/>
          <w:sz w:val="28"/>
          <w:szCs w:val="28"/>
          <w:rtl/>
          <w:lang w:val="en-GB"/>
        </w:rPr>
        <w:t>ريتش هاربيـن “السرد القصصي الفعال يعزز القيادة، والإقناع، والمشاركة داخل الفريق</w:t>
      </w:r>
      <w:r w:rsidR="00CB38AF" w:rsidRPr="009227F1">
        <w:rPr>
          <w:rFonts w:ascii="Simplified Arabic" w:hAnsi="Simplified Arabic" w:cs="Simplified Arabic" w:hint="cs"/>
          <w:sz w:val="28"/>
          <w:szCs w:val="28"/>
          <w:lang w:val="en-GB"/>
        </w:rPr>
        <w:t>”</w:t>
      </w:r>
      <w:r w:rsidR="00CB38AF" w:rsidRPr="009227F1">
        <w:rPr>
          <w:rFonts w:ascii="Simplified Arabic" w:hAnsi="Simplified Arabic" w:cs="Simplified Arabic" w:hint="cs"/>
          <w:sz w:val="28"/>
          <w:szCs w:val="28"/>
          <w:rtl/>
          <w:lang w:val="en-GB"/>
        </w:rPr>
        <w:t xml:space="preserve"> </w:t>
      </w:r>
      <w:r w:rsidR="00CB38AF" w:rsidRPr="009227F1">
        <w:rPr>
          <w:rFonts w:ascii="Simplified Arabic" w:hAnsi="Simplified Arabic" w:cs="Simplified Arabic" w:hint="cs"/>
          <w:sz w:val="28"/>
          <w:szCs w:val="28"/>
          <w:lang w:val="en-GB"/>
        </w:rPr>
        <w:t xml:space="preserve"> (Harpin, 2024)</w:t>
      </w:r>
      <w:r w:rsidR="00CB38AF" w:rsidRPr="009227F1">
        <w:rPr>
          <w:rFonts w:ascii="Simplified Arabic" w:hAnsi="Simplified Arabic" w:cs="Simplified Arabic" w:hint="cs"/>
          <w:sz w:val="28"/>
          <w:szCs w:val="28"/>
          <w:rtl/>
          <w:lang w:val="en-GB"/>
        </w:rPr>
        <w:t xml:space="preserve"> .</w:t>
      </w:r>
    </w:p>
    <w:p w14:paraId="47144848" w14:textId="77777777" w:rsidR="009F40F3" w:rsidRPr="009227F1" w:rsidRDefault="009F40F3" w:rsidP="009F40F3">
      <w:pPr>
        <w:bidi/>
        <w:rPr>
          <w:rFonts w:ascii="Simplified Arabic" w:hAnsi="Simplified Arabic" w:cs="Simplified Arabic"/>
          <w:sz w:val="28"/>
          <w:szCs w:val="28"/>
          <w:rtl/>
          <w:lang w:val="en-GB"/>
        </w:rPr>
      </w:pPr>
    </w:p>
    <w:p w14:paraId="6DA25EE2" w14:textId="77777777" w:rsidR="00482539" w:rsidRPr="009227F1" w:rsidRDefault="00482539" w:rsidP="00482539">
      <w:pPr>
        <w:bidi/>
        <w:rPr>
          <w:rFonts w:ascii="Simplified Arabic" w:hAnsi="Simplified Arabic" w:cs="Simplified Arabic"/>
          <w:sz w:val="28"/>
          <w:szCs w:val="28"/>
          <w:rtl/>
          <w:lang w:val="en-GB"/>
        </w:rPr>
      </w:pPr>
      <w:r w:rsidRPr="009227F1">
        <w:rPr>
          <w:rFonts w:ascii="Simplified Arabic" w:hAnsi="Simplified Arabic" w:cs="Simplified Arabic" w:hint="cs"/>
          <w:sz w:val="28"/>
          <w:szCs w:val="28"/>
          <w:rtl/>
          <w:lang w:val="en-GB"/>
        </w:rPr>
        <w:t>مع القفزات التقنية السريعة في الألفية الجديدة، أصبح السرد الإعلامي عاملاً بارزاً في التأثير على الجمهور عبر المنصات الرقمية. وقد أظهر تقرير 2025</w:t>
      </w:r>
      <w:r w:rsidRPr="009227F1">
        <w:rPr>
          <w:rFonts w:ascii="Simplified Arabic" w:hAnsi="Simplified Arabic" w:cs="Simplified Arabic" w:hint="cs"/>
          <w:sz w:val="28"/>
          <w:szCs w:val="28"/>
          <w:lang w:val="en-GB"/>
        </w:rPr>
        <w:t xml:space="preserve"> Touch Points </w:t>
      </w:r>
      <w:r w:rsidRPr="009227F1">
        <w:rPr>
          <w:rFonts w:ascii="Simplified Arabic" w:hAnsi="Simplified Arabic" w:cs="Simplified Arabic" w:hint="cs"/>
          <w:sz w:val="28"/>
          <w:szCs w:val="28"/>
          <w:rtl/>
          <w:lang w:val="en-GB"/>
        </w:rPr>
        <w:t>أن البالغين في المملكة المتحدة يقضون في المتوسط 3 ساعات و 21 دقيقة يوميًا على هواتفهم المحمولة مما يعكس الاعتماد المتزايد على المنصات الرقمية في الحياة اليومية</w:t>
      </w:r>
      <w:r w:rsidRPr="009227F1">
        <w:rPr>
          <w:rFonts w:ascii="Simplified Arabic" w:hAnsi="Simplified Arabic" w:cs="Simplified Arabic" w:hint="cs"/>
          <w:sz w:val="28"/>
          <w:szCs w:val="28"/>
          <w:lang w:val="en-GB"/>
        </w:rPr>
        <w:t>.</w:t>
      </w:r>
    </w:p>
    <w:p w14:paraId="091EF685" w14:textId="77777777" w:rsidR="00482539" w:rsidRPr="009227F1" w:rsidRDefault="00482539" w:rsidP="00482539">
      <w:pPr>
        <w:bidi/>
        <w:rPr>
          <w:rFonts w:ascii="Simplified Arabic" w:hAnsi="Simplified Arabic" w:cs="Simplified Arabic"/>
          <w:sz w:val="28"/>
          <w:szCs w:val="28"/>
          <w:rtl/>
          <w:lang w:val="en-GB"/>
        </w:rPr>
      </w:pPr>
    </w:p>
    <w:p w14:paraId="38816E87" w14:textId="47422664" w:rsidR="0021619D" w:rsidRDefault="002977FE" w:rsidP="00482539">
      <w:pPr>
        <w:bidi/>
        <w:rPr>
          <w:rFonts w:ascii="Simplified Arabic" w:hAnsi="Simplified Arabic" w:cs="Simplified Arabic"/>
          <w:sz w:val="28"/>
          <w:szCs w:val="28"/>
          <w:rtl/>
          <w:lang w:val="en-GB"/>
        </w:rPr>
      </w:pPr>
      <w:r w:rsidRPr="009227F1">
        <w:rPr>
          <w:rFonts w:ascii="Simplified Arabic" w:hAnsi="Simplified Arabic" w:cs="Simplified Arabic" w:hint="cs"/>
          <w:sz w:val="28"/>
          <w:szCs w:val="28"/>
          <w:rtl/>
          <w:lang w:val="en-GB"/>
        </w:rPr>
        <w:t>ومن</w:t>
      </w:r>
      <w:r w:rsidR="0074190C" w:rsidRPr="009227F1">
        <w:rPr>
          <w:rFonts w:ascii="Simplified Arabic" w:hAnsi="Simplified Arabic" w:cs="Simplified Arabic" w:hint="cs"/>
          <w:sz w:val="28"/>
          <w:szCs w:val="28"/>
          <w:rtl/>
          <w:lang w:val="en-GB"/>
        </w:rPr>
        <w:t xml:space="preserve"> المنطق أن </w:t>
      </w:r>
      <w:r w:rsidR="00482539" w:rsidRPr="009227F1">
        <w:rPr>
          <w:rFonts w:ascii="Simplified Arabic" w:hAnsi="Simplified Arabic" w:cs="Simplified Arabic" w:hint="cs"/>
          <w:sz w:val="28"/>
          <w:szCs w:val="28"/>
          <w:rtl/>
          <w:lang w:val="en-GB"/>
        </w:rPr>
        <w:t>تهدف المؤسسات</w:t>
      </w:r>
      <w:r w:rsidR="0074190C" w:rsidRPr="009227F1">
        <w:rPr>
          <w:rFonts w:ascii="Simplified Arabic" w:hAnsi="Simplified Arabic" w:cs="Simplified Arabic" w:hint="cs"/>
          <w:sz w:val="28"/>
          <w:szCs w:val="28"/>
          <w:rtl/>
          <w:lang w:val="en-GB"/>
        </w:rPr>
        <w:t xml:space="preserve"> </w:t>
      </w:r>
      <w:r w:rsidR="00482539" w:rsidRPr="009227F1">
        <w:rPr>
          <w:rFonts w:ascii="Simplified Arabic" w:hAnsi="Simplified Arabic" w:cs="Simplified Arabic" w:hint="cs"/>
          <w:sz w:val="28"/>
          <w:szCs w:val="28"/>
          <w:rtl/>
          <w:lang w:val="en-GB"/>
        </w:rPr>
        <w:t>من خلال قنوات تواصلها المتنوعة إلى بناء جسور الثقة مع جمهورها وزيادة وعيهم بها عبر محتوى إبداعي يتناسب مع رسالتها وأهدافها</w:t>
      </w:r>
      <w:r w:rsidRPr="009227F1">
        <w:rPr>
          <w:rFonts w:ascii="Simplified Arabic" w:hAnsi="Simplified Arabic" w:cs="Simplified Arabic" w:hint="cs"/>
          <w:sz w:val="28"/>
          <w:szCs w:val="28"/>
          <w:rtl/>
          <w:lang w:val="en-GB"/>
        </w:rPr>
        <w:t xml:space="preserve"> و رؤيتها</w:t>
      </w:r>
      <w:r w:rsidR="00482539" w:rsidRPr="009227F1">
        <w:rPr>
          <w:rFonts w:ascii="Simplified Arabic" w:hAnsi="Simplified Arabic" w:cs="Simplified Arabic" w:hint="cs"/>
          <w:sz w:val="28"/>
          <w:szCs w:val="28"/>
          <w:rtl/>
          <w:lang w:val="en-GB"/>
        </w:rPr>
        <w:t xml:space="preserve">. وقد أشار </w:t>
      </w:r>
      <w:r w:rsidRPr="009227F1">
        <w:rPr>
          <w:rFonts w:ascii="Simplified Arabic" w:hAnsi="Simplified Arabic" w:cs="Simplified Arabic" w:hint="cs"/>
          <w:sz w:val="28"/>
          <w:szCs w:val="28"/>
          <w:rtl/>
          <w:lang w:val="en-GB"/>
        </w:rPr>
        <w:t>مارك ديفيس: “المحتوى يبني العلاقات، والعلاقات تُبنى على الثقة، والثقة تقود إلى الإيرادات</w:t>
      </w:r>
      <w:r w:rsidRPr="009227F1">
        <w:rPr>
          <w:rFonts w:ascii="Simplified Arabic" w:hAnsi="Simplified Arabic" w:cs="Simplified Arabic" w:hint="cs"/>
          <w:sz w:val="28"/>
          <w:szCs w:val="28"/>
          <w:lang w:val="en-GB"/>
        </w:rPr>
        <w:t>”</w:t>
      </w:r>
      <w:r w:rsidRPr="009227F1">
        <w:rPr>
          <w:rFonts w:ascii="Simplified Arabic" w:hAnsi="Simplified Arabic" w:cs="Simplified Arabic" w:hint="cs"/>
          <w:sz w:val="28"/>
          <w:szCs w:val="28"/>
          <w:rtl/>
          <w:lang w:val="en-GB"/>
        </w:rPr>
        <w:t xml:space="preserve">  </w:t>
      </w:r>
      <w:r w:rsidRPr="009227F1">
        <w:rPr>
          <w:rFonts w:ascii="Simplified Arabic" w:hAnsi="Simplified Arabic" w:cs="Simplified Arabic" w:hint="cs"/>
          <w:sz w:val="28"/>
          <w:szCs w:val="28"/>
          <w:lang w:val="en-GB"/>
        </w:rPr>
        <w:t>(Davis, n.d.)</w:t>
      </w:r>
      <w:r w:rsidRPr="009227F1">
        <w:rPr>
          <w:rFonts w:ascii="Simplified Arabic" w:hAnsi="Simplified Arabic" w:cs="Simplified Arabic" w:hint="cs"/>
          <w:sz w:val="28"/>
          <w:szCs w:val="28"/>
          <w:rtl/>
          <w:lang w:val="en-GB"/>
        </w:rPr>
        <w:t xml:space="preserve">. </w:t>
      </w:r>
      <w:r w:rsidR="00482539" w:rsidRPr="009227F1">
        <w:rPr>
          <w:rFonts w:ascii="Simplified Arabic" w:hAnsi="Simplified Arabic" w:cs="Simplified Arabic" w:hint="cs"/>
          <w:sz w:val="28"/>
          <w:szCs w:val="28"/>
          <w:rtl/>
          <w:lang w:val="en-GB"/>
        </w:rPr>
        <w:t>و</w:t>
      </w:r>
      <w:r w:rsidRPr="009227F1">
        <w:rPr>
          <w:rFonts w:ascii="Simplified Arabic" w:hAnsi="Simplified Arabic" w:cs="Simplified Arabic" w:hint="cs"/>
          <w:sz w:val="28"/>
          <w:szCs w:val="28"/>
          <w:rtl/>
          <w:lang w:val="en-GB"/>
        </w:rPr>
        <w:t xml:space="preserve">حسب علمنا </w:t>
      </w:r>
      <w:r w:rsidR="00482539" w:rsidRPr="009227F1">
        <w:rPr>
          <w:rFonts w:ascii="Simplified Arabic" w:hAnsi="Simplified Arabic" w:cs="Simplified Arabic" w:hint="cs"/>
          <w:sz w:val="28"/>
          <w:szCs w:val="28"/>
          <w:rtl/>
          <w:lang w:val="en-GB"/>
        </w:rPr>
        <w:t>لا يوجد بحث شامل يقيس العلاقة بين القصص الإعلامية وزيادة وعي الجمهور وثقتهم بالمؤسسات في المملكة العربية السعودية، فإن هذا البحث يسعى لدراسة تلك العلاقة بين القصة الإعلامية عبر المنصات الرقمية وثقة الجمهور ووعيهم بالمؤسسات داخل المملكة .</w:t>
      </w:r>
      <w:r w:rsidR="00A23963">
        <w:rPr>
          <w:rFonts w:ascii="Simplified Arabic" w:hAnsi="Simplified Arabic" w:cs="Simplified Arabic" w:hint="cs"/>
          <w:sz w:val="28"/>
          <w:szCs w:val="28"/>
          <w:rtl/>
          <w:lang w:val="en-GB"/>
        </w:rPr>
        <w:t xml:space="preserve"> </w:t>
      </w:r>
    </w:p>
    <w:p w14:paraId="2042518C" w14:textId="77777777" w:rsidR="00D9448C" w:rsidRDefault="00D9448C" w:rsidP="00D9448C">
      <w:pPr>
        <w:bidi/>
        <w:outlineLvl w:val="0"/>
        <w:rPr>
          <w:rFonts w:ascii="Simplified Arabic" w:hAnsi="Simplified Arabic" w:cs="Simplified Arabic"/>
          <w:sz w:val="32"/>
          <w:szCs w:val="32"/>
          <w:rtl/>
          <w:lang w:val="en-GB"/>
        </w:rPr>
      </w:pPr>
    </w:p>
    <w:p w14:paraId="075142D4" w14:textId="54A02F45" w:rsidR="00A23963" w:rsidRPr="004132E2" w:rsidRDefault="00A23963" w:rsidP="00D9448C">
      <w:pPr>
        <w:bidi/>
        <w:outlineLvl w:val="0"/>
        <w:rPr>
          <w:rFonts w:ascii="Simplified Arabic" w:hAnsi="Simplified Arabic" w:cs="Simplified Arabic"/>
          <w:b/>
          <w:bCs/>
          <w:sz w:val="32"/>
          <w:szCs w:val="32"/>
          <w:rtl/>
          <w:lang w:val="en-GB"/>
        </w:rPr>
      </w:pPr>
      <w:bookmarkStart w:id="2" w:name="_Toc206060120"/>
      <w:r w:rsidRPr="004132E2">
        <w:rPr>
          <w:rFonts w:ascii="Simplified Arabic" w:hAnsi="Simplified Arabic" w:cs="Simplified Arabic" w:hint="cs"/>
          <w:b/>
          <w:bCs/>
          <w:sz w:val="32"/>
          <w:szCs w:val="32"/>
          <w:rtl/>
          <w:lang w:val="en-GB"/>
        </w:rPr>
        <w:t>الدراسات السابقة:</w:t>
      </w:r>
      <w:bookmarkEnd w:id="2"/>
      <w:r w:rsidRPr="004132E2">
        <w:rPr>
          <w:rFonts w:ascii="Simplified Arabic" w:hAnsi="Simplified Arabic" w:cs="Simplified Arabic" w:hint="cs"/>
          <w:b/>
          <w:bCs/>
          <w:sz w:val="32"/>
          <w:szCs w:val="32"/>
          <w:rtl/>
          <w:lang w:val="en-GB"/>
        </w:rPr>
        <w:t xml:space="preserve"> </w:t>
      </w:r>
    </w:p>
    <w:p w14:paraId="537D69A6" w14:textId="77777777" w:rsidR="00A23963" w:rsidRPr="00A23963" w:rsidRDefault="00A23963" w:rsidP="00A23963">
      <w:pPr>
        <w:bidi/>
        <w:rPr>
          <w:rFonts w:ascii="Simplified Arabic" w:hAnsi="Simplified Arabic" w:cs="Simplified Arabic"/>
          <w:sz w:val="28"/>
          <w:szCs w:val="28"/>
          <w:rtl/>
          <w:lang w:val="en-GB"/>
        </w:rPr>
      </w:pPr>
      <w:r w:rsidRPr="009227F1">
        <w:rPr>
          <w:rFonts w:ascii="Simplified Arabic" w:hAnsi="Simplified Arabic" w:cs="Simplified Arabic" w:hint="cs"/>
          <w:sz w:val="36"/>
          <w:szCs w:val="36"/>
          <w:rtl/>
          <w:lang w:val="en-GB"/>
        </w:rPr>
        <w:t xml:space="preserve"> </w:t>
      </w:r>
    </w:p>
    <w:p w14:paraId="0D4AECB6"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 xml:space="preserve">دراسة ولاء إبراهيم عبد الحميد حسان، بعنوان: " استراتيجيات السرد القصصي الرقمي وعلاقتها بتعزيز الثقة في محتوى القنوات الإخبارية على منصات التواصل الاجتماعي لدى النخبة الإعلامية " - (٢٠٢٥).  </w:t>
      </w:r>
    </w:p>
    <w:p w14:paraId="0E67A8B5" w14:textId="77777777" w:rsidR="00A23963" w:rsidRPr="00A23963" w:rsidRDefault="00A23963" w:rsidP="00A23963">
      <w:pPr>
        <w:pStyle w:val="p1"/>
        <w:bidi/>
        <w:rPr>
          <w:rFonts w:ascii="Simplified Arabic" w:hAnsi="Simplified Arabic" w:cs="Simplified Arabic"/>
          <w:sz w:val="28"/>
          <w:szCs w:val="28"/>
          <w:rtl/>
        </w:rPr>
      </w:pPr>
      <w:r w:rsidRPr="00A23963">
        <w:rPr>
          <w:rFonts w:ascii="Simplified Arabic" w:hAnsi="Simplified Arabic" w:cs="Simplified Arabic" w:hint="cs"/>
          <w:sz w:val="28"/>
          <w:szCs w:val="28"/>
          <w:rtl/>
        </w:rPr>
        <w:t xml:space="preserve"> </w:t>
      </w:r>
      <w:r w:rsidRPr="00A23963">
        <w:rPr>
          <w:rStyle w:val="s1"/>
          <w:rFonts w:ascii="Simplified Arabic" w:hAnsi="Simplified Arabic" w:cs="Simplified Arabic" w:hint="cs"/>
          <w:sz w:val="28"/>
          <w:szCs w:val="28"/>
          <w:rtl/>
        </w:rPr>
        <w:t>كان من أبرز أهداف الدراسة</w:t>
      </w:r>
      <w:r w:rsidRPr="00A23963">
        <w:rPr>
          <w:rFonts w:ascii="Simplified Arabic" w:hAnsi="Simplified Arabic" w:cs="Simplified Arabic" w:hint="cs"/>
          <w:sz w:val="28"/>
          <w:szCs w:val="28"/>
          <w:rtl/>
        </w:rPr>
        <w:t xml:space="preserve"> استكشاف تأثير عناصر السرد الرقمي المتنوعة مثل الوسائط الرقمية وتقنيات الواقع المعزز على بناء على بناء الثقة وتعزيز المصداقية </w:t>
      </w:r>
      <w:r w:rsidRPr="00A23963">
        <w:rPr>
          <w:rStyle w:val="s1"/>
          <w:rFonts w:ascii="Simplified Arabic" w:hAnsi="Simplified Arabic" w:cs="Simplified Arabic" w:hint="cs"/>
          <w:sz w:val="28"/>
          <w:szCs w:val="28"/>
          <w:rtl/>
        </w:rPr>
        <w:t xml:space="preserve">و التعرف على مدى متابعة النخبة الإعلامية للأخبار المشتملة على تقنيات السرد القصصي عبر منصات التواصل الرقمية و مدى تأثير تقنيات مثل الواقع الافتراضي والمعزز للسرد القصصي في تحسين تفاعل المتلقي و تعزيز مصداقية الأخبار و زيادة الثقة بها ، و قد عملت الدراسة على توظيف منهج المسح الإعلامي على عينة من </w:t>
      </w:r>
      <w:r w:rsidRPr="00A23963">
        <w:rPr>
          <w:rStyle w:val="s1"/>
          <w:rFonts w:ascii="Simplified Arabic" w:hAnsi="Simplified Arabic" w:cs="Simplified Arabic" w:hint="cs"/>
          <w:sz w:val="28"/>
          <w:szCs w:val="28"/>
          <w:rtl/>
        </w:rPr>
        <w:lastRenderedPageBreak/>
        <w:t>النخبة المصرية الأكاديمية والمهنية المتخصصة في مجال الإعلام ، و قد احتوت نتائج الدراسة على الأكاديميون يميلون بشكل ملحوظ إلى الأخبار القصصية أكثر من غيرها بما يعادل ساعة إلى ساعتين يومياً</w:t>
      </w:r>
      <w:r w:rsidRPr="00A23963">
        <w:rPr>
          <w:rStyle w:val="apple-converted-space"/>
          <w:rFonts w:ascii="Simplified Arabic" w:hAnsi="Simplified Arabic" w:cs="Simplified Arabic" w:hint="cs"/>
          <w:sz w:val="28"/>
          <w:szCs w:val="28"/>
          <w:rtl/>
        </w:rPr>
        <w:t xml:space="preserve">  </w:t>
      </w:r>
      <w:r w:rsidRPr="00A23963">
        <w:rPr>
          <w:rStyle w:val="s1"/>
          <w:rFonts w:ascii="Simplified Arabic" w:hAnsi="Simplified Arabic" w:cs="Simplified Arabic" w:hint="cs"/>
          <w:sz w:val="28"/>
          <w:szCs w:val="28"/>
          <w:rtl/>
        </w:rPr>
        <w:t>حيث ان القصص تساعد في تبسيط المعلومات المعقدة ، خصوصا إذا كانت فيديوهات قصيرة و تفاعلية و مشتملة على تقنيات الواقع المعزز</w:t>
      </w:r>
      <w:r w:rsidRPr="00A23963">
        <w:rPr>
          <w:rStyle w:val="apple-converted-space"/>
          <w:rFonts w:ascii="Simplified Arabic" w:hAnsi="Simplified Arabic" w:cs="Simplified Arabic" w:hint="cs"/>
          <w:sz w:val="28"/>
          <w:szCs w:val="28"/>
          <w:rtl/>
        </w:rPr>
        <w:t> </w:t>
      </w:r>
      <w:r w:rsidRPr="00A23963">
        <w:rPr>
          <w:rFonts w:ascii="Simplified Arabic" w:hAnsi="Simplified Arabic" w:cs="Simplified Arabic" w:hint="cs"/>
          <w:sz w:val="28"/>
          <w:szCs w:val="28"/>
          <w:rtl/>
        </w:rPr>
        <w:t>.</w:t>
      </w:r>
    </w:p>
    <w:p w14:paraId="39BFF023" w14:textId="77777777" w:rsidR="00A23963" w:rsidRPr="00A23963" w:rsidRDefault="00A23963" w:rsidP="00A23963">
      <w:pPr>
        <w:pStyle w:val="p1"/>
        <w:bidi/>
        <w:rPr>
          <w:rFonts w:ascii="Simplified Arabic" w:hAnsi="Simplified Arabic" w:cs="Simplified Arabic"/>
          <w:sz w:val="28"/>
          <w:szCs w:val="28"/>
          <w:rtl/>
        </w:rPr>
      </w:pPr>
    </w:p>
    <w:p w14:paraId="136C3407" w14:textId="77777777" w:rsidR="00A23963" w:rsidRPr="00A23963" w:rsidRDefault="00A23963" w:rsidP="00A23963">
      <w:pPr>
        <w:pStyle w:val="a6"/>
        <w:numPr>
          <w:ilvl w:val="0"/>
          <w:numId w:val="9"/>
        </w:numPr>
        <w:bidi/>
        <w:spacing w:after="160" w:line="278" w:lineRule="auto"/>
        <w:ind w:left="720"/>
        <w:rPr>
          <w:rFonts w:ascii="Simplified Arabic" w:eastAsiaTheme="minorHAnsi" w:hAnsi="Simplified Arabic" w:cs="Simplified Arabic"/>
          <w:b/>
          <w:bCs/>
          <w:kern w:val="2"/>
          <w:sz w:val="28"/>
          <w:szCs w:val="28"/>
          <w:rtl/>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 xml:space="preserve">دراسة </w:t>
      </w:r>
      <w:r w:rsidRPr="00A23963">
        <w:rPr>
          <w:rFonts w:ascii="Simplified Arabic" w:hAnsi="Simplified Arabic" w:cs="Simplified Arabic" w:hint="cs"/>
          <w:b/>
          <w:bCs/>
          <w:sz w:val="28"/>
          <w:szCs w:val="28"/>
          <w:rtl/>
          <w:lang w:val="en-GB"/>
        </w:rPr>
        <w:t>سيزر كيسا، عدنان كيسا،</w:t>
      </w:r>
      <w:r w:rsidRPr="00A23963">
        <w:rPr>
          <w:rFonts w:ascii="Simplified Arabic" w:eastAsiaTheme="minorHAnsi" w:hAnsi="Simplified Arabic" w:cs="Simplified Arabic" w:hint="cs"/>
          <w:b/>
          <w:bCs/>
          <w:kern w:val="2"/>
          <w:sz w:val="28"/>
          <w:szCs w:val="28"/>
          <w:rtl/>
          <w:lang w:val="en-GB"/>
          <w14:ligatures w14:val="standardContextual"/>
        </w:rPr>
        <w:t xml:space="preserve"> بعنوان : " </w:t>
      </w:r>
      <w:r w:rsidRPr="00A23963">
        <w:rPr>
          <w:rFonts w:ascii="Simplified Arabic" w:hAnsi="Simplified Arabic" w:cs="Simplified Arabic" w:hint="cs"/>
          <w:b/>
          <w:bCs/>
          <w:sz w:val="28"/>
          <w:szCs w:val="28"/>
          <w:rtl/>
          <w:lang w:val="en-GB"/>
        </w:rPr>
        <w:t xml:space="preserve">هل يمكن للسرد الرقمي تحسين النتائج الصحية لدى السكان المهاجرين واللاجئين؟ مراجعة شاملة </w:t>
      </w:r>
      <w:r w:rsidRPr="00A23963">
        <w:rPr>
          <w:rFonts w:ascii="Simplified Arabic" w:eastAsiaTheme="minorHAnsi" w:hAnsi="Simplified Arabic" w:cs="Simplified Arabic" w:hint="cs"/>
          <w:b/>
          <w:bCs/>
          <w:kern w:val="2"/>
          <w:sz w:val="28"/>
          <w:szCs w:val="28"/>
          <w:rtl/>
          <w:lang w:val="en-GB"/>
          <w14:ligatures w14:val="standardContextual"/>
        </w:rPr>
        <w:t>"  - ( ٢٠</w:t>
      </w:r>
      <w:r w:rsidRPr="00A23963">
        <w:rPr>
          <w:rFonts w:ascii="Simplified Arabic" w:hAnsi="Simplified Arabic" w:cs="Simplified Arabic" w:hint="cs"/>
          <w:b/>
          <w:bCs/>
          <w:sz w:val="28"/>
          <w:szCs w:val="28"/>
          <w:rtl/>
          <w:lang w:val="en-GB"/>
        </w:rPr>
        <w:t>٢٥</w:t>
      </w:r>
      <w:r w:rsidRPr="00A23963">
        <w:rPr>
          <w:rFonts w:ascii="Simplified Arabic" w:eastAsiaTheme="minorHAnsi" w:hAnsi="Simplified Arabic" w:cs="Simplified Arabic" w:hint="cs"/>
          <w:b/>
          <w:bCs/>
          <w:kern w:val="2"/>
          <w:sz w:val="28"/>
          <w:szCs w:val="28"/>
          <w:rtl/>
          <w:lang w:val="en-GB"/>
          <w14:ligatures w14:val="standardContextual"/>
        </w:rPr>
        <w:t xml:space="preserve"> )</w:t>
      </w:r>
    </w:p>
    <w:p w14:paraId="3914A4B2" w14:textId="77777777" w:rsidR="00A23963" w:rsidRPr="00A23963" w:rsidRDefault="00A23963" w:rsidP="00A23963">
      <w:pPr>
        <w:pStyle w:val="p1"/>
        <w:rPr>
          <w:rFonts w:ascii="Simplified Arabic" w:eastAsiaTheme="minorHAnsi" w:hAnsi="Simplified Arabic" w:cs="Simplified Arabic"/>
          <w:kern w:val="2"/>
          <w:sz w:val="28"/>
          <w:szCs w:val="28"/>
          <w14:ligatures w14:val="standardContextual"/>
        </w:rPr>
      </w:pPr>
      <w:r w:rsidRPr="00A23963">
        <w:rPr>
          <w:rFonts w:ascii="Simplified Arabic" w:eastAsiaTheme="minorHAnsi" w:hAnsi="Simplified Arabic" w:cs="Simplified Arabic" w:hint="cs"/>
          <w:kern w:val="2"/>
          <w:sz w:val="28"/>
          <w:szCs w:val="28"/>
          <w14:ligatures w14:val="standardContextual"/>
        </w:rPr>
        <w:t>A research study by Sezer Kisa ,Adnan Kisa, titled: "</w:t>
      </w:r>
      <w:r w:rsidRPr="00A23963">
        <w:rPr>
          <w:rFonts w:ascii="Simplified Arabic" w:eastAsiaTheme="minorHAnsi" w:hAnsi="Simplified Arabic" w:cs="Simplified Arabic" w:hint="cs"/>
          <w:kern w:val="2"/>
          <w:sz w:val="28"/>
          <w:szCs w:val="28"/>
          <w:rtl/>
          <w14:ligatures w14:val="standardContextual"/>
        </w:rPr>
        <w:t xml:space="preserve"> </w:t>
      </w:r>
      <w:r w:rsidRPr="00A23963">
        <w:rPr>
          <w:rFonts w:ascii="Simplified Arabic" w:eastAsiaTheme="minorHAnsi" w:hAnsi="Simplified Arabic" w:cs="Simplified Arabic" w:hint="cs"/>
          <w:kern w:val="2"/>
          <w:sz w:val="28"/>
          <w:szCs w:val="28"/>
          <w14:ligatures w14:val="standardContextual"/>
        </w:rPr>
        <w:t>Can digital storytelling improve health outcomes for immigrant and refugee populations? A scoping review " - (2025)</w:t>
      </w:r>
    </w:p>
    <w:p w14:paraId="67FF0452" w14:textId="77777777" w:rsidR="00A23963" w:rsidRPr="00A23963" w:rsidRDefault="00A23963" w:rsidP="00A23963">
      <w:pPr>
        <w:bidi/>
        <w:rPr>
          <w:rFonts w:ascii="Simplified Arabic" w:hAnsi="Simplified Arabic" w:cs="Simplified Arabic"/>
          <w:sz w:val="28"/>
          <w:szCs w:val="28"/>
          <w:rtl/>
        </w:rPr>
      </w:pPr>
      <w:r w:rsidRPr="00A23963">
        <w:rPr>
          <w:rStyle w:val="s1"/>
          <w:rFonts w:ascii="Simplified Arabic" w:hAnsi="Simplified Arabic" w:cs="Simplified Arabic" w:hint="cs"/>
          <w:sz w:val="28"/>
          <w:szCs w:val="28"/>
          <w:rtl/>
        </w:rPr>
        <w:t xml:space="preserve">استهدفت هذه الدراسة مراجعة الدراسات حول استخدام رواية القصص الرقمية في التثقيف الصحي للاجئين والمهاجرين ، استخدمت الدراسة منهجية أركسي وأومالي لمراجعة الأدبيات المتعلقة بأثر السرد الرقمي على النتائج الصحية لدى المهاجرين واللاجئين بشكل منهجي ، و بحثت في قواعد بيانات </w:t>
      </w:r>
      <w:r w:rsidRPr="00A23963">
        <w:rPr>
          <w:rStyle w:val="s1"/>
          <w:rFonts w:ascii="Simplified Arabic" w:hAnsi="Simplified Arabic" w:cs="Simplified Arabic" w:hint="cs"/>
          <w:sz w:val="28"/>
          <w:szCs w:val="28"/>
        </w:rPr>
        <w:t>MEDLINE/PubMed</w:t>
      </w:r>
      <w:r w:rsidRPr="00A23963">
        <w:rPr>
          <w:rStyle w:val="s1"/>
          <w:rFonts w:ascii="Simplified Arabic" w:hAnsi="Simplified Arabic" w:cs="Simplified Arabic" w:hint="cs"/>
          <w:sz w:val="28"/>
          <w:szCs w:val="28"/>
          <w:rtl/>
        </w:rPr>
        <w:t xml:space="preserve"> و</w:t>
      </w:r>
      <w:r w:rsidRPr="00A23963">
        <w:rPr>
          <w:rStyle w:val="s1"/>
          <w:rFonts w:ascii="Simplified Arabic" w:hAnsi="Simplified Arabic" w:cs="Simplified Arabic" w:hint="cs"/>
          <w:sz w:val="28"/>
          <w:szCs w:val="28"/>
        </w:rPr>
        <w:t>Embase</w:t>
      </w:r>
      <w:r w:rsidRPr="00A23963">
        <w:rPr>
          <w:rStyle w:val="s1"/>
          <w:rFonts w:ascii="Simplified Arabic" w:hAnsi="Simplified Arabic" w:cs="Simplified Arabic" w:hint="cs"/>
          <w:sz w:val="28"/>
          <w:szCs w:val="28"/>
          <w:rtl/>
        </w:rPr>
        <w:t xml:space="preserve"> و</w:t>
      </w:r>
      <w:r w:rsidRPr="00A23963">
        <w:rPr>
          <w:rStyle w:val="s1"/>
          <w:rFonts w:ascii="Simplified Arabic" w:hAnsi="Simplified Arabic" w:cs="Simplified Arabic" w:hint="cs"/>
          <w:sz w:val="28"/>
          <w:szCs w:val="28"/>
        </w:rPr>
        <w:t>Web of Science</w:t>
      </w:r>
      <w:r w:rsidRPr="00A23963">
        <w:rPr>
          <w:rStyle w:val="s1"/>
          <w:rFonts w:ascii="Simplified Arabic" w:hAnsi="Simplified Arabic" w:cs="Simplified Arabic" w:hint="cs"/>
          <w:sz w:val="28"/>
          <w:szCs w:val="28"/>
          <w:rtl/>
        </w:rPr>
        <w:t xml:space="preserve"> و</w:t>
      </w:r>
      <w:r w:rsidRPr="00A23963">
        <w:rPr>
          <w:rStyle w:val="s1"/>
          <w:rFonts w:ascii="Simplified Arabic" w:hAnsi="Simplified Arabic" w:cs="Simplified Arabic" w:hint="cs"/>
          <w:sz w:val="28"/>
          <w:szCs w:val="28"/>
        </w:rPr>
        <w:t>PsychoInfo</w:t>
      </w:r>
      <w:r w:rsidRPr="00A23963">
        <w:rPr>
          <w:rStyle w:val="s1"/>
          <w:rFonts w:ascii="Simplified Arabic" w:hAnsi="Simplified Arabic" w:cs="Simplified Arabic" w:hint="cs"/>
          <w:sz w:val="28"/>
          <w:szCs w:val="28"/>
          <w:rtl/>
        </w:rPr>
        <w:t xml:space="preserve"> و</w:t>
      </w:r>
      <w:r w:rsidRPr="00A23963">
        <w:rPr>
          <w:rStyle w:val="s1"/>
          <w:rFonts w:ascii="Simplified Arabic" w:hAnsi="Simplified Arabic" w:cs="Simplified Arabic" w:hint="cs"/>
          <w:sz w:val="28"/>
          <w:szCs w:val="28"/>
        </w:rPr>
        <w:t>CINAHL</w:t>
      </w:r>
      <w:r w:rsidRPr="00A23963">
        <w:rPr>
          <w:rStyle w:val="s1"/>
          <w:rFonts w:ascii="Simplified Arabic" w:hAnsi="Simplified Arabic" w:cs="Simplified Arabic" w:hint="cs"/>
          <w:sz w:val="28"/>
          <w:szCs w:val="28"/>
          <w:rtl/>
        </w:rPr>
        <w:t xml:space="preserve"> عن مقالات بحثية مُحكّمة نُشرت باللغة الإنجليزية حتى ١٥ فبراير ٢٠٢٥ ، و كانت نتائج الدراسة</w:t>
      </w:r>
      <w:r w:rsidRPr="00A23963">
        <w:rPr>
          <w:rFonts w:ascii="Simplified Arabic" w:hAnsi="Simplified Arabic" w:cs="Simplified Arabic" w:hint="cs"/>
          <w:sz w:val="28"/>
          <w:szCs w:val="28"/>
          <w:rtl/>
        </w:rPr>
        <w:t xml:space="preserve"> </w:t>
      </w:r>
      <w:r w:rsidRPr="00A23963">
        <w:rPr>
          <w:rStyle w:val="s1"/>
          <w:rFonts w:ascii="Simplified Arabic" w:hAnsi="Simplified Arabic" w:cs="Simplified Arabic" w:hint="cs"/>
          <w:sz w:val="28"/>
          <w:szCs w:val="28"/>
          <w:rtl/>
        </w:rPr>
        <w:t>أظهرت أن للعلاج القصصي الرقمي للرعاية الصحية إمكانات واعدة كأداة قابلة للتكيف ثقافيًا للتواصل الصحي، إلا أن فعاليته كتدخل صحي موحد لا تزال غير مثبتة، و قد ينظر لها كاستراتيجية تكميلية للتثقيف والدعم السلوكي في مجالات محددة، مثل حملات التطعيم وإدارة الأمراض المزمنة. ومع ذلك، يلزم إجراء المزيد من الدراسات عالية الجودة والمراقبة لتقييم أثره على المدى الطويل .</w:t>
      </w:r>
    </w:p>
    <w:p w14:paraId="3D55BED1" w14:textId="77777777" w:rsidR="00A23963" w:rsidRPr="00A23963" w:rsidRDefault="00A23963" w:rsidP="00A23963">
      <w:pPr>
        <w:pStyle w:val="p1"/>
        <w:bidi/>
        <w:rPr>
          <w:rFonts w:ascii="Simplified Arabic" w:hAnsi="Simplified Arabic" w:cs="Simplified Arabic"/>
          <w:sz w:val="28"/>
          <w:szCs w:val="28"/>
          <w:rtl/>
        </w:rPr>
      </w:pPr>
    </w:p>
    <w:p w14:paraId="1D862986" w14:textId="77777777" w:rsidR="00A23963" w:rsidRPr="00A23963" w:rsidRDefault="00A23963" w:rsidP="00A23963">
      <w:pPr>
        <w:pStyle w:val="p1"/>
        <w:bidi/>
        <w:rPr>
          <w:rFonts w:ascii="Simplified Arabic" w:eastAsiaTheme="minorHAnsi" w:hAnsi="Simplified Arabic" w:cs="Simplified Arabic"/>
          <w:b/>
          <w:bCs/>
          <w:kern w:val="2"/>
          <w:sz w:val="28"/>
          <w:szCs w:val="28"/>
          <w:rtl/>
          <w:lang w:val="en-GB"/>
          <w14:ligatures w14:val="standardContextual"/>
        </w:rPr>
      </w:pPr>
    </w:p>
    <w:p w14:paraId="3EF3CC1A"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 xml:space="preserve">دراسة نرمين السيد علي عبدالحليم و عمرو محمد أنور محمد علي جاد ، بعنوان : " أثر السرد القصصي التفاعلي في تعزيز تجربة الجمهور في المتاحف (دراسة حالة معرض توت عنخ آمون الغامر في المتحف المصري الكبير) " - (٢٠٢٤).  </w:t>
      </w:r>
    </w:p>
    <w:p w14:paraId="29E9D3CB" w14:textId="77777777" w:rsidR="00A23963" w:rsidRPr="00A23963" w:rsidRDefault="00A23963" w:rsidP="00A23963">
      <w:pPr>
        <w:pStyle w:val="p1"/>
        <w:bidi/>
        <w:rPr>
          <w:rFonts w:ascii="Simplified Arabic" w:hAnsi="Simplified Arabic" w:cs="Simplified Arabic"/>
          <w:sz w:val="28"/>
          <w:szCs w:val="28"/>
        </w:rPr>
      </w:pPr>
      <w:r w:rsidRPr="00A23963">
        <w:rPr>
          <w:rFonts w:ascii="Simplified Arabic" w:hAnsi="Simplified Arabic" w:cs="Simplified Arabic" w:hint="cs"/>
          <w:sz w:val="28"/>
          <w:szCs w:val="28"/>
          <w:rtl/>
        </w:rPr>
        <w:t xml:space="preserve">كان الهدف من الدراسة هو بحث كيفية تأثير استخدام تقنيات رواية القصص التفاعلية على طريقة نقل المعلومات و تجربتها من قبل زوار المتاحف و فهم أهمية رواية هذا النوع من القصص في المتاحف لتعزيز تجربة الجمهور و زيادة مشاركتهم و خلق المزيد من الانغماس ، هذا. قد اتبعت الدراسة المنهج الوصفي على عينة من زوار معرض توت عنخ آمون الغامر بالمتحف المصري الكبير ، و كانت أبرز </w:t>
      </w:r>
      <w:r w:rsidRPr="00A23963">
        <w:rPr>
          <w:rFonts w:ascii="Simplified Arabic" w:hAnsi="Simplified Arabic" w:cs="Simplified Arabic" w:hint="cs"/>
          <w:sz w:val="28"/>
          <w:szCs w:val="28"/>
          <w:rtl/>
        </w:rPr>
        <w:lastRenderedPageBreak/>
        <w:t>النتائج توصلت الى أن دمج رواية القصص التفاعلية في المتاحف له أثر إيجابي كبير على تجربة الجمهور من خلال تعزيز المشاركة والارتباط العاطفي بالمتاحف و زيادة الوعي الثقافي والتاريخي .</w:t>
      </w:r>
    </w:p>
    <w:p w14:paraId="0A6EDE21" w14:textId="77777777" w:rsidR="00A23963" w:rsidRPr="00183096" w:rsidRDefault="00A23963" w:rsidP="00A23963">
      <w:pPr>
        <w:spacing w:after="160" w:line="278" w:lineRule="auto"/>
        <w:rPr>
          <w:rFonts w:ascii="Simplified Arabic" w:eastAsiaTheme="minorHAnsi" w:hAnsi="Simplified Arabic" w:cs="Simplified Arabic"/>
          <w:b/>
          <w:bCs/>
          <w:kern w:val="2"/>
          <w:sz w:val="28"/>
          <w:szCs w:val="28"/>
          <w:rtl/>
          <w14:ligatures w14:val="standardContextual"/>
        </w:rPr>
      </w:pPr>
    </w:p>
    <w:p w14:paraId="5A4C411F"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 xml:space="preserve">دراسة </w:t>
      </w:r>
      <w:r w:rsidRPr="00A23963">
        <w:rPr>
          <w:rFonts w:ascii="Simplified Arabic" w:hAnsi="Simplified Arabic" w:cs="Simplified Arabic" w:hint="cs"/>
          <w:b/>
          <w:bCs/>
          <w:sz w:val="28"/>
          <w:szCs w:val="28"/>
          <w:rtl/>
          <w:lang w:val="en-GB"/>
        </w:rPr>
        <w:t>مولانا أديتيا ألفيان نور، رزقي أديتيا ويرايودا، سيسكا إرناواتي فاطمة،</w:t>
      </w:r>
      <w:r w:rsidRPr="00A23963">
        <w:rPr>
          <w:rFonts w:ascii="Simplified Arabic" w:eastAsiaTheme="minorHAnsi" w:hAnsi="Simplified Arabic" w:cs="Simplified Arabic" w:hint="cs"/>
          <w:b/>
          <w:bCs/>
          <w:kern w:val="2"/>
          <w:sz w:val="28"/>
          <w:szCs w:val="28"/>
          <w:rtl/>
          <w:lang w:val="en-GB"/>
          <w14:ligatures w14:val="standardContextual"/>
        </w:rPr>
        <w:t xml:space="preserve"> بعنوان : " </w:t>
      </w:r>
      <w:r w:rsidRPr="00A23963">
        <w:rPr>
          <w:rFonts w:ascii="Simplified Arabic" w:hAnsi="Simplified Arabic" w:cs="Simplified Arabic" w:hint="cs"/>
          <w:b/>
          <w:bCs/>
          <w:sz w:val="28"/>
          <w:szCs w:val="28"/>
          <w:rtl/>
          <w:lang w:val="en-GB"/>
        </w:rPr>
        <w:t xml:space="preserve">رواية القصص الرقمية والثقة بالعلامة التجارية يدفعان الجيل زد إلى اتخاذ قرارات شراء مستحضرات العناية بالبشرة </w:t>
      </w:r>
      <w:r w:rsidRPr="00A23963">
        <w:rPr>
          <w:rFonts w:ascii="Simplified Arabic" w:eastAsiaTheme="minorHAnsi" w:hAnsi="Simplified Arabic" w:cs="Simplified Arabic" w:hint="cs"/>
          <w:b/>
          <w:bCs/>
          <w:kern w:val="2"/>
          <w:sz w:val="28"/>
          <w:szCs w:val="28"/>
          <w:rtl/>
          <w:lang w:val="en-GB"/>
          <w14:ligatures w14:val="standardContextual"/>
        </w:rPr>
        <w:t>"  - ( ٢٠</w:t>
      </w:r>
      <w:r w:rsidRPr="00A23963">
        <w:rPr>
          <w:rFonts w:ascii="Simplified Arabic" w:hAnsi="Simplified Arabic" w:cs="Simplified Arabic" w:hint="cs"/>
          <w:b/>
          <w:bCs/>
          <w:sz w:val="28"/>
          <w:szCs w:val="28"/>
          <w:rtl/>
          <w:lang w:val="en-GB"/>
        </w:rPr>
        <w:t>٢٣</w:t>
      </w:r>
      <w:r w:rsidRPr="00A23963">
        <w:rPr>
          <w:rFonts w:ascii="Simplified Arabic" w:eastAsiaTheme="minorHAnsi" w:hAnsi="Simplified Arabic" w:cs="Simplified Arabic" w:hint="cs"/>
          <w:b/>
          <w:bCs/>
          <w:kern w:val="2"/>
          <w:sz w:val="28"/>
          <w:szCs w:val="28"/>
          <w:rtl/>
          <w:lang w:val="en-GB"/>
          <w14:ligatures w14:val="standardContextual"/>
        </w:rPr>
        <w:t xml:space="preserve"> )</w:t>
      </w:r>
    </w:p>
    <w:p w14:paraId="3A6B37C0" w14:textId="77777777" w:rsidR="00A23963" w:rsidRPr="00A23963" w:rsidRDefault="00A23963" w:rsidP="00A23963">
      <w:pPr>
        <w:pStyle w:val="p1"/>
        <w:rPr>
          <w:rFonts w:ascii="Simplified Arabic" w:hAnsi="Simplified Arabic" w:cs="Simplified Arabic"/>
          <w:sz w:val="28"/>
          <w:szCs w:val="28"/>
        </w:rPr>
      </w:pPr>
      <w:r w:rsidRPr="00A23963">
        <w:rPr>
          <w:rFonts w:ascii="Simplified Arabic" w:eastAsiaTheme="minorHAnsi" w:hAnsi="Simplified Arabic" w:cs="Simplified Arabic" w:hint="cs"/>
          <w:kern w:val="2"/>
          <w:sz w:val="28"/>
          <w:szCs w:val="28"/>
          <w14:ligatures w14:val="standardContextual"/>
        </w:rPr>
        <w:t xml:space="preserve">A research study by </w:t>
      </w:r>
      <w:r w:rsidRPr="00A23963">
        <w:rPr>
          <w:rFonts w:ascii="Simplified Arabic" w:hAnsi="Simplified Arabic" w:cs="Simplified Arabic" w:hint="cs"/>
          <w:sz w:val="28"/>
          <w:szCs w:val="28"/>
        </w:rPr>
        <w:t>Maulana Aditya Alfian Noor, Rizky Aditya Wirayudha, Siska Ernawati Fatimah</w:t>
      </w:r>
      <w:r w:rsidRPr="00A23963">
        <w:rPr>
          <w:rFonts w:ascii="Simplified Arabic" w:eastAsiaTheme="minorHAnsi" w:hAnsi="Simplified Arabic" w:cs="Simplified Arabic" w:hint="cs"/>
          <w:kern w:val="2"/>
          <w:sz w:val="28"/>
          <w:szCs w:val="28"/>
          <w14:ligatures w14:val="standardContextual"/>
        </w:rPr>
        <w:t>, titled: "</w:t>
      </w:r>
      <w:r w:rsidRPr="00A23963">
        <w:rPr>
          <w:rFonts w:ascii="Simplified Arabic" w:eastAsiaTheme="minorHAnsi" w:hAnsi="Simplified Arabic" w:cs="Simplified Arabic" w:hint="cs"/>
          <w:kern w:val="2"/>
          <w:sz w:val="28"/>
          <w:szCs w:val="28"/>
          <w:rtl/>
          <w14:ligatures w14:val="standardContextual"/>
        </w:rPr>
        <w:t xml:space="preserve"> </w:t>
      </w:r>
      <w:r w:rsidRPr="00A23963">
        <w:rPr>
          <w:rFonts w:ascii="Simplified Arabic" w:hAnsi="Simplified Arabic" w:cs="Simplified Arabic" w:hint="cs"/>
          <w:sz w:val="28"/>
          <w:szCs w:val="28"/>
        </w:rPr>
        <w:t>Digital Storytelling and Brand Trust Drive Generation Z in Skincare Purchase Decisions</w:t>
      </w:r>
      <w:r w:rsidRPr="00A23963">
        <w:rPr>
          <w:rFonts w:ascii="Simplified Arabic" w:eastAsiaTheme="minorHAnsi" w:hAnsi="Simplified Arabic" w:cs="Simplified Arabic" w:hint="cs"/>
          <w:kern w:val="2"/>
          <w:sz w:val="28"/>
          <w:szCs w:val="28"/>
          <w14:ligatures w14:val="standardContextual"/>
        </w:rPr>
        <w:t xml:space="preserve"> " - (2023)</w:t>
      </w:r>
    </w:p>
    <w:p w14:paraId="3E469365" w14:textId="77777777" w:rsidR="00A23963" w:rsidRPr="00A23963" w:rsidRDefault="00A23963" w:rsidP="00A23963">
      <w:pPr>
        <w:pStyle w:val="p1"/>
        <w:bidi/>
        <w:rPr>
          <w:rFonts w:ascii="Simplified Arabic" w:hAnsi="Simplified Arabic" w:cs="Simplified Arabic"/>
          <w:sz w:val="28"/>
          <w:szCs w:val="28"/>
        </w:rPr>
      </w:pPr>
      <w:r w:rsidRPr="00A23963">
        <w:rPr>
          <w:rStyle w:val="s1"/>
          <w:rFonts w:ascii="Simplified Arabic" w:hAnsi="Simplified Arabic" w:cs="Simplified Arabic" w:hint="cs"/>
          <w:sz w:val="28"/>
          <w:szCs w:val="28"/>
          <w:rtl/>
        </w:rPr>
        <w:t xml:space="preserve">تهدف هذه الدراسة إلى استكشاف تأثير السرد القصصي الرقمي وثقة العلامة التجارية على قرارات شراء منتجات العناية بالبشرة من قبل جيل زد و هم الجيل الذين نشأوا في عصر التكنولوجيا والانترنت ،  استخدمت الدراسة  النهج الكمي على عينة من أفراد الجيل زد في مدينة سيريبون و عددهم ٤٠٠ مشارك ، و كان من ضمن نتائج هذه الدراسة أن السرد القصصي الرقمي يؤثر إيجابًا على قرارات شراء منتجات العناية بالبشرة في مدينة سيريبون ، كما أن الثقة بالعلامة التجارية لها تأثير قوي جدا . </w:t>
      </w:r>
    </w:p>
    <w:p w14:paraId="349170F2" w14:textId="77777777" w:rsidR="00A23963" w:rsidRPr="00A23963" w:rsidRDefault="00A23963" w:rsidP="00A23963">
      <w:pPr>
        <w:spacing w:after="160" w:line="278" w:lineRule="auto"/>
        <w:rPr>
          <w:rFonts w:ascii="Simplified Arabic" w:eastAsiaTheme="minorHAnsi" w:hAnsi="Simplified Arabic" w:cs="Simplified Arabic"/>
          <w:b/>
          <w:bCs/>
          <w:kern w:val="2"/>
          <w:sz w:val="28"/>
          <w:szCs w:val="28"/>
          <w14:ligatures w14:val="standardContextual"/>
        </w:rPr>
      </w:pPr>
    </w:p>
    <w:p w14:paraId="4AA6B2EE"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 xml:space="preserve">دراسة د. حياة بدر قرني محمد ، بعنوان : " تأثير السرد القصصي الرقمي للعلامة التجارية في الإعلان على اتجاهات الجمهور نحو المنتجات الخضراء " - (٢٠٢٣).  </w:t>
      </w:r>
    </w:p>
    <w:p w14:paraId="2A3A818E" w14:textId="38712A5B" w:rsidR="00A23963" w:rsidRPr="00A23963" w:rsidRDefault="00A23963" w:rsidP="00FA5140">
      <w:pPr>
        <w:bidi/>
        <w:rPr>
          <w:rFonts w:ascii="Simplified Arabic" w:eastAsiaTheme="minorEastAsia" w:hAnsi="Simplified Arabic" w:cs="Simplified Arabic"/>
          <w:sz w:val="28"/>
          <w:szCs w:val="28"/>
        </w:rPr>
      </w:pPr>
      <w:r w:rsidRPr="00A23963">
        <w:rPr>
          <w:rFonts w:ascii="Simplified Arabic" w:eastAsiaTheme="minorEastAsia" w:hAnsi="Simplified Arabic" w:cs="Simplified Arabic" w:hint="cs"/>
          <w:sz w:val="28"/>
          <w:szCs w:val="28"/>
          <w:rtl/>
        </w:rPr>
        <w:t>تهدف الدراسة الى التعرف على تأثير الإعلان بأسلوب السرد القصصي على اتجاهات المستهلكين سواء نحو المنتجات أو العلامات التجارية بشكل عام والمنتجات الخضراء و منها الملابس المستدامة بشكل خاص و مقارنة ذلك التأثير بالأساليب الأخرى للإعلانات الرقمية و من ثم التعرف على آراء المستهلكين بمحتوى هذا الإعلان من حيث الآلية والرسالة والفعالية ، و قد اشتملت الدراسة على منهجين بحثيين : المنهج الكيفي ، والمنهج التجريبي و قد شملت عينة الدراسة مجموعة عشوائية من الشباب الجامعي الدي لم يسبق لهم استخدام المنتجات الخضراء ، و كانت نتائج الدراسة تشير إلى التأثير الكبير لاسلوب الإعلان بالسرد القصصي و لكنه لا يكفي لوحدة لأن الاعلان السردي غالبا ما يفتقر إلى المعلومات التفصيلية و لكنه بالوقت نفسه يجذب المتلقي و يشد انتباهه للمنتج و يزيد وعيه بالعلامة التجارية و يؤثر بشكل كبير في عواطفه و مشاعره بشكل ايجابي ، إذ يجب تكامل الجهود و تنوع المحتوى الرقمي لتحقيق الأهداف المرجوه ، و أنه ليس من السهل صياغة و انتاج محتوى قصصي رقمي  ، لأن المتلقي من الممكن أن ينغمس في احداث القصة متناسياً الهدف الأساسي منها و هو الإعلان عن المنتج . </w:t>
      </w:r>
    </w:p>
    <w:p w14:paraId="2188DFDB"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lastRenderedPageBreak/>
        <w:t xml:space="preserve">دراسة أليسون كيث ، بعنوان : " قوة السرد القصصي في العلاقات العامة " - (٢٠٢٣).  </w:t>
      </w:r>
    </w:p>
    <w:p w14:paraId="1B00A209" w14:textId="77777777" w:rsidR="00A23963" w:rsidRPr="00A23963" w:rsidRDefault="00A23963" w:rsidP="00A23963">
      <w:pPr>
        <w:pStyle w:val="a6"/>
        <w:ind w:left="643"/>
        <w:rPr>
          <w:rFonts w:ascii="Simplified Arabic" w:eastAsiaTheme="minorHAnsi" w:hAnsi="Simplified Arabic" w:cs="Simplified Arabic"/>
          <w:kern w:val="2"/>
          <w:sz w:val="28"/>
          <w:szCs w:val="28"/>
          <w:rtl/>
          <w14:ligatures w14:val="standardContextual"/>
        </w:rPr>
      </w:pPr>
      <w:r w:rsidRPr="00A23963">
        <w:rPr>
          <w:rFonts w:ascii="Simplified Arabic" w:eastAsiaTheme="minorHAnsi" w:hAnsi="Simplified Arabic" w:cs="Simplified Arabic" w:hint="cs"/>
          <w:kern w:val="2"/>
          <w:sz w:val="28"/>
          <w:szCs w:val="28"/>
          <w14:ligatures w14:val="standardContextual"/>
        </w:rPr>
        <w:t>A research study by Allison Keith titled: " The Power of Storytelling in Public Relations " - (2023)</w:t>
      </w:r>
    </w:p>
    <w:p w14:paraId="02550612" w14:textId="77777777" w:rsidR="00A23963" w:rsidRPr="00A23963" w:rsidRDefault="00A23963" w:rsidP="00A23963">
      <w:pPr>
        <w:bidi/>
        <w:rPr>
          <w:rFonts w:ascii="Simplified Arabic" w:eastAsiaTheme="minorEastAsia" w:hAnsi="Simplified Arabic" w:cs="Simplified Arabic"/>
          <w:sz w:val="28"/>
          <w:szCs w:val="28"/>
        </w:rPr>
      </w:pPr>
    </w:p>
    <w:p w14:paraId="12D68901" w14:textId="77777777" w:rsidR="00A23963" w:rsidRPr="00A23963" w:rsidRDefault="00A23963" w:rsidP="00A23963">
      <w:pPr>
        <w:bidi/>
        <w:rPr>
          <w:rFonts w:ascii="Simplified Arabic" w:hAnsi="Simplified Arabic" w:cs="Simplified Arabic"/>
          <w:sz w:val="28"/>
          <w:szCs w:val="28"/>
          <w:rtl/>
        </w:rPr>
      </w:pPr>
      <w:r w:rsidRPr="00A23963">
        <w:rPr>
          <w:rFonts w:ascii="Simplified Arabic" w:hAnsi="Simplified Arabic" w:cs="Simplified Arabic" w:hint="cs"/>
          <w:sz w:val="28"/>
          <w:szCs w:val="28"/>
          <w:rtl/>
        </w:rPr>
        <w:t>تهدف هذه الدراسة إلى استكشاف الدور الحيوي الذي تلعبه رواية القصص في مجال العلاقات العامة، خصوصًا في تشكيل تصورات الجمهور، وبناء هوية المؤسسات، وتعزيز العلاقات مع الفئات المستهدفة. كما يسلّط الضوء على أهمية السرد القصصي في أوقات الأزمات، وكيف يُمكن أن يسهم في تعزيز التغيير الاجتماعي ورفع الوعي حول القضايا العامة. اعتمدت الدراسة على المنهج المكتبي ، من خلال تحليل الأدبيات والمصادر الثانوية دون استخدام أدوات ميدانية أو جمع بيانات من عينات بشرية. وخلصت النتائج إلى أن السرد القصصي يعد أداة فعالة تؤثر على الجمهور عبر بناء الاتصال العاطفي، وتعزيز التفاعل مع الرسائل الاتصالية، ودعم الثقة المؤسسية، كما أوصى البحث بربط السرد القصصي بنظريات إعلامية معاصرة مثل “نظرية وضع الأجندة”، و”التعلم الاجتماعي”، و”الاستنبات الإعلامي” لتوسيع نطاق الأبحاث المستقبلية .</w:t>
      </w:r>
    </w:p>
    <w:p w14:paraId="4B52A223" w14:textId="77777777" w:rsidR="00A23963" w:rsidRPr="00A23963" w:rsidRDefault="00A23963" w:rsidP="00A23963">
      <w:pPr>
        <w:bidi/>
        <w:rPr>
          <w:rFonts w:ascii="Simplified Arabic" w:eastAsiaTheme="minorEastAsia" w:hAnsi="Simplified Arabic" w:cs="Simplified Arabic"/>
          <w:sz w:val="28"/>
          <w:szCs w:val="28"/>
          <w:rtl/>
        </w:rPr>
      </w:pPr>
    </w:p>
    <w:p w14:paraId="3C230117" w14:textId="77777777" w:rsidR="00A23963" w:rsidRPr="00A23963" w:rsidRDefault="00A23963" w:rsidP="00A23963">
      <w:pPr>
        <w:pStyle w:val="a6"/>
        <w:numPr>
          <w:ilvl w:val="0"/>
          <w:numId w:val="9"/>
        </w:numPr>
        <w:bidi/>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دراسة إنتان بوتري تشاياني، بوري بيستاري مرداني، ويولياني ويديا نينغسيه، بعنوان : " السرد القصصي الرقمي في السياحة الثقافية: نهج تواصل مستدام في مؤسسة ليسم هيرتاج "  -( ٢٠٢٣</w:t>
      </w:r>
      <w:r w:rsidRPr="00A23963">
        <w:rPr>
          <w:rFonts w:ascii="Simplified Arabic" w:eastAsiaTheme="minorHAnsi" w:hAnsi="Simplified Arabic" w:cs="Simplified Arabic" w:hint="cs"/>
          <w:b/>
          <w:bCs/>
          <w:kern w:val="2"/>
          <w:sz w:val="28"/>
          <w:szCs w:val="28"/>
          <w:lang w:val="en-GB"/>
          <w14:ligatures w14:val="standardContextual"/>
        </w:rPr>
        <w:t xml:space="preserve"> </w:t>
      </w:r>
      <w:r w:rsidRPr="00A23963">
        <w:rPr>
          <w:rFonts w:ascii="Simplified Arabic" w:eastAsiaTheme="minorHAnsi" w:hAnsi="Simplified Arabic" w:cs="Simplified Arabic" w:hint="cs"/>
          <w:b/>
          <w:bCs/>
          <w:kern w:val="2"/>
          <w:sz w:val="28"/>
          <w:szCs w:val="28"/>
          <w:rtl/>
          <w:lang w:val="en-GB"/>
          <w14:ligatures w14:val="standardContextual"/>
        </w:rPr>
        <w:t>)</w:t>
      </w:r>
    </w:p>
    <w:p w14:paraId="25EDAA2C" w14:textId="77777777" w:rsidR="00A23963" w:rsidRPr="00A23963" w:rsidRDefault="00A23963" w:rsidP="00A23963">
      <w:pPr>
        <w:rPr>
          <w:rFonts w:ascii="Simplified Arabic" w:eastAsiaTheme="minorHAnsi" w:hAnsi="Simplified Arabic" w:cs="Simplified Arabic"/>
          <w:kern w:val="2"/>
          <w:sz w:val="28"/>
          <w:szCs w:val="28"/>
          <w:rtl/>
          <w14:ligatures w14:val="standardContextual"/>
        </w:rPr>
      </w:pPr>
      <w:r w:rsidRPr="00A23963">
        <w:rPr>
          <w:rFonts w:ascii="Simplified Arabic" w:eastAsiaTheme="minorHAnsi" w:hAnsi="Simplified Arabic" w:cs="Simplified Arabic" w:hint="cs"/>
          <w:kern w:val="2"/>
          <w:sz w:val="28"/>
          <w:szCs w:val="28"/>
          <w14:ligatures w14:val="standardContextual"/>
        </w:rPr>
        <w:t>A research study by Intan</w:t>
      </w:r>
      <w:r w:rsidRPr="00A23963">
        <w:rPr>
          <w:rFonts w:eastAsiaTheme="minorHAnsi"/>
          <w:kern w:val="2"/>
          <w:sz w:val="28"/>
          <w:szCs w:val="28"/>
          <w14:ligatures w14:val="standardContextual"/>
        </w:rPr>
        <w:t> </w:t>
      </w:r>
      <w:r w:rsidRPr="00A23963">
        <w:rPr>
          <w:rFonts w:ascii="Simplified Arabic" w:eastAsiaTheme="minorHAnsi" w:hAnsi="Simplified Arabic" w:cs="Simplified Arabic" w:hint="cs"/>
          <w:kern w:val="2"/>
          <w:sz w:val="28"/>
          <w:szCs w:val="28"/>
          <w14:ligatures w14:val="standardContextual"/>
        </w:rPr>
        <w:t>Putri</w:t>
      </w:r>
      <w:r w:rsidRPr="00A23963">
        <w:rPr>
          <w:rFonts w:eastAsiaTheme="minorHAnsi"/>
          <w:kern w:val="2"/>
          <w:sz w:val="28"/>
          <w:szCs w:val="28"/>
          <w14:ligatures w14:val="standardContextual"/>
        </w:rPr>
        <w:t> </w:t>
      </w:r>
      <w:r w:rsidRPr="00A23963">
        <w:rPr>
          <w:rFonts w:ascii="Simplified Arabic" w:eastAsiaTheme="minorHAnsi" w:hAnsi="Simplified Arabic" w:cs="Simplified Arabic" w:hint="cs"/>
          <w:kern w:val="2"/>
          <w:sz w:val="28"/>
          <w:szCs w:val="28"/>
          <w14:ligatures w14:val="standardContextual"/>
        </w:rPr>
        <w:t>Cahyani, Puri</w:t>
      </w:r>
      <w:r w:rsidRPr="00A23963">
        <w:rPr>
          <w:rFonts w:eastAsiaTheme="minorHAnsi"/>
          <w:kern w:val="2"/>
          <w:sz w:val="28"/>
          <w:szCs w:val="28"/>
          <w14:ligatures w14:val="standardContextual"/>
        </w:rPr>
        <w:t> </w:t>
      </w:r>
      <w:r w:rsidRPr="00A23963">
        <w:rPr>
          <w:rFonts w:ascii="Simplified Arabic" w:eastAsiaTheme="minorHAnsi" w:hAnsi="Simplified Arabic" w:cs="Simplified Arabic" w:hint="cs"/>
          <w:kern w:val="2"/>
          <w:sz w:val="28"/>
          <w:szCs w:val="28"/>
          <w14:ligatures w14:val="standardContextual"/>
        </w:rPr>
        <w:t>Bestari</w:t>
      </w:r>
      <w:r w:rsidRPr="00A23963">
        <w:rPr>
          <w:rFonts w:eastAsiaTheme="minorHAnsi"/>
          <w:kern w:val="2"/>
          <w:sz w:val="28"/>
          <w:szCs w:val="28"/>
          <w14:ligatures w14:val="standardContextual"/>
        </w:rPr>
        <w:t> </w:t>
      </w:r>
      <w:r w:rsidRPr="00A23963">
        <w:rPr>
          <w:rFonts w:ascii="Simplified Arabic" w:eastAsiaTheme="minorHAnsi" w:hAnsi="Simplified Arabic" w:cs="Simplified Arabic" w:hint="cs"/>
          <w:kern w:val="2"/>
          <w:sz w:val="28"/>
          <w:szCs w:val="28"/>
          <w14:ligatures w14:val="standardContextual"/>
        </w:rPr>
        <w:t>Mardani, Yuliani</w:t>
      </w:r>
      <w:r w:rsidRPr="00A23963">
        <w:rPr>
          <w:rFonts w:eastAsiaTheme="minorHAnsi"/>
          <w:kern w:val="2"/>
          <w:sz w:val="28"/>
          <w:szCs w:val="28"/>
          <w14:ligatures w14:val="standardContextual"/>
        </w:rPr>
        <w:t> </w:t>
      </w:r>
      <w:r w:rsidRPr="00A23963">
        <w:rPr>
          <w:rFonts w:ascii="Simplified Arabic" w:eastAsiaTheme="minorHAnsi" w:hAnsi="Simplified Arabic" w:cs="Simplified Arabic" w:hint="cs"/>
          <w:kern w:val="2"/>
          <w:sz w:val="28"/>
          <w:szCs w:val="28"/>
          <w14:ligatures w14:val="standardContextual"/>
        </w:rPr>
        <w:t>Widianingsih, titled: "Digital Storytelling in Cultural Tourism: A</w:t>
      </w:r>
      <w:r w:rsidRPr="00A23963">
        <w:rPr>
          <w:rFonts w:ascii="Simplified Arabic" w:eastAsiaTheme="minorHAnsi" w:hAnsi="Simplified Arabic" w:cs="Simplified Arabic" w:hint="cs"/>
          <w:kern w:val="2"/>
          <w:sz w:val="28"/>
          <w:szCs w:val="28"/>
          <w:lang w:val="en-GB"/>
          <w14:ligatures w14:val="standardContextual"/>
        </w:rPr>
        <w:t xml:space="preserve"> </w:t>
      </w:r>
      <w:r w:rsidRPr="00A23963">
        <w:rPr>
          <w:rFonts w:ascii="Simplified Arabic" w:eastAsiaTheme="minorHAnsi" w:hAnsi="Simplified Arabic" w:cs="Simplified Arabic" w:hint="cs"/>
          <w:kern w:val="2"/>
          <w:sz w:val="28"/>
          <w:szCs w:val="28"/>
          <w14:ligatures w14:val="standardContextual"/>
        </w:rPr>
        <w:t>Sustainable Communication Approach at the Lasem Heritage Foundation" - (2023)</w:t>
      </w:r>
    </w:p>
    <w:p w14:paraId="29A61328" w14:textId="77777777" w:rsidR="00A23963" w:rsidRPr="00A23963" w:rsidRDefault="00A23963" w:rsidP="00A23963">
      <w:pPr>
        <w:rPr>
          <w:rFonts w:ascii="Simplified Arabic" w:eastAsiaTheme="minorHAnsi" w:hAnsi="Simplified Arabic" w:cs="Simplified Arabic"/>
          <w:kern w:val="2"/>
          <w:sz w:val="28"/>
          <w:szCs w:val="28"/>
          <w:rtl/>
          <w14:ligatures w14:val="standardContextual"/>
        </w:rPr>
      </w:pPr>
    </w:p>
    <w:p w14:paraId="7BD97E50" w14:textId="6872A711" w:rsidR="00A23963" w:rsidRPr="00A23963" w:rsidRDefault="00A23963" w:rsidP="00FA5140">
      <w:pPr>
        <w:bidi/>
        <w:rPr>
          <w:rFonts w:ascii="Simplified Arabic" w:eastAsiaTheme="minorEastAsia" w:hAnsi="Simplified Arabic" w:cs="Simplified Arabic"/>
          <w:sz w:val="28"/>
          <w:szCs w:val="28"/>
          <w:rtl/>
        </w:rPr>
      </w:pPr>
      <w:r w:rsidRPr="00A23963">
        <w:rPr>
          <w:rFonts w:ascii="Simplified Arabic" w:eastAsiaTheme="minorEastAsia" w:hAnsi="Simplified Arabic" w:cs="Simplified Arabic" w:hint="cs"/>
          <w:sz w:val="28"/>
          <w:szCs w:val="28"/>
          <w:rtl/>
        </w:rPr>
        <w:t>كانت أهداف هذه الدراسة هي فهم سبب اعتماد مؤسسة</w:t>
      </w:r>
      <w:r w:rsidRPr="00A23963">
        <w:rPr>
          <w:rFonts w:ascii="Simplified Arabic" w:eastAsiaTheme="minorEastAsia" w:hAnsi="Simplified Arabic" w:cs="Simplified Arabic" w:hint="cs"/>
          <w:sz w:val="28"/>
          <w:szCs w:val="28"/>
        </w:rPr>
        <w:t xml:space="preserve"> Lasem Heritage Foundation </w:t>
      </w:r>
      <w:r w:rsidRPr="00A23963">
        <w:rPr>
          <w:rFonts w:ascii="Simplified Arabic" w:eastAsiaTheme="minorEastAsia" w:hAnsi="Simplified Arabic" w:cs="Simplified Arabic" w:hint="cs"/>
          <w:sz w:val="28"/>
          <w:szCs w:val="28"/>
          <w:rtl/>
        </w:rPr>
        <w:t>على السرد القصصي الرقمي كوسيلة تواصل مستدام في إدارة السياحة الثقافية، وكيفية توافق هذا التوجه مع مبادئ الاتصال المستدام. استخدمت الدراسة منهج دراسة الحالة النوعي، حيث تم جمع البيانات من خلال المقابلات، الملاحظات، مراجعة الأدبيات، وتحليل محتوى الموقع الإلكتروني وحساب المؤسسة على</w:t>
      </w:r>
      <w:r w:rsidRPr="00A23963">
        <w:rPr>
          <w:rFonts w:ascii="Simplified Arabic" w:eastAsiaTheme="minorEastAsia" w:hAnsi="Simplified Arabic" w:cs="Simplified Arabic" w:hint="cs"/>
          <w:sz w:val="28"/>
          <w:szCs w:val="28"/>
        </w:rPr>
        <w:t xml:space="preserve"> Instagram. </w:t>
      </w:r>
      <w:r w:rsidRPr="00A23963">
        <w:rPr>
          <w:rFonts w:ascii="Simplified Arabic" w:eastAsiaTheme="minorEastAsia" w:hAnsi="Simplified Arabic" w:cs="Simplified Arabic" w:hint="cs"/>
          <w:sz w:val="28"/>
          <w:szCs w:val="28"/>
          <w:rtl/>
        </w:rPr>
        <w:t>لم تحدد الدراسة عددًا معينًا من المشاركين، بل ركزت على تحليل الأنشطة والبرامج التي تنفذها المؤسسة مثل ورش</w:t>
      </w:r>
      <w:r w:rsidRPr="00A23963">
        <w:rPr>
          <w:rFonts w:ascii="Simplified Arabic" w:eastAsiaTheme="minorEastAsia" w:hAnsi="Simplified Arabic" w:cs="Simplified Arabic" w:hint="cs"/>
          <w:sz w:val="28"/>
          <w:szCs w:val="28"/>
        </w:rPr>
        <w:t xml:space="preserve"> Preservation Class</w:t>
      </w:r>
      <w:r w:rsidRPr="00A23963">
        <w:rPr>
          <w:rFonts w:ascii="Simplified Arabic" w:eastAsiaTheme="minorEastAsia" w:hAnsi="Simplified Arabic" w:cs="Simplified Arabic" w:hint="cs"/>
          <w:sz w:val="28"/>
          <w:szCs w:val="28"/>
          <w:rtl/>
        </w:rPr>
        <w:t xml:space="preserve">، </w:t>
      </w:r>
      <w:r w:rsidRPr="00A23963">
        <w:rPr>
          <w:rFonts w:ascii="Simplified Arabic" w:eastAsiaTheme="minorEastAsia" w:hAnsi="Simplified Arabic" w:cs="Simplified Arabic" w:hint="cs"/>
          <w:sz w:val="28"/>
          <w:szCs w:val="28"/>
        </w:rPr>
        <w:t>Learning Clinic</w:t>
      </w:r>
      <w:r w:rsidRPr="00A23963">
        <w:rPr>
          <w:rFonts w:ascii="Simplified Arabic" w:eastAsiaTheme="minorEastAsia" w:hAnsi="Simplified Arabic" w:cs="Simplified Arabic" w:hint="cs"/>
          <w:sz w:val="28"/>
          <w:szCs w:val="28"/>
          <w:rtl/>
        </w:rPr>
        <w:t>، وبرنامج</w:t>
      </w:r>
      <w:r w:rsidRPr="00A23963">
        <w:rPr>
          <w:rFonts w:ascii="Simplified Arabic" w:eastAsiaTheme="minorEastAsia" w:hAnsi="Simplified Arabic" w:cs="Simplified Arabic" w:hint="cs"/>
          <w:sz w:val="28"/>
          <w:szCs w:val="28"/>
        </w:rPr>
        <w:t xml:space="preserve"> Travel for All. </w:t>
      </w:r>
      <w:r w:rsidRPr="00A23963">
        <w:rPr>
          <w:rFonts w:ascii="Simplified Arabic" w:eastAsiaTheme="minorEastAsia" w:hAnsi="Simplified Arabic" w:cs="Simplified Arabic" w:hint="cs"/>
          <w:sz w:val="28"/>
          <w:szCs w:val="28"/>
          <w:rtl/>
        </w:rPr>
        <w:t>وخلصت الدراسة إلى أن السرد الرقمي أداة فعالة في تعزيز السياحة الثقافية المستدامة، حيث ساهم في ترسيخ الرسائل الثقافية وتقوية الهوية المحلية من خلال علامة</w:t>
      </w:r>
      <w:r w:rsidRPr="00A23963">
        <w:rPr>
          <w:rFonts w:ascii="Simplified Arabic" w:eastAsiaTheme="minorEastAsia" w:hAnsi="Simplified Arabic" w:cs="Simplified Arabic" w:hint="cs"/>
          <w:sz w:val="28"/>
          <w:szCs w:val="28"/>
        </w:rPr>
        <w:t xml:space="preserve"> “</w:t>
      </w:r>
      <w:proofErr w:type="spellStart"/>
      <w:r w:rsidRPr="00A23963">
        <w:rPr>
          <w:rFonts w:ascii="Simplified Arabic" w:eastAsiaTheme="minorEastAsia" w:hAnsi="Simplified Arabic" w:cs="Simplified Arabic" w:hint="cs"/>
          <w:sz w:val="28"/>
          <w:szCs w:val="28"/>
        </w:rPr>
        <w:t>Kesengsem</w:t>
      </w:r>
      <w:proofErr w:type="spellEnd"/>
      <w:r w:rsidRPr="00A23963">
        <w:rPr>
          <w:rFonts w:ascii="Simplified Arabic" w:eastAsiaTheme="minorEastAsia" w:hAnsi="Simplified Arabic" w:cs="Simplified Arabic" w:hint="cs"/>
          <w:sz w:val="28"/>
          <w:szCs w:val="28"/>
        </w:rPr>
        <w:t xml:space="preserve"> </w:t>
      </w:r>
      <w:proofErr w:type="spellStart"/>
      <w:r w:rsidRPr="00A23963">
        <w:rPr>
          <w:rFonts w:ascii="Simplified Arabic" w:eastAsiaTheme="minorEastAsia" w:hAnsi="Simplified Arabic" w:cs="Simplified Arabic" w:hint="cs"/>
          <w:sz w:val="28"/>
          <w:szCs w:val="28"/>
        </w:rPr>
        <w:t>Lasem</w:t>
      </w:r>
      <w:proofErr w:type="spellEnd"/>
      <w:r w:rsidRPr="00A23963">
        <w:rPr>
          <w:rFonts w:ascii="Simplified Arabic" w:eastAsiaTheme="minorEastAsia" w:hAnsi="Simplified Arabic" w:cs="Simplified Arabic" w:hint="cs"/>
          <w:sz w:val="28"/>
          <w:szCs w:val="28"/>
        </w:rPr>
        <w:t>”</w:t>
      </w:r>
    </w:p>
    <w:p w14:paraId="61CFB613" w14:textId="77777777" w:rsidR="00A23963" w:rsidRPr="00A23963" w:rsidRDefault="00A23963" w:rsidP="00A23963">
      <w:pPr>
        <w:pStyle w:val="a6"/>
        <w:numPr>
          <w:ilvl w:val="0"/>
          <w:numId w:val="9"/>
        </w:numPr>
        <w:bidi/>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lastRenderedPageBreak/>
        <w:t>دراسة إرمي بيرتيوي ، آري بوترا سانوسي ، بعنوان : " رواية القصص في العصر الرقمي: دراسة دور وفعالية السرد القصصي في استراتيجيات التواصل لمنشئي المحتوى على وسائل التواصل الاجتماعي "  -( ٢٠٢٣</w:t>
      </w:r>
      <w:r w:rsidRPr="00A23963">
        <w:rPr>
          <w:rFonts w:ascii="Simplified Arabic" w:eastAsiaTheme="minorHAnsi" w:hAnsi="Simplified Arabic" w:cs="Simplified Arabic" w:hint="cs"/>
          <w:b/>
          <w:bCs/>
          <w:kern w:val="2"/>
          <w:sz w:val="28"/>
          <w:szCs w:val="28"/>
          <w:lang w:val="en-GB"/>
          <w14:ligatures w14:val="standardContextual"/>
        </w:rPr>
        <w:t xml:space="preserve"> </w:t>
      </w:r>
      <w:r w:rsidRPr="00A23963">
        <w:rPr>
          <w:rFonts w:ascii="Simplified Arabic" w:eastAsiaTheme="minorHAnsi" w:hAnsi="Simplified Arabic" w:cs="Simplified Arabic" w:hint="cs"/>
          <w:b/>
          <w:bCs/>
          <w:kern w:val="2"/>
          <w:sz w:val="28"/>
          <w:szCs w:val="28"/>
          <w:rtl/>
          <w:lang w:val="en-GB"/>
          <w14:ligatures w14:val="standardContextual"/>
        </w:rPr>
        <w:t>)</w:t>
      </w:r>
    </w:p>
    <w:p w14:paraId="7888F035" w14:textId="77777777" w:rsidR="00A23963" w:rsidRPr="00A23963" w:rsidRDefault="00A23963" w:rsidP="00A23963">
      <w:pPr>
        <w:rPr>
          <w:rFonts w:ascii="Simplified Arabic" w:eastAsiaTheme="minorHAnsi" w:hAnsi="Simplified Arabic" w:cs="Simplified Arabic"/>
          <w:kern w:val="2"/>
          <w:sz w:val="28"/>
          <w:szCs w:val="28"/>
          <w:rtl/>
          <w14:ligatures w14:val="standardContextual"/>
        </w:rPr>
      </w:pPr>
      <w:r w:rsidRPr="00A23963">
        <w:rPr>
          <w:rFonts w:ascii="Simplified Arabic" w:eastAsiaTheme="minorHAnsi" w:hAnsi="Simplified Arabic" w:cs="Simplified Arabic" w:hint="cs"/>
          <w:kern w:val="2"/>
          <w:sz w:val="28"/>
          <w:szCs w:val="28"/>
          <w14:ligatures w14:val="standardContextual"/>
        </w:rPr>
        <w:t>A research study by Ary Putra Sanusi, Ermy Pertiwi , titled: " Storytelling in the Digital Age: Examining the Role and Effectiveness in Communication Strategies of Social Media Content Creators " - (2023)</w:t>
      </w:r>
    </w:p>
    <w:p w14:paraId="38742461" w14:textId="77777777" w:rsidR="00A23963" w:rsidRPr="00A23963" w:rsidRDefault="00A23963" w:rsidP="00A23963">
      <w:pPr>
        <w:bidi/>
        <w:rPr>
          <w:rFonts w:ascii="Simplified Arabic" w:eastAsiaTheme="minorEastAsia" w:hAnsi="Simplified Arabic" w:cs="Simplified Arabic"/>
          <w:sz w:val="28"/>
          <w:szCs w:val="28"/>
        </w:rPr>
      </w:pPr>
    </w:p>
    <w:p w14:paraId="5AA47221" w14:textId="77777777" w:rsidR="00A23963" w:rsidRPr="00A23963" w:rsidRDefault="00A23963" w:rsidP="00A23963">
      <w:pPr>
        <w:bidi/>
        <w:rPr>
          <w:rFonts w:ascii="Simplified Arabic" w:hAnsi="Simplified Arabic" w:cs="Simplified Arabic"/>
          <w:sz w:val="28"/>
          <w:szCs w:val="28"/>
          <w:rtl/>
        </w:rPr>
      </w:pPr>
      <w:r w:rsidRPr="00A23963">
        <w:rPr>
          <w:rFonts w:ascii="Simplified Arabic" w:hAnsi="Simplified Arabic" w:cs="Simplified Arabic" w:hint="cs"/>
          <w:sz w:val="28"/>
          <w:szCs w:val="28"/>
        </w:rPr>
        <w:t xml:space="preserve">. </w:t>
      </w:r>
      <w:r w:rsidRPr="00A23963">
        <w:rPr>
          <w:rFonts w:ascii="Simplified Arabic" w:hAnsi="Simplified Arabic" w:cs="Simplified Arabic" w:hint="cs"/>
          <w:sz w:val="28"/>
          <w:szCs w:val="28"/>
          <w:rtl/>
        </w:rPr>
        <w:t xml:space="preserve">يهدف البحث إلى كشف العوامل التي تؤثر في فعالية السرد الرقمي من قبل منشئي المحتوى على وسائل التواصل، وفهم أثر ذلك على استراتيجياتهم الاتصالية. اعتمدت الدراسة على منهج دراسة الحالة ، حيث تم اختيار منشئ محتوى بعينه بشكل قصدي، وأُجريت معه مقابلات شبه متعمّقة </w:t>
      </w:r>
      <w:r w:rsidRPr="00A23963">
        <w:rPr>
          <w:rFonts w:ascii="Simplified Arabic" w:hAnsi="Simplified Arabic" w:cs="Simplified Arabic" w:hint="cs"/>
          <w:sz w:val="28"/>
          <w:szCs w:val="28"/>
        </w:rPr>
        <w:t xml:space="preserve"> </w:t>
      </w:r>
      <w:r w:rsidRPr="00A23963">
        <w:rPr>
          <w:rFonts w:ascii="Simplified Arabic" w:hAnsi="Simplified Arabic" w:cs="Simplified Arabic" w:hint="cs"/>
          <w:sz w:val="28"/>
          <w:szCs w:val="28"/>
          <w:rtl/>
        </w:rPr>
        <w:t>، ثم تم تحليل البيانات باستخدام التحليل الموضوعي</w:t>
      </w:r>
      <w:r w:rsidRPr="00A23963">
        <w:rPr>
          <w:rFonts w:ascii="Simplified Arabic" w:hAnsi="Simplified Arabic" w:cs="Simplified Arabic" w:hint="cs"/>
          <w:sz w:val="28"/>
          <w:szCs w:val="28"/>
        </w:rPr>
        <w:t xml:space="preserve"> </w:t>
      </w:r>
      <w:r w:rsidRPr="00A23963">
        <w:rPr>
          <w:rFonts w:ascii="Simplified Arabic" w:hAnsi="Simplified Arabic" w:cs="Simplified Arabic" w:hint="cs"/>
          <w:sz w:val="28"/>
          <w:szCs w:val="28"/>
          <w:rtl/>
        </w:rPr>
        <w:t xml:space="preserve"> ، ولم يستهدف البحث عينة متعددة، بل ركّز على هذا الشخص كحالة نموذجية، دون التطرق إلى موقع جغرافي أو عدد مشاركين آخرين. وأظهرت النتائج أن أصالة القصص</w:t>
      </w:r>
      <w:r w:rsidRPr="00A23963">
        <w:rPr>
          <w:rFonts w:ascii="Simplified Arabic" w:hAnsi="Simplified Arabic" w:cs="Simplified Arabic" w:hint="cs"/>
          <w:sz w:val="28"/>
          <w:szCs w:val="28"/>
        </w:rPr>
        <w:t xml:space="preserve"> </w:t>
      </w:r>
      <w:r w:rsidRPr="00A23963">
        <w:rPr>
          <w:rFonts w:ascii="Simplified Arabic" w:hAnsi="Simplified Arabic" w:cs="Simplified Arabic" w:hint="cs"/>
          <w:sz w:val="28"/>
          <w:szCs w:val="28"/>
          <w:rtl/>
        </w:rPr>
        <w:t>والقدرة على التواصل</w:t>
      </w:r>
      <w:r w:rsidRPr="00A23963">
        <w:rPr>
          <w:rFonts w:ascii="Simplified Arabic" w:hAnsi="Simplified Arabic" w:cs="Simplified Arabic" w:hint="cs"/>
          <w:sz w:val="28"/>
          <w:szCs w:val="28"/>
        </w:rPr>
        <w:t xml:space="preserve"> </w:t>
      </w:r>
      <w:r w:rsidRPr="00A23963">
        <w:rPr>
          <w:rFonts w:ascii="Simplified Arabic" w:hAnsi="Simplified Arabic" w:cs="Simplified Arabic" w:hint="cs"/>
          <w:sz w:val="28"/>
          <w:szCs w:val="28"/>
          <w:rtl/>
        </w:rPr>
        <w:t>والجاذبية البصرية والانخراط العاطفي</w:t>
      </w:r>
      <w:r w:rsidRPr="00A23963">
        <w:rPr>
          <w:rFonts w:ascii="Simplified Arabic" w:hAnsi="Simplified Arabic" w:cs="Simplified Arabic" w:hint="cs"/>
          <w:sz w:val="28"/>
          <w:szCs w:val="28"/>
        </w:rPr>
        <w:t xml:space="preserve"> </w:t>
      </w:r>
      <w:r w:rsidRPr="00A23963">
        <w:rPr>
          <w:rFonts w:ascii="Simplified Arabic" w:hAnsi="Simplified Arabic" w:cs="Simplified Arabic" w:hint="cs"/>
          <w:sz w:val="28"/>
          <w:szCs w:val="28"/>
          <w:rtl/>
        </w:rPr>
        <w:t>والقصّ المختصر</w:t>
      </w:r>
      <w:r w:rsidRPr="00A23963">
        <w:rPr>
          <w:rFonts w:ascii="Simplified Arabic" w:hAnsi="Simplified Arabic" w:cs="Simplified Arabic" w:hint="cs"/>
          <w:sz w:val="28"/>
          <w:szCs w:val="28"/>
        </w:rPr>
        <w:t xml:space="preserve"> </w:t>
      </w:r>
      <w:r w:rsidRPr="00A23963">
        <w:rPr>
          <w:rFonts w:ascii="Simplified Arabic" w:hAnsi="Simplified Arabic" w:cs="Simplified Arabic" w:hint="cs"/>
          <w:sz w:val="28"/>
          <w:szCs w:val="28"/>
          <w:rtl/>
        </w:rPr>
        <w:t>بالإضافة إلى تشجيع التفاعل النشط من الجمهور، كلها عوامل حاسمة في تعزيز الثقة وبناء علاقة قوية بين منشئي المحتوى وجمهورهم. واستنتج البحث أن توظيف هذه العناصر بشكل متكامل يساهم في استراتيجيات سرد مؤثرة وناجحة على المنصات الرقمية، رغم اعترافه بحدود الدراسة لكونها حالة واحدة وتفسيراتها ذاتية .</w:t>
      </w:r>
    </w:p>
    <w:p w14:paraId="71BB5478" w14:textId="77777777" w:rsidR="00A23963" w:rsidRPr="00A23963" w:rsidRDefault="00A23963" w:rsidP="00A23963">
      <w:pPr>
        <w:bidi/>
        <w:rPr>
          <w:rFonts w:ascii="Simplified Arabic" w:hAnsi="Simplified Arabic" w:cs="Simplified Arabic"/>
          <w:sz w:val="28"/>
          <w:szCs w:val="28"/>
          <w:rtl/>
          <w:lang w:val="en-GB"/>
        </w:rPr>
      </w:pPr>
    </w:p>
    <w:p w14:paraId="3AA482CB" w14:textId="77777777" w:rsidR="00A23963" w:rsidRPr="00A23963" w:rsidRDefault="00A23963" w:rsidP="00A23963">
      <w:pPr>
        <w:bidi/>
        <w:rPr>
          <w:rFonts w:ascii="Simplified Arabic" w:hAnsi="Simplified Arabic" w:cs="Simplified Arabic"/>
          <w:sz w:val="28"/>
          <w:szCs w:val="28"/>
          <w:rtl/>
          <w:lang w:val="en-GB"/>
        </w:rPr>
      </w:pPr>
    </w:p>
    <w:p w14:paraId="543A81AF"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دراسة مرزاقة خلود ، بوخدنة نهاد ، يخلف شهرة ، بعنوان : " تأثير السرد الرقمي على إتجاهات المستهلك " - ( ٢٠٢٢ )</w:t>
      </w:r>
    </w:p>
    <w:p w14:paraId="56920C96" w14:textId="1180385B" w:rsidR="00A23963" w:rsidRPr="00FA5140" w:rsidRDefault="00A23963" w:rsidP="00FA5140">
      <w:pPr>
        <w:bidi/>
        <w:spacing w:after="160" w:line="278" w:lineRule="auto"/>
        <w:rPr>
          <w:rFonts w:ascii="Simplified Arabic" w:eastAsiaTheme="minorHAnsi" w:hAnsi="Simplified Arabic" w:cs="Simplified Arabic"/>
          <w:kern w:val="2"/>
          <w:sz w:val="28"/>
          <w:szCs w:val="28"/>
          <w:rtl/>
          <w14:ligatures w14:val="standardContextual"/>
        </w:rPr>
      </w:pPr>
      <w:r w:rsidRPr="00A23963">
        <w:rPr>
          <w:rFonts w:ascii="Simplified Arabic" w:eastAsiaTheme="minorHAnsi" w:hAnsi="Simplified Arabic" w:cs="Simplified Arabic" w:hint="cs"/>
          <w:kern w:val="2"/>
          <w:sz w:val="28"/>
          <w:szCs w:val="28"/>
          <w:rtl/>
          <w:lang w:val="en-GB"/>
          <w14:ligatures w14:val="standardContextual"/>
        </w:rPr>
        <w:t>هدفت الدراسة الى وصف وفهم فوائد السرد القصصي الرقمي في بناء العلامة التجارية</w:t>
      </w:r>
      <w:r w:rsidRPr="00A23963">
        <w:rPr>
          <w:rFonts w:ascii="Simplified Arabic" w:eastAsiaTheme="minorHAnsi" w:hAnsi="Simplified Arabic" w:cs="Simplified Arabic" w:hint="cs"/>
          <w:kern w:val="2"/>
          <w:sz w:val="28"/>
          <w:szCs w:val="28"/>
          <w:rtl/>
          <w14:ligatures w14:val="standardContextual"/>
        </w:rPr>
        <w:t>، و اس</w:t>
      </w:r>
      <w:r w:rsidRPr="00A23963">
        <w:rPr>
          <w:rFonts w:ascii="Simplified Arabic" w:eastAsiaTheme="minorHAnsi" w:hAnsi="Simplified Arabic" w:cs="Simplified Arabic" w:hint="cs"/>
          <w:kern w:val="2"/>
          <w:sz w:val="28"/>
          <w:szCs w:val="28"/>
          <w:rtl/>
          <w:lang w:val="en-GB"/>
          <w14:ligatures w14:val="standardContextual"/>
        </w:rPr>
        <w:t>تكشاف دور بناء الأصالة والعواطف من خلال استغلال العلامات التجارية العاطفية في قصص العلامات التجاري</w:t>
      </w:r>
      <w:r w:rsidRPr="00A23963">
        <w:rPr>
          <w:rFonts w:ascii="Simplified Arabic" w:eastAsiaTheme="minorHAnsi" w:hAnsi="Simplified Arabic" w:cs="Simplified Arabic" w:hint="cs"/>
          <w:kern w:val="2"/>
          <w:sz w:val="28"/>
          <w:szCs w:val="28"/>
          <w:rtl/>
          <w14:ligatures w14:val="standardContextual"/>
        </w:rPr>
        <w:t>ة</w:t>
      </w:r>
      <w:r w:rsidRPr="00A23963">
        <w:rPr>
          <w:rFonts w:ascii="Simplified Arabic" w:eastAsiaTheme="minorHAnsi" w:hAnsi="Simplified Arabic" w:cs="Simplified Arabic" w:hint="cs"/>
          <w:kern w:val="2"/>
          <w:sz w:val="28"/>
          <w:szCs w:val="28"/>
          <w:rtl/>
          <w:lang w:val="en-GB"/>
          <w14:ligatures w14:val="standardContextual"/>
        </w:rPr>
        <w:t>، والوقوف على أهمية القصص الرقمية وأصالتها في نجاح العديد من المؤسسات الجزائرية</w:t>
      </w:r>
      <w:r w:rsidRPr="00A23963">
        <w:rPr>
          <w:rFonts w:ascii="Simplified Arabic" w:eastAsiaTheme="minorHAnsi" w:hAnsi="Simplified Arabic" w:cs="Simplified Arabic" w:hint="cs"/>
          <w:kern w:val="2"/>
          <w:sz w:val="28"/>
          <w:szCs w:val="28"/>
          <w:rtl/>
          <w14:ligatures w14:val="standardContextual"/>
        </w:rPr>
        <w:t>، والتحقق</w:t>
      </w:r>
      <w:r w:rsidRPr="00A23963">
        <w:rPr>
          <w:rFonts w:ascii="Simplified Arabic" w:eastAsiaTheme="minorHAnsi" w:hAnsi="Simplified Arabic" w:cs="Simplified Arabic" w:hint="cs"/>
          <w:kern w:val="2"/>
          <w:sz w:val="28"/>
          <w:szCs w:val="28"/>
          <w:rtl/>
          <w:lang w:val="en-GB"/>
          <w14:ligatures w14:val="standardContextual"/>
        </w:rPr>
        <w:t xml:space="preserve"> من بناء المصداقية من خلال قصص العلامة التجارية</w:t>
      </w:r>
      <w:r w:rsidRPr="00A23963">
        <w:rPr>
          <w:rFonts w:ascii="Simplified Arabic" w:eastAsiaTheme="minorHAnsi" w:hAnsi="Simplified Arabic" w:cs="Simplified Arabic" w:hint="cs"/>
          <w:kern w:val="2"/>
          <w:sz w:val="28"/>
          <w:szCs w:val="28"/>
          <w:rtl/>
          <w14:ligatures w14:val="standardContextual"/>
        </w:rPr>
        <w:t>، و من ثم</w:t>
      </w:r>
      <w:r w:rsidRPr="00A23963">
        <w:rPr>
          <w:rFonts w:ascii="Simplified Arabic" w:eastAsiaTheme="minorHAnsi" w:hAnsi="Simplified Arabic" w:cs="Simplified Arabic" w:hint="cs"/>
          <w:kern w:val="2"/>
          <w:sz w:val="28"/>
          <w:szCs w:val="28"/>
          <w14:ligatures w14:val="standardContextual"/>
        </w:rPr>
        <w:t xml:space="preserve"> </w:t>
      </w:r>
      <w:r w:rsidRPr="00A23963">
        <w:rPr>
          <w:rFonts w:ascii="Simplified Arabic" w:eastAsiaTheme="minorHAnsi" w:hAnsi="Simplified Arabic" w:cs="Simplified Arabic" w:hint="cs"/>
          <w:kern w:val="2"/>
          <w:sz w:val="28"/>
          <w:szCs w:val="28"/>
          <w:rtl/>
          <w:lang w:val="en-GB"/>
          <w14:ligatures w14:val="standardContextual"/>
        </w:rPr>
        <w:t>التعرف على أهمية خلق مشاعر جذب المستهلك عن طريق سرد قصص علامتها التجاري</w:t>
      </w:r>
      <w:r w:rsidRPr="00A23963">
        <w:rPr>
          <w:rFonts w:ascii="Simplified Arabic" w:eastAsiaTheme="minorHAnsi" w:hAnsi="Simplified Arabic" w:cs="Simplified Arabic" w:hint="cs"/>
          <w:kern w:val="2"/>
          <w:sz w:val="28"/>
          <w:szCs w:val="28"/>
          <w:rtl/>
          <w14:ligatures w14:val="standardContextual"/>
        </w:rPr>
        <w:t xml:space="preserve">ة ، وكانت عينة الدراسة هم زبائن مؤسسة كوندور المتخصصة في مجال الالكترونيات بمدينة قالمة بالجزائر ، حيث تم توزيع 51 </w:t>
      </w:r>
      <w:r w:rsidRPr="00A23963">
        <w:rPr>
          <w:rFonts w:ascii="Simplified Arabic" w:eastAsiaTheme="minorHAnsi" w:hAnsi="Simplified Arabic" w:cs="Simplified Arabic" w:hint="cs"/>
          <w:kern w:val="2"/>
          <w:sz w:val="28"/>
          <w:szCs w:val="28"/>
          <w14:ligatures w14:val="standardContextual"/>
        </w:rPr>
        <w:t xml:space="preserve"> </w:t>
      </w:r>
      <w:r w:rsidRPr="00A23963">
        <w:rPr>
          <w:rFonts w:ascii="Simplified Arabic" w:eastAsiaTheme="minorHAnsi" w:hAnsi="Simplified Arabic" w:cs="Simplified Arabic" w:hint="cs"/>
          <w:kern w:val="2"/>
          <w:sz w:val="28"/>
          <w:szCs w:val="28"/>
          <w:rtl/>
          <w14:ligatures w14:val="standardContextual"/>
        </w:rPr>
        <w:t xml:space="preserve">استمارة استبيان عشوائيا في محلات البيع ، و كان من ضمن نتائج البحث هو اعتماد المؤسسة على الرسائل الاعلانية بأسلوب السرد القصصي من أجل التأثير في اتجاهات الجمهور و التعريف بعلامتها التجارية و خدماتها لما لها من أثر بالغ على مشاعر المستهلكين و ثقتهم بالمؤسسة و انجذابهم لها . </w:t>
      </w:r>
    </w:p>
    <w:p w14:paraId="3BF9AF35" w14:textId="65B84137" w:rsidR="00A23963" w:rsidRPr="00A23963" w:rsidRDefault="00A23963" w:rsidP="00A23963">
      <w:pPr>
        <w:pStyle w:val="a6"/>
        <w:numPr>
          <w:ilvl w:val="0"/>
          <w:numId w:val="9"/>
        </w:numPr>
        <w:bidi/>
        <w:spacing w:after="160" w:line="278" w:lineRule="auto"/>
        <w:ind w:left="720"/>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lastRenderedPageBreak/>
        <w:t>دراسة آنا بودارا، ديميتريوس جيوميلاكيس، كونستانتينوس نيكولاو، ماريا ماتسيولا، ريغاس كوتساكيس، بعنوان : " السرد الرقمي في التراث الثقافي: تفاعل الجمهور في الفيلم الوثائقي التفاعلي “حياة جديدة"  - ( ٢٠٢١ )</w:t>
      </w:r>
    </w:p>
    <w:p w14:paraId="74C3607D" w14:textId="77777777" w:rsidR="00A23963" w:rsidRPr="00A23963" w:rsidRDefault="00A23963" w:rsidP="00A23963">
      <w:pPr>
        <w:pStyle w:val="p1"/>
        <w:rPr>
          <w:rFonts w:ascii="Simplified Arabic" w:eastAsiaTheme="minorHAnsi" w:hAnsi="Simplified Arabic" w:cs="Simplified Arabic"/>
          <w:kern w:val="2"/>
          <w:sz w:val="28"/>
          <w:szCs w:val="28"/>
          <w14:ligatures w14:val="standardContextual"/>
        </w:rPr>
      </w:pPr>
      <w:r w:rsidRPr="00A23963">
        <w:rPr>
          <w:rFonts w:ascii="Simplified Arabic" w:eastAsiaTheme="minorHAnsi" w:hAnsi="Simplified Arabic" w:cs="Simplified Arabic" w:hint="cs"/>
          <w:kern w:val="2"/>
          <w:sz w:val="28"/>
          <w:szCs w:val="28"/>
          <w14:ligatures w14:val="standardContextual"/>
        </w:rPr>
        <w:t>A research study by Anna Podara, Dimitrios Giomelakis, Constantinos Nicolaou, Maria Matsiola, Rigas Kotsakis, titled: "</w:t>
      </w:r>
      <w:r w:rsidRPr="00A23963">
        <w:rPr>
          <w:rFonts w:ascii="Simplified Arabic" w:eastAsiaTheme="minorHAnsi" w:hAnsi="Simplified Arabic" w:cs="Simplified Arabic" w:hint="cs"/>
          <w:kern w:val="2"/>
          <w:sz w:val="28"/>
          <w:szCs w:val="28"/>
          <w:rtl/>
          <w14:ligatures w14:val="standardContextual"/>
        </w:rPr>
        <w:t xml:space="preserve"> </w:t>
      </w:r>
      <w:r w:rsidRPr="00A23963">
        <w:rPr>
          <w:rFonts w:ascii="Simplified Arabic" w:eastAsiaTheme="minorHAnsi" w:hAnsi="Simplified Arabic" w:cs="Simplified Arabic" w:hint="cs"/>
          <w:kern w:val="2"/>
          <w:sz w:val="28"/>
          <w:szCs w:val="28"/>
          <w14:ligatures w14:val="standardContextual"/>
        </w:rPr>
        <w:t>Digital Storytelling in Cultural Heritage: Audience Engagement in the Interactive Documentary New Life " - (2021)</w:t>
      </w:r>
    </w:p>
    <w:p w14:paraId="06598C42" w14:textId="77777777" w:rsidR="00A23963" w:rsidRPr="00A23963" w:rsidRDefault="00A23963" w:rsidP="00A23963">
      <w:pPr>
        <w:bidi/>
        <w:rPr>
          <w:rStyle w:val="s1"/>
          <w:rFonts w:ascii="Simplified Arabic" w:hAnsi="Simplified Arabic" w:cs="Simplified Arabic"/>
          <w:sz w:val="28"/>
          <w:szCs w:val="28"/>
          <w:rtl/>
        </w:rPr>
      </w:pPr>
      <w:r w:rsidRPr="00A23963">
        <w:rPr>
          <w:rStyle w:val="s1"/>
          <w:rFonts w:ascii="Simplified Arabic" w:hAnsi="Simplified Arabic" w:cs="Simplified Arabic" w:hint="cs"/>
          <w:sz w:val="28"/>
          <w:szCs w:val="28"/>
          <w:rtl/>
        </w:rPr>
        <w:t xml:space="preserve">هدفت  الدراسة الى قياس مدى تأثير السرد الرقمي التفاعلي على جمهور في سياق حفظ التراث الثقافي ، و كان منهج الدراسة هو منهج وصفي تحليلي كمي باستخدام تحليل بيانات الزوار لموقع الوثائقي "حياة جديدة"  لمدة ٨٠ شهرا مستمدة من تحليلات غوغل ، و كانت أبرز النتائج هي زيادة التفاعل مع المحتوى مع مرور الزمن والترويج المستمر و أيضا مع استخدام السرد الرقمي التفاعلي والذي من شأنه تعزيز استدامة التراث و جاذبيته . </w:t>
      </w:r>
    </w:p>
    <w:p w14:paraId="34666238" w14:textId="77777777" w:rsidR="00A23963" w:rsidRPr="00A23963" w:rsidRDefault="00A23963" w:rsidP="00A23963">
      <w:pPr>
        <w:bidi/>
        <w:rPr>
          <w:rStyle w:val="s1"/>
          <w:rFonts w:ascii="Simplified Arabic" w:hAnsi="Simplified Arabic" w:cs="Simplified Arabic"/>
          <w:sz w:val="28"/>
          <w:szCs w:val="28"/>
          <w:rtl/>
        </w:rPr>
      </w:pPr>
    </w:p>
    <w:p w14:paraId="56D2D88E" w14:textId="77777777" w:rsidR="00A23963" w:rsidRPr="00A23963" w:rsidRDefault="00A23963" w:rsidP="00A23963">
      <w:pPr>
        <w:pStyle w:val="a6"/>
        <w:numPr>
          <w:ilvl w:val="0"/>
          <w:numId w:val="9"/>
        </w:numPr>
        <w:bidi/>
        <w:spacing w:after="160" w:line="278" w:lineRule="auto"/>
        <w:ind w:left="720"/>
        <w:rPr>
          <w:rFonts w:ascii="Simplified Arabic" w:eastAsiaTheme="minorHAnsi" w:hAnsi="Simplified Arabic" w:cs="Simplified Arabic"/>
          <w:b/>
          <w:bCs/>
          <w:kern w:val="2"/>
          <w:sz w:val="28"/>
          <w:szCs w:val="28"/>
          <w:rtl/>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 xml:space="preserve">دراسة </w:t>
      </w:r>
      <w:r w:rsidRPr="00A23963">
        <w:rPr>
          <w:rFonts w:ascii="Simplified Arabic" w:hAnsi="Simplified Arabic" w:cs="Simplified Arabic" w:hint="cs"/>
          <w:b/>
          <w:bCs/>
          <w:sz w:val="28"/>
          <w:szCs w:val="28"/>
          <w:rtl/>
          <w:lang w:val="en-GB"/>
        </w:rPr>
        <w:t>إكتور فريتاتاكيس، فاسيليس كوريتيس، أكريفي كاتيفوري، مانوس كارفونيس، خريستوس لويياكيس، يانيس يوانيديس ،</w:t>
      </w:r>
      <w:r w:rsidRPr="00A23963">
        <w:rPr>
          <w:rFonts w:ascii="Simplified Arabic" w:eastAsiaTheme="minorHAnsi" w:hAnsi="Simplified Arabic" w:cs="Simplified Arabic" w:hint="cs"/>
          <w:b/>
          <w:bCs/>
          <w:kern w:val="2"/>
          <w:sz w:val="28"/>
          <w:szCs w:val="28"/>
          <w:rtl/>
          <w:lang w:val="en-GB"/>
          <w14:ligatures w14:val="standardContextual"/>
        </w:rPr>
        <w:t xml:space="preserve"> بعنوان : " </w:t>
      </w:r>
      <w:r w:rsidRPr="00A23963">
        <w:rPr>
          <w:rFonts w:ascii="Simplified Arabic" w:hAnsi="Simplified Arabic" w:cs="Simplified Arabic" w:hint="cs"/>
          <w:b/>
          <w:bCs/>
          <w:sz w:val="28"/>
          <w:szCs w:val="28"/>
          <w:rtl/>
          <w:lang w:val="en-GB"/>
        </w:rPr>
        <w:t xml:space="preserve">السرد الحي - إنشاء وتجربة سرد القصص الرقمية المتنقلة في التراث الثقافي </w:t>
      </w:r>
      <w:r w:rsidRPr="00A23963">
        <w:rPr>
          <w:rFonts w:ascii="Simplified Arabic" w:eastAsiaTheme="minorHAnsi" w:hAnsi="Simplified Arabic" w:cs="Simplified Arabic" w:hint="cs"/>
          <w:b/>
          <w:bCs/>
          <w:kern w:val="2"/>
          <w:sz w:val="28"/>
          <w:szCs w:val="28"/>
          <w:rtl/>
          <w:lang w:val="en-GB"/>
          <w14:ligatures w14:val="standardContextual"/>
        </w:rPr>
        <w:t>"  - ( ٢٠</w:t>
      </w:r>
      <w:r w:rsidRPr="00A23963">
        <w:rPr>
          <w:rFonts w:ascii="Simplified Arabic" w:hAnsi="Simplified Arabic" w:cs="Simplified Arabic" w:hint="cs"/>
          <w:b/>
          <w:bCs/>
          <w:sz w:val="28"/>
          <w:szCs w:val="28"/>
          <w:rtl/>
          <w:lang w:val="en-GB"/>
        </w:rPr>
        <w:t>١٩</w:t>
      </w:r>
      <w:r w:rsidRPr="00A23963">
        <w:rPr>
          <w:rFonts w:ascii="Simplified Arabic" w:eastAsiaTheme="minorHAnsi" w:hAnsi="Simplified Arabic" w:cs="Simplified Arabic" w:hint="cs"/>
          <w:b/>
          <w:bCs/>
          <w:kern w:val="2"/>
          <w:sz w:val="28"/>
          <w:szCs w:val="28"/>
          <w:rtl/>
          <w:lang w:val="en-GB"/>
          <w14:ligatures w14:val="standardContextual"/>
        </w:rPr>
        <w:t xml:space="preserve"> )</w:t>
      </w:r>
    </w:p>
    <w:p w14:paraId="71CAB419" w14:textId="77777777" w:rsidR="00A23963" w:rsidRPr="00A23963" w:rsidRDefault="00A23963" w:rsidP="00A23963">
      <w:pPr>
        <w:pStyle w:val="p1"/>
        <w:rPr>
          <w:rFonts w:ascii="Simplified Arabic" w:eastAsiaTheme="minorHAnsi" w:hAnsi="Simplified Arabic" w:cs="Simplified Arabic"/>
          <w:kern w:val="2"/>
          <w:sz w:val="28"/>
          <w:szCs w:val="28"/>
          <w14:ligatures w14:val="standardContextual"/>
        </w:rPr>
      </w:pPr>
      <w:r w:rsidRPr="00A23963">
        <w:rPr>
          <w:rFonts w:ascii="Simplified Arabic" w:eastAsiaTheme="minorHAnsi" w:hAnsi="Simplified Arabic" w:cs="Simplified Arabic" w:hint="cs"/>
          <w:kern w:val="2"/>
          <w:sz w:val="28"/>
          <w:szCs w:val="28"/>
          <w14:ligatures w14:val="standardContextual"/>
        </w:rPr>
        <w:t>A research Ektor Vrettakis, Vassilis Kourtis, Akrivi Katifori, Manos Karvounis, Christos Lougiakis, Yannis Ioannidis, titled: "</w:t>
      </w:r>
      <w:r w:rsidRPr="00A23963">
        <w:rPr>
          <w:rFonts w:ascii="Simplified Arabic" w:eastAsiaTheme="minorHAnsi" w:hAnsi="Simplified Arabic" w:cs="Simplified Arabic" w:hint="cs"/>
          <w:kern w:val="2"/>
          <w:sz w:val="28"/>
          <w:szCs w:val="28"/>
          <w:rtl/>
          <w14:ligatures w14:val="standardContextual"/>
        </w:rPr>
        <w:t xml:space="preserve"> </w:t>
      </w:r>
      <w:r w:rsidRPr="00A23963">
        <w:rPr>
          <w:rFonts w:ascii="Simplified Arabic" w:hAnsi="Simplified Arabic" w:cs="Simplified Arabic" w:hint="cs"/>
          <w:sz w:val="28"/>
          <w:szCs w:val="28"/>
        </w:rPr>
        <w:t>Narralive – Creating and experiencing mobile digital storytelling in cultural heritage</w:t>
      </w:r>
      <w:r w:rsidRPr="00A23963">
        <w:rPr>
          <w:rFonts w:ascii="Simplified Arabic" w:eastAsiaTheme="minorHAnsi" w:hAnsi="Simplified Arabic" w:cs="Simplified Arabic" w:hint="cs"/>
          <w:kern w:val="2"/>
          <w:sz w:val="28"/>
          <w:szCs w:val="28"/>
          <w14:ligatures w14:val="standardContextual"/>
        </w:rPr>
        <w:t xml:space="preserve"> " - (20</w:t>
      </w:r>
      <w:r w:rsidRPr="00A23963">
        <w:rPr>
          <w:rFonts w:ascii="Simplified Arabic" w:eastAsiaTheme="minorHAnsi" w:hAnsi="Simplified Arabic" w:cs="Simplified Arabic" w:hint="cs"/>
          <w:kern w:val="2"/>
          <w:sz w:val="28"/>
          <w:szCs w:val="28"/>
          <w:rtl/>
          <w14:ligatures w14:val="standardContextual"/>
        </w:rPr>
        <w:t>1</w:t>
      </w:r>
      <w:r w:rsidRPr="00A23963">
        <w:rPr>
          <w:rFonts w:ascii="Simplified Arabic" w:eastAsiaTheme="minorHAnsi" w:hAnsi="Simplified Arabic" w:cs="Simplified Arabic" w:hint="cs"/>
          <w:kern w:val="2"/>
          <w:sz w:val="28"/>
          <w:szCs w:val="28"/>
          <w:lang w:val="en-GB"/>
          <w14:ligatures w14:val="standardContextual"/>
        </w:rPr>
        <w:t>9</w:t>
      </w:r>
      <w:r w:rsidRPr="00A23963">
        <w:rPr>
          <w:rFonts w:ascii="Simplified Arabic" w:eastAsiaTheme="minorHAnsi" w:hAnsi="Simplified Arabic" w:cs="Simplified Arabic" w:hint="cs"/>
          <w:kern w:val="2"/>
          <w:sz w:val="28"/>
          <w:szCs w:val="28"/>
          <w14:ligatures w14:val="standardContextual"/>
        </w:rPr>
        <w:t>)</w:t>
      </w:r>
    </w:p>
    <w:p w14:paraId="086C0E3C" w14:textId="77777777" w:rsidR="00A23963" w:rsidRPr="00A23963" w:rsidRDefault="00A23963" w:rsidP="00A23963">
      <w:pPr>
        <w:bidi/>
        <w:rPr>
          <w:rFonts w:ascii="Simplified Arabic" w:hAnsi="Simplified Arabic" w:cs="Simplified Arabic"/>
          <w:sz w:val="28"/>
          <w:szCs w:val="28"/>
          <w:rtl/>
        </w:rPr>
      </w:pPr>
      <w:r w:rsidRPr="00A23963">
        <w:rPr>
          <w:rStyle w:val="s1"/>
          <w:rFonts w:ascii="Simplified Arabic" w:hAnsi="Simplified Arabic" w:cs="Simplified Arabic" w:hint="cs"/>
          <w:sz w:val="28"/>
          <w:szCs w:val="28"/>
          <w:rtl/>
        </w:rPr>
        <w:t xml:space="preserve">استهدفت هذه الدراسة استكشاف و تطوير أدوات رقمية تدعم رواية القصص الرقمية المتنقلة داخل مواقع التراث الثقافي لتقديم نظام متكامل و تحسين تجربة المستخدم سواء المؤلف أو الزائر و اختبار مدى فاعلية هذه الأدوات من حيث سهولة الاستخدام و التأثير على الجمهور و دعم الابداع ، و اتبعت هذه الدراسة منهج التطبيق العملي المعتمد على تطوير أدوات برمجية و اطار تأليفي تفاعلي و والتقييم العملي للأدوات ،و اشتملت العينة على خبراء و باحثون من عشر جامعات أوروبية متخصصين في الآثار والمتاحف و ٤٥ طالب ماجستير من تخصصات علم الآثار والاعلام والهندسة و طلاب من جامعة أثينا و أيضا مستخدمون ميدانيون ، و قد أثبتت النتائج أن أدوات " </w:t>
      </w:r>
      <w:r w:rsidRPr="00A23963">
        <w:rPr>
          <w:rStyle w:val="s1"/>
          <w:rFonts w:ascii="Simplified Arabic" w:hAnsi="Simplified Arabic" w:cs="Simplified Arabic" w:hint="cs"/>
          <w:sz w:val="28"/>
          <w:szCs w:val="28"/>
          <w:lang w:val="en-GB"/>
        </w:rPr>
        <w:t>Narralive</w:t>
      </w:r>
      <w:r w:rsidRPr="00A23963">
        <w:rPr>
          <w:rStyle w:val="s1"/>
          <w:rFonts w:ascii="Simplified Arabic" w:hAnsi="Simplified Arabic" w:cs="Simplified Arabic" w:hint="cs"/>
          <w:sz w:val="28"/>
          <w:szCs w:val="28"/>
          <w:rtl/>
          <w:lang w:val="en-GB"/>
        </w:rPr>
        <w:t>" أو " السرد الحي" لها فاعلية كبيرة في تمكين المستخدين من تأليف و عرض قصص رقمية متنقلة بسهولة و بشكل تفاعلي مما عزز في تحسين تجربة الزوار داخل مواقع التراث الثقافي بأسلوب سردي غني و سلس .</w:t>
      </w:r>
      <w:r w:rsidRPr="00A23963">
        <w:rPr>
          <w:rStyle w:val="s1"/>
          <w:rFonts w:ascii="Simplified Arabic" w:hAnsi="Simplified Arabic" w:cs="Simplified Arabic" w:hint="cs"/>
          <w:sz w:val="28"/>
          <w:szCs w:val="28"/>
          <w:rtl/>
        </w:rPr>
        <w:t xml:space="preserve"> </w:t>
      </w:r>
    </w:p>
    <w:p w14:paraId="346ABD88" w14:textId="77777777" w:rsidR="00A23963" w:rsidRPr="00A23963" w:rsidRDefault="00A23963" w:rsidP="00A23963">
      <w:pPr>
        <w:bidi/>
        <w:spacing w:after="160" w:line="278" w:lineRule="auto"/>
        <w:rPr>
          <w:rFonts w:ascii="Simplified Arabic" w:eastAsiaTheme="minorHAnsi" w:hAnsi="Simplified Arabic" w:cs="Simplified Arabic"/>
          <w:kern w:val="2"/>
          <w:sz w:val="28"/>
          <w:szCs w:val="28"/>
          <w:rtl/>
          <w14:ligatures w14:val="standardContextual"/>
        </w:rPr>
      </w:pPr>
    </w:p>
    <w:p w14:paraId="7DF5EAE9"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lastRenderedPageBreak/>
        <w:t xml:space="preserve">دراسة </w:t>
      </w:r>
      <w:r w:rsidRPr="00A23963">
        <w:rPr>
          <w:rFonts w:ascii="Simplified Arabic" w:hAnsi="Simplified Arabic" w:cs="Simplified Arabic" w:hint="cs"/>
          <w:b/>
          <w:bCs/>
          <w:sz w:val="28"/>
          <w:szCs w:val="28"/>
          <w:rtl/>
          <w:lang w:val="en-GB"/>
        </w:rPr>
        <w:t>بهافتوش راث، جيسو كيم، جيسو هوه، جايديب سريفاستافا</w:t>
      </w:r>
      <w:r w:rsidRPr="00A23963">
        <w:rPr>
          <w:rFonts w:ascii="Simplified Arabic" w:eastAsiaTheme="minorHAnsi" w:hAnsi="Simplified Arabic" w:cs="Simplified Arabic" w:hint="cs"/>
          <w:b/>
          <w:bCs/>
          <w:kern w:val="2"/>
          <w:sz w:val="28"/>
          <w:szCs w:val="28"/>
          <w:rtl/>
          <w:lang w:val="en-GB"/>
          <w14:ligatures w14:val="standardContextual"/>
        </w:rPr>
        <w:t xml:space="preserve">، بعنوان : " </w:t>
      </w:r>
      <w:r w:rsidRPr="00A23963">
        <w:rPr>
          <w:rFonts w:ascii="Simplified Arabic" w:hAnsi="Simplified Arabic" w:cs="Simplified Arabic" w:hint="cs"/>
          <w:b/>
          <w:bCs/>
          <w:sz w:val="28"/>
          <w:szCs w:val="28"/>
          <w:rtl/>
          <w:lang w:val="en-GB"/>
        </w:rPr>
        <w:t xml:space="preserve">تأثير مصداقية المؤسسات الإخبارية ونشاطها على وسائل التواصل على تفاعل الجمهور </w:t>
      </w:r>
      <w:r w:rsidRPr="00A23963">
        <w:rPr>
          <w:rFonts w:ascii="Simplified Arabic" w:eastAsiaTheme="minorHAnsi" w:hAnsi="Simplified Arabic" w:cs="Simplified Arabic" w:hint="cs"/>
          <w:b/>
          <w:bCs/>
          <w:kern w:val="2"/>
          <w:sz w:val="28"/>
          <w:szCs w:val="28"/>
          <w:rtl/>
          <w:lang w:val="en-GB"/>
          <w14:ligatures w14:val="standardContextual"/>
        </w:rPr>
        <w:t xml:space="preserve"> "  - ( ٢٠١</w:t>
      </w:r>
      <w:r w:rsidRPr="00A23963">
        <w:rPr>
          <w:rFonts w:ascii="Simplified Arabic" w:hAnsi="Simplified Arabic" w:cs="Simplified Arabic" w:hint="cs"/>
          <w:b/>
          <w:bCs/>
          <w:sz w:val="28"/>
          <w:szCs w:val="28"/>
          <w:rtl/>
          <w:lang w:val="en-GB"/>
        </w:rPr>
        <w:t>٨</w:t>
      </w:r>
      <w:r w:rsidRPr="00A23963">
        <w:rPr>
          <w:rFonts w:ascii="Simplified Arabic" w:eastAsiaTheme="minorHAnsi" w:hAnsi="Simplified Arabic" w:cs="Simplified Arabic" w:hint="cs"/>
          <w:b/>
          <w:bCs/>
          <w:kern w:val="2"/>
          <w:sz w:val="28"/>
          <w:szCs w:val="28"/>
          <w:rtl/>
          <w:lang w:val="en-GB"/>
          <w14:ligatures w14:val="standardContextual"/>
        </w:rPr>
        <w:t xml:space="preserve"> )</w:t>
      </w:r>
    </w:p>
    <w:p w14:paraId="5E41EB0C" w14:textId="77777777" w:rsidR="00A23963" w:rsidRPr="00A23963" w:rsidRDefault="00A23963" w:rsidP="00A23963">
      <w:pPr>
        <w:pStyle w:val="p1"/>
        <w:rPr>
          <w:rFonts w:ascii="Simplified Arabic" w:hAnsi="Simplified Arabic" w:cs="Simplified Arabic"/>
          <w:sz w:val="28"/>
          <w:szCs w:val="28"/>
        </w:rPr>
      </w:pPr>
      <w:r w:rsidRPr="00A23963">
        <w:rPr>
          <w:rFonts w:ascii="Simplified Arabic" w:eastAsiaTheme="minorHAnsi" w:hAnsi="Simplified Arabic" w:cs="Simplified Arabic" w:hint="cs"/>
          <w:kern w:val="2"/>
          <w:sz w:val="28"/>
          <w:szCs w:val="28"/>
          <w14:ligatures w14:val="standardContextual"/>
        </w:rPr>
        <w:t xml:space="preserve">A research study by </w:t>
      </w:r>
      <w:r w:rsidRPr="00A23963">
        <w:rPr>
          <w:rFonts w:ascii="Simplified Arabic" w:hAnsi="Simplified Arabic" w:cs="Simplified Arabic" w:hint="cs"/>
          <w:sz w:val="28"/>
          <w:szCs w:val="28"/>
        </w:rPr>
        <w:t>Bhavtosh Rath, Jisu Kim, Jisu Huh, Jaideep Srivastava</w:t>
      </w:r>
      <w:r w:rsidRPr="00A23963">
        <w:rPr>
          <w:rFonts w:ascii="Simplified Arabic" w:eastAsiaTheme="minorHAnsi" w:hAnsi="Simplified Arabic" w:cs="Simplified Arabic" w:hint="cs"/>
          <w:kern w:val="2"/>
          <w:sz w:val="28"/>
          <w:szCs w:val="28"/>
          <w14:ligatures w14:val="standardContextual"/>
        </w:rPr>
        <w:t>, titled: "</w:t>
      </w:r>
      <w:r w:rsidRPr="00A23963">
        <w:rPr>
          <w:rStyle w:val="s1"/>
          <w:rFonts w:ascii="Simplified Arabic" w:hAnsi="Simplified Arabic" w:cs="Simplified Arabic" w:hint="cs"/>
          <w:sz w:val="28"/>
          <w:szCs w:val="28"/>
        </w:rPr>
        <w:t xml:space="preserve"> </w:t>
      </w:r>
      <w:r w:rsidRPr="00A23963">
        <w:rPr>
          <w:rFonts w:ascii="Simplified Arabic" w:hAnsi="Simplified Arabic" w:cs="Simplified Arabic" w:hint="cs"/>
          <w:sz w:val="28"/>
          <w:szCs w:val="28"/>
        </w:rPr>
        <w:t>Impact of News Organizations’ Trustworthiness and Social Media Activity on Audience Engagement</w:t>
      </w:r>
      <w:r w:rsidRPr="00A23963">
        <w:rPr>
          <w:rFonts w:ascii="Simplified Arabic" w:eastAsiaTheme="minorHAnsi" w:hAnsi="Simplified Arabic" w:cs="Simplified Arabic" w:hint="cs"/>
          <w:kern w:val="2"/>
          <w:sz w:val="28"/>
          <w:szCs w:val="28"/>
          <w14:ligatures w14:val="standardContextual"/>
        </w:rPr>
        <w:t xml:space="preserve"> " - (2018)</w:t>
      </w:r>
    </w:p>
    <w:p w14:paraId="21E315AF" w14:textId="77777777" w:rsidR="00A23963" w:rsidRPr="00A23963" w:rsidRDefault="00A23963" w:rsidP="00A23963">
      <w:pPr>
        <w:pStyle w:val="p1"/>
        <w:bidi/>
        <w:rPr>
          <w:rStyle w:val="s1"/>
          <w:rFonts w:ascii="Simplified Arabic" w:hAnsi="Simplified Arabic" w:cs="Simplified Arabic"/>
          <w:sz w:val="28"/>
          <w:szCs w:val="28"/>
          <w:rtl/>
        </w:rPr>
      </w:pPr>
      <w:r w:rsidRPr="00A23963">
        <w:rPr>
          <w:rStyle w:val="s1"/>
          <w:rFonts w:ascii="Simplified Arabic" w:hAnsi="Simplified Arabic" w:cs="Simplified Arabic" w:hint="cs"/>
          <w:sz w:val="28"/>
          <w:szCs w:val="28"/>
          <w:rtl/>
        </w:rPr>
        <w:t>و تستهدف الدراسة البحث في علاقة ثقة الجمهور بالمؤسسات الإعلامية من خلال مصداقيتها بمدى تفاعلهم مع محتوى منصاتها الرقمية ، و كانت منهجية الدراسة هي التحليل الكمي باستخدام تحليل الانحدار المتعدد و الخوارزمية لحساب الثقة والمشاركة على عينة بيانات ٣١٥ صحيفة إخبارية أمريكية عبر منصة التويتر ، و توصلت النتائج الى أن الثقة المتولدة من مصداقية المؤسسة الإخبارية و نشاطها المستمر على المنصات تساهم في تحفيز تفاعل الجمهور  .</w:t>
      </w:r>
    </w:p>
    <w:p w14:paraId="1FC3AAC0" w14:textId="77777777" w:rsidR="00A23963" w:rsidRPr="00A23963" w:rsidRDefault="00A23963" w:rsidP="00A23963">
      <w:pPr>
        <w:pStyle w:val="p1"/>
        <w:bidi/>
        <w:rPr>
          <w:rStyle w:val="s1"/>
          <w:rFonts w:ascii="Simplified Arabic" w:hAnsi="Simplified Arabic" w:cs="Simplified Arabic"/>
          <w:sz w:val="28"/>
          <w:szCs w:val="28"/>
          <w:rtl/>
        </w:rPr>
      </w:pPr>
    </w:p>
    <w:p w14:paraId="5E4A1A34" w14:textId="77777777" w:rsidR="00A23963" w:rsidRPr="00A23963" w:rsidRDefault="00A23963" w:rsidP="00A23963">
      <w:pPr>
        <w:bidi/>
        <w:spacing w:after="160" w:line="278" w:lineRule="auto"/>
        <w:rPr>
          <w:rFonts w:ascii="Simplified Arabic" w:eastAsiaTheme="minorHAnsi" w:hAnsi="Simplified Arabic" w:cs="Simplified Arabic"/>
          <w:b/>
          <w:bCs/>
          <w:kern w:val="2"/>
          <w:sz w:val="28"/>
          <w:szCs w:val="28"/>
          <w:rtl/>
          <w:lang w:val="en-GB"/>
          <w14:ligatures w14:val="standardContextual"/>
        </w:rPr>
      </w:pPr>
    </w:p>
    <w:p w14:paraId="5BDC2783"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دراسة ماني ميغالا جامبيكار ، روبرت آر. داونز ، حسين سليمان ، وسانجايا ميشرا ، بعنوان : " السرد الرقمي: أداة ناشئة للمكتبات الرقمية "  - ( ٢٠١٦ )</w:t>
      </w:r>
    </w:p>
    <w:p w14:paraId="27E4B8A3" w14:textId="77777777" w:rsidR="00A23963" w:rsidRPr="00A23963" w:rsidRDefault="00A23963" w:rsidP="00A23963">
      <w:pPr>
        <w:pStyle w:val="p1"/>
        <w:rPr>
          <w:rFonts w:ascii="Simplified Arabic" w:hAnsi="Simplified Arabic" w:cs="Simplified Arabic"/>
          <w:sz w:val="28"/>
          <w:szCs w:val="28"/>
        </w:rPr>
      </w:pPr>
      <w:r w:rsidRPr="00A23963">
        <w:rPr>
          <w:rFonts w:ascii="Simplified Arabic" w:hAnsi="Simplified Arabic" w:cs="Simplified Arabic" w:hint="cs"/>
          <w:sz w:val="28"/>
          <w:szCs w:val="28"/>
        </w:rPr>
        <w:t xml:space="preserve">A research study by Manimegalai Jambhekar </w:t>
      </w:r>
      <w:r w:rsidRPr="00A23963">
        <w:rPr>
          <w:rFonts w:ascii="Simplified Arabic" w:hAnsi="Simplified Arabic" w:cs="Simplified Arabic" w:hint="cs"/>
          <w:sz w:val="28"/>
          <w:szCs w:val="28"/>
          <w:rtl/>
        </w:rPr>
        <w:t xml:space="preserve">، </w:t>
      </w:r>
      <w:r w:rsidRPr="00A23963">
        <w:rPr>
          <w:rFonts w:ascii="Simplified Arabic" w:hAnsi="Simplified Arabic" w:cs="Simplified Arabic" w:hint="cs"/>
          <w:sz w:val="28"/>
          <w:szCs w:val="28"/>
        </w:rPr>
        <w:t>Robert R. Downs</w:t>
      </w:r>
      <w:r w:rsidRPr="00A23963">
        <w:rPr>
          <w:rFonts w:ascii="Simplified Arabic" w:hAnsi="Simplified Arabic" w:cs="Simplified Arabic" w:hint="cs"/>
          <w:sz w:val="28"/>
          <w:szCs w:val="28"/>
          <w:rtl/>
        </w:rPr>
        <w:t xml:space="preserve"> ، </w:t>
      </w:r>
      <w:r w:rsidRPr="00A23963">
        <w:rPr>
          <w:rFonts w:ascii="Simplified Arabic" w:hAnsi="Simplified Arabic" w:cs="Simplified Arabic" w:hint="cs"/>
          <w:sz w:val="28"/>
          <w:szCs w:val="28"/>
        </w:rPr>
        <w:t>Hussein Suleman</w:t>
      </w:r>
      <w:r w:rsidRPr="00A23963">
        <w:rPr>
          <w:rFonts w:ascii="Simplified Arabic" w:hAnsi="Simplified Arabic" w:cs="Simplified Arabic" w:hint="cs"/>
          <w:sz w:val="28"/>
          <w:szCs w:val="28"/>
          <w:rtl/>
        </w:rPr>
        <w:t xml:space="preserve"> ، </w:t>
      </w:r>
      <w:r w:rsidRPr="00A23963">
        <w:rPr>
          <w:rFonts w:ascii="Simplified Arabic" w:hAnsi="Simplified Arabic" w:cs="Simplified Arabic" w:hint="cs"/>
          <w:sz w:val="28"/>
          <w:szCs w:val="28"/>
        </w:rPr>
        <w:t>Sanjaya Mishra, titled: "</w:t>
      </w:r>
      <w:r w:rsidRPr="00A23963">
        <w:rPr>
          <w:rFonts w:ascii="Simplified Arabic" w:hAnsi="Simplified Arabic" w:cs="Simplified Arabic" w:hint="cs"/>
          <w:sz w:val="28"/>
          <w:szCs w:val="28"/>
          <w:rtl/>
        </w:rPr>
        <w:t xml:space="preserve"> </w:t>
      </w:r>
      <w:r w:rsidRPr="00A23963">
        <w:rPr>
          <w:rFonts w:ascii="Simplified Arabic" w:hAnsi="Simplified Arabic" w:cs="Simplified Arabic" w:hint="cs"/>
          <w:sz w:val="28"/>
          <w:szCs w:val="28"/>
        </w:rPr>
        <w:t>Digital storytelling: An emerging tool for digital libraries " - (2016)</w:t>
      </w:r>
    </w:p>
    <w:p w14:paraId="7622F2AB" w14:textId="05C5E3DF" w:rsidR="00A23963" w:rsidRPr="00A23963" w:rsidRDefault="00B04296" w:rsidP="00A23963">
      <w:pPr>
        <w:bidi/>
        <w:rPr>
          <w:rFonts w:ascii="Simplified Arabic" w:hAnsi="Simplified Arabic" w:cs="Simplified Arabic"/>
          <w:sz w:val="28"/>
          <w:szCs w:val="28"/>
          <w:rtl/>
        </w:rPr>
      </w:pPr>
      <w:r w:rsidRPr="00A23963">
        <w:rPr>
          <w:rFonts w:ascii="Simplified Arabic" w:hAnsi="Simplified Arabic" w:cs="Simplified Arabic" w:hint="cs"/>
          <w:sz w:val="28"/>
          <w:szCs w:val="28"/>
          <w:rtl/>
        </w:rPr>
        <w:t>وكانت</w:t>
      </w:r>
      <w:r w:rsidR="00A23963" w:rsidRPr="00A23963">
        <w:rPr>
          <w:rFonts w:ascii="Simplified Arabic" w:hAnsi="Simplified Arabic" w:cs="Simplified Arabic" w:hint="cs"/>
          <w:sz w:val="28"/>
          <w:szCs w:val="28"/>
          <w:rtl/>
        </w:rPr>
        <w:t xml:space="preserve"> أهداف الدراسة تتمحور حول مناقشة دور السرد القصصي الرقمي في تعزيز خدمات المكتبات الرقمية ومساعدة هذه المؤسسات في جذب المستخدمين وإشراكهم بطرق جديدة. سلّط البحث الضوء على إمكانية استخدام السرد الرقمي كأداة تواصل فعّالة تُسهّل الوصول إلى المعلومات وتربط الجماهير بالمحتوى الثقافي والتعليمي بطريقة إنسانية وشخصية. اعتمدت الدراسة على منهج وصفي تحليلي ، من خلال مراجعة نماذج وتجارب لمشاريع سرد رقمي داخل مكتبات رقمية عالمية. لم يستخدم البحث عينة بشرية مباشرة بل ركز على تحليل محتوى مشاريع تطبيقية موجودة من مؤسسات ومكتبات. وقد خلصت النتائج إلى أن السرد الرقمي يمكن أن يخلق تجارب معرفية جذابة ويعزز من ولاء الجمهور الرقمي ويجعل تفاعلهم مع المؤسسة أكثر حيوية، خاصة عندما يكون السرد مصحوبًا بوسائط متعددة مثل الصوت والفيديو والصور. وأوصى الباحثون بدمج هذه الأداة في الاستراتيجيات الاتصالية للمكتبات والمؤسسات الثقافية بهدف التوسع في جذب جمهور رقمي أوسع وأكثر تفاعلاً</w:t>
      </w:r>
    </w:p>
    <w:p w14:paraId="5062DF3E" w14:textId="77777777" w:rsidR="00A23963" w:rsidRPr="00A23963" w:rsidRDefault="00A23963" w:rsidP="00A23963">
      <w:pPr>
        <w:bidi/>
        <w:spacing w:after="160" w:line="278" w:lineRule="auto"/>
        <w:rPr>
          <w:rFonts w:ascii="Simplified Arabic" w:eastAsiaTheme="minorHAnsi" w:hAnsi="Simplified Arabic" w:cs="Simplified Arabic"/>
          <w:kern w:val="2"/>
          <w:sz w:val="28"/>
          <w:szCs w:val="28"/>
          <w:rtl/>
          <w14:ligatures w14:val="standardContextual"/>
        </w:rPr>
      </w:pPr>
    </w:p>
    <w:p w14:paraId="7C1B32F9"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lang w:val="en-GB"/>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lastRenderedPageBreak/>
        <w:t>دراسة ميلاني كويفا، وريجينا كونلي، ولورا ريفيلز، ونانسي إي. شونبيرج، ومارك ديجنان، بعنوان : " السرد الرقمي كأداة لتعزيز التوعية الصحية والوقاية من السرطان في المجتمعات الريفية في ألاسكا</w:t>
      </w:r>
      <w:r w:rsidRPr="00A23963">
        <w:rPr>
          <w:rFonts w:ascii="Simplified Arabic" w:eastAsiaTheme="minorHAnsi" w:hAnsi="Simplified Arabic" w:cs="Simplified Arabic" w:hint="cs"/>
          <w:b/>
          <w:bCs/>
          <w:kern w:val="2"/>
          <w:sz w:val="28"/>
          <w:szCs w:val="28"/>
          <w:lang w:val="en-GB"/>
          <w14:ligatures w14:val="standardContextual"/>
        </w:rPr>
        <w:t xml:space="preserve"> </w:t>
      </w:r>
      <w:r w:rsidRPr="00A23963">
        <w:rPr>
          <w:rFonts w:ascii="Simplified Arabic" w:eastAsiaTheme="minorHAnsi" w:hAnsi="Simplified Arabic" w:cs="Simplified Arabic" w:hint="cs"/>
          <w:b/>
          <w:bCs/>
          <w:kern w:val="2"/>
          <w:sz w:val="28"/>
          <w:szCs w:val="28"/>
          <w:rtl/>
          <w:lang w:val="en-GB"/>
          <w14:ligatures w14:val="standardContextual"/>
        </w:rPr>
        <w:t>"  - ( ٢٠١٥ )</w:t>
      </w:r>
    </w:p>
    <w:p w14:paraId="3A7F786A" w14:textId="77777777" w:rsidR="00A23963" w:rsidRPr="00A23963" w:rsidRDefault="00A23963" w:rsidP="00A23963">
      <w:pPr>
        <w:pStyle w:val="p1"/>
        <w:rPr>
          <w:rFonts w:ascii="Simplified Arabic" w:hAnsi="Simplified Arabic" w:cs="Simplified Arabic"/>
          <w:sz w:val="28"/>
          <w:szCs w:val="28"/>
        </w:rPr>
      </w:pPr>
      <w:r w:rsidRPr="00A23963">
        <w:rPr>
          <w:rFonts w:ascii="Simplified Arabic" w:eastAsiaTheme="minorHAnsi" w:hAnsi="Simplified Arabic" w:cs="Simplified Arabic" w:hint="cs"/>
          <w:kern w:val="2"/>
          <w:sz w:val="28"/>
          <w:szCs w:val="28"/>
          <w14:ligatures w14:val="standardContextual"/>
        </w:rPr>
        <w:t xml:space="preserve">A research study by </w:t>
      </w:r>
      <w:r w:rsidRPr="00A23963">
        <w:rPr>
          <w:rFonts w:ascii="Simplified Arabic" w:hAnsi="Simplified Arabic" w:cs="Simplified Arabic" w:hint="cs"/>
          <w:sz w:val="28"/>
          <w:szCs w:val="28"/>
        </w:rPr>
        <w:t>Melany</w:t>
      </w:r>
      <w:r w:rsidRPr="00A23963">
        <w:rPr>
          <w:rFonts w:ascii="Times New Roman" w:hAnsi="Times New Roman"/>
          <w:sz w:val="28"/>
          <w:szCs w:val="28"/>
        </w:rPr>
        <w:t> </w:t>
      </w:r>
      <w:r w:rsidRPr="00A23963">
        <w:rPr>
          <w:rFonts w:ascii="Simplified Arabic" w:hAnsi="Simplified Arabic" w:cs="Simplified Arabic" w:hint="cs"/>
          <w:sz w:val="28"/>
          <w:szCs w:val="28"/>
        </w:rPr>
        <w:t>Cueva</w:t>
      </w:r>
      <w:r w:rsidRPr="00A23963">
        <w:rPr>
          <w:rFonts w:ascii="Simplified Arabic" w:hAnsi="Simplified Arabic" w:cs="Simplified Arabic" w:hint="cs"/>
          <w:sz w:val="28"/>
          <w:szCs w:val="28"/>
          <w:rtl/>
        </w:rPr>
        <w:t xml:space="preserve">، </w:t>
      </w:r>
      <w:r w:rsidRPr="00A23963">
        <w:rPr>
          <w:rFonts w:ascii="Simplified Arabic" w:hAnsi="Simplified Arabic" w:cs="Simplified Arabic" w:hint="cs"/>
          <w:sz w:val="28"/>
          <w:szCs w:val="28"/>
        </w:rPr>
        <w:t>Regina</w:t>
      </w:r>
      <w:r w:rsidRPr="00A23963">
        <w:rPr>
          <w:rFonts w:ascii="Times New Roman" w:hAnsi="Times New Roman"/>
          <w:sz w:val="28"/>
          <w:szCs w:val="28"/>
        </w:rPr>
        <w:t> </w:t>
      </w:r>
      <w:r w:rsidRPr="00A23963">
        <w:rPr>
          <w:rFonts w:ascii="Simplified Arabic" w:hAnsi="Simplified Arabic" w:cs="Simplified Arabic" w:hint="cs"/>
          <w:sz w:val="28"/>
          <w:szCs w:val="28"/>
        </w:rPr>
        <w:t>Kuhnley</w:t>
      </w:r>
      <w:r w:rsidRPr="00A23963">
        <w:rPr>
          <w:rFonts w:ascii="Simplified Arabic" w:hAnsi="Simplified Arabic" w:cs="Simplified Arabic" w:hint="cs"/>
          <w:sz w:val="28"/>
          <w:szCs w:val="28"/>
          <w:rtl/>
        </w:rPr>
        <w:t xml:space="preserve">، </w:t>
      </w:r>
      <w:r w:rsidRPr="00A23963">
        <w:rPr>
          <w:rFonts w:ascii="Simplified Arabic" w:hAnsi="Simplified Arabic" w:cs="Simplified Arabic" w:hint="cs"/>
          <w:sz w:val="28"/>
          <w:szCs w:val="28"/>
        </w:rPr>
        <w:t>Laura</w:t>
      </w:r>
      <w:r w:rsidRPr="00A23963">
        <w:rPr>
          <w:rFonts w:ascii="Times New Roman" w:hAnsi="Times New Roman"/>
          <w:sz w:val="28"/>
          <w:szCs w:val="28"/>
        </w:rPr>
        <w:t> </w:t>
      </w:r>
      <w:r w:rsidRPr="00A23963">
        <w:rPr>
          <w:rFonts w:ascii="Simplified Arabic" w:hAnsi="Simplified Arabic" w:cs="Simplified Arabic" w:hint="cs"/>
          <w:sz w:val="28"/>
          <w:szCs w:val="28"/>
        </w:rPr>
        <w:t>Revels</w:t>
      </w:r>
      <w:r w:rsidRPr="00A23963">
        <w:rPr>
          <w:rFonts w:ascii="Simplified Arabic" w:hAnsi="Simplified Arabic" w:cs="Simplified Arabic" w:hint="cs"/>
          <w:sz w:val="28"/>
          <w:szCs w:val="28"/>
          <w:rtl/>
        </w:rPr>
        <w:t xml:space="preserve">، </w:t>
      </w:r>
      <w:r w:rsidRPr="00A23963">
        <w:rPr>
          <w:rFonts w:ascii="Simplified Arabic" w:hAnsi="Simplified Arabic" w:cs="Simplified Arabic" w:hint="cs"/>
          <w:sz w:val="28"/>
          <w:szCs w:val="28"/>
        </w:rPr>
        <w:t>Nancy</w:t>
      </w:r>
      <w:r w:rsidRPr="00A23963">
        <w:rPr>
          <w:rFonts w:ascii="Times New Roman" w:hAnsi="Times New Roman"/>
          <w:sz w:val="28"/>
          <w:szCs w:val="28"/>
        </w:rPr>
        <w:t> </w:t>
      </w:r>
      <w:r w:rsidRPr="00A23963">
        <w:rPr>
          <w:rFonts w:ascii="Simplified Arabic" w:hAnsi="Simplified Arabic" w:cs="Simplified Arabic" w:hint="cs"/>
          <w:sz w:val="28"/>
          <w:szCs w:val="28"/>
        </w:rPr>
        <w:t>E. Schoenberg &amp; Mark</w:t>
      </w:r>
      <w:r w:rsidRPr="00A23963">
        <w:rPr>
          <w:rFonts w:ascii="Times New Roman" w:hAnsi="Times New Roman"/>
          <w:sz w:val="28"/>
          <w:szCs w:val="28"/>
        </w:rPr>
        <w:t> </w:t>
      </w:r>
      <w:r w:rsidRPr="00A23963">
        <w:rPr>
          <w:rFonts w:ascii="Simplified Arabic" w:hAnsi="Simplified Arabic" w:cs="Simplified Arabic" w:hint="cs"/>
          <w:sz w:val="28"/>
          <w:szCs w:val="28"/>
        </w:rPr>
        <w:t>Dignan</w:t>
      </w:r>
      <w:r w:rsidRPr="00A23963">
        <w:rPr>
          <w:rFonts w:ascii="Simplified Arabic" w:eastAsiaTheme="minorHAnsi" w:hAnsi="Simplified Arabic" w:cs="Simplified Arabic" w:hint="cs"/>
          <w:kern w:val="2"/>
          <w:sz w:val="28"/>
          <w:szCs w:val="28"/>
          <w14:ligatures w14:val="standardContextual"/>
        </w:rPr>
        <w:t>, titled: "</w:t>
      </w:r>
      <w:r w:rsidRPr="00A23963">
        <w:rPr>
          <w:rFonts w:ascii="Simplified Arabic" w:eastAsiaTheme="minorHAnsi" w:hAnsi="Simplified Arabic" w:cs="Simplified Arabic" w:hint="cs"/>
          <w:kern w:val="2"/>
          <w:sz w:val="28"/>
          <w:szCs w:val="28"/>
          <w:rtl/>
          <w14:ligatures w14:val="standardContextual"/>
        </w:rPr>
        <w:t xml:space="preserve"> </w:t>
      </w:r>
      <w:r w:rsidRPr="00A23963">
        <w:rPr>
          <w:rFonts w:ascii="Simplified Arabic" w:hAnsi="Simplified Arabic" w:cs="Simplified Arabic" w:hint="cs"/>
          <w:sz w:val="28"/>
          <w:szCs w:val="28"/>
        </w:rPr>
        <w:t>Digital storytelling: a tool for health promotion and cancer awareness in rural Alaskan communities</w:t>
      </w:r>
      <w:r w:rsidRPr="00A23963">
        <w:rPr>
          <w:rFonts w:ascii="Simplified Arabic" w:eastAsiaTheme="minorHAnsi" w:hAnsi="Simplified Arabic" w:cs="Simplified Arabic" w:hint="cs"/>
          <w:kern w:val="2"/>
          <w:sz w:val="28"/>
          <w:szCs w:val="28"/>
          <w14:ligatures w14:val="standardContextual"/>
        </w:rPr>
        <w:t xml:space="preserve"> " - (2015)</w:t>
      </w:r>
    </w:p>
    <w:p w14:paraId="473B3B05" w14:textId="77777777" w:rsidR="00A23963" w:rsidRPr="00A23963" w:rsidRDefault="00A23963" w:rsidP="00A23963">
      <w:pPr>
        <w:pStyle w:val="p1"/>
        <w:bidi/>
        <w:rPr>
          <w:rFonts w:ascii="Simplified Arabic" w:hAnsi="Simplified Arabic" w:cs="Simplified Arabic"/>
          <w:sz w:val="28"/>
          <w:szCs w:val="28"/>
          <w:rtl/>
        </w:rPr>
      </w:pPr>
      <w:r w:rsidRPr="00A23963">
        <w:rPr>
          <w:rStyle w:val="s1"/>
          <w:rFonts w:ascii="Simplified Arabic" w:hAnsi="Simplified Arabic" w:cs="Simplified Arabic" w:hint="cs"/>
          <w:sz w:val="28"/>
          <w:szCs w:val="28"/>
          <w:rtl/>
        </w:rPr>
        <w:t>هدفت هذه الدراسة إلى معرفة آراء أفراد المجتمع حول سرد القصص الرقمية بعد مشاهدة قصة رقمية أعدها مساعد/ممارس صحي مجتمعي</w:t>
      </w:r>
      <w:r w:rsidRPr="00A23963">
        <w:rPr>
          <w:rStyle w:val="s1"/>
          <w:rFonts w:ascii="Simplified Arabic" w:hAnsi="Simplified Arabic" w:cs="Simplified Arabic" w:hint="cs"/>
          <w:sz w:val="28"/>
          <w:szCs w:val="28"/>
        </w:rPr>
        <w:t xml:space="preserve">  </w:t>
      </w:r>
      <w:r w:rsidRPr="00A23963">
        <w:rPr>
          <w:rStyle w:val="s1"/>
          <w:rFonts w:ascii="Simplified Arabic" w:hAnsi="Simplified Arabic" w:cs="Simplified Arabic" w:hint="cs"/>
          <w:sz w:val="28"/>
          <w:szCs w:val="28"/>
          <w:rtl/>
        </w:rPr>
        <w:t>لتقييم فاعلية هذه القصص في نشر التوعية بشأن مرض السرطان ، و كان منهج الدراسة نوعي من خلال مقابلات مهيكلة لتحليل ردود فعل المشاهدين على القصة الرقمية الصحية على عينة من ١٥ مشاركا من أفراد المجتمع الريفي في ألاسكا ، و كانت نتائج هذه الدراسة أن القصص الرقمية الصحية مؤثرة عاطفيا على المشاهد و ساهمت في تعزيز الوعي الصحي و شجعت على النقاش و رفع السلوكيات الوقائية المجتمعية .</w:t>
      </w:r>
    </w:p>
    <w:p w14:paraId="231EACB6" w14:textId="77777777" w:rsidR="00A23963" w:rsidRPr="00A23963" w:rsidRDefault="00A23963" w:rsidP="00A23963">
      <w:pPr>
        <w:bidi/>
        <w:spacing w:after="160" w:line="278" w:lineRule="auto"/>
        <w:rPr>
          <w:rFonts w:ascii="Simplified Arabic" w:eastAsiaTheme="minorHAnsi" w:hAnsi="Simplified Arabic" w:cs="Simplified Arabic" w:hint="cs"/>
          <w:kern w:val="2"/>
          <w:sz w:val="28"/>
          <w:szCs w:val="28"/>
          <w:rtl/>
          <w14:ligatures w14:val="standardContextual"/>
        </w:rPr>
      </w:pPr>
    </w:p>
    <w:p w14:paraId="6AD484CD" w14:textId="77777777" w:rsidR="00A23963" w:rsidRPr="00A23963" w:rsidRDefault="00A23963" w:rsidP="00A23963">
      <w:pPr>
        <w:pStyle w:val="a6"/>
        <w:numPr>
          <w:ilvl w:val="0"/>
          <w:numId w:val="9"/>
        </w:numPr>
        <w:bidi/>
        <w:spacing w:after="160" w:line="278" w:lineRule="auto"/>
        <w:rPr>
          <w:rFonts w:ascii="Simplified Arabic" w:eastAsiaTheme="minorHAnsi" w:hAnsi="Simplified Arabic" w:cs="Simplified Arabic"/>
          <w:b/>
          <w:bCs/>
          <w:kern w:val="2"/>
          <w:sz w:val="28"/>
          <w:szCs w:val="28"/>
          <w:rtl/>
          <w14:ligatures w14:val="standardContextual"/>
        </w:rPr>
      </w:pPr>
      <w:r w:rsidRPr="00A23963">
        <w:rPr>
          <w:rFonts w:ascii="Simplified Arabic" w:eastAsiaTheme="minorHAnsi" w:hAnsi="Simplified Arabic" w:cs="Simplified Arabic" w:hint="cs"/>
          <w:b/>
          <w:bCs/>
          <w:kern w:val="2"/>
          <w:sz w:val="28"/>
          <w:szCs w:val="28"/>
          <w:rtl/>
          <w:lang w:val="en-GB"/>
          <w14:ligatures w14:val="standardContextual"/>
        </w:rPr>
        <w:t>دراسة مارك إي. جريندل ، بعنوان : " قوة رواية القصص الرقمية للتأثير على السلوك البشري "  - ( ٢٠١٤ )</w:t>
      </w:r>
    </w:p>
    <w:p w14:paraId="75F79FA2" w14:textId="77777777" w:rsidR="00A23963" w:rsidRPr="00A23963" w:rsidRDefault="00A23963" w:rsidP="00A23963">
      <w:pPr>
        <w:pStyle w:val="p1"/>
        <w:rPr>
          <w:rFonts w:ascii="Simplified Arabic" w:hAnsi="Simplified Arabic" w:cs="Simplified Arabic"/>
          <w:sz w:val="28"/>
          <w:szCs w:val="28"/>
        </w:rPr>
      </w:pPr>
      <w:r w:rsidRPr="00A23963">
        <w:rPr>
          <w:rFonts w:ascii="Simplified Arabic" w:eastAsiaTheme="minorHAnsi" w:hAnsi="Simplified Arabic" w:cs="Simplified Arabic" w:hint="cs"/>
          <w:kern w:val="2"/>
          <w:sz w:val="28"/>
          <w:szCs w:val="28"/>
          <w14:ligatures w14:val="standardContextual"/>
        </w:rPr>
        <w:t>A research study by Mark E. Grendel, titled: "</w:t>
      </w:r>
      <w:r w:rsidRPr="00A23963">
        <w:rPr>
          <w:rStyle w:val="s1"/>
          <w:rFonts w:ascii="Simplified Arabic" w:hAnsi="Simplified Arabic" w:cs="Simplified Arabic" w:hint="cs"/>
          <w:sz w:val="28"/>
          <w:szCs w:val="28"/>
        </w:rPr>
        <w:t xml:space="preserve"> The Power of Digital Storytelling to Influence Human Behaviour</w:t>
      </w:r>
      <w:r w:rsidRPr="00A23963">
        <w:rPr>
          <w:rFonts w:ascii="Simplified Arabic" w:eastAsiaTheme="minorHAnsi" w:hAnsi="Simplified Arabic" w:cs="Simplified Arabic" w:hint="cs"/>
          <w:kern w:val="2"/>
          <w:sz w:val="28"/>
          <w:szCs w:val="28"/>
          <w14:ligatures w14:val="standardContextual"/>
        </w:rPr>
        <w:t>" - (2014)</w:t>
      </w:r>
    </w:p>
    <w:p w14:paraId="37B41119" w14:textId="77777777" w:rsidR="00A23963" w:rsidRPr="00A23963" w:rsidRDefault="00A23963" w:rsidP="00A23963">
      <w:pPr>
        <w:pStyle w:val="p1"/>
        <w:bidi/>
        <w:rPr>
          <w:rStyle w:val="s1"/>
          <w:rFonts w:ascii="Simplified Arabic" w:hAnsi="Simplified Arabic" w:cs="Simplified Arabic"/>
          <w:sz w:val="28"/>
          <w:szCs w:val="28"/>
        </w:rPr>
      </w:pPr>
      <w:r w:rsidRPr="00A23963">
        <w:rPr>
          <w:rStyle w:val="s1"/>
          <w:rFonts w:ascii="Simplified Arabic" w:hAnsi="Simplified Arabic" w:cs="Simplified Arabic" w:hint="cs"/>
          <w:sz w:val="28"/>
          <w:szCs w:val="28"/>
          <w:rtl/>
        </w:rPr>
        <w:t>هدفت هذه الدراسة متعددة التخصصات إلى اكتشاف قوة رواية القصص الرقمية أو التفاعلية أو التشاركية بالتأثير على السلوك البشري في سياق الصحة العامة ، و كانت منهجية الدراسة نوعية متعددة الأساليب  فقد تم اجراء أربع دراسات نوعية مرتبطة : مراجعة تحديد النطاق ، مقابلات من ١١ رواة قصص رقمية ، و دراستان حالة لرواية القصص الرقمية المصممة للتأثير على السلوك البشري و ست مجموعات تركيز من ٣٥ مراهقاً "قصة رقمية " ، و كانت نتائج الدراسة تتلخص في أن رواية القصص الرقمية تؤثر على السلوك البشري و أنها تستمد قوتها للتأثير من خلال تسهيل الأعماق غير المسبوقة من المشاركة العاطفية التي يحتمل أن تكون في طريقها لتغيير السلوك ، و يبدو أن التجارة تفهم هذه القوة و تتبناها .</w:t>
      </w:r>
      <w:r w:rsidRPr="00A23963">
        <w:rPr>
          <w:rStyle w:val="s1"/>
          <w:rFonts w:ascii="Simplified Arabic" w:hAnsi="Simplified Arabic" w:cs="Simplified Arabic" w:hint="cs"/>
          <w:sz w:val="28"/>
          <w:szCs w:val="28"/>
        </w:rPr>
        <w:t xml:space="preserve"> </w:t>
      </w:r>
    </w:p>
    <w:p w14:paraId="15C5AD48" w14:textId="77777777" w:rsidR="00D9448C" w:rsidRDefault="00D9448C" w:rsidP="00D9448C">
      <w:pPr>
        <w:pStyle w:val="p1"/>
        <w:bidi/>
        <w:outlineLvl w:val="0"/>
        <w:rPr>
          <w:rFonts w:ascii="Simplified Arabic" w:eastAsia="Times New Roman" w:hAnsi="Simplified Arabic" w:cs="Simplified Arabic"/>
          <w:sz w:val="32"/>
          <w:szCs w:val="32"/>
          <w:rtl/>
          <w:lang w:val="en-GB"/>
        </w:rPr>
      </w:pPr>
    </w:p>
    <w:p w14:paraId="1046C647" w14:textId="77777777" w:rsidR="00D9448C" w:rsidRDefault="00D9448C" w:rsidP="00D9448C">
      <w:pPr>
        <w:pStyle w:val="p1"/>
        <w:bidi/>
        <w:outlineLvl w:val="0"/>
        <w:rPr>
          <w:rFonts w:ascii="Simplified Arabic" w:eastAsia="Times New Roman" w:hAnsi="Simplified Arabic" w:cs="Simplified Arabic"/>
          <w:sz w:val="32"/>
          <w:szCs w:val="32"/>
          <w:rtl/>
          <w:lang w:val="en-GB"/>
        </w:rPr>
      </w:pPr>
    </w:p>
    <w:p w14:paraId="5CB09B90" w14:textId="77777777" w:rsidR="00332A4E" w:rsidRDefault="00332A4E" w:rsidP="00D9448C">
      <w:pPr>
        <w:pStyle w:val="p1"/>
        <w:bidi/>
        <w:outlineLvl w:val="0"/>
        <w:rPr>
          <w:rFonts w:ascii="Simplified Arabic" w:eastAsia="Times New Roman" w:hAnsi="Simplified Arabic" w:cs="Simplified Arabic"/>
          <w:b/>
          <w:bCs/>
          <w:sz w:val="32"/>
          <w:szCs w:val="32"/>
          <w:rtl/>
          <w:lang w:val="en-GB"/>
        </w:rPr>
      </w:pPr>
    </w:p>
    <w:p w14:paraId="7B2C668A" w14:textId="77777777" w:rsidR="00332A4E" w:rsidRDefault="00332A4E" w:rsidP="00332A4E">
      <w:pPr>
        <w:pStyle w:val="p1"/>
        <w:bidi/>
        <w:outlineLvl w:val="0"/>
        <w:rPr>
          <w:rFonts w:ascii="Simplified Arabic" w:eastAsia="Times New Roman" w:hAnsi="Simplified Arabic" w:cs="Simplified Arabic"/>
          <w:b/>
          <w:bCs/>
          <w:sz w:val="32"/>
          <w:szCs w:val="32"/>
          <w:rtl/>
          <w:lang w:val="en-GB"/>
        </w:rPr>
      </w:pPr>
    </w:p>
    <w:p w14:paraId="2A623AD3" w14:textId="01963999" w:rsidR="00A23963" w:rsidRPr="00FA5140" w:rsidRDefault="00A23963" w:rsidP="00332A4E">
      <w:pPr>
        <w:pStyle w:val="p1"/>
        <w:bidi/>
        <w:outlineLvl w:val="0"/>
        <w:rPr>
          <w:rStyle w:val="s1"/>
          <w:rFonts w:ascii="Simplified Arabic" w:hAnsi="Simplified Arabic" w:cs="Simplified Arabic"/>
          <w:b/>
          <w:bCs/>
          <w:sz w:val="32"/>
          <w:szCs w:val="32"/>
          <w:rtl/>
        </w:rPr>
      </w:pPr>
      <w:bookmarkStart w:id="3" w:name="_Toc206060121"/>
      <w:r w:rsidRPr="00FA5140">
        <w:rPr>
          <w:rFonts w:ascii="Simplified Arabic" w:eastAsia="Times New Roman" w:hAnsi="Simplified Arabic" w:cs="Simplified Arabic" w:hint="cs"/>
          <w:b/>
          <w:bCs/>
          <w:sz w:val="32"/>
          <w:szCs w:val="32"/>
          <w:rtl/>
          <w:lang w:val="en-GB"/>
        </w:rPr>
        <w:lastRenderedPageBreak/>
        <w:t>ا</w:t>
      </w:r>
      <w:r w:rsidRPr="00FA5140">
        <w:rPr>
          <w:rFonts w:ascii="Simplified Arabic" w:eastAsia="Times New Roman" w:hAnsi="Simplified Arabic" w:cs="Simplified Arabic" w:hint="cs"/>
          <w:b/>
          <w:bCs/>
          <w:sz w:val="32"/>
          <w:szCs w:val="32"/>
          <w:rtl/>
        </w:rPr>
        <w:t xml:space="preserve">لتعليقات على الأبحاث </w:t>
      </w:r>
      <w:r w:rsidR="004132E2" w:rsidRPr="00FA5140">
        <w:rPr>
          <w:rFonts w:ascii="Simplified Arabic" w:eastAsia="Times New Roman" w:hAnsi="Simplified Arabic" w:cs="Simplified Arabic" w:hint="cs"/>
          <w:b/>
          <w:bCs/>
          <w:sz w:val="32"/>
          <w:szCs w:val="32"/>
          <w:rtl/>
        </w:rPr>
        <w:t>السابقة:</w:t>
      </w:r>
      <w:bookmarkEnd w:id="3"/>
      <w:r w:rsidRPr="00FA5140">
        <w:rPr>
          <w:rFonts w:ascii="Simplified Arabic" w:eastAsia="Times New Roman" w:hAnsi="Simplified Arabic" w:cs="Simplified Arabic" w:hint="cs"/>
          <w:b/>
          <w:bCs/>
          <w:sz w:val="32"/>
          <w:szCs w:val="32"/>
          <w:rtl/>
        </w:rPr>
        <w:t xml:space="preserve"> </w:t>
      </w:r>
    </w:p>
    <w:p w14:paraId="15778B05" w14:textId="77777777" w:rsidR="00A23963" w:rsidRPr="00A23963" w:rsidRDefault="00A23963" w:rsidP="00A23963">
      <w:pPr>
        <w:bidi/>
        <w:rPr>
          <w:rStyle w:val="s1"/>
          <w:rFonts w:ascii="Simplified Arabic" w:eastAsiaTheme="minorEastAsia" w:hAnsi="Simplified Arabic" w:cs="Simplified Arabic"/>
          <w:sz w:val="28"/>
          <w:szCs w:val="28"/>
          <w:rtl/>
        </w:rPr>
      </w:pPr>
    </w:p>
    <w:p w14:paraId="261CF48B"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tl/>
        </w:rPr>
      </w:pPr>
      <w:r w:rsidRPr="00FA5140">
        <w:rPr>
          <w:rStyle w:val="s1"/>
          <w:rFonts w:ascii="Simplified Arabic" w:eastAsiaTheme="minorEastAsia" w:hAnsi="Simplified Arabic" w:cs="Simplified Arabic" w:hint="cs"/>
          <w:sz w:val="28"/>
          <w:szCs w:val="28"/>
          <w:rtl/>
        </w:rPr>
        <w:t>تنوع المجالات (إعلام، صحة، سياحة، إعلان) يعكس شمولية السرد القصصي الرقمي وقابليته للتطبيق في سياقات متعددة</w:t>
      </w:r>
      <w:r w:rsidRPr="00FA5140">
        <w:rPr>
          <w:rStyle w:val="s1"/>
          <w:rFonts w:ascii="Simplified Arabic" w:eastAsiaTheme="minorEastAsia" w:hAnsi="Simplified Arabic" w:cs="Simplified Arabic" w:hint="cs"/>
          <w:sz w:val="28"/>
          <w:szCs w:val="28"/>
        </w:rPr>
        <w:t>.</w:t>
      </w:r>
    </w:p>
    <w:p w14:paraId="3FDE350A"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tl/>
        </w:rPr>
      </w:pPr>
      <w:r w:rsidRPr="00FA5140">
        <w:rPr>
          <w:rStyle w:val="s1"/>
          <w:rFonts w:ascii="Simplified Arabic" w:eastAsiaTheme="minorEastAsia" w:hAnsi="Simplified Arabic" w:cs="Simplified Arabic" w:hint="cs"/>
          <w:sz w:val="28"/>
          <w:szCs w:val="28"/>
          <w:rtl/>
        </w:rPr>
        <w:t>هيمنة المناهج الوصفية والنوعية يقلل من إمكانية تعميم النتائج ويبرز الحاجة لدراسات كمية وتجريبية</w:t>
      </w:r>
      <w:r w:rsidRPr="00FA5140">
        <w:rPr>
          <w:rStyle w:val="s1"/>
          <w:rFonts w:ascii="Simplified Arabic" w:eastAsiaTheme="minorEastAsia" w:hAnsi="Simplified Arabic" w:cs="Simplified Arabic" w:hint="cs"/>
          <w:sz w:val="28"/>
          <w:szCs w:val="28"/>
        </w:rPr>
        <w:t>.</w:t>
      </w:r>
    </w:p>
    <w:p w14:paraId="4AA5917B"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tl/>
        </w:rPr>
      </w:pPr>
      <w:r w:rsidRPr="00FA5140">
        <w:rPr>
          <w:rStyle w:val="s1"/>
          <w:rFonts w:ascii="Simplified Arabic" w:eastAsiaTheme="minorEastAsia" w:hAnsi="Simplified Arabic" w:cs="Simplified Arabic" w:hint="cs"/>
          <w:sz w:val="28"/>
          <w:szCs w:val="28"/>
          <w:rtl/>
        </w:rPr>
        <w:t>استخدام تقنيات الواقع المعزز والتفاعلية عزز التفاعل والانغماس لدى الجمهور في عدة دراسات</w:t>
      </w:r>
      <w:r w:rsidRPr="00FA5140">
        <w:rPr>
          <w:rStyle w:val="s1"/>
          <w:rFonts w:ascii="Simplified Arabic" w:eastAsiaTheme="minorEastAsia" w:hAnsi="Simplified Arabic" w:cs="Simplified Arabic" w:hint="cs"/>
          <w:sz w:val="28"/>
          <w:szCs w:val="28"/>
        </w:rPr>
        <w:t>.</w:t>
      </w:r>
    </w:p>
    <w:p w14:paraId="4CCAF526"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tl/>
        </w:rPr>
      </w:pPr>
      <w:r w:rsidRPr="00FA5140">
        <w:rPr>
          <w:rStyle w:val="s1"/>
          <w:rFonts w:ascii="Simplified Arabic" w:eastAsiaTheme="minorEastAsia" w:hAnsi="Simplified Arabic" w:cs="Simplified Arabic" w:hint="cs"/>
          <w:sz w:val="28"/>
          <w:szCs w:val="28"/>
          <w:rtl/>
        </w:rPr>
        <w:t>قلة الدراسات التي اعتمدت على عينات كبيرة أو منهجيات مقارنة تضعف من قوة الاستدلال العلمي</w:t>
      </w:r>
      <w:r w:rsidRPr="00FA5140">
        <w:rPr>
          <w:rStyle w:val="s1"/>
          <w:rFonts w:ascii="Simplified Arabic" w:eastAsiaTheme="minorEastAsia" w:hAnsi="Simplified Arabic" w:cs="Simplified Arabic" w:hint="cs"/>
          <w:sz w:val="28"/>
          <w:szCs w:val="28"/>
        </w:rPr>
        <w:t>.</w:t>
      </w:r>
    </w:p>
    <w:p w14:paraId="212B8800"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tl/>
        </w:rPr>
      </w:pPr>
      <w:r w:rsidRPr="00FA5140">
        <w:rPr>
          <w:rStyle w:val="s1"/>
          <w:rFonts w:ascii="Simplified Arabic" w:eastAsiaTheme="minorEastAsia" w:hAnsi="Simplified Arabic" w:cs="Simplified Arabic" w:hint="cs"/>
          <w:sz w:val="28"/>
          <w:szCs w:val="28"/>
          <w:rtl/>
        </w:rPr>
        <w:t>بعض الدراسات اقتصرت على دراسات حالة فردية، مما يقيّد إمكانية فهم الاتجاهات العامة</w:t>
      </w:r>
      <w:r w:rsidRPr="00FA5140">
        <w:rPr>
          <w:rStyle w:val="s1"/>
          <w:rFonts w:ascii="Simplified Arabic" w:eastAsiaTheme="minorEastAsia" w:hAnsi="Simplified Arabic" w:cs="Simplified Arabic" w:hint="cs"/>
          <w:sz w:val="28"/>
          <w:szCs w:val="28"/>
        </w:rPr>
        <w:t>.</w:t>
      </w:r>
    </w:p>
    <w:p w14:paraId="1E0D2FA2"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tl/>
        </w:rPr>
      </w:pPr>
      <w:r w:rsidRPr="00FA5140">
        <w:rPr>
          <w:rStyle w:val="s1"/>
          <w:rFonts w:ascii="Simplified Arabic" w:eastAsiaTheme="minorEastAsia" w:hAnsi="Simplified Arabic" w:cs="Simplified Arabic" w:hint="cs"/>
          <w:sz w:val="28"/>
          <w:szCs w:val="28"/>
          <w:rtl/>
        </w:rPr>
        <w:t>عدة دراسات أبرزت أهمية البُعد العاطفي في السرد القصصي وتأثيره على سلوك الجمهور وثقته</w:t>
      </w:r>
      <w:r w:rsidRPr="00FA5140">
        <w:rPr>
          <w:rStyle w:val="s1"/>
          <w:rFonts w:ascii="Simplified Arabic" w:eastAsiaTheme="minorEastAsia" w:hAnsi="Simplified Arabic" w:cs="Simplified Arabic" w:hint="cs"/>
          <w:sz w:val="28"/>
          <w:szCs w:val="28"/>
        </w:rPr>
        <w:t>.</w:t>
      </w:r>
    </w:p>
    <w:p w14:paraId="7AE92633"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tl/>
        </w:rPr>
      </w:pPr>
      <w:r w:rsidRPr="00FA5140">
        <w:rPr>
          <w:rStyle w:val="s1"/>
          <w:rFonts w:ascii="Simplified Arabic" w:eastAsiaTheme="minorEastAsia" w:hAnsi="Simplified Arabic" w:cs="Simplified Arabic" w:hint="cs"/>
          <w:sz w:val="28"/>
          <w:szCs w:val="28"/>
          <w:rtl/>
        </w:rPr>
        <w:t>افتقار بعض الدراسات إلى أطر نظرية قوية يقلل من قيمة التفسير العلمي للنتائج</w:t>
      </w:r>
      <w:r w:rsidRPr="00FA5140">
        <w:rPr>
          <w:rStyle w:val="s1"/>
          <w:rFonts w:ascii="Simplified Arabic" w:eastAsiaTheme="minorEastAsia" w:hAnsi="Simplified Arabic" w:cs="Simplified Arabic" w:hint="cs"/>
          <w:sz w:val="28"/>
          <w:szCs w:val="28"/>
        </w:rPr>
        <w:t>.</w:t>
      </w:r>
    </w:p>
    <w:p w14:paraId="5D6B7640" w14:textId="77777777" w:rsidR="00A23963" w:rsidRPr="00FA5140" w:rsidRDefault="00A23963" w:rsidP="00252676">
      <w:pPr>
        <w:pStyle w:val="a6"/>
        <w:numPr>
          <w:ilvl w:val="0"/>
          <w:numId w:val="14"/>
        </w:numPr>
        <w:bidi/>
        <w:rPr>
          <w:rStyle w:val="s1"/>
          <w:rFonts w:ascii="Simplified Arabic" w:eastAsiaTheme="minorEastAsia" w:hAnsi="Simplified Arabic" w:cs="Simplified Arabic"/>
          <w:sz w:val="28"/>
          <w:szCs w:val="28"/>
        </w:rPr>
      </w:pPr>
      <w:r w:rsidRPr="00FA5140">
        <w:rPr>
          <w:rStyle w:val="s1"/>
          <w:rFonts w:ascii="Simplified Arabic" w:eastAsiaTheme="minorEastAsia" w:hAnsi="Simplified Arabic" w:cs="Simplified Arabic" w:hint="cs"/>
          <w:sz w:val="28"/>
          <w:szCs w:val="28"/>
          <w:rtl/>
        </w:rPr>
        <w:t>هناك اهتمام متزايد بربط السرد القصصي بالهوية الثقافية والتراث، ما يشير إلى بعد استراتيجي مهم للتواصل.</w:t>
      </w:r>
    </w:p>
    <w:p w14:paraId="5FD90A0A" w14:textId="77777777" w:rsidR="00D9448C" w:rsidRPr="00FA5140" w:rsidRDefault="00D9448C" w:rsidP="00054552">
      <w:pPr>
        <w:bidi/>
        <w:outlineLvl w:val="0"/>
        <w:rPr>
          <w:rFonts w:ascii="Simplified Arabic" w:hAnsi="Simplified Arabic" w:cs="Simplified Arabic"/>
          <w:sz w:val="28"/>
          <w:szCs w:val="28"/>
          <w:rtl/>
          <w:lang w:val="en-GB"/>
        </w:rPr>
      </w:pPr>
    </w:p>
    <w:p w14:paraId="1BAE9CE6" w14:textId="7B9D6282" w:rsidR="0021619D" w:rsidRPr="00FA5140" w:rsidRDefault="0021619D" w:rsidP="00D9448C">
      <w:pPr>
        <w:bidi/>
        <w:outlineLvl w:val="0"/>
        <w:rPr>
          <w:rFonts w:ascii="Simplified Arabic" w:hAnsi="Simplified Arabic" w:cs="Simplified Arabic"/>
          <w:b/>
          <w:bCs/>
          <w:sz w:val="36"/>
          <w:szCs w:val="36"/>
          <w:rtl/>
        </w:rPr>
      </w:pPr>
      <w:bookmarkStart w:id="4" w:name="_Toc206060122"/>
      <w:r w:rsidRPr="00FA5140">
        <w:rPr>
          <w:rFonts w:ascii="Simplified Arabic" w:hAnsi="Simplified Arabic" w:cs="Simplified Arabic" w:hint="cs"/>
          <w:b/>
          <w:bCs/>
          <w:sz w:val="36"/>
          <w:szCs w:val="36"/>
          <w:rtl/>
          <w:lang w:val="en-GB"/>
        </w:rPr>
        <w:t>مشكلة الدراسة:</w:t>
      </w:r>
      <w:bookmarkEnd w:id="4"/>
    </w:p>
    <w:p w14:paraId="7B81E704" w14:textId="07F799B6" w:rsidR="008C65C8" w:rsidRPr="00FA5140" w:rsidRDefault="008C65C8" w:rsidP="008C65C8">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t>مع هذا التوسع الهائل في استخدام المنصات الرقمية، لم تعد المؤسسات تتنافس فقط على تقديم المعلومة، بل على طريقة سردها، ومدى قدرتها على لمس اهتمامات الجمهور ومشاعره. وأصبح من الضروري أن يكون المحتوى المقدم أكثر إنسانية وارتباطًا بالحياة اليومية، لا مجرد بيانات ومعلومات جافة. وهنا تبرز القصة الإعلامية كوسيلة تواصل فعّالة، قادرة على تقريب المؤسسة من جمهورها، وبناء علاقة تقوم على التفاعل والثقة</w:t>
      </w:r>
      <w:r w:rsidRPr="00FA5140">
        <w:rPr>
          <w:rFonts w:ascii="Simplified Arabic" w:hAnsi="Simplified Arabic" w:cs="Simplified Arabic"/>
          <w:sz w:val="28"/>
          <w:szCs w:val="28"/>
          <w:lang w:val="en-GB"/>
        </w:rPr>
        <w:t>.</w:t>
      </w:r>
    </w:p>
    <w:p w14:paraId="2DB7BC9E" w14:textId="2177D59D" w:rsidR="008C65C8" w:rsidRPr="00FA5140" w:rsidRDefault="008C65C8" w:rsidP="008C65C8">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t xml:space="preserve">لكن رغم حضور هذا النمط في الخطاب المؤسسي، لا تزال هناك فجوة في فهم مدى تأثير المحتوى القصصي فعليًا في تشكيل وعي الجمهور وزيادة ثقته بالمؤسسات، خاصة في البيئة الرقمية داخل المملكة العربية </w:t>
      </w:r>
      <w:r w:rsidR="00B04296" w:rsidRPr="00FA5140">
        <w:rPr>
          <w:rFonts w:ascii="Simplified Arabic" w:hAnsi="Simplified Arabic" w:cs="Simplified Arabic" w:hint="cs"/>
          <w:sz w:val="28"/>
          <w:szCs w:val="28"/>
          <w:rtl/>
          <w:lang w:val="en-GB"/>
        </w:rPr>
        <w:t>السعودية،</w:t>
      </w:r>
      <w:r w:rsidRPr="00FA5140">
        <w:rPr>
          <w:rFonts w:ascii="Simplified Arabic" w:hAnsi="Simplified Arabic" w:cs="Simplified Arabic" w:hint="cs"/>
          <w:sz w:val="28"/>
          <w:szCs w:val="28"/>
          <w:rtl/>
          <w:lang w:val="en-GB"/>
        </w:rPr>
        <w:t xml:space="preserve"> </w:t>
      </w:r>
      <w:r w:rsidRPr="00FA5140">
        <w:rPr>
          <w:rFonts w:ascii="Simplified Arabic" w:hAnsi="Simplified Arabic" w:cs="Simplified Arabic"/>
          <w:sz w:val="28"/>
          <w:szCs w:val="28"/>
          <w:rtl/>
          <w:lang w:val="en-GB"/>
        </w:rPr>
        <w:t>ويبرز هنا عدد من التساؤلات الجوهرية</w:t>
      </w:r>
      <w:r w:rsidRPr="00FA5140">
        <w:rPr>
          <w:rFonts w:ascii="Simplified Arabic" w:hAnsi="Simplified Arabic" w:cs="Simplified Arabic"/>
          <w:sz w:val="28"/>
          <w:szCs w:val="28"/>
          <w:lang w:val="en-GB"/>
        </w:rPr>
        <w:t>:</w:t>
      </w:r>
    </w:p>
    <w:p w14:paraId="7CCBD45C" w14:textId="77777777" w:rsidR="008C65C8" w:rsidRPr="00FA5140" w:rsidRDefault="008C65C8" w:rsidP="008C65C8">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t>هل المحتوى القصصي بالفعل يؤثر في استيعاب الجمهور لدور المؤسسة وزيادة ثقتهم تجاهها؟ وما مستوى هذا التأثير مقارنةً بأنماط المحتوى الأخرى؟</w:t>
      </w:r>
    </w:p>
    <w:p w14:paraId="329EBAE5" w14:textId="77777777" w:rsidR="008C65C8" w:rsidRPr="00FA5140" w:rsidRDefault="008C65C8" w:rsidP="008C65C8">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t>وفي جانب آخر، تبرز أهمية التساؤل حول كيفية تمكّن المؤسسات من تطوير رسائلها الإعلامية لتصبح أكثر تأثيرًا وإنسانية عبر القصة</w:t>
      </w:r>
      <w:r w:rsidRPr="00FA5140">
        <w:rPr>
          <w:rFonts w:ascii="Simplified Arabic" w:hAnsi="Simplified Arabic" w:cs="Simplified Arabic"/>
          <w:sz w:val="28"/>
          <w:szCs w:val="28"/>
          <w:lang w:val="en-GB"/>
        </w:rPr>
        <w:t>.</w:t>
      </w:r>
    </w:p>
    <w:p w14:paraId="2BF296B5" w14:textId="77777777" w:rsidR="008C65C8" w:rsidRPr="00FA5140" w:rsidRDefault="008C65C8" w:rsidP="008C65C8">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t>تزداد أهمية هذه التساؤلات مع تزايد اعتماد المؤسسات على المنصات الرقمية كنافذة رئيسية للتواصل مع الجمهور، مما يجعل من الضروري دراسة مدى فاعلية هذا النوع من المحتوى</w:t>
      </w:r>
      <w:r w:rsidRPr="00FA5140">
        <w:rPr>
          <w:rFonts w:ascii="Simplified Arabic" w:hAnsi="Simplified Arabic" w:cs="Simplified Arabic"/>
          <w:sz w:val="28"/>
          <w:szCs w:val="28"/>
          <w:lang w:val="en-GB"/>
        </w:rPr>
        <w:t>.</w:t>
      </w:r>
    </w:p>
    <w:p w14:paraId="754A0D7B" w14:textId="42642BA8" w:rsidR="00D972EA" w:rsidRPr="00FA5140" w:rsidRDefault="008C65C8" w:rsidP="00FA5140">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lastRenderedPageBreak/>
        <w:t xml:space="preserve">ومن هنا تنبع مشكلة الدراسة: </w:t>
      </w:r>
      <w:r w:rsidRPr="00FA5140">
        <w:rPr>
          <w:rFonts w:ascii="Simplified Arabic" w:hAnsi="Simplified Arabic" w:cs="Simplified Arabic" w:hint="cs"/>
          <w:sz w:val="28"/>
          <w:szCs w:val="28"/>
          <w:rtl/>
          <w:lang w:val="en-GB"/>
        </w:rPr>
        <w:t xml:space="preserve">في </w:t>
      </w:r>
      <w:r w:rsidRPr="00FA5140">
        <w:rPr>
          <w:rFonts w:ascii="Simplified Arabic" w:hAnsi="Simplified Arabic" w:cs="Simplified Arabic"/>
          <w:sz w:val="28"/>
          <w:szCs w:val="28"/>
          <w:rtl/>
          <w:lang w:val="en-GB"/>
        </w:rPr>
        <w:t xml:space="preserve">محاولة فهم العلاقة بين القصة الإعلامية عبر المنصات الرقمية، ومدى تأثيرها على وعي الجمهور وثقته بالمؤسسات، والبحث في سبل تطوير الرسائل الإعلامية بأسلوب قصصي يحقق تواصلًا أعمق وأكثر </w:t>
      </w:r>
      <w:r w:rsidR="00B04296" w:rsidRPr="00FA5140">
        <w:rPr>
          <w:rFonts w:ascii="Simplified Arabic" w:hAnsi="Simplified Arabic" w:cs="Simplified Arabic" w:hint="cs"/>
          <w:sz w:val="28"/>
          <w:szCs w:val="28"/>
          <w:rtl/>
          <w:lang w:val="en-GB"/>
        </w:rPr>
        <w:t>إنسانية.</w:t>
      </w:r>
      <w:r w:rsidRPr="00FA5140">
        <w:rPr>
          <w:rFonts w:ascii="Simplified Arabic" w:hAnsi="Simplified Arabic" w:cs="Simplified Arabic" w:hint="cs"/>
          <w:sz w:val="28"/>
          <w:szCs w:val="28"/>
          <w:rtl/>
          <w:lang w:val="en-GB"/>
        </w:rPr>
        <w:t xml:space="preserve"> </w:t>
      </w:r>
    </w:p>
    <w:p w14:paraId="66C141B1" w14:textId="77777777" w:rsidR="00D972EA" w:rsidRPr="00FA5140" w:rsidRDefault="00D972EA" w:rsidP="00D972EA">
      <w:pPr>
        <w:bidi/>
        <w:outlineLvl w:val="0"/>
        <w:rPr>
          <w:rFonts w:ascii="Simplified Arabic" w:hAnsi="Simplified Arabic" w:cs="Simplified Arabic"/>
          <w:sz w:val="28"/>
          <w:szCs w:val="28"/>
          <w:rtl/>
          <w:lang w:val="en-GB"/>
        </w:rPr>
      </w:pPr>
    </w:p>
    <w:p w14:paraId="17CA2174" w14:textId="42D454AD" w:rsidR="0021619D" w:rsidRPr="00FA5140" w:rsidRDefault="0021619D" w:rsidP="00D972EA">
      <w:pPr>
        <w:bidi/>
        <w:outlineLvl w:val="0"/>
        <w:rPr>
          <w:rFonts w:ascii="Simplified Arabic" w:hAnsi="Simplified Arabic" w:cs="Simplified Arabic"/>
          <w:b/>
          <w:bCs/>
          <w:sz w:val="36"/>
          <w:szCs w:val="36"/>
          <w:lang w:val="en-GB"/>
        </w:rPr>
      </w:pPr>
      <w:bookmarkStart w:id="5" w:name="_Toc206060123"/>
      <w:r w:rsidRPr="00FA5140">
        <w:rPr>
          <w:rFonts w:ascii="Simplified Arabic" w:hAnsi="Simplified Arabic" w:cs="Simplified Arabic" w:hint="cs"/>
          <w:b/>
          <w:bCs/>
          <w:sz w:val="36"/>
          <w:szCs w:val="36"/>
          <w:rtl/>
          <w:lang w:val="en-GB"/>
        </w:rPr>
        <w:t>أهمية الدراسة:</w:t>
      </w:r>
      <w:bookmarkEnd w:id="5"/>
    </w:p>
    <w:p w14:paraId="7914A8E6" w14:textId="77777777" w:rsidR="004E7247" w:rsidRPr="00FA5140" w:rsidRDefault="004E7247" w:rsidP="004E7247">
      <w:pPr>
        <w:bidi/>
        <w:outlineLvl w:val="0"/>
        <w:rPr>
          <w:rFonts w:ascii="Simplified Arabic" w:hAnsi="Simplified Arabic" w:cs="Simplified Arabic"/>
          <w:sz w:val="28"/>
          <w:szCs w:val="28"/>
          <w:rtl/>
          <w:lang w:val="en-GB"/>
        </w:rPr>
      </w:pPr>
    </w:p>
    <w:p w14:paraId="2B68A4C4" w14:textId="54AF26C3" w:rsidR="004E7247" w:rsidRPr="00FA5140" w:rsidRDefault="004E7247" w:rsidP="004E7247">
      <w:pPr>
        <w:bidi/>
        <w:rPr>
          <w:rFonts w:ascii="Simplified Arabic" w:hAnsi="Simplified Arabic" w:cs="Simplified Arabic"/>
          <w:b/>
          <w:bCs/>
          <w:sz w:val="28"/>
          <w:szCs w:val="28"/>
          <w:lang w:val="en-GB"/>
        </w:rPr>
      </w:pPr>
      <w:r w:rsidRPr="00FA5140">
        <w:rPr>
          <w:rFonts w:ascii="Simplified Arabic" w:hAnsi="Simplified Arabic" w:cs="Simplified Arabic"/>
          <w:b/>
          <w:bCs/>
          <w:sz w:val="28"/>
          <w:szCs w:val="28"/>
          <w:rtl/>
          <w:lang w:val="en-GB"/>
        </w:rPr>
        <w:t>أولًا: الأهمية النظرية</w:t>
      </w:r>
      <w:r w:rsidRPr="00FA5140">
        <w:rPr>
          <w:rFonts w:ascii="Simplified Arabic" w:hAnsi="Simplified Arabic" w:cs="Simplified Arabic"/>
          <w:b/>
          <w:bCs/>
          <w:sz w:val="28"/>
          <w:szCs w:val="28"/>
          <w:lang w:val="en-GB"/>
        </w:rPr>
        <w:t>:</w:t>
      </w:r>
      <w:r w:rsidRPr="00FA5140">
        <w:rPr>
          <w:rFonts w:ascii="Simplified Arabic" w:hAnsi="Simplified Arabic" w:cs="Simplified Arabic" w:hint="cs"/>
          <w:b/>
          <w:bCs/>
          <w:sz w:val="28"/>
          <w:szCs w:val="28"/>
          <w:rtl/>
          <w:lang w:val="en-GB"/>
        </w:rPr>
        <w:t xml:space="preserve"> </w:t>
      </w:r>
    </w:p>
    <w:p w14:paraId="118C512F" w14:textId="575EE6AE" w:rsidR="004E7247" w:rsidRPr="00FA5140" w:rsidRDefault="004E7247" w:rsidP="004E7247">
      <w:pPr>
        <w:bidi/>
        <w:rPr>
          <w:rFonts w:ascii="Simplified Arabic" w:hAnsi="Simplified Arabic" w:cs="Simplified Arabic"/>
          <w:sz w:val="28"/>
          <w:szCs w:val="28"/>
          <w:lang w:val="en-GB"/>
        </w:rPr>
      </w:pPr>
      <w:r w:rsidRPr="00FA5140">
        <w:rPr>
          <w:rFonts w:ascii="Simplified Arabic" w:hAnsi="Simplified Arabic" w:cs="Simplified Arabic"/>
          <w:sz w:val="28"/>
          <w:szCs w:val="28"/>
          <w:rtl/>
          <w:lang w:val="en-GB"/>
        </w:rPr>
        <w:t>تسعى هذه الدراسة إلى سد فجوة بحثية تتعلق بتأثير السرد القصصي عبر المنصات الرقمية للمؤسسات على وعي الجمهور بالمؤسسة وفهمهم لها، وهي علاقة (على حسب علمنا) لم تحظَ بدراسة ميدانية شاملة داخل السعودية. ومن هذا المنطلق، تمثل الدراسة إضافة نوعية في الأدبيات المرتبطة بمجال الإعلام الرقمي، وتسلط الضوء على السرد القصصي كأداة استراتيجية في بناء الخطاب المؤسسي وتعزيز الثقة، مما يثري الجانب النظري المتعلق بإعلام المؤسسات الرقمي</w:t>
      </w:r>
      <w:r w:rsidRPr="00FA5140">
        <w:rPr>
          <w:rFonts w:ascii="Simplified Arabic" w:hAnsi="Simplified Arabic" w:cs="Simplified Arabic"/>
          <w:sz w:val="28"/>
          <w:szCs w:val="28"/>
          <w:lang w:val="en-GB"/>
        </w:rPr>
        <w:t>.</w:t>
      </w:r>
    </w:p>
    <w:p w14:paraId="4F133C7C" w14:textId="77777777" w:rsidR="004E7247" w:rsidRPr="00FA5140" w:rsidRDefault="004E7247" w:rsidP="004E7247">
      <w:pPr>
        <w:bidi/>
        <w:rPr>
          <w:rFonts w:ascii="Simplified Arabic" w:hAnsi="Simplified Arabic" w:cs="Simplified Arabic"/>
          <w:sz w:val="28"/>
          <w:szCs w:val="28"/>
          <w:rtl/>
          <w:lang w:val="en-GB"/>
        </w:rPr>
      </w:pPr>
    </w:p>
    <w:p w14:paraId="2C6552DF" w14:textId="55C72A50" w:rsidR="004E7247" w:rsidRPr="00FA5140" w:rsidRDefault="004E7247" w:rsidP="004E7247">
      <w:pPr>
        <w:bidi/>
        <w:rPr>
          <w:rFonts w:ascii="Simplified Arabic" w:hAnsi="Simplified Arabic" w:cs="Simplified Arabic"/>
          <w:b/>
          <w:bCs/>
          <w:sz w:val="28"/>
          <w:szCs w:val="28"/>
          <w:rtl/>
          <w:lang w:val="en-GB"/>
        </w:rPr>
      </w:pPr>
      <w:r w:rsidRPr="00FA5140">
        <w:rPr>
          <w:rFonts w:ascii="Simplified Arabic" w:hAnsi="Simplified Arabic" w:cs="Simplified Arabic"/>
          <w:b/>
          <w:bCs/>
          <w:sz w:val="28"/>
          <w:szCs w:val="28"/>
          <w:rtl/>
          <w:lang w:val="en-GB"/>
        </w:rPr>
        <w:t>ثانيًا: الأهمية التطبيقية</w:t>
      </w:r>
      <w:r w:rsidRPr="00FA5140">
        <w:rPr>
          <w:rFonts w:ascii="Simplified Arabic" w:hAnsi="Simplified Arabic" w:cs="Simplified Arabic"/>
          <w:b/>
          <w:bCs/>
          <w:sz w:val="28"/>
          <w:szCs w:val="28"/>
          <w:lang w:val="en-GB"/>
        </w:rPr>
        <w:t>:</w:t>
      </w:r>
      <w:r w:rsidRPr="00FA5140">
        <w:rPr>
          <w:rFonts w:ascii="Simplified Arabic" w:hAnsi="Simplified Arabic" w:cs="Simplified Arabic" w:hint="cs"/>
          <w:b/>
          <w:bCs/>
          <w:sz w:val="28"/>
          <w:szCs w:val="28"/>
          <w:rtl/>
          <w:lang w:val="en-GB"/>
        </w:rPr>
        <w:t xml:space="preserve"> </w:t>
      </w:r>
    </w:p>
    <w:p w14:paraId="3E9BFD36" w14:textId="46290B2E" w:rsidR="00D220AA" w:rsidRPr="00FA5140" w:rsidRDefault="004E7247" w:rsidP="004E7247">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t xml:space="preserve">تسهم الدراسة أيضًا في تقديم توصيات عملية لقيادات المؤسسات ومسؤولي المنصات الرقمية فيها، حول </w:t>
      </w:r>
      <w:r w:rsidRPr="00FA5140">
        <w:rPr>
          <w:rFonts w:ascii="Simplified Arabic" w:hAnsi="Simplified Arabic" w:cs="Simplified Arabic" w:hint="cs"/>
          <w:sz w:val="28"/>
          <w:szCs w:val="28"/>
          <w:rtl/>
          <w:lang w:val="en-GB"/>
        </w:rPr>
        <w:t>أساليب توظيف القصة كأداة استراتيجية لتعزيز الصورة الذهنية للمؤسسة وبناء الثقة بها. وتأتي هذه الدراسة في وقت يشهد فيه المشهد الرقمي في المملكة العربية السعودية تطورًا هائلًا، حيث يندرج من ضمن أهم مستهدفات “رؤية المملكة 2030”، ما يجعل من تطوير الخطاب الرقمي أداة حاسمة في التأثير على الجمهور.</w:t>
      </w:r>
    </w:p>
    <w:p w14:paraId="5123AFD7" w14:textId="740589E1" w:rsidR="000C7244" w:rsidRPr="00FA5140" w:rsidRDefault="0021619D" w:rsidP="00054552">
      <w:pPr>
        <w:bidi/>
        <w:outlineLvl w:val="0"/>
        <w:rPr>
          <w:rFonts w:ascii="Simplified Arabic" w:hAnsi="Simplified Arabic" w:cs="Simplified Arabic"/>
          <w:b/>
          <w:bCs/>
          <w:sz w:val="36"/>
          <w:szCs w:val="36"/>
          <w:lang w:val="en-GB"/>
        </w:rPr>
      </w:pPr>
      <w:bookmarkStart w:id="6" w:name="_Toc206060124"/>
      <w:r w:rsidRPr="00FA5140">
        <w:rPr>
          <w:rFonts w:ascii="Simplified Arabic" w:hAnsi="Simplified Arabic" w:cs="Simplified Arabic" w:hint="cs"/>
          <w:b/>
          <w:bCs/>
          <w:sz w:val="36"/>
          <w:szCs w:val="36"/>
          <w:rtl/>
          <w:lang w:val="en-GB"/>
        </w:rPr>
        <w:t>أهداف الدراسة:</w:t>
      </w:r>
      <w:bookmarkEnd w:id="6"/>
    </w:p>
    <w:p w14:paraId="46237F59" w14:textId="470AA4E4" w:rsidR="0021619D" w:rsidRPr="00FA5140" w:rsidRDefault="0021619D" w:rsidP="009227F1">
      <w:pPr>
        <w:pStyle w:val="a6"/>
        <w:numPr>
          <w:ilvl w:val="0"/>
          <w:numId w:val="11"/>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توضيح مفهوم القصة الإعلامية </w:t>
      </w:r>
      <w:r w:rsidR="00B04296" w:rsidRPr="00FA5140">
        <w:rPr>
          <w:rFonts w:ascii="Simplified Arabic" w:hAnsi="Simplified Arabic" w:cs="Simplified Arabic" w:hint="cs"/>
          <w:sz w:val="28"/>
          <w:szCs w:val="28"/>
          <w:rtl/>
          <w:lang w:val="en-GB"/>
        </w:rPr>
        <w:t>وكيفية</w:t>
      </w:r>
      <w:r w:rsidRPr="00FA5140">
        <w:rPr>
          <w:rFonts w:ascii="Simplified Arabic" w:hAnsi="Simplified Arabic" w:cs="Simplified Arabic" w:hint="cs"/>
          <w:sz w:val="28"/>
          <w:szCs w:val="28"/>
          <w:rtl/>
          <w:lang w:val="en-GB"/>
        </w:rPr>
        <w:t xml:space="preserve"> الاستفادة منها عبر المنصات الرقمية .</w:t>
      </w:r>
    </w:p>
    <w:p w14:paraId="5F6C843D" w14:textId="726FFEBE" w:rsidR="0021619D" w:rsidRPr="00FA5140" w:rsidRDefault="0021619D" w:rsidP="009227F1">
      <w:pPr>
        <w:pStyle w:val="a6"/>
        <w:numPr>
          <w:ilvl w:val="0"/>
          <w:numId w:val="11"/>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قياس مستوى انجذاب الجمهور تجاه المحتوى الرقمي </w:t>
      </w:r>
      <w:r w:rsidR="00B04296" w:rsidRPr="00FA5140">
        <w:rPr>
          <w:rFonts w:ascii="Simplified Arabic" w:hAnsi="Simplified Arabic" w:cs="Simplified Arabic" w:hint="cs"/>
          <w:sz w:val="28"/>
          <w:szCs w:val="28"/>
          <w:rtl/>
          <w:lang w:val="en-GB"/>
        </w:rPr>
        <w:t>القصصي.</w:t>
      </w:r>
    </w:p>
    <w:p w14:paraId="3F484EED" w14:textId="28100E2B" w:rsidR="0021619D" w:rsidRPr="00FA5140" w:rsidRDefault="0021619D" w:rsidP="009227F1">
      <w:pPr>
        <w:pStyle w:val="a6"/>
        <w:numPr>
          <w:ilvl w:val="0"/>
          <w:numId w:val="11"/>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دراسة العلاقة بين القصة الإعلامية الرقمية و </w:t>
      </w:r>
      <w:r w:rsidR="00B04296" w:rsidRPr="00FA5140">
        <w:rPr>
          <w:rFonts w:ascii="Simplified Arabic" w:hAnsi="Simplified Arabic" w:cs="Simplified Arabic" w:hint="cs"/>
          <w:sz w:val="28"/>
          <w:szCs w:val="28"/>
          <w:rtl/>
          <w:lang w:val="en-GB"/>
        </w:rPr>
        <w:t>وعي الجمهور</w:t>
      </w:r>
      <w:r w:rsidRPr="00FA5140">
        <w:rPr>
          <w:rFonts w:ascii="Simplified Arabic" w:hAnsi="Simplified Arabic" w:cs="Simplified Arabic" w:hint="cs"/>
          <w:sz w:val="28"/>
          <w:szCs w:val="28"/>
          <w:rtl/>
          <w:lang w:val="en-GB"/>
        </w:rPr>
        <w:t xml:space="preserve"> وثقتهم .</w:t>
      </w:r>
    </w:p>
    <w:p w14:paraId="0DBEB16F" w14:textId="74B2981F" w:rsidR="00D9448C" w:rsidRPr="00FA5140" w:rsidRDefault="0021619D" w:rsidP="00FA5140">
      <w:pPr>
        <w:pStyle w:val="a6"/>
        <w:numPr>
          <w:ilvl w:val="0"/>
          <w:numId w:val="11"/>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تقديم توصيات للمؤسسات للتركيز على القصص الإعلامية</w:t>
      </w:r>
      <w:r w:rsidR="00BA488D" w:rsidRPr="00FA5140">
        <w:rPr>
          <w:rFonts w:ascii="Simplified Arabic" w:hAnsi="Simplified Arabic" w:cs="Simplified Arabic" w:hint="cs"/>
          <w:sz w:val="28"/>
          <w:szCs w:val="28"/>
          <w:rtl/>
          <w:lang w:val="en-GB"/>
        </w:rPr>
        <w:t xml:space="preserve"> </w:t>
      </w:r>
      <w:r w:rsidR="00B04296" w:rsidRPr="00FA5140">
        <w:rPr>
          <w:rFonts w:ascii="Simplified Arabic" w:hAnsi="Simplified Arabic" w:cs="Simplified Arabic" w:hint="cs"/>
          <w:sz w:val="28"/>
          <w:szCs w:val="28"/>
          <w:rtl/>
          <w:lang w:val="en-GB"/>
        </w:rPr>
        <w:t>الرقمية.</w:t>
      </w:r>
    </w:p>
    <w:p w14:paraId="44CA1BF1" w14:textId="00BA7F9F" w:rsidR="0021619D" w:rsidRPr="00FA5140" w:rsidRDefault="0021619D" w:rsidP="00D9448C">
      <w:pPr>
        <w:bidi/>
        <w:outlineLvl w:val="0"/>
        <w:rPr>
          <w:rFonts w:ascii="Simplified Arabic" w:hAnsi="Simplified Arabic" w:cs="Simplified Arabic"/>
          <w:b/>
          <w:bCs/>
          <w:sz w:val="36"/>
          <w:szCs w:val="36"/>
          <w:lang w:val="en-GB"/>
        </w:rPr>
      </w:pPr>
      <w:bookmarkStart w:id="7" w:name="_Toc206060125"/>
      <w:r w:rsidRPr="00FA5140">
        <w:rPr>
          <w:rFonts w:ascii="Simplified Arabic" w:hAnsi="Simplified Arabic" w:cs="Simplified Arabic" w:hint="cs"/>
          <w:b/>
          <w:bCs/>
          <w:sz w:val="36"/>
          <w:szCs w:val="36"/>
          <w:rtl/>
          <w:lang w:val="en-GB"/>
        </w:rPr>
        <w:t>تساؤلات الدراسة:</w:t>
      </w:r>
      <w:bookmarkEnd w:id="7"/>
    </w:p>
    <w:p w14:paraId="189ED527" w14:textId="0A7C116C" w:rsidR="0021619D" w:rsidRPr="00FA5140" w:rsidRDefault="0021619D" w:rsidP="004E7247">
      <w:pPr>
        <w:pStyle w:val="a6"/>
        <w:numPr>
          <w:ilvl w:val="0"/>
          <w:numId w:val="12"/>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ما معنى القصة الإعلامية في سياق التواصل الرقمي </w:t>
      </w:r>
      <w:r w:rsidR="004132E2" w:rsidRPr="00FA5140">
        <w:rPr>
          <w:rFonts w:ascii="Simplified Arabic" w:hAnsi="Simplified Arabic" w:cs="Simplified Arabic" w:hint="cs"/>
          <w:sz w:val="28"/>
          <w:szCs w:val="28"/>
          <w:rtl/>
          <w:lang w:val="en-GB"/>
        </w:rPr>
        <w:t>للمؤسسات؟</w:t>
      </w:r>
      <w:r w:rsidRPr="00FA5140">
        <w:rPr>
          <w:rFonts w:ascii="Simplified Arabic" w:hAnsi="Simplified Arabic" w:cs="Simplified Arabic" w:hint="cs"/>
          <w:sz w:val="28"/>
          <w:szCs w:val="28"/>
          <w:rtl/>
          <w:lang w:val="en-GB"/>
        </w:rPr>
        <w:t> </w:t>
      </w:r>
    </w:p>
    <w:p w14:paraId="20640286" w14:textId="55F157E1" w:rsidR="0021619D" w:rsidRPr="00FA5140" w:rsidRDefault="0021619D" w:rsidP="004E7247">
      <w:pPr>
        <w:pStyle w:val="a6"/>
        <w:numPr>
          <w:ilvl w:val="0"/>
          <w:numId w:val="12"/>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إلى أي درجة تركز المؤسسات على استخدام القصص الإعلامية عبر منصاتها الرقمية </w:t>
      </w:r>
      <w:r w:rsidR="00B04296" w:rsidRPr="00FA5140">
        <w:rPr>
          <w:rFonts w:ascii="Simplified Arabic" w:hAnsi="Simplified Arabic" w:cs="Simplified Arabic" w:hint="cs"/>
          <w:sz w:val="28"/>
          <w:szCs w:val="28"/>
          <w:rtl/>
          <w:lang w:val="en-GB"/>
        </w:rPr>
        <w:t>وما</w:t>
      </w:r>
      <w:r w:rsidRPr="00FA5140">
        <w:rPr>
          <w:rFonts w:ascii="Simplified Arabic" w:hAnsi="Simplified Arabic" w:cs="Simplified Arabic" w:hint="cs"/>
          <w:sz w:val="28"/>
          <w:szCs w:val="28"/>
          <w:rtl/>
          <w:lang w:val="en-GB"/>
        </w:rPr>
        <w:t xml:space="preserve"> مدى تقبل الجمهور </w:t>
      </w:r>
      <w:r w:rsidR="00B04296" w:rsidRPr="00FA5140">
        <w:rPr>
          <w:rFonts w:ascii="Simplified Arabic" w:hAnsi="Simplified Arabic" w:cs="Simplified Arabic" w:hint="cs"/>
          <w:sz w:val="28"/>
          <w:szCs w:val="28"/>
          <w:rtl/>
          <w:lang w:val="en-GB"/>
        </w:rPr>
        <w:t>لذلك؟</w:t>
      </w:r>
      <w:r w:rsidRPr="00FA5140">
        <w:rPr>
          <w:rFonts w:ascii="Simplified Arabic" w:hAnsi="Simplified Arabic" w:cs="Simplified Arabic" w:hint="cs"/>
          <w:sz w:val="28"/>
          <w:szCs w:val="28"/>
          <w:rtl/>
          <w:lang w:val="en-GB"/>
        </w:rPr>
        <w:t> </w:t>
      </w:r>
    </w:p>
    <w:p w14:paraId="37C1A1DA" w14:textId="74072A0C" w:rsidR="0021619D" w:rsidRPr="00FA5140" w:rsidRDefault="0021619D" w:rsidP="004E7247">
      <w:pPr>
        <w:pStyle w:val="a6"/>
        <w:numPr>
          <w:ilvl w:val="0"/>
          <w:numId w:val="12"/>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ما هي العلاقة بين القصة الإعلامية الرقمية </w:t>
      </w:r>
      <w:r w:rsidR="00B04296" w:rsidRPr="00FA5140">
        <w:rPr>
          <w:rFonts w:ascii="Simplified Arabic" w:hAnsi="Simplified Arabic" w:cs="Simplified Arabic" w:hint="cs"/>
          <w:sz w:val="28"/>
          <w:szCs w:val="28"/>
          <w:rtl/>
          <w:lang w:val="en-GB"/>
        </w:rPr>
        <w:t>وثقة</w:t>
      </w:r>
      <w:r w:rsidRPr="00FA5140">
        <w:rPr>
          <w:rFonts w:ascii="Simplified Arabic" w:hAnsi="Simplified Arabic" w:cs="Simplified Arabic" w:hint="cs"/>
          <w:sz w:val="28"/>
          <w:szCs w:val="28"/>
          <w:rtl/>
          <w:lang w:val="en-GB"/>
        </w:rPr>
        <w:t xml:space="preserve"> الجمهور و وعيهم </w:t>
      </w:r>
      <w:r w:rsidR="00B04296" w:rsidRPr="00FA5140">
        <w:rPr>
          <w:rFonts w:ascii="Simplified Arabic" w:hAnsi="Simplified Arabic" w:cs="Simplified Arabic" w:hint="cs"/>
          <w:sz w:val="28"/>
          <w:szCs w:val="28"/>
          <w:rtl/>
          <w:lang w:val="en-GB"/>
        </w:rPr>
        <w:t>بالمؤسسة؟</w:t>
      </w:r>
      <w:r w:rsidRPr="00FA5140">
        <w:rPr>
          <w:rFonts w:ascii="Simplified Arabic" w:hAnsi="Simplified Arabic" w:cs="Simplified Arabic" w:hint="cs"/>
          <w:sz w:val="28"/>
          <w:szCs w:val="28"/>
          <w:rtl/>
          <w:lang w:val="en-GB"/>
        </w:rPr>
        <w:t> </w:t>
      </w:r>
    </w:p>
    <w:p w14:paraId="26E0ED29" w14:textId="5C275394" w:rsidR="0021619D" w:rsidRPr="00FA5140" w:rsidRDefault="0021619D" w:rsidP="004E7247">
      <w:pPr>
        <w:pStyle w:val="a6"/>
        <w:numPr>
          <w:ilvl w:val="0"/>
          <w:numId w:val="12"/>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lastRenderedPageBreak/>
        <w:t xml:space="preserve">ما هي الفروقات في مستوى الوعي والثقة اعتماداً على المتغيرات </w:t>
      </w:r>
      <w:r w:rsidR="00B04296" w:rsidRPr="00FA5140">
        <w:rPr>
          <w:rFonts w:ascii="Simplified Arabic" w:hAnsi="Simplified Arabic" w:cs="Simplified Arabic" w:hint="cs"/>
          <w:sz w:val="28"/>
          <w:szCs w:val="28"/>
          <w:rtl/>
          <w:lang w:val="en-GB"/>
        </w:rPr>
        <w:t>(الجنس</w:t>
      </w:r>
      <w:r w:rsidRPr="00FA5140">
        <w:rPr>
          <w:rFonts w:ascii="Simplified Arabic" w:hAnsi="Simplified Arabic" w:cs="Simplified Arabic" w:hint="cs"/>
          <w:sz w:val="28"/>
          <w:szCs w:val="28"/>
          <w:rtl/>
          <w:lang w:val="en-GB"/>
        </w:rPr>
        <w:t xml:space="preserve"> ، التعليم ، العمر ، نوع المنصة ، سياق القصة ، إلى آخره. ) </w:t>
      </w:r>
    </w:p>
    <w:p w14:paraId="5727A5F9" w14:textId="77777777" w:rsidR="004E7247" w:rsidRPr="00FA5140" w:rsidRDefault="004E7247" w:rsidP="00252676">
      <w:pPr>
        <w:bidi/>
        <w:outlineLvl w:val="0"/>
        <w:rPr>
          <w:rFonts w:ascii="Simplified Arabic" w:hAnsi="Simplified Arabic" w:cs="Simplified Arabic"/>
          <w:sz w:val="28"/>
          <w:szCs w:val="28"/>
          <w:rtl/>
          <w:lang w:val="en-GB"/>
        </w:rPr>
      </w:pPr>
    </w:p>
    <w:p w14:paraId="3140EFF8" w14:textId="77777777" w:rsidR="00252676" w:rsidRPr="00FA5140" w:rsidRDefault="00252676" w:rsidP="00F76698">
      <w:pPr>
        <w:bidi/>
        <w:outlineLvl w:val="0"/>
        <w:rPr>
          <w:rFonts w:ascii="Simplified Arabic" w:hAnsi="Simplified Arabic" w:cs="Simplified Arabic"/>
          <w:b/>
          <w:bCs/>
          <w:sz w:val="36"/>
          <w:szCs w:val="36"/>
          <w:rtl/>
          <w:lang w:val="en-GB"/>
        </w:rPr>
      </w:pPr>
      <w:bookmarkStart w:id="8" w:name="_Toc206060126"/>
      <w:r w:rsidRPr="00FA5140">
        <w:rPr>
          <w:rFonts w:ascii="Simplified Arabic" w:hAnsi="Simplified Arabic" w:cs="Simplified Arabic"/>
          <w:b/>
          <w:bCs/>
          <w:sz w:val="36"/>
          <w:szCs w:val="36"/>
          <w:rtl/>
          <w:lang w:val="en-GB"/>
        </w:rPr>
        <w:t>مصطلحات الدراسة</w:t>
      </w:r>
      <w:r w:rsidRPr="00FA5140">
        <w:rPr>
          <w:rFonts w:ascii="Simplified Arabic" w:hAnsi="Simplified Arabic" w:cs="Simplified Arabic"/>
          <w:b/>
          <w:bCs/>
          <w:sz w:val="36"/>
          <w:szCs w:val="36"/>
          <w:lang w:val="en-GB"/>
        </w:rPr>
        <w:t>:</w:t>
      </w:r>
      <w:bookmarkEnd w:id="8"/>
      <w:r w:rsidRPr="00FA5140">
        <w:rPr>
          <w:rFonts w:ascii="Simplified Arabic" w:hAnsi="Simplified Arabic" w:cs="Simplified Arabic" w:hint="cs"/>
          <w:b/>
          <w:bCs/>
          <w:sz w:val="36"/>
          <w:szCs w:val="36"/>
          <w:rtl/>
          <w:lang w:val="en-GB"/>
        </w:rPr>
        <w:t xml:space="preserve"> </w:t>
      </w:r>
    </w:p>
    <w:p w14:paraId="6E165FCE" w14:textId="05E80628" w:rsidR="00252676" w:rsidRPr="00FA5140" w:rsidRDefault="00252676" w:rsidP="00F76698">
      <w:pPr>
        <w:bidi/>
        <w:rPr>
          <w:rFonts w:ascii="Simplified Arabic" w:hAnsi="Simplified Arabic" w:cs="Simplified Arabic"/>
          <w:b/>
          <w:bCs/>
          <w:sz w:val="28"/>
          <w:szCs w:val="28"/>
          <w:rtl/>
          <w:lang w:val="en-GB"/>
        </w:rPr>
      </w:pPr>
      <w:r w:rsidRPr="00FA5140">
        <w:rPr>
          <w:rFonts w:ascii="Simplified Arabic" w:hAnsi="Simplified Arabic" w:cs="Simplified Arabic"/>
          <w:b/>
          <w:bCs/>
          <w:sz w:val="28"/>
          <w:szCs w:val="28"/>
          <w:rtl/>
          <w:lang w:val="en-GB"/>
        </w:rPr>
        <w:t>القصة الإعلامية</w:t>
      </w:r>
      <w:r w:rsidRPr="00FA5140">
        <w:rPr>
          <w:rFonts w:ascii="Simplified Arabic" w:hAnsi="Simplified Arabic" w:cs="Simplified Arabic"/>
          <w:b/>
          <w:bCs/>
          <w:sz w:val="28"/>
          <w:szCs w:val="28"/>
          <w:lang w:val="en-GB"/>
        </w:rPr>
        <w:t>:</w:t>
      </w:r>
    </w:p>
    <w:p w14:paraId="558339C5" w14:textId="34C17B96" w:rsidR="00252676" w:rsidRPr="00FA5140" w:rsidRDefault="00252676" w:rsidP="00F76698">
      <w:pPr>
        <w:bidi/>
        <w:rPr>
          <w:rFonts w:ascii="Simplified Arabic" w:hAnsi="Simplified Arabic" w:cs="Simplified Arabic"/>
          <w:sz w:val="28"/>
          <w:szCs w:val="28"/>
          <w:rtl/>
          <w:lang w:val="en-GB"/>
        </w:rPr>
      </w:pPr>
      <w:r w:rsidRPr="00FA5140">
        <w:rPr>
          <w:rFonts w:ascii="Simplified Arabic" w:hAnsi="Simplified Arabic" w:hint="cs"/>
          <w:sz w:val="28"/>
          <w:szCs w:val="28"/>
          <w:rtl/>
          <w:lang w:val="en-GB"/>
        </w:rPr>
        <w:t>وتُقصد</w:t>
      </w:r>
      <w:r w:rsidRPr="00FA5140">
        <w:rPr>
          <w:rFonts w:ascii="Simplified Arabic" w:hAnsi="Simplified Arabic" w:cs="Simplified Arabic"/>
          <w:sz w:val="28"/>
          <w:szCs w:val="28"/>
          <w:rtl/>
          <w:lang w:val="en-GB"/>
        </w:rPr>
        <w:t xml:space="preserve"> بها في هذا البحث</w:t>
      </w:r>
      <w:r w:rsidRPr="00FA5140">
        <w:rPr>
          <w:rFonts w:ascii="Simplified Arabic" w:hAnsi="Simplified Arabic" w:cs="Simplified Arabic" w:hint="cs"/>
          <w:sz w:val="28"/>
          <w:szCs w:val="28"/>
          <w:rtl/>
          <w:lang w:val="en-GB"/>
        </w:rPr>
        <w:t xml:space="preserve"> </w:t>
      </w:r>
      <w:r w:rsidRPr="00FA5140">
        <w:rPr>
          <w:rFonts w:ascii="Simplified Arabic" w:hAnsi="Simplified Arabic" w:cs="Simplified Arabic"/>
          <w:sz w:val="28"/>
          <w:szCs w:val="28"/>
          <w:rtl/>
          <w:lang w:val="en-GB"/>
        </w:rPr>
        <w:t>الأسلوب السردي الذي تستخدمه المؤسسات عبر محتواها الرقمي لنقل رسائلها وقيمها وهويتها بشكل جذاب وإنساني، يهدف إلى إحداث تأثير عاطفي ومعرفي لدى الجمهور، بما يسهم في ترسيخ صورة ذهنية إيجابية وبناء علاقة أكثر عمقًا مع المتلقين</w:t>
      </w:r>
      <w:r w:rsidRPr="00FA5140">
        <w:rPr>
          <w:rFonts w:ascii="Simplified Arabic" w:hAnsi="Simplified Arabic" w:cs="Simplified Arabic"/>
          <w:sz w:val="28"/>
          <w:szCs w:val="28"/>
          <w:lang w:val="en-GB"/>
        </w:rPr>
        <w:t>.</w:t>
      </w:r>
      <w:r w:rsidRPr="00FA5140">
        <w:rPr>
          <w:rFonts w:ascii="Simplified Arabic" w:hAnsi="Simplified Arabic" w:cs="Simplified Arabic" w:hint="cs"/>
          <w:sz w:val="28"/>
          <w:szCs w:val="28"/>
          <w:rtl/>
          <w:lang w:val="en-GB"/>
        </w:rPr>
        <w:t xml:space="preserve"> </w:t>
      </w:r>
    </w:p>
    <w:p w14:paraId="690630C7" w14:textId="77777777" w:rsidR="00AD45EB" w:rsidRPr="00FA5140" w:rsidRDefault="00AD45EB" w:rsidP="00AD45EB">
      <w:pPr>
        <w:bidi/>
        <w:rPr>
          <w:rFonts w:ascii="Simplified Arabic" w:hAnsi="Simplified Arabic" w:cs="Simplified Arabic"/>
          <w:sz w:val="28"/>
          <w:szCs w:val="28"/>
          <w:rtl/>
          <w:lang w:val="en-GB"/>
        </w:rPr>
      </w:pPr>
    </w:p>
    <w:p w14:paraId="03ACA8D8" w14:textId="13E8E782" w:rsidR="00252676" w:rsidRPr="00FA5140" w:rsidRDefault="00252676" w:rsidP="00AD45EB">
      <w:pPr>
        <w:bidi/>
        <w:rPr>
          <w:rFonts w:ascii="Simplified Arabic" w:hAnsi="Simplified Arabic" w:cs="Simplified Arabic"/>
          <w:b/>
          <w:bCs/>
          <w:sz w:val="28"/>
          <w:szCs w:val="28"/>
          <w:rtl/>
          <w:lang w:val="en-GB"/>
        </w:rPr>
      </w:pPr>
      <w:r w:rsidRPr="00FA5140">
        <w:rPr>
          <w:rFonts w:ascii="Simplified Arabic" w:hAnsi="Simplified Arabic" w:cs="Simplified Arabic"/>
          <w:b/>
          <w:bCs/>
          <w:sz w:val="28"/>
          <w:szCs w:val="28"/>
          <w:rtl/>
          <w:lang w:val="en-GB"/>
        </w:rPr>
        <w:t>المنصات الرقمية للمؤسسات</w:t>
      </w:r>
      <w:r w:rsidRPr="00FA5140">
        <w:rPr>
          <w:rFonts w:ascii="Simplified Arabic" w:hAnsi="Simplified Arabic" w:cs="Simplified Arabic"/>
          <w:b/>
          <w:bCs/>
          <w:sz w:val="28"/>
          <w:szCs w:val="28"/>
          <w:lang w:val="en-GB"/>
        </w:rPr>
        <w:t>:</w:t>
      </w:r>
    </w:p>
    <w:p w14:paraId="2987862D" w14:textId="49268713" w:rsidR="001A112D" w:rsidRPr="00FA5140" w:rsidRDefault="00252676" w:rsidP="00D9448C">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ويقصد بها في هذا البحث</w:t>
      </w:r>
      <w:r w:rsidRPr="00FA5140">
        <w:rPr>
          <w:rFonts w:ascii="Simplified Arabic" w:hAnsi="Simplified Arabic" w:cs="Simplified Arabic"/>
          <w:sz w:val="28"/>
          <w:szCs w:val="28"/>
          <w:rtl/>
          <w:lang w:val="en-GB"/>
        </w:rPr>
        <w:t xml:space="preserve"> القنوات والوسائط الرقمية الرسمية التي تعتمدها المؤسسات (مثل: مواقع الإنترنت، حسابات التواصل الاجتماعي، التطبيقات الرقمية) لنشر محتواها الإعلامي والتفاعل مع جمهورها، وتمثل واجهة أساسية للاتصال المؤسسي في العصر الرقمي</w:t>
      </w:r>
      <w:r w:rsidRPr="00FA5140">
        <w:rPr>
          <w:rFonts w:ascii="Simplified Arabic" w:hAnsi="Simplified Arabic" w:cs="Simplified Arabic"/>
          <w:sz w:val="28"/>
          <w:szCs w:val="28"/>
          <w:lang w:val="en-GB"/>
        </w:rPr>
        <w:t>.</w:t>
      </w:r>
      <w:r w:rsidR="00C74345" w:rsidRPr="00FA5140">
        <w:rPr>
          <w:rFonts w:ascii="Simplified Arabic" w:hAnsi="Simplified Arabic" w:cs="Simplified Arabic" w:hint="cs"/>
          <w:sz w:val="28"/>
          <w:szCs w:val="28"/>
          <w:rtl/>
          <w:lang w:val="en-GB"/>
        </w:rPr>
        <w:t xml:space="preserve"> </w:t>
      </w:r>
    </w:p>
    <w:p w14:paraId="5F37F8DE" w14:textId="47B2983F" w:rsidR="00252676" w:rsidRPr="00FA5140" w:rsidRDefault="00252676" w:rsidP="001A112D">
      <w:pPr>
        <w:bidi/>
        <w:rPr>
          <w:rFonts w:ascii="Simplified Arabic" w:hAnsi="Simplified Arabic" w:cs="Simplified Arabic"/>
          <w:sz w:val="28"/>
          <w:szCs w:val="28"/>
          <w:rtl/>
          <w:lang w:val="en-GB"/>
        </w:rPr>
      </w:pPr>
      <w:r w:rsidRPr="00FA5140">
        <w:rPr>
          <w:rFonts w:ascii="Simplified Arabic" w:hAnsi="Simplified Arabic" w:cs="Simplified Arabic"/>
          <w:sz w:val="28"/>
          <w:szCs w:val="28"/>
          <w:rtl/>
          <w:lang w:val="en-GB"/>
        </w:rPr>
        <w:t>تعزيز وعي الجمهور</w:t>
      </w:r>
      <w:r w:rsidRPr="00FA5140">
        <w:rPr>
          <w:rFonts w:ascii="Simplified Arabic" w:hAnsi="Simplified Arabic" w:cs="Simplified Arabic"/>
          <w:sz w:val="28"/>
          <w:szCs w:val="28"/>
          <w:lang w:val="en-GB"/>
        </w:rPr>
        <w:t>:</w:t>
      </w:r>
    </w:p>
    <w:p w14:paraId="71EDB91A" w14:textId="5D3FC43F" w:rsidR="00252676" w:rsidRPr="00FA5140" w:rsidRDefault="00D410FE" w:rsidP="00F76698">
      <w:pPr>
        <w:bidi/>
        <w:rPr>
          <w:rFonts w:ascii="Simplified Arabic" w:hAnsi="Simplified Arabic" w:cs="Simplified Arabic"/>
          <w:sz w:val="28"/>
          <w:szCs w:val="28"/>
          <w:rtl/>
          <w:lang w:val="en-GB"/>
        </w:rPr>
      </w:pPr>
      <w:r w:rsidRPr="00FA5140">
        <w:rPr>
          <w:rFonts w:ascii="Simplified Arabic" w:hAnsi="Simplified Arabic" w:hint="cs"/>
          <w:sz w:val="28"/>
          <w:szCs w:val="28"/>
          <w:rtl/>
          <w:lang w:val="en-GB"/>
        </w:rPr>
        <w:t>ويُقصد</w:t>
      </w:r>
      <w:r w:rsidR="00252676" w:rsidRPr="00FA5140">
        <w:rPr>
          <w:rFonts w:ascii="Simplified Arabic" w:hAnsi="Simplified Arabic" w:cs="Simplified Arabic"/>
          <w:sz w:val="28"/>
          <w:szCs w:val="28"/>
          <w:rtl/>
          <w:lang w:val="en-GB"/>
        </w:rPr>
        <w:t xml:space="preserve"> به في هذا البح</w:t>
      </w:r>
      <w:r w:rsidR="00C74345" w:rsidRPr="00FA5140">
        <w:rPr>
          <w:rFonts w:ascii="Simplified Arabic" w:hAnsi="Simplified Arabic" w:cs="Simplified Arabic" w:hint="cs"/>
          <w:sz w:val="28"/>
          <w:szCs w:val="28"/>
          <w:rtl/>
          <w:lang w:val="en-GB"/>
        </w:rPr>
        <w:t xml:space="preserve">ث </w:t>
      </w:r>
      <w:r w:rsidR="00252676" w:rsidRPr="00FA5140">
        <w:rPr>
          <w:rFonts w:ascii="Simplified Arabic" w:hAnsi="Simplified Arabic" w:cs="Simplified Arabic"/>
          <w:sz w:val="28"/>
          <w:szCs w:val="28"/>
          <w:rtl/>
          <w:lang w:val="en-GB"/>
        </w:rPr>
        <w:t>رفع مستوى إدراك الجمهور بمحتوى ورسالة المؤسسة، وزيادة فهمهم لأهدافها وخدماتها وأدوارها المجتمعية، من خلال السرد الإعلامي الذي يبسط المعلومات ويجعلها أكثر قربًا وتأثيرًا في المتلقي</w:t>
      </w:r>
      <w:r w:rsidR="00252676" w:rsidRPr="00FA5140">
        <w:rPr>
          <w:rFonts w:ascii="Simplified Arabic" w:hAnsi="Simplified Arabic" w:cs="Simplified Arabic"/>
          <w:sz w:val="28"/>
          <w:szCs w:val="28"/>
          <w:lang w:val="en-GB"/>
        </w:rPr>
        <w:t>.</w:t>
      </w:r>
    </w:p>
    <w:p w14:paraId="0AA42DC0" w14:textId="77777777" w:rsidR="00FA5140" w:rsidRDefault="00FA5140" w:rsidP="00F76698">
      <w:pPr>
        <w:bidi/>
        <w:rPr>
          <w:rFonts w:ascii="Simplified Arabic" w:hAnsi="Simplified Arabic" w:cs="Simplified Arabic"/>
          <w:b/>
          <w:bCs/>
          <w:sz w:val="28"/>
          <w:szCs w:val="28"/>
          <w:rtl/>
          <w:lang w:val="en-GB"/>
        </w:rPr>
      </w:pPr>
    </w:p>
    <w:p w14:paraId="47E31CD2" w14:textId="61A4CEF3" w:rsidR="00252676" w:rsidRPr="00FA5140" w:rsidRDefault="00252676" w:rsidP="00FA5140">
      <w:pPr>
        <w:bidi/>
        <w:rPr>
          <w:rFonts w:ascii="Simplified Arabic" w:hAnsi="Simplified Arabic" w:cs="Simplified Arabic"/>
          <w:b/>
          <w:bCs/>
          <w:sz w:val="28"/>
          <w:szCs w:val="28"/>
          <w:rtl/>
          <w:lang w:val="en-GB"/>
        </w:rPr>
      </w:pPr>
      <w:r w:rsidRPr="00FA5140">
        <w:rPr>
          <w:rFonts w:ascii="Simplified Arabic" w:hAnsi="Simplified Arabic" w:cs="Simplified Arabic"/>
          <w:b/>
          <w:bCs/>
          <w:sz w:val="28"/>
          <w:szCs w:val="28"/>
          <w:rtl/>
          <w:lang w:val="en-GB"/>
        </w:rPr>
        <w:t>بناء الثقة المؤسسية</w:t>
      </w:r>
      <w:r w:rsidRPr="00FA5140">
        <w:rPr>
          <w:rFonts w:ascii="Simplified Arabic" w:hAnsi="Simplified Arabic" w:cs="Simplified Arabic"/>
          <w:b/>
          <w:bCs/>
          <w:sz w:val="28"/>
          <w:szCs w:val="28"/>
          <w:lang w:val="en-GB"/>
        </w:rPr>
        <w:t>:</w:t>
      </w:r>
    </w:p>
    <w:p w14:paraId="6ED58BC3" w14:textId="356AEA21" w:rsidR="00252676" w:rsidRPr="00FA5140" w:rsidRDefault="00FA5140" w:rsidP="00F76698">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وهو</w:t>
      </w:r>
      <w:r w:rsidR="00252676" w:rsidRPr="00FA5140">
        <w:rPr>
          <w:rFonts w:ascii="Simplified Arabic" w:hAnsi="Simplified Arabic" w:cs="Simplified Arabic"/>
          <w:sz w:val="28"/>
          <w:szCs w:val="28"/>
          <w:rtl/>
          <w:lang w:val="en-GB"/>
        </w:rPr>
        <w:t xml:space="preserve"> العملية التي تُسهم من خلالها القصص الإعلامية في ترسيخ مصداقية المؤسسة وتعزيز موثوقيتها لدى الجمهور، من خلال الشفافية، والاتساق في الرسائل، وإظهار البُعد الإنساني والقيمي في أنشطتها ورسائلها الإعلامية</w:t>
      </w:r>
      <w:r w:rsidR="00252676" w:rsidRPr="00FA5140">
        <w:rPr>
          <w:rFonts w:ascii="Simplified Arabic" w:hAnsi="Simplified Arabic" w:cs="Simplified Arabic"/>
          <w:sz w:val="28"/>
          <w:szCs w:val="28"/>
          <w:lang w:val="en-GB"/>
        </w:rPr>
        <w:t>.</w:t>
      </w:r>
    </w:p>
    <w:p w14:paraId="466793C8" w14:textId="77777777" w:rsidR="00FA5140" w:rsidRDefault="00FA5140" w:rsidP="00F76698">
      <w:pPr>
        <w:bidi/>
        <w:rPr>
          <w:rFonts w:ascii="Simplified Arabic" w:hAnsi="Simplified Arabic" w:cs="Simplified Arabic"/>
          <w:b/>
          <w:bCs/>
          <w:sz w:val="28"/>
          <w:szCs w:val="28"/>
          <w:rtl/>
          <w:lang w:val="en-GB"/>
        </w:rPr>
      </w:pPr>
    </w:p>
    <w:p w14:paraId="115FB220" w14:textId="577BE0B0" w:rsidR="00252676" w:rsidRPr="00FA5140" w:rsidRDefault="00252676" w:rsidP="00FA5140">
      <w:pPr>
        <w:bidi/>
        <w:rPr>
          <w:rFonts w:ascii="Simplified Arabic" w:hAnsi="Simplified Arabic" w:cs="Simplified Arabic"/>
          <w:b/>
          <w:bCs/>
          <w:sz w:val="28"/>
          <w:szCs w:val="28"/>
          <w:rtl/>
          <w:lang w:val="en-GB"/>
        </w:rPr>
      </w:pPr>
      <w:r w:rsidRPr="00FA5140">
        <w:rPr>
          <w:rFonts w:ascii="Simplified Arabic" w:hAnsi="Simplified Arabic" w:cs="Simplified Arabic"/>
          <w:b/>
          <w:bCs/>
          <w:sz w:val="28"/>
          <w:szCs w:val="28"/>
          <w:rtl/>
          <w:lang w:val="en-GB"/>
        </w:rPr>
        <w:t>دراسة ميدانية</w:t>
      </w:r>
      <w:r w:rsidRPr="00FA5140">
        <w:rPr>
          <w:rFonts w:ascii="Simplified Arabic" w:hAnsi="Simplified Arabic" w:cs="Simplified Arabic"/>
          <w:b/>
          <w:bCs/>
          <w:sz w:val="28"/>
          <w:szCs w:val="28"/>
          <w:lang w:val="en-GB"/>
        </w:rPr>
        <w:t>:</w:t>
      </w:r>
    </w:p>
    <w:p w14:paraId="6C3912F5" w14:textId="27617F48" w:rsidR="00252676" w:rsidRPr="00FA5140" w:rsidRDefault="00C74345" w:rsidP="00F76698">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و</w:t>
      </w:r>
      <w:r w:rsidR="00252676" w:rsidRPr="00FA5140">
        <w:rPr>
          <w:rFonts w:ascii="Simplified Arabic" w:hAnsi="Simplified Arabic" w:cs="Simplified Arabic"/>
          <w:sz w:val="28"/>
          <w:szCs w:val="28"/>
          <w:rtl/>
          <w:lang w:val="en-GB"/>
        </w:rPr>
        <w:t>يُقصد به</w:t>
      </w:r>
      <w:r w:rsidRPr="00FA5140">
        <w:rPr>
          <w:rFonts w:ascii="Simplified Arabic" w:hAnsi="Simplified Arabic" w:cs="Simplified Arabic" w:hint="cs"/>
          <w:sz w:val="28"/>
          <w:szCs w:val="28"/>
          <w:rtl/>
          <w:lang w:val="en-GB"/>
        </w:rPr>
        <w:t>ا المنهج</w:t>
      </w:r>
      <w:r w:rsidR="00252676" w:rsidRPr="00FA5140">
        <w:rPr>
          <w:rFonts w:ascii="Simplified Arabic" w:hAnsi="Simplified Arabic" w:cs="Simplified Arabic"/>
          <w:sz w:val="28"/>
          <w:szCs w:val="28"/>
          <w:rtl/>
          <w:lang w:val="en-GB"/>
        </w:rPr>
        <w:t xml:space="preserve"> الذي اعتمد عليه البحث في جمع بياناته وتحليلها من الواقع، من خلال استهداف عينة من الجمهور أو العاملين في المنصات الرقمية، بهدف فهم التأثير الفعلي لاستخدام السرد القصصي على وعي الجمهور وثقته بالمؤسسة.</w:t>
      </w:r>
    </w:p>
    <w:p w14:paraId="2855FA11" w14:textId="54B50C30" w:rsidR="007C304E" w:rsidRPr="00FA5140" w:rsidRDefault="007C304E" w:rsidP="00183096">
      <w:pPr>
        <w:bidi/>
        <w:outlineLvl w:val="0"/>
        <w:rPr>
          <w:rFonts w:ascii="Simplified Arabic" w:hAnsi="Simplified Arabic" w:cs="Simplified Arabic"/>
          <w:sz w:val="28"/>
          <w:szCs w:val="28"/>
          <w:rtl/>
          <w:lang w:val="en-GB"/>
        </w:rPr>
      </w:pPr>
      <w:bookmarkStart w:id="9" w:name="_Toc206060127"/>
      <w:r w:rsidRPr="00FA5140">
        <w:rPr>
          <w:rFonts w:ascii="Simplified Arabic" w:hAnsi="Simplified Arabic" w:cs="Simplified Arabic" w:hint="cs"/>
          <w:sz w:val="28"/>
          <w:szCs w:val="28"/>
          <w:rtl/>
          <w:lang w:val="en-GB"/>
        </w:rPr>
        <w:t>فرضيات الدراسة:</w:t>
      </w:r>
      <w:bookmarkEnd w:id="9"/>
      <w:r w:rsidRPr="00FA5140">
        <w:rPr>
          <w:rFonts w:ascii="Simplified Arabic" w:hAnsi="Simplified Arabic" w:cs="Simplified Arabic" w:hint="cs"/>
          <w:sz w:val="28"/>
          <w:szCs w:val="28"/>
          <w:rtl/>
          <w:lang w:val="en-GB"/>
        </w:rPr>
        <w:t xml:space="preserve"> </w:t>
      </w:r>
    </w:p>
    <w:p w14:paraId="422C1DDE" w14:textId="77777777" w:rsidR="00FA5140" w:rsidRDefault="00D45DE9" w:rsidP="004E7247">
      <w:pPr>
        <w:bidi/>
        <w:jc w:val="both"/>
        <w:rPr>
          <w:rFonts w:ascii="Simplified Arabic" w:hAnsi="Simplified Arabic" w:cs="Simplified Arabic"/>
          <w:b/>
          <w:bCs/>
          <w:sz w:val="28"/>
          <w:szCs w:val="28"/>
          <w:rtl/>
          <w:lang w:val="en-GB"/>
        </w:rPr>
      </w:pPr>
      <w:r w:rsidRPr="00FA5140">
        <w:rPr>
          <w:rFonts w:ascii="Simplified Arabic" w:hAnsi="Simplified Arabic" w:cs="Simplified Arabic" w:hint="cs"/>
          <w:b/>
          <w:bCs/>
          <w:sz w:val="28"/>
          <w:szCs w:val="28"/>
          <w:rtl/>
          <w:lang w:val="en-GB"/>
        </w:rPr>
        <w:t xml:space="preserve">  </w:t>
      </w:r>
    </w:p>
    <w:p w14:paraId="4CB3700E" w14:textId="0E9D4350" w:rsidR="007C304E" w:rsidRPr="00FA5140" w:rsidRDefault="007C304E" w:rsidP="00FA5140">
      <w:pPr>
        <w:bidi/>
        <w:jc w:val="both"/>
        <w:rPr>
          <w:rFonts w:ascii="Simplified Arabic" w:hAnsi="Simplified Arabic" w:cs="Simplified Arabic"/>
          <w:b/>
          <w:bCs/>
          <w:sz w:val="28"/>
          <w:szCs w:val="28"/>
          <w:rtl/>
          <w:lang w:val="en-GB"/>
        </w:rPr>
      </w:pPr>
      <w:r w:rsidRPr="00FA5140">
        <w:rPr>
          <w:rFonts w:ascii="Simplified Arabic" w:hAnsi="Simplified Arabic" w:cs="Simplified Arabic" w:hint="cs"/>
          <w:b/>
          <w:bCs/>
          <w:sz w:val="28"/>
          <w:szCs w:val="28"/>
          <w:rtl/>
          <w:lang w:val="en-GB"/>
        </w:rPr>
        <w:t>الفرضية الرئيسية</w:t>
      </w:r>
      <w:r w:rsidRPr="00FA5140">
        <w:rPr>
          <w:rFonts w:ascii="Simplified Arabic" w:hAnsi="Simplified Arabic" w:cs="Simplified Arabic" w:hint="cs"/>
          <w:b/>
          <w:bCs/>
          <w:sz w:val="28"/>
          <w:szCs w:val="28"/>
          <w:lang w:val="en-GB"/>
        </w:rPr>
        <w:t>:</w:t>
      </w:r>
    </w:p>
    <w:p w14:paraId="6BC0DCE3" w14:textId="184D89C3" w:rsidR="007C304E" w:rsidRPr="00FA5140" w:rsidRDefault="007C304E" w:rsidP="007C304E">
      <w:pPr>
        <w:bidi/>
        <w:jc w:val="both"/>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lastRenderedPageBreak/>
        <w:t>تفترض هذه الدراسة أنه يوجد علاقة ذات دلالة إحصائية بين استخدام القصة الإعلامية عبر المنصات الرقمية للمؤسسات ومستوى وعي الجمهور وثقته بالمؤسسة</w:t>
      </w:r>
      <w:r w:rsidRPr="00FA5140">
        <w:rPr>
          <w:rFonts w:ascii="Simplified Arabic" w:hAnsi="Simplified Arabic" w:cs="Simplified Arabic" w:hint="cs"/>
          <w:sz w:val="28"/>
          <w:szCs w:val="28"/>
          <w:lang w:val="en-GB"/>
        </w:rPr>
        <w:t>.</w:t>
      </w:r>
    </w:p>
    <w:p w14:paraId="60E6D5FE" w14:textId="77777777" w:rsidR="007C304E" w:rsidRPr="00FA5140" w:rsidRDefault="007C304E" w:rsidP="007C304E">
      <w:pPr>
        <w:bidi/>
        <w:jc w:val="both"/>
        <w:rPr>
          <w:rFonts w:ascii="Simplified Arabic" w:hAnsi="Simplified Arabic" w:cs="Simplified Arabic"/>
          <w:sz w:val="28"/>
          <w:szCs w:val="28"/>
          <w:rtl/>
          <w:lang w:val="en-GB"/>
        </w:rPr>
      </w:pPr>
    </w:p>
    <w:p w14:paraId="30749EBE" w14:textId="56FA71C7" w:rsidR="007C304E" w:rsidRPr="00FA5140" w:rsidRDefault="00D45DE9" w:rsidP="004E7247">
      <w:pPr>
        <w:bidi/>
        <w:jc w:val="both"/>
        <w:rPr>
          <w:rFonts w:ascii="Simplified Arabic" w:hAnsi="Simplified Arabic" w:cs="Simplified Arabic"/>
          <w:b/>
          <w:bCs/>
          <w:sz w:val="28"/>
          <w:szCs w:val="28"/>
          <w:rtl/>
          <w:lang w:val="en-GB"/>
        </w:rPr>
      </w:pPr>
      <w:r w:rsidRPr="00FA5140">
        <w:rPr>
          <w:rFonts w:ascii="Simplified Arabic" w:hAnsi="Simplified Arabic" w:cs="Simplified Arabic" w:hint="cs"/>
          <w:b/>
          <w:bCs/>
          <w:sz w:val="28"/>
          <w:szCs w:val="28"/>
          <w:rtl/>
          <w:lang w:val="en-GB"/>
        </w:rPr>
        <w:t xml:space="preserve">  </w:t>
      </w:r>
      <w:r w:rsidR="007C304E" w:rsidRPr="00FA5140">
        <w:rPr>
          <w:rFonts w:ascii="Simplified Arabic" w:hAnsi="Simplified Arabic" w:cs="Simplified Arabic" w:hint="cs"/>
          <w:b/>
          <w:bCs/>
          <w:sz w:val="28"/>
          <w:szCs w:val="28"/>
          <w:rtl/>
          <w:lang w:val="en-GB"/>
        </w:rPr>
        <w:t>الفرضيات الفرعية</w:t>
      </w:r>
      <w:r w:rsidR="007C304E" w:rsidRPr="00FA5140">
        <w:rPr>
          <w:rFonts w:ascii="Simplified Arabic" w:hAnsi="Simplified Arabic" w:cs="Simplified Arabic" w:hint="cs"/>
          <w:b/>
          <w:bCs/>
          <w:sz w:val="28"/>
          <w:szCs w:val="28"/>
          <w:lang w:val="en-GB"/>
        </w:rPr>
        <w:t>:</w:t>
      </w:r>
    </w:p>
    <w:p w14:paraId="684EE7BB" w14:textId="7142215F" w:rsidR="007C304E" w:rsidRPr="00FA5140" w:rsidRDefault="007C304E" w:rsidP="007C304E">
      <w:pPr>
        <w:pStyle w:val="a6"/>
        <w:numPr>
          <w:ilvl w:val="0"/>
          <w:numId w:val="8"/>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هناك علاقة إيجابية بين توظيف القصة الإعلامية وزيادة وعي الجمهور برسالة وأهداف المؤسسة</w:t>
      </w:r>
      <w:r w:rsidRPr="00FA5140">
        <w:rPr>
          <w:rFonts w:ascii="Simplified Arabic" w:hAnsi="Simplified Arabic" w:cs="Simplified Arabic" w:hint="cs"/>
          <w:sz w:val="28"/>
          <w:szCs w:val="28"/>
          <w:lang w:val="en-GB"/>
        </w:rPr>
        <w:t>.</w:t>
      </w:r>
    </w:p>
    <w:p w14:paraId="361CD843" w14:textId="648B8613" w:rsidR="007C304E" w:rsidRPr="00FA5140" w:rsidRDefault="007C304E" w:rsidP="007C304E">
      <w:pPr>
        <w:pStyle w:val="a6"/>
        <w:numPr>
          <w:ilvl w:val="0"/>
          <w:numId w:val="8"/>
        </w:num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هناك علاقة إيجابية بين توظيف القصة الإعلامية وتعزيز ثقة الجمهور بالمؤسسة</w:t>
      </w:r>
      <w:r w:rsidRPr="00FA5140">
        <w:rPr>
          <w:rFonts w:ascii="Simplified Arabic" w:hAnsi="Simplified Arabic" w:cs="Simplified Arabic" w:hint="cs"/>
          <w:sz w:val="28"/>
          <w:szCs w:val="28"/>
          <w:lang w:val="en-GB"/>
        </w:rPr>
        <w:t>.</w:t>
      </w:r>
    </w:p>
    <w:p w14:paraId="790A1D06" w14:textId="7EE3F5C4" w:rsidR="007C304E" w:rsidRPr="00FA5140" w:rsidRDefault="007C304E" w:rsidP="007C304E">
      <w:pPr>
        <w:pStyle w:val="a6"/>
        <w:numPr>
          <w:ilvl w:val="0"/>
          <w:numId w:val="8"/>
        </w:numPr>
        <w:bidi/>
        <w:rPr>
          <w:rFonts w:ascii="Simplified Arabic" w:hAnsi="Simplified Arabic" w:cs="Simplified Arabic"/>
          <w:sz w:val="28"/>
          <w:szCs w:val="28"/>
          <w:lang w:val="en-GB"/>
        </w:rPr>
      </w:pPr>
      <w:r w:rsidRPr="00FA5140">
        <w:rPr>
          <w:rFonts w:ascii="Simplified Arabic" w:hAnsi="Simplified Arabic" w:cs="Simplified Arabic" w:hint="cs"/>
          <w:sz w:val="28"/>
          <w:szCs w:val="28"/>
          <w:rtl/>
          <w:lang w:val="en-GB"/>
        </w:rPr>
        <w:t>تختلف درجة تأثير القصة الإعلامية على الجمهور باختلاف نمط القصة (قصة إنسانية، قصة نجاح، قصة موظف، قصة مستفيد…إلخ) من جانب ، و من جانب آخر أيضا حسب نوع المنصة الرقمية المستخدمة (تويتر، إنستغرام، يوتيوب، تيك توك… إلخ)</w:t>
      </w:r>
    </w:p>
    <w:p w14:paraId="7AA75720" w14:textId="77777777" w:rsidR="003A64E0" w:rsidRPr="00FA5140" w:rsidRDefault="003A64E0" w:rsidP="003A64E0">
      <w:pPr>
        <w:bidi/>
        <w:outlineLvl w:val="0"/>
        <w:rPr>
          <w:rFonts w:ascii="Simplified Arabic" w:hAnsi="Simplified Arabic" w:cs="Simplified Arabic"/>
          <w:sz w:val="28"/>
          <w:szCs w:val="28"/>
          <w:rtl/>
          <w:lang w:val="en-GB"/>
        </w:rPr>
      </w:pPr>
    </w:p>
    <w:p w14:paraId="06CAEF01" w14:textId="625BE685" w:rsidR="00781A2A" w:rsidRPr="00FA5140" w:rsidRDefault="00781A2A" w:rsidP="003A64E0">
      <w:pPr>
        <w:bidi/>
        <w:outlineLvl w:val="0"/>
        <w:rPr>
          <w:rFonts w:ascii="Simplified Arabic" w:hAnsi="Simplified Arabic" w:cs="Simplified Arabic"/>
          <w:b/>
          <w:bCs/>
          <w:sz w:val="32"/>
          <w:szCs w:val="32"/>
          <w:rtl/>
          <w:lang w:val="en-GB"/>
        </w:rPr>
      </w:pPr>
      <w:bookmarkStart w:id="10" w:name="_Toc206060128"/>
      <w:r w:rsidRPr="00FA5140">
        <w:rPr>
          <w:rFonts w:ascii="Simplified Arabic" w:hAnsi="Simplified Arabic" w:cs="Simplified Arabic" w:hint="cs"/>
          <w:b/>
          <w:bCs/>
          <w:sz w:val="32"/>
          <w:szCs w:val="32"/>
          <w:rtl/>
          <w:lang w:val="en-GB"/>
        </w:rPr>
        <w:t>المنطلقات النظرية للدراسة:</w:t>
      </w:r>
      <w:bookmarkEnd w:id="10"/>
      <w:r w:rsidRPr="00FA5140">
        <w:rPr>
          <w:rFonts w:ascii="Simplified Arabic" w:hAnsi="Simplified Arabic" w:cs="Simplified Arabic" w:hint="cs"/>
          <w:b/>
          <w:bCs/>
          <w:sz w:val="32"/>
          <w:szCs w:val="32"/>
          <w:rtl/>
          <w:lang w:val="en-GB"/>
        </w:rPr>
        <w:t xml:space="preserve"> </w:t>
      </w:r>
    </w:p>
    <w:p w14:paraId="323FA3A0" w14:textId="77777777" w:rsidR="00781A2A" w:rsidRPr="00FA5140" w:rsidRDefault="00781A2A" w:rsidP="00781A2A">
      <w:pPr>
        <w:pStyle w:val="p1"/>
        <w:bidi/>
        <w:rPr>
          <w:rFonts w:ascii="Simplified Arabic" w:hAnsi="Simplified Arabic" w:cs="Simplified Arabic"/>
          <w:sz w:val="28"/>
          <w:szCs w:val="28"/>
        </w:rPr>
      </w:pPr>
      <w:r w:rsidRPr="00FA5140">
        <w:rPr>
          <w:rFonts w:ascii="Simplified Arabic" w:hAnsi="Simplified Arabic" w:cs="Simplified Arabic" w:hint="cs"/>
          <w:sz w:val="28"/>
          <w:szCs w:val="28"/>
          <w:rtl/>
          <w:lang w:val="en-GB"/>
        </w:rPr>
        <w:t xml:space="preserve">بناء الصورة الذهنية: </w:t>
      </w:r>
      <w:r w:rsidRPr="00FA5140">
        <w:rPr>
          <w:rFonts w:ascii="Simplified Arabic" w:hAnsi="Simplified Arabic" w:cs="Simplified Arabic" w:hint="cs"/>
          <w:sz w:val="28"/>
          <w:szCs w:val="28"/>
          <w:rtl/>
        </w:rPr>
        <w:t>تُعد القصة الإعلامية من الوسائل الفعالة التي تحمل طابعًا إنسانيًا وعاطفيًا، مما يجعلها تساهم بشكل كبير في تكوين الانطباعات وتشكيل الصورة الذهنية، سواء كانت إيجابية أو سلبية، عن المؤسسات. ويزداد هذا التأثير وضوحًا عند استخدام القصة عبر المنصات الرقمية، حيث يسهل وصولها إلى الجمهور، وتزداد فرص التفاعل معها.</w:t>
      </w:r>
    </w:p>
    <w:p w14:paraId="4E74F5AF" w14:textId="77777777" w:rsidR="00781A2A" w:rsidRPr="00FA5140" w:rsidRDefault="00781A2A" w:rsidP="00781A2A">
      <w:pPr>
        <w:bidi/>
        <w:rPr>
          <w:rFonts w:ascii="Simplified Arabic" w:eastAsiaTheme="minorEastAsia" w:hAnsi="Simplified Arabic" w:cs="Simplified Arabic"/>
          <w:sz w:val="28"/>
          <w:szCs w:val="28"/>
          <w:rtl/>
        </w:rPr>
      </w:pPr>
    </w:p>
    <w:p w14:paraId="78021C21" w14:textId="77777777" w:rsidR="00781A2A" w:rsidRPr="00FA5140" w:rsidRDefault="00781A2A" w:rsidP="00781A2A">
      <w:pPr>
        <w:bidi/>
        <w:rPr>
          <w:rFonts w:ascii="Simplified Arabic" w:eastAsiaTheme="minorEastAsia" w:hAnsi="Simplified Arabic" w:cs="Simplified Arabic"/>
          <w:sz w:val="28"/>
          <w:szCs w:val="28"/>
          <w:rtl/>
        </w:rPr>
      </w:pPr>
      <w:r w:rsidRPr="00FA5140">
        <w:rPr>
          <w:rFonts w:ascii="Simplified Arabic" w:eastAsiaTheme="minorEastAsia" w:hAnsi="Simplified Arabic" w:cs="Simplified Arabic" w:hint="cs"/>
          <w:sz w:val="28"/>
          <w:szCs w:val="28"/>
          <w:rtl/>
        </w:rPr>
        <w:t>القصة تجعل المحتوى أقرب إلى الناس، لأنها تُحاكي مشاعرهم وتجاربهم اليومية، وتقدم المعلومات بشكل بسيط وسهل التقبّل. وعندما تقدم المؤسسات قصصًا تحمل رسائل واضحة وواقعية، فإنها تساعد الجمهور على فهم دور المؤسسة بشكل أفضل، كما تعزز من شعور الثقة والانتماء تجاهها.</w:t>
      </w:r>
    </w:p>
    <w:p w14:paraId="03FE0ADD" w14:textId="77777777" w:rsidR="00781A2A" w:rsidRPr="00FA5140" w:rsidRDefault="00781A2A" w:rsidP="00781A2A">
      <w:pPr>
        <w:bidi/>
        <w:rPr>
          <w:rFonts w:ascii="Simplified Arabic" w:eastAsiaTheme="minorEastAsia" w:hAnsi="Simplified Arabic" w:cs="Simplified Arabic"/>
          <w:sz w:val="28"/>
          <w:szCs w:val="28"/>
          <w:rtl/>
        </w:rPr>
      </w:pPr>
    </w:p>
    <w:p w14:paraId="15310E6B" w14:textId="77777777" w:rsidR="00D9448C" w:rsidRPr="00FA5140" w:rsidRDefault="00781A2A" w:rsidP="00D9448C">
      <w:pPr>
        <w:bidi/>
        <w:rPr>
          <w:rFonts w:ascii="Simplified Arabic" w:eastAsiaTheme="minorEastAsia" w:hAnsi="Simplified Arabic" w:cs="Simplified Arabic"/>
          <w:sz w:val="28"/>
          <w:szCs w:val="28"/>
          <w:rtl/>
        </w:rPr>
      </w:pPr>
      <w:r w:rsidRPr="00FA5140">
        <w:rPr>
          <w:rFonts w:ascii="Simplified Arabic" w:eastAsiaTheme="minorEastAsia" w:hAnsi="Simplified Arabic" w:cs="Simplified Arabic" w:hint="cs"/>
          <w:sz w:val="28"/>
          <w:szCs w:val="28"/>
          <w:rtl/>
        </w:rPr>
        <w:t xml:space="preserve">ومع انتشار استخدام الهواتف الذكية ووسائل التواصل في الحياة اليومية، أصبحت المنصات الرقمية مساحة مفتوحة للمؤسسات لعرض قصصها وبناء علاقتها مع الجمهور، خاصةً أن الناس أصبحوا يتفاعلون بشكل أكبر مع المحتوى القصصي مقارنة بالمحتوى التقليدي، لما فيه من عناصر جذب </w:t>
      </w:r>
      <w:r w:rsidR="00D9448C" w:rsidRPr="00FA5140">
        <w:rPr>
          <w:rFonts w:ascii="Simplified Arabic" w:eastAsiaTheme="minorEastAsia" w:hAnsi="Simplified Arabic" w:hint="cs"/>
          <w:sz w:val="28"/>
          <w:szCs w:val="28"/>
          <w:rtl/>
        </w:rPr>
        <w:t>وتأثير.</w:t>
      </w:r>
    </w:p>
    <w:p w14:paraId="248A3783" w14:textId="77777777" w:rsidR="00183096" w:rsidRPr="00FA5140" w:rsidRDefault="00183096" w:rsidP="00183096">
      <w:pPr>
        <w:bidi/>
        <w:rPr>
          <w:rFonts w:ascii="Simplified Arabic" w:eastAsiaTheme="minorEastAsia" w:hAnsi="Simplified Arabic" w:cs="Simplified Arabic"/>
          <w:sz w:val="28"/>
          <w:szCs w:val="28"/>
          <w:rtl/>
        </w:rPr>
      </w:pPr>
    </w:p>
    <w:p w14:paraId="2AC97F4F" w14:textId="0CBE74C2" w:rsidR="0021619D" w:rsidRPr="00FA5140" w:rsidRDefault="00D9448C" w:rsidP="00F6131A">
      <w:pPr>
        <w:bidi/>
        <w:rPr>
          <w:rFonts w:ascii="Simplified Arabic" w:eastAsiaTheme="minorEastAsia" w:hAnsi="Simplified Arabic" w:cs="Simplified Arabic"/>
          <w:b/>
          <w:bCs/>
          <w:sz w:val="32"/>
          <w:szCs w:val="32"/>
          <w:rtl/>
        </w:rPr>
      </w:pPr>
      <w:r w:rsidRPr="00FA5140">
        <w:rPr>
          <w:rFonts w:ascii="Simplified Arabic" w:eastAsiaTheme="minorEastAsia" w:hAnsi="Simplified Arabic" w:cs="Simplified Arabic" w:hint="cs"/>
          <w:b/>
          <w:bCs/>
          <w:sz w:val="32"/>
          <w:szCs w:val="32"/>
          <w:rtl/>
        </w:rPr>
        <w:t xml:space="preserve"> </w:t>
      </w:r>
      <w:r w:rsidR="0021619D" w:rsidRPr="00FA5140">
        <w:rPr>
          <w:rFonts w:ascii="Simplified Arabic" w:hAnsi="Simplified Arabic" w:cs="Simplified Arabic" w:hint="cs"/>
          <w:b/>
          <w:bCs/>
          <w:sz w:val="32"/>
          <w:szCs w:val="32"/>
          <w:rtl/>
          <w:lang w:val="en-GB"/>
        </w:rPr>
        <w:t>نموذج الدراسة:</w:t>
      </w:r>
    </w:p>
    <w:p w14:paraId="0F25B6D8" w14:textId="5D35A003" w:rsidR="0021619D" w:rsidRPr="00FA5140" w:rsidRDefault="0021619D" w:rsidP="0021619D">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يتمثل النموذج في علاقة التأثير بين المتغير المستقل ( القصة الإعلامية الرقمية للمؤسسات ) والمتغير التابع ( وعي الجمهور و ثقتهم</w:t>
      </w:r>
      <w:r w:rsidR="00EF1CCE" w:rsidRPr="00FA5140">
        <w:rPr>
          <w:rFonts w:ascii="Simplified Arabic" w:hAnsi="Simplified Arabic" w:cs="Simplified Arabic" w:hint="cs"/>
          <w:sz w:val="28"/>
          <w:szCs w:val="28"/>
          <w:rtl/>
          <w:lang w:val="en-GB"/>
        </w:rPr>
        <w:t xml:space="preserve"> بالمؤسسة</w:t>
      </w:r>
      <w:r w:rsidRPr="00FA5140">
        <w:rPr>
          <w:rFonts w:ascii="Simplified Arabic" w:hAnsi="Simplified Arabic" w:cs="Simplified Arabic" w:hint="cs"/>
          <w:sz w:val="28"/>
          <w:szCs w:val="28"/>
          <w:rtl/>
          <w:lang w:val="en-GB"/>
        </w:rPr>
        <w:t xml:space="preserve"> ) ، مع مراعاة المتغيرات الوسيطة مثل سياق القصة و نوع المنصة المستخدمة .</w:t>
      </w:r>
    </w:p>
    <w:p w14:paraId="4C97C1A4" w14:textId="77777777" w:rsidR="00ED5675" w:rsidRPr="00FA5140" w:rsidRDefault="00ED5675" w:rsidP="00ED5675">
      <w:pPr>
        <w:bidi/>
        <w:divId w:val="784735752"/>
        <w:rPr>
          <w:rFonts w:ascii="Simplified Arabic" w:eastAsiaTheme="minorEastAsia" w:hAnsi="Simplified Arabic" w:cs="Simplified Arabic"/>
          <w:sz w:val="28"/>
          <w:szCs w:val="28"/>
          <w:rtl/>
        </w:rPr>
      </w:pPr>
    </w:p>
    <w:p w14:paraId="33670702" w14:textId="56197AF8" w:rsidR="00867A07" w:rsidRPr="00F474AB" w:rsidRDefault="0021619D" w:rsidP="00054552">
      <w:pPr>
        <w:bidi/>
        <w:outlineLvl w:val="0"/>
        <w:rPr>
          <w:rFonts w:ascii="Simplified Arabic" w:hAnsi="Simplified Arabic" w:cs="Simplified Arabic"/>
          <w:b/>
          <w:bCs/>
          <w:sz w:val="36"/>
          <w:szCs w:val="36"/>
          <w:rtl/>
          <w:lang w:val="en-GB"/>
        </w:rPr>
      </w:pPr>
      <w:bookmarkStart w:id="11" w:name="_Toc206060129"/>
      <w:r w:rsidRPr="00F474AB">
        <w:rPr>
          <w:rFonts w:ascii="Simplified Arabic" w:hAnsi="Simplified Arabic" w:cs="Simplified Arabic" w:hint="cs"/>
          <w:b/>
          <w:bCs/>
          <w:sz w:val="36"/>
          <w:szCs w:val="36"/>
          <w:rtl/>
          <w:lang w:val="en-GB"/>
        </w:rPr>
        <w:lastRenderedPageBreak/>
        <w:t>المنهجية وطرق البحث:</w:t>
      </w:r>
      <w:bookmarkEnd w:id="11"/>
    </w:p>
    <w:p w14:paraId="55E22716" w14:textId="2B26B866" w:rsidR="0021619D" w:rsidRPr="00FA5140" w:rsidRDefault="0021619D" w:rsidP="0021619D">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المنهج الوصفي التحليلي: لوصف الظاهرة وتحليل العلاقة بين المتغيرات.</w:t>
      </w:r>
      <w:r w:rsidR="00D220AA" w:rsidRPr="00FA5140">
        <w:rPr>
          <w:rFonts w:ascii="Simplified Arabic" w:hAnsi="Simplified Arabic" w:cs="Simplified Arabic" w:hint="cs"/>
          <w:sz w:val="28"/>
          <w:szCs w:val="28"/>
          <w:rtl/>
          <w:lang w:val="en-GB"/>
        </w:rPr>
        <w:t xml:space="preserve"> </w:t>
      </w:r>
    </w:p>
    <w:p w14:paraId="60A67561" w14:textId="0A28372B" w:rsidR="00D220AA" w:rsidRPr="00FA5140" w:rsidRDefault="00D220AA" w:rsidP="00D220AA">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 منهج المسح </w:t>
      </w:r>
      <w:r w:rsidR="00AB509C" w:rsidRPr="00FA5140">
        <w:rPr>
          <w:rFonts w:ascii="Simplified Arabic" w:hAnsi="Simplified Arabic" w:cs="Simplified Arabic" w:hint="cs"/>
          <w:sz w:val="28"/>
          <w:szCs w:val="28"/>
          <w:rtl/>
          <w:lang w:val="en-GB"/>
        </w:rPr>
        <w:t>الإعلامي: يعتمد على جمع البيانات من مصادر متعددة لفهم التوجهات والسلوكيات.</w:t>
      </w:r>
    </w:p>
    <w:p w14:paraId="60026835" w14:textId="76C5D644" w:rsidR="0021619D" w:rsidRPr="00FA5140" w:rsidRDefault="0021619D" w:rsidP="0021619D">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 أداة الدراسة: استبيان إلكتروني على عينة من الجمهور المهتم بمتابعة المنصات الرقمية </w:t>
      </w:r>
      <w:r w:rsidR="00867A07" w:rsidRPr="00FA5140">
        <w:rPr>
          <w:rFonts w:ascii="Simplified Arabic" w:hAnsi="Simplified Arabic" w:cs="Simplified Arabic" w:hint="cs"/>
          <w:sz w:val="28"/>
          <w:szCs w:val="28"/>
          <w:rtl/>
          <w:lang w:val="en-GB"/>
        </w:rPr>
        <w:t>للمؤسسات.</w:t>
      </w:r>
    </w:p>
    <w:p w14:paraId="29AD2D3E" w14:textId="77777777" w:rsidR="0021619D" w:rsidRPr="00FA5140" w:rsidRDefault="0021619D" w:rsidP="0021619D">
      <w:pPr>
        <w:bidi/>
        <w:rPr>
          <w:rFonts w:ascii="Simplified Arabic" w:hAnsi="Simplified Arabic" w:cs="Simplified Arabic"/>
          <w:sz w:val="28"/>
          <w:szCs w:val="28"/>
          <w:rtl/>
          <w:lang w:val="en-GB"/>
        </w:rPr>
      </w:pPr>
    </w:p>
    <w:p w14:paraId="5D6ADB99" w14:textId="7C2FE488" w:rsidR="0021619D" w:rsidRPr="00F474AB" w:rsidRDefault="0021619D" w:rsidP="00ED5675">
      <w:pPr>
        <w:bidi/>
        <w:outlineLvl w:val="0"/>
        <w:rPr>
          <w:rFonts w:ascii="Simplified Arabic" w:hAnsi="Simplified Arabic" w:cs="Simplified Arabic"/>
          <w:b/>
          <w:bCs/>
          <w:sz w:val="28"/>
          <w:szCs w:val="28"/>
          <w:rtl/>
          <w:lang w:val="en-GB"/>
        </w:rPr>
      </w:pPr>
      <w:bookmarkStart w:id="12" w:name="_Toc206060130"/>
      <w:r w:rsidRPr="00F474AB">
        <w:rPr>
          <w:rFonts w:ascii="Simplified Arabic" w:hAnsi="Simplified Arabic" w:cs="Simplified Arabic" w:hint="cs"/>
          <w:b/>
          <w:bCs/>
          <w:sz w:val="28"/>
          <w:szCs w:val="28"/>
          <w:rtl/>
          <w:lang w:val="en-GB"/>
        </w:rPr>
        <w:t>مصادر جمع البيانات:</w:t>
      </w:r>
      <w:bookmarkEnd w:id="12"/>
    </w:p>
    <w:p w14:paraId="6CE1495D" w14:textId="1EB9EE62" w:rsidR="0021619D" w:rsidRPr="00FA5140" w:rsidRDefault="0021619D" w:rsidP="00867A07">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استبيانات عبر الإنترنت.</w:t>
      </w:r>
    </w:p>
    <w:p w14:paraId="3773FFBB" w14:textId="6E03A082" w:rsidR="0021619D" w:rsidRPr="00FA5140" w:rsidRDefault="0021619D" w:rsidP="00D9448C">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مقابلات مع عدد من مسؤولي المنصات الرقمية للمؤسسات (اختياري).</w:t>
      </w:r>
    </w:p>
    <w:p w14:paraId="6D7A6B50" w14:textId="77777777" w:rsidR="0021619D" w:rsidRPr="00FA5140" w:rsidRDefault="0021619D" w:rsidP="0021619D">
      <w:pPr>
        <w:bidi/>
        <w:rPr>
          <w:rFonts w:ascii="Simplified Arabic" w:hAnsi="Simplified Arabic" w:cs="Simplified Arabic"/>
          <w:sz w:val="28"/>
          <w:szCs w:val="28"/>
          <w:rtl/>
          <w:lang w:val="en-GB"/>
        </w:rPr>
      </w:pPr>
    </w:p>
    <w:p w14:paraId="51C5063F" w14:textId="6495F4B6" w:rsidR="0021619D" w:rsidRPr="00F474AB" w:rsidRDefault="0021619D" w:rsidP="00054552">
      <w:pPr>
        <w:bidi/>
        <w:outlineLvl w:val="0"/>
        <w:rPr>
          <w:rFonts w:ascii="Simplified Arabic" w:hAnsi="Simplified Arabic" w:cs="Simplified Arabic"/>
          <w:b/>
          <w:bCs/>
          <w:sz w:val="28"/>
          <w:szCs w:val="28"/>
          <w:rtl/>
          <w:lang w:val="en-GB"/>
        </w:rPr>
      </w:pPr>
      <w:bookmarkStart w:id="13" w:name="_Toc206060131"/>
      <w:r w:rsidRPr="00F474AB">
        <w:rPr>
          <w:rFonts w:ascii="Simplified Arabic" w:hAnsi="Simplified Arabic" w:cs="Simplified Arabic" w:hint="cs"/>
          <w:b/>
          <w:bCs/>
          <w:sz w:val="28"/>
          <w:szCs w:val="28"/>
          <w:rtl/>
          <w:lang w:val="en-GB"/>
        </w:rPr>
        <w:t>أدوات الدراسة:</w:t>
      </w:r>
      <w:bookmarkEnd w:id="13"/>
    </w:p>
    <w:p w14:paraId="0E8D7642" w14:textId="77777777" w:rsidR="0021619D" w:rsidRPr="00FA5140" w:rsidRDefault="0021619D" w:rsidP="0021619D">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استبيان مكون من محاور لقياس: </w:t>
      </w:r>
    </w:p>
    <w:p w14:paraId="32BC0286" w14:textId="593742C7" w:rsidR="0021619D" w:rsidRPr="00FA5140" w:rsidRDefault="0021619D" w:rsidP="00867A07">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معدل استخدام القصص الإعلامية</w:t>
      </w:r>
      <w:r w:rsidR="00861053" w:rsidRPr="00FA5140">
        <w:rPr>
          <w:rFonts w:ascii="Simplified Arabic" w:hAnsi="Simplified Arabic" w:cs="Simplified Arabic" w:hint="cs"/>
          <w:sz w:val="28"/>
          <w:szCs w:val="28"/>
          <w:lang w:val="en-GB"/>
        </w:rPr>
        <w:t xml:space="preserve"> </w:t>
      </w:r>
      <w:r w:rsidR="00861053" w:rsidRPr="00FA5140">
        <w:rPr>
          <w:rFonts w:ascii="Simplified Arabic" w:hAnsi="Simplified Arabic" w:cs="Simplified Arabic" w:hint="cs"/>
          <w:sz w:val="28"/>
          <w:szCs w:val="28"/>
          <w:rtl/>
          <w:lang w:val="en-GB"/>
        </w:rPr>
        <w:t xml:space="preserve"> رقميا</w:t>
      </w:r>
      <w:r w:rsidRPr="00FA5140">
        <w:rPr>
          <w:rFonts w:ascii="Simplified Arabic" w:hAnsi="Simplified Arabic" w:cs="Simplified Arabic" w:hint="cs"/>
          <w:sz w:val="28"/>
          <w:szCs w:val="28"/>
          <w:rtl/>
          <w:lang w:val="en-GB"/>
        </w:rPr>
        <w:t xml:space="preserve"> – درجة الوعي والثقة – التفاعل مع المنصات .</w:t>
      </w:r>
    </w:p>
    <w:p w14:paraId="71B9908A" w14:textId="4332AF38" w:rsidR="0021619D" w:rsidRPr="00FA5140" w:rsidRDefault="0021619D" w:rsidP="0021619D">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 برنامج </w:t>
      </w:r>
      <w:r w:rsidRPr="00FA5140">
        <w:rPr>
          <w:rFonts w:ascii="Simplified Arabic" w:hAnsi="Simplified Arabic" w:cs="Simplified Arabic" w:hint="cs"/>
          <w:sz w:val="28"/>
          <w:szCs w:val="28"/>
          <w:lang w:val="en-GB"/>
        </w:rPr>
        <w:t>SPSS</w:t>
      </w:r>
      <w:r w:rsidRPr="00FA5140">
        <w:rPr>
          <w:rFonts w:ascii="Simplified Arabic" w:hAnsi="Simplified Arabic" w:cs="Simplified Arabic" w:hint="cs"/>
          <w:sz w:val="28"/>
          <w:szCs w:val="28"/>
          <w:rtl/>
          <w:lang w:val="en-GB"/>
        </w:rPr>
        <w:t xml:space="preserve"> لتحليل البيانات الكمية.</w:t>
      </w:r>
      <w:r w:rsidR="00252676" w:rsidRPr="00FA5140">
        <w:rPr>
          <w:rFonts w:ascii="Simplified Arabic" w:hAnsi="Simplified Arabic" w:cs="Simplified Arabic" w:hint="cs"/>
          <w:sz w:val="28"/>
          <w:szCs w:val="28"/>
          <w:rtl/>
          <w:lang w:val="en-GB"/>
        </w:rPr>
        <w:t xml:space="preserve"> </w:t>
      </w:r>
    </w:p>
    <w:p w14:paraId="2E3AB14A" w14:textId="77777777" w:rsidR="0021619D" w:rsidRPr="00FA5140" w:rsidRDefault="0021619D" w:rsidP="0021619D">
      <w:pPr>
        <w:bidi/>
        <w:rPr>
          <w:rFonts w:ascii="Simplified Arabic" w:hAnsi="Simplified Arabic" w:cs="Simplified Arabic"/>
          <w:sz w:val="28"/>
          <w:szCs w:val="28"/>
          <w:rtl/>
          <w:lang w:val="en-GB"/>
        </w:rPr>
      </w:pPr>
    </w:p>
    <w:p w14:paraId="1F81FBAC" w14:textId="21685172" w:rsidR="0021619D" w:rsidRPr="00F474AB" w:rsidRDefault="0021619D" w:rsidP="00ED5675">
      <w:pPr>
        <w:bidi/>
        <w:outlineLvl w:val="0"/>
        <w:rPr>
          <w:rFonts w:ascii="Simplified Arabic" w:hAnsi="Simplified Arabic" w:cs="Simplified Arabic"/>
          <w:b/>
          <w:bCs/>
          <w:sz w:val="28"/>
          <w:szCs w:val="28"/>
          <w:rtl/>
          <w:lang w:val="en-GB"/>
        </w:rPr>
      </w:pPr>
      <w:bookmarkStart w:id="14" w:name="_Toc206060132"/>
      <w:r w:rsidRPr="00F474AB">
        <w:rPr>
          <w:rFonts w:ascii="Simplified Arabic" w:hAnsi="Simplified Arabic" w:cs="Simplified Arabic" w:hint="cs"/>
          <w:b/>
          <w:bCs/>
          <w:sz w:val="28"/>
          <w:szCs w:val="28"/>
          <w:rtl/>
          <w:lang w:val="en-GB"/>
        </w:rPr>
        <w:t>حدود الدراسة:</w:t>
      </w:r>
      <w:bookmarkEnd w:id="14"/>
    </w:p>
    <w:p w14:paraId="29981359" w14:textId="4D5505B6" w:rsidR="0021619D" w:rsidRPr="00FA5140" w:rsidRDefault="0021619D" w:rsidP="00867A07">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الحدود الموضوعية: تركز على القصة الإعلامية الرقمية و وعي الجمهور و ثقتهم .</w:t>
      </w:r>
    </w:p>
    <w:p w14:paraId="6E59305E" w14:textId="555A77EA" w:rsidR="0021619D" w:rsidRPr="00FA5140" w:rsidRDefault="0021619D" w:rsidP="00867A07">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الحدود المكانية: المؤسسات الرسمية في المملكة العربية السعودية</w:t>
      </w:r>
      <w:r w:rsidR="00122932" w:rsidRPr="00FA5140">
        <w:rPr>
          <w:rFonts w:ascii="Simplified Arabic" w:hAnsi="Simplified Arabic" w:cs="Simplified Arabic" w:hint="cs"/>
          <w:sz w:val="28"/>
          <w:szCs w:val="28"/>
          <w:rtl/>
          <w:lang w:val="en-GB"/>
        </w:rPr>
        <w:t xml:space="preserve"> – الرياض </w:t>
      </w:r>
      <w:r w:rsidRPr="00FA5140">
        <w:rPr>
          <w:rFonts w:ascii="Simplified Arabic" w:hAnsi="Simplified Arabic" w:cs="Simplified Arabic" w:hint="cs"/>
          <w:sz w:val="28"/>
          <w:szCs w:val="28"/>
          <w:rtl/>
          <w:lang w:val="en-GB"/>
        </w:rPr>
        <w:t>.</w:t>
      </w:r>
    </w:p>
    <w:p w14:paraId="41A12B00" w14:textId="67F137F2" w:rsidR="0021619D" w:rsidRPr="00FA5140" w:rsidRDefault="0021619D" w:rsidP="00867A07">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xml:space="preserve">• الحدود الزمانية: </w:t>
      </w:r>
      <w:r w:rsidR="00122932" w:rsidRPr="00FA5140">
        <w:rPr>
          <w:rFonts w:ascii="Simplified Arabic" w:hAnsi="Simplified Arabic" w:cs="Simplified Arabic" w:hint="cs"/>
          <w:sz w:val="28"/>
          <w:szCs w:val="28"/>
          <w:rtl/>
          <w:lang w:val="en-GB"/>
        </w:rPr>
        <w:t>شهري يوليو و أغسطس</w:t>
      </w:r>
      <w:r w:rsidRPr="00FA5140">
        <w:rPr>
          <w:rFonts w:ascii="Simplified Arabic" w:hAnsi="Simplified Arabic" w:cs="Simplified Arabic" w:hint="cs"/>
          <w:sz w:val="28"/>
          <w:szCs w:val="28"/>
          <w:rtl/>
          <w:lang w:val="en-GB"/>
        </w:rPr>
        <w:t xml:space="preserve"> من عام 2025.</w:t>
      </w:r>
    </w:p>
    <w:p w14:paraId="33E8D6B1" w14:textId="77777777" w:rsidR="004132E2" w:rsidRPr="00FA5140" w:rsidRDefault="0021619D" w:rsidP="004132E2">
      <w:pPr>
        <w:bidi/>
        <w:rPr>
          <w:rFonts w:ascii="Simplified Arabic" w:hAnsi="Simplified Arabic" w:cs="Simplified Arabic"/>
          <w:sz w:val="28"/>
          <w:szCs w:val="28"/>
          <w:rtl/>
          <w:lang w:val="en-GB"/>
        </w:rPr>
      </w:pPr>
      <w:r w:rsidRPr="00FA5140">
        <w:rPr>
          <w:rFonts w:ascii="Simplified Arabic" w:hAnsi="Simplified Arabic" w:cs="Simplified Arabic" w:hint="cs"/>
          <w:sz w:val="28"/>
          <w:szCs w:val="28"/>
          <w:rtl/>
          <w:lang w:val="en-GB"/>
        </w:rPr>
        <w:t>• الحدود البشرية: عينة من المواطنين/المقيمين المتفاعلين رقميًا</w:t>
      </w:r>
    </w:p>
    <w:p w14:paraId="56F9283D" w14:textId="77777777" w:rsidR="00AD45EB" w:rsidRDefault="00AD45EB" w:rsidP="00AD45EB">
      <w:pPr>
        <w:bidi/>
        <w:rPr>
          <w:rFonts w:ascii="Simplified Arabic" w:eastAsiaTheme="minorHAnsi" w:hAnsi="Simplified Arabic" w:cs="Simplified Arabic"/>
          <w:b/>
          <w:bCs/>
          <w:kern w:val="2"/>
          <w:sz w:val="32"/>
          <w:szCs w:val="32"/>
          <w:rtl/>
          <w14:ligatures w14:val="standardContextual"/>
        </w:rPr>
      </w:pPr>
    </w:p>
    <w:p w14:paraId="29A6AD9D" w14:textId="2CC082F9" w:rsidR="001D4040" w:rsidRPr="00F474AB" w:rsidRDefault="00F474AB" w:rsidP="00AD45EB">
      <w:pPr>
        <w:bidi/>
        <w:rPr>
          <w:rFonts w:ascii="Simplified Arabic" w:hAnsi="Simplified Arabic" w:cs="Simplified Arabic"/>
          <w:b/>
          <w:bCs/>
          <w:sz w:val="36"/>
          <w:szCs w:val="36"/>
          <w:rtl/>
          <w:lang w:val="en-GB"/>
        </w:rPr>
      </w:pPr>
      <w:r w:rsidRPr="00F474AB">
        <w:rPr>
          <w:rFonts w:ascii="Simplified Arabic" w:eastAsiaTheme="minorHAnsi" w:hAnsi="Simplified Arabic" w:cs="Simplified Arabic" w:hint="cs"/>
          <w:b/>
          <w:bCs/>
          <w:kern w:val="2"/>
          <w:sz w:val="36"/>
          <w:szCs w:val="36"/>
          <w:rtl/>
          <w14:ligatures w14:val="standardContextual"/>
        </w:rPr>
        <w:t>الإطار</w:t>
      </w:r>
      <w:r w:rsidR="001D4040" w:rsidRPr="00F474AB">
        <w:rPr>
          <w:rFonts w:ascii="Simplified Arabic" w:eastAsiaTheme="minorHAnsi" w:hAnsi="Simplified Arabic" w:cs="Simplified Arabic" w:hint="cs"/>
          <w:b/>
          <w:bCs/>
          <w:kern w:val="2"/>
          <w:sz w:val="36"/>
          <w:szCs w:val="36"/>
          <w:rtl/>
          <w14:ligatures w14:val="standardContextual"/>
        </w:rPr>
        <w:t xml:space="preserve"> المعرفي للدراسة</w:t>
      </w:r>
    </w:p>
    <w:p w14:paraId="7A5F3B5F" w14:textId="76FFE1DD" w:rsidR="001D4040" w:rsidRPr="00F474AB" w:rsidRDefault="00F474AB"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hint="cs"/>
          <w:b/>
          <w:bCs/>
          <w:kern w:val="2"/>
          <w:sz w:val="28"/>
          <w:szCs w:val="28"/>
          <w:rtl/>
          <w14:ligatures w14:val="standardContextual"/>
        </w:rPr>
        <w:t>أولا:</w:t>
      </w:r>
      <w:r w:rsidR="001D4040" w:rsidRPr="00F474AB">
        <w:rPr>
          <w:rFonts w:ascii="Simplified Arabic" w:eastAsiaTheme="minorHAnsi" w:hAnsi="Simplified Arabic" w:cs="Simplified Arabic" w:hint="cs"/>
          <w:b/>
          <w:bCs/>
          <w:kern w:val="2"/>
          <w:sz w:val="28"/>
          <w:szCs w:val="28"/>
          <w:rtl/>
          <w14:ligatures w14:val="standardContextual"/>
        </w:rPr>
        <w:t xml:space="preserve"> </w:t>
      </w:r>
      <w:r w:rsidRPr="00F474AB">
        <w:rPr>
          <w:rFonts w:ascii="Simplified Arabic" w:eastAsiaTheme="minorHAnsi" w:hAnsi="Simplified Arabic" w:cs="Simplified Arabic" w:hint="cs"/>
          <w:b/>
          <w:bCs/>
          <w:kern w:val="2"/>
          <w:sz w:val="28"/>
          <w:szCs w:val="28"/>
          <w:rtl/>
          <w14:ligatures w14:val="standardContextual"/>
        </w:rPr>
        <w:t>الإطار</w:t>
      </w:r>
      <w:r w:rsidR="001D4040" w:rsidRPr="00F474AB">
        <w:rPr>
          <w:rFonts w:ascii="Simplified Arabic" w:eastAsiaTheme="minorHAnsi" w:hAnsi="Simplified Arabic" w:cs="Simplified Arabic" w:hint="cs"/>
          <w:b/>
          <w:bCs/>
          <w:kern w:val="2"/>
          <w:sz w:val="28"/>
          <w:szCs w:val="28"/>
          <w:rtl/>
          <w14:ligatures w14:val="standardContextual"/>
        </w:rPr>
        <w:t xml:space="preserve"> الفلسفي والمعرفي للقصة الإعلامية </w:t>
      </w:r>
    </w:p>
    <w:p w14:paraId="32759576" w14:textId="0AB7F7D1"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عبر التاريخ </w:t>
      </w:r>
      <w:r w:rsidR="00F474AB" w:rsidRPr="00293C08">
        <w:rPr>
          <w:rFonts w:ascii="Simplified Arabic" w:eastAsiaTheme="minorHAnsi" w:hAnsi="Simplified Arabic" w:cs="Simplified Arabic" w:hint="cs"/>
          <w:kern w:val="2"/>
          <w:sz w:val="28"/>
          <w:szCs w:val="28"/>
          <w:rtl/>
          <w14:ligatures w14:val="standardContextual"/>
        </w:rPr>
        <w:t>ومنذ</w:t>
      </w:r>
      <w:r w:rsidRPr="00293C08">
        <w:rPr>
          <w:rFonts w:ascii="Simplified Arabic" w:eastAsiaTheme="minorHAnsi" w:hAnsi="Simplified Arabic" w:cs="Simplified Arabic"/>
          <w:kern w:val="2"/>
          <w:sz w:val="28"/>
          <w:szCs w:val="28"/>
          <w:rtl/>
          <w14:ligatures w14:val="standardContextual"/>
        </w:rPr>
        <w:t xml:space="preserve"> عصر المجتمعات البدائية كانت القصة هي وسيلة الانسان لفهم ما يدوره حوله ، و أيضا لنقل تجاربه و اكتشافاته و مبادئه للأجيال التي </w:t>
      </w:r>
      <w:r w:rsidR="00F474AB" w:rsidRPr="00293C08">
        <w:rPr>
          <w:rFonts w:ascii="Simplified Arabic" w:eastAsiaTheme="minorHAnsi" w:hAnsi="Simplified Arabic" w:cs="Simplified Arabic" w:hint="cs"/>
          <w:kern w:val="2"/>
          <w:sz w:val="28"/>
          <w:szCs w:val="28"/>
          <w:rtl/>
          <w14:ligatures w14:val="standardContextual"/>
        </w:rPr>
        <w:t>تليه،</w:t>
      </w:r>
      <w:r w:rsidRPr="00293C08">
        <w:rPr>
          <w:rFonts w:ascii="Simplified Arabic" w:eastAsiaTheme="minorHAnsi" w:hAnsi="Simplified Arabic" w:cs="Simplified Arabic"/>
          <w:kern w:val="2"/>
          <w:sz w:val="28"/>
          <w:szCs w:val="28"/>
          <w:rtl/>
          <w14:ligatures w14:val="standardContextual"/>
        </w:rPr>
        <w:t xml:space="preserve"> فلم تكن القصة مجرد أداة تزفيه و متعه و شكل من أشكال الفنون الجميلة فقط بل هي عملية معرفية ذات عميقة لكيفية استيعابنا و ادراكنا للواقع سواء في عصرنا و بيئتنا أو في عصور سابقة و بيئات مختلفة و بعيدة عنا تماما، فقد أشار والتر فيشر الى " أن الانسان بطبيعته كائن قصصي يفهم الواقع من خلال الحكايات أكثر من اعتماده على البيانات المجردة</w:t>
      </w:r>
      <w:r w:rsidRPr="00293C08">
        <w:rPr>
          <w:rFonts w:ascii="Simplified Arabic" w:eastAsiaTheme="minorHAnsi" w:hAnsi="Simplified Arabic" w:cs="Simplified Arabic"/>
          <w:kern w:val="2"/>
          <w:sz w:val="28"/>
          <w:szCs w:val="28"/>
          <w14:ligatures w14:val="standardContextual"/>
        </w:rPr>
        <w:t xml:space="preserve"> "</w:t>
      </w:r>
    </w:p>
    <w:p w14:paraId="63F3A38F"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14:ligatures w14:val="standardContextual"/>
        </w:rPr>
        <w:lastRenderedPageBreak/>
        <w:t>“Humans are essentially storytellers.” – Walter Fisher (1984)</w:t>
      </w:r>
    </w:p>
    <w:p w14:paraId="14D6A109"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عندما ننظر لهذا المفهوم ندرك أنه يفسر قوة القصة الإعلامية الرقمية في المؤسسات التي تتخذ من القصة أسلوبا تعرض من خلال رسائلها الاتصالية لتنشئ رابطا وجدانيا عاطفيا بينها و بين جمهورها ، عوضا عن نشر تقارير و أرقام و معلومات مباشرة جامدة و خالية من أية مشاعر ، على سبيل المثال : وزارة الصحة السعودية عندما تغرد بقصة إنسانية لأحد مرضى السرطان المتعافين بفضل برنامج علاجي أو مبادرة معينة فهي لا تقدم مجرد معلومات و بيانات عن عدد المستفيدين و نوع الخدمات بشكل متجرد من العاطفة و جامد المشاعر ، بل هي تجسد للجمهور أثرا حقيقيا لهذا البرنامج العلاجي والمبادرة على حياة الفرد  و هذا ما يشكل أثرا حقيقيا و عميقا يرسخ في ذاكرة الجمهور . و حينما تنشر المنصات الرقمية لهيئة تطوير بوابة الدرعية فيديو بإخراج سينمائي يحكي قصة احدى الملاحم البطولية في تاريخ تأسيس السعودية فهي بذلك تحجز مكانا راسخا في نفوس الجمهور و ذاكرتهم وبالتالي ينعكس ذلك على مشاعرهم بالفخر تجاه التضحيات البطولية عبر سنوات مضت لتكون السبب فيما نحن عليه الآن من تطور و ازدهار</w:t>
      </w:r>
      <w:r w:rsidRPr="00293C08">
        <w:rPr>
          <w:rFonts w:ascii="Simplified Arabic" w:eastAsiaTheme="minorHAnsi" w:hAnsi="Simplified Arabic" w:cs="Simplified Arabic"/>
          <w:kern w:val="2"/>
          <w:sz w:val="28"/>
          <w:szCs w:val="28"/>
          <w14:ligatures w14:val="standardContextual"/>
        </w:rPr>
        <w:t xml:space="preserve">. </w:t>
      </w:r>
    </w:p>
    <w:p w14:paraId="74424381" w14:textId="19A8748E" w:rsidR="001D4040" w:rsidRPr="00293C08" w:rsidRDefault="001D4040" w:rsidP="004132E2">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و يؤكد بول ريكور " أن السرد يربط التجارب الفردية باطار ثقافي أوسع يمنحها معنى مشتركا</w:t>
      </w:r>
      <w:r w:rsidRPr="00293C08">
        <w:rPr>
          <w:rFonts w:ascii="Simplified Arabic" w:eastAsiaTheme="minorHAnsi" w:hAnsi="Simplified Arabic" w:cs="Simplified Arabic"/>
          <w:kern w:val="2"/>
          <w:sz w:val="28"/>
          <w:szCs w:val="28"/>
          <w14:ligatures w14:val="standardContextual"/>
        </w:rPr>
        <w:t xml:space="preserve"> "</w:t>
      </w:r>
    </w:p>
    <w:p w14:paraId="73D58F51" w14:textId="18B28B4D" w:rsidR="001D4040" w:rsidRPr="00293C08" w:rsidRDefault="001D4040" w:rsidP="004132E2">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و في السياق السعودي يعتبر هذا المفهوم مهما جدا لما تمتلكه المؤسسات السعودية بجميع مجالاتها بعدا ثقافيا و قيميا يتقاطع مع الهوية السعودية ، و من هذا المنطلق فان القصة الإعلامية المؤسسية اذا</w:t>
      </w:r>
      <w:r w:rsidR="004132E2" w:rsidRPr="00293C08">
        <w:rPr>
          <w:rFonts w:ascii="Simplified Arabic" w:eastAsiaTheme="minorHAnsi" w:hAnsi="Simplified Arabic" w:cs="Simplified Arabic"/>
          <w:kern w:val="2"/>
          <w:sz w:val="28"/>
          <w:szCs w:val="28"/>
          <w:rtl/>
          <w14:ligatures w14:val="standardContextual"/>
        </w:rPr>
        <w:t xml:space="preserve"> </w:t>
      </w:r>
      <w:r w:rsidRPr="00293C08">
        <w:rPr>
          <w:rFonts w:ascii="Simplified Arabic" w:eastAsiaTheme="minorHAnsi" w:hAnsi="Simplified Arabic" w:cs="Simplified Arabic"/>
          <w:kern w:val="2"/>
          <w:sz w:val="28"/>
          <w:szCs w:val="28"/>
          <w:rtl/>
          <w14:ligatures w14:val="standardContextual"/>
        </w:rPr>
        <w:t>صيغت من ضمن هذا المفهوم و أدرجت في رسائلها الاتصالية تصبح أداة قوية لتعزيز الانتماء و الولاء ليست فقط أداة إعلامية روتينية</w:t>
      </w:r>
      <w:r w:rsidRPr="00293C08">
        <w:rPr>
          <w:rFonts w:ascii="Simplified Arabic" w:eastAsiaTheme="minorHAnsi" w:hAnsi="Simplified Arabic" w:cs="Simplified Arabic"/>
          <w:kern w:val="2"/>
          <w:sz w:val="28"/>
          <w:szCs w:val="28"/>
          <w14:ligatures w14:val="standardContextual"/>
        </w:rPr>
        <w:t xml:space="preserve"> .</w:t>
      </w:r>
    </w:p>
    <w:p w14:paraId="62E7FE20" w14:textId="77777777" w:rsidR="001D4040" w:rsidRPr="00293C08"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293C08">
        <w:rPr>
          <w:rFonts w:ascii="Simplified Arabic" w:eastAsiaTheme="minorHAnsi" w:hAnsi="Simplified Arabic" w:cs="Simplified Arabic"/>
          <w:b/>
          <w:bCs/>
          <w:kern w:val="2"/>
          <w:sz w:val="28"/>
          <w:szCs w:val="28"/>
          <w:rtl/>
          <w14:ligatures w14:val="standardContextual"/>
        </w:rPr>
        <w:t xml:space="preserve">ثانيًا: السرد الإعلامي في العصر الرقمي </w:t>
      </w:r>
    </w:p>
    <w:p w14:paraId="790CFA72"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مر السرد الإعلامي بتحولات عديدة عبر السنين و لعل التحول الجذري الأقوى كان بسبب الثورة الرقمية ، حيث لم يعد الجمهور مجرد مستقبل للرسالة سلبيا من المشاركة ، بل أصبح لاعبا رئيسيا في عملية انتاج القصة و إعادة تشكيلها و أصبح شريكا في البيئة الإعلامية ، يقول هنري جينكنز " إن المنصات الرقمية جعلت السرد عملية تشاركية، حيث يضيف الجمهور معانيه الخاصة عبر التفاعل والمشاركة" </w:t>
      </w:r>
    </w:p>
    <w:p w14:paraId="01F0EC0B"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14:ligatures w14:val="standardContextual"/>
        </w:rPr>
        <w:t>“Audiences are active co-creators.” – Henry Jenkins (2006)</w:t>
      </w:r>
    </w:p>
    <w:p w14:paraId="129C0271"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lastRenderedPageBreak/>
        <w:t>هذا البعد التشاركي له أثر مباشر على أهداف بحثنا ؛ فالمؤسسة التي تنشر قصتها على منصة اكس أو سناب شات ، لم تعد تمتلك التحكم الكلي بمسار القصة ، هي تفتح المساحة للجمهور ليشارك بالمراحل التي تلي نشر هذه القصة ، من خلال التعليقات و إعادة المشاركة والاعجاب ، بل حتى و إعادة انتاج نفس القصة بطرق مختلفة خاصة بهذا الجمهور ، و من ثم يكون مطلوبا من المؤسسة أن تتفاعل مع هذا المحتوى الذي ينتج من الجمهور لتتمكن من بناء علاقة قوية متينة و حيوية لتظهر بأنها قريبة من الجمهور و تشعر بهم و ليست في برجها العاجي .</w:t>
      </w:r>
    </w:p>
    <w:p w14:paraId="26A5C4A7" w14:textId="725096B5" w:rsidR="001D4040" w:rsidRPr="00293C08" w:rsidRDefault="001D4040" w:rsidP="004132E2">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مثلا، يمكن ملاحظة مثل هذا الأمر في بعض الوزارات والهيئات في السعودية مثل وزارة السياحة حينما تنشر قصص سياح و تسمح للجمهور بمشاركة صورهم و تجاربهم ، فتخلق مصداقية عالية من خلال دمجها بين السرد المؤسسي و المحتوى المنتج من قبل الجمهور ، لأنه يسمح بتسليط الضوء على التجربة من زاوية حقيقية شخصية و ليس من زاوية تسويقية بحته .</w:t>
      </w:r>
    </w:p>
    <w:p w14:paraId="407613C2" w14:textId="77777777" w:rsidR="001D4040" w:rsidRPr="00293C08"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293C08">
        <w:rPr>
          <w:rFonts w:ascii="Simplified Arabic" w:eastAsiaTheme="minorHAnsi" w:hAnsi="Simplified Arabic" w:cs="Simplified Arabic"/>
          <w:b/>
          <w:bCs/>
          <w:kern w:val="2"/>
          <w:sz w:val="28"/>
          <w:szCs w:val="28"/>
          <w:rtl/>
          <w14:ligatures w14:val="standardContextual"/>
        </w:rPr>
        <w:t>ثالثًا: القصة الإعلامية وبناء وعي الجمهور</w:t>
      </w:r>
    </w:p>
    <w:p w14:paraId="0CE0D232"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لدى القصص قدرة سحرية فائقة على تقديم المعلومات المعقدة في شكل يسهل تذكره من قبل المتلقي من خلال تبسيطها لهذه المعلومات و وضعها في اطار روائي ممتع و محبب للنفس البشرية .</w:t>
      </w:r>
    </w:p>
    <w:p w14:paraId="27EC7E0A"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و في هذا السياق يقول جوناثان غوتشال " أن العقل البشري يتذكر المعلومات في شكل قصة أفضل بعشرين مرة مقارنة بالمعلومة المجردة"</w:t>
      </w:r>
    </w:p>
    <w:p w14:paraId="36AC101D"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14:ligatures w14:val="standardContextual"/>
        </w:rPr>
        <w:t>“We remember stories far more than facts.” – Jonathan Gottschall (2012)</w:t>
      </w:r>
    </w:p>
    <w:p w14:paraId="01F2F125"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عندما تقوم احدى الجهات الحكومية أو الشركات الكبرى بإطلاق مبادرة نوعية جديدة ، فقد يواجه الجمهور صعوبة في فهم بعض تفاصيلها سواء التفاصيل الإحصائية أو الفنية أو حتى أهمية هذه الفائدة و فائدتها المرجوة ، و من هنا تأتي أهمية صياغة هذه المبادرة في قالب قصة لكيفية استفادة شخص ما منها ليصبح لها معنى واضح لدى الجمهور ليتسنى لهم استيعاب فائدتها وآلية الاستفادة منها ، فهي ترسخ في ذهنهم بشكل كبير ، و هذا ما يجعل القصة الإعلامية أداة فعالة لتعزيز وعي الجمهور بدور المؤسسات .</w:t>
      </w:r>
    </w:p>
    <w:p w14:paraId="21853048" w14:textId="1496D208" w:rsidR="001A15A6" w:rsidRPr="00293C08" w:rsidRDefault="001D4040" w:rsidP="004132E2">
      <w:pPr>
        <w:bidi/>
        <w:spacing w:after="160" w:line="278" w:lineRule="auto"/>
        <w:rPr>
          <w:rFonts w:ascii="Simplified Arabic" w:eastAsiaTheme="minorHAnsi" w:hAnsi="Simplified Arabic" w:cs="Simplified Arabic"/>
          <w:kern w:val="2"/>
          <w:sz w:val="28"/>
          <w:szCs w:val="28"/>
          <w14:ligatures w14:val="standardContextual"/>
        </w:rPr>
      </w:pPr>
      <w:r w:rsidRPr="00293C08">
        <w:rPr>
          <w:rFonts w:ascii="Simplified Arabic" w:eastAsiaTheme="minorHAnsi" w:hAnsi="Simplified Arabic" w:cs="Simplified Arabic"/>
          <w:kern w:val="2"/>
          <w:sz w:val="28"/>
          <w:szCs w:val="28"/>
          <w:rtl/>
          <w14:ligatures w14:val="standardContextual"/>
        </w:rPr>
        <w:t xml:space="preserve">على سبيل المثال، حينما تريد شركة الكهرباء السعودية اطلاق مبادرة نوعية عن آلية ترشيد المياه و فائدتها للمستفيد ، فان عرض قصة عائلة قامت بخطوات الترشيد بشكل صحيح و استفادت من خلال </w:t>
      </w:r>
      <w:r w:rsidRPr="00293C08">
        <w:rPr>
          <w:rFonts w:ascii="Simplified Arabic" w:eastAsiaTheme="minorHAnsi" w:hAnsi="Simplified Arabic" w:cs="Simplified Arabic"/>
          <w:kern w:val="2"/>
          <w:sz w:val="28"/>
          <w:szCs w:val="28"/>
          <w:rtl/>
          <w14:ligatures w14:val="standardContextual"/>
        </w:rPr>
        <w:lastRenderedPageBreak/>
        <w:t>تقليل فاتورة المياه عليهم سيكون تأثيره أكبر من مجرد عرض الخطوات و الفائدة من خلال نقاط مكتوبة و نسب مئوية جامدة ، لأن الجمهور سيتذكر تفاصيل القصة المنتجة بصريا ، سيرسخ في ذهنه تعابير رب الأسرة بعدما أتته فاتورة المياه بالشهر الذي يلي اتباعه لخطوات الترشيد و هو مسرور بانخفاضها ، و هذا هو بالضبط الوعي المعرفي والعاطفي الذي من المفترض أن تسعى المؤسسات الى بنائه .</w:t>
      </w:r>
    </w:p>
    <w:p w14:paraId="6A3BCE58" w14:textId="45712AD6" w:rsidR="001D4040" w:rsidRPr="00293C08" w:rsidRDefault="001D4040" w:rsidP="001A15A6">
      <w:pPr>
        <w:bidi/>
        <w:spacing w:after="160" w:line="278" w:lineRule="auto"/>
        <w:rPr>
          <w:rFonts w:ascii="Simplified Arabic" w:eastAsiaTheme="minorHAnsi" w:hAnsi="Simplified Arabic" w:cs="Simplified Arabic"/>
          <w:b/>
          <w:bCs/>
          <w:kern w:val="2"/>
          <w:sz w:val="28"/>
          <w:szCs w:val="28"/>
          <w:rtl/>
          <w14:ligatures w14:val="standardContextual"/>
        </w:rPr>
      </w:pPr>
      <w:r w:rsidRPr="00293C08">
        <w:rPr>
          <w:rFonts w:ascii="Simplified Arabic" w:eastAsiaTheme="minorHAnsi" w:hAnsi="Simplified Arabic" w:cs="Simplified Arabic"/>
          <w:b/>
          <w:bCs/>
          <w:kern w:val="2"/>
          <w:sz w:val="28"/>
          <w:szCs w:val="28"/>
          <w:rtl/>
          <w14:ligatures w14:val="standardContextual"/>
        </w:rPr>
        <w:t xml:space="preserve">رابعًا: السرد الإعلامي وبناء الثقة المؤسسية </w:t>
      </w:r>
    </w:p>
    <w:p w14:paraId="1367E940"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الثقة بشكل عام لا تبنى من خلال موقف واحد ، و أيضا الثقة المؤسسية لا تبنى من خلال قصة واحدة أو حملة واحدة ، بل هي نتاج سلسلة من الرسائل الاتصالية ذات السياق و على المدى الطويل ، يرى ستيفن إم. آر. كوفي " أن الثقة تُبنى على التوافق بين القول والفعل، وأن السرد الصادق يعزز هذه الثقة" </w:t>
      </w:r>
    </w:p>
    <w:p w14:paraId="146C0994"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14:ligatures w14:val="standardContextual"/>
        </w:rPr>
        <w:t>“Trust is built on consistency.” – Stephen M.R. Covey (2006)</w:t>
      </w:r>
    </w:p>
    <w:p w14:paraId="0FB837A1" w14:textId="787AE1EA"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في العصر الرقمي يستطيع الجمهور و بسهولة ادراك صدق ما تقوله المؤسسة ، من خلال مقارنة ما ترويه المؤسسة من قصص مع الواقع الذي تعيشه ، بمعنى لو نشرت شركة ما قصة نجاح لموظف لديها و اتضح لاحقا أن بيئة العمل في هذه الشركة سيئة فانهيار ثقة الجمهور بالمؤسسة تنهار مباشرة ، و على النقيض حينما يثبت لدى الجمهور </w:t>
      </w:r>
      <w:r w:rsidR="00373194" w:rsidRPr="00293C08">
        <w:rPr>
          <w:rFonts w:ascii="Simplified Arabic" w:eastAsiaTheme="minorHAnsi" w:hAnsi="Simplified Arabic" w:cs="Simplified Arabic"/>
          <w:kern w:val="2"/>
          <w:sz w:val="28"/>
          <w:szCs w:val="28"/>
          <w:rtl/>
          <w14:ligatures w14:val="standardContextual"/>
        </w:rPr>
        <w:t>2</w:t>
      </w:r>
      <w:r w:rsidRPr="00293C08">
        <w:rPr>
          <w:rFonts w:ascii="Simplified Arabic" w:eastAsiaTheme="minorHAnsi" w:hAnsi="Simplified Arabic" w:cs="Simplified Arabic"/>
          <w:kern w:val="2"/>
          <w:sz w:val="28"/>
          <w:szCs w:val="28"/>
          <w:rtl/>
          <w14:ligatures w14:val="standardContextual"/>
        </w:rPr>
        <w:t>أن ما ترويه المؤسسة من قصص يعتبر انعكاسا حقيقيا لثقافة المؤسسة و بيئتها و رؤيتها فان ذلك يصبح أداة استراتيجية فعالة لتعزيز المصداقية و الثقة المؤسسية .</w:t>
      </w:r>
    </w:p>
    <w:p w14:paraId="4FB85030" w14:textId="79043433" w:rsidR="001D4040" w:rsidRPr="00293C08" w:rsidRDefault="001D4040" w:rsidP="004132E2">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في السعودية، نرى أمثلة كثيرة على ذلك ، فعندما يروي بنك ما قصصا عن عملاء و استفادتهم من مبادرات مجتمعية أطلقها البنك ، و يلمس العملاء الآخرون أن ما ورد بالقصة ينطبق مع تجربته الحقيقية مع هذا البنك فان الثقة بهذه البنك ترتفع و تقوى علاقة العملاء بالبنك لتصبح أكثر من مجرد علاقة تجارية بل تتحول الى علاقة عاطفية أعمق .</w:t>
      </w:r>
    </w:p>
    <w:p w14:paraId="6CE919DA" w14:textId="77777777" w:rsidR="001D4040" w:rsidRPr="00293C08"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293C08">
        <w:rPr>
          <w:rFonts w:ascii="Simplified Arabic" w:eastAsiaTheme="minorHAnsi" w:hAnsi="Simplified Arabic" w:cs="Simplified Arabic"/>
          <w:b/>
          <w:bCs/>
          <w:kern w:val="2"/>
          <w:sz w:val="28"/>
          <w:szCs w:val="28"/>
          <w:rtl/>
          <w14:ligatures w14:val="standardContextual"/>
        </w:rPr>
        <w:t>خامسًا: الإطار المعرفي المتكامل</w:t>
      </w:r>
    </w:p>
    <w:p w14:paraId="4591A6EC"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الفكرة الأساسية لهذا البحث أن الانسان بطبيعته قصصي و محب للقصة من بداية فجر التاريخ، فهو يتعلم و يتفاعل مع القصص لأنها تبسط المعقد و تسهل استيعاب المعلومة و تستفز مشاعره و تجعل المعلومة راسخة في ذاكرته ، ولهذا نجد أن القصة من أكثر الطرق تأثيرا في توصيل الرسائل، ان كان بالإعلام، أو التعليم أو التوعية والتثقيف أو في شتى جوانب حياتنا اليومية.</w:t>
      </w:r>
    </w:p>
    <w:p w14:paraId="7FBD86C5"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lastRenderedPageBreak/>
        <w:t>ومع الثورة الرقمية بدأت المؤسسات في إعادة صياغة وتشكيل هذا الأسلوب الفعال التاريخي و لكن بقالب حديث يتناسب مع المرحلة التي نعيشها من خلال ما يطلق عليه: " القصة الإعلامية الرقمية ".</w:t>
      </w:r>
    </w:p>
    <w:p w14:paraId="24E82802"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و يعرض هذا النوع على شكل فيديو أو صور أو نص أو تفاعل مباشر أو بجميع هذه الأشكال في وقت واحد، و تهدف المؤسسة من خلال ذلك الى أن تكون قريبة من جمهورها لتعزز الوعي لديهم و تقوي ثقتهم بها .</w:t>
      </w:r>
    </w:p>
    <w:p w14:paraId="1629B2B8" w14:textId="31538AAE" w:rsidR="001D4040" w:rsidRPr="00293C08" w:rsidRDefault="001D4040" w:rsidP="004132E2">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و من هذا المنطلق فان الاطار المعرفي لهذه الدراسة يعتمد على مجموعة من المفاهيم والنظريات لتساعد على فهم تأثيرات القصة الإعلامية الرقمية ، و هي ملخصة على النحو الآتي :</w:t>
      </w:r>
    </w:p>
    <w:p w14:paraId="58B9F69D" w14:textId="77777777" w:rsidR="001D4040" w:rsidRPr="00293C08"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293C08">
        <w:rPr>
          <w:rFonts w:ascii="Simplified Arabic" w:eastAsiaTheme="minorHAnsi" w:hAnsi="Simplified Arabic" w:cs="Simplified Arabic"/>
          <w:b/>
          <w:bCs/>
          <w:kern w:val="2"/>
          <w:sz w:val="28"/>
          <w:szCs w:val="28"/>
          <w:rtl/>
          <w14:ligatures w14:val="standardContextual"/>
        </w:rPr>
        <w:t>أولًا: المفاهيم الأساسية</w:t>
      </w:r>
    </w:p>
    <w:p w14:paraId="7136C098"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الإنسان ككائن قصصي</w:t>
      </w:r>
      <w:r w:rsidRPr="00F474AB">
        <w:rPr>
          <w:rFonts w:ascii="Simplified Arabic" w:eastAsiaTheme="minorHAnsi" w:hAnsi="Simplified Arabic" w:cs="Simplified Arabic"/>
          <w:b/>
          <w:bCs/>
          <w:kern w:val="2"/>
          <w:sz w:val="28"/>
          <w:szCs w:val="28"/>
          <w14:ligatures w14:val="standardContextual"/>
        </w:rPr>
        <w:t>:</w:t>
      </w:r>
    </w:p>
    <w:p w14:paraId="5C878612" w14:textId="7F2910D4"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طبيعة الانسان تميل الى سماع القصص والتفاعل معها </w:t>
      </w:r>
      <w:r w:rsidR="00F474AB" w:rsidRPr="00293C08">
        <w:rPr>
          <w:rFonts w:ascii="Simplified Arabic" w:eastAsiaTheme="minorHAnsi" w:hAnsi="Simplified Arabic" w:cs="Simplified Arabic" w:hint="cs"/>
          <w:kern w:val="2"/>
          <w:sz w:val="28"/>
          <w:szCs w:val="28"/>
          <w:rtl/>
          <w14:ligatures w14:val="standardContextual"/>
        </w:rPr>
        <w:t>وهذا</w:t>
      </w:r>
      <w:r w:rsidRPr="00293C08">
        <w:rPr>
          <w:rFonts w:ascii="Simplified Arabic" w:eastAsiaTheme="minorHAnsi" w:hAnsi="Simplified Arabic" w:cs="Simplified Arabic"/>
          <w:kern w:val="2"/>
          <w:sz w:val="28"/>
          <w:szCs w:val="28"/>
          <w:rtl/>
          <w14:ligatures w14:val="standardContextual"/>
        </w:rPr>
        <w:t xml:space="preserve"> ما يجعل القصة أسلوبا فعال للتواصل </w:t>
      </w:r>
      <w:r w:rsidR="00F474AB" w:rsidRPr="00293C08">
        <w:rPr>
          <w:rFonts w:ascii="Simplified Arabic" w:eastAsiaTheme="minorHAnsi" w:hAnsi="Simplified Arabic" w:cs="Simplified Arabic" w:hint="cs"/>
          <w:kern w:val="2"/>
          <w:sz w:val="28"/>
          <w:szCs w:val="28"/>
          <w:rtl/>
          <w14:ligatures w14:val="standardContextual"/>
        </w:rPr>
        <w:t>والتأثير</w:t>
      </w:r>
      <w:r w:rsidRPr="00293C08">
        <w:rPr>
          <w:rFonts w:ascii="Simplified Arabic" w:eastAsiaTheme="minorHAnsi" w:hAnsi="Simplified Arabic" w:cs="Simplified Arabic"/>
          <w:kern w:val="2"/>
          <w:sz w:val="28"/>
          <w:szCs w:val="28"/>
          <w:rtl/>
          <w14:ligatures w14:val="standardContextual"/>
        </w:rPr>
        <w:t xml:space="preserve"> والاقناع .</w:t>
      </w:r>
    </w:p>
    <w:p w14:paraId="562F4E4F"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القصة الإعلامية الرقمية</w:t>
      </w:r>
      <w:r w:rsidRPr="00F474AB">
        <w:rPr>
          <w:rFonts w:ascii="Simplified Arabic" w:eastAsiaTheme="minorHAnsi" w:hAnsi="Simplified Arabic" w:cs="Simplified Arabic"/>
          <w:b/>
          <w:bCs/>
          <w:kern w:val="2"/>
          <w:sz w:val="28"/>
          <w:szCs w:val="28"/>
          <w14:ligatures w14:val="standardContextual"/>
        </w:rPr>
        <w:t>:</w:t>
      </w:r>
    </w:p>
    <w:p w14:paraId="6FDC0A82" w14:textId="366B2320"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هي أسلوب تواصل مؤسسي تنشر من خلاله المؤسسة رسائلها بشكل أكثر إنسانية و </w:t>
      </w:r>
      <w:r w:rsidR="00F474AB" w:rsidRPr="00293C08">
        <w:rPr>
          <w:rFonts w:ascii="Simplified Arabic" w:eastAsiaTheme="minorHAnsi" w:hAnsi="Simplified Arabic" w:cs="Simplified Arabic" w:hint="cs"/>
          <w:kern w:val="2"/>
          <w:sz w:val="28"/>
          <w:szCs w:val="28"/>
          <w:rtl/>
          <w14:ligatures w14:val="standardContextual"/>
        </w:rPr>
        <w:t>عاطفية،</w:t>
      </w:r>
      <w:r w:rsidRPr="00293C08">
        <w:rPr>
          <w:rFonts w:ascii="Simplified Arabic" w:eastAsiaTheme="minorHAnsi" w:hAnsi="Simplified Arabic" w:cs="Simplified Arabic"/>
          <w:kern w:val="2"/>
          <w:sz w:val="28"/>
          <w:szCs w:val="28"/>
          <w:rtl/>
          <w14:ligatures w14:val="standardContextual"/>
        </w:rPr>
        <w:t xml:space="preserve"> من خلال سرد القصص عبر منصاتها </w:t>
      </w:r>
      <w:r w:rsidR="00F474AB" w:rsidRPr="00293C08">
        <w:rPr>
          <w:rFonts w:ascii="Simplified Arabic" w:eastAsiaTheme="minorHAnsi" w:hAnsi="Simplified Arabic" w:cs="Simplified Arabic" w:hint="cs"/>
          <w:kern w:val="2"/>
          <w:sz w:val="28"/>
          <w:szCs w:val="28"/>
          <w:rtl/>
          <w14:ligatures w14:val="standardContextual"/>
        </w:rPr>
        <w:t>الرقمية.</w:t>
      </w:r>
    </w:p>
    <w:p w14:paraId="678C06F3"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وعي الجمهور</w:t>
      </w:r>
      <w:r w:rsidRPr="00F474AB">
        <w:rPr>
          <w:rFonts w:ascii="Simplified Arabic" w:eastAsiaTheme="minorHAnsi" w:hAnsi="Simplified Arabic" w:cs="Simplified Arabic"/>
          <w:b/>
          <w:bCs/>
          <w:kern w:val="2"/>
          <w:sz w:val="28"/>
          <w:szCs w:val="28"/>
          <w14:ligatures w14:val="standardContextual"/>
        </w:rPr>
        <w:t>:</w:t>
      </w:r>
    </w:p>
    <w:p w14:paraId="01F37D82" w14:textId="10A88B92"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مستوى فهم و استيعاب الجمهور لدور المؤسسة </w:t>
      </w:r>
      <w:r w:rsidR="00F474AB" w:rsidRPr="00293C08">
        <w:rPr>
          <w:rFonts w:ascii="Simplified Arabic" w:eastAsiaTheme="minorHAnsi" w:hAnsi="Simplified Arabic" w:cs="Simplified Arabic" w:hint="cs"/>
          <w:kern w:val="2"/>
          <w:sz w:val="28"/>
          <w:szCs w:val="28"/>
          <w:rtl/>
          <w14:ligatures w14:val="standardContextual"/>
        </w:rPr>
        <w:t>ورؤيتها</w:t>
      </w:r>
      <w:r w:rsidRPr="00293C08">
        <w:rPr>
          <w:rFonts w:ascii="Simplified Arabic" w:eastAsiaTheme="minorHAnsi" w:hAnsi="Simplified Arabic" w:cs="Simplified Arabic"/>
          <w:kern w:val="2"/>
          <w:sz w:val="28"/>
          <w:szCs w:val="28"/>
          <w:rtl/>
          <w14:ligatures w14:val="standardContextual"/>
        </w:rPr>
        <w:t xml:space="preserve"> و رسالتها و خدماتها للمستفيدين ، و تعتبر القصة أداة مهمة و قوية لتبسيط هذه المفاهيم و تعزيز ادراك الجمهور لها .</w:t>
      </w:r>
    </w:p>
    <w:p w14:paraId="7522A6E9"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الثقة المؤسسية</w:t>
      </w:r>
      <w:r w:rsidRPr="00F474AB">
        <w:rPr>
          <w:rFonts w:ascii="Simplified Arabic" w:eastAsiaTheme="minorHAnsi" w:hAnsi="Simplified Arabic" w:cs="Simplified Arabic"/>
          <w:b/>
          <w:bCs/>
          <w:kern w:val="2"/>
          <w:sz w:val="28"/>
          <w:szCs w:val="28"/>
          <w14:ligatures w14:val="standardContextual"/>
        </w:rPr>
        <w:t>:</w:t>
      </w:r>
    </w:p>
    <w:p w14:paraId="4D6A2BD0" w14:textId="5077224E"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هو شعور ينتاب الجمهور تجاه مؤسسة ما بأنها جديرة </w:t>
      </w:r>
      <w:r w:rsidR="00F474AB" w:rsidRPr="00293C08">
        <w:rPr>
          <w:rFonts w:ascii="Simplified Arabic" w:eastAsiaTheme="minorHAnsi" w:hAnsi="Simplified Arabic" w:cs="Simplified Arabic" w:hint="cs"/>
          <w:kern w:val="2"/>
          <w:sz w:val="28"/>
          <w:szCs w:val="28"/>
          <w:rtl/>
          <w14:ligatures w14:val="standardContextual"/>
        </w:rPr>
        <w:t>بثقته،</w:t>
      </w:r>
      <w:r w:rsidRPr="00293C08">
        <w:rPr>
          <w:rFonts w:ascii="Simplified Arabic" w:eastAsiaTheme="minorHAnsi" w:hAnsi="Simplified Arabic" w:cs="Simplified Arabic"/>
          <w:kern w:val="2"/>
          <w:sz w:val="28"/>
          <w:szCs w:val="28"/>
          <w:rtl/>
          <w14:ligatures w14:val="standardContextual"/>
        </w:rPr>
        <w:t xml:space="preserve"> و يعزز هذا الشعور شفافية المؤسسة </w:t>
      </w:r>
      <w:r w:rsidR="00F474AB" w:rsidRPr="00293C08">
        <w:rPr>
          <w:rFonts w:ascii="Simplified Arabic" w:eastAsiaTheme="minorHAnsi" w:hAnsi="Simplified Arabic" w:cs="Simplified Arabic" w:hint="cs"/>
          <w:kern w:val="2"/>
          <w:sz w:val="28"/>
          <w:szCs w:val="28"/>
          <w:rtl/>
          <w14:ligatures w14:val="standardContextual"/>
        </w:rPr>
        <w:t>ومصداقيتها</w:t>
      </w:r>
      <w:r w:rsidRPr="00293C08">
        <w:rPr>
          <w:rFonts w:ascii="Simplified Arabic" w:eastAsiaTheme="minorHAnsi" w:hAnsi="Simplified Arabic" w:cs="Simplified Arabic"/>
          <w:kern w:val="2"/>
          <w:sz w:val="28"/>
          <w:szCs w:val="28"/>
          <w:rtl/>
          <w14:ligatures w14:val="standardContextual"/>
        </w:rPr>
        <w:t xml:space="preserve"> و سردها القصصي الإنساني .</w:t>
      </w:r>
    </w:p>
    <w:p w14:paraId="7D1F9C02"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المنصات الرقمية</w:t>
      </w:r>
      <w:r w:rsidRPr="00F474AB">
        <w:rPr>
          <w:rFonts w:ascii="Simplified Arabic" w:eastAsiaTheme="minorHAnsi" w:hAnsi="Simplified Arabic" w:cs="Simplified Arabic"/>
          <w:b/>
          <w:bCs/>
          <w:kern w:val="2"/>
          <w:sz w:val="28"/>
          <w:szCs w:val="28"/>
          <w14:ligatures w14:val="standardContextual"/>
        </w:rPr>
        <w:t>:</w:t>
      </w:r>
    </w:p>
    <w:p w14:paraId="5D1758FD" w14:textId="39C269AB" w:rsidR="001D4040" w:rsidRPr="00293C08" w:rsidRDefault="001D4040" w:rsidP="00F474AB">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lastRenderedPageBreak/>
        <w:t xml:space="preserve">هي القنوات الرسمية الحديثة التي تستخدمها المؤسسات لتكون على اتصال بجمهورها مثل : تويتر ، يوتيوب ، سناب شات ، </w:t>
      </w:r>
      <w:proofErr w:type="spellStart"/>
      <w:r w:rsidR="00F474AB" w:rsidRPr="00293C08">
        <w:rPr>
          <w:rFonts w:ascii="Simplified Arabic" w:eastAsiaTheme="minorHAnsi" w:hAnsi="Simplified Arabic" w:cs="Simplified Arabic" w:hint="cs"/>
          <w:kern w:val="2"/>
          <w:sz w:val="28"/>
          <w:szCs w:val="28"/>
          <w:rtl/>
          <w14:ligatures w14:val="standardContextual"/>
        </w:rPr>
        <w:t>انستقرام</w:t>
      </w:r>
      <w:proofErr w:type="spellEnd"/>
      <w:r w:rsidR="00F474AB" w:rsidRPr="00293C08">
        <w:rPr>
          <w:rFonts w:ascii="Simplified Arabic" w:eastAsiaTheme="minorHAnsi" w:hAnsi="Simplified Arabic" w:cs="Simplified Arabic" w:hint="cs"/>
          <w:kern w:val="2"/>
          <w:sz w:val="28"/>
          <w:szCs w:val="28"/>
          <w:rtl/>
          <w14:ligatures w14:val="standardContextual"/>
        </w:rPr>
        <w:t>،</w:t>
      </w:r>
      <w:r w:rsidRPr="00293C08">
        <w:rPr>
          <w:rFonts w:ascii="Simplified Arabic" w:eastAsiaTheme="minorHAnsi" w:hAnsi="Simplified Arabic" w:cs="Simplified Arabic"/>
          <w:kern w:val="2"/>
          <w:sz w:val="28"/>
          <w:szCs w:val="28"/>
          <w:rtl/>
          <w14:ligatures w14:val="standardContextual"/>
        </w:rPr>
        <w:t xml:space="preserve"> و غيرها الكثير من وسائل التواصل الاجتماعي التي تستخدم لنشر القصة الإعلامية الرقمية .</w:t>
      </w:r>
    </w:p>
    <w:p w14:paraId="63BDD2E6" w14:textId="77777777" w:rsidR="001D4040" w:rsidRPr="00293C08"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293C08">
        <w:rPr>
          <w:rFonts w:ascii="Simplified Arabic" w:eastAsiaTheme="minorHAnsi" w:hAnsi="Simplified Arabic" w:cs="Simplified Arabic"/>
          <w:b/>
          <w:bCs/>
          <w:kern w:val="2"/>
          <w:sz w:val="28"/>
          <w:szCs w:val="28"/>
          <w:rtl/>
          <w14:ligatures w14:val="standardContextual"/>
        </w:rPr>
        <w:t>ثانيًا: النظريات الداعمة للإطار</w:t>
      </w:r>
    </w:p>
    <w:p w14:paraId="0450BE77"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نظرية وضع الأجندة</w:t>
      </w:r>
      <w:r w:rsidRPr="00F474AB">
        <w:rPr>
          <w:rFonts w:ascii="Simplified Arabic" w:eastAsiaTheme="minorHAnsi" w:hAnsi="Simplified Arabic" w:cs="Simplified Arabic"/>
          <w:b/>
          <w:bCs/>
          <w:kern w:val="2"/>
          <w:sz w:val="28"/>
          <w:szCs w:val="28"/>
          <w14:ligatures w14:val="standardContextual"/>
        </w:rPr>
        <w:t>:</w:t>
      </w:r>
    </w:p>
    <w:p w14:paraId="28A786D7" w14:textId="7B19BF11"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والتي تؤكد أن المؤسسات يمكن أن تؤثر في أولويات الجمهور واهتماماته من خلال تكرار مواضيع معينة وتسليط الضوء </w:t>
      </w:r>
      <w:r w:rsidR="00F474AB" w:rsidRPr="00293C08">
        <w:rPr>
          <w:rFonts w:ascii="Simplified Arabic" w:eastAsiaTheme="minorHAnsi" w:hAnsi="Simplified Arabic" w:cs="Simplified Arabic" w:hint="cs"/>
          <w:kern w:val="2"/>
          <w:sz w:val="28"/>
          <w:szCs w:val="28"/>
          <w:rtl/>
          <w14:ligatures w14:val="standardContextual"/>
        </w:rPr>
        <w:t>عليها،</w:t>
      </w:r>
      <w:r w:rsidRPr="00293C08">
        <w:rPr>
          <w:rFonts w:ascii="Simplified Arabic" w:eastAsiaTheme="minorHAnsi" w:hAnsi="Simplified Arabic" w:cs="Simplified Arabic"/>
          <w:kern w:val="2"/>
          <w:sz w:val="28"/>
          <w:szCs w:val="28"/>
          <w:rtl/>
          <w14:ligatures w14:val="standardContextual"/>
        </w:rPr>
        <w:t xml:space="preserve"> مثل القصص الانسانية المؤثرة</w:t>
      </w:r>
      <w:r w:rsidRPr="00293C08">
        <w:rPr>
          <w:rFonts w:ascii="Simplified Arabic" w:eastAsiaTheme="minorHAnsi" w:hAnsi="Simplified Arabic" w:cs="Simplified Arabic"/>
          <w:kern w:val="2"/>
          <w:sz w:val="28"/>
          <w:szCs w:val="28"/>
          <w14:ligatures w14:val="standardContextual"/>
        </w:rPr>
        <w:t>.</w:t>
      </w:r>
    </w:p>
    <w:p w14:paraId="3DECB501"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نظرية التعلم الاجتماعي</w:t>
      </w:r>
      <w:r w:rsidRPr="00F474AB">
        <w:rPr>
          <w:rFonts w:ascii="Simplified Arabic" w:eastAsiaTheme="minorHAnsi" w:hAnsi="Simplified Arabic" w:cs="Simplified Arabic"/>
          <w:b/>
          <w:bCs/>
          <w:kern w:val="2"/>
          <w:sz w:val="28"/>
          <w:szCs w:val="28"/>
          <w14:ligatures w14:val="standardContextual"/>
        </w:rPr>
        <w:t>:</w:t>
      </w:r>
    </w:p>
    <w:p w14:paraId="3CE8CB78" w14:textId="641D6E20"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 xml:space="preserve"> </w:t>
      </w:r>
      <w:r w:rsidR="00F474AB" w:rsidRPr="00293C08">
        <w:rPr>
          <w:rFonts w:ascii="Simplified Arabic" w:eastAsiaTheme="minorHAnsi" w:hAnsi="Simplified Arabic" w:cs="Simplified Arabic" w:hint="cs"/>
          <w:kern w:val="2"/>
          <w:sz w:val="28"/>
          <w:szCs w:val="28"/>
          <w:rtl/>
          <w14:ligatures w14:val="standardContextual"/>
        </w:rPr>
        <w:t>وهي</w:t>
      </w:r>
      <w:r w:rsidRPr="00293C08">
        <w:rPr>
          <w:rFonts w:ascii="Simplified Arabic" w:eastAsiaTheme="minorHAnsi" w:hAnsi="Simplified Arabic" w:cs="Simplified Arabic"/>
          <w:kern w:val="2"/>
          <w:sz w:val="28"/>
          <w:szCs w:val="28"/>
          <w:rtl/>
          <w14:ligatures w14:val="standardContextual"/>
        </w:rPr>
        <w:t xml:space="preserve"> نظرية تفترض أن الناس يتعلمون من خلال مشاهدة سلوك وتجارب الآخرين، و هذا بالفعل ما يحدث من خلال القصص الواقعية التي تسردها المؤسسات</w:t>
      </w:r>
      <w:r w:rsidRPr="00293C08">
        <w:rPr>
          <w:rFonts w:ascii="Simplified Arabic" w:eastAsiaTheme="minorHAnsi" w:hAnsi="Simplified Arabic" w:cs="Simplified Arabic"/>
          <w:kern w:val="2"/>
          <w:sz w:val="28"/>
          <w:szCs w:val="28"/>
          <w14:ligatures w14:val="standardContextual"/>
        </w:rPr>
        <w:t>.</w:t>
      </w:r>
    </w:p>
    <w:p w14:paraId="49D287D8" w14:textId="77777777" w:rsidR="001D4040" w:rsidRPr="00F474AB" w:rsidRDefault="001D4040" w:rsidP="001D4040">
      <w:pPr>
        <w:bidi/>
        <w:spacing w:after="160" w:line="278" w:lineRule="auto"/>
        <w:rPr>
          <w:rFonts w:ascii="Simplified Arabic" w:eastAsiaTheme="minorHAnsi" w:hAnsi="Simplified Arabic" w:cs="Simplified Arabic"/>
          <w:b/>
          <w:bCs/>
          <w:kern w:val="2"/>
          <w:sz w:val="28"/>
          <w:szCs w:val="28"/>
          <w:rtl/>
          <w14:ligatures w14:val="standardContextual"/>
        </w:rPr>
      </w:pPr>
      <w:r w:rsidRPr="00F474AB">
        <w:rPr>
          <w:rFonts w:ascii="Simplified Arabic" w:eastAsiaTheme="minorHAnsi" w:hAnsi="Simplified Arabic" w:cs="Simplified Arabic"/>
          <w:b/>
          <w:bCs/>
          <w:kern w:val="2"/>
          <w:sz w:val="28"/>
          <w:szCs w:val="28"/>
          <w:rtl/>
          <w14:ligatures w14:val="standardContextual"/>
        </w:rPr>
        <w:t>نظرية الاستنبات</w:t>
      </w:r>
      <w:r w:rsidRPr="00F474AB">
        <w:rPr>
          <w:rFonts w:ascii="Simplified Arabic" w:eastAsiaTheme="minorHAnsi" w:hAnsi="Simplified Arabic" w:cs="Simplified Arabic"/>
          <w:b/>
          <w:bCs/>
          <w:kern w:val="2"/>
          <w:sz w:val="28"/>
          <w:szCs w:val="28"/>
          <w14:ligatures w14:val="standardContextual"/>
        </w:rPr>
        <w:t>:</w:t>
      </w:r>
    </w:p>
    <w:p w14:paraId="2CB24DB9" w14:textId="77777777" w:rsidR="001D4040" w:rsidRPr="00293C08" w:rsidRDefault="001D4040" w:rsidP="001D4040">
      <w:pPr>
        <w:bidi/>
        <w:spacing w:after="160" w:line="278" w:lineRule="auto"/>
        <w:rPr>
          <w:rFonts w:ascii="Simplified Arabic" w:eastAsiaTheme="minorHAnsi" w:hAnsi="Simplified Arabic" w:cs="Simplified Arabic"/>
          <w:kern w:val="2"/>
          <w:sz w:val="28"/>
          <w:szCs w:val="28"/>
          <w:rtl/>
          <w14:ligatures w14:val="standardContextual"/>
        </w:rPr>
      </w:pPr>
      <w:r w:rsidRPr="00293C08">
        <w:rPr>
          <w:rFonts w:ascii="Simplified Arabic" w:eastAsiaTheme="minorHAnsi" w:hAnsi="Simplified Arabic" w:cs="Simplified Arabic"/>
          <w:kern w:val="2"/>
          <w:sz w:val="28"/>
          <w:szCs w:val="28"/>
          <w:rtl/>
          <w14:ligatures w14:val="standardContextual"/>
        </w:rPr>
        <w:t>تشير إلى أن التعرّض المتكرر لنوع معين من القصص أو الرسائل الإعلامية يؤدي إلى ترسيخ صورة ذهنية لدى الجمهور على المدى الطويل</w:t>
      </w:r>
      <w:r w:rsidRPr="00293C08">
        <w:rPr>
          <w:rFonts w:ascii="Simplified Arabic" w:eastAsiaTheme="minorHAnsi" w:hAnsi="Simplified Arabic" w:cs="Simplified Arabic"/>
          <w:kern w:val="2"/>
          <w:sz w:val="28"/>
          <w:szCs w:val="28"/>
          <w14:ligatures w14:val="standardContextual"/>
        </w:rPr>
        <w:t>.</w:t>
      </w:r>
    </w:p>
    <w:p w14:paraId="01FE25F0" w14:textId="77777777" w:rsidR="004B63AA" w:rsidRDefault="004B63AA" w:rsidP="00B231B3">
      <w:pPr>
        <w:bidi/>
        <w:spacing w:after="160" w:line="278" w:lineRule="auto"/>
        <w:rPr>
          <w:rFonts w:ascii="Simplified Arabic" w:eastAsiaTheme="minorHAnsi" w:hAnsi="Simplified Arabic"/>
          <w:b/>
          <w:bCs/>
          <w:kern w:val="2"/>
          <w:sz w:val="32"/>
          <w:szCs w:val="32"/>
          <w:rtl/>
          <w14:ligatures w14:val="standardContextual"/>
        </w:rPr>
      </w:pPr>
    </w:p>
    <w:p w14:paraId="2CA937B4" w14:textId="4F6C1F6B" w:rsidR="001D4040" w:rsidRPr="004132E2" w:rsidRDefault="001D4040" w:rsidP="004B63AA">
      <w:pPr>
        <w:bidi/>
        <w:spacing w:after="160" w:line="278" w:lineRule="auto"/>
        <w:rPr>
          <w:rFonts w:ascii="Simplified Arabic" w:eastAsiaTheme="minorHAnsi" w:hAnsi="Simplified Arabic" w:cs="Simplified Arabic"/>
          <w:b/>
          <w:bCs/>
          <w:kern w:val="2"/>
          <w:sz w:val="32"/>
          <w:szCs w:val="32"/>
          <w:rtl/>
          <w14:ligatures w14:val="standardContextual"/>
        </w:rPr>
      </w:pPr>
      <w:r w:rsidRPr="004132E2">
        <w:rPr>
          <w:rFonts w:ascii="Simplified Arabic" w:eastAsiaTheme="minorHAnsi" w:hAnsi="Simplified Arabic" w:hint="cs"/>
          <w:b/>
          <w:bCs/>
          <w:kern w:val="2"/>
          <w:sz w:val="32"/>
          <w:szCs w:val="32"/>
          <w:rtl/>
          <w14:ligatures w14:val="standardContextual"/>
        </w:rPr>
        <w:t>خلاصة</w:t>
      </w:r>
      <w:r w:rsidRPr="004132E2">
        <w:rPr>
          <w:rFonts w:ascii="Simplified Arabic" w:eastAsiaTheme="minorHAnsi" w:hAnsi="Simplified Arabic"/>
          <w:b/>
          <w:bCs/>
          <w:kern w:val="2"/>
          <w:sz w:val="32"/>
          <w:szCs w:val="32"/>
          <w:rtl/>
          <w14:ligatures w14:val="standardContextual"/>
        </w:rPr>
        <w:t xml:space="preserve"> </w:t>
      </w:r>
      <w:r w:rsidRPr="004132E2">
        <w:rPr>
          <w:rFonts w:ascii="Simplified Arabic" w:eastAsiaTheme="minorHAnsi" w:hAnsi="Simplified Arabic" w:hint="cs"/>
          <w:b/>
          <w:bCs/>
          <w:kern w:val="2"/>
          <w:sz w:val="32"/>
          <w:szCs w:val="32"/>
          <w:rtl/>
          <w14:ligatures w14:val="standardContextual"/>
        </w:rPr>
        <w:t>الإطار:</w:t>
      </w:r>
    </w:p>
    <w:p w14:paraId="72CAD053" w14:textId="77777777" w:rsidR="001D4040" w:rsidRPr="001D4040" w:rsidRDefault="001D4040" w:rsidP="001D4040">
      <w:pPr>
        <w:bidi/>
        <w:spacing w:after="160" w:line="278" w:lineRule="auto"/>
        <w:rPr>
          <w:rFonts w:ascii="Simplified Arabic" w:eastAsiaTheme="minorHAnsi" w:hAnsi="Simplified Arabic"/>
          <w:kern w:val="2"/>
          <w:sz w:val="28"/>
          <w:szCs w:val="28"/>
          <w14:ligatures w14:val="standardContextual"/>
        </w:rPr>
      </w:pPr>
      <w:r w:rsidRPr="001D4040">
        <w:rPr>
          <w:rFonts w:ascii="Simplified Arabic" w:eastAsiaTheme="minorHAnsi" w:hAnsi="Simplified Arabic" w:hint="cs"/>
          <w:kern w:val="2"/>
          <w:sz w:val="28"/>
          <w:szCs w:val="28"/>
          <w:rtl/>
          <w14:ligatures w14:val="standardContextual"/>
        </w:rPr>
        <w:t>يعتمد</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هذا</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الإطار</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على</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الربط</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بين</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طبيعة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الإنسان</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القصصية،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وأساليب</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الإعلام</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الرقمي</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العصرية،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ونظريات</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التأثير</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الإعلامي</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ومن</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خلال</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هذا</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التكامل،</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تسعى</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الدراسة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إلى</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فهم</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كيف</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يمكن</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للقصة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الرقمية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أن</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تُسهم</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في</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زيادة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وعي</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الجمهور</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وتعزيز</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ثقته</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بالمؤسسة،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وذلك</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عبر</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المنصات</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الرقمية</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التي</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أصبحت</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جزءًا</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من</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 xml:space="preserve">حياتنا </w:t>
      </w:r>
      <w:r w:rsidRPr="001D4040">
        <w:rPr>
          <w:rFonts w:ascii="Simplified Arabic" w:eastAsiaTheme="minorHAnsi" w:hAnsi="Simplified Arabic"/>
          <w:kern w:val="2"/>
          <w:sz w:val="28"/>
          <w:szCs w:val="28"/>
          <w:rtl/>
          <w14:ligatures w14:val="standardContextual"/>
        </w:rPr>
        <w:t xml:space="preserve"> </w:t>
      </w:r>
      <w:r w:rsidRPr="001D4040">
        <w:rPr>
          <w:rFonts w:ascii="Simplified Arabic" w:eastAsiaTheme="minorHAnsi" w:hAnsi="Simplified Arabic" w:hint="cs"/>
          <w:kern w:val="2"/>
          <w:sz w:val="28"/>
          <w:szCs w:val="28"/>
          <w:rtl/>
          <w14:ligatures w14:val="standardContextual"/>
        </w:rPr>
        <w:t>اليومية .</w:t>
      </w:r>
    </w:p>
    <w:p w14:paraId="6ED71A1E" w14:textId="658D12F8" w:rsidR="000C1AC8" w:rsidRPr="00F474AB" w:rsidRDefault="00963191" w:rsidP="004132E2">
      <w:pPr>
        <w:bidi/>
        <w:jc w:val="both"/>
        <w:outlineLvl w:val="0"/>
        <w:rPr>
          <w:rFonts w:ascii="Simplified Arabic" w:eastAsiaTheme="minorEastAsia" w:hAnsi="Simplified Arabic" w:cs="Simplified Arabic"/>
          <w:b/>
          <w:bCs/>
          <w:sz w:val="28"/>
          <w:szCs w:val="28"/>
          <w:rtl/>
        </w:rPr>
      </w:pPr>
      <w:bookmarkStart w:id="15" w:name="_Toc206060133"/>
      <w:r w:rsidRPr="00F474AB">
        <w:rPr>
          <w:rFonts w:ascii="Simplified Arabic" w:eastAsiaTheme="minorEastAsia" w:hAnsi="Simplified Arabic" w:cs="Simplified Arabic" w:hint="cs"/>
          <w:b/>
          <w:bCs/>
          <w:sz w:val="28"/>
          <w:szCs w:val="28"/>
          <w:rtl/>
        </w:rPr>
        <w:t xml:space="preserve">الإجراءات المنهجية </w:t>
      </w:r>
      <w:bookmarkEnd w:id="15"/>
      <w:r w:rsidR="00F474AB" w:rsidRPr="00F474AB">
        <w:rPr>
          <w:rFonts w:ascii="Simplified Arabic" w:eastAsiaTheme="minorEastAsia" w:hAnsi="Simplified Arabic" w:cs="Simplified Arabic" w:hint="cs"/>
          <w:b/>
          <w:bCs/>
          <w:sz w:val="28"/>
          <w:szCs w:val="28"/>
          <w:rtl/>
        </w:rPr>
        <w:t>للدراسة:</w:t>
      </w:r>
    </w:p>
    <w:p w14:paraId="4D11DDB2" w14:textId="77777777" w:rsidR="000C1AC8" w:rsidRPr="00F474AB" w:rsidRDefault="000C1AC8" w:rsidP="000C1AC8">
      <w:pPr>
        <w:bidi/>
        <w:rPr>
          <w:rFonts w:ascii="Simplified Arabic" w:eastAsiaTheme="minorEastAsia" w:hAnsi="Simplified Arabic" w:cs="Simplified Arabic"/>
          <w:b/>
          <w:bCs/>
          <w:sz w:val="28"/>
          <w:szCs w:val="28"/>
          <w:rtl/>
        </w:rPr>
      </w:pPr>
      <w:bookmarkStart w:id="16" w:name="_Toc106138415"/>
      <w:r w:rsidRPr="00F474AB">
        <w:rPr>
          <w:rFonts w:ascii="Simplified Arabic" w:eastAsiaTheme="minorEastAsia" w:hAnsi="Simplified Arabic" w:cs="Simplified Arabic"/>
          <w:b/>
          <w:bCs/>
          <w:sz w:val="28"/>
          <w:szCs w:val="28"/>
          <w:rtl/>
        </w:rPr>
        <w:t>نوع الدراسة:</w:t>
      </w:r>
      <w:bookmarkEnd w:id="16"/>
    </w:p>
    <w:p w14:paraId="4172C59D"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تنتمي هذه الدراسة الى الدراسات الوصفية حيث تعرف الدراسة الوصفية بانها: طريقة لدراسة الظواهر أو المشكلات العلمية من خلال القيام بالوصف بطريقة علمية، ومن ثم الوصول إلى تفسيرات منطقية لها دلائل وبراهين تمنح الباحث القدرة على وضع أطر محددة للمشكلة، ويتم استخدام ذلك في تحديد نتائج البحث. </w:t>
      </w:r>
    </w:p>
    <w:p w14:paraId="3DFC8065" w14:textId="77777777" w:rsidR="00F474AB" w:rsidRDefault="00F474AB" w:rsidP="000C1AC8">
      <w:pPr>
        <w:bidi/>
        <w:rPr>
          <w:rFonts w:ascii="Simplified Arabic" w:eastAsiaTheme="minorEastAsia" w:hAnsi="Simplified Arabic" w:cs="Simplified Arabic"/>
          <w:sz w:val="28"/>
          <w:szCs w:val="28"/>
          <w:rtl/>
        </w:rPr>
      </w:pPr>
      <w:bookmarkStart w:id="17" w:name="_Toc106138416"/>
    </w:p>
    <w:p w14:paraId="6B13EA9B" w14:textId="701DB02C" w:rsidR="000C1AC8" w:rsidRPr="004B63AA" w:rsidRDefault="000C1AC8" w:rsidP="00F474AB">
      <w:pPr>
        <w:bidi/>
        <w:rPr>
          <w:rFonts w:ascii="Simplified Arabic" w:eastAsiaTheme="minorEastAsia" w:hAnsi="Simplified Arabic" w:cs="Simplified Arabic"/>
          <w:sz w:val="28"/>
          <w:szCs w:val="28"/>
          <w:rtl/>
        </w:rPr>
      </w:pPr>
      <w:r w:rsidRPr="004B63AA">
        <w:rPr>
          <w:rFonts w:ascii="Simplified Arabic" w:eastAsiaTheme="minorEastAsia" w:hAnsi="Simplified Arabic" w:cs="Simplified Arabic"/>
          <w:sz w:val="28"/>
          <w:szCs w:val="28"/>
          <w:rtl/>
        </w:rPr>
        <w:lastRenderedPageBreak/>
        <w:t xml:space="preserve">منهج </w:t>
      </w:r>
      <w:r w:rsidRPr="00F474AB">
        <w:rPr>
          <w:rFonts w:ascii="Simplified Arabic" w:eastAsiaTheme="minorEastAsia" w:hAnsi="Simplified Arabic" w:cs="Simplified Arabic"/>
          <w:b/>
          <w:bCs/>
          <w:sz w:val="28"/>
          <w:szCs w:val="28"/>
          <w:rtl/>
        </w:rPr>
        <w:t>الدراسة</w:t>
      </w:r>
      <w:r w:rsidRPr="004B63AA">
        <w:rPr>
          <w:rFonts w:ascii="Simplified Arabic" w:eastAsiaTheme="minorEastAsia" w:hAnsi="Simplified Arabic" w:cs="Simplified Arabic"/>
          <w:sz w:val="28"/>
          <w:szCs w:val="28"/>
          <w:rtl/>
        </w:rPr>
        <w:t>:</w:t>
      </w:r>
      <w:bookmarkEnd w:id="17"/>
    </w:p>
    <w:p w14:paraId="761C1C97"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يعرف المنهج بأنه: "مجموعة العمليات والخطوات التي يتبعها الباحث بغية تحقيق بحثـه"، ومما لا شك فيه أن طبيعة المشكلة في أي بحث هي التي تحدد بالدرجة الأولى مـنهج البحـث المناسـب لمعالجته.</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وتماشيًا مع طبيعة الدراسة الحالية فقد اعتمد الباحث على "المنهج الوصفي"؛ باعتباره الأكثر اسـتخدامًا فـي دراسـة الظواهر النفسية والاجتماعية من جهة، والأنسب لموضوع الدراسة من جهة أخرى. والمنهج الوصفي يعتمد أساس على الاستقصاء الذي ينصب على ظاهرة من الظواهر كما هي موجودة في الحاضر</w:t>
      </w:r>
      <w:r w:rsidRPr="000C1AC8">
        <w:rPr>
          <w:rFonts w:ascii="Simplified Arabic" w:eastAsiaTheme="minorEastAsia" w:hAnsi="Simplified Arabic" w:cs="Simplified Arabic" w:hint="cs"/>
          <w:sz w:val="28"/>
          <w:szCs w:val="28"/>
          <w:rtl/>
        </w:rPr>
        <w:t>.</w:t>
      </w:r>
    </w:p>
    <w:p w14:paraId="4CB8B407" w14:textId="77777777" w:rsidR="001F359B" w:rsidRDefault="001F359B" w:rsidP="000C1AC8">
      <w:pPr>
        <w:bidi/>
        <w:jc w:val="both"/>
        <w:rPr>
          <w:rFonts w:ascii="Simplified Arabic" w:eastAsiaTheme="minorEastAsia" w:hAnsi="Simplified Arabic" w:cs="Simplified Arabic"/>
          <w:sz w:val="28"/>
          <w:szCs w:val="28"/>
          <w:rtl/>
        </w:rPr>
      </w:pPr>
    </w:p>
    <w:p w14:paraId="2F81B66E" w14:textId="4E609A87" w:rsidR="000C1AC8" w:rsidRPr="00F474AB" w:rsidRDefault="000C1AC8" w:rsidP="001F359B">
      <w:pPr>
        <w:bidi/>
        <w:jc w:val="both"/>
        <w:rPr>
          <w:rFonts w:ascii="Simplified Arabic" w:eastAsiaTheme="minorEastAsia" w:hAnsi="Simplified Arabic" w:cs="Simplified Arabic"/>
          <w:b/>
          <w:bCs/>
          <w:sz w:val="28"/>
          <w:szCs w:val="28"/>
          <w:rtl/>
        </w:rPr>
      </w:pPr>
      <w:r w:rsidRPr="00F474AB">
        <w:rPr>
          <w:rFonts w:ascii="Simplified Arabic" w:eastAsiaTheme="minorEastAsia" w:hAnsi="Simplified Arabic" w:cs="Simplified Arabic"/>
          <w:b/>
          <w:bCs/>
          <w:sz w:val="28"/>
          <w:szCs w:val="28"/>
          <w:rtl/>
        </w:rPr>
        <w:t>مجتمع الدراسة</w:t>
      </w:r>
      <w:r w:rsidR="001F359B" w:rsidRPr="00F474AB">
        <w:rPr>
          <w:rFonts w:ascii="Simplified Arabic" w:eastAsiaTheme="minorEastAsia" w:hAnsi="Simplified Arabic" w:cs="Simplified Arabic" w:hint="cs"/>
          <w:b/>
          <w:bCs/>
          <w:sz w:val="28"/>
          <w:szCs w:val="28"/>
          <w:rtl/>
        </w:rPr>
        <w:t>:</w:t>
      </w:r>
    </w:p>
    <w:p w14:paraId="1E407141" w14:textId="77777777" w:rsidR="000C1AC8" w:rsidRPr="000C1AC8" w:rsidRDefault="000C1AC8" w:rsidP="000C1AC8">
      <w:pPr>
        <w:bidi/>
        <w:jc w:val="both"/>
        <w:rPr>
          <w:rFonts w:ascii="Simplified Arabic" w:eastAsiaTheme="minorEastAsia" w:hAnsi="Simplified Arabic" w:cs="Simplified Arabic"/>
          <w:sz w:val="28"/>
          <w:szCs w:val="28"/>
          <w:rtl/>
        </w:rPr>
      </w:pPr>
      <w:bookmarkStart w:id="18" w:name="_Toc106138418"/>
      <w:r w:rsidRPr="000C1AC8">
        <w:rPr>
          <w:rFonts w:ascii="Simplified Arabic" w:eastAsiaTheme="minorEastAsia" w:hAnsi="Simplified Arabic" w:cs="Simplified Arabic"/>
          <w:sz w:val="28"/>
          <w:szCs w:val="28"/>
          <w:rtl/>
        </w:rPr>
        <w:t xml:space="preserve">يتكون مجتمع الدراسة من </w:t>
      </w:r>
      <w:r w:rsidRPr="000C1AC8">
        <w:rPr>
          <w:rFonts w:ascii="Simplified Arabic" w:eastAsiaTheme="minorEastAsia" w:hAnsi="Simplified Arabic" w:cs="Simplified Arabic" w:hint="cs"/>
          <w:sz w:val="28"/>
          <w:szCs w:val="28"/>
          <w:rtl/>
        </w:rPr>
        <w:t>المواطنين والمقيمين في المملكة العربية السعودية الذين لديهم نشاط رقمي على الانترنت</w:t>
      </w:r>
    </w:p>
    <w:p w14:paraId="2945958B"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عينة الدراسة:</w:t>
      </w:r>
    </w:p>
    <w:p w14:paraId="6D86C18C"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sz w:val="28"/>
          <w:szCs w:val="28"/>
          <w:rtl/>
        </w:rPr>
        <w:t>تم اختيار عينة عشوائية مكونة من (308</w:t>
      </w:r>
      <w:r w:rsidRPr="000C1AC8">
        <w:rPr>
          <w:rFonts w:ascii="Simplified Arabic" w:eastAsiaTheme="minorEastAsia" w:hAnsi="Simplified Arabic" w:cs="Simplified Arabic"/>
          <w:sz w:val="28"/>
          <w:szCs w:val="28"/>
          <w:rtl/>
        </w:rPr>
        <w:t xml:space="preserve">) فرد من </w:t>
      </w:r>
      <w:r w:rsidRPr="000C1AC8">
        <w:rPr>
          <w:rFonts w:ascii="Simplified Arabic" w:eastAsiaTheme="minorEastAsia" w:hAnsi="Simplified Arabic" w:cs="Simplified Arabic" w:hint="cs"/>
          <w:sz w:val="28"/>
          <w:szCs w:val="28"/>
          <w:rtl/>
        </w:rPr>
        <w:t>المواطنين والمقيمين</w:t>
      </w:r>
      <w:r w:rsidRPr="000C1AC8">
        <w:rPr>
          <w:rFonts w:ascii="Simplified Arabic" w:eastAsiaTheme="minorEastAsia" w:hAnsi="Simplified Arabic" w:cs="Simplified Arabic"/>
          <w:sz w:val="28"/>
          <w:szCs w:val="28"/>
          <w:rtl/>
        </w:rPr>
        <w:t>.</w:t>
      </w:r>
    </w:p>
    <w:p w14:paraId="65BBFFB5"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أداة الدراسة:</w:t>
      </w:r>
      <w:bookmarkEnd w:id="18"/>
    </w:p>
    <w:p w14:paraId="784DB983"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كانت أداة الدراسة المستخدمة هي الاستبانة</w:t>
      </w:r>
      <w:r w:rsidRPr="000C1AC8">
        <w:rPr>
          <w:rFonts w:ascii="Simplified Arabic" w:eastAsiaTheme="minorEastAsia" w:hAnsi="Simplified Arabic" w:cs="Simplified Arabic" w:hint="cs"/>
          <w:sz w:val="28"/>
          <w:szCs w:val="28"/>
          <w:rtl/>
        </w:rPr>
        <w:t xml:space="preserve"> والمقابلة</w:t>
      </w:r>
      <w:r w:rsidRPr="000C1AC8">
        <w:rPr>
          <w:rFonts w:ascii="Simplified Arabic" w:eastAsiaTheme="minorEastAsia" w:hAnsi="Simplified Arabic" w:cs="Simplified Arabic"/>
          <w:sz w:val="28"/>
          <w:szCs w:val="28"/>
          <w:rtl/>
        </w:rPr>
        <w:t xml:space="preserve"> حيث انها الأنسب لمثل هذه الدراسات ولقد قام الباحث بتصميم الاستبانة وبنائها بناء على المراجع والدراسات السابقة التي اطلع عليها في هذا الموضوع ولقد تكونت الاستبانة في صورتها النهائية من جزأين:</w:t>
      </w:r>
    </w:p>
    <w:p w14:paraId="58D2D2F8" w14:textId="77777777" w:rsidR="000C1AC8" w:rsidRPr="000C1AC8" w:rsidRDefault="000C1AC8" w:rsidP="000C1AC8">
      <w:pPr>
        <w:numPr>
          <w:ilvl w:val="0"/>
          <w:numId w:val="24"/>
        </w:numPr>
        <w:bidi/>
        <w:spacing w:after="160" w:line="259" w:lineRule="auto"/>
        <w:contextualSpacing/>
        <w:jc w:val="both"/>
        <w:rPr>
          <w:rFonts w:ascii="Simplified Arabic" w:eastAsiaTheme="minorHAnsi" w:hAnsi="Simplified Arabic" w:cs="Simplified Arabic"/>
          <w:sz w:val="28"/>
          <w:szCs w:val="28"/>
          <w:rtl/>
        </w:rPr>
      </w:pPr>
      <w:r w:rsidRPr="000C1AC8">
        <w:rPr>
          <w:rFonts w:ascii="Simplified Arabic" w:eastAsiaTheme="minorHAnsi" w:hAnsi="Simplified Arabic" w:cs="Simplified Arabic"/>
          <w:sz w:val="28"/>
          <w:szCs w:val="28"/>
          <w:rtl/>
        </w:rPr>
        <w:t>الجزء الأول: وهو يتناول البيانات الأولية الخاصة بأفراد مجتمع الدراسة</w:t>
      </w:r>
      <w:r w:rsidRPr="000C1AC8">
        <w:rPr>
          <w:rFonts w:ascii="Simplified Arabic" w:eastAsiaTheme="minorHAnsi" w:hAnsi="Simplified Arabic" w:cs="Simplified Arabic" w:hint="cs"/>
          <w:sz w:val="28"/>
          <w:szCs w:val="28"/>
          <w:rtl/>
        </w:rPr>
        <w:t>.</w:t>
      </w:r>
    </w:p>
    <w:p w14:paraId="2AF46204" w14:textId="77777777" w:rsidR="000C1AC8" w:rsidRPr="000C1AC8" w:rsidRDefault="000C1AC8" w:rsidP="000C1AC8">
      <w:pPr>
        <w:numPr>
          <w:ilvl w:val="0"/>
          <w:numId w:val="24"/>
        </w:numPr>
        <w:bidi/>
        <w:spacing w:after="160" w:line="259" w:lineRule="auto"/>
        <w:contextualSpacing/>
        <w:jc w:val="both"/>
        <w:rPr>
          <w:rFonts w:ascii="Simplified Arabic" w:eastAsiaTheme="minorHAnsi" w:hAnsi="Simplified Arabic" w:cs="Simplified Arabic"/>
          <w:sz w:val="28"/>
          <w:szCs w:val="28"/>
        </w:rPr>
      </w:pPr>
      <w:r w:rsidRPr="000C1AC8">
        <w:rPr>
          <w:rFonts w:ascii="Simplified Arabic" w:eastAsiaTheme="minorHAnsi" w:hAnsi="Simplified Arabic" w:cs="Simplified Arabic"/>
          <w:sz w:val="28"/>
          <w:szCs w:val="28"/>
          <w:rtl/>
        </w:rPr>
        <w:t>الجزء الثاني: عبارة عن محاور الاستبيان</w:t>
      </w:r>
      <w:r w:rsidRPr="000C1AC8">
        <w:rPr>
          <w:rFonts w:ascii="Simplified Arabic" w:eastAsiaTheme="minorHAnsi" w:hAnsi="Simplified Arabic" w:cs="Simplified Arabic" w:hint="cs"/>
          <w:sz w:val="28"/>
          <w:szCs w:val="28"/>
          <w:rtl/>
        </w:rPr>
        <w:t>.</w:t>
      </w:r>
    </w:p>
    <w:p w14:paraId="7C60F8D5" w14:textId="77777777" w:rsidR="000C1AC8" w:rsidRPr="000C1AC8" w:rsidRDefault="000C1AC8" w:rsidP="000C1AC8">
      <w:pPr>
        <w:numPr>
          <w:ilvl w:val="0"/>
          <w:numId w:val="24"/>
        </w:numPr>
        <w:bidi/>
        <w:spacing w:after="160" w:line="259" w:lineRule="auto"/>
        <w:contextualSpacing/>
        <w:jc w:val="both"/>
        <w:rPr>
          <w:rFonts w:ascii="Simplified Arabic" w:eastAsiaTheme="minorHAnsi" w:hAnsi="Simplified Arabic" w:cs="Simplified Arabic"/>
          <w:sz w:val="28"/>
          <w:szCs w:val="28"/>
          <w:rtl/>
        </w:rPr>
      </w:pPr>
      <w:r w:rsidRPr="000C1AC8">
        <w:rPr>
          <w:rFonts w:ascii="Simplified Arabic" w:eastAsiaTheme="minorHAnsi" w:hAnsi="Simplified Arabic" w:cs="Simplified Arabic" w:hint="cs"/>
          <w:sz w:val="28"/>
          <w:szCs w:val="28"/>
          <w:rtl/>
        </w:rPr>
        <w:t>الجزء الثالث عبارة عن أسئلة مقابلة.</w:t>
      </w:r>
    </w:p>
    <w:p w14:paraId="2F370B3A" w14:textId="77777777" w:rsidR="000C1AC8" w:rsidRPr="000C1AC8" w:rsidRDefault="000C1AC8" w:rsidP="000C1AC8">
      <w:pPr>
        <w:keepNext/>
        <w:keepLines/>
        <w:bidi/>
        <w:spacing w:before="240"/>
        <w:outlineLvl w:val="0"/>
        <w:rPr>
          <w:rFonts w:ascii="Simplified Arabic" w:eastAsiaTheme="majorEastAsia" w:hAnsi="Simplified Arabic" w:cs="Simplified Arabic"/>
          <w:b/>
          <w:bCs/>
          <w:sz w:val="28"/>
          <w:szCs w:val="28"/>
          <w:rtl/>
        </w:rPr>
      </w:pPr>
      <w:bookmarkStart w:id="19" w:name="_Toc106138419"/>
      <w:bookmarkStart w:id="20" w:name="_Toc24905981"/>
      <w:bookmarkStart w:id="21" w:name="_Toc206060134"/>
      <w:r w:rsidRPr="000C1AC8">
        <w:rPr>
          <w:rFonts w:ascii="Simplified Arabic" w:eastAsiaTheme="majorEastAsia" w:hAnsi="Simplified Arabic" w:cs="Simplified Arabic"/>
          <w:b/>
          <w:bCs/>
          <w:sz w:val="28"/>
          <w:szCs w:val="28"/>
          <w:rtl/>
        </w:rPr>
        <w:t>صدق أداة الدراسة:</w:t>
      </w:r>
      <w:bookmarkEnd w:id="19"/>
      <w:bookmarkEnd w:id="21"/>
    </w:p>
    <w:p w14:paraId="6DB66FAF"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صدق الاستبانة يعني التأكد من أنها سوف تقيس ما أُعدت لقياسه،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ولقد قام الباحث بالتأكد من صدق الاستبانة من خلال ما يأتي:</w:t>
      </w:r>
    </w:p>
    <w:p w14:paraId="0AE76E96"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الصدق الظاهري لأداة الدراسة (صدق المحكمين):</w:t>
      </w:r>
    </w:p>
    <w:p w14:paraId="6B8A1415"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بعد الانتهاء من بناء أداة الدراسة تم عرضها على عدد من المحكمين وذلك للاسترشاد بآرائهم.</w:t>
      </w:r>
    </w:p>
    <w:p w14:paraId="2B314E2F"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وقد طُلب من المحكمين مشكورين إبداء الرأي حول مدى وضوح العبارات ومدى وملاءمتها لما وضعت لأجله، ومدى مناسبة العبارات للمحور الذي تنتمي إليه، مع وضع التعديلات والاقتراحات التي يمكن من خلالها تطوير الاستبانة.</w:t>
      </w:r>
    </w:p>
    <w:p w14:paraId="1D9131C6"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وبناء على التعديلات والاقتراحات التي أبداها المحكمون، قام الباحث بإجراء التعديلات اللازمة التي اتفق عليها غالبية المحكمين، من تعديل بعض العبارات وحذف عبارات أخرى، حتى أصبح الاستبيان في صورته النهائية.</w:t>
      </w:r>
    </w:p>
    <w:p w14:paraId="662F4475" w14:textId="77777777" w:rsidR="000C1AC8" w:rsidRPr="004132E2" w:rsidRDefault="000C1AC8" w:rsidP="000C1AC8">
      <w:pPr>
        <w:keepNext/>
        <w:keepLines/>
        <w:bidi/>
        <w:spacing w:before="240"/>
        <w:outlineLvl w:val="0"/>
        <w:rPr>
          <w:rFonts w:ascii="Simplified Arabic" w:eastAsiaTheme="majorEastAsia" w:hAnsi="Simplified Arabic" w:cs="Simplified Arabic"/>
          <w:b/>
          <w:bCs/>
          <w:sz w:val="28"/>
          <w:szCs w:val="28"/>
          <w:rtl/>
        </w:rPr>
      </w:pPr>
      <w:bookmarkStart w:id="22" w:name="_Toc24905986"/>
      <w:bookmarkStart w:id="23" w:name="_Toc106138421"/>
      <w:bookmarkStart w:id="24" w:name="_Toc206060135"/>
      <w:bookmarkEnd w:id="20"/>
      <w:r w:rsidRPr="004132E2">
        <w:rPr>
          <w:rFonts w:ascii="Simplified Arabic" w:eastAsiaTheme="majorEastAsia" w:hAnsi="Simplified Arabic" w:cs="Simplified Arabic"/>
          <w:b/>
          <w:bCs/>
          <w:sz w:val="32"/>
          <w:szCs w:val="32"/>
          <w:rtl/>
        </w:rPr>
        <w:t>الأساليب الإحصائية المستخدمة</w:t>
      </w:r>
      <w:r w:rsidRPr="004132E2">
        <w:rPr>
          <w:rFonts w:ascii="Simplified Arabic" w:eastAsiaTheme="majorEastAsia" w:hAnsi="Simplified Arabic" w:cs="Simplified Arabic"/>
          <w:b/>
          <w:bCs/>
          <w:sz w:val="28"/>
          <w:szCs w:val="28"/>
          <w:rtl/>
        </w:rPr>
        <w:t>:</w:t>
      </w:r>
      <w:bookmarkEnd w:id="22"/>
      <w:bookmarkEnd w:id="23"/>
      <w:bookmarkEnd w:id="24"/>
    </w:p>
    <w:p w14:paraId="3E6219F1"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لمعالجة بيانات الدراسة استخدام الباحث الاساليب الإحصائية التالية:</w:t>
      </w:r>
    </w:p>
    <w:p w14:paraId="26FC6DEB" w14:textId="28C03DEA" w:rsidR="00460343" w:rsidRPr="004132E2" w:rsidRDefault="000C1AC8" w:rsidP="004132E2">
      <w:pPr>
        <w:numPr>
          <w:ilvl w:val="0"/>
          <w:numId w:val="25"/>
        </w:numPr>
        <w:bidi/>
        <w:spacing w:after="160" w:line="259" w:lineRule="auto"/>
        <w:contextualSpacing/>
        <w:jc w:val="both"/>
        <w:rPr>
          <w:rFonts w:ascii="Simplified Arabic" w:eastAsiaTheme="minorHAnsi" w:hAnsi="Simplified Arabic" w:cs="Simplified Arabic"/>
          <w:sz w:val="28"/>
          <w:szCs w:val="28"/>
          <w:rtl/>
        </w:rPr>
      </w:pPr>
      <w:r w:rsidRPr="000C1AC8">
        <w:rPr>
          <w:rFonts w:ascii="Simplified Arabic" w:eastAsiaTheme="minorHAnsi" w:hAnsi="Simplified Arabic" w:cs="Simplified Arabic"/>
          <w:sz w:val="28"/>
          <w:szCs w:val="28"/>
          <w:rtl/>
        </w:rPr>
        <w:t>التكرارات والنسب المئوية للتعرف على الخصائص الشخصية والوظيفية لأفراد مجتمع الدراسة وتحديد استجابات أفرادها تجاه عبارات المحاور الرئيسة التي تتضمنها أداة الدراسة.</w:t>
      </w:r>
    </w:p>
    <w:p w14:paraId="5CE7677C" w14:textId="1A0B97BB" w:rsidR="000C1AC8" w:rsidRPr="004132E2" w:rsidRDefault="00BC2BB5" w:rsidP="004132E2">
      <w:pPr>
        <w:bidi/>
        <w:jc w:val="both"/>
        <w:outlineLvl w:val="0"/>
        <w:rPr>
          <w:rFonts w:ascii="Simplified Arabic" w:eastAsiaTheme="minorEastAsia" w:hAnsi="Simplified Arabic" w:cs="Simplified Arabic"/>
          <w:b/>
          <w:bCs/>
          <w:sz w:val="28"/>
          <w:szCs w:val="28"/>
          <w:rtl/>
          <w:lang w:val="en-GB"/>
        </w:rPr>
      </w:pPr>
      <w:bookmarkStart w:id="25" w:name="_Toc206060136"/>
      <w:r w:rsidRPr="004132E2">
        <w:rPr>
          <w:rFonts w:ascii="Simplified Arabic" w:eastAsiaTheme="minorEastAsia" w:hAnsi="Simplified Arabic" w:cs="Simplified Arabic" w:hint="cs"/>
          <w:b/>
          <w:bCs/>
          <w:sz w:val="32"/>
          <w:szCs w:val="32"/>
          <w:rtl/>
        </w:rPr>
        <w:t xml:space="preserve">تحليل النتائج و تفسيرها </w:t>
      </w:r>
      <w:r w:rsidRPr="004132E2">
        <w:rPr>
          <w:rFonts w:ascii="Simplified Arabic" w:eastAsiaTheme="minorEastAsia" w:hAnsi="Simplified Arabic" w:cs="Simplified Arabic" w:hint="cs"/>
          <w:b/>
          <w:bCs/>
          <w:sz w:val="32"/>
          <w:szCs w:val="32"/>
          <w:rtl/>
          <w:lang w:val="en-GB"/>
        </w:rPr>
        <w:t>:</w:t>
      </w:r>
      <w:bookmarkEnd w:id="25"/>
      <w:r w:rsidRPr="004132E2">
        <w:rPr>
          <w:rFonts w:ascii="Simplified Arabic" w:eastAsiaTheme="minorEastAsia" w:hAnsi="Simplified Arabic" w:cs="Simplified Arabic" w:hint="cs"/>
          <w:b/>
          <w:bCs/>
          <w:sz w:val="28"/>
          <w:szCs w:val="28"/>
          <w:rtl/>
          <w:lang w:val="en-GB"/>
        </w:rPr>
        <w:t xml:space="preserve"> </w:t>
      </w:r>
    </w:p>
    <w:p w14:paraId="3479E799"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القسم الأول: البيانات الديموغرافية</w:t>
      </w:r>
    </w:p>
    <w:p w14:paraId="43B6B37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الجدول رقم (1): توزيع العينة حسب الجنس</w:t>
      </w:r>
    </w:p>
    <w:tbl>
      <w:tblPr>
        <w:bidiVisual/>
        <w:tblW w:w="804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61"/>
        <w:gridCol w:w="1984"/>
        <w:gridCol w:w="2697"/>
      </w:tblGrid>
      <w:tr w:rsidR="000C1AC8" w:rsidRPr="000C1AC8" w14:paraId="6A913409" w14:textId="77777777" w:rsidTr="00676198">
        <w:trPr>
          <w:tblHeader/>
          <w:tblCellSpacing w:w="15" w:type="dxa"/>
        </w:trPr>
        <w:tc>
          <w:tcPr>
            <w:tcW w:w="3316" w:type="dxa"/>
            <w:vAlign w:val="center"/>
            <w:hideMark/>
          </w:tcPr>
          <w:p w14:paraId="530FE91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الجنس</w:t>
            </w:r>
          </w:p>
        </w:tc>
        <w:tc>
          <w:tcPr>
            <w:tcW w:w="1954" w:type="dxa"/>
            <w:vAlign w:val="center"/>
            <w:hideMark/>
          </w:tcPr>
          <w:p w14:paraId="246E2A2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التكرار</w:t>
            </w:r>
          </w:p>
        </w:tc>
        <w:tc>
          <w:tcPr>
            <w:tcW w:w="2652" w:type="dxa"/>
            <w:vAlign w:val="center"/>
            <w:hideMark/>
          </w:tcPr>
          <w:p w14:paraId="31537A8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النسبة المئوية</w:t>
            </w:r>
          </w:p>
        </w:tc>
      </w:tr>
      <w:tr w:rsidR="000C1AC8" w:rsidRPr="000C1AC8" w14:paraId="1B1CAB85" w14:textId="77777777" w:rsidTr="00676198">
        <w:trPr>
          <w:tblCellSpacing w:w="15" w:type="dxa"/>
        </w:trPr>
        <w:tc>
          <w:tcPr>
            <w:tcW w:w="3316" w:type="dxa"/>
            <w:vAlign w:val="center"/>
            <w:hideMark/>
          </w:tcPr>
          <w:p w14:paraId="5F861BA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ذكر</w:t>
            </w:r>
          </w:p>
        </w:tc>
        <w:tc>
          <w:tcPr>
            <w:tcW w:w="1954" w:type="dxa"/>
            <w:vAlign w:val="center"/>
            <w:hideMark/>
          </w:tcPr>
          <w:p w14:paraId="36E0B6F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260</w:t>
            </w:r>
          </w:p>
        </w:tc>
        <w:tc>
          <w:tcPr>
            <w:tcW w:w="2652" w:type="dxa"/>
            <w:vAlign w:val="center"/>
            <w:hideMark/>
          </w:tcPr>
          <w:p w14:paraId="65D7993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84.42%</w:t>
            </w:r>
          </w:p>
        </w:tc>
      </w:tr>
      <w:tr w:rsidR="000C1AC8" w:rsidRPr="000C1AC8" w14:paraId="7DCDEB02" w14:textId="77777777" w:rsidTr="00676198">
        <w:trPr>
          <w:tblCellSpacing w:w="15" w:type="dxa"/>
        </w:trPr>
        <w:tc>
          <w:tcPr>
            <w:tcW w:w="3316" w:type="dxa"/>
            <w:vAlign w:val="center"/>
            <w:hideMark/>
          </w:tcPr>
          <w:p w14:paraId="35ECC21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أنثى</w:t>
            </w:r>
          </w:p>
        </w:tc>
        <w:tc>
          <w:tcPr>
            <w:tcW w:w="1954" w:type="dxa"/>
            <w:vAlign w:val="center"/>
            <w:hideMark/>
          </w:tcPr>
          <w:p w14:paraId="56DDDB3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48</w:t>
            </w:r>
          </w:p>
        </w:tc>
        <w:tc>
          <w:tcPr>
            <w:tcW w:w="2652" w:type="dxa"/>
            <w:vAlign w:val="center"/>
            <w:hideMark/>
          </w:tcPr>
          <w:p w14:paraId="182FD36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15.58%</w:t>
            </w:r>
          </w:p>
        </w:tc>
      </w:tr>
      <w:tr w:rsidR="000C1AC8" w:rsidRPr="000C1AC8" w14:paraId="3A651EC0" w14:textId="77777777" w:rsidTr="00676198">
        <w:trPr>
          <w:tblCellSpacing w:w="15" w:type="dxa"/>
        </w:trPr>
        <w:tc>
          <w:tcPr>
            <w:tcW w:w="3316" w:type="dxa"/>
            <w:vAlign w:val="center"/>
            <w:hideMark/>
          </w:tcPr>
          <w:p w14:paraId="5FBDAEB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1954" w:type="dxa"/>
            <w:vAlign w:val="center"/>
            <w:hideMark/>
          </w:tcPr>
          <w:p w14:paraId="0AE3F65A"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652" w:type="dxa"/>
            <w:vAlign w:val="center"/>
            <w:hideMark/>
          </w:tcPr>
          <w:p w14:paraId="666E8EB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0AC73C90" w14:textId="77777777" w:rsidR="00F474AB" w:rsidRDefault="00F474AB" w:rsidP="000C1AC8">
      <w:pPr>
        <w:bidi/>
        <w:jc w:val="both"/>
        <w:rPr>
          <w:rFonts w:ascii="Simplified Arabic" w:eastAsiaTheme="minorEastAsia" w:hAnsi="Simplified Arabic" w:cs="Simplified Arabic"/>
          <w:sz w:val="28"/>
          <w:szCs w:val="28"/>
          <w:rtl/>
        </w:rPr>
      </w:pPr>
    </w:p>
    <w:p w14:paraId="11BA91C1" w14:textId="77777777" w:rsidR="00F474AB"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يُظهر الجدول رقم (1) أن غالبية أفراد العينة من الذكور بعدد (260) مشاركًا وبنسبة (84.42٪)، مقابل (48) مشاركة من الإناث بنسبة (15.58٪)، وبإجمالي (308) فردًا. </w:t>
      </w:r>
    </w:p>
    <w:p w14:paraId="024D6D07" w14:textId="77777777" w:rsidR="00F474AB"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هذا التوزيع يعكس سيطرة واضحة للذكور على العينة، الأمر الذي قد يكون مرتبطًا بطبيعة قنوات نشر الاستبيان أو بالمستوى العام لاستخدام المنصات الرقمية في المجتمع الذي جُمعت منه البيانات</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 xml:space="preserve">وفقًا لنظرية التعلم الاجتماعي، فإن الفروق في التجارب الرقمية بين الجنسين قد تؤثر على مستوى التفاعل مع القصص المؤسسية، حيث أظهرت دراسة </w:t>
      </w:r>
      <w:r w:rsidRPr="000C1AC8">
        <w:rPr>
          <w:rFonts w:ascii="Simplified Arabic" w:eastAsiaTheme="minorEastAsia" w:hAnsi="Simplified Arabic" w:cs="Simplified Arabic"/>
          <w:sz w:val="28"/>
          <w:szCs w:val="28"/>
        </w:rPr>
        <w:t xml:space="preserve">Keith (2023) </w:t>
      </w:r>
      <w:r w:rsidRPr="000C1AC8">
        <w:rPr>
          <w:rFonts w:ascii="Simplified Arabic" w:eastAsiaTheme="minorEastAsia" w:hAnsi="Simplified Arabic" w:cs="Simplified Arabic"/>
          <w:sz w:val="28"/>
          <w:szCs w:val="28"/>
          <w:rtl/>
        </w:rPr>
        <w:t xml:space="preserve">أن الاستجابات العاطفية والمعرفية قد تختلف تبعًا للجنس، ما يعني أن النتائج هنا قد تميل لتمثيل رؤية الذكور أكثر من الإناث. </w:t>
      </w:r>
    </w:p>
    <w:p w14:paraId="54598EA8" w14:textId="3D7666AA" w:rsidR="000C1AC8" w:rsidRPr="000C1AC8"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ومن منظور نظرية وضع الأجندة، فإن المنصات التي تستهدف الذكور بشكل أكبر قد تحدد أولوياتهم واهتماماتهم القصصية على نحو مختلف، بينما يسهم التكرار المستمر للتعرض لنمط قصصي معين في ترسيخ صورة ذهنية طويلة المدى لدى الجمهور</w:t>
      </w:r>
      <w:r w:rsidRPr="000C1AC8">
        <w:rPr>
          <w:rFonts w:ascii="Simplified Arabic" w:eastAsiaTheme="minorEastAsia" w:hAnsi="Simplified Arabic" w:cs="Simplified Arabic"/>
          <w:sz w:val="28"/>
          <w:szCs w:val="28"/>
        </w:rPr>
        <w:t xml:space="preserve"> </w:t>
      </w:r>
      <w:r w:rsidRPr="000C1AC8">
        <w:rPr>
          <w:rFonts w:ascii="Simplified Arabic" w:eastAsiaTheme="minorEastAsia" w:hAnsi="Simplified Arabic" w:cs="Simplified Arabic"/>
          <w:sz w:val="28"/>
          <w:szCs w:val="28"/>
          <w:rtl/>
        </w:rPr>
        <w:t>نظرية الاستنبات</w:t>
      </w:r>
    </w:p>
    <w:p w14:paraId="44BBC765" w14:textId="77777777" w:rsidR="00F474AB" w:rsidRDefault="00F474AB" w:rsidP="000C1AC8">
      <w:pPr>
        <w:bidi/>
        <w:jc w:val="center"/>
        <w:rPr>
          <w:rFonts w:ascii="Simplified Arabic" w:eastAsiaTheme="minorEastAsia" w:hAnsi="Simplified Arabic" w:cs="Simplified Arabic"/>
          <w:b/>
          <w:bCs/>
          <w:sz w:val="28"/>
          <w:szCs w:val="28"/>
          <w:rtl/>
        </w:rPr>
      </w:pPr>
    </w:p>
    <w:p w14:paraId="30022794" w14:textId="77777777" w:rsidR="00F474AB" w:rsidRDefault="00F474AB" w:rsidP="00F474AB">
      <w:pPr>
        <w:bidi/>
        <w:jc w:val="center"/>
        <w:rPr>
          <w:rFonts w:ascii="Simplified Arabic" w:eastAsiaTheme="minorEastAsia" w:hAnsi="Simplified Arabic" w:cs="Simplified Arabic"/>
          <w:b/>
          <w:bCs/>
          <w:sz w:val="28"/>
          <w:szCs w:val="28"/>
          <w:rtl/>
        </w:rPr>
      </w:pPr>
    </w:p>
    <w:p w14:paraId="0758648B" w14:textId="77777777" w:rsidR="00F474AB" w:rsidRDefault="00F474AB" w:rsidP="00F474AB">
      <w:pPr>
        <w:bidi/>
        <w:jc w:val="center"/>
        <w:rPr>
          <w:rFonts w:ascii="Simplified Arabic" w:eastAsiaTheme="minorEastAsia" w:hAnsi="Simplified Arabic" w:cs="Simplified Arabic"/>
          <w:b/>
          <w:bCs/>
          <w:sz w:val="28"/>
          <w:szCs w:val="28"/>
          <w:rtl/>
        </w:rPr>
      </w:pPr>
    </w:p>
    <w:p w14:paraId="10B087A3" w14:textId="77777777" w:rsidR="00F474AB" w:rsidRDefault="00F474AB" w:rsidP="00F474AB">
      <w:pPr>
        <w:bidi/>
        <w:jc w:val="center"/>
        <w:rPr>
          <w:rFonts w:ascii="Simplified Arabic" w:eastAsiaTheme="minorEastAsia" w:hAnsi="Simplified Arabic" w:cs="Simplified Arabic"/>
          <w:b/>
          <w:bCs/>
          <w:sz w:val="28"/>
          <w:szCs w:val="28"/>
          <w:rtl/>
        </w:rPr>
      </w:pPr>
    </w:p>
    <w:p w14:paraId="0AC293E2" w14:textId="5F501F67" w:rsidR="000C1AC8" w:rsidRPr="000C1AC8" w:rsidRDefault="000C1AC8" w:rsidP="00F474AB">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hint="cs"/>
          <w:b/>
          <w:bCs/>
          <w:sz w:val="28"/>
          <w:szCs w:val="28"/>
          <w:rtl/>
        </w:rPr>
        <w:lastRenderedPageBreak/>
        <w:t>شكل رقم (1) توزيع العينة حسب الجنس</w:t>
      </w:r>
    </w:p>
    <w:p w14:paraId="65AFF833"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64384" behindDoc="1" locked="0" layoutInCell="1" allowOverlap="1" wp14:anchorId="23648460" wp14:editId="623711FE">
            <wp:simplePos x="0" y="0"/>
            <wp:positionH relativeFrom="margin">
              <wp:align>center</wp:align>
            </wp:positionH>
            <wp:positionV relativeFrom="paragraph">
              <wp:posOffset>21893</wp:posOffset>
            </wp:positionV>
            <wp:extent cx="4572000" cy="2743200"/>
            <wp:effectExtent l="0" t="0" r="0" b="0"/>
            <wp:wrapNone/>
            <wp:docPr id="391108016" name="مخطط 1">
              <a:extLst xmlns:a="http://schemas.openxmlformats.org/drawingml/2006/main">
                <a:ext uri="{FF2B5EF4-FFF2-40B4-BE49-F238E27FC236}">
                  <a16:creationId xmlns:a16="http://schemas.microsoft.com/office/drawing/2014/main" id="{504C5C42-9652-4120-37E0-18D4E0F89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2AD1B816" w14:textId="77777777" w:rsidR="000C1AC8" w:rsidRPr="000C1AC8" w:rsidRDefault="000C1AC8" w:rsidP="000C1AC8">
      <w:pPr>
        <w:bidi/>
        <w:jc w:val="both"/>
        <w:rPr>
          <w:rFonts w:ascii="Simplified Arabic" w:eastAsiaTheme="minorEastAsia" w:hAnsi="Simplified Arabic" w:cs="Simplified Arabic"/>
          <w:sz w:val="28"/>
          <w:szCs w:val="28"/>
          <w:rtl/>
        </w:rPr>
      </w:pPr>
    </w:p>
    <w:p w14:paraId="4A8FEBA0" w14:textId="77777777" w:rsidR="000C1AC8" w:rsidRPr="000C1AC8" w:rsidRDefault="000C1AC8" w:rsidP="000C1AC8">
      <w:pPr>
        <w:bidi/>
        <w:jc w:val="both"/>
        <w:rPr>
          <w:rFonts w:ascii="Simplified Arabic" w:eastAsiaTheme="minorEastAsia" w:hAnsi="Simplified Arabic" w:cs="Simplified Arabic"/>
          <w:sz w:val="28"/>
          <w:szCs w:val="28"/>
          <w:rtl/>
        </w:rPr>
      </w:pPr>
    </w:p>
    <w:p w14:paraId="0E4F257B" w14:textId="77777777" w:rsidR="000C1AC8" w:rsidRPr="000C1AC8" w:rsidRDefault="000C1AC8" w:rsidP="000C1AC8">
      <w:pPr>
        <w:bidi/>
        <w:jc w:val="both"/>
        <w:rPr>
          <w:rFonts w:ascii="Simplified Arabic" w:eastAsiaTheme="minorEastAsia" w:hAnsi="Simplified Arabic" w:cs="Simplified Arabic"/>
          <w:sz w:val="28"/>
          <w:szCs w:val="28"/>
          <w:rtl/>
        </w:rPr>
      </w:pPr>
    </w:p>
    <w:p w14:paraId="0D5D96AF" w14:textId="77777777" w:rsidR="000C1AC8" w:rsidRPr="000C1AC8" w:rsidRDefault="000C1AC8" w:rsidP="000C1AC8">
      <w:pPr>
        <w:bidi/>
        <w:jc w:val="both"/>
        <w:rPr>
          <w:rFonts w:ascii="Simplified Arabic" w:eastAsiaTheme="minorEastAsia" w:hAnsi="Simplified Arabic" w:cs="Simplified Arabic"/>
          <w:sz w:val="28"/>
          <w:szCs w:val="28"/>
          <w:rtl/>
        </w:rPr>
      </w:pPr>
    </w:p>
    <w:p w14:paraId="5A6A777D" w14:textId="77777777" w:rsidR="000C1AC8" w:rsidRPr="000C1AC8" w:rsidRDefault="000C1AC8" w:rsidP="000C1AC8">
      <w:pPr>
        <w:bidi/>
        <w:jc w:val="both"/>
        <w:rPr>
          <w:rFonts w:ascii="Simplified Arabic" w:eastAsiaTheme="minorEastAsia" w:hAnsi="Simplified Arabic" w:cs="Simplified Arabic"/>
          <w:sz w:val="28"/>
          <w:szCs w:val="28"/>
          <w:rtl/>
        </w:rPr>
      </w:pPr>
    </w:p>
    <w:p w14:paraId="4176CDED" w14:textId="77777777" w:rsidR="000C1AC8" w:rsidRPr="000C1AC8" w:rsidRDefault="000C1AC8" w:rsidP="000C1AC8">
      <w:pPr>
        <w:bidi/>
        <w:jc w:val="both"/>
        <w:rPr>
          <w:rFonts w:ascii="Simplified Arabic" w:eastAsiaTheme="minorEastAsia" w:hAnsi="Simplified Arabic" w:cs="Simplified Arabic"/>
          <w:sz w:val="28"/>
          <w:szCs w:val="28"/>
        </w:rPr>
      </w:pPr>
    </w:p>
    <w:p w14:paraId="6474A812" w14:textId="77777777" w:rsidR="00460343" w:rsidRDefault="00460343" w:rsidP="000C1AC8">
      <w:pPr>
        <w:bidi/>
        <w:jc w:val="center"/>
        <w:rPr>
          <w:rFonts w:ascii="Simplified Arabic" w:eastAsiaTheme="minorEastAsia" w:hAnsi="Simplified Arabic" w:cs="Simplified Arabic"/>
          <w:b/>
          <w:bCs/>
          <w:sz w:val="28"/>
          <w:szCs w:val="28"/>
          <w:rtl/>
        </w:rPr>
      </w:pPr>
    </w:p>
    <w:p w14:paraId="18E67F5B" w14:textId="77777777" w:rsidR="00460343" w:rsidRDefault="00460343" w:rsidP="00460343">
      <w:pPr>
        <w:bidi/>
        <w:jc w:val="center"/>
        <w:rPr>
          <w:rFonts w:ascii="Simplified Arabic" w:eastAsiaTheme="minorEastAsia" w:hAnsi="Simplified Arabic" w:cs="Simplified Arabic"/>
          <w:b/>
          <w:bCs/>
          <w:sz w:val="28"/>
          <w:szCs w:val="28"/>
          <w:rtl/>
        </w:rPr>
      </w:pPr>
    </w:p>
    <w:p w14:paraId="5AAB5AF8" w14:textId="77777777" w:rsidR="00460343" w:rsidRDefault="00460343" w:rsidP="00460343">
      <w:pPr>
        <w:bidi/>
        <w:jc w:val="center"/>
        <w:rPr>
          <w:rFonts w:ascii="Simplified Arabic" w:eastAsiaTheme="minorEastAsia" w:hAnsi="Simplified Arabic" w:cs="Simplified Arabic"/>
          <w:b/>
          <w:bCs/>
          <w:sz w:val="28"/>
          <w:szCs w:val="28"/>
          <w:rtl/>
        </w:rPr>
      </w:pPr>
    </w:p>
    <w:p w14:paraId="422253FA" w14:textId="77777777" w:rsidR="00460343" w:rsidRDefault="00460343" w:rsidP="00460343">
      <w:pPr>
        <w:bidi/>
        <w:jc w:val="center"/>
        <w:rPr>
          <w:rFonts w:ascii="Simplified Arabic" w:eastAsiaTheme="minorEastAsia" w:hAnsi="Simplified Arabic" w:cs="Simplified Arabic"/>
          <w:b/>
          <w:bCs/>
          <w:sz w:val="28"/>
          <w:szCs w:val="28"/>
          <w:rtl/>
        </w:rPr>
      </w:pPr>
    </w:p>
    <w:p w14:paraId="05C6DCEF" w14:textId="7ACDBEEC" w:rsidR="000C1AC8" w:rsidRPr="000C1AC8" w:rsidRDefault="000C1AC8" w:rsidP="00460343">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(2): توزيع العينة حسب العمر</w:t>
      </w:r>
    </w:p>
    <w:tbl>
      <w:tblPr>
        <w:bidiVisual/>
        <w:tblW w:w="773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49"/>
        <w:gridCol w:w="2268"/>
        <w:gridCol w:w="2418"/>
      </w:tblGrid>
      <w:tr w:rsidR="000C1AC8" w:rsidRPr="000C1AC8" w14:paraId="4067A628" w14:textId="77777777" w:rsidTr="00676198">
        <w:trPr>
          <w:tblHeader/>
          <w:tblCellSpacing w:w="15" w:type="dxa"/>
        </w:trPr>
        <w:tc>
          <w:tcPr>
            <w:tcW w:w="3004" w:type="dxa"/>
            <w:vAlign w:val="center"/>
            <w:hideMark/>
          </w:tcPr>
          <w:p w14:paraId="39167C8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الفئة العمرية</w:t>
            </w:r>
          </w:p>
        </w:tc>
        <w:tc>
          <w:tcPr>
            <w:tcW w:w="2238" w:type="dxa"/>
            <w:vAlign w:val="center"/>
            <w:hideMark/>
          </w:tcPr>
          <w:p w14:paraId="2EB39691"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373" w:type="dxa"/>
            <w:vAlign w:val="center"/>
            <w:hideMark/>
          </w:tcPr>
          <w:p w14:paraId="3AA3FE8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3BEA4130" w14:textId="77777777" w:rsidTr="00676198">
        <w:trPr>
          <w:tblCellSpacing w:w="15" w:type="dxa"/>
        </w:trPr>
        <w:tc>
          <w:tcPr>
            <w:tcW w:w="3004" w:type="dxa"/>
            <w:vAlign w:val="center"/>
            <w:hideMark/>
          </w:tcPr>
          <w:p w14:paraId="635E19B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 xml:space="preserve">18 - 29 </w:t>
            </w:r>
            <w:r w:rsidRPr="000C1AC8">
              <w:rPr>
                <w:rFonts w:ascii="Simplified Arabic" w:eastAsiaTheme="minorEastAsia" w:hAnsi="Simplified Arabic" w:cs="Simplified Arabic"/>
                <w:sz w:val="28"/>
                <w:szCs w:val="28"/>
                <w:rtl/>
              </w:rPr>
              <w:t>سنة</w:t>
            </w:r>
          </w:p>
        </w:tc>
        <w:tc>
          <w:tcPr>
            <w:tcW w:w="2238" w:type="dxa"/>
            <w:vAlign w:val="center"/>
            <w:hideMark/>
          </w:tcPr>
          <w:p w14:paraId="2C0D120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151</w:t>
            </w:r>
          </w:p>
        </w:tc>
        <w:tc>
          <w:tcPr>
            <w:tcW w:w="2373" w:type="dxa"/>
            <w:vAlign w:val="center"/>
            <w:hideMark/>
          </w:tcPr>
          <w:p w14:paraId="0C79E8F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49.03%</w:t>
            </w:r>
          </w:p>
        </w:tc>
      </w:tr>
      <w:tr w:rsidR="000C1AC8" w:rsidRPr="000C1AC8" w14:paraId="67A77C31" w14:textId="77777777" w:rsidTr="00676198">
        <w:trPr>
          <w:tblCellSpacing w:w="15" w:type="dxa"/>
        </w:trPr>
        <w:tc>
          <w:tcPr>
            <w:tcW w:w="3004" w:type="dxa"/>
            <w:vAlign w:val="center"/>
            <w:hideMark/>
          </w:tcPr>
          <w:p w14:paraId="24D3ADE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 xml:space="preserve">30 - 44 </w:t>
            </w:r>
            <w:r w:rsidRPr="000C1AC8">
              <w:rPr>
                <w:rFonts w:ascii="Simplified Arabic" w:eastAsiaTheme="minorEastAsia" w:hAnsi="Simplified Arabic" w:cs="Simplified Arabic"/>
                <w:sz w:val="28"/>
                <w:szCs w:val="28"/>
                <w:rtl/>
              </w:rPr>
              <w:t>سنة</w:t>
            </w:r>
          </w:p>
        </w:tc>
        <w:tc>
          <w:tcPr>
            <w:tcW w:w="2238" w:type="dxa"/>
            <w:vAlign w:val="center"/>
            <w:hideMark/>
          </w:tcPr>
          <w:p w14:paraId="67C313C3"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127</w:t>
            </w:r>
          </w:p>
        </w:tc>
        <w:tc>
          <w:tcPr>
            <w:tcW w:w="2373" w:type="dxa"/>
            <w:vAlign w:val="center"/>
            <w:hideMark/>
          </w:tcPr>
          <w:p w14:paraId="41DA1D6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41.23%</w:t>
            </w:r>
          </w:p>
        </w:tc>
      </w:tr>
      <w:tr w:rsidR="000C1AC8" w:rsidRPr="000C1AC8" w14:paraId="30528D77" w14:textId="77777777" w:rsidTr="00676198">
        <w:trPr>
          <w:tblCellSpacing w:w="15" w:type="dxa"/>
        </w:trPr>
        <w:tc>
          <w:tcPr>
            <w:tcW w:w="3004" w:type="dxa"/>
            <w:vAlign w:val="center"/>
            <w:hideMark/>
          </w:tcPr>
          <w:p w14:paraId="1F545A5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 xml:space="preserve">45 </w:t>
            </w:r>
            <w:r w:rsidRPr="000C1AC8">
              <w:rPr>
                <w:rFonts w:ascii="Simplified Arabic" w:eastAsiaTheme="minorEastAsia" w:hAnsi="Simplified Arabic" w:cs="Simplified Arabic"/>
                <w:sz w:val="28"/>
                <w:szCs w:val="28"/>
                <w:rtl/>
              </w:rPr>
              <w:t>سنة فأكثر</w:t>
            </w:r>
          </w:p>
        </w:tc>
        <w:tc>
          <w:tcPr>
            <w:tcW w:w="2238" w:type="dxa"/>
            <w:vAlign w:val="center"/>
            <w:hideMark/>
          </w:tcPr>
          <w:p w14:paraId="021A7CB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25</w:t>
            </w:r>
          </w:p>
        </w:tc>
        <w:tc>
          <w:tcPr>
            <w:tcW w:w="2373" w:type="dxa"/>
            <w:vAlign w:val="center"/>
            <w:hideMark/>
          </w:tcPr>
          <w:p w14:paraId="4D2F72C3"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8.12%</w:t>
            </w:r>
          </w:p>
        </w:tc>
      </w:tr>
      <w:tr w:rsidR="000C1AC8" w:rsidRPr="000C1AC8" w14:paraId="41D6BBA8" w14:textId="77777777" w:rsidTr="00676198">
        <w:trPr>
          <w:tblCellSpacing w:w="15" w:type="dxa"/>
        </w:trPr>
        <w:tc>
          <w:tcPr>
            <w:tcW w:w="3004" w:type="dxa"/>
            <w:vAlign w:val="center"/>
            <w:hideMark/>
          </w:tcPr>
          <w:p w14:paraId="6A09EAE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أقل من 18 سنة</w:t>
            </w:r>
          </w:p>
        </w:tc>
        <w:tc>
          <w:tcPr>
            <w:tcW w:w="2238" w:type="dxa"/>
            <w:vAlign w:val="center"/>
            <w:hideMark/>
          </w:tcPr>
          <w:p w14:paraId="1986074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5</w:t>
            </w:r>
          </w:p>
        </w:tc>
        <w:tc>
          <w:tcPr>
            <w:tcW w:w="2373" w:type="dxa"/>
            <w:vAlign w:val="center"/>
            <w:hideMark/>
          </w:tcPr>
          <w:p w14:paraId="45D2C4D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1.62%</w:t>
            </w:r>
          </w:p>
        </w:tc>
      </w:tr>
      <w:tr w:rsidR="000C1AC8" w:rsidRPr="000C1AC8" w14:paraId="2AB16FF6" w14:textId="77777777" w:rsidTr="00676198">
        <w:trPr>
          <w:tblCellSpacing w:w="15" w:type="dxa"/>
        </w:trPr>
        <w:tc>
          <w:tcPr>
            <w:tcW w:w="3004" w:type="dxa"/>
            <w:vAlign w:val="center"/>
            <w:hideMark/>
          </w:tcPr>
          <w:p w14:paraId="65E9FB6A"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238" w:type="dxa"/>
            <w:vAlign w:val="center"/>
            <w:hideMark/>
          </w:tcPr>
          <w:p w14:paraId="5C5EF41D"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373" w:type="dxa"/>
            <w:vAlign w:val="center"/>
            <w:hideMark/>
          </w:tcPr>
          <w:p w14:paraId="41C7D7DF"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06DFFCCF" w14:textId="77777777" w:rsidR="00F474AB" w:rsidRDefault="00F474AB" w:rsidP="000C1AC8">
      <w:pPr>
        <w:bidi/>
        <w:jc w:val="both"/>
        <w:rPr>
          <w:rFonts w:ascii="Simplified Arabic" w:eastAsiaTheme="minorEastAsia" w:hAnsi="Simplified Arabic" w:cs="Simplified Arabic"/>
          <w:sz w:val="28"/>
          <w:szCs w:val="28"/>
          <w:rtl/>
        </w:rPr>
      </w:pPr>
    </w:p>
    <w:p w14:paraId="7421040F" w14:textId="44FBB1C7" w:rsidR="000C1AC8" w:rsidRPr="000C1AC8" w:rsidRDefault="000C1AC8" w:rsidP="00F474AB">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يبين الجدول رقم (2) أن الشريحة العمرية المهيمنة هي فئة الشباب (18 - 29 سنة) بعدد (151) مشاركًا بنسبة (49.03٪)، تليها فئة (30 - 44 سنة) بعدد (127) مشاركًا بنسبة (41.23٪)، بينما تمثل الفئة الأكبر عمرًا (45 سنة فأكثر) نسبة (8.12٪)، وأصغر الفئات (أقل من 18 سنة) نسبة (1.62٪) فقط</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 xml:space="preserve">يشير هذا التوزيع إلى أن العينة يغلب عليها الأفراد الأكثر نشاطًا على المنصات الرقمية، ما يتوافق مع ما توصلت إليه دراسة </w:t>
      </w:r>
      <w:r w:rsidRPr="000C1AC8">
        <w:rPr>
          <w:rFonts w:ascii="Simplified Arabic" w:eastAsiaTheme="minorEastAsia" w:hAnsi="Simplified Arabic" w:cs="Simplified Arabic"/>
          <w:sz w:val="28"/>
          <w:szCs w:val="28"/>
        </w:rPr>
        <w:t xml:space="preserve">Noor et al. (2023) </w:t>
      </w:r>
      <w:r w:rsidRPr="000C1AC8">
        <w:rPr>
          <w:rFonts w:ascii="Simplified Arabic" w:eastAsiaTheme="minorEastAsia" w:hAnsi="Simplified Arabic" w:cs="Simplified Arabic"/>
          <w:sz w:val="28"/>
          <w:szCs w:val="28"/>
          <w:rtl/>
        </w:rPr>
        <w:t>حول تأثير السرد الرقمي على جيل الشباب في قراراتهم الشرائية، وأيضًا مع نظرية وضع الأجندة التي ترى أن الفئات النشطة رقميًا تكون أكثر عرضة لتوجيه اهتماماتها عبر المحتوى المتكرر. كما أن استمرار تعرض هذه الفئة العمرية لقصص المؤسسات يعزز من إمكانية الاستنبات، إذ تتشكل صورة مؤسسية مستقرة لديهم بمرور الوقت</w:t>
      </w:r>
      <w:r w:rsidRPr="000C1AC8">
        <w:rPr>
          <w:rFonts w:ascii="Simplified Arabic" w:eastAsiaTheme="minorEastAsia" w:hAnsi="Simplified Arabic" w:cs="Simplified Arabic"/>
          <w:sz w:val="28"/>
          <w:szCs w:val="28"/>
        </w:rPr>
        <w:t>.</w:t>
      </w:r>
    </w:p>
    <w:p w14:paraId="3C758736" w14:textId="77777777" w:rsidR="00F474AB" w:rsidRDefault="00F474AB" w:rsidP="000C1AC8">
      <w:pPr>
        <w:bidi/>
        <w:jc w:val="center"/>
        <w:rPr>
          <w:rFonts w:ascii="Simplified Arabic" w:eastAsiaTheme="minorEastAsia" w:hAnsi="Simplified Arabic" w:cs="Simplified Arabic"/>
          <w:b/>
          <w:bCs/>
          <w:sz w:val="28"/>
          <w:szCs w:val="28"/>
          <w:rtl/>
        </w:rPr>
      </w:pPr>
    </w:p>
    <w:p w14:paraId="31A5AF88" w14:textId="59F238AF" w:rsidR="000C1AC8" w:rsidRPr="000C1AC8" w:rsidRDefault="000C1AC8" w:rsidP="00F474AB">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hint="cs"/>
          <w:b/>
          <w:bCs/>
          <w:sz w:val="28"/>
          <w:szCs w:val="28"/>
          <w:rtl/>
        </w:rPr>
        <w:lastRenderedPageBreak/>
        <w:t>شكل رقم (2) توزيع العينة حسب العمر</w:t>
      </w:r>
    </w:p>
    <w:p w14:paraId="3C4BC674"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65408" behindDoc="1" locked="0" layoutInCell="1" allowOverlap="1" wp14:anchorId="75BA232C" wp14:editId="00E45064">
            <wp:simplePos x="0" y="0"/>
            <wp:positionH relativeFrom="margin">
              <wp:align>left</wp:align>
            </wp:positionH>
            <wp:positionV relativeFrom="paragraph">
              <wp:posOffset>84502</wp:posOffset>
            </wp:positionV>
            <wp:extent cx="4940233" cy="2906395"/>
            <wp:effectExtent l="0" t="0" r="13335" b="8255"/>
            <wp:wrapNone/>
            <wp:docPr id="2019331687" name="مخطط 1">
              <a:extLst xmlns:a="http://schemas.openxmlformats.org/drawingml/2006/main">
                <a:ext uri="{FF2B5EF4-FFF2-40B4-BE49-F238E27FC236}">
                  <a16:creationId xmlns:a16="http://schemas.microsoft.com/office/drawing/2014/main" id="{6D35F22F-1BD4-889A-8904-270C355276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42092602" w14:textId="77777777" w:rsidR="000C1AC8" w:rsidRPr="000C1AC8" w:rsidRDefault="000C1AC8" w:rsidP="000C1AC8">
      <w:pPr>
        <w:bidi/>
        <w:jc w:val="both"/>
        <w:rPr>
          <w:rFonts w:ascii="Simplified Arabic" w:eastAsiaTheme="minorEastAsia" w:hAnsi="Simplified Arabic" w:cs="Simplified Arabic"/>
          <w:sz w:val="28"/>
          <w:szCs w:val="28"/>
          <w:rtl/>
        </w:rPr>
      </w:pPr>
    </w:p>
    <w:p w14:paraId="7403FAB5" w14:textId="77777777" w:rsidR="000C1AC8" w:rsidRPr="000C1AC8" w:rsidRDefault="000C1AC8" w:rsidP="000C1AC8">
      <w:pPr>
        <w:bidi/>
        <w:jc w:val="both"/>
        <w:rPr>
          <w:rFonts w:ascii="Simplified Arabic" w:eastAsiaTheme="minorEastAsia" w:hAnsi="Simplified Arabic" w:cs="Simplified Arabic"/>
          <w:sz w:val="28"/>
          <w:szCs w:val="28"/>
          <w:rtl/>
        </w:rPr>
      </w:pPr>
    </w:p>
    <w:p w14:paraId="57B5E5BE" w14:textId="77777777" w:rsidR="000C1AC8" w:rsidRPr="000C1AC8" w:rsidRDefault="000C1AC8" w:rsidP="000C1AC8">
      <w:pPr>
        <w:bidi/>
        <w:jc w:val="both"/>
        <w:rPr>
          <w:rFonts w:ascii="Simplified Arabic" w:eastAsiaTheme="minorEastAsia" w:hAnsi="Simplified Arabic" w:cs="Simplified Arabic"/>
          <w:sz w:val="28"/>
          <w:szCs w:val="28"/>
          <w:rtl/>
        </w:rPr>
      </w:pPr>
    </w:p>
    <w:p w14:paraId="783B8AC1" w14:textId="77777777" w:rsidR="000C1AC8" w:rsidRPr="000C1AC8" w:rsidRDefault="000C1AC8" w:rsidP="000C1AC8">
      <w:pPr>
        <w:bidi/>
        <w:jc w:val="both"/>
        <w:rPr>
          <w:rFonts w:ascii="Simplified Arabic" w:eastAsiaTheme="minorEastAsia" w:hAnsi="Simplified Arabic" w:cs="Simplified Arabic"/>
          <w:sz w:val="28"/>
          <w:szCs w:val="28"/>
          <w:rtl/>
        </w:rPr>
      </w:pPr>
    </w:p>
    <w:p w14:paraId="1F46FB10" w14:textId="77777777" w:rsidR="000C1AC8" w:rsidRPr="000C1AC8" w:rsidRDefault="000C1AC8" w:rsidP="000C1AC8">
      <w:pPr>
        <w:bidi/>
        <w:jc w:val="both"/>
        <w:rPr>
          <w:rFonts w:ascii="Simplified Arabic" w:eastAsiaTheme="minorEastAsia" w:hAnsi="Simplified Arabic" w:cs="Simplified Arabic"/>
          <w:sz w:val="28"/>
          <w:szCs w:val="28"/>
          <w:rtl/>
        </w:rPr>
      </w:pPr>
    </w:p>
    <w:p w14:paraId="011A4C57" w14:textId="77777777" w:rsidR="000C1AC8" w:rsidRPr="000C1AC8" w:rsidRDefault="000C1AC8" w:rsidP="000C1AC8">
      <w:pPr>
        <w:bidi/>
        <w:jc w:val="both"/>
        <w:rPr>
          <w:rFonts w:ascii="Simplified Arabic" w:eastAsiaTheme="minorEastAsia" w:hAnsi="Simplified Arabic" w:cs="Simplified Arabic"/>
          <w:sz w:val="28"/>
          <w:szCs w:val="28"/>
          <w:rtl/>
        </w:rPr>
      </w:pPr>
    </w:p>
    <w:p w14:paraId="2617199A" w14:textId="77777777" w:rsidR="00460343" w:rsidRDefault="00460343" w:rsidP="000C1AC8">
      <w:pPr>
        <w:bidi/>
        <w:jc w:val="center"/>
        <w:rPr>
          <w:rFonts w:ascii="Simplified Arabic" w:eastAsiaTheme="minorEastAsia" w:hAnsi="Simplified Arabic" w:cs="Simplified Arabic"/>
          <w:b/>
          <w:bCs/>
          <w:sz w:val="28"/>
          <w:szCs w:val="28"/>
          <w:rtl/>
        </w:rPr>
      </w:pPr>
    </w:p>
    <w:p w14:paraId="66CA440A" w14:textId="77777777" w:rsidR="00460343" w:rsidRDefault="00460343" w:rsidP="00460343">
      <w:pPr>
        <w:bidi/>
        <w:jc w:val="center"/>
        <w:rPr>
          <w:rFonts w:ascii="Simplified Arabic" w:eastAsiaTheme="minorEastAsia" w:hAnsi="Simplified Arabic" w:cs="Simplified Arabic"/>
          <w:b/>
          <w:bCs/>
          <w:sz w:val="28"/>
          <w:szCs w:val="28"/>
          <w:rtl/>
        </w:rPr>
      </w:pPr>
    </w:p>
    <w:p w14:paraId="55CDE9C8" w14:textId="77777777" w:rsidR="00460343" w:rsidRDefault="00460343" w:rsidP="00460343">
      <w:pPr>
        <w:bidi/>
        <w:jc w:val="center"/>
        <w:rPr>
          <w:rFonts w:ascii="Simplified Arabic" w:eastAsiaTheme="minorEastAsia" w:hAnsi="Simplified Arabic" w:cs="Simplified Arabic"/>
          <w:b/>
          <w:bCs/>
          <w:sz w:val="28"/>
          <w:szCs w:val="28"/>
          <w:rtl/>
        </w:rPr>
      </w:pPr>
    </w:p>
    <w:p w14:paraId="1322EB6D" w14:textId="77777777" w:rsidR="00460343" w:rsidRDefault="00460343" w:rsidP="00460343">
      <w:pPr>
        <w:bidi/>
        <w:jc w:val="center"/>
        <w:rPr>
          <w:rFonts w:ascii="Simplified Arabic" w:eastAsiaTheme="minorEastAsia" w:hAnsi="Simplified Arabic" w:cs="Simplified Arabic"/>
          <w:b/>
          <w:bCs/>
          <w:sz w:val="28"/>
          <w:szCs w:val="28"/>
          <w:rtl/>
        </w:rPr>
      </w:pPr>
    </w:p>
    <w:p w14:paraId="6A6209F7" w14:textId="77777777" w:rsidR="00460343" w:rsidRDefault="00460343" w:rsidP="00460343">
      <w:pPr>
        <w:bidi/>
        <w:jc w:val="center"/>
        <w:rPr>
          <w:rFonts w:ascii="Simplified Arabic" w:eastAsiaTheme="minorEastAsia" w:hAnsi="Simplified Arabic" w:cs="Simplified Arabic"/>
          <w:b/>
          <w:bCs/>
          <w:sz w:val="28"/>
          <w:szCs w:val="28"/>
          <w:rtl/>
        </w:rPr>
      </w:pPr>
    </w:p>
    <w:p w14:paraId="68EF4992" w14:textId="3DAE7F9A" w:rsidR="000C1AC8" w:rsidRPr="000C1AC8" w:rsidRDefault="000C1AC8" w:rsidP="00460343">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(3): توزيع العينة حسب المستوى التعليمي</w:t>
      </w:r>
    </w:p>
    <w:tbl>
      <w:tblPr>
        <w:bidiVisual/>
        <w:tblW w:w="830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94"/>
        <w:gridCol w:w="2551"/>
        <w:gridCol w:w="2557"/>
      </w:tblGrid>
      <w:tr w:rsidR="000C1AC8" w:rsidRPr="000C1AC8" w14:paraId="49BA9FBB" w14:textId="77777777" w:rsidTr="00676198">
        <w:trPr>
          <w:tblHeader/>
          <w:tblCellSpacing w:w="15" w:type="dxa"/>
        </w:trPr>
        <w:tc>
          <w:tcPr>
            <w:tcW w:w="3149" w:type="dxa"/>
            <w:vAlign w:val="center"/>
            <w:hideMark/>
          </w:tcPr>
          <w:p w14:paraId="3EE6471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المستوى التعليمي</w:t>
            </w:r>
          </w:p>
        </w:tc>
        <w:tc>
          <w:tcPr>
            <w:tcW w:w="2521" w:type="dxa"/>
            <w:vAlign w:val="center"/>
            <w:hideMark/>
          </w:tcPr>
          <w:p w14:paraId="23416B76"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512" w:type="dxa"/>
            <w:vAlign w:val="center"/>
            <w:hideMark/>
          </w:tcPr>
          <w:p w14:paraId="1FC45341"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3F518A1D" w14:textId="77777777" w:rsidTr="00676198">
        <w:trPr>
          <w:tblCellSpacing w:w="15" w:type="dxa"/>
        </w:trPr>
        <w:tc>
          <w:tcPr>
            <w:tcW w:w="3149" w:type="dxa"/>
            <w:vAlign w:val="center"/>
            <w:hideMark/>
          </w:tcPr>
          <w:p w14:paraId="178EAED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بكالوريوس</w:t>
            </w:r>
          </w:p>
        </w:tc>
        <w:tc>
          <w:tcPr>
            <w:tcW w:w="2521" w:type="dxa"/>
            <w:vAlign w:val="center"/>
            <w:hideMark/>
          </w:tcPr>
          <w:p w14:paraId="57D622C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214</w:t>
            </w:r>
          </w:p>
        </w:tc>
        <w:tc>
          <w:tcPr>
            <w:tcW w:w="2512" w:type="dxa"/>
            <w:vAlign w:val="center"/>
            <w:hideMark/>
          </w:tcPr>
          <w:p w14:paraId="4D0120B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69.48%</w:t>
            </w:r>
          </w:p>
        </w:tc>
      </w:tr>
      <w:tr w:rsidR="000C1AC8" w:rsidRPr="000C1AC8" w14:paraId="1ABA6245" w14:textId="77777777" w:rsidTr="00676198">
        <w:trPr>
          <w:tblCellSpacing w:w="15" w:type="dxa"/>
        </w:trPr>
        <w:tc>
          <w:tcPr>
            <w:tcW w:w="3149" w:type="dxa"/>
            <w:vAlign w:val="center"/>
            <w:hideMark/>
          </w:tcPr>
          <w:p w14:paraId="362C4EC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دراسات عليا</w:t>
            </w:r>
          </w:p>
        </w:tc>
        <w:tc>
          <w:tcPr>
            <w:tcW w:w="2521" w:type="dxa"/>
            <w:vAlign w:val="center"/>
            <w:hideMark/>
          </w:tcPr>
          <w:p w14:paraId="5CD6223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48</w:t>
            </w:r>
          </w:p>
        </w:tc>
        <w:tc>
          <w:tcPr>
            <w:tcW w:w="2512" w:type="dxa"/>
            <w:vAlign w:val="center"/>
            <w:hideMark/>
          </w:tcPr>
          <w:p w14:paraId="1DECA67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15.58%</w:t>
            </w:r>
          </w:p>
        </w:tc>
      </w:tr>
      <w:tr w:rsidR="000C1AC8" w:rsidRPr="000C1AC8" w14:paraId="0C07EFEC" w14:textId="77777777" w:rsidTr="00676198">
        <w:trPr>
          <w:tblCellSpacing w:w="15" w:type="dxa"/>
        </w:trPr>
        <w:tc>
          <w:tcPr>
            <w:tcW w:w="3149" w:type="dxa"/>
            <w:vAlign w:val="center"/>
            <w:hideMark/>
          </w:tcPr>
          <w:p w14:paraId="7B58B86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دبلوم</w:t>
            </w:r>
          </w:p>
        </w:tc>
        <w:tc>
          <w:tcPr>
            <w:tcW w:w="2521" w:type="dxa"/>
            <w:vAlign w:val="center"/>
            <w:hideMark/>
          </w:tcPr>
          <w:p w14:paraId="15A6F7E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34</w:t>
            </w:r>
          </w:p>
        </w:tc>
        <w:tc>
          <w:tcPr>
            <w:tcW w:w="2512" w:type="dxa"/>
            <w:vAlign w:val="center"/>
            <w:hideMark/>
          </w:tcPr>
          <w:p w14:paraId="4180FA1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11.04%</w:t>
            </w:r>
          </w:p>
        </w:tc>
      </w:tr>
      <w:tr w:rsidR="000C1AC8" w:rsidRPr="000C1AC8" w14:paraId="571CD556" w14:textId="77777777" w:rsidTr="00676198">
        <w:trPr>
          <w:tblCellSpacing w:w="15" w:type="dxa"/>
        </w:trPr>
        <w:tc>
          <w:tcPr>
            <w:tcW w:w="3149" w:type="dxa"/>
            <w:vAlign w:val="center"/>
            <w:hideMark/>
          </w:tcPr>
          <w:p w14:paraId="278BEBD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ثانوي أو أقل</w:t>
            </w:r>
          </w:p>
        </w:tc>
        <w:tc>
          <w:tcPr>
            <w:tcW w:w="2521" w:type="dxa"/>
            <w:vAlign w:val="center"/>
            <w:hideMark/>
          </w:tcPr>
          <w:p w14:paraId="3DE3F01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12</w:t>
            </w:r>
          </w:p>
        </w:tc>
        <w:tc>
          <w:tcPr>
            <w:tcW w:w="2512" w:type="dxa"/>
            <w:vAlign w:val="center"/>
            <w:hideMark/>
          </w:tcPr>
          <w:p w14:paraId="6C7ECA1E"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3.90%</w:t>
            </w:r>
          </w:p>
        </w:tc>
      </w:tr>
      <w:tr w:rsidR="000C1AC8" w:rsidRPr="000C1AC8" w14:paraId="6D1575FD" w14:textId="77777777" w:rsidTr="00676198">
        <w:trPr>
          <w:tblCellSpacing w:w="15" w:type="dxa"/>
        </w:trPr>
        <w:tc>
          <w:tcPr>
            <w:tcW w:w="3149" w:type="dxa"/>
            <w:vAlign w:val="center"/>
            <w:hideMark/>
          </w:tcPr>
          <w:p w14:paraId="0831286D"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521" w:type="dxa"/>
            <w:vAlign w:val="center"/>
            <w:hideMark/>
          </w:tcPr>
          <w:p w14:paraId="60E88B7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512" w:type="dxa"/>
            <w:vAlign w:val="center"/>
            <w:hideMark/>
          </w:tcPr>
          <w:p w14:paraId="543AC146"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04749A8A" w14:textId="77777777" w:rsidR="00F474AB" w:rsidRDefault="00F474AB" w:rsidP="000C1AC8">
      <w:pPr>
        <w:bidi/>
        <w:jc w:val="both"/>
        <w:rPr>
          <w:rFonts w:ascii="Simplified Arabic" w:eastAsiaTheme="minorEastAsia" w:hAnsi="Simplified Arabic" w:cs="Simplified Arabic"/>
          <w:sz w:val="28"/>
          <w:szCs w:val="28"/>
          <w:rtl/>
        </w:rPr>
      </w:pPr>
    </w:p>
    <w:p w14:paraId="6B5C69C3" w14:textId="03D10334" w:rsidR="000C1AC8" w:rsidRPr="000C1AC8" w:rsidRDefault="000C1AC8" w:rsidP="00F474AB">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يوضح الجدول رقم (3) أن أغلبية العينة يحملون مؤهل البكالوريوس بنسبة (69.48٪)، تليها الدراسات العليا بنسبة (15.58٪)، ثم الدبلوم (11.04٪)، وأخيرًا المستوى الثانوي أو أقل بنسبة</w:t>
      </w:r>
      <w:r w:rsidRPr="000C1AC8">
        <w:rPr>
          <w:rFonts w:ascii="Simplified Arabic" w:eastAsiaTheme="minorEastAsia" w:hAnsi="Simplified Arabic" w:cs="Simplified Arabic" w:hint="cs"/>
          <w:sz w:val="28"/>
          <w:szCs w:val="28"/>
          <w:rtl/>
        </w:rPr>
        <w:t xml:space="preserve"> (3.9%) </w:t>
      </w:r>
      <w:r w:rsidRPr="000C1AC8">
        <w:rPr>
          <w:rFonts w:ascii="Simplified Arabic" w:eastAsiaTheme="minorEastAsia" w:hAnsi="Simplified Arabic" w:cs="Simplified Arabic"/>
          <w:sz w:val="28"/>
          <w:szCs w:val="28"/>
          <w:rtl/>
        </w:rPr>
        <w:t>هذا التوزيع يعكس مستوى تعليمي مرتفع نسبيًا، ما يعني أن جمهور الدراسة قادر على استيعاب الرسائل المعقدة وفهم الأساليب الاتصالية المتقدمة، كما أظهرت دراسة حسان</w:t>
      </w:r>
      <w:r w:rsidRPr="000C1AC8">
        <w:rPr>
          <w:rFonts w:ascii="Simplified Arabic" w:eastAsiaTheme="minorEastAsia" w:hAnsi="Simplified Arabic" w:cs="Simplified Arabic"/>
          <w:sz w:val="28"/>
          <w:szCs w:val="28"/>
        </w:rPr>
        <w:t xml:space="preserve"> (2025) </w:t>
      </w:r>
      <w:r w:rsidRPr="000C1AC8">
        <w:rPr>
          <w:rFonts w:ascii="Simplified Arabic" w:eastAsiaTheme="minorEastAsia" w:hAnsi="Simplified Arabic" w:cs="Simplified Arabic"/>
          <w:sz w:val="28"/>
          <w:szCs w:val="28"/>
          <w:rtl/>
        </w:rPr>
        <w:t>حول ميل الأكاديميين والمثقفين للتفاعل مع الأخبار القصصية التي تبسط المعلومات المعقدة. من منظور نظرية التعلم الاجتماعي، فإن الأفراد ذوي التعليم العالي يميلون لاكتساب المعرفة من النماذج السلوكية والمؤسساتية المعروضة في القصص الرقمية، مما قد يؤدي إلى تبني سلوكيات أو مواقف مؤيدة للمؤسسة</w:t>
      </w:r>
      <w:r w:rsidRPr="000C1AC8">
        <w:rPr>
          <w:rFonts w:ascii="Simplified Arabic" w:eastAsiaTheme="minorEastAsia" w:hAnsi="Simplified Arabic" w:cs="Simplified Arabic"/>
          <w:sz w:val="28"/>
          <w:szCs w:val="28"/>
        </w:rPr>
        <w:t>.</w:t>
      </w:r>
    </w:p>
    <w:p w14:paraId="67C0C422" w14:textId="77777777" w:rsidR="00F474AB" w:rsidRDefault="00F474AB" w:rsidP="000C1AC8">
      <w:pPr>
        <w:bidi/>
        <w:jc w:val="center"/>
        <w:rPr>
          <w:rFonts w:ascii="Simplified Arabic" w:eastAsiaTheme="minorEastAsia" w:hAnsi="Simplified Arabic" w:cs="Simplified Arabic"/>
          <w:b/>
          <w:bCs/>
          <w:sz w:val="28"/>
          <w:szCs w:val="28"/>
        </w:rPr>
      </w:pPr>
    </w:p>
    <w:p w14:paraId="53524B9C" w14:textId="08595FE7" w:rsidR="000C1AC8" w:rsidRPr="000C1AC8" w:rsidRDefault="000C1AC8" w:rsidP="00F474AB">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noProof/>
          <w:sz w:val="28"/>
          <w:szCs w:val="28"/>
        </w:rPr>
        <w:lastRenderedPageBreak/>
        <w:drawing>
          <wp:anchor distT="0" distB="0" distL="114300" distR="114300" simplePos="0" relativeHeight="251666432" behindDoc="1" locked="0" layoutInCell="1" allowOverlap="1" wp14:anchorId="51ECB41D" wp14:editId="00C6A7B0">
            <wp:simplePos x="0" y="0"/>
            <wp:positionH relativeFrom="margin">
              <wp:align>right</wp:align>
            </wp:positionH>
            <wp:positionV relativeFrom="paragraph">
              <wp:posOffset>353571</wp:posOffset>
            </wp:positionV>
            <wp:extent cx="5172502" cy="3002507"/>
            <wp:effectExtent l="0" t="0" r="9525" b="7620"/>
            <wp:wrapNone/>
            <wp:docPr id="2072377267" name="مخطط 1">
              <a:extLst xmlns:a="http://schemas.openxmlformats.org/drawingml/2006/main">
                <a:ext uri="{FF2B5EF4-FFF2-40B4-BE49-F238E27FC236}">
                  <a16:creationId xmlns:a16="http://schemas.microsoft.com/office/drawing/2014/main" id="{FD070E70-9EAB-C63C-7D3B-E8182E56A3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0C1AC8">
        <w:rPr>
          <w:rFonts w:ascii="Simplified Arabic" w:eastAsiaTheme="minorEastAsia" w:hAnsi="Simplified Arabic" w:cs="Simplified Arabic" w:hint="cs"/>
          <w:b/>
          <w:bCs/>
          <w:sz w:val="28"/>
          <w:szCs w:val="28"/>
          <w:rtl/>
        </w:rPr>
        <w:t>شكل رقم (3) توزيع العينة حسب المستوى التعليمي</w:t>
      </w:r>
    </w:p>
    <w:p w14:paraId="172B7D8F" w14:textId="77777777" w:rsidR="000C1AC8" w:rsidRPr="000C1AC8" w:rsidRDefault="000C1AC8" w:rsidP="000C1AC8">
      <w:pPr>
        <w:bidi/>
        <w:jc w:val="both"/>
        <w:rPr>
          <w:rFonts w:ascii="Simplified Arabic" w:eastAsiaTheme="minorEastAsia" w:hAnsi="Simplified Arabic" w:cs="Simplified Arabic"/>
          <w:sz w:val="28"/>
          <w:szCs w:val="28"/>
          <w:rtl/>
        </w:rPr>
      </w:pPr>
    </w:p>
    <w:p w14:paraId="7A7CA146" w14:textId="77777777" w:rsidR="000C1AC8" w:rsidRPr="000C1AC8" w:rsidRDefault="000C1AC8" w:rsidP="000C1AC8">
      <w:pPr>
        <w:bidi/>
        <w:jc w:val="both"/>
        <w:rPr>
          <w:rFonts w:ascii="Simplified Arabic" w:eastAsiaTheme="minorEastAsia" w:hAnsi="Simplified Arabic" w:cs="Simplified Arabic"/>
          <w:sz w:val="28"/>
          <w:szCs w:val="28"/>
          <w:rtl/>
        </w:rPr>
      </w:pPr>
    </w:p>
    <w:p w14:paraId="1A4401D4" w14:textId="77777777" w:rsidR="000C1AC8" w:rsidRPr="000C1AC8" w:rsidRDefault="000C1AC8" w:rsidP="000C1AC8">
      <w:pPr>
        <w:bidi/>
        <w:jc w:val="both"/>
        <w:rPr>
          <w:rFonts w:ascii="Simplified Arabic" w:eastAsiaTheme="minorEastAsia" w:hAnsi="Simplified Arabic" w:cs="Simplified Arabic"/>
          <w:sz w:val="28"/>
          <w:szCs w:val="28"/>
          <w:rtl/>
        </w:rPr>
      </w:pPr>
    </w:p>
    <w:p w14:paraId="3E06DE2F" w14:textId="77777777" w:rsidR="000C1AC8" w:rsidRPr="000C1AC8" w:rsidRDefault="000C1AC8" w:rsidP="000C1AC8">
      <w:pPr>
        <w:bidi/>
        <w:jc w:val="both"/>
        <w:rPr>
          <w:rFonts w:ascii="Simplified Arabic" w:eastAsiaTheme="minorEastAsia" w:hAnsi="Simplified Arabic" w:cs="Simplified Arabic"/>
          <w:sz w:val="28"/>
          <w:szCs w:val="28"/>
          <w:rtl/>
        </w:rPr>
      </w:pPr>
    </w:p>
    <w:p w14:paraId="28868572" w14:textId="77777777" w:rsidR="000C1AC8" w:rsidRPr="000C1AC8" w:rsidRDefault="000C1AC8" w:rsidP="000C1AC8">
      <w:pPr>
        <w:bidi/>
        <w:jc w:val="both"/>
        <w:rPr>
          <w:rFonts w:ascii="Simplified Arabic" w:eastAsiaTheme="minorEastAsia" w:hAnsi="Simplified Arabic" w:cs="Simplified Arabic"/>
          <w:sz w:val="28"/>
          <w:szCs w:val="28"/>
          <w:rtl/>
        </w:rPr>
      </w:pPr>
    </w:p>
    <w:p w14:paraId="4BBA2E1F" w14:textId="77777777" w:rsidR="000C1AC8" w:rsidRPr="000C1AC8" w:rsidRDefault="000C1AC8" w:rsidP="000C1AC8">
      <w:pPr>
        <w:bidi/>
        <w:jc w:val="both"/>
        <w:rPr>
          <w:rFonts w:ascii="Simplified Arabic" w:eastAsiaTheme="minorEastAsia" w:hAnsi="Simplified Arabic" w:cs="Simplified Arabic"/>
          <w:sz w:val="28"/>
          <w:szCs w:val="28"/>
          <w:rtl/>
        </w:rPr>
      </w:pPr>
    </w:p>
    <w:p w14:paraId="40882E95" w14:textId="77777777" w:rsidR="000C1AC8" w:rsidRPr="000C1AC8" w:rsidRDefault="000C1AC8" w:rsidP="000C1AC8">
      <w:pPr>
        <w:bidi/>
        <w:jc w:val="both"/>
        <w:rPr>
          <w:rFonts w:ascii="Simplified Arabic" w:eastAsiaTheme="minorEastAsia" w:hAnsi="Simplified Arabic" w:cs="Simplified Arabic"/>
          <w:sz w:val="28"/>
          <w:szCs w:val="28"/>
          <w:rtl/>
        </w:rPr>
      </w:pPr>
    </w:p>
    <w:p w14:paraId="436FE35E" w14:textId="77777777" w:rsidR="000C1AC8" w:rsidRPr="000C1AC8" w:rsidRDefault="000C1AC8" w:rsidP="000C1AC8">
      <w:pPr>
        <w:bidi/>
        <w:jc w:val="both"/>
        <w:rPr>
          <w:rFonts w:ascii="Simplified Arabic" w:eastAsiaTheme="minorEastAsia" w:hAnsi="Simplified Arabic" w:cs="Simplified Arabic"/>
          <w:sz w:val="28"/>
          <w:szCs w:val="28"/>
          <w:rtl/>
        </w:rPr>
      </w:pPr>
    </w:p>
    <w:p w14:paraId="03277BA5" w14:textId="77777777" w:rsidR="00460343" w:rsidRDefault="00460343" w:rsidP="000C1AC8">
      <w:pPr>
        <w:bidi/>
        <w:jc w:val="center"/>
        <w:rPr>
          <w:rFonts w:ascii="Simplified Arabic" w:eastAsiaTheme="minorEastAsia" w:hAnsi="Simplified Arabic" w:cs="Simplified Arabic"/>
          <w:b/>
          <w:bCs/>
          <w:sz w:val="28"/>
          <w:szCs w:val="28"/>
          <w:rtl/>
        </w:rPr>
      </w:pPr>
    </w:p>
    <w:p w14:paraId="69985338" w14:textId="77777777" w:rsidR="00460343" w:rsidRDefault="00460343" w:rsidP="00460343">
      <w:pPr>
        <w:bidi/>
        <w:jc w:val="center"/>
        <w:rPr>
          <w:rFonts w:ascii="Simplified Arabic" w:eastAsiaTheme="minorEastAsia" w:hAnsi="Simplified Arabic" w:cs="Simplified Arabic"/>
          <w:b/>
          <w:bCs/>
          <w:sz w:val="28"/>
          <w:szCs w:val="28"/>
          <w:rtl/>
        </w:rPr>
      </w:pPr>
    </w:p>
    <w:p w14:paraId="6489261D" w14:textId="77777777" w:rsidR="00460343" w:rsidRDefault="00460343" w:rsidP="00460343">
      <w:pPr>
        <w:bidi/>
        <w:jc w:val="center"/>
        <w:rPr>
          <w:rFonts w:ascii="Simplified Arabic" w:eastAsiaTheme="minorEastAsia" w:hAnsi="Simplified Arabic" w:cs="Simplified Arabic"/>
          <w:b/>
          <w:bCs/>
          <w:sz w:val="28"/>
          <w:szCs w:val="28"/>
          <w:rtl/>
        </w:rPr>
      </w:pPr>
    </w:p>
    <w:p w14:paraId="0C40697C" w14:textId="77777777" w:rsidR="00460343" w:rsidRDefault="00460343" w:rsidP="00460343">
      <w:pPr>
        <w:bidi/>
        <w:jc w:val="center"/>
        <w:rPr>
          <w:rFonts w:ascii="Simplified Arabic" w:eastAsiaTheme="minorEastAsia" w:hAnsi="Simplified Arabic" w:cs="Simplified Arabic"/>
          <w:b/>
          <w:bCs/>
          <w:sz w:val="28"/>
          <w:szCs w:val="28"/>
          <w:rtl/>
        </w:rPr>
      </w:pPr>
    </w:p>
    <w:p w14:paraId="1E8770DF" w14:textId="77777777" w:rsidR="00460343" w:rsidRDefault="00460343" w:rsidP="00460343">
      <w:pPr>
        <w:bidi/>
        <w:jc w:val="center"/>
        <w:rPr>
          <w:rFonts w:ascii="Simplified Arabic" w:eastAsiaTheme="minorEastAsia" w:hAnsi="Simplified Arabic" w:cs="Simplified Arabic"/>
          <w:b/>
          <w:bCs/>
          <w:sz w:val="28"/>
          <w:szCs w:val="28"/>
          <w:rtl/>
        </w:rPr>
      </w:pPr>
    </w:p>
    <w:p w14:paraId="367273CD" w14:textId="1E1B75EB" w:rsidR="000C1AC8" w:rsidRPr="000C1AC8" w:rsidRDefault="000C1AC8" w:rsidP="00460343">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(4): استخدام وسائل التواصل الاجتماعي باستمرار</w:t>
      </w:r>
    </w:p>
    <w:tbl>
      <w:tblPr>
        <w:bidiVisual/>
        <w:tblW w:w="81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6"/>
        <w:gridCol w:w="1843"/>
        <w:gridCol w:w="3125"/>
      </w:tblGrid>
      <w:tr w:rsidR="000C1AC8" w:rsidRPr="000C1AC8" w14:paraId="1EBA0A6D" w14:textId="77777777" w:rsidTr="00676198">
        <w:trPr>
          <w:tblHeader/>
          <w:tblCellSpacing w:w="15" w:type="dxa"/>
        </w:trPr>
        <w:tc>
          <w:tcPr>
            <w:tcW w:w="3171" w:type="dxa"/>
            <w:vAlign w:val="center"/>
            <w:hideMark/>
          </w:tcPr>
          <w:p w14:paraId="5FD15377"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الإجابة</w:t>
            </w:r>
          </w:p>
        </w:tc>
        <w:tc>
          <w:tcPr>
            <w:tcW w:w="1813" w:type="dxa"/>
            <w:vAlign w:val="center"/>
            <w:hideMark/>
          </w:tcPr>
          <w:p w14:paraId="7C7BEDD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3080" w:type="dxa"/>
            <w:vAlign w:val="center"/>
            <w:hideMark/>
          </w:tcPr>
          <w:p w14:paraId="395F7937"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70865855" w14:textId="77777777" w:rsidTr="00676198">
        <w:trPr>
          <w:tblCellSpacing w:w="15" w:type="dxa"/>
        </w:trPr>
        <w:tc>
          <w:tcPr>
            <w:tcW w:w="3171" w:type="dxa"/>
            <w:vAlign w:val="center"/>
            <w:hideMark/>
          </w:tcPr>
          <w:p w14:paraId="622EAA1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نعم</w:t>
            </w:r>
          </w:p>
        </w:tc>
        <w:tc>
          <w:tcPr>
            <w:tcW w:w="1813" w:type="dxa"/>
            <w:vAlign w:val="center"/>
            <w:hideMark/>
          </w:tcPr>
          <w:p w14:paraId="33406B4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302</w:t>
            </w:r>
          </w:p>
        </w:tc>
        <w:tc>
          <w:tcPr>
            <w:tcW w:w="3080" w:type="dxa"/>
            <w:vAlign w:val="center"/>
            <w:hideMark/>
          </w:tcPr>
          <w:p w14:paraId="495F853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98.05%</w:t>
            </w:r>
          </w:p>
        </w:tc>
      </w:tr>
      <w:tr w:rsidR="000C1AC8" w:rsidRPr="000C1AC8" w14:paraId="13462AEA" w14:textId="77777777" w:rsidTr="00676198">
        <w:trPr>
          <w:tblCellSpacing w:w="15" w:type="dxa"/>
        </w:trPr>
        <w:tc>
          <w:tcPr>
            <w:tcW w:w="3171" w:type="dxa"/>
            <w:vAlign w:val="center"/>
            <w:hideMark/>
          </w:tcPr>
          <w:p w14:paraId="6CF7AE6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w:t>
            </w:r>
          </w:p>
        </w:tc>
        <w:tc>
          <w:tcPr>
            <w:tcW w:w="1813" w:type="dxa"/>
            <w:vAlign w:val="center"/>
            <w:hideMark/>
          </w:tcPr>
          <w:p w14:paraId="74EAE3C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6</w:t>
            </w:r>
          </w:p>
        </w:tc>
        <w:tc>
          <w:tcPr>
            <w:tcW w:w="3080" w:type="dxa"/>
            <w:vAlign w:val="center"/>
            <w:hideMark/>
          </w:tcPr>
          <w:p w14:paraId="72326B2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1.95%</w:t>
            </w:r>
          </w:p>
        </w:tc>
      </w:tr>
      <w:tr w:rsidR="000C1AC8" w:rsidRPr="000C1AC8" w14:paraId="5C83CF73" w14:textId="77777777" w:rsidTr="00676198">
        <w:trPr>
          <w:tblCellSpacing w:w="15" w:type="dxa"/>
        </w:trPr>
        <w:tc>
          <w:tcPr>
            <w:tcW w:w="3171" w:type="dxa"/>
            <w:vAlign w:val="center"/>
            <w:hideMark/>
          </w:tcPr>
          <w:p w14:paraId="05E901D8"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1813" w:type="dxa"/>
            <w:vAlign w:val="center"/>
            <w:hideMark/>
          </w:tcPr>
          <w:p w14:paraId="56F85CBC"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3080" w:type="dxa"/>
            <w:vAlign w:val="center"/>
            <w:hideMark/>
          </w:tcPr>
          <w:p w14:paraId="110A8B0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47BA550E" w14:textId="77777777" w:rsid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يبين الجدول رقم (4) أن الغالبية العظمى من العينة تستخدم وسائل التواصل الاجتماعي بشكل مستمر بنسبة (98.05٪)، مقابل (1.95٪) فقط لا يستخدمونها بانتظام</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sz w:val="28"/>
          <w:szCs w:val="28"/>
        </w:rPr>
        <w:br/>
      </w:r>
      <w:r w:rsidRPr="000C1AC8">
        <w:rPr>
          <w:rFonts w:ascii="Simplified Arabic" w:eastAsiaTheme="minorEastAsia" w:hAnsi="Simplified Arabic" w:cs="Simplified Arabic"/>
          <w:sz w:val="28"/>
          <w:szCs w:val="28"/>
          <w:rtl/>
        </w:rPr>
        <w:t xml:space="preserve">هذا النمط من الاستخدام المستمر يخلق بيئة مثالية لتأثير نظرية وضع الأجندة، حيث يمكن للمؤسسات التأثير على أولويات الجمهور بشكل مباشر من خلال القصص المنشورة بشكل متكرر. كما تدعم النتائج ما أشار إليه </w:t>
      </w:r>
      <w:r w:rsidRPr="000C1AC8">
        <w:rPr>
          <w:rFonts w:ascii="Simplified Arabic" w:eastAsiaTheme="minorEastAsia" w:hAnsi="Simplified Arabic" w:cs="Simplified Arabic"/>
          <w:sz w:val="28"/>
          <w:szCs w:val="28"/>
        </w:rPr>
        <w:t xml:space="preserve">Rath et al. (2018) </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من أن النشاط المتواصل للمؤسسات على المنصات الرقمية يعزز الثقة والتفاعل</w:t>
      </w:r>
      <w:r w:rsidRPr="000C1AC8">
        <w:rPr>
          <w:rFonts w:ascii="Simplified Arabic" w:eastAsiaTheme="minorEastAsia" w:hAnsi="Simplified Arabic" w:cs="Simplified Arabic"/>
          <w:sz w:val="28"/>
          <w:szCs w:val="28"/>
        </w:rPr>
        <w:t>.</w:t>
      </w:r>
    </w:p>
    <w:p w14:paraId="04FA1826" w14:textId="77777777" w:rsidR="004132E2" w:rsidRDefault="004132E2" w:rsidP="004132E2">
      <w:pPr>
        <w:bidi/>
        <w:jc w:val="both"/>
        <w:rPr>
          <w:rFonts w:ascii="Simplified Arabic" w:eastAsiaTheme="minorEastAsia" w:hAnsi="Simplified Arabic" w:cs="Simplified Arabic"/>
          <w:sz w:val="28"/>
          <w:szCs w:val="28"/>
          <w:rtl/>
        </w:rPr>
      </w:pPr>
    </w:p>
    <w:p w14:paraId="00E953B4" w14:textId="77777777" w:rsidR="004132E2" w:rsidRDefault="004132E2" w:rsidP="004132E2">
      <w:pPr>
        <w:bidi/>
        <w:jc w:val="both"/>
        <w:rPr>
          <w:rFonts w:ascii="Simplified Arabic" w:eastAsiaTheme="minorEastAsia" w:hAnsi="Simplified Arabic" w:cs="Simplified Arabic"/>
          <w:sz w:val="28"/>
          <w:szCs w:val="28"/>
          <w:rtl/>
        </w:rPr>
      </w:pPr>
    </w:p>
    <w:p w14:paraId="1FB51EE7" w14:textId="77777777" w:rsidR="00F474AB" w:rsidRDefault="00F474AB" w:rsidP="00F474AB">
      <w:pPr>
        <w:bidi/>
        <w:jc w:val="both"/>
        <w:rPr>
          <w:rFonts w:ascii="Simplified Arabic" w:eastAsiaTheme="minorEastAsia" w:hAnsi="Simplified Arabic" w:cs="Simplified Arabic"/>
          <w:sz w:val="28"/>
          <w:szCs w:val="28"/>
          <w:rtl/>
        </w:rPr>
      </w:pPr>
    </w:p>
    <w:p w14:paraId="02FFC916" w14:textId="77777777" w:rsidR="00F474AB" w:rsidRDefault="00F474AB" w:rsidP="00F474AB">
      <w:pPr>
        <w:bidi/>
        <w:jc w:val="both"/>
        <w:rPr>
          <w:rFonts w:ascii="Simplified Arabic" w:eastAsiaTheme="minorEastAsia" w:hAnsi="Simplified Arabic" w:cs="Simplified Arabic"/>
          <w:sz w:val="28"/>
          <w:szCs w:val="28"/>
          <w:rtl/>
        </w:rPr>
      </w:pPr>
    </w:p>
    <w:p w14:paraId="7A1C0B96" w14:textId="77777777" w:rsidR="00F474AB" w:rsidRDefault="00F474AB" w:rsidP="00F474AB">
      <w:pPr>
        <w:bidi/>
        <w:jc w:val="both"/>
        <w:rPr>
          <w:rFonts w:ascii="Simplified Arabic" w:eastAsiaTheme="minorEastAsia" w:hAnsi="Simplified Arabic" w:cs="Simplified Arabic"/>
          <w:sz w:val="28"/>
          <w:szCs w:val="28"/>
          <w:rtl/>
        </w:rPr>
      </w:pPr>
    </w:p>
    <w:p w14:paraId="046FD1A9" w14:textId="77777777" w:rsidR="00F474AB" w:rsidRPr="000C1AC8" w:rsidRDefault="00F474AB" w:rsidP="00F474AB">
      <w:pPr>
        <w:bidi/>
        <w:jc w:val="both"/>
        <w:rPr>
          <w:rFonts w:ascii="Simplified Arabic" w:eastAsiaTheme="minorEastAsia" w:hAnsi="Simplified Arabic" w:cs="Simplified Arabic"/>
          <w:sz w:val="28"/>
          <w:szCs w:val="28"/>
        </w:rPr>
      </w:pPr>
    </w:p>
    <w:p w14:paraId="525DD19A" w14:textId="77777777" w:rsidR="000C1AC8" w:rsidRPr="000C1AC8" w:rsidRDefault="000C1AC8" w:rsidP="000C1AC8">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شكل رقم (4) توزيع العينة حسب المستوى التعليمي</w:t>
      </w:r>
    </w:p>
    <w:p w14:paraId="743EE0C7" w14:textId="77777777" w:rsidR="000C1AC8" w:rsidRPr="000C1AC8" w:rsidRDefault="000C1AC8" w:rsidP="000C1AC8">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67456" behindDoc="1" locked="0" layoutInCell="1" allowOverlap="1" wp14:anchorId="601BC023" wp14:editId="23A6D735">
            <wp:simplePos x="0" y="0"/>
            <wp:positionH relativeFrom="margin">
              <wp:align>right</wp:align>
            </wp:positionH>
            <wp:positionV relativeFrom="paragraph">
              <wp:posOffset>297076</wp:posOffset>
            </wp:positionV>
            <wp:extent cx="5117911" cy="3835020"/>
            <wp:effectExtent l="0" t="0" r="6985" b="13335"/>
            <wp:wrapNone/>
            <wp:docPr id="1710707486" name="مخطط 1">
              <a:extLst xmlns:a="http://schemas.openxmlformats.org/drawingml/2006/main">
                <a:ext uri="{FF2B5EF4-FFF2-40B4-BE49-F238E27FC236}">
                  <a16:creationId xmlns:a16="http://schemas.microsoft.com/office/drawing/2014/main" id="{E2F1D2E0-788F-1DE1-847A-58F2AD867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2B421859" w14:textId="77777777" w:rsidR="000C1AC8" w:rsidRPr="000C1AC8" w:rsidRDefault="000C1AC8" w:rsidP="000C1AC8">
      <w:pPr>
        <w:bidi/>
        <w:jc w:val="both"/>
        <w:rPr>
          <w:rFonts w:ascii="Simplified Arabic" w:eastAsiaTheme="minorEastAsia" w:hAnsi="Simplified Arabic" w:cs="Simplified Arabic"/>
          <w:sz w:val="28"/>
          <w:szCs w:val="28"/>
          <w:rtl/>
        </w:rPr>
      </w:pPr>
    </w:p>
    <w:p w14:paraId="21ACD0F2" w14:textId="77777777" w:rsidR="000C1AC8" w:rsidRPr="000C1AC8" w:rsidRDefault="000C1AC8" w:rsidP="000C1AC8">
      <w:pPr>
        <w:bidi/>
        <w:jc w:val="both"/>
        <w:rPr>
          <w:rFonts w:ascii="Simplified Arabic" w:eastAsiaTheme="minorEastAsia" w:hAnsi="Simplified Arabic" w:cs="Simplified Arabic"/>
          <w:sz w:val="28"/>
          <w:szCs w:val="28"/>
          <w:rtl/>
        </w:rPr>
      </w:pPr>
    </w:p>
    <w:p w14:paraId="7DD899BE" w14:textId="77777777" w:rsidR="000C1AC8" w:rsidRPr="000C1AC8" w:rsidRDefault="000C1AC8" w:rsidP="000C1AC8">
      <w:pPr>
        <w:bidi/>
        <w:jc w:val="both"/>
        <w:rPr>
          <w:rFonts w:ascii="Simplified Arabic" w:eastAsiaTheme="minorEastAsia" w:hAnsi="Simplified Arabic" w:cs="Simplified Arabic"/>
          <w:sz w:val="28"/>
          <w:szCs w:val="28"/>
          <w:rtl/>
        </w:rPr>
      </w:pPr>
    </w:p>
    <w:p w14:paraId="798F1950" w14:textId="77777777" w:rsidR="000C1AC8" w:rsidRPr="000C1AC8" w:rsidRDefault="000C1AC8" w:rsidP="000C1AC8">
      <w:pPr>
        <w:bidi/>
        <w:jc w:val="both"/>
        <w:rPr>
          <w:rFonts w:ascii="Simplified Arabic" w:eastAsiaTheme="minorEastAsia" w:hAnsi="Simplified Arabic" w:cs="Simplified Arabic"/>
          <w:sz w:val="28"/>
          <w:szCs w:val="28"/>
          <w:rtl/>
        </w:rPr>
      </w:pPr>
    </w:p>
    <w:p w14:paraId="01CB05AE" w14:textId="77777777" w:rsidR="000C1AC8" w:rsidRPr="000C1AC8" w:rsidRDefault="000C1AC8" w:rsidP="000C1AC8">
      <w:pPr>
        <w:bidi/>
        <w:jc w:val="both"/>
        <w:rPr>
          <w:rFonts w:ascii="Simplified Arabic" w:eastAsiaTheme="minorEastAsia" w:hAnsi="Simplified Arabic" w:cs="Simplified Arabic"/>
          <w:sz w:val="28"/>
          <w:szCs w:val="28"/>
          <w:rtl/>
        </w:rPr>
      </w:pPr>
    </w:p>
    <w:p w14:paraId="64A5A22D" w14:textId="77777777" w:rsidR="000C1AC8" w:rsidRPr="000C1AC8" w:rsidRDefault="000C1AC8" w:rsidP="000C1AC8">
      <w:pPr>
        <w:bidi/>
        <w:jc w:val="both"/>
        <w:rPr>
          <w:rFonts w:ascii="Simplified Arabic" w:eastAsiaTheme="minorEastAsia" w:hAnsi="Simplified Arabic" w:cs="Simplified Arabic"/>
          <w:sz w:val="28"/>
          <w:szCs w:val="28"/>
          <w:rtl/>
        </w:rPr>
      </w:pPr>
    </w:p>
    <w:p w14:paraId="414B7A82" w14:textId="77777777" w:rsidR="000C1AC8" w:rsidRPr="000C1AC8" w:rsidRDefault="000C1AC8" w:rsidP="000C1AC8">
      <w:pPr>
        <w:bidi/>
        <w:jc w:val="both"/>
        <w:rPr>
          <w:rFonts w:ascii="Simplified Arabic" w:eastAsiaTheme="minorEastAsia" w:hAnsi="Simplified Arabic" w:cs="Simplified Arabic"/>
          <w:sz w:val="28"/>
          <w:szCs w:val="28"/>
          <w:rtl/>
        </w:rPr>
      </w:pPr>
    </w:p>
    <w:p w14:paraId="07A795C3" w14:textId="77777777" w:rsidR="000C1AC8" w:rsidRPr="000C1AC8" w:rsidRDefault="000C1AC8" w:rsidP="000C1AC8">
      <w:pPr>
        <w:bidi/>
        <w:jc w:val="both"/>
        <w:rPr>
          <w:rFonts w:ascii="Simplified Arabic" w:eastAsiaTheme="minorEastAsia" w:hAnsi="Simplified Arabic" w:cs="Simplified Arabic"/>
          <w:sz w:val="28"/>
          <w:szCs w:val="28"/>
          <w:rtl/>
        </w:rPr>
      </w:pPr>
    </w:p>
    <w:p w14:paraId="432906B9" w14:textId="77777777" w:rsidR="000C1AC8" w:rsidRPr="000C1AC8" w:rsidRDefault="000C1AC8" w:rsidP="000C1AC8">
      <w:pPr>
        <w:bidi/>
        <w:jc w:val="both"/>
        <w:rPr>
          <w:rFonts w:ascii="Simplified Arabic" w:eastAsiaTheme="minorEastAsia" w:hAnsi="Simplified Arabic" w:cs="Simplified Arabic"/>
          <w:sz w:val="28"/>
          <w:szCs w:val="28"/>
          <w:rtl/>
        </w:rPr>
      </w:pPr>
    </w:p>
    <w:p w14:paraId="17F3B97B" w14:textId="77777777" w:rsidR="000C1AC8" w:rsidRPr="000C1AC8" w:rsidRDefault="000C1AC8" w:rsidP="000C1AC8">
      <w:pPr>
        <w:bidi/>
        <w:jc w:val="both"/>
        <w:rPr>
          <w:rFonts w:ascii="Simplified Arabic" w:eastAsiaTheme="minorEastAsia" w:hAnsi="Simplified Arabic" w:cs="Simplified Arabic"/>
          <w:sz w:val="28"/>
          <w:szCs w:val="28"/>
          <w:rtl/>
        </w:rPr>
      </w:pPr>
    </w:p>
    <w:p w14:paraId="7C1F6817" w14:textId="77777777" w:rsidR="000C1AC8" w:rsidRPr="000C1AC8" w:rsidRDefault="000C1AC8" w:rsidP="000C1AC8">
      <w:pPr>
        <w:bidi/>
        <w:jc w:val="both"/>
        <w:rPr>
          <w:rFonts w:ascii="Simplified Arabic" w:eastAsiaTheme="minorEastAsia" w:hAnsi="Simplified Arabic" w:cs="Simplified Arabic"/>
          <w:sz w:val="28"/>
          <w:szCs w:val="28"/>
          <w:rtl/>
        </w:rPr>
      </w:pPr>
    </w:p>
    <w:p w14:paraId="5BE93456" w14:textId="77777777" w:rsidR="000C1AC8" w:rsidRPr="000C1AC8" w:rsidRDefault="000C1AC8" w:rsidP="000C1AC8">
      <w:pPr>
        <w:bidi/>
        <w:jc w:val="both"/>
        <w:rPr>
          <w:rFonts w:ascii="Simplified Arabic" w:eastAsiaTheme="minorEastAsia" w:hAnsi="Simplified Arabic" w:cs="Simplified Arabic"/>
          <w:sz w:val="28"/>
          <w:szCs w:val="28"/>
          <w:rtl/>
        </w:rPr>
      </w:pPr>
    </w:p>
    <w:p w14:paraId="591C25ED" w14:textId="77777777" w:rsidR="00460343" w:rsidRDefault="00460343" w:rsidP="000C1AC8">
      <w:pPr>
        <w:bidi/>
        <w:jc w:val="center"/>
        <w:rPr>
          <w:rFonts w:ascii="Simplified Arabic" w:eastAsiaTheme="minorEastAsia" w:hAnsi="Simplified Arabic" w:cs="Simplified Arabic"/>
          <w:b/>
          <w:bCs/>
          <w:sz w:val="28"/>
          <w:szCs w:val="28"/>
          <w:rtl/>
        </w:rPr>
      </w:pPr>
    </w:p>
    <w:p w14:paraId="05000796" w14:textId="77777777" w:rsidR="00460343" w:rsidRDefault="00460343" w:rsidP="00460343">
      <w:pPr>
        <w:bidi/>
        <w:jc w:val="center"/>
        <w:rPr>
          <w:rFonts w:ascii="Simplified Arabic" w:eastAsiaTheme="minorEastAsia" w:hAnsi="Simplified Arabic" w:cs="Simplified Arabic"/>
          <w:b/>
          <w:bCs/>
          <w:sz w:val="28"/>
          <w:szCs w:val="28"/>
          <w:rtl/>
        </w:rPr>
      </w:pPr>
    </w:p>
    <w:p w14:paraId="58D82AC9" w14:textId="77777777" w:rsidR="00460343" w:rsidRDefault="00460343" w:rsidP="00460343">
      <w:pPr>
        <w:bidi/>
        <w:jc w:val="center"/>
        <w:rPr>
          <w:rFonts w:ascii="Simplified Arabic" w:eastAsiaTheme="minorEastAsia" w:hAnsi="Simplified Arabic" w:cs="Simplified Arabic"/>
          <w:b/>
          <w:bCs/>
          <w:sz w:val="28"/>
          <w:szCs w:val="28"/>
          <w:rtl/>
        </w:rPr>
      </w:pPr>
    </w:p>
    <w:p w14:paraId="09F5D45B" w14:textId="77777777" w:rsidR="00460343" w:rsidRDefault="00460343" w:rsidP="00460343">
      <w:pPr>
        <w:bidi/>
        <w:jc w:val="center"/>
        <w:rPr>
          <w:rFonts w:ascii="Simplified Arabic" w:eastAsiaTheme="minorEastAsia" w:hAnsi="Simplified Arabic" w:cs="Simplified Arabic"/>
          <w:b/>
          <w:bCs/>
          <w:sz w:val="28"/>
          <w:szCs w:val="28"/>
          <w:rtl/>
        </w:rPr>
      </w:pPr>
    </w:p>
    <w:p w14:paraId="1C89BC5C" w14:textId="77EE3F0D" w:rsidR="000C1AC8" w:rsidRPr="000C1AC8" w:rsidRDefault="000C1AC8" w:rsidP="00460343">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(5): أكثر منصة رقمية مستخدمة</w:t>
      </w:r>
    </w:p>
    <w:tbl>
      <w:tblPr>
        <w:bidiVisual/>
        <w:tblW w:w="795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0"/>
        <w:gridCol w:w="1843"/>
        <w:gridCol w:w="2415"/>
      </w:tblGrid>
      <w:tr w:rsidR="000C1AC8" w:rsidRPr="000C1AC8" w14:paraId="5E555E07" w14:textId="77777777" w:rsidTr="00676198">
        <w:trPr>
          <w:tblHeader/>
          <w:tblCellSpacing w:w="15" w:type="dxa"/>
        </w:trPr>
        <w:tc>
          <w:tcPr>
            <w:tcW w:w="3655" w:type="dxa"/>
            <w:vAlign w:val="center"/>
            <w:hideMark/>
          </w:tcPr>
          <w:p w14:paraId="6B0BC539"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المنصة الرقمية</w:t>
            </w:r>
          </w:p>
        </w:tc>
        <w:tc>
          <w:tcPr>
            <w:tcW w:w="1813" w:type="dxa"/>
            <w:vAlign w:val="center"/>
            <w:hideMark/>
          </w:tcPr>
          <w:p w14:paraId="3D9A179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370" w:type="dxa"/>
            <w:vAlign w:val="center"/>
            <w:hideMark/>
          </w:tcPr>
          <w:p w14:paraId="5B86D2E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784CCBF2" w14:textId="77777777" w:rsidTr="00676198">
        <w:trPr>
          <w:tblCellSpacing w:w="15" w:type="dxa"/>
        </w:trPr>
        <w:tc>
          <w:tcPr>
            <w:tcW w:w="3655" w:type="dxa"/>
            <w:vAlign w:val="center"/>
            <w:hideMark/>
          </w:tcPr>
          <w:p w14:paraId="0C050D4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تويتر</w:t>
            </w:r>
          </w:p>
        </w:tc>
        <w:tc>
          <w:tcPr>
            <w:tcW w:w="1813" w:type="dxa"/>
            <w:vAlign w:val="center"/>
            <w:hideMark/>
          </w:tcPr>
          <w:p w14:paraId="38DB5BB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106</w:t>
            </w:r>
          </w:p>
        </w:tc>
        <w:tc>
          <w:tcPr>
            <w:tcW w:w="2370" w:type="dxa"/>
            <w:vAlign w:val="center"/>
            <w:hideMark/>
          </w:tcPr>
          <w:p w14:paraId="525A968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34.42%</w:t>
            </w:r>
          </w:p>
        </w:tc>
      </w:tr>
      <w:tr w:rsidR="000C1AC8" w:rsidRPr="000C1AC8" w14:paraId="3B2EF46A" w14:textId="77777777" w:rsidTr="00676198">
        <w:trPr>
          <w:tblCellSpacing w:w="15" w:type="dxa"/>
        </w:trPr>
        <w:tc>
          <w:tcPr>
            <w:tcW w:w="3655" w:type="dxa"/>
            <w:vAlign w:val="center"/>
            <w:hideMark/>
          </w:tcPr>
          <w:p w14:paraId="3538F12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سناب شات</w:t>
            </w:r>
          </w:p>
        </w:tc>
        <w:tc>
          <w:tcPr>
            <w:tcW w:w="1813" w:type="dxa"/>
            <w:vAlign w:val="center"/>
            <w:hideMark/>
          </w:tcPr>
          <w:p w14:paraId="648786AE"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77</w:t>
            </w:r>
          </w:p>
        </w:tc>
        <w:tc>
          <w:tcPr>
            <w:tcW w:w="2370" w:type="dxa"/>
            <w:vAlign w:val="center"/>
            <w:hideMark/>
          </w:tcPr>
          <w:p w14:paraId="3E46BF8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25.00%</w:t>
            </w:r>
          </w:p>
        </w:tc>
      </w:tr>
      <w:tr w:rsidR="000C1AC8" w:rsidRPr="000C1AC8" w14:paraId="48F6537A" w14:textId="77777777" w:rsidTr="00676198">
        <w:trPr>
          <w:tblCellSpacing w:w="15" w:type="dxa"/>
        </w:trPr>
        <w:tc>
          <w:tcPr>
            <w:tcW w:w="3655" w:type="dxa"/>
            <w:vAlign w:val="center"/>
            <w:hideMark/>
          </w:tcPr>
          <w:p w14:paraId="136353D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تيك توك</w:t>
            </w:r>
          </w:p>
        </w:tc>
        <w:tc>
          <w:tcPr>
            <w:tcW w:w="1813" w:type="dxa"/>
            <w:vAlign w:val="center"/>
            <w:hideMark/>
          </w:tcPr>
          <w:p w14:paraId="6493FD9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73</w:t>
            </w:r>
          </w:p>
        </w:tc>
        <w:tc>
          <w:tcPr>
            <w:tcW w:w="2370" w:type="dxa"/>
            <w:vAlign w:val="center"/>
            <w:hideMark/>
          </w:tcPr>
          <w:p w14:paraId="1C74D40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23.70%</w:t>
            </w:r>
          </w:p>
        </w:tc>
      </w:tr>
      <w:tr w:rsidR="000C1AC8" w:rsidRPr="000C1AC8" w14:paraId="1218BD8D" w14:textId="77777777" w:rsidTr="00676198">
        <w:trPr>
          <w:tblCellSpacing w:w="15" w:type="dxa"/>
        </w:trPr>
        <w:tc>
          <w:tcPr>
            <w:tcW w:w="3655" w:type="dxa"/>
            <w:vAlign w:val="center"/>
            <w:hideMark/>
          </w:tcPr>
          <w:p w14:paraId="2CED47B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يوتيوب</w:t>
            </w:r>
          </w:p>
        </w:tc>
        <w:tc>
          <w:tcPr>
            <w:tcW w:w="1813" w:type="dxa"/>
            <w:vAlign w:val="center"/>
            <w:hideMark/>
          </w:tcPr>
          <w:p w14:paraId="25E5DE0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22</w:t>
            </w:r>
          </w:p>
        </w:tc>
        <w:tc>
          <w:tcPr>
            <w:tcW w:w="2370" w:type="dxa"/>
            <w:vAlign w:val="center"/>
            <w:hideMark/>
          </w:tcPr>
          <w:p w14:paraId="7E83672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7.14%</w:t>
            </w:r>
          </w:p>
        </w:tc>
      </w:tr>
      <w:tr w:rsidR="000C1AC8" w:rsidRPr="000C1AC8" w14:paraId="599D4F82" w14:textId="77777777" w:rsidTr="00676198">
        <w:trPr>
          <w:tblCellSpacing w:w="15" w:type="dxa"/>
        </w:trPr>
        <w:tc>
          <w:tcPr>
            <w:tcW w:w="3655" w:type="dxa"/>
            <w:vAlign w:val="center"/>
            <w:hideMark/>
          </w:tcPr>
          <w:p w14:paraId="5A2C8C3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إنستغرام</w:t>
            </w:r>
          </w:p>
        </w:tc>
        <w:tc>
          <w:tcPr>
            <w:tcW w:w="1813" w:type="dxa"/>
            <w:vAlign w:val="center"/>
            <w:hideMark/>
          </w:tcPr>
          <w:p w14:paraId="7A0CB49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12</w:t>
            </w:r>
          </w:p>
        </w:tc>
        <w:tc>
          <w:tcPr>
            <w:tcW w:w="2370" w:type="dxa"/>
            <w:vAlign w:val="center"/>
            <w:hideMark/>
          </w:tcPr>
          <w:p w14:paraId="5479A43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3.90%</w:t>
            </w:r>
          </w:p>
        </w:tc>
      </w:tr>
      <w:tr w:rsidR="000C1AC8" w:rsidRPr="000C1AC8" w14:paraId="6762B38B" w14:textId="77777777" w:rsidTr="00676198">
        <w:trPr>
          <w:tblCellSpacing w:w="15" w:type="dxa"/>
        </w:trPr>
        <w:tc>
          <w:tcPr>
            <w:tcW w:w="3655" w:type="dxa"/>
            <w:vAlign w:val="center"/>
            <w:hideMark/>
          </w:tcPr>
          <w:p w14:paraId="0300084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أخرى</w:t>
            </w:r>
          </w:p>
        </w:tc>
        <w:tc>
          <w:tcPr>
            <w:tcW w:w="1813" w:type="dxa"/>
            <w:vAlign w:val="center"/>
            <w:hideMark/>
          </w:tcPr>
          <w:p w14:paraId="334AE57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18</w:t>
            </w:r>
          </w:p>
        </w:tc>
        <w:tc>
          <w:tcPr>
            <w:tcW w:w="2370" w:type="dxa"/>
            <w:vAlign w:val="center"/>
            <w:hideMark/>
          </w:tcPr>
          <w:p w14:paraId="5B51ACE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5.84%</w:t>
            </w:r>
          </w:p>
        </w:tc>
      </w:tr>
      <w:tr w:rsidR="000C1AC8" w:rsidRPr="000C1AC8" w14:paraId="30FF62DA" w14:textId="77777777" w:rsidTr="00676198">
        <w:trPr>
          <w:tblCellSpacing w:w="15" w:type="dxa"/>
        </w:trPr>
        <w:tc>
          <w:tcPr>
            <w:tcW w:w="3655" w:type="dxa"/>
            <w:vAlign w:val="center"/>
            <w:hideMark/>
          </w:tcPr>
          <w:p w14:paraId="508EB9FB"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1813" w:type="dxa"/>
            <w:vAlign w:val="center"/>
            <w:hideMark/>
          </w:tcPr>
          <w:p w14:paraId="0E81ADE6"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370" w:type="dxa"/>
            <w:vAlign w:val="center"/>
            <w:hideMark/>
          </w:tcPr>
          <w:p w14:paraId="1FF9109F"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50801CC9"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lastRenderedPageBreak/>
        <w:t>يوضح الجدول رقم (5) أن منصة تويتر تتصدر الاستخدام بين أفراد العينة بنسبة (34.42٪)، تليها سناب شات بنسبة (25٪)، ثم تيك توك بنسبة (23.70٪)، بينما يقل الاعتماد على يوتيوب (7.14٪) وإنستغرام (3.90٪)، في حين أن فئة "أخرى" تشكل</w:t>
      </w:r>
      <w:r w:rsidRPr="000C1AC8">
        <w:rPr>
          <w:rFonts w:ascii="Simplified Arabic" w:eastAsiaTheme="minorEastAsia" w:hAnsi="Simplified Arabic" w:cs="Simplified Arabic"/>
          <w:sz w:val="28"/>
          <w:szCs w:val="28"/>
        </w:rPr>
        <w:t xml:space="preserve"> (5.84</w:t>
      </w:r>
      <w:r w:rsidRPr="000C1AC8">
        <w:rPr>
          <w:rFonts w:ascii="Simplified Arabic" w:eastAsiaTheme="minorEastAsia" w:hAnsi="Simplified Arabic" w:cs="Simplified Arabic"/>
          <w:sz w:val="28"/>
          <w:szCs w:val="28"/>
          <w:rtl/>
        </w:rPr>
        <w:t>٪</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sz w:val="28"/>
          <w:szCs w:val="28"/>
        </w:rPr>
        <w:br/>
      </w:r>
      <w:r w:rsidRPr="000C1AC8">
        <w:rPr>
          <w:rFonts w:ascii="Simplified Arabic" w:eastAsiaTheme="minorEastAsia" w:hAnsi="Simplified Arabic" w:cs="Simplified Arabic"/>
          <w:sz w:val="28"/>
          <w:szCs w:val="28"/>
          <w:rtl/>
        </w:rPr>
        <w:t xml:space="preserve">هذا النمط يوضح أن العينة تميل لاستخدام منصات تتميز بالمحتوى القصير والتفاعلي، ما يتماشى مع نتائج </w:t>
      </w:r>
      <w:r w:rsidRPr="000C1AC8">
        <w:rPr>
          <w:rFonts w:ascii="Simplified Arabic" w:eastAsiaTheme="minorEastAsia" w:hAnsi="Simplified Arabic" w:cs="Simplified Arabic"/>
          <w:sz w:val="28"/>
          <w:szCs w:val="28"/>
        </w:rPr>
        <w:t xml:space="preserve">Rath et al. (2018) </w:t>
      </w:r>
      <w:r w:rsidRPr="000C1AC8">
        <w:rPr>
          <w:rFonts w:ascii="Simplified Arabic" w:eastAsiaTheme="minorEastAsia" w:hAnsi="Simplified Arabic" w:cs="Simplified Arabic"/>
          <w:sz w:val="28"/>
          <w:szCs w:val="28"/>
          <w:rtl/>
        </w:rPr>
        <w:t>التي أكدت أن منصات النشاط المكثف مثل تويتر تعزز التفاعل والثقة بالمؤسسات. ووفق نظرية التعلم الاجتماعي، فإن التواجد في منصات مرئية وقصصية مثل سناب شات وتيك توك يضاعف فرص اكتساب السلوكيات والاتجاهات من خلال عرض تجارب واقعية ونماذج حية، بينما يتيح التكرار المستمر عبر هذه المنصات تكوين صورة ذهنية مستقرة وفق نظرية الاستنبات</w:t>
      </w:r>
      <w:r w:rsidRPr="000C1AC8">
        <w:rPr>
          <w:rFonts w:ascii="Simplified Arabic" w:eastAsiaTheme="minorEastAsia" w:hAnsi="Simplified Arabic" w:cs="Simplified Arabic"/>
          <w:sz w:val="28"/>
          <w:szCs w:val="28"/>
        </w:rPr>
        <w:t>.</w:t>
      </w:r>
    </w:p>
    <w:p w14:paraId="12A1BEB7" w14:textId="77777777" w:rsidR="00F474AB" w:rsidRDefault="00F474AB" w:rsidP="000C1AC8">
      <w:pPr>
        <w:bidi/>
        <w:jc w:val="center"/>
        <w:rPr>
          <w:rFonts w:ascii="Simplified Arabic" w:eastAsiaTheme="minorEastAsia" w:hAnsi="Simplified Arabic" w:cs="Simplified Arabic"/>
          <w:b/>
          <w:bCs/>
          <w:sz w:val="28"/>
          <w:szCs w:val="28"/>
          <w:rtl/>
        </w:rPr>
      </w:pPr>
    </w:p>
    <w:p w14:paraId="5DDD31D2" w14:textId="50CAE436" w:rsidR="000C1AC8" w:rsidRPr="000C1AC8" w:rsidRDefault="000C1AC8" w:rsidP="00F474AB">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شكل رقم (5) توزيع العينة حسب اكثر منصة رقمية مستخدمة</w:t>
      </w:r>
    </w:p>
    <w:p w14:paraId="09CD2739"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68480" behindDoc="1" locked="0" layoutInCell="1" allowOverlap="1" wp14:anchorId="529ADF0D" wp14:editId="1A6BC48D">
            <wp:simplePos x="0" y="0"/>
            <wp:positionH relativeFrom="column">
              <wp:posOffset>316865</wp:posOffset>
            </wp:positionH>
            <wp:positionV relativeFrom="paragraph">
              <wp:posOffset>36213</wp:posOffset>
            </wp:positionV>
            <wp:extent cx="4572000" cy="2320119"/>
            <wp:effectExtent l="0" t="0" r="0" b="4445"/>
            <wp:wrapNone/>
            <wp:docPr id="1599967070" name="مخطط 1">
              <a:extLst xmlns:a="http://schemas.openxmlformats.org/drawingml/2006/main">
                <a:ext uri="{FF2B5EF4-FFF2-40B4-BE49-F238E27FC236}">
                  <a16:creationId xmlns:a16="http://schemas.microsoft.com/office/drawing/2014/main" id="{12654D96-1B50-567D-683A-A074556221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1E6678B2" w14:textId="77777777" w:rsidR="000C1AC8" w:rsidRPr="000C1AC8" w:rsidRDefault="000C1AC8" w:rsidP="000C1AC8">
      <w:pPr>
        <w:bidi/>
        <w:jc w:val="both"/>
        <w:rPr>
          <w:rFonts w:ascii="Simplified Arabic" w:eastAsiaTheme="minorEastAsia" w:hAnsi="Simplified Arabic" w:cs="Simplified Arabic"/>
          <w:sz w:val="28"/>
          <w:szCs w:val="28"/>
          <w:rtl/>
        </w:rPr>
      </w:pPr>
    </w:p>
    <w:p w14:paraId="5C3106F9" w14:textId="77777777" w:rsidR="000C1AC8" w:rsidRPr="000C1AC8" w:rsidRDefault="000C1AC8" w:rsidP="000C1AC8">
      <w:pPr>
        <w:bidi/>
        <w:jc w:val="both"/>
        <w:rPr>
          <w:rFonts w:ascii="Simplified Arabic" w:eastAsiaTheme="minorEastAsia" w:hAnsi="Simplified Arabic" w:cs="Simplified Arabic"/>
          <w:sz w:val="28"/>
          <w:szCs w:val="28"/>
          <w:rtl/>
        </w:rPr>
      </w:pPr>
    </w:p>
    <w:p w14:paraId="5FE57524" w14:textId="77777777" w:rsidR="000C1AC8" w:rsidRPr="000C1AC8" w:rsidRDefault="000C1AC8" w:rsidP="000C1AC8">
      <w:pPr>
        <w:bidi/>
        <w:jc w:val="both"/>
        <w:rPr>
          <w:rFonts w:ascii="Simplified Arabic" w:eastAsiaTheme="minorEastAsia" w:hAnsi="Simplified Arabic" w:cs="Simplified Arabic"/>
          <w:sz w:val="28"/>
          <w:szCs w:val="28"/>
          <w:rtl/>
        </w:rPr>
      </w:pPr>
    </w:p>
    <w:p w14:paraId="00CBDB7F" w14:textId="77777777" w:rsidR="000C1AC8" w:rsidRPr="000C1AC8" w:rsidRDefault="000C1AC8" w:rsidP="000C1AC8">
      <w:pPr>
        <w:bidi/>
        <w:jc w:val="both"/>
        <w:rPr>
          <w:rFonts w:ascii="Simplified Arabic" w:eastAsiaTheme="minorEastAsia" w:hAnsi="Simplified Arabic" w:cs="Simplified Arabic"/>
          <w:sz w:val="28"/>
          <w:szCs w:val="28"/>
          <w:rtl/>
        </w:rPr>
      </w:pPr>
    </w:p>
    <w:p w14:paraId="1D13D038" w14:textId="77777777" w:rsidR="0012654F" w:rsidRDefault="0012654F" w:rsidP="000C1AC8">
      <w:pPr>
        <w:bidi/>
        <w:jc w:val="center"/>
        <w:rPr>
          <w:rFonts w:ascii="Simplified Arabic" w:eastAsiaTheme="minorEastAsia" w:hAnsi="Simplified Arabic" w:cs="Simplified Arabic"/>
          <w:b/>
          <w:bCs/>
          <w:sz w:val="28"/>
          <w:szCs w:val="28"/>
          <w:rtl/>
        </w:rPr>
      </w:pPr>
    </w:p>
    <w:p w14:paraId="37BCFC34" w14:textId="77777777" w:rsidR="0012654F" w:rsidRDefault="0012654F" w:rsidP="0012654F">
      <w:pPr>
        <w:bidi/>
        <w:jc w:val="center"/>
        <w:rPr>
          <w:rFonts w:ascii="Simplified Arabic" w:eastAsiaTheme="minorEastAsia" w:hAnsi="Simplified Arabic" w:cs="Simplified Arabic"/>
          <w:b/>
          <w:bCs/>
          <w:sz w:val="28"/>
          <w:szCs w:val="28"/>
          <w:rtl/>
        </w:rPr>
      </w:pPr>
    </w:p>
    <w:p w14:paraId="4F740759" w14:textId="77777777" w:rsidR="0012654F" w:rsidRDefault="0012654F" w:rsidP="0012654F">
      <w:pPr>
        <w:bidi/>
        <w:jc w:val="center"/>
        <w:rPr>
          <w:rFonts w:ascii="Simplified Arabic" w:eastAsiaTheme="minorEastAsia" w:hAnsi="Simplified Arabic" w:cs="Simplified Arabic"/>
          <w:b/>
          <w:bCs/>
          <w:sz w:val="28"/>
          <w:szCs w:val="28"/>
          <w:rtl/>
        </w:rPr>
      </w:pPr>
    </w:p>
    <w:p w14:paraId="19ADE7A9" w14:textId="77777777" w:rsidR="0012654F" w:rsidRDefault="0012654F" w:rsidP="0012654F">
      <w:pPr>
        <w:bidi/>
        <w:jc w:val="center"/>
        <w:rPr>
          <w:rFonts w:ascii="Simplified Arabic" w:eastAsiaTheme="minorEastAsia" w:hAnsi="Simplified Arabic" w:cs="Simplified Arabic"/>
          <w:b/>
          <w:bCs/>
          <w:sz w:val="28"/>
          <w:szCs w:val="28"/>
          <w:rtl/>
        </w:rPr>
      </w:pPr>
    </w:p>
    <w:p w14:paraId="058CEBF1" w14:textId="77777777" w:rsidR="0012654F" w:rsidRDefault="0012654F" w:rsidP="0012654F">
      <w:pPr>
        <w:bidi/>
        <w:jc w:val="center"/>
        <w:rPr>
          <w:rFonts w:ascii="Simplified Arabic" w:eastAsiaTheme="minorEastAsia" w:hAnsi="Simplified Arabic" w:cs="Simplified Arabic"/>
          <w:b/>
          <w:bCs/>
          <w:sz w:val="28"/>
          <w:szCs w:val="28"/>
          <w:rtl/>
        </w:rPr>
      </w:pPr>
    </w:p>
    <w:p w14:paraId="27B03C74" w14:textId="3F9D031B" w:rsidR="000C1AC8" w:rsidRPr="000C1AC8" w:rsidRDefault="000C1AC8" w:rsidP="0012654F">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(6): عدد أيام استخدام وسائل التواصل أسبوعيًا</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41"/>
        <w:gridCol w:w="2268"/>
        <w:gridCol w:w="2128"/>
      </w:tblGrid>
      <w:tr w:rsidR="000C1AC8" w:rsidRPr="000C1AC8" w14:paraId="09DFE151" w14:textId="77777777" w:rsidTr="00676198">
        <w:trPr>
          <w:tblHeader/>
          <w:tblCellSpacing w:w="15" w:type="dxa"/>
        </w:trPr>
        <w:tc>
          <w:tcPr>
            <w:tcW w:w="3996" w:type="dxa"/>
            <w:vAlign w:val="center"/>
            <w:hideMark/>
          </w:tcPr>
          <w:p w14:paraId="2F0BF327"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عدد الأيام</w:t>
            </w:r>
          </w:p>
        </w:tc>
        <w:tc>
          <w:tcPr>
            <w:tcW w:w="2238" w:type="dxa"/>
            <w:vAlign w:val="center"/>
            <w:hideMark/>
          </w:tcPr>
          <w:p w14:paraId="787BE94E"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083" w:type="dxa"/>
            <w:vAlign w:val="center"/>
            <w:hideMark/>
          </w:tcPr>
          <w:p w14:paraId="44B25E7E"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63812D44" w14:textId="77777777" w:rsidTr="00676198">
        <w:trPr>
          <w:tblCellSpacing w:w="15" w:type="dxa"/>
        </w:trPr>
        <w:tc>
          <w:tcPr>
            <w:tcW w:w="3996" w:type="dxa"/>
            <w:vAlign w:val="center"/>
            <w:hideMark/>
          </w:tcPr>
          <w:p w14:paraId="6CD3963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يوميًا (7 أيام)</w:t>
            </w:r>
          </w:p>
        </w:tc>
        <w:tc>
          <w:tcPr>
            <w:tcW w:w="2238" w:type="dxa"/>
            <w:vAlign w:val="center"/>
            <w:hideMark/>
          </w:tcPr>
          <w:p w14:paraId="0C36F29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273</w:t>
            </w:r>
          </w:p>
        </w:tc>
        <w:tc>
          <w:tcPr>
            <w:tcW w:w="2083" w:type="dxa"/>
            <w:vAlign w:val="center"/>
            <w:hideMark/>
          </w:tcPr>
          <w:p w14:paraId="33050AEE"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88.64%</w:t>
            </w:r>
          </w:p>
        </w:tc>
      </w:tr>
      <w:tr w:rsidR="000C1AC8" w:rsidRPr="000C1AC8" w14:paraId="63BBCBF3" w14:textId="77777777" w:rsidTr="00676198">
        <w:trPr>
          <w:tblCellSpacing w:w="15" w:type="dxa"/>
        </w:trPr>
        <w:tc>
          <w:tcPr>
            <w:tcW w:w="3996" w:type="dxa"/>
            <w:vAlign w:val="center"/>
            <w:hideMark/>
          </w:tcPr>
          <w:p w14:paraId="6DB27D9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من 4 إلى 6 أيام</w:t>
            </w:r>
          </w:p>
        </w:tc>
        <w:tc>
          <w:tcPr>
            <w:tcW w:w="2238" w:type="dxa"/>
            <w:vAlign w:val="center"/>
            <w:hideMark/>
          </w:tcPr>
          <w:p w14:paraId="7389F02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24</w:t>
            </w:r>
          </w:p>
        </w:tc>
        <w:tc>
          <w:tcPr>
            <w:tcW w:w="2083" w:type="dxa"/>
            <w:vAlign w:val="center"/>
            <w:hideMark/>
          </w:tcPr>
          <w:p w14:paraId="0DCF45F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7.79%</w:t>
            </w:r>
          </w:p>
        </w:tc>
      </w:tr>
      <w:tr w:rsidR="000C1AC8" w:rsidRPr="000C1AC8" w14:paraId="7EBA256A" w14:textId="77777777" w:rsidTr="00676198">
        <w:trPr>
          <w:tblCellSpacing w:w="15" w:type="dxa"/>
        </w:trPr>
        <w:tc>
          <w:tcPr>
            <w:tcW w:w="3996" w:type="dxa"/>
            <w:vAlign w:val="center"/>
            <w:hideMark/>
          </w:tcPr>
          <w:p w14:paraId="368C247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من 1 إلى 3 أيام</w:t>
            </w:r>
          </w:p>
        </w:tc>
        <w:tc>
          <w:tcPr>
            <w:tcW w:w="2238" w:type="dxa"/>
            <w:vAlign w:val="center"/>
            <w:hideMark/>
          </w:tcPr>
          <w:p w14:paraId="395F8E0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10</w:t>
            </w:r>
          </w:p>
        </w:tc>
        <w:tc>
          <w:tcPr>
            <w:tcW w:w="2083" w:type="dxa"/>
            <w:vAlign w:val="center"/>
            <w:hideMark/>
          </w:tcPr>
          <w:p w14:paraId="21D836C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3.25%</w:t>
            </w:r>
          </w:p>
        </w:tc>
      </w:tr>
      <w:tr w:rsidR="000C1AC8" w:rsidRPr="000C1AC8" w14:paraId="5FA247A5" w14:textId="77777777" w:rsidTr="00676198">
        <w:trPr>
          <w:tblCellSpacing w:w="15" w:type="dxa"/>
        </w:trPr>
        <w:tc>
          <w:tcPr>
            <w:tcW w:w="3996" w:type="dxa"/>
            <w:vAlign w:val="center"/>
            <w:hideMark/>
          </w:tcPr>
          <w:p w14:paraId="463A4B6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نادرًا أو لا أستخدمها</w:t>
            </w:r>
          </w:p>
        </w:tc>
        <w:tc>
          <w:tcPr>
            <w:tcW w:w="2238" w:type="dxa"/>
            <w:vAlign w:val="center"/>
            <w:hideMark/>
          </w:tcPr>
          <w:p w14:paraId="456B2D2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w:t>
            </w:r>
          </w:p>
        </w:tc>
        <w:tc>
          <w:tcPr>
            <w:tcW w:w="2083" w:type="dxa"/>
            <w:vAlign w:val="center"/>
            <w:hideMark/>
          </w:tcPr>
          <w:p w14:paraId="3BAFBAE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0.32%</w:t>
            </w:r>
          </w:p>
        </w:tc>
      </w:tr>
      <w:tr w:rsidR="000C1AC8" w:rsidRPr="000C1AC8" w14:paraId="11C51AD2" w14:textId="77777777" w:rsidTr="00676198">
        <w:trPr>
          <w:tblCellSpacing w:w="15" w:type="dxa"/>
        </w:trPr>
        <w:tc>
          <w:tcPr>
            <w:tcW w:w="3996" w:type="dxa"/>
            <w:vAlign w:val="center"/>
            <w:hideMark/>
          </w:tcPr>
          <w:p w14:paraId="6FA37E5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238" w:type="dxa"/>
            <w:vAlign w:val="center"/>
            <w:hideMark/>
          </w:tcPr>
          <w:p w14:paraId="6E3219E1"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083" w:type="dxa"/>
            <w:vAlign w:val="center"/>
            <w:hideMark/>
          </w:tcPr>
          <w:p w14:paraId="1317C3F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51A2A016"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 xml:space="preserve">يبين الجدول رقم (6) أن الغالبية الساحقة من العينة تستخدم وسائل التواصل الاجتماعي يوميًا بنسبة (88.64٪)، ما يعكس درجة عالية من الانغماس الرقمي. هذا التكرار اليومي يخلق بيئة مثالية لتطبيق </w:t>
      </w:r>
      <w:r w:rsidRPr="000C1AC8">
        <w:rPr>
          <w:rFonts w:ascii="Simplified Arabic" w:eastAsiaTheme="minorEastAsia" w:hAnsi="Simplified Arabic" w:cs="Simplified Arabic"/>
          <w:sz w:val="28"/>
          <w:szCs w:val="28"/>
          <w:rtl/>
        </w:rPr>
        <w:lastRenderedPageBreak/>
        <w:t xml:space="preserve">نظرية الاستنبات، حيث يؤدي التعرض المتواصل لنوع محدد من القصص إلى تكوين صورة ذهنية راسخة عن المؤسسة. كما أن هذا النمط ينسجم مع ما وجدته دراسة </w:t>
      </w:r>
      <w:r w:rsidRPr="000C1AC8">
        <w:rPr>
          <w:rFonts w:ascii="Simplified Arabic" w:eastAsiaTheme="minorEastAsia" w:hAnsi="Simplified Arabic" w:cs="Simplified Arabic"/>
          <w:sz w:val="28"/>
          <w:szCs w:val="28"/>
        </w:rPr>
        <w:t xml:space="preserve">Keith (2023) </w:t>
      </w:r>
      <w:r w:rsidRPr="000C1AC8">
        <w:rPr>
          <w:rFonts w:ascii="Simplified Arabic" w:eastAsiaTheme="minorEastAsia" w:hAnsi="Simplified Arabic" w:cs="Simplified Arabic"/>
          <w:sz w:val="28"/>
          <w:szCs w:val="28"/>
          <w:rtl/>
        </w:rPr>
        <w:t>حول أن التكرار المستمر للقصص يسهم في بناء الثقة وتقوية الهوية المؤسسية، بينما يمنح المؤسسات فرصة أكبر لتحديد أولويات الجمهور</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وضع الأجندة</w:t>
      </w:r>
      <w:r w:rsidRPr="000C1AC8">
        <w:rPr>
          <w:rFonts w:ascii="Simplified Arabic" w:eastAsiaTheme="minorEastAsia" w:hAnsi="Simplified Arabic" w:cs="Simplified Arabic" w:hint="cs"/>
          <w:sz w:val="28"/>
          <w:szCs w:val="28"/>
          <w:rtl/>
        </w:rPr>
        <w:t>.</w:t>
      </w:r>
    </w:p>
    <w:p w14:paraId="3C29BC94" w14:textId="77777777" w:rsidR="00F474AB" w:rsidRDefault="00F474AB" w:rsidP="000C1AC8">
      <w:pPr>
        <w:bidi/>
        <w:jc w:val="center"/>
        <w:rPr>
          <w:rFonts w:ascii="Simplified Arabic" w:eastAsiaTheme="minorEastAsia" w:hAnsi="Simplified Arabic" w:cs="Simplified Arabic"/>
          <w:b/>
          <w:bCs/>
          <w:sz w:val="28"/>
          <w:szCs w:val="28"/>
        </w:rPr>
      </w:pPr>
    </w:p>
    <w:p w14:paraId="66E455DD" w14:textId="621E36D0" w:rsidR="000C1AC8" w:rsidRPr="000C1AC8" w:rsidRDefault="000C1AC8" w:rsidP="00F474AB">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69504" behindDoc="1" locked="0" layoutInCell="1" allowOverlap="1" wp14:anchorId="33600BFF" wp14:editId="06B90703">
            <wp:simplePos x="0" y="0"/>
            <wp:positionH relativeFrom="column">
              <wp:posOffset>358254</wp:posOffset>
            </wp:positionH>
            <wp:positionV relativeFrom="paragraph">
              <wp:posOffset>354444</wp:posOffset>
            </wp:positionV>
            <wp:extent cx="4913194" cy="3398292"/>
            <wp:effectExtent l="0" t="0" r="1905" b="12065"/>
            <wp:wrapNone/>
            <wp:docPr id="451277246" name="مخطط 1">
              <a:extLst xmlns:a="http://schemas.openxmlformats.org/drawingml/2006/main">
                <a:ext uri="{FF2B5EF4-FFF2-40B4-BE49-F238E27FC236}">
                  <a16:creationId xmlns:a16="http://schemas.microsoft.com/office/drawing/2014/main" id="{D026F8B1-BDDA-E9CD-648B-17E4303197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0C1AC8">
        <w:rPr>
          <w:rFonts w:ascii="Simplified Arabic" w:eastAsiaTheme="minorEastAsia" w:hAnsi="Simplified Arabic" w:cs="Simplified Arabic" w:hint="cs"/>
          <w:b/>
          <w:bCs/>
          <w:sz w:val="28"/>
          <w:szCs w:val="28"/>
          <w:rtl/>
        </w:rPr>
        <w:t xml:space="preserve">شكل رقم (6) توزيع العينة حسب </w:t>
      </w:r>
      <w:r w:rsidRPr="000C1AC8">
        <w:rPr>
          <w:rFonts w:ascii="Simplified Arabic" w:eastAsiaTheme="minorEastAsia" w:hAnsi="Simplified Arabic" w:cs="Simplified Arabic"/>
          <w:b/>
          <w:bCs/>
          <w:sz w:val="28"/>
          <w:szCs w:val="28"/>
          <w:rtl/>
        </w:rPr>
        <w:t>عدد أيام استخدام وسائل التواصل أسبوعيًا</w:t>
      </w:r>
    </w:p>
    <w:p w14:paraId="60BEF260" w14:textId="77777777" w:rsidR="000C1AC8" w:rsidRPr="000C1AC8" w:rsidRDefault="000C1AC8" w:rsidP="000C1AC8">
      <w:pPr>
        <w:bidi/>
        <w:jc w:val="both"/>
        <w:rPr>
          <w:rFonts w:ascii="Simplified Arabic" w:eastAsiaTheme="minorEastAsia" w:hAnsi="Simplified Arabic" w:cs="Simplified Arabic"/>
          <w:sz w:val="28"/>
          <w:szCs w:val="28"/>
          <w:rtl/>
        </w:rPr>
      </w:pPr>
    </w:p>
    <w:p w14:paraId="186526B7" w14:textId="77777777" w:rsidR="000C1AC8" w:rsidRPr="000C1AC8" w:rsidRDefault="000C1AC8" w:rsidP="000C1AC8">
      <w:pPr>
        <w:bidi/>
        <w:jc w:val="both"/>
        <w:rPr>
          <w:rFonts w:ascii="Simplified Arabic" w:eastAsiaTheme="minorEastAsia" w:hAnsi="Simplified Arabic" w:cs="Simplified Arabic"/>
          <w:sz w:val="28"/>
          <w:szCs w:val="28"/>
          <w:rtl/>
        </w:rPr>
      </w:pPr>
    </w:p>
    <w:p w14:paraId="7B8B0C26" w14:textId="77777777" w:rsidR="000C1AC8" w:rsidRPr="000C1AC8" w:rsidRDefault="000C1AC8" w:rsidP="000C1AC8">
      <w:pPr>
        <w:bidi/>
        <w:jc w:val="both"/>
        <w:rPr>
          <w:rFonts w:ascii="Simplified Arabic" w:eastAsiaTheme="minorEastAsia" w:hAnsi="Simplified Arabic" w:cs="Simplified Arabic"/>
          <w:sz w:val="28"/>
          <w:szCs w:val="28"/>
          <w:rtl/>
        </w:rPr>
      </w:pPr>
    </w:p>
    <w:p w14:paraId="205E0D8F" w14:textId="77777777" w:rsidR="000C1AC8" w:rsidRPr="000C1AC8" w:rsidRDefault="000C1AC8" w:rsidP="000C1AC8">
      <w:pPr>
        <w:bidi/>
        <w:jc w:val="both"/>
        <w:rPr>
          <w:rFonts w:ascii="Simplified Arabic" w:eastAsiaTheme="minorEastAsia" w:hAnsi="Simplified Arabic" w:cs="Simplified Arabic"/>
          <w:sz w:val="28"/>
          <w:szCs w:val="28"/>
          <w:rtl/>
        </w:rPr>
      </w:pPr>
    </w:p>
    <w:p w14:paraId="533AF540" w14:textId="77777777" w:rsidR="000C1AC8" w:rsidRPr="000C1AC8" w:rsidRDefault="000C1AC8" w:rsidP="000C1AC8">
      <w:pPr>
        <w:bidi/>
        <w:jc w:val="both"/>
        <w:rPr>
          <w:rFonts w:ascii="Simplified Arabic" w:eastAsiaTheme="minorEastAsia" w:hAnsi="Simplified Arabic" w:cs="Simplified Arabic"/>
          <w:sz w:val="28"/>
          <w:szCs w:val="28"/>
          <w:rtl/>
        </w:rPr>
      </w:pPr>
    </w:p>
    <w:p w14:paraId="17DF6AF9" w14:textId="77777777" w:rsidR="000C1AC8" w:rsidRPr="000C1AC8" w:rsidRDefault="000C1AC8" w:rsidP="000C1AC8">
      <w:pPr>
        <w:bidi/>
        <w:jc w:val="both"/>
        <w:rPr>
          <w:rFonts w:ascii="Simplified Arabic" w:eastAsiaTheme="minorEastAsia" w:hAnsi="Simplified Arabic" w:cs="Simplified Arabic"/>
          <w:sz w:val="28"/>
          <w:szCs w:val="28"/>
          <w:rtl/>
        </w:rPr>
      </w:pPr>
    </w:p>
    <w:p w14:paraId="71179A50" w14:textId="77777777" w:rsidR="000C1AC8" w:rsidRPr="000C1AC8" w:rsidRDefault="000C1AC8" w:rsidP="000C1AC8">
      <w:pPr>
        <w:bidi/>
        <w:jc w:val="both"/>
        <w:rPr>
          <w:rFonts w:ascii="Simplified Arabic" w:eastAsiaTheme="minorEastAsia" w:hAnsi="Simplified Arabic" w:cs="Simplified Arabic"/>
          <w:sz w:val="28"/>
          <w:szCs w:val="28"/>
          <w:rtl/>
        </w:rPr>
      </w:pPr>
    </w:p>
    <w:p w14:paraId="3187D052" w14:textId="77777777" w:rsidR="000C1AC8" w:rsidRPr="000C1AC8" w:rsidRDefault="000C1AC8" w:rsidP="000C1AC8">
      <w:pPr>
        <w:bidi/>
        <w:jc w:val="both"/>
        <w:rPr>
          <w:rFonts w:ascii="Simplified Arabic" w:eastAsiaTheme="minorEastAsia" w:hAnsi="Simplified Arabic" w:cs="Simplified Arabic"/>
          <w:sz w:val="28"/>
          <w:szCs w:val="28"/>
          <w:rtl/>
        </w:rPr>
      </w:pPr>
    </w:p>
    <w:p w14:paraId="424FAAC9" w14:textId="77777777" w:rsidR="000C1AC8" w:rsidRPr="000C1AC8" w:rsidRDefault="000C1AC8" w:rsidP="000C1AC8">
      <w:pPr>
        <w:bidi/>
        <w:jc w:val="both"/>
        <w:rPr>
          <w:rFonts w:ascii="Simplified Arabic" w:eastAsiaTheme="minorEastAsia" w:hAnsi="Simplified Arabic" w:cs="Simplified Arabic"/>
          <w:sz w:val="28"/>
          <w:szCs w:val="28"/>
          <w:rtl/>
        </w:rPr>
      </w:pPr>
    </w:p>
    <w:p w14:paraId="0557C86D" w14:textId="77777777" w:rsidR="000C1AC8" w:rsidRPr="000C1AC8" w:rsidRDefault="000C1AC8" w:rsidP="000C1AC8">
      <w:pPr>
        <w:bidi/>
        <w:jc w:val="both"/>
        <w:rPr>
          <w:rFonts w:ascii="Simplified Arabic" w:eastAsiaTheme="minorEastAsia" w:hAnsi="Simplified Arabic" w:cs="Simplified Arabic"/>
          <w:sz w:val="28"/>
          <w:szCs w:val="28"/>
          <w:rtl/>
        </w:rPr>
      </w:pPr>
    </w:p>
    <w:p w14:paraId="76913B97" w14:textId="77777777" w:rsidR="0012654F" w:rsidRDefault="0012654F" w:rsidP="000C1AC8">
      <w:pPr>
        <w:bidi/>
        <w:jc w:val="center"/>
        <w:rPr>
          <w:rFonts w:ascii="Simplified Arabic" w:eastAsiaTheme="minorEastAsia" w:hAnsi="Simplified Arabic" w:cs="Simplified Arabic"/>
          <w:b/>
          <w:bCs/>
          <w:sz w:val="28"/>
          <w:szCs w:val="28"/>
          <w:rtl/>
        </w:rPr>
      </w:pPr>
    </w:p>
    <w:p w14:paraId="13B9C103" w14:textId="77777777" w:rsidR="0012654F" w:rsidRDefault="0012654F" w:rsidP="0012654F">
      <w:pPr>
        <w:bidi/>
        <w:jc w:val="center"/>
        <w:rPr>
          <w:rFonts w:ascii="Simplified Arabic" w:eastAsiaTheme="minorEastAsia" w:hAnsi="Simplified Arabic" w:cs="Simplified Arabic"/>
          <w:b/>
          <w:bCs/>
          <w:sz w:val="28"/>
          <w:szCs w:val="28"/>
          <w:rtl/>
        </w:rPr>
      </w:pPr>
    </w:p>
    <w:p w14:paraId="054F9BE8" w14:textId="77777777" w:rsidR="0012654F" w:rsidRDefault="0012654F" w:rsidP="0012654F">
      <w:pPr>
        <w:bidi/>
        <w:jc w:val="center"/>
        <w:rPr>
          <w:rFonts w:ascii="Simplified Arabic" w:eastAsiaTheme="minorEastAsia" w:hAnsi="Simplified Arabic" w:cs="Simplified Arabic"/>
          <w:b/>
          <w:bCs/>
          <w:sz w:val="28"/>
          <w:szCs w:val="28"/>
          <w:rtl/>
        </w:rPr>
      </w:pPr>
    </w:p>
    <w:p w14:paraId="4BC55CCB" w14:textId="77777777" w:rsidR="0012654F" w:rsidRDefault="0012654F" w:rsidP="0012654F">
      <w:pPr>
        <w:bidi/>
        <w:jc w:val="center"/>
        <w:rPr>
          <w:rFonts w:ascii="Simplified Arabic" w:eastAsiaTheme="minorEastAsia" w:hAnsi="Simplified Arabic" w:cs="Simplified Arabic"/>
          <w:b/>
          <w:bCs/>
          <w:sz w:val="28"/>
          <w:szCs w:val="28"/>
          <w:rtl/>
        </w:rPr>
      </w:pPr>
    </w:p>
    <w:p w14:paraId="13B0A430" w14:textId="294B6097" w:rsidR="000C1AC8" w:rsidRPr="000C1AC8" w:rsidRDefault="000C1AC8" w:rsidP="0012654F">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(7): عدد ساعات الاستخدام اليومي لوسائل التواصل</w:t>
      </w:r>
    </w:p>
    <w:tbl>
      <w:tblPr>
        <w:bidiVisual/>
        <w:tblW w:w="841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79"/>
        <w:gridCol w:w="2409"/>
        <w:gridCol w:w="2128"/>
      </w:tblGrid>
      <w:tr w:rsidR="000C1AC8" w:rsidRPr="000C1AC8" w14:paraId="4AA5B09D" w14:textId="77777777" w:rsidTr="00676198">
        <w:trPr>
          <w:tblHeader/>
          <w:tblCellSpacing w:w="15" w:type="dxa"/>
        </w:trPr>
        <w:tc>
          <w:tcPr>
            <w:tcW w:w="3834" w:type="dxa"/>
            <w:vAlign w:val="center"/>
            <w:hideMark/>
          </w:tcPr>
          <w:p w14:paraId="7A978DD1"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عدد الساعات</w:t>
            </w:r>
          </w:p>
        </w:tc>
        <w:tc>
          <w:tcPr>
            <w:tcW w:w="2379" w:type="dxa"/>
            <w:vAlign w:val="center"/>
            <w:hideMark/>
          </w:tcPr>
          <w:p w14:paraId="2328769A"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083" w:type="dxa"/>
            <w:vAlign w:val="center"/>
            <w:hideMark/>
          </w:tcPr>
          <w:p w14:paraId="625AA62B"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2C29070E" w14:textId="77777777" w:rsidTr="00676198">
        <w:trPr>
          <w:tblCellSpacing w:w="15" w:type="dxa"/>
        </w:trPr>
        <w:tc>
          <w:tcPr>
            <w:tcW w:w="3834" w:type="dxa"/>
            <w:vAlign w:val="center"/>
            <w:hideMark/>
          </w:tcPr>
          <w:p w14:paraId="51754D9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من 1 إلى 3 ساعات</w:t>
            </w:r>
          </w:p>
        </w:tc>
        <w:tc>
          <w:tcPr>
            <w:tcW w:w="2379" w:type="dxa"/>
            <w:vAlign w:val="center"/>
            <w:hideMark/>
          </w:tcPr>
          <w:p w14:paraId="1C2DF8B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115</w:t>
            </w:r>
          </w:p>
        </w:tc>
        <w:tc>
          <w:tcPr>
            <w:tcW w:w="2083" w:type="dxa"/>
            <w:vAlign w:val="center"/>
            <w:hideMark/>
          </w:tcPr>
          <w:p w14:paraId="2AAC399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37.34%</w:t>
            </w:r>
          </w:p>
        </w:tc>
      </w:tr>
      <w:tr w:rsidR="000C1AC8" w:rsidRPr="000C1AC8" w14:paraId="25D3372B" w14:textId="77777777" w:rsidTr="00676198">
        <w:trPr>
          <w:tblCellSpacing w:w="15" w:type="dxa"/>
        </w:trPr>
        <w:tc>
          <w:tcPr>
            <w:tcW w:w="3834" w:type="dxa"/>
            <w:vAlign w:val="center"/>
            <w:hideMark/>
          </w:tcPr>
          <w:p w14:paraId="3D00715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من 3 إلى 5 ساعات</w:t>
            </w:r>
          </w:p>
        </w:tc>
        <w:tc>
          <w:tcPr>
            <w:tcW w:w="2379" w:type="dxa"/>
            <w:vAlign w:val="center"/>
            <w:hideMark/>
          </w:tcPr>
          <w:p w14:paraId="5508D47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110</w:t>
            </w:r>
          </w:p>
        </w:tc>
        <w:tc>
          <w:tcPr>
            <w:tcW w:w="2083" w:type="dxa"/>
            <w:vAlign w:val="center"/>
            <w:hideMark/>
          </w:tcPr>
          <w:p w14:paraId="4ECCE753"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35.71%</w:t>
            </w:r>
          </w:p>
        </w:tc>
      </w:tr>
      <w:tr w:rsidR="000C1AC8" w:rsidRPr="000C1AC8" w14:paraId="2B0D29D8" w14:textId="77777777" w:rsidTr="00676198">
        <w:trPr>
          <w:tblCellSpacing w:w="15" w:type="dxa"/>
        </w:trPr>
        <w:tc>
          <w:tcPr>
            <w:tcW w:w="3834" w:type="dxa"/>
            <w:vAlign w:val="center"/>
            <w:hideMark/>
          </w:tcPr>
          <w:p w14:paraId="32F8223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أكثر من 5 ساعات</w:t>
            </w:r>
          </w:p>
        </w:tc>
        <w:tc>
          <w:tcPr>
            <w:tcW w:w="2379" w:type="dxa"/>
            <w:vAlign w:val="center"/>
            <w:hideMark/>
          </w:tcPr>
          <w:p w14:paraId="7444AD2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72</w:t>
            </w:r>
          </w:p>
        </w:tc>
        <w:tc>
          <w:tcPr>
            <w:tcW w:w="2083" w:type="dxa"/>
            <w:vAlign w:val="center"/>
            <w:hideMark/>
          </w:tcPr>
          <w:p w14:paraId="09B2CA7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23.38%</w:t>
            </w:r>
          </w:p>
        </w:tc>
      </w:tr>
      <w:tr w:rsidR="000C1AC8" w:rsidRPr="000C1AC8" w14:paraId="640A47AC" w14:textId="77777777" w:rsidTr="00676198">
        <w:trPr>
          <w:tblCellSpacing w:w="15" w:type="dxa"/>
        </w:trPr>
        <w:tc>
          <w:tcPr>
            <w:tcW w:w="3834" w:type="dxa"/>
            <w:vAlign w:val="center"/>
            <w:hideMark/>
          </w:tcPr>
          <w:p w14:paraId="330B005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أقل من ساعة</w:t>
            </w:r>
          </w:p>
        </w:tc>
        <w:tc>
          <w:tcPr>
            <w:tcW w:w="2379" w:type="dxa"/>
            <w:vAlign w:val="center"/>
            <w:hideMark/>
          </w:tcPr>
          <w:p w14:paraId="4817C36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w:t>
            </w:r>
          </w:p>
        </w:tc>
        <w:tc>
          <w:tcPr>
            <w:tcW w:w="2083" w:type="dxa"/>
            <w:vAlign w:val="center"/>
            <w:hideMark/>
          </w:tcPr>
          <w:p w14:paraId="52B0CF3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3.57%</w:t>
            </w:r>
          </w:p>
        </w:tc>
      </w:tr>
      <w:tr w:rsidR="000C1AC8" w:rsidRPr="000C1AC8" w14:paraId="4DB56C84" w14:textId="77777777" w:rsidTr="00676198">
        <w:trPr>
          <w:tblCellSpacing w:w="15" w:type="dxa"/>
        </w:trPr>
        <w:tc>
          <w:tcPr>
            <w:tcW w:w="3834" w:type="dxa"/>
            <w:vAlign w:val="center"/>
            <w:hideMark/>
          </w:tcPr>
          <w:p w14:paraId="796C716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379" w:type="dxa"/>
            <w:vAlign w:val="center"/>
            <w:hideMark/>
          </w:tcPr>
          <w:p w14:paraId="5046F659"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083" w:type="dxa"/>
            <w:vAlign w:val="center"/>
            <w:hideMark/>
          </w:tcPr>
          <w:p w14:paraId="4D65994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4410E13D"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 xml:space="preserve">يبين الجدول رقم (7) أن ما يقارب ثلاثة أرباع العينة (96.43٪) يقضون أكثر من ساعة يوميًا على وسائل التواصل، وهو وقت كافٍ لتأثر الجمهور بالمحتوى القصصي المؤسسي. ووفقًا لدراسة </w:t>
      </w:r>
      <w:r w:rsidRPr="000C1AC8">
        <w:rPr>
          <w:rFonts w:ascii="Simplified Arabic" w:eastAsiaTheme="minorEastAsia" w:hAnsi="Simplified Arabic" w:cs="Simplified Arabic"/>
          <w:sz w:val="28"/>
          <w:szCs w:val="28"/>
        </w:rPr>
        <w:t xml:space="preserve">Cueva et </w:t>
      </w:r>
      <w:r w:rsidRPr="000C1AC8">
        <w:rPr>
          <w:rFonts w:ascii="Simplified Arabic" w:eastAsiaTheme="minorEastAsia" w:hAnsi="Simplified Arabic" w:cs="Simplified Arabic"/>
          <w:sz w:val="28"/>
          <w:szCs w:val="28"/>
        </w:rPr>
        <w:lastRenderedPageBreak/>
        <w:t>al. (2015)</w:t>
      </w:r>
      <w:r w:rsidRPr="000C1AC8">
        <w:rPr>
          <w:rFonts w:ascii="Simplified Arabic" w:eastAsiaTheme="minorEastAsia" w:hAnsi="Simplified Arabic" w:cs="Simplified Arabic"/>
          <w:sz w:val="28"/>
          <w:szCs w:val="28"/>
          <w:rtl/>
        </w:rPr>
        <w:t>، فإن التعرض المتكرر لقصص رقمية، خاصة تلك ذات الطابع الإنساني، يزيد من الانخراط العاطفي والفهم. ومن منظور نظرية التعلم الاجتماعي، فإن طول فترة التعرّض يعزز فرص التعلم بالمشاهدة وتبني المواقف والسلوكيات الإيجابية تجاه المؤسسة</w:t>
      </w:r>
      <w:r w:rsidRPr="000C1AC8">
        <w:rPr>
          <w:rFonts w:ascii="Simplified Arabic" w:eastAsiaTheme="minorEastAsia" w:hAnsi="Simplified Arabic" w:cs="Simplified Arabic"/>
          <w:sz w:val="28"/>
          <w:szCs w:val="28"/>
        </w:rPr>
        <w:t>.</w:t>
      </w:r>
    </w:p>
    <w:p w14:paraId="796CDF01" w14:textId="77777777" w:rsidR="00F474AB" w:rsidRDefault="00F474AB" w:rsidP="000C1AC8">
      <w:pPr>
        <w:bidi/>
        <w:jc w:val="both"/>
        <w:rPr>
          <w:rFonts w:ascii="Simplified Arabic" w:eastAsiaTheme="minorEastAsia" w:hAnsi="Simplified Arabic" w:cs="Simplified Arabic"/>
          <w:b/>
          <w:bCs/>
          <w:sz w:val="28"/>
          <w:szCs w:val="28"/>
        </w:rPr>
      </w:pPr>
    </w:p>
    <w:p w14:paraId="569DC078" w14:textId="28344CA3" w:rsidR="000C1AC8" w:rsidRPr="000C1AC8"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0528" behindDoc="1" locked="0" layoutInCell="1" allowOverlap="1" wp14:anchorId="034EBB9C" wp14:editId="7E800804">
            <wp:simplePos x="0" y="0"/>
            <wp:positionH relativeFrom="column">
              <wp:posOffset>221776</wp:posOffset>
            </wp:positionH>
            <wp:positionV relativeFrom="paragraph">
              <wp:posOffset>354879</wp:posOffset>
            </wp:positionV>
            <wp:extent cx="5049672" cy="3712191"/>
            <wp:effectExtent l="0" t="0" r="17780" b="3175"/>
            <wp:wrapNone/>
            <wp:docPr id="1467229703" name="مخطط 1">
              <a:extLst xmlns:a="http://schemas.openxmlformats.org/drawingml/2006/main">
                <a:ext uri="{FF2B5EF4-FFF2-40B4-BE49-F238E27FC236}">
                  <a16:creationId xmlns:a16="http://schemas.microsoft.com/office/drawing/2014/main" id="{FC7EB7A7-CC81-1DC0-5BAD-73D25245BC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Pr="000C1AC8">
        <w:rPr>
          <w:rFonts w:ascii="Simplified Arabic" w:eastAsiaTheme="minorEastAsia" w:hAnsi="Simplified Arabic" w:cs="Simplified Arabic" w:hint="cs"/>
          <w:b/>
          <w:bCs/>
          <w:sz w:val="28"/>
          <w:szCs w:val="28"/>
          <w:rtl/>
        </w:rPr>
        <w:t xml:space="preserve">شكل رقم (7) توزيع العينة حسب </w:t>
      </w:r>
      <w:r w:rsidRPr="000C1AC8">
        <w:rPr>
          <w:rFonts w:ascii="Simplified Arabic" w:eastAsiaTheme="minorEastAsia" w:hAnsi="Simplified Arabic" w:cs="Simplified Arabic"/>
          <w:b/>
          <w:bCs/>
          <w:sz w:val="28"/>
          <w:szCs w:val="28"/>
          <w:rtl/>
        </w:rPr>
        <w:t>عدد أيام استخدام وسائل التواصل أسبوعيًا</w:t>
      </w:r>
    </w:p>
    <w:p w14:paraId="7CED973A" w14:textId="77777777" w:rsidR="000C1AC8" w:rsidRPr="000C1AC8" w:rsidRDefault="000C1AC8" w:rsidP="000C1AC8">
      <w:pPr>
        <w:bidi/>
        <w:jc w:val="both"/>
        <w:rPr>
          <w:rFonts w:ascii="Simplified Arabic" w:eastAsiaTheme="minorEastAsia" w:hAnsi="Simplified Arabic" w:cs="Simplified Arabic"/>
          <w:sz w:val="28"/>
          <w:szCs w:val="28"/>
          <w:rtl/>
        </w:rPr>
      </w:pPr>
    </w:p>
    <w:p w14:paraId="41CF91E4" w14:textId="77777777" w:rsidR="000C1AC8" w:rsidRPr="000C1AC8" w:rsidRDefault="000C1AC8" w:rsidP="000C1AC8">
      <w:pPr>
        <w:bidi/>
        <w:jc w:val="both"/>
        <w:rPr>
          <w:rFonts w:ascii="Simplified Arabic" w:eastAsiaTheme="minorEastAsia" w:hAnsi="Simplified Arabic" w:cs="Simplified Arabic"/>
          <w:sz w:val="28"/>
          <w:szCs w:val="28"/>
          <w:rtl/>
        </w:rPr>
      </w:pPr>
    </w:p>
    <w:p w14:paraId="531CC167" w14:textId="77777777" w:rsidR="000C1AC8" w:rsidRPr="000C1AC8" w:rsidRDefault="000C1AC8" w:rsidP="000C1AC8">
      <w:pPr>
        <w:bidi/>
        <w:jc w:val="both"/>
        <w:rPr>
          <w:rFonts w:ascii="Simplified Arabic" w:eastAsiaTheme="minorEastAsia" w:hAnsi="Simplified Arabic" w:cs="Simplified Arabic"/>
          <w:sz w:val="28"/>
          <w:szCs w:val="28"/>
          <w:rtl/>
        </w:rPr>
      </w:pPr>
    </w:p>
    <w:p w14:paraId="113463A3" w14:textId="77777777" w:rsidR="000C1AC8" w:rsidRPr="000C1AC8" w:rsidRDefault="000C1AC8" w:rsidP="000C1AC8">
      <w:pPr>
        <w:bidi/>
        <w:jc w:val="both"/>
        <w:rPr>
          <w:rFonts w:ascii="Simplified Arabic" w:eastAsiaTheme="minorEastAsia" w:hAnsi="Simplified Arabic" w:cs="Simplified Arabic"/>
          <w:sz w:val="28"/>
          <w:szCs w:val="28"/>
          <w:rtl/>
        </w:rPr>
      </w:pPr>
    </w:p>
    <w:p w14:paraId="21DF282D" w14:textId="77777777" w:rsidR="000C1AC8" w:rsidRPr="000C1AC8" w:rsidRDefault="000C1AC8" w:rsidP="000C1AC8">
      <w:pPr>
        <w:bidi/>
        <w:jc w:val="both"/>
        <w:rPr>
          <w:rFonts w:ascii="Simplified Arabic" w:eastAsiaTheme="minorEastAsia" w:hAnsi="Simplified Arabic" w:cs="Simplified Arabic"/>
          <w:sz w:val="28"/>
          <w:szCs w:val="28"/>
          <w:rtl/>
        </w:rPr>
      </w:pPr>
    </w:p>
    <w:p w14:paraId="09151686" w14:textId="77777777" w:rsidR="000C1AC8" w:rsidRPr="000C1AC8" w:rsidRDefault="000C1AC8" w:rsidP="000C1AC8">
      <w:pPr>
        <w:bidi/>
        <w:jc w:val="both"/>
        <w:rPr>
          <w:rFonts w:ascii="Simplified Arabic" w:eastAsiaTheme="minorEastAsia" w:hAnsi="Simplified Arabic" w:cs="Simplified Arabic"/>
          <w:sz w:val="28"/>
          <w:szCs w:val="28"/>
          <w:rtl/>
        </w:rPr>
      </w:pPr>
    </w:p>
    <w:p w14:paraId="090DD3CC" w14:textId="77777777" w:rsidR="000C1AC8" w:rsidRPr="000C1AC8" w:rsidRDefault="000C1AC8" w:rsidP="000C1AC8">
      <w:pPr>
        <w:bidi/>
        <w:jc w:val="both"/>
        <w:rPr>
          <w:rFonts w:ascii="Simplified Arabic" w:eastAsiaTheme="minorEastAsia" w:hAnsi="Simplified Arabic" w:cs="Simplified Arabic"/>
          <w:sz w:val="28"/>
          <w:szCs w:val="28"/>
          <w:rtl/>
        </w:rPr>
      </w:pPr>
    </w:p>
    <w:p w14:paraId="7282E6AA" w14:textId="77777777" w:rsidR="000C1AC8" w:rsidRPr="000C1AC8" w:rsidRDefault="000C1AC8" w:rsidP="000C1AC8">
      <w:pPr>
        <w:bidi/>
        <w:jc w:val="both"/>
        <w:rPr>
          <w:rFonts w:ascii="Simplified Arabic" w:eastAsiaTheme="minorEastAsia" w:hAnsi="Simplified Arabic" w:cs="Simplified Arabic"/>
          <w:sz w:val="28"/>
          <w:szCs w:val="28"/>
          <w:rtl/>
        </w:rPr>
      </w:pPr>
    </w:p>
    <w:p w14:paraId="22D7F262" w14:textId="77777777" w:rsidR="000C1AC8" w:rsidRPr="000C1AC8" w:rsidRDefault="000C1AC8" w:rsidP="000C1AC8">
      <w:pPr>
        <w:bidi/>
        <w:jc w:val="both"/>
        <w:rPr>
          <w:rFonts w:ascii="Simplified Arabic" w:eastAsiaTheme="minorEastAsia" w:hAnsi="Simplified Arabic" w:cs="Simplified Arabic"/>
          <w:sz w:val="28"/>
          <w:szCs w:val="28"/>
          <w:rtl/>
        </w:rPr>
      </w:pPr>
    </w:p>
    <w:p w14:paraId="517A5F5C" w14:textId="77777777" w:rsidR="000C1AC8" w:rsidRPr="000C1AC8" w:rsidRDefault="000C1AC8" w:rsidP="000C1AC8">
      <w:pPr>
        <w:bidi/>
        <w:jc w:val="both"/>
        <w:rPr>
          <w:rFonts w:ascii="Simplified Arabic" w:eastAsiaTheme="minorEastAsia" w:hAnsi="Simplified Arabic" w:cs="Simplified Arabic"/>
          <w:sz w:val="28"/>
          <w:szCs w:val="28"/>
          <w:rtl/>
        </w:rPr>
      </w:pPr>
    </w:p>
    <w:p w14:paraId="5EA92A61" w14:textId="77777777" w:rsidR="000C1AC8" w:rsidRPr="000C1AC8" w:rsidRDefault="000C1AC8" w:rsidP="000C1AC8">
      <w:pPr>
        <w:bidi/>
        <w:jc w:val="both"/>
        <w:rPr>
          <w:rFonts w:ascii="Simplified Arabic" w:eastAsiaTheme="minorEastAsia" w:hAnsi="Simplified Arabic" w:cs="Simplified Arabic"/>
          <w:sz w:val="28"/>
          <w:szCs w:val="28"/>
          <w:rtl/>
        </w:rPr>
      </w:pPr>
    </w:p>
    <w:p w14:paraId="3C3FC192" w14:textId="77777777" w:rsidR="0012654F" w:rsidRDefault="0012654F" w:rsidP="000C1AC8">
      <w:pPr>
        <w:bidi/>
        <w:jc w:val="center"/>
        <w:rPr>
          <w:rFonts w:ascii="Simplified Arabic" w:eastAsiaTheme="minorEastAsia" w:hAnsi="Simplified Arabic" w:cs="Simplified Arabic"/>
          <w:b/>
          <w:bCs/>
          <w:sz w:val="28"/>
          <w:szCs w:val="28"/>
          <w:rtl/>
        </w:rPr>
      </w:pPr>
    </w:p>
    <w:p w14:paraId="7CCB6638" w14:textId="77777777" w:rsidR="0012654F" w:rsidRDefault="0012654F" w:rsidP="0012654F">
      <w:pPr>
        <w:bidi/>
        <w:jc w:val="center"/>
        <w:rPr>
          <w:rFonts w:ascii="Simplified Arabic" w:eastAsiaTheme="minorEastAsia" w:hAnsi="Simplified Arabic" w:cs="Simplified Arabic"/>
          <w:b/>
          <w:bCs/>
          <w:sz w:val="28"/>
          <w:szCs w:val="28"/>
          <w:rtl/>
        </w:rPr>
      </w:pPr>
    </w:p>
    <w:p w14:paraId="5BD4D83B" w14:textId="77777777" w:rsidR="0012654F" w:rsidRDefault="0012654F" w:rsidP="0012654F">
      <w:pPr>
        <w:bidi/>
        <w:jc w:val="center"/>
        <w:rPr>
          <w:rFonts w:ascii="Simplified Arabic" w:eastAsiaTheme="minorEastAsia" w:hAnsi="Simplified Arabic" w:cs="Simplified Arabic"/>
          <w:b/>
          <w:bCs/>
          <w:sz w:val="28"/>
          <w:szCs w:val="28"/>
          <w:rtl/>
        </w:rPr>
      </w:pPr>
    </w:p>
    <w:p w14:paraId="1066CD82" w14:textId="77777777" w:rsidR="0012654F" w:rsidRDefault="0012654F" w:rsidP="0012654F">
      <w:pPr>
        <w:bidi/>
        <w:jc w:val="center"/>
        <w:rPr>
          <w:rFonts w:ascii="Simplified Arabic" w:eastAsiaTheme="minorEastAsia" w:hAnsi="Simplified Arabic" w:cs="Simplified Arabic"/>
          <w:b/>
          <w:bCs/>
          <w:sz w:val="28"/>
          <w:szCs w:val="28"/>
          <w:rtl/>
        </w:rPr>
      </w:pPr>
    </w:p>
    <w:p w14:paraId="1ACBC2E7" w14:textId="0F782D19" w:rsidR="000C1AC8" w:rsidRPr="000C1AC8" w:rsidRDefault="000C1AC8" w:rsidP="0012654F">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(8): ملاحظة نشر المؤسسات لمحتوى قصصي</w:t>
      </w:r>
    </w:p>
    <w:tbl>
      <w:tblPr>
        <w:bidiVisual/>
        <w:tblW w:w="81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2"/>
        <w:gridCol w:w="2410"/>
        <w:gridCol w:w="2418"/>
      </w:tblGrid>
      <w:tr w:rsidR="000C1AC8" w:rsidRPr="000C1AC8" w14:paraId="4A8FF4E3" w14:textId="77777777" w:rsidTr="00676198">
        <w:trPr>
          <w:tblHeader/>
          <w:tblCellSpacing w:w="15" w:type="dxa"/>
        </w:trPr>
        <w:tc>
          <w:tcPr>
            <w:tcW w:w="3227" w:type="dxa"/>
            <w:vAlign w:val="center"/>
            <w:hideMark/>
          </w:tcPr>
          <w:p w14:paraId="1600CE78"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الإجابة</w:t>
            </w:r>
          </w:p>
        </w:tc>
        <w:tc>
          <w:tcPr>
            <w:tcW w:w="2380" w:type="dxa"/>
            <w:vAlign w:val="center"/>
            <w:hideMark/>
          </w:tcPr>
          <w:p w14:paraId="37FD8E1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373" w:type="dxa"/>
            <w:vAlign w:val="center"/>
            <w:hideMark/>
          </w:tcPr>
          <w:p w14:paraId="153FC5B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4BC7B98A" w14:textId="77777777" w:rsidTr="00676198">
        <w:trPr>
          <w:tblCellSpacing w:w="15" w:type="dxa"/>
        </w:trPr>
        <w:tc>
          <w:tcPr>
            <w:tcW w:w="3227" w:type="dxa"/>
            <w:vAlign w:val="center"/>
            <w:hideMark/>
          </w:tcPr>
          <w:p w14:paraId="0FB27D4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نعم</w:t>
            </w:r>
          </w:p>
        </w:tc>
        <w:tc>
          <w:tcPr>
            <w:tcW w:w="2380" w:type="dxa"/>
            <w:vAlign w:val="center"/>
            <w:hideMark/>
          </w:tcPr>
          <w:p w14:paraId="4D7D24A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233</w:t>
            </w:r>
          </w:p>
        </w:tc>
        <w:tc>
          <w:tcPr>
            <w:tcW w:w="2373" w:type="dxa"/>
            <w:vAlign w:val="center"/>
            <w:hideMark/>
          </w:tcPr>
          <w:p w14:paraId="54F4BB7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75.65%</w:t>
            </w:r>
          </w:p>
        </w:tc>
      </w:tr>
      <w:tr w:rsidR="000C1AC8" w:rsidRPr="000C1AC8" w14:paraId="39B0ADF5" w14:textId="77777777" w:rsidTr="00676198">
        <w:trPr>
          <w:tblCellSpacing w:w="15" w:type="dxa"/>
        </w:trPr>
        <w:tc>
          <w:tcPr>
            <w:tcW w:w="3227" w:type="dxa"/>
            <w:vAlign w:val="center"/>
            <w:hideMark/>
          </w:tcPr>
          <w:p w14:paraId="4825B4A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أعلم / ربما</w:t>
            </w:r>
          </w:p>
        </w:tc>
        <w:tc>
          <w:tcPr>
            <w:tcW w:w="2380" w:type="dxa"/>
            <w:vAlign w:val="center"/>
            <w:hideMark/>
          </w:tcPr>
          <w:p w14:paraId="69905C7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51</w:t>
            </w:r>
          </w:p>
        </w:tc>
        <w:tc>
          <w:tcPr>
            <w:tcW w:w="2373" w:type="dxa"/>
            <w:vAlign w:val="center"/>
            <w:hideMark/>
          </w:tcPr>
          <w:p w14:paraId="6238D783"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16.56%</w:t>
            </w:r>
          </w:p>
        </w:tc>
      </w:tr>
      <w:tr w:rsidR="000C1AC8" w:rsidRPr="000C1AC8" w14:paraId="3C0D8A5E" w14:textId="77777777" w:rsidTr="00676198">
        <w:trPr>
          <w:tblCellSpacing w:w="15" w:type="dxa"/>
        </w:trPr>
        <w:tc>
          <w:tcPr>
            <w:tcW w:w="3227" w:type="dxa"/>
            <w:vAlign w:val="center"/>
            <w:hideMark/>
          </w:tcPr>
          <w:p w14:paraId="4A0E630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w:t>
            </w:r>
          </w:p>
        </w:tc>
        <w:tc>
          <w:tcPr>
            <w:tcW w:w="2380" w:type="dxa"/>
            <w:vAlign w:val="center"/>
            <w:hideMark/>
          </w:tcPr>
          <w:p w14:paraId="24F9C0E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24</w:t>
            </w:r>
          </w:p>
        </w:tc>
        <w:tc>
          <w:tcPr>
            <w:tcW w:w="2373" w:type="dxa"/>
            <w:vAlign w:val="center"/>
            <w:hideMark/>
          </w:tcPr>
          <w:p w14:paraId="1C6A7B6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7.79%</w:t>
            </w:r>
          </w:p>
        </w:tc>
      </w:tr>
      <w:tr w:rsidR="000C1AC8" w:rsidRPr="000C1AC8" w14:paraId="3538EBFE" w14:textId="77777777" w:rsidTr="00676198">
        <w:trPr>
          <w:tblCellSpacing w:w="15" w:type="dxa"/>
        </w:trPr>
        <w:tc>
          <w:tcPr>
            <w:tcW w:w="3227" w:type="dxa"/>
            <w:vAlign w:val="center"/>
            <w:hideMark/>
          </w:tcPr>
          <w:p w14:paraId="6E821176" w14:textId="77777777" w:rsidR="000C1AC8" w:rsidRPr="000C1AC8" w:rsidRDefault="000C1AC8" w:rsidP="000C1AC8">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الإجمالي</w:t>
            </w:r>
          </w:p>
        </w:tc>
        <w:tc>
          <w:tcPr>
            <w:tcW w:w="2380" w:type="dxa"/>
            <w:vAlign w:val="center"/>
            <w:hideMark/>
          </w:tcPr>
          <w:p w14:paraId="0EE4C97E"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373" w:type="dxa"/>
            <w:vAlign w:val="center"/>
            <w:hideMark/>
          </w:tcPr>
          <w:p w14:paraId="7A12905B"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7A8BD2C4" w14:textId="77777777" w:rsidR="00F474AB" w:rsidRDefault="00F474AB" w:rsidP="000C1AC8">
      <w:pPr>
        <w:bidi/>
        <w:jc w:val="both"/>
        <w:rPr>
          <w:rFonts w:ascii="Simplified Arabic" w:eastAsiaTheme="minorEastAsia" w:hAnsi="Simplified Arabic" w:cs="Simplified Arabic"/>
          <w:sz w:val="28"/>
          <w:szCs w:val="28"/>
          <w:rtl/>
        </w:rPr>
      </w:pPr>
    </w:p>
    <w:p w14:paraId="63C24F8E" w14:textId="60B428BD" w:rsidR="000C1AC8" w:rsidRPr="000C1AC8" w:rsidRDefault="000C1AC8" w:rsidP="00F474AB">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 xml:space="preserve">يبين الجدول رقم (8) أن ثلاثة أرباع العينة تقريبًا يلاحظون أن المؤسسات تنشر محتواها بأسلوب قصصي، وهو ما يدل على وضوح الاستراتيجية الاتصالية للمؤسسات في البيئة الرقمية. تدعم هذه النتيجة ما أظهرته دراسة </w:t>
      </w:r>
      <w:r w:rsidRPr="000C1AC8">
        <w:rPr>
          <w:rFonts w:ascii="Simplified Arabic" w:eastAsiaTheme="minorEastAsia" w:hAnsi="Simplified Arabic" w:cs="Simplified Arabic"/>
          <w:sz w:val="28"/>
          <w:szCs w:val="28"/>
        </w:rPr>
        <w:t xml:space="preserve">Cahyani et al. (2023) </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 xml:space="preserve">التي أشارت إلى أن السرد الرقمي يعزز الهوية المؤسسية ويرسخ </w:t>
      </w:r>
      <w:r w:rsidRPr="000C1AC8">
        <w:rPr>
          <w:rFonts w:ascii="Simplified Arabic" w:eastAsiaTheme="minorEastAsia" w:hAnsi="Simplified Arabic" w:cs="Simplified Arabic"/>
          <w:sz w:val="28"/>
          <w:szCs w:val="28"/>
          <w:rtl/>
        </w:rPr>
        <w:lastRenderedPageBreak/>
        <w:t>الرسائل الثقافية. ووفق نظرية وضع الأجندة، فإن إدراك الجمهور لوجود هذه القصص دليل على نجاح المؤسسات في لفت الانتباه لموضوعات محددة بشكل متكرر، بينما يسهم التعرض المستمر في ترسيخ صورة ذهنية إيجابية</w:t>
      </w:r>
      <w:r w:rsidRPr="000C1AC8">
        <w:rPr>
          <w:rFonts w:ascii="Simplified Arabic" w:eastAsiaTheme="minorEastAsia" w:hAnsi="Simplified Arabic" w:cs="Simplified Arabic" w:hint="cs"/>
          <w:sz w:val="28"/>
          <w:szCs w:val="28"/>
          <w:rtl/>
        </w:rPr>
        <w:t>.</w:t>
      </w:r>
    </w:p>
    <w:p w14:paraId="6466E15A" w14:textId="77777777" w:rsidR="00F474AB" w:rsidRDefault="00F474AB" w:rsidP="000C1AC8">
      <w:pPr>
        <w:bidi/>
        <w:jc w:val="center"/>
        <w:rPr>
          <w:rFonts w:ascii="Simplified Arabic" w:eastAsiaTheme="minorEastAsia" w:hAnsi="Simplified Arabic" w:cs="Simplified Arabic"/>
          <w:b/>
          <w:bCs/>
          <w:sz w:val="28"/>
          <w:szCs w:val="28"/>
        </w:rPr>
      </w:pPr>
    </w:p>
    <w:p w14:paraId="3072E416" w14:textId="6121AFEC" w:rsidR="000C1AC8" w:rsidRPr="000C1AC8" w:rsidRDefault="000C1AC8" w:rsidP="00F474AB">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1552" behindDoc="1" locked="0" layoutInCell="1" allowOverlap="1" wp14:anchorId="10C07213" wp14:editId="41E50D9B">
            <wp:simplePos x="0" y="0"/>
            <wp:positionH relativeFrom="column">
              <wp:posOffset>-133065</wp:posOffset>
            </wp:positionH>
            <wp:positionV relativeFrom="paragraph">
              <wp:posOffset>351089</wp:posOffset>
            </wp:positionV>
            <wp:extent cx="5404428" cy="3575713"/>
            <wp:effectExtent l="0" t="0" r="6350" b="5715"/>
            <wp:wrapNone/>
            <wp:docPr id="1309644286" name="مخطط 1">
              <a:extLst xmlns:a="http://schemas.openxmlformats.org/drawingml/2006/main">
                <a:ext uri="{FF2B5EF4-FFF2-40B4-BE49-F238E27FC236}">
                  <a16:creationId xmlns:a16="http://schemas.microsoft.com/office/drawing/2014/main" id="{19201551-1D2C-F00A-C6D0-AE36C50DD8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Pr="000C1AC8">
        <w:rPr>
          <w:rFonts w:ascii="Simplified Arabic" w:eastAsiaTheme="minorEastAsia" w:hAnsi="Simplified Arabic" w:cs="Simplified Arabic" w:hint="cs"/>
          <w:b/>
          <w:bCs/>
          <w:sz w:val="28"/>
          <w:szCs w:val="28"/>
          <w:rtl/>
        </w:rPr>
        <w:t xml:space="preserve">شكل رقم (8) توزيع العينة حسب </w:t>
      </w:r>
      <w:r w:rsidRPr="000C1AC8">
        <w:rPr>
          <w:rFonts w:ascii="Simplified Arabic" w:eastAsiaTheme="minorEastAsia" w:hAnsi="Simplified Arabic" w:cs="Simplified Arabic"/>
          <w:b/>
          <w:bCs/>
          <w:sz w:val="28"/>
          <w:szCs w:val="28"/>
          <w:rtl/>
        </w:rPr>
        <w:t>ملاحظة نشر المؤسسات لمحتوى قصصي</w:t>
      </w:r>
    </w:p>
    <w:p w14:paraId="42A4F03E" w14:textId="77777777" w:rsidR="000C1AC8" w:rsidRPr="000C1AC8" w:rsidRDefault="000C1AC8" w:rsidP="000C1AC8">
      <w:pPr>
        <w:bidi/>
        <w:jc w:val="both"/>
        <w:rPr>
          <w:rFonts w:ascii="Simplified Arabic" w:eastAsiaTheme="minorEastAsia" w:hAnsi="Simplified Arabic" w:cs="Simplified Arabic"/>
          <w:sz w:val="28"/>
          <w:szCs w:val="28"/>
          <w:rtl/>
        </w:rPr>
      </w:pPr>
    </w:p>
    <w:p w14:paraId="4CA1429B" w14:textId="77777777" w:rsidR="000C1AC8" w:rsidRPr="000C1AC8" w:rsidRDefault="000C1AC8" w:rsidP="000C1AC8">
      <w:pPr>
        <w:bidi/>
        <w:jc w:val="both"/>
        <w:rPr>
          <w:rFonts w:ascii="Simplified Arabic" w:eastAsiaTheme="minorEastAsia" w:hAnsi="Simplified Arabic" w:cs="Simplified Arabic"/>
          <w:sz w:val="28"/>
          <w:szCs w:val="28"/>
          <w:rtl/>
        </w:rPr>
      </w:pPr>
    </w:p>
    <w:p w14:paraId="6185041B" w14:textId="77777777" w:rsidR="000C1AC8" w:rsidRPr="000C1AC8" w:rsidRDefault="000C1AC8" w:rsidP="000C1AC8">
      <w:pPr>
        <w:bidi/>
        <w:jc w:val="both"/>
        <w:rPr>
          <w:rFonts w:ascii="Simplified Arabic" w:eastAsiaTheme="minorEastAsia" w:hAnsi="Simplified Arabic" w:cs="Simplified Arabic"/>
          <w:sz w:val="28"/>
          <w:szCs w:val="28"/>
          <w:rtl/>
        </w:rPr>
      </w:pPr>
    </w:p>
    <w:p w14:paraId="46FB6ACE" w14:textId="77777777" w:rsidR="000C1AC8" w:rsidRPr="000C1AC8" w:rsidRDefault="000C1AC8" w:rsidP="000C1AC8">
      <w:pPr>
        <w:bidi/>
        <w:jc w:val="both"/>
        <w:rPr>
          <w:rFonts w:ascii="Simplified Arabic" w:eastAsiaTheme="minorEastAsia" w:hAnsi="Simplified Arabic" w:cs="Simplified Arabic"/>
          <w:sz w:val="28"/>
          <w:szCs w:val="28"/>
          <w:rtl/>
        </w:rPr>
      </w:pPr>
    </w:p>
    <w:p w14:paraId="363D495D" w14:textId="77777777" w:rsidR="000C1AC8" w:rsidRPr="000C1AC8" w:rsidRDefault="000C1AC8" w:rsidP="000C1AC8">
      <w:pPr>
        <w:bidi/>
        <w:jc w:val="both"/>
        <w:rPr>
          <w:rFonts w:ascii="Simplified Arabic" w:eastAsiaTheme="minorEastAsia" w:hAnsi="Simplified Arabic" w:cs="Simplified Arabic"/>
          <w:sz w:val="28"/>
          <w:szCs w:val="28"/>
          <w:rtl/>
        </w:rPr>
      </w:pPr>
    </w:p>
    <w:p w14:paraId="6834372B" w14:textId="77777777" w:rsidR="000C1AC8" w:rsidRPr="000C1AC8" w:rsidRDefault="000C1AC8" w:rsidP="000C1AC8">
      <w:pPr>
        <w:bidi/>
        <w:jc w:val="both"/>
        <w:rPr>
          <w:rFonts w:ascii="Simplified Arabic" w:eastAsiaTheme="minorEastAsia" w:hAnsi="Simplified Arabic" w:cs="Simplified Arabic"/>
          <w:sz w:val="28"/>
          <w:szCs w:val="28"/>
          <w:rtl/>
        </w:rPr>
      </w:pPr>
    </w:p>
    <w:p w14:paraId="36356A47" w14:textId="77777777" w:rsidR="000C1AC8" w:rsidRPr="000C1AC8" w:rsidRDefault="000C1AC8" w:rsidP="000C1AC8">
      <w:pPr>
        <w:bidi/>
        <w:jc w:val="both"/>
        <w:rPr>
          <w:rFonts w:ascii="Simplified Arabic" w:eastAsiaTheme="minorEastAsia" w:hAnsi="Simplified Arabic" w:cs="Simplified Arabic"/>
          <w:sz w:val="28"/>
          <w:szCs w:val="28"/>
          <w:rtl/>
        </w:rPr>
      </w:pPr>
    </w:p>
    <w:p w14:paraId="3A3AF0B9" w14:textId="77777777" w:rsidR="000C1AC8" w:rsidRPr="000C1AC8" w:rsidRDefault="000C1AC8" w:rsidP="000C1AC8">
      <w:pPr>
        <w:bidi/>
        <w:jc w:val="both"/>
        <w:rPr>
          <w:rFonts w:ascii="Simplified Arabic" w:eastAsiaTheme="minorEastAsia" w:hAnsi="Simplified Arabic" w:cs="Simplified Arabic"/>
          <w:sz w:val="28"/>
          <w:szCs w:val="28"/>
          <w:rtl/>
        </w:rPr>
      </w:pPr>
    </w:p>
    <w:p w14:paraId="0231B543" w14:textId="77777777" w:rsidR="000C1AC8" w:rsidRPr="000C1AC8" w:rsidRDefault="000C1AC8" w:rsidP="000C1AC8">
      <w:pPr>
        <w:bidi/>
        <w:jc w:val="both"/>
        <w:rPr>
          <w:rFonts w:ascii="Simplified Arabic" w:eastAsiaTheme="minorEastAsia" w:hAnsi="Simplified Arabic" w:cs="Simplified Arabic"/>
          <w:sz w:val="28"/>
          <w:szCs w:val="28"/>
          <w:rtl/>
        </w:rPr>
      </w:pPr>
    </w:p>
    <w:p w14:paraId="48038CD4" w14:textId="77777777" w:rsidR="000C1AC8" w:rsidRPr="000C1AC8" w:rsidRDefault="000C1AC8" w:rsidP="000C1AC8">
      <w:pPr>
        <w:bidi/>
        <w:jc w:val="both"/>
        <w:rPr>
          <w:rFonts w:ascii="Simplified Arabic" w:eastAsiaTheme="minorEastAsia" w:hAnsi="Simplified Arabic" w:cs="Simplified Arabic"/>
          <w:sz w:val="28"/>
          <w:szCs w:val="28"/>
          <w:rtl/>
        </w:rPr>
      </w:pPr>
    </w:p>
    <w:p w14:paraId="4B3E716A" w14:textId="77777777" w:rsidR="000C1AC8" w:rsidRPr="000C1AC8" w:rsidRDefault="000C1AC8" w:rsidP="000C1AC8">
      <w:pPr>
        <w:bidi/>
        <w:jc w:val="both"/>
        <w:rPr>
          <w:rFonts w:ascii="Simplified Arabic" w:eastAsiaTheme="minorEastAsia" w:hAnsi="Simplified Arabic" w:cs="Simplified Arabic"/>
          <w:sz w:val="28"/>
          <w:szCs w:val="28"/>
          <w:rtl/>
        </w:rPr>
      </w:pPr>
    </w:p>
    <w:p w14:paraId="3591DC88" w14:textId="77777777" w:rsidR="000C1AC8" w:rsidRPr="000C1AC8" w:rsidRDefault="000C1AC8" w:rsidP="000C1AC8">
      <w:pPr>
        <w:bidi/>
        <w:jc w:val="both"/>
        <w:rPr>
          <w:rFonts w:ascii="Simplified Arabic" w:eastAsiaTheme="minorEastAsia" w:hAnsi="Simplified Arabic" w:cs="Simplified Arabic"/>
          <w:sz w:val="28"/>
          <w:szCs w:val="28"/>
          <w:rtl/>
        </w:rPr>
      </w:pPr>
    </w:p>
    <w:p w14:paraId="78AAB44E" w14:textId="77777777" w:rsidR="0012654F" w:rsidRDefault="0012654F" w:rsidP="000C1AC8">
      <w:pPr>
        <w:bidi/>
        <w:jc w:val="center"/>
        <w:rPr>
          <w:rFonts w:ascii="Simplified Arabic" w:eastAsiaTheme="minorEastAsia" w:hAnsi="Simplified Arabic" w:cs="Simplified Arabic"/>
          <w:b/>
          <w:bCs/>
          <w:sz w:val="28"/>
          <w:szCs w:val="28"/>
          <w:rtl/>
        </w:rPr>
      </w:pPr>
    </w:p>
    <w:p w14:paraId="2DDCE70A" w14:textId="77777777" w:rsidR="0012654F" w:rsidRDefault="0012654F" w:rsidP="0012654F">
      <w:pPr>
        <w:bidi/>
        <w:jc w:val="center"/>
        <w:rPr>
          <w:rFonts w:ascii="Simplified Arabic" w:eastAsiaTheme="minorEastAsia" w:hAnsi="Simplified Arabic" w:cs="Simplified Arabic"/>
          <w:b/>
          <w:bCs/>
          <w:sz w:val="28"/>
          <w:szCs w:val="28"/>
          <w:rtl/>
        </w:rPr>
      </w:pPr>
    </w:p>
    <w:p w14:paraId="00A79D3B" w14:textId="77777777" w:rsidR="0012654F" w:rsidRDefault="0012654F" w:rsidP="0012654F">
      <w:pPr>
        <w:bidi/>
        <w:jc w:val="center"/>
        <w:rPr>
          <w:rFonts w:ascii="Simplified Arabic" w:eastAsiaTheme="minorEastAsia" w:hAnsi="Simplified Arabic" w:cs="Simplified Arabic"/>
          <w:b/>
          <w:bCs/>
          <w:sz w:val="28"/>
          <w:szCs w:val="28"/>
          <w:rtl/>
        </w:rPr>
      </w:pPr>
    </w:p>
    <w:p w14:paraId="1F965070" w14:textId="77777777" w:rsidR="00B231B3" w:rsidRDefault="00B231B3" w:rsidP="004132E2">
      <w:pPr>
        <w:bidi/>
        <w:rPr>
          <w:rFonts w:ascii="Simplified Arabic" w:eastAsiaTheme="minorEastAsia" w:hAnsi="Simplified Arabic" w:cs="Simplified Arabic"/>
          <w:b/>
          <w:bCs/>
          <w:sz w:val="28"/>
          <w:szCs w:val="28"/>
          <w:rtl/>
        </w:rPr>
      </w:pPr>
    </w:p>
    <w:p w14:paraId="37C60BE6" w14:textId="2ADDF1E9" w:rsidR="000C1AC8" w:rsidRPr="000C1AC8" w:rsidRDefault="000C1AC8" w:rsidP="00B231B3">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(9): مدى الانجذاب للقصص المؤسسية</w:t>
      </w:r>
    </w:p>
    <w:tbl>
      <w:tblPr>
        <w:bidiVisual/>
        <w:tblW w:w="83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3"/>
        <w:gridCol w:w="2268"/>
        <w:gridCol w:w="2416"/>
      </w:tblGrid>
      <w:tr w:rsidR="000C1AC8" w:rsidRPr="000C1AC8" w14:paraId="5EF1A072" w14:textId="77777777" w:rsidTr="00676198">
        <w:trPr>
          <w:tblHeader/>
          <w:tblCellSpacing w:w="15" w:type="dxa"/>
        </w:trPr>
        <w:tc>
          <w:tcPr>
            <w:tcW w:w="3638" w:type="dxa"/>
            <w:vAlign w:val="center"/>
            <w:hideMark/>
          </w:tcPr>
          <w:p w14:paraId="43C33CC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درجة الانجذاب</w:t>
            </w:r>
          </w:p>
        </w:tc>
        <w:tc>
          <w:tcPr>
            <w:tcW w:w="2238" w:type="dxa"/>
            <w:vAlign w:val="center"/>
            <w:hideMark/>
          </w:tcPr>
          <w:p w14:paraId="33FEE63F"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371" w:type="dxa"/>
            <w:vAlign w:val="center"/>
            <w:hideMark/>
          </w:tcPr>
          <w:p w14:paraId="54D3DDD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3C39F6D7" w14:textId="77777777" w:rsidTr="00676198">
        <w:trPr>
          <w:tblCellSpacing w:w="15" w:type="dxa"/>
        </w:trPr>
        <w:tc>
          <w:tcPr>
            <w:tcW w:w="3638" w:type="dxa"/>
            <w:vAlign w:val="center"/>
            <w:hideMark/>
          </w:tcPr>
          <w:p w14:paraId="76A5297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مقبول</w:t>
            </w:r>
          </w:p>
        </w:tc>
        <w:tc>
          <w:tcPr>
            <w:tcW w:w="2238" w:type="dxa"/>
            <w:vAlign w:val="center"/>
            <w:hideMark/>
          </w:tcPr>
          <w:p w14:paraId="3935150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152</w:t>
            </w:r>
          </w:p>
        </w:tc>
        <w:tc>
          <w:tcPr>
            <w:tcW w:w="2371" w:type="dxa"/>
            <w:vAlign w:val="center"/>
            <w:hideMark/>
          </w:tcPr>
          <w:p w14:paraId="447449A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49.35%</w:t>
            </w:r>
          </w:p>
        </w:tc>
      </w:tr>
      <w:tr w:rsidR="000C1AC8" w:rsidRPr="000C1AC8" w14:paraId="2E1DE7D3" w14:textId="77777777" w:rsidTr="00676198">
        <w:trPr>
          <w:tblCellSpacing w:w="15" w:type="dxa"/>
        </w:trPr>
        <w:tc>
          <w:tcPr>
            <w:tcW w:w="3638" w:type="dxa"/>
            <w:vAlign w:val="center"/>
            <w:hideMark/>
          </w:tcPr>
          <w:p w14:paraId="16BF5CE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جذاب جدًا</w:t>
            </w:r>
          </w:p>
        </w:tc>
        <w:tc>
          <w:tcPr>
            <w:tcW w:w="2238" w:type="dxa"/>
            <w:vAlign w:val="center"/>
            <w:hideMark/>
          </w:tcPr>
          <w:p w14:paraId="465C496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109</w:t>
            </w:r>
          </w:p>
        </w:tc>
        <w:tc>
          <w:tcPr>
            <w:tcW w:w="2371" w:type="dxa"/>
            <w:vAlign w:val="center"/>
            <w:hideMark/>
          </w:tcPr>
          <w:p w14:paraId="5D7A0BA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35.39%</w:t>
            </w:r>
          </w:p>
        </w:tc>
      </w:tr>
      <w:tr w:rsidR="000C1AC8" w:rsidRPr="000C1AC8" w14:paraId="0CA277CB" w14:textId="77777777" w:rsidTr="00676198">
        <w:trPr>
          <w:tblCellSpacing w:w="15" w:type="dxa"/>
        </w:trPr>
        <w:tc>
          <w:tcPr>
            <w:tcW w:w="3638" w:type="dxa"/>
            <w:vAlign w:val="center"/>
            <w:hideMark/>
          </w:tcPr>
          <w:p w14:paraId="4C53618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يلفت انتباهي</w:t>
            </w:r>
          </w:p>
        </w:tc>
        <w:tc>
          <w:tcPr>
            <w:tcW w:w="2238" w:type="dxa"/>
            <w:vAlign w:val="center"/>
            <w:hideMark/>
          </w:tcPr>
          <w:p w14:paraId="35D1EDC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32</w:t>
            </w:r>
          </w:p>
        </w:tc>
        <w:tc>
          <w:tcPr>
            <w:tcW w:w="2371" w:type="dxa"/>
            <w:vAlign w:val="center"/>
            <w:hideMark/>
          </w:tcPr>
          <w:p w14:paraId="519CEFA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10.39%</w:t>
            </w:r>
          </w:p>
        </w:tc>
      </w:tr>
      <w:tr w:rsidR="000C1AC8" w:rsidRPr="000C1AC8" w14:paraId="25E3A8BE" w14:textId="77777777" w:rsidTr="00676198">
        <w:trPr>
          <w:tblCellSpacing w:w="15" w:type="dxa"/>
        </w:trPr>
        <w:tc>
          <w:tcPr>
            <w:tcW w:w="3638" w:type="dxa"/>
            <w:vAlign w:val="center"/>
            <w:hideMark/>
          </w:tcPr>
          <w:p w14:paraId="4FDA5AF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أتابع هذا النوع</w:t>
            </w:r>
          </w:p>
        </w:tc>
        <w:tc>
          <w:tcPr>
            <w:tcW w:w="2238" w:type="dxa"/>
            <w:vAlign w:val="center"/>
            <w:hideMark/>
          </w:tcPr>
          <w:p w14:paraId="06E0CD1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15</w:t>
            </w:r>
          </w:p>
        </w:tc>
        <w:tc>
          <w:tcPr>
            <w:tcW w:w="2371" w:type="dxa"/>
            <w:vAlign w:val="center"/>
            <w:hideMark/>
          </w:tcPr>
          <w:p w14:paraId="79289B8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4.87%</w:t>
            </w:r>
          </w:p>
        </w:tc>
      </w:tr>
      <w:tr w:rsidR="000C1AC8" w:rsidRPr="000C1AC8" w14:paraId="74CDEC4F" w14:textId="77777777" w:rsidTr="00676198">
        <w:trPr>
          <w:tblCellSpacing w:w="15" w:type="dxa"/>
        </w:trPr>
        <w:tc>
          <w:tcPr>
            <w:tcW w:w="3638" w:type="dxa"/>
            <w:vAlign w:val="center"/>
            <w:hideMark/>
          </w:tcPr>
          <w:p w14:paraId="29CD4FED"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238" w:type="dxa"/>
            <w:vAlign w:val="center"/>
            <w:hideMark/>
          </w:tcPr>
          <w:p w14:paraId="447FF4D7"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371" w:type="dxa"/>
            <w:vAlign w:val="center"/>
            <w:hideMark/>
          </w:tcPr>
          <w:p w14:paraId="7BE0A95A"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1AEF9441"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يبين الجدول رقم (9) أن ما يقارب (84.74٪) من العينة يجدون المحتوى القصصي المؤسسي جذابًا أو مقبولًا، مقابل (15.26٪) فقط لا يبدون اهتمامًا واضحًا. هذه النسبة العالية من الجاذبية تعكس قوة القصة كأداة للتأثير العاطفي والمعرفي، وهو ما أكدته دراسة عبدالحليم وجاد</w:t>
      </w:r>
      <w:r w:rsidRPr="000C1AC8">
        <w:rPr>
          <w:rFonts w:ascii="Simplified Arabic" w:eastAsiaTheme="minorEastAsia" w:hAnsi="Simplified Arabic" w:cs="Simplified Arabic"/>
          <w:sz w:val="28"/>
          <w:szCs w:val="28"/>
        </w:rPr>
        <w:t xml:space="preserve"> (2024) </w:t>
      </w:r>
      <w:r w:rsidRPr="000C1AC8">
        <w:rPr>
          <w:rFonts w:ascii="Simplified Arabic" w:eastAsiaTheme="minorEastAsia" w:hAnsi="Simplified Arabic" w:cs="Simplified Arabic"/>
          <w:sz w:val="28"/>
          <w:szCs w:val="28"/>
          <w:rtl/>
        </w:rPr>
        <w:t>حول أن دمج التقنيات التفاعلية في السرد يزيد من الانغماس والارتباط العاطفي لدى الجمهور</w:t>
      </w:r>
      <w:r w:rsidRPr="000C1AC8">
        <w:rPr>
          <w:rFonts w:ascii="Simplified Arabic" w:eastAsiaTheme="minorEastAsia" w:hAnsi="Simplified Arabic" w:cs="Simplified Arabic"/>
          <w:sz w:val="28"/>
          <w:szCs w:val="28"/>
        </w:rPr>
        <w:t>.</w:t>
      </w:r>
    </w:p>
    <w:p w14:paraId="74173756"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من منظور نظرية التعلم الاجتماعي، يفسر هذا الانجذاب العالي بقدرة القصة على نقل النماذج السلوكية والتجارب الواقعية التي يتعلم منها الجمهور، بينما يشير إلى إمكانية المؤسسات لتوجيه اهتمامات الجمهور</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وضع الأجند</w:t>
      </w:r>
      <w:r w:rsidRPr="000C1AC8">
        <w:rPr>
          <w:rFonts w:ascii="Simplified Arabic" w:eastAsiaTheme="minorEastAsia" w:hAnsi="Simplified Arabic" w:cs="Simplified Arabic" w:hint="cs"/>
          <w:sz w:val="28"/>
          <w:szCs w:val="28"/>
          <w:rtl/>
        </w:rPr>
        <w:t>ه</w:t>
      </w:r>
      <w:r w:rsidRPr="000C1AC8">
        <w:rPr>
          <w:rFonts w:ascii="Simplified Arabic" w:eastAsiaTheme="minorEastAsia" w:hAnsi="Simplified Arabic" w:cs="Simplified Arabic"/>
          <w:sz w:val="28"/>
          <w:szCs w:val="28"/>
        </w:rPr>
        <w:t xml:space="preserve"> </w:t>
      </w:r>
      <w:r w:rsidRPr="000C1AC8">
        <w:rPr>
          <w:rFonts w:ascii="Simplified Arabic" w:eastAsiaTheme="minorEastAsia" w:hAnsi="Simplified Arabic" w:cs="Simplified Arabic"/>
          <w:sz w:val="28"/>
          <w:szCs w:val="28"/>
          <w:rtl/>
        </w:rPr>
        <w:t>وترسيخ صورة إيجابية عن نفسها</w:t>
      </w:r>
      <w:r w:rsidRPr="000C1AC8">
        <w:rPr>
          <w:rFonts w:ascii="Simplified Arabic" w:eastAsiaTheme="minorEastAsia" w:hAnsi="Simplified Arabic" w:cs="Simplified Arabic" w:hint="cs"/>
          <w:sz w:val="28"/>
          <w:szCs w:val="28"/>
          <w:rtl/>
        </w:rPr>
        <w:t>.</w:t>
      </w:r>
    </w:p>
    <w:p w14:paraId="0462E00F" w14:textId="77777777" w:rsidR="00F474AB" w:rsidRDefault="00F474AB" w:rsidP="000C1AC8">
      <w:pPr>
        <w:bidi/>
        <w:jc w:val="center"/>
        <w:rPr>
          <w:rFonts w:ascii="Simplified Arabic" w:eastAsiaTheme="minorEastAsia" w:hAnsi="Simplified Arabic" w:cs="Simplified Arabic"/>
          <w:b/>
          <w:bCs/>
          <w:sz w:val="28"/>
          <w:szCs w:val="28"/>
          <w:rtl/>
        </w:rPr>
      </w:pPr>
    </w:p>
    <w:p w14:paraId="39B2C126" w14:textId="59E013C2" w:rsidR="000C1AC8" w:rsidRPr="000C1AC8" w:rsidRDefault="000C1AC8" w:rsidP="00F474AB">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 xml:space="preserve">شكل رقم (9) توزيع العينة حسب </w:t>
      </w:r>
      <w:r w:rsidRPr="000C1AC8">
        <w:rPr>
          <w:rFonts w:ascii="Simplified Arabic" w:eastAsiaTheme="minorEastAsia" w:hAnsi="Simplified Arabic" w:cs="Simplified Arabic"/>
          <w:b/>
          <w:bCs/>
          <w:sz w:val="28"/>
          <w:szCs w:val="28"/>
          <w:rtl/>
        </w:rPr>
        <w:t>مدى الانجذاب للقصص المؤسسية</w:t>
      </w:r>
    </w:p>
    <w:p w14:paraId="19A89FA8"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2576" behindDoc="1" locked="0" layoutInCell="1" allowOverlap="1" wp14:anchorId="0B47D0D3" wp14:editId="5D22D623">
            <wp:simplePos x="0" y="0"/>
            <wp:positionH relativeFrom="margin">
              <wp:align>right</wp:align>
            </wp:positionH>
            <wp:positionV relativeFrom="paragraph">
              <wp:posOffset>43995</wp:posOffset>
            </wp:positionV>
            <wp:extent cx="4981433" cy="2961005"/>
            <wp:effectExtent l="0" t="0" r="10160" b="10795"/>
            <wp:wrapNone/>
            <wp:docPr id="1065591864" name="مخطط 1">
              <a:extLst xmlns:a="http://schemas.openxmlformats.org/drawingml/2006/main">
                <a:ext uri="{FF2B5EF4-FFF2-40B4-BE49-F238E27FC236}">
                  <a16:creationId xmlns:a16="http://schemas.microsoft.com/office/drawing/2014/main" id="{DAB5FAFC-4BB0-79E4-17E3-0CE73AF83A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7501A321" w14:textId="77777777" w:rsidR="000C1AC8" w:rsidRPr="000C1AC8" w:rsidRDefault="000C1AC8" w:rsidP="000C1AC8">
      <w:pPr>
        <w:bidi/>
        <w:jc w:val="both"/>
        <w:rPr>
          <w:rFonts w:ascii="Simplified Arabic" w:eastAsiaTheme="minorEastAsia" w:hAnsi="Simplified Arabic" w:cs="Simplified Arabic"/>
          <w:sz w:val="28"/>
          <w:szCs w:val="28"/>
          <w:rtl/>
        </w:rPr>
      </w:pPr>
    </w:p>
    <w:p w14:paraId="5ADC248B" w14:textId="77777777" w:rsidR="000C1AC8" w:rsidRPr="000C1AC8" w:rsidRDefault="000C1AC8" w:rsidP="000C1AC8">
      <w:pPr>
        <w:bidi/>
        <w:jc w:val="both"/>
        <w:rPr>
          <w:rFonts w:ascii="Simplified Arabic" w:eastAsiaTheme="minorEastAsia" w:hAnsi="Simplified Arabic" w:cs="Simplified Arabic"/>
          <w:sz w:val="28"/>
          <w:szCs w:val="28"/>
          <w:rtl/>
        </w:rPr>
      </w:pPr>
    </w:p>
    <w:p w14:paraId="4A72D691" w14:textId="77777777" w:rsidR="000C1AC8" w:rsidRPr="000C1AC8" w:rsidRDefault="000C1AC8" w:rsidP="000C1AC8">
      <w:pPr>
        <w:bidi/>
        <w:jc w:val="both"/>
        <w:rPr>
          <w:rFonts w:ascii="Simplified Arabic" w:eastAsiaTheme="minorEastAsia" w:hAnsi="Simplified Arabic" w:cs="Simplified Arabic"/>
          <w:sz w:val="28"/>
          <w:szCs w:val="28"/>
          <w:rtl/>
        </w:rPr>
      </w:pPr>
    </w:p>
    <w:p w14:paraId="329E4BFF" w14:textId="77777777" w:rsidR="000C1AC8" w:rsidRPr="000C1AC8" w:rsidRDefault="000C1AC8" w:rsidP="000C1AC8">
      <w:pPr>
        <w:bidi/>
        <w:jc w:val="both"/>
        <w:rPr>
          <w:rFonts w:ascii="Simplified Arabic" w:eastAsiaTheme="minorEastAsia" w:hAnsi="Simplified Arabic" w:cs="Simplified Arabic"/>
          <w:sz w:val="28"/>
          <w:szCs w:val="28"/>
          <w:rtl/>
        </w:rPr>
      </w:pPr>
    </w:p>
    <w:p w14:paraId="7DD64EDF" w14:textId="77777777" w:rsidR="000C1AC8" w:rsidRPr="000C1AC8" w:rsidRDefault="000C1AC8" w:rsidP="000C1AC8">
      <w:pPr>
        <w:bidi/>
        <w:jc w:val="both"/>
        <w:rPr>
          <w:rFonts w:ascii="Simplified Arabic" w:eastAsiaTheme="minorEastAsia" w:hAnsi="Simplified Arabic" w:cs="Simplified Arabic"/>
          <w:sz w:val="28"/>
          <w:szCs w:val="28"/>
          <w:rtl/>
        </w:rPr>
      </w:pPr>
    </w:p>
    <w:p w14:paraId="219CCE07" w14:textId="77777777" w:rsidR="000C1AC8" w:rsidRPr="000C1AC8" w:rsidRDefault="000C1AC8" w:rsidP="000C1AC8">
      <w:pPr>
        <w:bidi/>
        <w:jc w:val="both"/>
        <w:rPr>
          <w:rFonts w:ascii="Simplified Arabic" w:eastAsiaTheme="minorEastAsia" w:hAnsi="Simplified Arabic" w:cs="Simplified Arabic"/>
          <w:sz w:val="28"/>
          <w:szCs w:val="28"/>
          <w:rtl/>
        </w:rPr>
      </w:pPr>
    </w:p>
    <w:p w14:paraId="1798B68A" w14:textId="77777777" w:rsidR="000C1AC8" w:rsidRPr="000C1AC8" w:rsidRDefault="000C1AC8" w:rsidP="000C1AC8">
      <w:pPr>
        <w:bidi/>
        <w:jc w:val="both"/>
        <w:rPr>
          <w:rFonts w:ascii="Simplified Arabic" w:eastAsiaTheme="minorEastAsia" w:hAnsi="Simplified Arabic" w:cs="Simplified Arabic"/>
          <w:sz w:val="28"/>
          <w:szCs w:val="28"/>
          <w:rtl/>
        </w:rPr>
      </w:pPr>
    </w:p>
    <w:p w14:paraId="3CDC5BDD" w14:textId="77777777" w:rsidR="0012654F" w:rsidRDefault="0012654F" w:rsidP="000C1AC8">
      <w:pPr>
        <w:bidi/>
        <w:jc w:val="center"/>
        <w:rPr>
          <w:rFonts w:ascii="Simplified Arabic" w:eastAsiaTheme="minorEastAsia" w:hAnsi="Simplified Arabic" w:cs="Simplified Arabic"/>
          <w:b/>
          <w:bCs/>
          <w:sz w:val="28"/>
          <w:szCs w:val="28"/>
          <w:rtl/>
        </w:rPr>
      </w:pPr>
    </w:p>
    <w:p w14:paraId="28714333" w14:textId="77777777" w:rsidR="0012654F" w:rsidRDefault="0012654F" w:rsidP="0012654F">
      <w:pPr>
        <w:bidi/>
        <w:jc w:val="center"/>
        <w:rPr>
          <w:rFonts w:ascii="Simplified Arabic" w:eastAsiaTheme="minorEastAsia" w:hAnsi="Simplified Arabic" w:cs="Simplified Arabic"/>
          <w:b/>
          <w:bCs/>
          <w:sz w:val="28"/>
          <w:szCs w:val="28"/>
          <w:rtl/>
        </w:rPr>
      </w:pPr>
    </w:p>
    <w:p w14:paraId="54CE350C" w14:textId="77777777" w:rsidR="0012654F" w:rsidRDefault="0012654F" w:rsidP="0012654F">
      <w:pPr>
        <w:bidi/>
        <w:jc w:val="center"/>
        <w:rPr>
          <w:rFonts w:ascii="Simplified Arabic" w:eastAsiaTheme="minorEastAsia" w:hAnsi="Simplified Arabic" w:cs="Simplified Arabic"/>
          <w:b/>
          <w:bCs/>
          <w:sz w:val="28"/>
          <w:szCs w:val="28"/>
          <w:rtl/>
        </w:rPr>
      </w:pPr>
    </w:p>
    <w:p w14:paraId="7E40B116" w14:textId="77777777" w:rsidR="0012654F" w:rsidRDefault="0012654F" w:rsidP="0012654F">
      <w:pPr>
        <w:bidi/>
        <w:jc w:val="center"/>
        <w:rPr>
          <w:rFonts w:ascii="Simplified Arabic" w:eastAsiaTheme="minorEastAsia" w:hAnsi="Simplified Arabic" w:cs="Simplified Arabic"/>
          <w:b/>
          <w:bCs/>
          <w:sz w:val="28"/>
          <w:szCs w:val="28"/>
          <w:rtl/>
        </w:rPr>
      </w:pPr>
    </w:p>
    <w:p w14:paraId="4DE8231A" w14:textId="77777777" w:rsidR="0012654F" w:rsidRDefault="0012654F" w:rsidP="0012654F">
      <w:pPr>
        <w:bidi/>
        <w:jc w:val="center"/>
        <w:rPr>
          <w:rFonts w:ascii="Simplified Arabic" w:eastAsiaTheme="minorEastAsia" w:hAnsi="Simplified Arabic" w:cs="Simplified Arabic"/>
          <w:b/>
          <w:bCs/>
          <w:sz w:val="28"/>
          <w:szCs w:val="28"/>
          <w:rtl/>
        </w:rPr>
      </w:pPr>
    </w:p>
    <w:p w14:paraId="589F975C" w14:textId="12D69A3F" w:rsidR="000C1AC8" w:rsidRPr="000C1AC8" w:rsidRDefault="000C1AC8" w:rsidP="0012654F">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 xml:space="preserve">الجدول رقم (10): دوافع المؤسسات لاستخدام الأسلوب القصصي </w:t>
      </w:r>
      <w:r w:rsidRPr="000C1AC8">
        <w:rPr>
          <w:rFonts w:ascii="Simplified Arabic" w:eastAsiaTheme="minorEastAsia" w:hAnsi="Simplified Arabic" w:cs="Simplified Arabic" w:hint="cs"/>
          <w:b/>
          <w:bCs/>
          <w:sz w:val="28"/>
          <w:szCs w:val="28"/>
          <w:rtl/>
        </w:rPr>
        <w:t>(يسمح باختيار متعدد)</w:t>
      </w:r>
    </w:p>
    <w:tbl>
      <w:tblPr>
        <w:bidiVisual/>
        <w:tblW w:w="842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79"/>
        <w:gridCol w:w="1984"/>
        <w:gridCol w:w="2557"/>
      </w:tblGrid>
      <w:tr w:rsidR="000C1AC8" w:rsidRPr="000C1AC8" w14:paraId="3D8DF11B" w14:textId="77777777" w:rsidTr="00676198">
        <w:trPr>
          <w:tblHeader/>
          <w:tblCellSpacing w:w="15" w:type="dxa"/>
        </w:trPr>
        <w:tc>
          <w:tcPr>
            <w:tcW w:w="3834" w:type="dxa"/>
            <w:vAlign w:val="center"/>
            <w:hideMark/>
          </w:tcPr>
          <w:p w14:paraId="7D7E8C58"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الدافع</w:t>
            </w:r>
          </w:p>
        </w:tc>
        <w:tc>
          <w:tcPr>
            <w:tcW w:w="1954" w:type="dxa"/>
            <w:vAlign w:val="center"/>
            <w:hideMark/>
          </w:tcPr>
          <w:p w14:paraId="7ADB09B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512" w:type="dxa"/>
            <w:vAlign w:val="center"/>
            <w:hideMark/>
          </w:tcPr>
          <w:p w14:paraId="400FE9ED"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 من العينة</w:t>
            </w:r>
          </w:p>
        </w:tc>
      </w:tr>
      <w:tr w:rsidR="000C1AC8" w:rsidRPr="000C1AC8" w14:paraId="30EB0AD1" w14:textId="77777777" w:rsidTr="00676198">
        <w:trPr>
          <w:tblCellSpacing w:w="15" w:type="dxa"/>
        </w:trPr>
        <w:tc>
          <w:tcPr>
            <w:tcW w:w="3834" w:type="dxa"/>
            <w:vAlign w:val="center"/>
            <w:hideMark/>
          </w:tcPr>
          <w:p w14:paraId="096761A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لجذب انتباه الجمهور</w:t>
            </w:r>
          </w:p>
        </w:tc>
        <w:tc>
          <w:tcPr>
            <w:tcW w:w="1954" w:type="dxa"/>
            <w:vAlign w:val="center"/>
            <w:hideMark/>
          </w:tcPr>
          <w:p w14:paraId="5E19995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201</w:t>
            </w:r>
          </w:p>
        </w:tc>
        <w:tc>
          <w:tcPr>
            <w:tcW w:w="2512" w:type="dxa"/>
            <w:vAlign w:val="center"/>
            <w:hideMark/>
          </w:tcPr>
          <w:p w14:paraId="171C3A0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65.26%</w:t>
            </w:r>
          </w:p>
        </w:tc>
      </w:tr>
      <w:tr w:rsidR="000C1AC8" w:rsidRPr="000C1AC8" w14:paraId="65E7797A" w14:textId="77777777" w:rsidTr="00676198">
        <w:trPr>
          <w:tblCellSpacing w:w="15" w:type="dxa"/>
        </w:trPr>
        <w:tc>
          <w:tcPr>
            <w:tcW w:w="3834" w:type="dxa"/>
            <w:vAlign w:val="center"/>
            <w:hideMark/>
          </w:tcPr>
          <w:p w14:paraId="440AB97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لتوضيح الرسائل بشكل مبسط</w:t>
            </w:r>
          </w:p>
        </w:tc>
        <w:tc>
          <w:tcPr>
            <w:tcW w:w="1954" w:type="dxa"/>
            <w:vAlign w:val="center"/>
            <w:hideMark/>
          </w:tcPr>
          <w:p w14:paraId="6A79ACE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148</w:t>
            </w:r>
          </w:p>
        </w:tc>
        <w:tc>
          <w:tcPr>
            <w:tcW w:w="2512" w:type="dxa"/>
            <w:vAlign w:val="center"/>
            <w:hideMark/>
          </w:tcPr>
          <w:p w14:paraId="58EBB76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48.05%</w:t>
            </w:r>
          </w:p>
        </w:tc>
      </w:tr>
      <w:tr w:rsidR="000C1AC8" w:rsidRPr="000C1AC8" w14:paraId="14BD5C32" w14:textId="77777777" w:rsidTr="00676198">
        <w:trPr>
          <w:tblCellSpacing w:w="15" w:type="dxa"/>
        </w:trPr>
        <w:tc>
          <w:tcPr>
            <w:tcW w:w="3834" w:type="dxa"/>
            <w:vAlign w:val="center"/>
            <w:hideMark/>
          </w:tcPr>
          <w:p w14:paraId="7C2C2AB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لبناء علاقة إنسانية مع الجمهور</w:t>
            </w:r>
          </w:p>
        </w:tc>
        <w:tc>
          <w:tcPr>
            <w:tcW w:w="1954" w:type="dxa"/>
            <w:vAlign w:val="center"/>
            <w:hideMark/>
          </w:tcPr>
          <w:p w14:paraId="456F8FD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110</w:t>
            </w:r>
          </w:p>
        </w:tc>
        <w:tc>
          <w:tcPr>
            <w:tcW w:w="2512" w:type="dxa"/>
            <w:vAlign w:val="center"/>
            <w:hideMark/>
          </w:tcPr>
          <w:p w14:paraId="63ECF69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35.71%</w:t>
            </w:r>
          </w:p>
        </w:tc>
      </w:tr>
      <w:tr w:rsidR="000C1AC8" w:rsidRPr="000C1AC8" w14:paraId="19954A9C" w14:textId="77777777" w:rsidTr="00676198">
        <w:trPr>
          <w:tblCellSpacing w:w="15" w:type="dxa"/>
        </w:trPr>
        <w:tc>
          <w:tcPr>
            <w:tcW w:w="3834" w:type="dxa"/>
            <w:vAlign w:val="center"/>
            <w:hideMark/>
          </w:tcPr>
          <w:p w14:paraId="3F86B35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أعلم</w:t>
            </w:r>
          </w:p>
        </w:tc>
        <w:tc>
          <w:tcPr>
            <w:tcW w:w="1954" w:type="dxa"/>
            <w:vAlign w:val="center"/>
            <w:hideMark/>
          </w:tcPr>
          <w:p w14:paraId="2D9C08B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18</w:t>
            </w:r>
          </w:p>
        </w:tc>
        <w:tc>
          <w:tcPr>
            <w:tcW w:w="2512" w:type="dxa"/>
            <w:vAlign w:val="center"/>
            <w:hideMark/>
          </w:tcPr>
          <w:p w14:paraId="56085AEE"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5.84%</w:t>
            </w:r>
          </w:p>
        </w:tc>
      </w:tr>
    </w:tbl>
    <w:p w14:paraId="0F5BF69A"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يبين الجدول رقم (10) أن أهم دوافع المؤسسات لاستخدام السرد القصصي، من وجهة نظر العينة، هي جذب الانتباه (65.26٪)، وتبسيط الرسائل (48.05٪)، وبناء علاقة إنسانية (35.71٪). هذه النتائج </w:t>
      </w:r>
      <w:r w:rsidRPr="000C1AC8">
        <w:rPr>
          <w:rFonts w:ascii="Simplified Arabic" w:eastAsiaTheme="minorEastAsia" w:hAnsi="Simplified Arabic" w:cs="Simplified Arabic"/>
          <w:sz w:val="28"/>
          <w:szCs w:val="28"/>
          <w:rtl/>
        </w:rPr>
        <w:lastRenderedPageBreak/>
        <w:t xml:space="preserve">تدعم ما أشار إليه </w:t>
      </w:r>
      <w:r w:rsidRPr="000C1AC8">
        <w:rPr>
          <w:rFonts w:ascii="Simplified Arabic" w:eastAsiaTheme="minorEastAsia" w:hAnsi="Simplified Arabic" w:cs="Simplified Arabic"/>
          <w:sz w:val="28"/>
          <w:szCs w:val="28"/>
        </w:rPr>
        <w:t xml:space="preserve">Keith (2023) </w:t>
      </w:r>
      <w:r w:rsidRPr="000C1AC8">
        <w:rPr>
          <w:rFonts w:ascii="Simplified Arabic" w:eastAsiaTheme="minorEastAsia" w:hAnsi="Simplified Arabic" w:cs="Simplified Arabic"/>
          <w:sz w:val="28"/>
          <w:szCs w:val="28"/>
          <w:rtl/>
        </w:rPr>
        <w:t>حول أن السرد يعزز الاتصال العاطفي ويزيد التفاعل مع الرسائل الاتصالية</w:t>
      </w:r>
      <w:r w:rsidRPr="000C1AC8">
        <w:rPr>
          <w:rFonts w:ascii="Simplified Arabic" w:eastAsiaTheme="minorEastAsia" w:hAnsi="Simplified Arabic" w:cs="Simplified Arabic"/>
          <w:sz w:val="28"/>
          <w:szCs w:val="28"/>
        </w:rPr>
        <w:t>.</w:t>
      </w:r>
    </w:p>
    <w:p w14:paraId="561020B3"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تتوافق هذه الدوافع مع نظرية وضع الأجندة التي ترى أن اختيار شكل الرسالة يؤثر على أولويات الجمهور، ومع نظرية التعلم الاجتماعي التي تفسر كيف يتعلم الجمهور من التجارب والنماذج المعروضة، في حين يسهم التكرار في الاستنبات لصورة المؤسسة ككيان إنساني وقريب من جمهوره</w:t>
      </w:r>
      <w:r w:rsidRPr="000C1AC8">
        <w:rPr>
          <w:rFonts w:ascii="Simplified Arabic" w:eastAsiaTheme="minorEastAsia" w:hAnsi="Simplified Arabic" w:cs="Simplified Arabic"/>
          <w:sz w:val="28"/>
          <w:szCs w:val="28"/>
        </w:rPr>
        <w:t>.</w:t>
      </w:r>
    </w:p>
    <w:p w14:paraId="36A095E3" w14:textId="77777777" w:rsidR="00F474AB" w:rsidRDefault="00F474AB" w:rsidP="000C1AC8">
      <w:pPr>
        <w:bidi/>
        <w:jc w:val="center"/>
        <w:rPr>
          <w:rFonts w:ascii="Simplified Arabic" w:eastAsiaTheme="minorEastAsia" w:hAnsi="Simplified Arabic" w:cs="Simplified Arabic"/>
          <w:b/>
          <w:bCs/>
          <w:sz w:val="28"/>
          <w:szCs w:val="28"/>
          <w:rtl/>
        </w:rPr>
      </w:pPr>
    </w:p>
    <w:p w14:paraId="43C35A0E" w14:textId="603A461C" w:rsidR="000C1AC8" w:rsidRPr="000C1AC8" w:rsidRDefault="000C1AC8" w:rsidP="00F474AB">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 xml:space="preserve">شكل رقم (10) توزيع العينة حسب </w:t>
      </w:r>
      <w:r w:rsidRPr="000C1AC8">
        <w:rPr>
          <w:rFonts w:ascii="Simplified Arabic" w:eastAsiaTheme="minorEastAsia" w:hAnsi="Simplified Arabic" w:cs="Simplified Arabic"/>
          <w:b/>
          <w:bCs/>
          <w:sz w:val="28"/>
          <w:szCs w:val="28"/>
          <w:rtl/>
        </w:rPr>
        <w:t>دوافع المؤسسات لاستخدام الأسلوب القصصي</w:t>
      </w:r>
    </w:p>
    <w:p w14:paraId="38629B8F"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3600" behindDoc="1" locked="0" layoutInCell="1" allowOverlap="1" wp14:anchorId="1C7DF25B" wp14:editId="26C74748">
            <wp:simplePos x="0" y="0"/>
            <wp:positionH relativeFrom="margin">
              <wp:align>right</wp:align>
            </wp:positionH>
            <wp:positionV relativeFrom="paragraph">
              <wp:posOffset>122091</wp:posOffset>
            </wp:positionV>
            <wp:extent cx="5186149" cy="3288665"/>
            <wp:effectExtent l="0" t="0" r="14605" b="6985"/>
            <wp:wrapNone/>
            <wp:docPr id="502523433" name="مخطط 1">
              <a:extLst xmlns:a="http://schemas.openxmlformats.org/drawingml/2006/main">
                <a:ext uri="{FF2B5EF4-FFF2-40B4-BE49-F238E27FC236}">
                  <a16:creationId xmlns:a16="http://schemas.microsoft.com/office/drawing/2014/main" id="{DFCF5371-6F22-9D19-31FF-EE32ED47A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39F699F0" w14:textId="77777777" w:rsidR="000C1AC8" w:rsidRPr="000C1AC8" w:rsidRDefault="000C1AC8" w:rsidP="000C1AC8">
      <w:pPr>
        <w:bidi/>
        <w:jc w:val="both"/>
        <w:rPr>
          <w:rFonts w:ascii="Simplified Arabic" w:eastAsiaTheme="minorEastAsia" w:hAnsi="Simplified Arabic" w:cs="Simplified Arabic"/>
          <w:sz w:val="28"/>
          <w:szCs w:val="28"/>
          <w:rtl/>
        </w:rPr>
      </w:pPr>
    </w:p>
    <w:p w14:paraId="447C4F9F" w14:textId="77777777" w:rsidR="000C1AC8" w:rsidRPr="000C1AC8" w:rsidRDefault="000C1AC8" w:rsidP="000C1AC8">
      <w:pPr>
        <w:bidi/>
        <w:jc w:val="both"/>
        <w:rPr>
          <w:rFonts w:ascii="Simplified Arabic" w:eastAsiaTheme="minorEastAsia" w:hAnsi="Simplified Arabic" w:cs="Simplified Arabic"/>
          <w:sz w:val="28"/>
          <w:szCs w:val="28"/>
          <w:rtl/>
        </w:rPr>
      </w:pPr>
    </w:p>
    <w:p w14:paraId="700772E1" w14:textId="77777777" w:rsidR="000C1AC8" w:rsidRPr="000C1AC8" w:rsidRDefault="000C1AC8" w:rsidP="000C1AC8">
      <w:pPr>
        <w:bidi/>
        <w:jc w:val="both"/>
        <w:rPr>
          <w:rFonts w:ascii="Simplified Arabic" w:eastAsiaTheme="minorEastAsia" w:hAnsi="Simplified Arabic" w:cs="Simplified Arabic"/>
          <w:sz w:val="28"/>
          <w:szCs w:val="28"/>
          <w:rtl/>
        </w:rPr>
      </w:pPr>
    </w:p>
    <w:p w14:paraId="68CF260F" w14:textId="77777777" w:rsidR="000C1AC8" w:rsidRPr="000C1AC8" w:rsidRDefault="000C1AC8" w:rsidP="000C1AC8">
      <w:pPr>
        <w:bidi/>
        <w:jc w:val="both"/>
        <w:rPr>
          <w:rFonts w:ascii="Simplified Arabic" w:eastAsiaTheme="minorEastAsia" w:hAnsi="Simplified Arabic" w:cs="Simplified Arabic"/>
          <w:sz w:val="28"/>
          <w:szCs w:val="28"/>
          <w:rtl/>
        </w:rPr>
      </w:pPr>
    </w:p>
    <w:p w14:paraId="6DF4051B" w14:textId="77777777" w:rsidR="000C1AC8" w:rsidRPr="000C1AC8" w:rsidRDefault="000C1AC8" w:rsidP="000C1AC8">
      <w:pPr>
        <w:bidi/>
        <w:jc w:val="both"/>
        <w:rPr>
          <w:rFonts w:ascii="Simplified Arabic" w:eastAsiaTheme="minorEastAsia" w:hAnsi="Simplified Arabic" w:cs="Simplified Arabic"/>
          <w:sz w:val="28"/>
          <w:szCs w:val="28"/>
          <w:rtl/>
        </w:rPr>
      </w:pPr>
    </w:p>
    <w:p w14:paraId="4574E015" w14:textId="77777777" w:rsidR="000C1AC8" w:rsidRPr="000C1AC8" w:rsidRDefault="000C1AC8" w:rsidP="000C1AC8">
      <w:pPr>
        <w:bidi/>
        <w:jc w:val="both"/>
        <w:rPr>
          <w:rFonts w:ascii="Simplified Arabic" w:eastAsiaTheme="minorEastAsia" w:hAnsi="Simplified Arabic" w:cs="Simplified Arabic"/>
          <w:sz w:val="28"/>
          <w:szCs w:val="28"/>
          <w:rtl/>
        </w:rPr>
      </w:pPr>
    </w:p>
    <w:p w14:paraId="2FC56876" w14:textId="77777777" w:rsidR="000C1AC8" w:rsidRPr="000C1AC8" w:rsidRDefault="000C1AC8" w:rsidP="000C1AC8">
      <w:pPr>
        <w:bidi/>
        <w:jc w:val="both"/>
        <w:rPr>
          <w:rFonts w:ascii="Simplified Arabic" w:eastAsiaTheme="minorEastAsia" w:hAnsi="Simplified Arabic" w:cs="Simplified Arabic"/>
          <w:sz w:val="28"/>
          <w:szCs w:val="28"/>
          <w:rtl/>
        </w:rPr>
      </w:pPr>
    </w:p>
    <w:p w14:paraId="434540BF" w14:textId="77777777" w:rsidR="000C1AC8" w:rsidRPr="000C1AC8" w:rsidRDefault="000C1AC8" w:rsidP="000C1AC8">
      <w:pPr>
        <w:bidi/>
        <w:jc w:val="both"/>
        <w:rPr>
          <w:rFonts w:ascii="Simplified Arabic" w:eastAsiaTheme="minorEastAsia" w:hAnsi="Simplified Arabic" w:cs="Simplified Arabic"/>
          <w:sz w:val="28"/>
          <w:szCs w:val="28"/>
          <w:rtl/>
        </w:rPr>
      </w:pPr>
    </w:p>
    <w:p w14:paraId="14B6164F" w14:textId="77777777" w:rsidR="0012654F" w:rsidRDefault="0012654F" w:rsidP="000C1AC8">
      <w:pPr>
        <w:bidi/>
        <w:jc w:val="center"/>
        <w:rPr>
          <w:rFonts w:ascii="Simplified Arabic" w:eastAsiaTheme="minorEastAsia" w:hAnsi="Simplified Arabic" w:cs="Simplified Arabic"/>
          <w:b/>
          <w:bCs/>
          <w:sz w:val="28"/>
          <w:szCs w:val="28"/>
          <w:rtl/>
        </w:rPr>
      </w:pPr>
    </w:p>
    <w:p w14:paraId="34BD005B" w14:textId="77777777" w:rsidR="0012654F" w:rsidRDefault="0012654F" w:rsidP="0012654F">
      <w:pPr>
        <w:bidi/>
        <w:jc w:val="center"/>
        <w:rPr>
          <w:rFonts w:ascii="Simplified Arabic" w:eastAsiaTheme="minorEastAsia" w:hAnsi="Simplified Arabic" w:cs="Simplified Arabic"/>
          <w:b/>
          <w:bCs/>
          <w:sz w:val="28"/>
          <w:szCs w:val="28"/>
          <w:rtl/>
        </w:rPr>
      </w:pPr>
    </w:p>
    <w:p w14:paraId="4FC16196" w14:textId="77777777" w:rsidR="0012654F" w:rsidRDefault="0012654F" w:rsidP="0012654F">
      <w:pPr>
        <w:bidi/>
        <w:jc w:val="center"/>
        <w:rPr>
          <w:rFonts w:ascii="Simplified Arabic" w:eastAsiaTheme="minorEastAsia" w:hAnsi="Simplified Arabic" w:cs="Simplified Arabic"/>
          <w:b/>
          <w:bCs/>
          <w:sz w:val="28"/>
          <w:szCs w:val="28"/>
          <w:rtl/>
        </w:rPr>
      </w:pPr>
    </w:p>
    <w:p w14:paraId="76E4E68A" w14:textId="77777777" w:rsidR="0012654F" w:rsidRDefault="0012654F" w:rsidP="0012654F">
      <w:pPr>
        <w:bidi/>
        <w:jc w:val="center"/>
        <w:rPr>
          <w:rFonts w:ascii="Simplified Arabic" w:eastAsiaTheme="minorEastAsia" w:hAnsi="Simplified Arabic" w:cs="Simplified Arabic"/>
          <w:b/>
          <w:bCs/>
          <w:sz w:val="28"/>
          <w:szCs w:val="28"/>
          <w:rtl/>
        </w:rPr>
      </w:pPr>
    </w:p>
    <w:p w14:paraId="52D1BCF9" w14:textId="2F2A56FB" w:rsidR="000C1AC8" w:rsidRPr="000C1AC8" w:rsidRDefault="000C1AC8" w:rsidP="00F474AB">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(11): مدى مساهمة القصص في فهم أهداف المؤسسة</w:t>
      </w:r>
    </w:p>
    <w:tbl>
      <w:tblPr>
        <w:bidiVisual/>
        <w:tblW w:w="834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78"/>
        <w:gridCol w:w="2410"/>
        <w:gridCol w:w="2559"/>
      </w:tblGrid>
      <w:tr w:rsidR="000C1AC8" w:rsidRPr="000C1AC8" w14:paraId="1EBCED80" w14:textId="77777777" w:rsidTr="00676198">
        <w:trPr>
          <w:tblHeader/>
          <w:tblCellSpacing w:w="15" w:type="dxa"/>
        </w:trPr>
        <w:tc>
          <w:tcPr>
            <w:tcW w:w="3333" w:type="dxa"/>
            <w:vAlign w:val="center"/>
            <w:hideMark/>
          </w:tcPr>
          <w:p w14:paraId="534B7146"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الإجابة</w:t>
            </w:r>
          </w:p>
        </w:tc>
        <w:tc>
          <w:tcPr>
            <w:tcW w:w="2380" w:type="dxa"/>
            <w:vAlign w:val="center"/>
            <w:hideMark/>
          </w:tcPr>
          <w:p w14:paraId="10457BF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514" w:type="dxa"/>
            <w:vAlign w:val="center"/>
            <w:hideMark/>
          </w:tcPr>
          <w:p w14:paraId="54B0D3DF"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258813CB" w14:textId="77777777" w:rsidTr="00676198">
        <w:trPr>
          <w:tblCellSpacing w:w="15" w:type="dxa"/>
        </w:trPr>
        <w:tc>
          <w:tcPr>
            <w:tcW w:w="3333" w:type="dxa"/>
            <w:vAlign w:val="center"/>
            <w:hideMark/>
          </w:tcPr>
          <w:p w14:paraId="50F0190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نعم إلى حد ما</w:t>
            </w:r>
          </w:p>
        </w:tc>
        <w:tc>
          <w:tcPr>
            <w:tcW w:w="2380" w:type="dxa"/>
            <w:vAlign w:val="center"/>
            <w:hideMark/>
          </w:tcPr>
          <w:p w14:paraId="25FCC6A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120</w:t>
            </w:r>
          </w:p>
        </w:tc>
        <w:tc>
          <w:tcPr>
            <w:tcW w:w="2514" w:type="dxa"/>
            <w:vAlign w:val="center"/>
            <w:hideMark/>
          </w:tcPr>
          <w:p w14:paraId="6D5D0B5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38.96%</w:t>
            </w:r>
          </w:p>
        </w:tc>
      </w:tr>
      <w:tr w:rsidR="000C1AC8" w:rsidRPr="000C1AC8" w14:paraId="29ED185C" w14:textId="77777777" w:rsidTr="00676198">
        <w:trPr>
          <w:tblCellSpacing w:w="15" w:type="dxa"/>
        </w:trPr>
        <w:tc>
          <w:tcPr>
            <w:tcW w:w="3333" w:type="dxa"/>
            <w:vAlign w:val="center"/>
            <w:hideMark/>
          </w:tcPr>
          <w:p w14:paraId="706C25D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نعم بدرجة كبيرة</w:t>
            </w:r>
          </w:p>
        </w:tc>
        <w:tc>
          <w:tcPr>
            <w:tcW w:w="2380" w:type="dxa"/>
            <w:vAlign w:val="center"/>
            <w:hideMark/>
          </w:tcPr>
          <w:p w14:paraId="7FF493C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109</w:t>
            </w:r>
          </w:p>
        </w:tc>
        <w:tc>
          <w:tcPr>
            <w:tcW w:w="2514" w:type="dxa"/>
            <w:vAlign w:val="center"/>
            <w:hideMark/>
          </w:tcPr>
          <w:p w14:paraId="64D7127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35.39%</w:t>
            </w:r>
          </w:p>
        </w:tc>
      </w:tr>
      <w:tr w:rsidR="000C1AC8" w:rsidRPr="000C1AC8" w14:paraId="68B02C00" w14:textId="77777777" w:rsidTr="00676198">
        <w:trPr>
          <w:tblCellSpacing w:w="15" w:type="dxa"/>
        </w:trPr>
        <w:tc>
          <w:tcPr>
            <w:tcW w:w="3333" w:type="dxa"/>
            <w:vAlign w:val="center"/>
            <w:hideMark/>
          </w:tcPr>
          <w:p w14:paraId="07CC37D3"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أحيانًا</w:t>
            </w:r>
          </w:p>
        </w:tc>
        <w:tc>
          <w:tcPr>
            <w:tcW w:w="2380" w:type="dxa"/>
            <w:vAlign w:val="center"/>
            <w:hideMark/>
          </w:tcPr>
          <w:p w14:paraId="4086482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60</w:t>
            </w:r>
          </w:p>
        </w:tc>
        <w:tc>
          <w:tcPr>
            <w:tcW w:w="2514" w:type="dxa"/>
            <w:vAlign w:val="center"/>
            <w:hideMark/>
          </w:tcPr>
          <w:p w14:paraId="7A8C053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19.48%</w:t>
            </w:r>
          </w:p>
        </w:tc>
      </w:tr>
      <w:tr w:rsidR="000C1AC8" w:rsidRPr="000C1AC8" w14:paraId="3DB3268D" w14:textId="77777777" w:rsidTr="00676198">
        <w:trPr>
          <w:tblCellSpacing w:w="15" w:type="dxa"/>
        </w:trPr>
        <w:tc>
          <w:tcPr>
            <w:tcW w:w="3333" w:type="dxa"/>
            <w:vAlign w:val="center"/>
            <w:hideMark/>
          </w:tcPr>
          <w:p w14:paraId="4994D7F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نادرًا</w:t>
            </w:r>
          </w:p>
        </w:tc>
        <w:tc>
          <w:tcPr>
            <w:tcW w:w="2380" w:type="dxa"/>
            <w:vAlign w:val="center"/>
            <w:hideMark/>
          </w:tcPr>
          <w:p w14:paraId="6E2CE72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w:t>
            </w:r>
          </w:p>
        </w:tc>
        <w:tc>
          <w:tcPr>
            <w:tcW w:w="2514" w:type="dxa"/>
            <w:vAlign w:val="center"/>
            <w:hideMark/>
          </w:tcPr>
          <w:p w14:paraId="4BACC29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3.57%</w:t>
            </w:r>
          </w:p>
        </w:tc>
      </w:tr>
      <w:tr w:rsidR="000C1AC8" w:rsidRPr="000C1AC8" w14:paraId="67FAD242" w14:textId="77777777" w:rsidTr="00676198">
        <w:trPr>
          <w:tblCellSpacing w:w="15" w:type="dxa"/>
        </w:trPr>
        <w:tc>
          <w:tcPr>
            <w:tcW w:w="3333" w:type="dxa"/>
            <w:vAlign w:val="center"/>
            <w:hideMark/>
          </w:tcPr>
          <w:p w14:paraId="1CDAD26E"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w:t>
            </w:r>
          </w:p>
        </w:tc>
        <w:tc>
          <w:tcPr>
            <w:tcW w:w="2380" w:type="dxa"/>
            <w:vAlign w:val="center"/>
            <w:hideMark/>
          </w:tcPr>
          <w:p w14:paraId="11C78C5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8</w:t>
            </w:r>
          </w:p>
        </w:tc>
        <w:tc>
          <w:tcPr>
            <w:tcW w:w="2514" w:type="dxa"/>
            <w:vAlign w:val="center"/>
            <w:hideMark/>
          </w:tcPr>
          <w:p w14:paraId="2F5EEEC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2.60%</w:t>
            </w:r>
          </w:p>
        </w:tc>
      </w:tr>
      <w:tr w:rsidR="000C1AC8" w:rsidRPr="000C1AC8" w14:paraId="7A960B1A" w14:textId="77777777" w:rsidTr="00676198">
        <w:trPr>
          <w:tblCellSpacing w:w="15" w:type="dxa"/>
        </w:trPr>
        <w:tc>
          <w:tcPr>
            <w:tcW w:w="3333" w:type="dxa"/>
            <w:vAlign w:val="center"/>
            <w:hideMark/>
          </w:tcPr>
          <w:p w14:paraId="1C610DE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380" w:type="dxa"/>
            <w:vAlign w:val="center"/>
            <w:hideMark/>
          </w:tcPr>
          <w:p w14:paraId="525E841F"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514" w:type="dxa"/>
            <w:vAlign w:val="center"/>
            <w:hideMark/>
          </w:tcPr>
          <w:p w14:paraId="0EFF7E1E"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6934EC37" w14:textId="77777777" w:rsidR="000C1AC8" w:rsidRPr="000C1AC8" w:rsidRDefault="000C1AC8" w:rsidP="004132E2">
      <w:pPr>
        <w:bidi/>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يوضح الجدول رقم (11) أن غالبية العينة (74.35٪) ترى أن القصص تساعدهم في فهم أهداف المؤسسة بدرجات متفاوتة، وهو ما يتماشى مع ما توصلت إليه دراسة حسان</w:t>
      </w:r>
      <w:r w:rsidRPr="000C1AC8">
        <w:rPr>
          <w:rFonts w:ascii="Simplified Arabic" w:eastAsiaTheme="minorEastAsia" w:hAnsi="Simplified Arabic" w:cs="Simplified Arabic"/>
          <w:sz w:val="28"/>
          <w:szCs w:val="28"/>
        </w:rPr>
        <w:t xml:space="preserve"> (2025) </w:t>
      </w:r>
      <w:r w:rsidRPr="000C1AC8">
        <w:rPr>
          <w:rFonts w:ascii="Simplified Arabic" w:eastAsiaTheme="minorEastAsia" w:hAnsi="Simplified Arabic" w:cs="Simplified Arabic"/>
          <w:sz w:val="28"/>
          <w:szCs w:val="28"/>
          <w:rtl/>
        </w:rPr>
        <w:t>التي أكدت دور القصص في تبسيط المفاهيم المعقدة وإيصال الرسائل بوضوح أكبر</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sz w:val="28"/>
          <w:szCs w:val="28"/>
        </w:rPr>
        <w:br/>
      </w:r>
      <w:r w:rsidRPr="000C1AC8">
        <w:rPr>
          <w:rFonts w:ascii="Simplified Arabic" w:eastAsiaTheme="minorEastAsia" w:hAnsi="Simplified Arabic" w:cs="Simplified Arabic"/>
          <w:sz w:val="28"/>
          <w:szCs w:val="28"/>
          <w:rtl/>
        </w:rPr>
        <w:t>من منظور نظرية التعلم الاجتماعي، فإن هذا الفهم المعزز ناتج عن التعرض لنماذج وتجارب واقعية، بينما يعكس نجاح المؤسسات في وضع أهدافها ضمن أولويات الجمهو</w:t>
      </w:r>
      <w:r w:rsidRPr="000C1AC8">
        <w:rPr>
          <w:rFonts w:ascii="Simplified Arabic" w:eastAsiaTheme="minorEastAsia" w:hAnsi="Simplified Arabic" w:cs="Simplified Arabic" w:hint="cs"/>
          <w:sz w:val="28"/>
          <w:szCs w:val="28"/>
          <w:rtl/>
        </w:rPr>
        <w:t xml:space="preserve">ر </w:t>
      </w:r>
      <w:r w:rsidRPr="000C1AC8">
        <w:rPr>
          <w:rFonts w:ascii="Simplified Arabic" w:eastAsiaTheme="minorEastAsia" w:hAnsi="Simplified Arabic" w:cs="Simplified Arabic"/>
          <w:sz w:val="28"/>
          <w:szCs w:val="28"/>
          <w:rtl/>
        </w:rPr>
        <w:t>وضع الأجندة</w:t>
      </w:r>
      <w:r w:rsidRPr="000C1AC8">
        <w:rPr>
          <w:rFonts w:ascii="Simplified Arabic" w:eastAsiaTheme="minorEastAsia" w:hAnsi="Simplified Arabic" w:cs="Simplified Arabic"/>
          <w:sz w:val="28"/>
          <w:szCs w:val="28"/>
        </w:rPr>
        <w:t xml:space="preserve"> </w:t>
      </w:r>
      <w:r w:rsidRPr="000C1AC8">
        <w:rPr>
          <w:rFonts w:ascii="Simplified Arabic" w:eastAsiaTheme="minorEastAsia" w:hAnsi="Simplified Arabic" w:cs="Simplified Arabic"/>
          <w:sz w:val="28"/>
          <w:szCs w:val="28"/>
          <w:rtl/>
        </w:rPr>
        <w:t>وتحويل هذا الفهم إلى انطباعات طويلة الأمد</w:t>
      </w:r>
      <w:r w:rsidRPr="000C1AC8">
        <w:rPr>
          <w:rFonts w:ascii="Simplified Arabic" w:eastAsiaTheme="minorEastAsia" w:hAnsi="Simplified Arabic" w:cs="Simplified Arabic" w:hint="cs"/>
          <w:sz w:val="28"/>
          <w:szCs w:val="28"/>
          <w:rtl/>
        </w:rPr>
        <w:t>.</w:t>
      </w:r>
    </w:p>
    <w:p w14:paraId="3B7FC8E3" w14:textId="77777777" w:rsidR="00F474AB" w:rsidRDefault="00F474AB" w:rsidP="000C1AC8">
      <w:pPr>
        <w:bidi/>
        <w:jc w:val="center"/>
        <w:rPr>
          <w:rFonts w:ascii="Simplified Arabic" w:eastAsiaTheme="minorEastAsia" w:hAnsi="Simplified Arabic" w:cs="Simplified Arabic"/>
          <w:b/>
          <w:bCs/>
          <w:sz w:val="28"/>
          <w:szCs w:val="28"/>
        </w:rPr>
      </w:pPr>
    </w:p>
    <w:p w14:paraId="2E56D8EB" w14:textId="6A0E23C9" w:rsidR="000C1AC8" w:rsidRPr="000C1AC8" w:rsidRDefault="000C1AC8" w:rsidP="00F474AB">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4624" behindDoc="1" locked="0" layoutInCell="1" allowOverlap="1" wp14:anchorId="46064DCD" wp14:editId="7AE39799">
            <wp:simplePos x="0" y="0"/>
            <wp:positionH relativeFrom="column">
              <wp:posOffset>17060</wp:posOffset>
            </wp:positionH>
            <wp:positionV relativeFrom="paragraph">
              <wp:posOffset>344151</wp:posOffset>
            </wp:positionV>
            <wp:extent cx="5254388" cy="3289110"/>
            <wp:effectExtent l="0" t="0" r="3810" b="6985"/>
            <wp:wrapNone/>
            <wp:docPr id="1999381298" name="مخطط 1">
              <a:extLst xmlns:a="http://schemas.openxmlformats.org/drawingml/2006/main">
                <a:ext uri="{FF2B5EF4-FFF2-40B4-BE49-F238E27FC236}">
                  <a16:creationId xmlns:a16="http://schemas.microsoft.com/office/drawing/2014/main" id="{CFBB2809-2898-93A6-E317-80B85C7C4D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Pr="000C1AC8">
        <w:rPr>
          <w:rFonts w:ascii="Simplified Arabic" w:eastAsiaTheme="minorEastAsia" w:hAnsi="Simplified Arabic" w:cs="Simplified Arabic" w:hint="cs"/>
          <w:b/>
          <w:bCs/>
          <w:sz w:val="28"/>
          <w:szCs w:val="28"/>
          <w:rtl/>
        </w:rPr>
        <w:t xml:space="preserve">شكل رقم (11) توزيع العينة حسب </w:t>
      </w:r>
      <w:r w:rsidRPr="000C1AC8">
        <w:rPr>
          <w:rFonts w:ascii="Simplified Arabic" w:eastAsiaTheme="minorEastAsia" w:hAnsi="Simplified Arabic" w:cs="Simplified Arabic"/>
          <w:b/>
          <w:bCs/>
          <w:sz w:val="28"/>
          <w:szCs w:val="28"/>
          <w:rtl/>
        </w:rPr>
        <w:t>مدى مساهمة القصص في فهم أهداف المؤسسة</w:t>
      </w:r>
    </w:p>
    <w:p w14:paraId="54CC682A" w14:textId="77777777" w:rsidR="000C1AC8" w:rsidRPr="000C1AC8" w:rsidRDefault="000C1AC8" w:rsidP="000C1AC8">
      <w:pPr>
        <w:bidi/>
        <w:jc w:val="both"/>
        <w:rPr>
          <w:rFonts w:ascii="Simplified Arabic" w:eastAsiaTheme="minorEastAsia" w:hAnsi="Simplified Arabic" w:cs="Simplified Arabic"/>
          <w:sz w:val="28"/>
          <w:szCs w:val="28"/>
          <w:rtl/>
        </w:rPr>
      </w:pPr>
    </w:p>
    <w:p w14:paraId="40C50752" w14:textId="77777777" w:rsidR="000C1AC8" w:rsidRPr="000C1AC8" w:rsidRDefault="000C1AC8" w:rsidP="000C1AC8">
      <w:pPr>
        <w:bidi/>
        <w:jc w:val="both"/>
        <w:rPr>
          <w:rFonts w:ascii="Simplified Arabic" w:eastAsiaTheme="minorEastAsia" w:hAnsi="Simplified Arabic" w:cs="Simplified Arabic"/>
          <w:sz w:val="28"/>
          <w:szCs w:val="28"/>
          <w:rtl/>
        </w:rPr>
      </w:pPr>
    </w:p>
    <w:p w14:paraId="61B6BC7D" w14:textId="77777777" w:rsidR="000C1AC8" w:rsidRPr="000C1AC8" w:rsidRDefault="000C1AC8" w:rsidP="000C1AC8">
      <w:pPr>
        <w:bidi/>
        <w:jc w:val="both"/>
        <w:rPr>
          <w:rFonts w:ascii="Simplified Arabic" w:eastAsiaTheme="minorEastAsia" w:hAnsi="Simplified Arabic" w:cs="Simplified Arabic"/>
          <w:sz w:val="28"/>
          <w:szCs w:val="28"/>
          <w:rtl/>
        </w:rPr>
      </w:pPr>
    </w:p>
    <w:p w14:paraId="3A69F03C" w14:textId="77777777" w:rsidR="000C1AC8" w:rsidRPr="000C1AC8" w:rsidRDefault="000C1AC8" w:rsidP="000C1AC8">
      <w:pPr>
        <w:bidi/>
        <w:jc w:val="both"/>
        <w:rPr>
          <w:rFonts w:ascii="Simplified Arabic" w:eastAsiaTheme="minorEastAsia" w:hAnsi="Simplified Arabic" w:cs="Simplified Arabic"/>
          <w:sz w:val="28"/>
          <w:szCs w:val="28"/>
          <w:rtl/>
        </w:rPr>
      </w:pPr>
    </w:p>
    <w:p w14:paraId="0D320C0F" w14:textId="77777777" w:rsidR="000C1AC8" w:rsidRPr="000C1AC8" w:rsidRDefault="000C1AC8" w:rsidP="000C1AC8">
      <w:pPr>
        <w:bidi/>
        <w:jc w:val="both"/>
        <w:rPr>
          <w:rFonts w:ascii="Simplified Arabic" w:eastAsiaTheme="minorEastAsia" w:hAnsi="Simplified Arabic" w:cs="Simplified Arabic"/>
          <w:sz w:val="28"/>
          <w:szCs w:val="28"/>
          <w:rtl/>
        </w:rPr>
      </w:pPr>
    </w:p>
    <w:p w14:paraId="54056241" w14:textId="77777777" w:rsidR="000C1AC8" w:rsidRPr="000C1AC8" w:rsidRDefault="000C1AC8" w:rsidP="000C1AC8">
      <w:pPr>
        <w:bidi/>
        <w:jc w:val="both"/>
        <w:rPr>
          <w:rFonts w:ascii="Simplified Arabic" w:eastAsiaTheme="minorEastAsia" w:hAnsi="Simplified Arabic" w:cs="Simplified Arabic"/>
          <w:sz w:val="28"/>
          <w:szCs w:val="28"/>
          <w:rtl/>
        </w:rPr>
      </w:pPr>
    </w:p>
    <w:p w14:paraId="6D974A67" w14:textId="77777777" w:rsidR="000C1AC8" w:rsidRPr="000C1AC8" w:rsidRDefault="000C1AC8" w:rsidP="000C1AC8">
      <w:pPr>
        <w:bidi/>
        <w:jc w:val="both"/>
        <w:rPr>
          <w:rFonts w:ascii="Simplified Arabic" w:eastAsiaTheme="minorEastAsia" w:hAnsi="Simplified Arabic" w:cs="Simplified Arabic"/>
          <w:sz w:val="28"/>
          <w:szCs w:val="28"/>
          <w:rtl/>
        </w:rPr>
      </w:pPr>
    </w:p>
    <w:p w14:paraId="600E35BF" w14:textId="77777777" w:rsidR="000C1AC8" w:rsidRPr="000C1AC8" w:rsidRDefault="000C1AC8" w:rsidP="000C1AC8">
      <w:pPr>
        <w:bidi/>
        <w:jc w:val="both"/>
        <w:rPr>
          <w:rFonts w:ascii="Simplified Arabic" w:eastAsiaTheme="minorEastAsia" w:hAnsi="Simplified Arabic" w:cs="Simplified Arabic"/>
          <w:sz w:val="28"/>
          <w:szCs w:val="28"/>
          <w:rtl/>
        </w:rPr>
      </w:pPr>
    </w:p>
    <w:p w14:paraId="1C30C29F" w14:textId="77777777" w:rsidR="000C1AC8" w:rsidRPr="000C1AC8" w:rsidRDefault="000C1AC8" w:rsidP="000C1AC8">
      <w:pPr>
        <w:bidi/>
        <w:jc w:val="both"/>
        <w:rPr>
          <w:rFonts w:ascii="Simplified Arabic" w:eastAsiaTheme="minorEastAsia" w:hAnsi="Simplified Arabic" w:cs="Simplified Arabic"/>
          <w:sz w:val="28"/>
          <w:szCs w:val="28"/>
        </w:rPr>
      </w:pPr>
    </w:p>
    <w:p w14:paraId="619DE9EA" w14:textId="77777777" w:rsidR="0012654F" w:rsidRDefault="0012654F" w:rsidP="000C1AC8">
      <w:pPr>
        <w:bidi/>
        <w:jc w:val="center"/>
        <w:rPr>
          <w:rFonts w:ascii="Simplified Arabic" w:eastAsiaTheme="minorEastAsia" w:hAnsi="Simplified Arabic" w:cs="Simplified Arabic"/>
          <w:b/>
          <w:bCs/>
          <w:sz w:val="28"/>
          <w:szCs w:val="28"/>
          <w:rtl/>
        </w:rPr>
      </w:pPr>
    </w:p>
    <w:p w14:paraId="2A43BEA4" w14:textId="77777777" w:rsidR="0012654F" w:rsidRDefault="0012654F" w:rsidP="0012654F">
      <w:pPr>
        <w:bidi/>
        <w:jc w:val="center"/>
        <w:rPr>
          <w:rFonts w:ascii="Simplified Arabic" w:eastAsiaTheme="minorEastAsia" w:hAnsi="Simplified Arabic" w:cs="Simplified Arabic"/>
          <w:b/>
          <w:bCs/>
          <w:sz w:val="28"/>
          <w:szCs w:val="28"/>
          <w:rtl/>
        </w:rPr>
      </w:pPr>
    </w:p>
    <w:p w14:paraId="7A25FADF" w14:textId="77777777" w:rsidR="0012654F" w:rsidRDefault="0012654F" w:rsidP="0012654F">
      <w:pPr>
        <w:bidi/>
        <w:jc w:val="center"/>
        <w:rPr>
          <w:rFonts w:ascii="Simplified Arabic" w:eastAsiaTheme="minorEastAsia" w:hAnsi="Simplified Arabic" w:cs="Simplified Arabic"/>
          <w:b/>
          <w:bCs/>
          <w:sz w:val="28"/>
          <w:szCs w:val="28"/>
          <w:rtl/>
        </w:rPr>
      </w:pPr>
    </w:p>
    <w:p w14:paraId="54686D79" w14:textId="77777777" w:rsidR="0012654F" w:rsidRDefault="0012654F" w:rsidP="0012654F">
      <w:pPr>
        <w:bidi/>
        <w:jc w:val="center"/>
        <w:rPr>
          <w:rFonts w:ascii="Simplified Arabic" w:eastAsiaTheme="minorEastAsia" w:hAnsi="Simplified Arabic" w:cs="Simplified Arabic"/>
          <w:b/>
          <w:bCs/>
          <w:sz w:val="28"/>
          <w:szCs w:val="28"/>
          <w:rtl/>
        </w:rPr>
      </w:pPr>
    </w:p>
    <w:p w14:paraId="15A70643" w14:textId="1E163127" w:rsidR="000C1AC8" w:rsidRPr="000C1AC8" w:rsidRDefault="000C1AC8" w:rsidP="0012654F">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(12): تأثير قصة معينة على الرأي أو الثقة بالمؤسسة</w:t>
      </w:r>
    </w:p>
    <w:tbl>
      <w:tblPr>
        <w:bidiVisual/>
        <w:tblW w:w="837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10"/>
        <w:gridCol w:w="2127"/>
        <w:gridCol w:w="2840"/>
      </w:tblGrid>
      <w:tr w:rsidR="000C1AC8" w:rsidRPr="000C1AC8" w14:paraId="39643A39" w14:textId="77777777" w:rsidTr="00676198">
        <w:trPr>
          <w:tblHeader/>
          <w:tblCellSpacing w:w="15" w:type="dxa"/>
        </w:trPr>
        <w:tc>
          <w:tcPr>
            <w:tcW w:w="3365" w:type="dxa"/>
            <w:vAlign w:val="center"/>
            <w:hideMark/>
          </w:tcPr>
          <w:p w14:paraId="43A7EA2B"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الإجابة</w:t>
            </w:r>
          </w:p>
        </w:tc>
        <w:tc>
          <w:tcPr>
            <w:tcW w:w="2097" w:type="dxa"/>
            <w:vAlign w:val="center"/>
            <w:hideMark/>
          </w:tcPr>
          <w:p w14:paraId="1BCF457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795" w:type="dxa"/>
            <w:vAlign w:val="center"/>
            <w:hideMark/>
          </w:tcPr>
          <w:p w14:paraId="79A7E76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26A32852" w14:textId="77777777" w:rsidTr="00676198">
        <w:trPr>
          <w:tblCellSpacing w:w="15" w:type="dxa"/>
        </w:trPr>
        <w:tc>
          <w:tcPr>
            <w:tcW w:w="3365" w:type="dxa"/>
            <w:vAlign w:val="center"/>
            <w:hideMark/>
          </w:tcPr>
          <w:p w14:paraId="551A693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نعم</w:t>
            </w:r>
          </w:p>
        </w:tc>
        <w:tc>
          <w:tcPr>
            <w:tcW w:w="2097" w:type="dxa"/>
            <w:vAlign w:val="center"/>
            <w:hideMark/>
          </w:tcPr>
          <w:p w14:paraId="7143018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152</w:t>
            </w:r>
          </w:p>
        </w:tc>
        <w:tc>
          <w:tcPr>
            <w:tcW w:w="2795" w:type="dxa"/>
            <w:vAlign w:val="center"/>
            <w:hideMark/>
          </w:tcPr>
          <w:p w14:paraId="329F5C4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49.35%</w:t>
            </w:r>
          </w:p>
        </w:tc>
      </w:tr>
      <w:tr w:rsidR="000C1AC8" w:rsidRPr="000C1AC8" w14:paraId="076BB5F3" w14:textId="77777777" w:rsidTr="00676198">
        <w:trPr>
          <w:tblCellSpacing w:w="15" w:type="dxa"/>
        </w:trPr>
        <w:tc>
          <w:tcPr>
            <w:tcW w:w="3365" w:type="dxa"/>
            <w:vAlign w:val="center"/>
            <w:hideMark/>
          </w:tcPr>
          <w:p w14:paraId="5C4E8B2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أذكر</w:t>
            </w:r>
          </w:p>
        </w:tc>
        <w:tc>
          <w:tcPr>
            <w:tcW w:w="2097" w:type="dxa"/>
            <w:vAlign w:val="center"/>
            <w:hideMark/>
          </w:tcPr>
          <w:p w14:paraId="4C3E692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98</w:t>
            </w:r>
          </w:p>
        </w:tc>
        <w:tc>
          <w:tcPr>
            <w:tcW w:w="2795" w:type="dxa"/>
            <w:vAlign w:val="center"/>
            <w:hideMark/>
          </w:tcPr>
          <w:p w14:paraId="115510A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31.82%</w:t>
            </w:r>
          </w:p>
        </w:tc>
      </w:tr>
      <w:tr w:rsidR="000C1AC8" w:rsidRPr="000C1AC8" w14:paraId="575774E8" w14:textId="77777777" w:rsidTr="00676198">
        <w:trPr>
          <w:tblCellSpacing w:w="15" w:type="dxa"/>
        </w:trPr>
        <w:tc>
          <w:tcPr>
            <w:tcW w:w="3365" w:type="dxa"/>
            <w:vAlign w:val="center"/>
            <w:hideMark/>
          </w:tcPr>
          <w:p w14:paraId="4A2FED5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w:t>
            </w:r>
          </w:p>
        </w:tc>
        <w:tc>
          <w:tcPr>
            <w:tcW w:w="2097" w:type="dxa"/>
            <w:vAlign w:val="center"/>
            <w:hideMark/>
          </w:tcPr>
          <w:p w14:paraId="2BB1EA9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58</w:t>
            </w:r>
          </w:p>
        </w:tc>
        <w:tc>
          <w:tcPr>
            <w:tcW w:w="2795" w:type="dxa"/>
            <w:vAlign w:val="center"/>
            <w:hideMark/>
          </w:tcPr>
          <w:p w14:paraId="6380981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18.83%</w:t>
            </w:r>
          </w:p>
        </w:tc>
      </w:tr>
      <w:tr w:rsidR="000C1AC8" w:rsidRPr="000C1AC8" w14:paraId="2C0BBA3F" w14:textId="77777777" w:rsidTr="00676198">
        <w:trPr>
          <w:tblCellSpacing w:w="15" w:type="dxa"/>
        </w:trPr>
        <w:tc>
          <w:tcPr>
            <w:tcW w:w="3365" w:type="dxa"/>
            <w:vAlign w:val="center"/>
            <w:hideMark/>
          </w:tcPr>
          <w:p w14:paraId="512CDE38" w14:textId="77777777" w:rsidR="000C1AC8" w:rsidRPr="000C1AC8" w:rsidRDefault="000C1AC8" w:rsidP="000C1AC8">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الإجمالي</w:t>
            </w:r>
          </w:p>
        </w:tc>
        <w:tc>
          <w:tcPr>
            <w:tcW w:w="2097" w:type="dxa"/>
            <w:vAlign w:val="center"/>
            <w:hideMark/>
          </w:tcPr>
          <w:p w14:paraId="4155E07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795" w:type="dxa"/>
            <w:vAlign w:val="center"/>
            <w:hideMark/>
          </w:tcPr>
          <w:p w14:paraId="168FF737"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32ED3417" w14:textId="77777777" w:rsidR="00F474AB" w:rsidRDefault="00F474AB" w:rsidP="000C1AC8">
      <w:pPr>
        <w:bidi/>
        <w:jc w:val="both"/>
        <w:rPr>
          <w:rFonts w:ascii="Simplified Arabic" w:eastAsiaTheme="minorEastAsia" w:hAnsi="Simplified Arabic" w:cs="Simplified Arabic"/>
          <w:sz w:val="28"/>
          <w:szCs w:val="28"/>
          <w:rtl/>
        </w:rPr>
      </w:pPr>
    </w:p>
    <w:p w14:paraId="58F4BE61" w14:textId="304A7166" w:rsidR="000C1AC8" w:rsidRPr="000C1AC8"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 xml:space="preserve">يبين الجدول رقم (12) أن حوالي نصف العينة (49.35٪) تأثرت آراؤهم أو ثقتهم بمؤسسة ما نتيجة قصة إعلامية، ما يؤكد قوة التأثير العاطفي للسرد على الجمهور. تدعم هذه النتيجة ما أظهرته دراسة </w:t>
      </w:r>
      <w:r w:rsidRPr="000C1AC8">
        <w:rPr>
          <w:rFonts w:ascii="Simplified Arabic" w:eastAsiaTheme="minorEastAsia" w:hAnsi="Simplified Arabic" w:cs="Simplified Arabic"/>
          <w:sz w:val="28"/>
          <w:szCs w:val="28"/>
        </w:rPr>
        <w:t xml:space="preserve">Grendel (2014) </w:t>
      </w:r>
      <w:r w:rsidRPr="000C1AC8">
        <w:rPr>
          <w:rFonts w:ascii="Simplified Arabic" w:eastAsiaTheme="minorEastAsia" w:hAnsi="Simplified Arabic" w:cs="Simplified Arabic"/>
          <w:sz w:val="28"/>
          <w:szCs w:val="28"/>
          <w:rtl/>
        </w:rPr>
        <w:t>حول أن السرد الرقمي قادر على التأثير في السلوك البشري عبر الانغماس العاطفي</w:t>
      </w:r>
      <w:r w:rsidRPr="000C1AC8">
        <w:rPr>
          <w:rFonts w:ascii="Simplified Arabic" w:eastAsiaTheme="minorEastAsia" w:hAnsi="Simplified Arabic" w:cs="Simplified Arabic"/>
          <w:sz w:val="28"/>
          <w:szCs w:val="28"/>
        </w:rPr>
        <w:t>.</w:t>
      </w:r>
    </w:p>
    <w:p w14:paraId="4038719F"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هذا التأثير ينسجم مع نظرية التعلم الاجتماعي حيث يتبنى الجمهور مواقف جديدة بعد التعرض لتجارب الآخرين، ومع نظرية الاستنبات التي ترى أن التكرار يرسخ هذه المواقف في الذاكرة الجماعية</w:t>
      </w:r>
      <w:r w:rsidRPr="000C1AC8">
        <w:rPr>
          <w:rFonts w:ascii="Simplified Arabic" w:eastAsiaTheme="minorEastAsia" w:hAnsi="Simplified Arabic" w:cs="Simplified Arabic"/>
          <w:sz w:val="28"/>
          <w:szCs w:val="28"/>
        </w:rPr>
        <w:t>.</w:t>
      </w:r>
    </w:p>
    <w:p w14:paraId="418AF302" w14:textId="77777777" w:rsidR="00B67A98" w:rsidRDefault="00B67A98" w:rsidP="000C1AC8">
      <w:pPr>
        <w:bidi/>
        <w:jc w:val="center"/>
        <w:rPr>
          <w:rFonts w:ascii="Simplified Arabic" w:eastAsiaTheme="minorEastAsia" w:hAnsi="Simplified Arabic" w:cs="Simplified Arabic"/>
          <w:b/>
          <w:bCs/>
          <w:sz w:val="28"/>
          <w:szCs w:val="28"/>
          <w:rtl/>
        </w:rPr>
      </w:pPr>
    </w:p>
    <w:p w14:paraId="3852A4C6" w14:textId="77777777" w:rsidR="00B67A98" w:rsidRDefault="00B67A98" w:rsidP="00B67A98">
      <w:pPr>
        <w:bidi/>
        <w:jc w:val="center"/>
        <w:rPr>
          <w:rFonts w:ascii="Simplified Arabic" w:eastAsiaTheme="minorEastAsia" w:hAnsi="Simplified Arabic" w:cs="Simplified Arabic"/>
          <w:b/>
          <w:bCs/>
          <w:sz w:val="28"/>
          <w:szCs w:val="28"/>
          <w:rtl/>
        </w:rPr>
      </w:pPr>
    </w:p>
    <w:p w14:paraId="506BA732" w14:textId="0A995B5D" w:rsidR="000C1AC8" w:rsidRPr="000C1AC8" w:rsidRDefault="000C1AC8" w:rsidP="00B67A98">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 xml:space="preserve">شكل رقم (12) توزيع العينة حسب </w:t>
      </w:r>
      <w:r w:rsidRPr="000C1AC8">
        <w:rPr>
          <w:rFonts w:ascii="Simplified Arabic" w:eastAsiaTheme="minorEastAsia" w:hAnsi="Simplified Arabic" w:cs="Simplified Arabic"/>
          <w:b/>
          <w:bCs/>
          <w:sz w:val="28"/>
          <w:szCs w:val="28"/>
          <w:rtl/>
        </w:rPr>
        <w:t>تأثير قصة معينة على الرأي أو الثقة بالمؤسسة</w:t>
      </w:r>
    </w:p>
    <w:p w14:paraId="4CF9F91D"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5648" behindDoc="1" locked="0" layoutInCell="1" allowOverlap="1" wp14:anchorId="083BB887" wp14:editId="7622D4C1">
            <wp:simplePos x="0" y="0"/>
            <wp:positionH relativeFrom="margin">
              <wp:posOffset>276367</wp:posOffset>
            </wp:positionH>
            <wp:positionV relativeFrom="paragraph">
              <wp:posOffset>109315</wp:posOffset>
            </wp:positionV>
            <wp:extent cx="4640239" cy="3521122"/>
            <wp:effectExtent l="0" t="0" r="8255" b="3175"/>
            <wp:wrapNone/>
            <wp:docPr id="1125300881" name="مخطط 1">
              <a:extLst xmlns:a="http://schemas.openxmlformats.org/drawingml/2006/main">
                <a:ext uri="{FF2B5EF4-FFF2-40B4-BE49-F238E27FC236}">
                  <a16:creationId xmlns:a16="http://schemas.microsoft.com/office/drawing/2014/main" id="{143DC886-5C2B-1D95-DAB5-D2717C2BBD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CD6A01C" w14:textId="77777777" w:rsidR="000C1AC8" w:rsidRPr="000C1AC8" w:rsidRDefault="000C1AC8" w:rsidP="000C1AC8">
      <w:pPr>
        <w:bidi/>
        <w:jc w:val="both"/>
        <w:rPr>
          <w:rFonts w:ascii="Simplified Arabic" w:eastAsiaTheme="minorEastAsia" w:hAnsi="Simplified Arabic" w:cs="Simplified Arabic"/>
          <w:sz w:val="28"/>
          <w:szCs w:val="28"/>
          <w:rtl/>
        </w:rPr>
      </w:pPr>
    </w:p>
    <w:p w14:paraId="40C90C17" w14:textId="77777777" w:rsidR="000C1AC8" w:rsidRPr="000C1AC8" w:rsidRDefault="000C1AC8" w:rsidP="000C1AC8">
      <w:pPr>
        <w:bidi/>
        <w:jc w:val="both"/>
        <w:rPr>
          <w:rFonts w:ascii="Simplified Arabic" w:eastAsiaTheme="minorEastAsia" w:hAnsi="Simplified Arabic" w:cs="Simplified Arabic"/>
          <w:sz w:val="28"/>
          <w:szCs w:val="28"/>
          <w:rtl/>
        </w:rPr>
      </w:pPr>
    </w:p>
    <w:p w14:paraId="7BE1B7DA" w14:textId="77777777" w:rsidR="000C1AC8" w:rsidRPr="000C1AC8" w:rsidRDefault="000C1AC8" w:rsidP="000C1AC8">
      <w:pPr>
        <w:bidi/>
        <w:jc w:val="both"/>
        <w:rPr>
          <w:rFonts w:ascii="Simplified Arabic" w:eastAsiaTheme="minorEastAsia" w:hAnsi="Simplified Arabic" w:cs="Simplified Arabic"/>
          <w:sz w:val="28"/>
          <w:szCs w:val="28"/>
          <w:rtl/>
        </w:rPr>
      </w:pPr>
    </w:p>
    <w:p w14:paraId="1D571CCF" w14:textId="77777777" w:rsidR="000C1AC8" w:rsidRPr="000C1AC8" w:rsidRDefault="000C1AC8" w:rsidP="000C1AC8">
      <w:pPr>
        <w:bidi/>
        <w:jc w:val="both"/>
        <w:rPr>
          <w:rFonts w:ascii="Simplified Arabic" w:eastAsiaTheme="minorEastAsia" w:hAnsi="Simplified Arabic" w:cs="Simplified Arabic"/>
          <w:sz w:val="28"/>
          <w:szCs w:val="28"/>
          <w:rtl/>
        </w:rPr>
      </w:pPr>
    </w:p>
    <w:p w14:paraId="31F8F95B" w14:textId="77777777" w:rsidR="000C1AC8" w:rsidRPr="000C1AC8" w:rsidRDefault="000C1AC8" w:rsidP="000C1AC8">
      <w:pPr>
        <w:bidi/>
        <w:jc w:val="both"/>
        <w:rPr>
          <w:rFonts w:ascii="Simplified Arabic" w:eastAsiaTheme="minorEastAsia" w:hAnsi="Simplified Arabic" w:cs="Simplified Arabic"/>
          <w:sz w:val="28"/>
          <w:szCs w:val="28"/>
          <w:rtl/>
        </w:rPr>
      </w:pPr>
    </w:p>
    <w:p w14:paraId="3782EED4" w14:textId="77777777" w:rsidR="000C1AC8" w:rsidRPr="000C1AC8" w:rsidRDefault="000C1AC8" w:rsidP="000C1AC8">
      <w:pPr>
        <w:bidi/>
        <w:jc w:val="both"/>
        <w:rPr>
          <w:rFonts w:ascii="Simplified Arabic" w:eastAsiaTheme="minorEastAsia" w:hAnsi="Simplified Arabic" w:cs="Simplified Arabic"/>
          <w:sz w:val="28"/>
          <w:szCs w:val="28"/>
          <w:rtl/>
        </w:rPr>
      </w:pPr>
    </w:p>
    <w:p w14:paraId="3510FB88" w14:textId="77777777" w:rsidR="000C1AC8" w:rsidRPr="000C1AC8" w:rsidRDefault="000C1AC8" w:rsidP="000C1AC8">
      <w:pPr>
        <w:bidi/>
        <w:jc w:val="both"/>
        <w:rPr>
          <w:rFonts w:ascii="Simplified Arabic" w:eastAsiaTheme="minorEastAsia" w:hAnsi="Simplified Arabic" w:cs="Simplified Arabic"/>
          <w:sz w:val="28"/>
          <w:szCs w:val="28"/>
          <w:rtl/>
        </w:rPr>
      </w:pPr>
    </w:p>
    <w:p w14:paraId="678E52F1" w14:textId="77777777" w:rsidR="000C1AC8" w:rsidRPr="000C1AC8" w:rsidRDefault="000C1AC8" w:rsidP="000C1AC8">
      <w:pPr>
        <w:bidi/>
        <w:jc w:val="both"/>
        <w:rPr>
          <w:rFonts w:ascii="Simplified Arabic" w:eastAsiaTheme="minorEastAsia" w:hAnsi="Simplified Arabic" w:cs="Simplified Arabic"/>
          <w:sz w:val="28"/>
          <w:szCs w:val="28"/>
          <w:rtl/>
        </w:rPr>
      </w:pPr>
    </w:p>
    <w:p w14:paraId="5A10CCC7" w14:textId="77777777" w:rsidR="000C1AC8" w:rsidRPr="000C1AC8" w:rsidRDefault="000C1AC8" w:rsidP="000C1AC8">
      <w:pPr>
        <w:bidi/>
        <w:jc w:val="both"/>
        <w:rPr>
          <w:rFonts w:ascii="Simplified Arabic" w:eastAsiaTheme="minorEastAsia" w:hAnsi="Simplified Arabic" w:cs="Simplified Arabic"/>
          <w:sz w:val="28"/>
          <w:szCs w:val="28"/>
          <w:rtl/>
        </w:rPr>
      </w:pPr>
    </w:p>
    <w:p w14:paraId="518CD757" w14:textId="77777777" w:rsidR="000C1AC8" w:rsidRPr="000C1AC8" w:rsidRDefault="000C1AC8" w:rsidP="000C1AC8">
      <w:pPr>
        <w:bidi/>
        <w:jc w:val="both"/>
        <w:rPr>
          <w:rFonts w:ascii="Simplified Arabic" w:eastAsiaTheme="minorEastAsia" w:hAnsi="Simplified Arabic" w:cs="Simplified Arabic"/>
          <w:sz w:val="28"/>
          <w:szCs w:val="28"/>
        </w:rPr>
      </w:pPr>
    </w:p>
    <w:p w14:paraId="61D88628" w14:textId="77777777" w:rsidR="00B67A98" w:rsidRDefault="00B67A98" w:rsidP="000C1AC8">
      <w:pPr>
        <w:bidi/>
        <w:jc w:val="center"/>
        <w:rPr>
          <w:rFonts w:ascii="Simplified Arabic" w:eastAsiaTheme="minorEastAsia" w:hAnsi="Simplified Arabic" w:cs="Simplified Arabic"/>
          <w:b/>
          <w:bCs/>
          <w:sz w:val="28"/>
          <w:szCs w:val="28"/>
          <w:rtl/>
        </w:rPr>
      </w:pPr>
    </w:p>
    <w:p w14:paraId="6A595DFA" w14:textId="77777777" w:rsidR="00B67A98" w:rsidRDefault="00B67A98" w:rsidP="00B67A98">
      <w:pPr>
        <w:bidi/>
        <w:jc w:val="center"/>
        <w:rPr>
          <w:rFonts w:ascii="Simplified Arabic" w:eastAsiaTheme="minorEastAsia" w:hAnsi="Simplified Arabic" w:cs="Simplified Arabic"/>
          <w:b/>
          <w:bCs/>
          <w:sz w:val="28"/>
          <w:szCs w:val="28"/>
          <w:rtl/>
        </w:rPr>
      </w:pPr>
    </w:p>
    <w:p w14:paraId="748B393B" w14:textId="77777777" w:rsidR="00B8580A" w:rsidRDefault="00B8580A" w:rsidP="00B8580A">
      <w:pPr>
        <w:bidi/>
        <w:jc w:val="center"/>
        <w:rPr>
          <w:rFonts w:ascii="Simplified Arabic" w:eastAsiaTheme="minorEastAsia" w:hAnsi="Simplified Arabic" w:cs="Simplified Arabic"/>
          <w:b/>
          <w:bCs/>
          <w:sz w:val="28"/>
          <w:szCs w:val="28"/>
          <w:rtl/>
        </w:rPr>
      </w:pPr>
    </w:p>
    <w:p w14:paraId="232E17C6" w14:textId="71736F8C" w:rsidR="000C1AC8" w:rsidRPr="000C1AC8" w:rsidRDefault="000C1AC8" w:rsidP="00B8580A">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(13): الثقة بالمؤسسات التي تعرض قصصًا حقيقية</w:t>
      </w:r>
    </w:p>
    <w:tbl>
      <w:tblPr>
        <w:bidiVisual/>
        <w:tblW w:w="814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0"/>
        <w:gridCol w:w="2410"/>
        <w:gridCol w:w="2844"/>
      </w:tblGrid>
      <w:tr w:rsidR="000C1AC8" w:rsidRPr="000C1AC8" w14:paraId="51DD427D" w14:textId="77777777" w:rsidTr="00676198">
        <w:trPr>
          <w:tblHeader/>
          <w:tblCellSpacing w:w="15" w:type="dxa"/>
        </w:trPr>
        <w:tc>
          <w:tcPr>
            <w:tcW w:w="2845" w:type="dxa"/>
            <w:vAlign w:val="center"/>
            <w:hideMark/>
          </w:tcPr>
          <w:p w14:paraId="3A52C16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الإجابة</w:t>
            </w:r>
          </w:p>
        </w:tc>
        <w:tc>
          <w:tcPr>
            <w:tcW w:w="2380" w:type="dxa"/>
            <w:vAlign w:val="center"/>
            <w:hideMark/>
          </w:tcPr>
          <w:p w14:paraId="13D14D6E"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799" w:type="dxa"/>
            <w:vAlign w:val="center"/>
            <w:hideMark/>
          </w:tcPr>
          <w:p w14:paraId="5F94285C"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4AF161C9" w14:textId="77777777" w:rsidTr="00676198">
        <w:trPr>
          <w:tblCellSpacing w:w="15" w:type="dxa"/>
        </w:trPr>
        <w:tc>
          <w:tcPr>
            <w:tcW w:w="2845" w:type="dxa"/>
            <w:vAlign w:val="center"/>
            <w:hideMark/>
          </w:tcPr>
          <w:p w14:paraId="304C92E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أحيانًا</w:t>
            </w:r>
          </w:p>
        </w:tc>
        <w:tc>
          <w:tcPr>
            <w:tcW w:w="2380" w:type="dxa"/>
            <w:vAlign w:val="center"/>
            <w:hideMark/>
          </w:tcPr>
          <w:p w14:paraId="04AD359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134</w:t>
            </w:r>
          </w:p>
        </w:tc>
        <w:tc>
          <w:tcPr>
            <w:tcW w:w="2799" w:type="dxa"/>
            <w:vAlign w:val="center"/>
            <w:hideMark/>
          </w:tcPr>
          <w:p w14:paraId="03ED8AC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43.51%</w:t>
            </w:r>
          </w:p>
        </w:tc>
      </w:tr>
      <w:tr w:rsidR="000C1AC8" w:rsidRPr="000C1AC8" w14:paraId="2E6CC6E4" w14:textId="77777777" w:rsidTr="00676198">
        <w:trPr>
          <w:tblCellSpacing w:w="15" w:type="dxa"/>
        </w:trPr>
        <w:tc>
          <w:tcPr>
            <w:tcW w:w="2845" w:type="dxa"/>
            <w:vAlign w:val="center"/>
            <w:hideMark/>
          </w:tcPr>
          <w:p w14:paraId="29413B0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نعم وبشدة</w:t>
            </w:r>
          </w:p>
        </w:tc>
        <w:tc>
          <w:tcPr>
            <w:tcW w:w="2380" w:type="dxa"/>
            <w:vAlign w:val="center"/>
            <w:hideMark/>
          </w:tcPr>
          <w:p w14:paraId="468261A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112</w:t>
            </w:r>
          </w:p>
        </w:tc>
        <w:tc>
          <w:tcPr>
            <w:tcW w:w="2799" w:type="dxa"/>
            <w:vAlign w:val="center"/>
            <w:hideMark/>
          </w:tcPr>
          <w:p w14:paraId="12E9CD1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36.36%</w:t>
            </w:r>
          </w:p>
        </w:tc>
      </w:tr>
      <w:tr w:rsidR="000C1AC8" w:rsidRPr="000C1AC8" w14:paraId="41221826" w14:textId="77777777" w:rsidTr="00676198">
        <w:trPr>
          <w:tblCellSpacing w:w="15" w:type="dxa"/>
        </w:trPr>
        <w:tc>
          <w:tcPr>
            <w:tcW w:w="2845" w:type="dxa"/>
            <w:vAlign w:val="center"/>
            <w:hideMark/>
          </w:tcPr>
          <w:p w14:paraId="1E16D7C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فرق لدي</w:t>
            </w:r>
          </w:p>
        </w:tc>
        <w:tc>
          <w:tcPr>
            <w:tcW w:w="2380" w:type="dxa"/>
            <w:vAlign w:val="center"/>
            <w:hideMark/>
          </w:tcPr>
          <w:p w14:paraId="6D606A3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34</w:t>
            </w:r>
          </w:p>
        </w:tc>
        <w:tc>
          <w:tcPr>
            <w:tcW w:w="2799" w:type="dxa"/>
            <w:vAlign w:val="center"/>
            <w:hideMark/>
          </w:tcPr>
          <w:p w14:paraId="26D7D56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11.04%</w:t>
            </w:r>
          </w:p>
        </w:tc>
      </w:tr>
      <w:tr w:rsidR="000C1AC8" w:rsidRPr="000C1AC8" w14:paraId="5C395B0A" w14:textId="77777777" w:rsidTr="00676198">
        <w:trPr>
          <w:tblCellSpacing w:w="15" w:type="dxa"/>
        </w:trPr>
        <w:tc>
          <w:tcPr>
            <w:tcW w:w="2845" w:type="dxa"/>
            <w:vAlign w:val="center"/>
            <w:hideMark/>
          </w:tcPr>
          <w:p w14:paraId="540533D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نادرًا</w:t>
            </w:r>
          </w:p>
        </w:tc>
        <w:tc>
          <w:tcPr>
            <w:tcW w:w="2380" w:type="dxa"/>
            <w:vAlign w:val="center"/>
            <w:hideMark/>
          </w:tcPr>
          <w:p w14:paraId="66A25DE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28</w:t>
            </w:r>
          </w:p>
        </w:tc>
        <w:tc>
          <w:tcPr>
            <w:tcW w:w="2799" w:type="dxa"/>
            <w:vAlign w:val="center"/>
            <w:hideMark/>
          </w:tcPr>
          <w:p w14:paraId="7DF9337E"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9.09%</w:t>
            </w:r>
          </w:p>
        </w:tc>
      </w:tr>
      <w:tr w:rsidR="000C1AC8" w:rsidRPr="000C1AC8" w14:paraId="431F6E5E" w14:textId="77777777" w:rsidTr="00676198">
        <w:trPr>
          <w:tblCellSpacing w:w="15" w:type="dxa"/>
        </w:trPr>
        <w:tc>
          <w:tcPr>
            <w:tcW w:w="2845" w:type="dxa"/>
            <w:vAlign w:val="center"/>
            <w:hideMark/>
          </w:tcPr>
          <w:p w14:paraId="1F6668A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380" w:type="dxa"/>
            <w:vAlign w:val="center"/>
            <w:hideMark/>
          </w:tcPr>
          <w:p w14:paraId="36C87B5F"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799" w:type="dxa"/>
            <w:vAlign w:val="center"/>
            <w:hideMark/>
          </w:tcPr>
          <w:p w14:paraId="4431BCA9"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27D9F739" w14:textId="77777777" w:rsidR="000C1AC8" w:rsidRPr="000C1AC8" w:rsidRDefault="000C1AC8" w:rsidP="004132E2">
      <w:pPr>
        <w:bidi/>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lastRenderedPageBreak/>
        <w:t xml:space="preserve">يبين الجدول رقم (13) أن 79.87٪ من العينة يثقون بالمؤسسات التي تعرض قصصًا حقيقية، سواء أحيانًا أو بشدة. تؤكد هذه النتيجة أهمية الأصالة والشفافية، وهو ما أشار إليه </w:t>
      </w:r>
      <w:r w:rsidRPr="000C1AC8">
        <w:rPr>
          <w:rFonts w:ascii="Simplified Arabic" w:eastAsiaTheme="minorEastAsia" w:hAnsi="Simplified Arabic" w:cs="Simplified Arabic"/>
          <w:sz w:val="28"/>
          <w:szCs w:val="28"/>
        </w:rPr>
        <w:t xml:space="preserve">Sanusi &amp; Pertiwi (2023) </w:t>
      </w:r>
      <w:r w:rsidRPr="000C1AC8">
        <w:rPr>
          <w:rFonts w:ascii="Simplified Arabic" w:eastAsiaTheme="minorEastAsia" w:hAnsi="Simplified Arabic" w:cs="Simplified Arabic"/>
          <w:sz w:val="28"/>
          <w:szCs w:val="28"/>
          <w:rtl/>
        </w:rPr>
        <w:t>بأن أصالة القصة عامل حاسم في بناء الثقة</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sz w:val="28"/>
          <w:szCs w:val="28"/>
        </w:rPr>
        <w:br/>
      </w:r>
      <w:r w:rsidRPr="000C1AC8">
        <w:rPr>
          <w:rFonts w:ascii="Simplified Arabic" w:eastAsiaTheme="minorEastAsia" w:hAnsi="Simplified Arabic" w:cs="Simplified Arabic"/>
          <w:sz w:val="28"/>
          <w:szCs w:val="28"/>
          <w:rtl/>
        </w:rPr>
        <w:t>من منظور نظرية الاستنبات، فإن التعرض المستمر لقصص حقيقية يرسخ صورة المؤسسة كمصدر موثوق، بينما يعزز التعلم الاجتماعي من الاقتناع عبر رؤية تجارب وشهادات فعلية</w:t>
      </w:r>
      <w:r w:rsidRPr="000C1AC8">
        <w:rPr>
          <w:rFonts w:ascii="Simplified Arabic" w:eastAsiaTheme="minorEastAsia" w:hAnsi="Simplified Arabic" w:cs="Simplified Arabic"/>
          <w:sz w:val="28"/>
          <w:szCs w:val="28"/>
        </w:rPr>
        <w:t>.</w:t>
      </w:r>
    </w:p>
    <w:p w14:paraId="4FDAF54D" w14:textId="77777777" w:rsidR="00E249B1" w:rsidRDefault="00E249B1" w:rsidP="000C1AC8">
      <w:pPr>
        <w:bidi/>
        <w:jc w:val="center"/>
        <w:rPr>
          <w:rFonts w:ascii="Simplified Arabic" w:eastAsiaTheme="minorEastAsia" w:hAnsi="Simplified Arabic" w:cs="Simplified Arabic"/>
          <w:b/>
          <w:bCs/>
          <w:sz w:val="28"/>
          <w:szCs w:val="28"/>
          <w:rtl/>
        </w:rPr>
      </w:pPr>
    </w:p>
    <w:p w14:paraId="6FEE0ED6" w14:textId="1E0174A0" w:rsidR="000C1AC8" w:rsidRPr="000C1AC8" w:rsidRDefault="000C1AC8" w:rsidP="00E249B1">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6672" behindDoc="1" locked="0" layoutInCell="1" allowOverlap="1" wp14:anchorId="3148D56B" wp14:editId="52303386">
            <wp:simplePos x="0" y="0"/>
            <wp:positionH relativeFrom="margin">
              <wp:align>left</wp:align>
            </wp:positionH>
            <wp:positionV relativeFrom="paragraph">
              <wp:posOffset>354879</wp:posOffset>
            </wp:positionV>
            <wp:extent cx="5268036" cy="3725839"/>
            <wp:effectExtent l="0" t="0" r="8890" b="8255"/>
            <wp:wrapNone/>
            <wp:docPr id="1231627370" name="مخطط 1">
              <a:extLst xmlns:a="http://schemas.openxmlformats.org/drawingml/2006/main">
                <a:ext uri="{FF2B5EF4-FFF2-40B4-BE49-F238E27FC236}">
                  <a16:creationId xmlns:a16="http://schemas.microsoft.com/office/drawing/2014/main" id="{E5628BDA-35A9-25B3-EA0D-7F952D155B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Pr="000C1AC8">
        <w:rPr>
          <w:rFonts w:ascii="Simplified Arabic" w:eastAsiaTheme="minorEastAsia" w:hAnsi="Simplified Arabic" w:cs="Simplified Arabic" w:hint="cs"/>
          <w:b/>
          <w:bCs/>
          <w:sz w:val="28"/>
          <w:szCs w:val="28"/>
          <w:rtl/>
        </w:rPr>
        <w:t xml:space="preserve">شكل رقم (13) توزيع العينة حسب </w:t>
      </w:r>
      <w:r w:rsidRPr="000C1AC8">
        <w:rPr>
          <w:rFonts w:ascii="Simplified Arabic" w:eastAsiaTheme="minorEastAsia" w:hAnsi="Simplified Arabic" w:cs="Simplified Arabic"/>
          <w:b/>
          <w:bCs/>
          <w:sz w:val="28"/>
          <w:szCs w:val="28"/>
          <w:rtl/>
        </w:rPr>
        <w:t>الثقة بالمؤسسات التي تعرض قصصًا حقيقية</w:t>
      </w:r>
    </w:p>
    <w:p w14:paraId="1ABC0C60" w14:textId="77777777" w:rsidR="000C1AC8" w:rsidRPr="000C1AC8" w:rsidRDefault="000C1AC8" w:rsidP="000C1AC8">
      <w:pPr>
        <w:bidi/>
        <w:jc w:val="both"/>
        <w:rPr>
          <w:rFonts w:ascii="Simplified Arabic" w:eastAsiaTheme="minorEastAsia" w:hAnsi="Simplified Arabic" w:cs="Simplified Arabic"/>
          <w:sz w:val="28"/>
          <w:szCs w:val="28"/>
          <w:rtl/>
        </w:rPr>
      </w:pPr>
    </w:p>
    <w:p w14:paraId="3B337041" w14:textId="77777777" w:rsidR="000C1AC8" w:rsidRPr="000C1AC8" w:rsidRDefault="000C1AC8" w:rsidP="000C1AC8">
      <w:pPr>
        <w:bidi/>
        <w:jc w:val="both"/>
        <w:rPr>
          <w:rFonts w:ascii="Simplified Arabic" w:eastAsiaTheme="minorEastAsia" w:hAnsi="Simplified Arabic" w:cs="Simplified Arabic"/>
          <w:sz w:val="28"/>
          <w:szCs w:val="28"/>
          <w:rtl/>
        </w:rPr>
      </w:pPr>
    </w:p>
    <w:p w14:paraId="3F663BFD" w14:textId="77777777" w:rsidR="000C1AC8" w:rsidRPr="000C1AC8" w:rsidRDefault="000C1AC8" w:rsidP="000C1AC8">
      <w:pPr>
        <w:bidi/>
        <w:jc w:val="both"/>
        <w:rPr>
          <w:rFonts w:ascii="Simplified Arabic" w:eastAsiaTheme="minorEastAsia" w:hAnsi="Simplified Arabic" w:cs="Simplified Arabic"/>
          <w:sz w:val="28"/>
          <w:szCs w:val="28"/>
          <w:rtl/>
        </w:rPr>
      </w:pPr>
    </w:p>
    <w:p w14:paraId="50183299" w14:textId="77777777" w:rsidR="000C1AC8" w:rsidRPr="000C1AC8" w:rsidRDefault="000C1AC8" w:rsidP="000C1AC8">
      <w:pPr>
        <w:bidi/>
        <w:jc w:val="both"/>
        <w:rPr>
          <w:rFonts w:ascii="Simplified Arabic" w:eastAsiaTheme="minorEastAsia" w:hAnsi="Simplified Arabic" w:cs="Simplified Arabic"/>
          <w:sz w:val="28"/>
          <w:szCs w:val="28"/>
          <w:rtl/>
        </w:rPr>
      </w:pPr>
    </w:p>
    <w:p w14:paraId="4B5A01AE" w14:textId="77777777" w:rsidR="000C1AC8" w:rsidRPr="000C1AC8" w:rsidRDefault="000C1AC8" w:rsidP="000C1AC8">
      <w:pPr>
        <w:bidi/>
        <w:jc w:val="both"/>
        <w:rPr>
          <w:rFonts w:ascii="Simplified Arabic" w:eastAsiaTheme="minorEastAsia" w:hAnsi="Simplified Arabic" w:cs="Simplified Arabic"/>
          <w:sz w:val="28"/>
          <w:szCs w:val="28"/>
          <w:rtl/>
        </w:rPr>
      </w:pPr>
    </w:p>
    <w:p w14:paraId="56FF51D7" w14:textId="77777777" w:rsidR="000C1AC8" w:rsidRPr="000C1AC8" w:rsidRDefault="000C1AC8" w:rsidP="000C1AC8">
      <w:pPr>
        <w:bidi/>
        <w:jc w:val="both"/>
        <w:rPr>
          <w:rFonts w:ascii="Simplified Arabic" w:eastAsiaTheme="minorEastAsia" w:hAnsi="Simplified Arabic" w:cs="Simplified Arabic"/>
          <w:sz w:val="28"/>
          <w:szCs w:val="28"/>
          <w:rtl/>
        </w:rPr>
      </w:pPr>
    </w:p>
    <w:p w14:paraId="1BF398F2" w14:textId="77777777" w:rsidR="000C1AC8" w:rsidRPr="000C1AC8" w:rsidRDefault="000C1AC8" w:rsidP="000C1AC8">
      <w:pPr>
        <w:bidi/>
        <w:jc w:val="both"/>
        <w:rPr>
          <w:rFonts w:ascii="Simplified Arabic" w:eastAsiaTheme="minorEastAsia" w:hAnsi="Simplified Arabic" w:cs="Simplified Arabic"/>
          <w:sz w:val="28"/>
          <w:szCs w:val="28"/>
          <w:rtl/>
        </w:rPr>
      </w:pPr>
    </w:p>
    <w:p w14:paraId="6B3F4EB5" w14:textId="77777777" w:rsidR="000C1AC8" w:rsidRPr="000C1AC8" w:rsidRDefault="000C1AC8" w:rsidP="000C1AC8">
      <w:pPr>
        <w:bidi/>
        <w:jc w:val="both"/>
        <w:rPr>
          <w:rFonts w:ascii="Simplified Arabic" w:eastAsiaTheme="minorEastAsia" w:hAnsi="Simplified Arabic" w:cs="Simplified Arabic"/>
          <w:sz w:val="28"/>
          <w:szCs w:val="28"/>
          <w:rtl/>
        </w:rPr>
      </w:pPr>
    </w:p>
    <w:p w14:paraId="76BB6AF0" w14:textId="77777777" w:rsidR="000C1AC8" w:rsidRPr="000C1AC8" w:rsidRDefault="000C1AC8" w:rsidP="000C1AC8">
      <w:pPr>
        <w:bidi/>
        <w:jc w:val="both"/>
        <w:rPr>
          <w:rFonts w:ascii="Simplified Arabic" w:eastAsiaTheme="minorEastAsia" w:hAnsi="Simplified Arabic" w:cs="Simplified Arabic"/>
          <w:sz w:val="28"/>
          <w:szCs w:val="28"/>
          <w:rtl/>
        </w:rPr>
      </w:pPr>
    </w:p>
    <w:p w14:paraId="0F027CB1" w14:textId="77777777" w:rsidR="000C1AC8" w:rsidRPr="000C1AC8" w:rsidRDefault="000C1AC8" w:rsidP="000C1AC8">
      <w:pPr>
        <w:bidi/>
        <w:jc w:val="both"/>
        <w:rPr>
          <w:rFonts w:ascii="Simplified Arabic" w:eastAsiaTheme="minorEastAsia" w:hAnsi="Simplified Arabic" w:cs="Simplified Arabic"/>
          <w:sz w:val="28"/>
          <w:szCs w:val="28"/>
          <w:rtl/>
        </w:rPr>
      </w:pPr>
    </w:p>
    <w:p w14:paraId="6D763D62" w14:textId="77777777" w:rsidR="000C1AC8" w:rsidRPr="000C1AC8" w:rsidRDefault="000C1AC8" w:rsidP="000C1AC8">
      <w:pPr>
        <w:bidi/>
        <w:jc w:val="both"/>
        <w:rPr>
          <w:rFonts w:ascii="Simplified Arabic" w:eastAsiaTheme="minorEastAsia" w:hAnsi="Simplified Arabic" w:cs="Simplified Arabic"/>
          <w:sz w:val="28"/>
          <w:szCs w:val="28"/>
          <w:rtl/>
        </w:rPr>
      </w:pPr>
    </w:p>
    <w:p w14:paraId="124CCE73" w14:textId="77777777" w:rsidR="00E249B1" w:rsidRDefault="00E249B1" w:rsidP="000C1AC8">
      <w:pPr>
        <w:bidi/>
        <w:jc w:val="center"/>
        <w:rPr>
          <w:rFonts w:ascii="Simplified Arabic" w:eastAsiaTheme="minorEastAsia" w:hAnsi="Simplified Arabic" w:cs="Simplified Arabic"/>
          <w:b/>
          <w:bCs/>
          <w:sz w:val="28"/>
          <w:szCs w:val="28"/>
          <w:rtl/>
        </w:rPr>
      </w:pPr>
    </w:p>
    <w:p w14:paraId="2C582ED4" w14:textId="77777777" w:rsidR="00E249B1" w:rsidRDefault="00E249B1" w:rsidP="00E249B1">
      <w:pPr>
        <w:bidi/>
        <w:jc w:val="center"/>
        <w:rPr>
          <w:rFonts w:ascii="Simplified Arabic" w:eastAsiaTheme="minorEastAsia" w:hAnsi="Simplified Arabic" w:cs="Simplified Arabic"/>
          <w:b/>
          <w:bCs/>
          <w:sz w:val="28"/>
          <w:szCs w:val="28"/>
          <w:rtl/>
        </w:rPr>
      </w:pPr>
    </w:p>
    <w:p w14:paraId="5415293E" w14:textId="77777777" w:rsidR="00E249B1" w:rsidRDefault="00E249B1" w:rsidP="00E249B1">
      <w:pPr>
        <w:bidi/>
        <w:jc w:val="center"/>
        <w:rPr>
          <w:rFonts w:ascii="Simplified Arabic" w:eastAsiaTheme="minorEastAsia" w:hAnsi="Simplified Arabic" w:cs="Simplified Arabic"/>
          <w:b/>
          <w:bCs/>
          <w:sz w:val="28"/>
          <w:szCs w:val="28"/>
          <w:rtl/>
        </w:rPr>
      </w:pPr>
    </w:p>
    <w:p w14:paraId="6C1DC372" w14:textId="4E094126" w:rsidR="000C1AC8" w:rsidRPr="000C1AC8" w:rsidRDefault="000C1AC8" w:rsidP="00E249B1">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الجدول رقم (14): نوع القصة الأكثر تعزيزًا للثقة بالمؤسسة</w:t>
      </w:r>
    </w:p>
    <w:tbl>
      <w:tblPr>
        <w:bidiVisual/>
        <w:tblW w:w="824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32"/>
        <w:gridCol w:w="1984"/>
        <w:gridCol w:w="2133"/>
      </w:tblGrid>
      <w:tr w:rsidR="000C1AC8" w:rsidRPr="000C1AC8" w14:paraId="44E3D69B" w14:textId="77777777" w:rsidTr="00676198">
        <w:trPr>
          <w:tblHeader/>
          <w:tblCellSpacing w:w="15" w:type="dxa"/>
        </w:trPr>
        <w:tc>
          <w:tcPr>
            <w:tcW w:w="4087" w:type="dxa"/>
            <w:vAlign w:val="center"/>
            <w:hideMark/>
          </w:tcPr>
          <w:p w14:paraId="4CDFED5D"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نوع القصة</w:t>
            </w:r>
          </w:p>
        </w:tc>
        <w:tc>
          <w:tcPr>
            <w:tcW w:w="1954" w:type="dxa"/>
            <w:vAlign w:val="center"/>
            <w:hideMark/>
          </w:tcPr>
          <w:p w14:paraId="45A1F9DA"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088" w:type="dxa"/>
            <w:vAlign w:val="center"/>
            <w:hideMark/>
          </w:tcPr>
          <w:p w14:paraId="71FAFDB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4C5129F4" w14:textId="77777777" w:rsidTr="00676198">
        <w:trPr>
          <w:tblCellSpacing w:w="15" w:type="dxa"/>
        </w:trPr>
        <w:tc>
          <w:tcPr>
            <w:tcW w:w="4087" w:type="dxa"/>
            <w:vAlign w:val="center"/>
            <w:hideMark/>
          </w:tcPr>
          <w:p w14:paraId="73ACC7A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قصة إنسانية (عن مستفيد مثلاً)</w:t>
            </w:r>
          </w:p>
        </w:tc>
        <w:tc>
          <w:tcPr>
            <w:tcW w:w="1954" w:type="dxa"/>
            <w:vAlign w:val="center"/>
            <w:hideMark/>
          </w:tcPr>
          <w:p w14:paraId="46745F9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107</w:t>
            </w:r>
          </w:p>
        </w:tc>
        <w:tc>
          <w:tcPr>
            <w:tcW w:w="2088" w:type="dxa"/>
            <w:vAlign w:val="center"/>
            <w:hideMark/>
          </w:tcPr>
          <w:p w14:paraId="7983B20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34.74%</w:t>
            </w:r>
          </w:p>
        </w:tc>
      </w:tr>
      <w:tr w:rsidR="000C1AC8" w:rsidRPr="000C1AC8" w14:paraId="4864934A" w14:textId="77777777" w:rsidTr="00676198">
        <w:trPr>
          <w:tblCellSpacing w:w="15" w:type="dxa"/>
        </w:trPr>
        <w:tc>
          <w:tcPr>
            <w:tcW w:w="4087" w:type="dxa"/>
            <w:vAlign w:val="center"/>
            <w:hideMark/>
          </w:tcPr>
          <w:p w14:paraId="60C3620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فرق بين الأنواع</w:t>
            </w:r>
          </w:p>
        </w:tc>
        <w:tc>
          <w:tcPr>
            <w:tcW w:w="1954" w:type="dxa"/>
            <w:vAlign w:val="center"/>
            <w:hideMark/>
          </w:tcPr>
          <w:p w14:paraId="4295D348"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81</w:t>
            </w:r>
          </w:p>
        </w:tc>
        <w:tc>
          <w:tcPr>
            <w:tcW w:w="2088" w:type="dxa"/>
            <w:vAlign w:val="center"/>
            <w:hideMark/>
          </w:tcPr>
          <w:p w14:paraId="08D7585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26.30%</w:t>
            </w:r>
          </w:p>
        </w:tc>
      </w:tr>
      <w:tr w:rsidR="000C1AC8" w:rsidRPr="000C1AC8" w14:paraId="372C2C6D" w14:textId="77777777" w:rsidTr="00676198">
        <w:trPr>
          <w:tblCellSpacing w:w="15" w:type="dxa"/>
        </w:trPr>
        <w:tc>
          <w:tcPr>
            <w:tcW w:w="4087" w:type="dxa"/>
            <w:vAlign w:val="center"/>
            <w:hideMark/>
          </w:tcPr>
          <w:p w14:paraId="557352A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قصة نجاح لمبادرة</w:t>
            </w:r>
          </w:p>
        </w:tc>
        <w:tc>
          <w:tcPr>
            <w:tcW w:w="1954" w:type="dxa"/>
            <w:vAlign w:val="center"/>
            <w:hideMark/>
          </w:tcPr>
          <w:p w14:paraId="4435AEA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75</w:t>
            </w:r>
          </w:p>
        </w:tc>
        <w:tc>
          <w:tcPr>
            <w:tcW w:w="2088" w:type="dxa"/>
            <w:vAlign w:val="center"/>
            <w:hideMark/>
          </w:tcPr>
          <w:p w14:paraId="5A7AE19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24.35%</w:t>
            </w:r>
          </w:p>
        </w:tc>
      </w:tr>
      <w:tr w:rsidR="000C1AC8" w:rsidRPr="000C1AC8" w14:paraId="01CE87D1" w14:textId="77777777" w:rsidTr="00676198">
        <w:trPr>
          <w:tblCellSpacing w:w="15" w:type="dxa"/>
        </w:trPr>
        <w:tc>
          <w:tcPr>
            <w:tcW w:w="4087" w:type="dxa"/>
            <w:vAlign w:val="center"/>
            <w:hideMark/>
          </w:tcPr>
          <w:p w14:paraId="34B126A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قصة موظف داخل المؤسسة</w:t>
            </w:r>
          </w:p>
        </w:tc>
        <w:tc>
          <w:tcPr>
            <w:tcW w:w="1954" w:type="dxa"/>
            <w:vAlign w:val="center"/>
            <w:hideMark/>
          </w:tcPr>
          <w:p w14:paraId="0B2441A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25</w:t>
            </w:r>
          </w:p>
        </w:tc>
        <w:tc>
          <w:tcPr>
            <w:tcW w:w="2088" w:type="dxa"/>
            <w:vAlign w:val="center"/>
            <w:hideMark/>
          </w:tcPr>
          <w:p w14:paraId="08F6DED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8.12%</w:t>
            </w:r>
          </w:p>
        </w:tc>
      </w:tr>
      <w:tr w:rsidR="000C1AC8" w:rsidRPr="000C1AC8" w14:paraId="4064AAF1" w14:textId="77777777" w:rsidTr="00676198">
        <w:trPr>
          <w:tblCellSpacing w:w="15" w:type="dxa"/>
        </w:trPr>
        <w:tc>
          <w:tcPr>
            <w:tcW w:w="4087" w:type="dxa"/>
            <w:vAlign w:val="center"/>
            <w:hideMark/>
          </w:tcPr>
          <w:p w14:paraId="6B3CFD8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أعلم</w:t>
            </w:r>
          </w:p>
        </w:tc>
        <w:tc>
          <w:tcPr>
            <w:tcW w:w="1954" w:type="dxa"/>
            <w:vAlign w:val="center"/>
            <w:hideMark/>
          </w:tcPr>
          <w:p w14:paraId="1DD6B1A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20</w:t>
            </w:r>
          </w:p>
        </w:tc>
        <w:tc>
          <w:tcPr>
            <w:tcW w:w="2088" w:type="dxa"/>
            <w:vAlign w:val="center"/>
            <w:hideMark/>
          </w:tcPr>
          <w:p w14:paraId="506B533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6.49%</w:t>
            </w:r>
          </w:p>
        </w:tc>
      </w:tr>
      <w:tr w:rsidR="000C1AC8" w:rsidRPr="000C1AC8" w14:paraId="57500FAD" w14:textId="77777777" w:rsidTr="00676198">
        <w:trPr>
          <w:tblCellSpacing w:w="15" w:type="dxa"/>
        </w:trPr>
        <w:tc>
          <w:tcPr>
            <w:tcW w:w="4087" w:type="dxa"/>
            <w:vAlign w:val="center"/>
            <w:hideMark/>
          </w:tcPr>
          <w:p w14:paraId="70FEB557"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1954" w:type="dxa"/>
            <w:vAlign w:val="center"/>
            <w:hideMark/>
          </w:tcPr>
          <w:p w14:paraId="767FC9FB"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088" w:type="dxa"/>
            <w:vAlign w:val="center"/>
            <w:hideMark/>
          </w:tcPr>
          <w:p w14:paraId="1F749A4C"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35765749"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 xml:space="preserve">يبين الجدول رقم (14) أن القصص الإنسانية تأتي في المرتبة الأولى بنسبة (34.74٪)، تليها "لا فرق بين الأنواع" بنسبة (26.30٪)، ثم قصص النجاح بنسبة (24.35٪)، وأخيرًا قصص الموظفين </w:t>
      </w:r>
      <w:r w:rsidRPr="000C1AC8">
        <w:rPr>
          <w:rFonts w:ascii="Simplified Arabic" w:eastAsiaTheme="minorEastAsia" w:hAnsi="Simplified Arabic" w:cs="Simplified Arabic" w:hint="cs"/>
          <w:sz w:val="28"/>
          <w:szCs w:val="28"/>
          <w:rtl/>
        </w:rPr>
        <w:t>بنبة (8.12%)</w:t>
      </w:r>
    </w:p>
    <w:p w14:paraId="17FF5387" w14:textId="77777777" w:rsid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تؤكد هذه النتيجة أن المحتوى القصصي الذي يركز على الجانب الإنساني هو الأكثر تأثيرًا في بناء الثقة، وهو ما يتوافق مع دراسة </w:t>
      </w:r>
      <w:r w:rsidRPr="000C1AC8">
        <w:rPr>
          <w:rFonts w:ascii="Simplified Arabic" w:eastAsiaTheme="minorEastAsia" w:hAnsi="Simplified Arabic" w:cs="Simplified Arabic"/>
          <w:sz w:val="28"/>
          <w:szCs w:val="28"/>
        </w:rPr>
        <w:t xml:space="preserve">Cueva et al. (2015) </w:t>
      </w:r>
      <w:r w:rsidRPr="000C1AC8">
        <w:rPr>
          <w:rFonts w:ascii="Simplified Arabic" w:eastAsiaTheme="minorEastAsia" w:hAnsi="Simplified Arabic" w:cs="Simplified Arabic"/>
          <w:sz w:val="28"/>
          <w:szCs w:val="28"/>
          <w:rtl/>
        </w:rPr>
        <w:t>التي أشارت إلى أن القصص ذات الطابع الإنساني تزيد من التعاطف والمشاركة العاطفية. وفق نظرية التعلم الاجتماعي، فإن هذه القصص تقدم نماذج سلوكية إيجابية، بينما يسهم تكرارها في ترسيخ صورة المؤسسة كمؤسسة إنسانية وموثوقة، ويجعلها أولوية في اهتمامات الجمهور</w:t>
      </w:r>
    </w:p>
    <w:p w14:paraId="42AD628D" w14:textId="77777777" w:rsidR="00F474AB" w:rsidRPr="000C1AC8" w:rsidRDefault="00F474AB" w:rsidP="00F474AB">
      <w:pPr>
        <w:bidi/>
        <w:jc w:val="both"/>
        <w:rPr>
          <w:rFonts w:ascii="Simplified Arabic" w:eastAsiaTheme="minorEastAsia" w:hAnsi="Simplified Arabic" w:cs="Simplified Arabic" w:hint="cs"/>
          <w:sz w:val="28"/>
          <w:szCs w:val="28"/>
          <w:rtl/>
        </w:rPr>
      </w:pPr>
    </w:p>
    <w:p w14:paraId="39342AE0" w14:textId="77777777" w:rsidR="000C1AC8" w:rsidRPr="000C1AC8" w:rsidRDefault="000C1AC8" w:rsidP="000C1AC8">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 xml:space="preserve">شكل رقم (14) توزيع العينة حسب </w:t>
      </w:r>
      <w:r w:rsidRPr="000C1AC8">
        <w:rPr>
          <w:rFonts w:ascii="Simplified Arabic" w:eastAsiaTheme="minorEastAsia" w:hAnsi="Simplified Arabic" w:cs="Simplified Arabic"/>
          <w:b/>
          <w:bCs/>
          <w:sz w:val="28"/>
          <w:szCs w:val="28"/>
          <w:rtl/>
        </w:rPr>
        <w:t>نوع القصة الأكثر تعزيزًا للثقة بالمؤسسة</w:t>
      </w:r>
    </w:p>
    <w:p w14:paraId="215D9C22"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7696" behindDoc="1" locked="0" layoutInCell="1" allowOverlap="1" wp14:anchorId="1E358ABA" wp14:editId="0717BC65">
            <wp:simplePos x="0" y="0"/>
            <wp:positionH relativeFrom="margin">
              <wp:align>right</wp:align>
            </wp:positionH>
            <wp:positionV relativeFrom="paragraph">
              <wp:posOffset>20055</wp:posOffset>
            </wp:positionV>
            <wp:extent cx="5254198" cy="2743200"/>
            <wp:effectExtent l="0" t="0" r="3810" b="0"/>
            <wp:wrapNone/>
            <wp:docPr id="359900293" name="مخطط 1">
              <a:extLst xmlns:a="http://schemas.openxmlformats.org/drawingml/2006/main">
                <a:ext uri="{FF2B5EF4-FFF2-40B4-BE49-F238E27FC236}">
                  <a16:creationId xmlns:a16="http://schemas.microsoft.com/office/drawing/2014/main" id="{CB1FB33D-8CC2-27E6-61E3-0B1A6037F2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1F3B8624" w14:textId="77777777" w:rsidR="000C1AC8" w:rsidRPr="000C1AC8" w:rsidRDefault="000C1AC8" w:rsidP="000C1AC8">
      <w:pPr>
        <w:bidi/>
        <w:jc w:val="both"/>
        <w:rPr>
          <w:rFonts w:ascii="Simplified Arabic" w:eastAsiaTheme="minorEastAsia" w:hAnsi="Simplified Arabic" w:cs="Simplified Arabic"/>
          <w:sz w:val="28"/>
          <w:szCs w:val="28"/>
          <w:rtl/>
        </w:rPr>
      </w:pPr>
    </w:p>
    <w:p w14:paraId="4995D8FC" w14:textId="77777777" w:rsidR="000C1AC8" w:rsidRPr="000C1AC8" w:rsidRDefault="000C1AC8" w:rsidP="000C1AC8">
      <w:pPr>
        <w:bidi/>
        <w:jc w:val="both"/>
        <w:rPr>
          <w:rFonts w:ascii="Simplified Arabic" w:eastAsiaTheme="minorEastAsia" w:hAnsi="Simplified Arabic" w:cs="Simplified Arabic"/>
          <w:sz w:val="28"/>
          <w:szCs w:val="28"/>
          <w:rtl/>
        </w:rPr>
      </w:pPr>
    </w:p>
    <w:p w14:paraId="14B22772" w14:textId="77777777" w:rsidR="000C1AC8" w:rsidRPr="000C1AC8" w:rsidRDefault="000C1AC8" w:rsidP="000C1AC8">
      <w:pPr>
        <w:bidi/>
        <w:jc w:val="both"/>
        <w:rPr>
          <w:rFonts w:ascii="Simplified Arabic" w:eastAsiaTheme="minorEastAsia" w:hAnsi="Simplified Arabic" w:cs="Simplified Arabic"/>
          <w:sz w:val="28"/>
          <w:szCs w:val="28"/>
          <w:rtl/>
        </w:rPr>
      </w:pPr>
    </w:p>
    <w:p w14:paraId="11A00979" w14:textId="77777777" w:rsidR="000C1AC8" w:rsidRPr="000C1AC8" w:rsidRDefault="000C1AC8" w:rsidP="000C1AC8">
      <w:pPr>
        <w:bidi/>
        <w:jc w:val="both"/>
        <w:rPr>
          <w:rFonts w:ascii="Simplified Arabic" w:eastAsiaTheme="minorEastAsia" w:hAnsi="Simplified Arabic" w:cs="Simplified Arabic"/>
          <w:sz w:val="28"/>
          <w:szCs w:val="28"/>
        </w:rPr>
      </w:pPr>
    </w:p>
    <w:p w14:paraId="43981E41" w14:textId="77777777" w:rsidR="000C1AC8" w:rsidRPr="000C1AC8" w:rsidRDefault="000C1AC8" w:rsidP="000C1AC8">
      <w:pPr>
        <w:bidi/>
        <w:jc w:val="both"/>
        <w:rPr>
          <w:rFonts w:ascii="Simplified Arabic" w:eastAsiaTheme="minorEastAsia" w:hAnsi="Simplified Arabic" w:cs="Simplified Arabic"/>
          <w:sz w:val="28"/>
          <w:szCs w:val="28"/>
          <w:rtl/>
        </w:rPr>
      </w:pPr>
    </w:p>
    <w:p w14:paraId="3DCD7F67" w14:textId="77777777" w:rsidR="000C1AC8" w:rsidRPr="000C1AC8" w:rsidRDefault="000C1AC8" w:rsidP="000C1AC8">
      <w:pPr>
        <w:bidi/>
        <w:jc w:val="both"/>
        <w:rPr>
          <w:rFonts w:ascii="Simplified Arabic" w:eastAsiaTheme="minorEastAsia" w:hAnsi="Simplified Arabic" w:cs="Simplified Arabic"/>
          <w:sz w:val="28"/>
          <w:szCs w:val="28"/>
          <w:rtl/>
        </w:rPr>
      </w:pPr>
    </w:p>
    <w:p w14:paraId="77C1968C" w14:textId="77777777" w:rsidR="00E249B1" w:rsidRDefault="00E249B1" w:rsidP="000C1AC8">
      <w:pPr>
        <w:bidi/>
        <w:jc w:val="center"/>
        <w:rPr>
          <w:rFonts w:ascii="Simplified Arabic" w:eastAsiaTheme="minorEastAsia" w:hAnsi="Simplified Arabic" w:cs="Simplified Arabic"/>
          <w:b/>
          <w:bCs/>
          <w:sz w:val="28"/>
          <w:szCs w:val="28"/>
          <w:rtl/>
        </w:rPr>
      </w:pPr>
    </w:p>
    <w:p w14:paraId="5D1B9B5B" w14:textId="77777777" w:rsidR="00E249B1" w:rsidRDefault="00E249B1" w:rsidP="00E249B1">
      <w:pPr>
        <w:bidi/>
        <w:jc w:val="center"/>
        <w:rPr>
          <w:rFonts w:ascii="Simplified Arabic" w:eastAsiaTheme="minorEastAsia" w:hAnsi="Simplified Arabic" w:cs="Simplified Arabic"/>
          <w:b/>
          <w:bCs/>
          <w:sz w:val="28"/>
          <w:szCs w:val="28"/>
          <w:rtl/>
        </w:rPr>
      </w:pPr>
    </w:p>
    <w:p w14:paraId="05491199" w14:textId="77777777" w:rsidR="00E249B1" w:rsidRDefault="00E249B1" w:rsidP="00E249B1">
      <w:pPr>
        <w:bidi/>
        <w:jc w:val="center"/>
        <w:rPr>
          <w:rFonts w:ascii="Simplified Arabic" w:eastAsiaTheme="minorEastAsia" w:hAnsi="Simplified Arabic" w:cs="Simplified Arabic"/>
          <w:b/>
          <w:bCs/>
          <w:sz w:val="28"/>
          <w:szCs w:val="28"/>
          <w:rtl/>
        </w:rPr>
      </w:pPr>
    </w:p>
    <w:p w14:paraId="0F9D5974" w14:textId="0723D904" w:rsidR="000C1AC8" w:rsidRPr="000C1AC8" w:rsidRDefault="000C1AC8" w:rsidP="00E249B1">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(15): مدى زيادة المعرفة بخدمات أو مشاريع المؤسسة من خلال القصص</w:t>
      </w:r>
    </w:p>
    <w:tbl>
      <w:tblPr>
        <w:bidiVisual/>
        <w:tblW w:w="832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40"/>
        <w:gridCol w:w="2410"/>
        <w:gridCol w:w="2275"/>
      </w:tblGrid>
      <w:tr w:rsidR="000C1AC8" w:rsidRPr="000C1AC8" w14:paraId="0FF514F7" w14:textId="77777777" w:rsidTr="00676198">
        <w:trPr>
          <w:tblHeader/>
          <w:tblCellSpacing w:w="15" w:type="dxa"/>
        </w:trPr>
        <w:tc>
          <w:tcPr>
            <w:tcW w:w="3595" w:type="dxa"/>
            <w:vAlign w:val="center"/>
            <w:hideMark/>
          </w:tcPr>
          <w:p w14:paraId="227D721C" w14:textId="77777777" w:rsidR="000C1AC8" w:rsidRPr="000C1AC8" w:rsidRDefault="000C1AC8" w:rsidP="000C1AC8">
            <w:pPr>
              <w:bidi/>
              <w:jc w:val="center"/>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الإجابة</w:t>
            </w:r>
          </w:p>
        </w:tc>
        <w:tc>
          <w:tcPr>
            <w:tcW w:w="2380" w:type="dxa"/>
            <w:vAlign w:val="center"/>
            <w:hideMark/>
          </w:tcPr>
          <w:p w14:paraId="418F742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230" w:type="dxa"/>
            <w:vAlign w:val="center"/>
            <w:hideMark/>
          </w:tcPr>
          <w:p w14:paraId="376745FF"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51403AAD" w14:textId="77777777" w:rsidTr="00676198">
        <w:trPr>
          <w:tblCellSpacing w:w="15" w:type="dxa"/>
        </w:trPr>
        <w:tc>
          <w:tcPr>
            <w:tcW w:w="3595" w:type="dxa"/>
            <w:vAlign w:val="center"/>
            <w:hideMark/>
          </w:tcPr>
          <w:p w14:paraId="48320C97"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نعم</w:t>
            </w:r>
          </w:p>
        </w:tc>
        <w:tc>
          <w:tcPr>
            <w:tcW w:w="2380" w:type="dxa"/>
            <w:vAlign w:val="center"/>
            <w:hideMark/>
          </w:tcPr>
          <w:p w14:paraId="4319D3E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211</w:t>
            </w:r>
          </w:p>
        </w:tc>
        <w:tc>
          <w:tcPr>
            <w:tcW w:w="2230" w:type="dxa"/>
            <w:vAlign w:val="center"/>
            <w:hideMark/>
          </w:tcPr>
          <w:p w14:paraId="50E3E11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68.51%</w:t>
            </w:r>
          </w:p>
        </w:tc>
      </w:tr>
      <w:tr w:rsidR="000C1AC8" w:rsidRPr="000C1AC8" w14:paraId="5043D9EA" w14:textId="77777777" w:rsidTr="00676198">
        <w:trPr>
          <w:tblCellSpacing w:w="15" w:type="dxa"/>
        </w:trPr>
        <w:tc>
          <w:tcPr>
            <w:tcW w:w="3595" w:type="dxa"/>
            <w:vAlign w:val="center"/>
            <w:hideMark/>
          </w:tcPr>
          <w:p w14:paraId="2817E593"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أعلم</w:t>
            </w:r>
          </w:p>
        </w:tc>
        <w:tc>
          <w:tcPr>
            <w:tcW w:w="2380" w:type="dxa"/>
            <w:vAlign w:val="center"/>
            <w:hideMark/>
          </w:tcPr>
          <w:p w14:paraId="37CF135E"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50</w:t>
            </w:r>
          </w:p>
        </w:tc>
        <w:tc>
          <w:tcPr>
            <w:tcW w:w="2230" w:type="dxa"/>
            <w:vAlign w:val="center"/>
            <w:hideMark/>
          </w:tcPr>
          <w:p w14:paraId="1E26C44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16.23%</w:t>
            </w:r>
          </w:p>
        </w:tc>
      </w:tr>
      <w:tr w:rsidR="000C1AC8" w:rsidRPr="000C1AC8" w14:paraId="764B729D" w14:textId="77777777" w:rsidTr="00676198">
        <w:trPr>
          <w:tblCellSpacing w:w="15" w:type="dxa"/>
        </w:trPr>
        <w:tc>
          <w:tcPr>
            <w:tcW w:w="3595" w:type="dxa"/>
            <w:vAlign w:val="center"/>
            <w:hideMark/>
          </w:tcPr>
          <w:p w14:paraId="560BB9D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w:t>
            </w:r>
          </w:p>
        </w:tc>
        <w:tc>
          <w:tcPr>
            <w:tcW w:w="2380" w:type="dxa"/>
            <w:vAlign w:val="center"/>
            <w:hideMark/>
          </w:tcPr>
          <w:p w14:paraId="1AE5C3DA"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47</w:t>
            </w:r>
          </w:p>
        </w:tc>
        <w:tc>
          <w:tcPr>
            <w:tcW w:w="2230" w:type="dxa"/>
            <w:vAlign w:val="center"/>
            <w:hideMark/>
          </w:tcPr>
          <w:p w14:paraId="7B974BF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15.26%</w:t>
            </w:r>
          </w:p>
        </w:tc>
      </w:tr>
      <w:tr w:rsidR="000C1AC8" w:rsidRPr="000C1AC8" w14:paraId="2FFB4140" w14:textId="77777777" w:rsidTr="00676198">
        <w:trPr>
          <w:tblCellSpacing w:w="15" w:type="dxa"/>
        </w:trPr>
        <w:tc>
          <w:tcPr>
            <w:tcW w:w="3595" w:type="dxa"/>
            <w:vAlign w:val="center"/>
            <w:hideMark/>
          </w:tcPr>
          <w:p w14:paraId="4778F057"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380" w:type="dxa"/>
            <w:vAlign w:val="center"/>
            <w:hideMark/>
          </w:tcPr>
          <w:p w14:paraId="05A90476"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230" w:type="dxa"/>
            <w:vAlign w:val="center"/>
            <w:hideMark/>
          </w:tcPr>
          <w:p w14:paraId="401CE7F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7C8CA851" w14:textId="77777777" w:rsidR="00F474AB" w:rsidRDefault="00F474AB" w:rsidP="000C1AC8">
      <w:pPr>
        <w:bidi/>
        <w:jc w:val="both"/>
        <w:rPr>
          <w:rFonts w:ascii="Simplified Arabic" w:eastAsiaTheme="minorEastAsia" w:hAnsi="Simplified Arabic" w:cs="Simplified Arabic"/>
          <w:sz w:val="28"/>
          <w:szCs w:val="28"/>
          <w:rtl/>
        </w:rPr>
      </w:pPr>
    </w:p>
    <w:p w14:paraId="55030446" w14:textId="10AA9E6E" w:rsidR="000C1AC8" w:rsidRPr="000C1AC8"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يوضح الجدول رقم (15) أن غالبية المشاركين (68.51٪) يرون أن القصص ساهمت في زيادة معرفتهم بخدمات أو مشاريع المؤسسة، بينما يرى (31.49٪) أنها لم تؤثر أو غير متأكدين من ذلك</w:t>
      </w:r>
      <w:r w:rsidRPr="000C1AC8">
        <w:rPr>
          <w:rFonts w:ascii="Simplified Arabic" w:eastAsiaTheme="minorEastAsia" w:hAnsi="Simplified Arabic" w:cs="Simplified Arabic"/>
          <w:sz w:val="28"/>
          <w:szCs w:val="28"/>
        </w:rPr>
        <w:t>.</w:t>
      </w:r>
    </w:p>
    <w:p w14:paraId="6FC7CAF7"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lastRenderedPageBreak/>
        <w:t>تتفق هذه النتيجة مع دراسة حسان</w:t>
      </w:r>
      <w:r w:rsidRPr="000C1AC8">
        <w:rPr>
          <w:rFonts w:ascii="Simplified Arabic" w:eastAsiaTheme="minorEastAsia" w:hAnsi="Simplified Arabic" w:cs="Simplified Arabic"/>
          <w:sz w:val="28"/>
          <w:szCs w:val="28"/>
        </w:rPr>
        <w:t xml:space="preserve"> (2025) </w:t>
      </w:r>
      <w:r w:rsidRPr="000C1AC8">
        <w:rPr>
          <w:rFonts w:ascii="Simplified Arabic" w:eastAsiaTheme="minorEastAsia" w:hAnsi="Simplified Arabic" w:cs="Simplified Arabic"/>
          <w:sz w:val="28"/>
          <w:szCs w:val="28"/>
          <w:rtl/>
        </w:rPr>
        <w:t xml:space="preserve">التي بينت أن السرد القصصي يسهم في تبسيط الرسائل وزيادة فهم الجمهور، كما تدعمها دراسة </w:t>
      </w:r>
      <w:r w:rsidRPr="000C1AC8">
        <w:rPr>
          <w:rFonts w:ascii="Simplified Arabic" w:eastAsiaTheme="minorEastAsia" w:hAnsi="Simplified Arabic" w:cs="Simplified Arabic"/>
          <w:sz w:val="28"/>
          <w:szCs w:val="28"/>
        </w:rPr>
        <w:t xml:space="preserve">Podara et al. (2021) </w:t>
      </w:r>
      <w:r w:rsidRPr="000C1AC8">
        <w:rPr>
          <w:rFonts w:ascii="Simplified Arabic" w:eastAsiaTheme="minorEastAsia" w:hAnsi="Simplified Arabic" w:cs="Simplified Arabic"/>
          <w:sz w:val="28"/>
          <w:szCs w:val="28"/>
          <w:rtl/>
        </w:rPr>
        <w:t xml:space="preserve">التي وجدت أن السرد التفاعلي يعزز الوعي بالمحتوى الثقافي والخدماتي. هذا التأثير يعكس نجاح المؤسسات في وضع الأجندة المعلوماتية وترسيخ المعرفة على المدى </w:t>
      </w:r>
      <w:r w:rsidRPr="000C1AC8">
        <w:rPr>
          <w:rFonts w:ascii="Simplified Arabic" w:eastAsiaTheme="minorEastAsia" w:hAnsi="Simplified Arabic" w:cs="Simplified Arabic" w:hint="cs"/>
          <w:sz w:val="28"/>
          <w:szCs w:val="28"/>
          <w:rtl/>
        </w:rPr>
        <w:t>الطويل</w:t>
      </w:r>
      <w:r w:rsidRPr="000C1AC8">
        <w:rPr>
          <w:rFonts w:ascii="Simplified Arabic" w:eastAsiaTheme="minorEastAsia" w:hAnsi="Simplified Arabic" w:cs="Simplified Arabic"/>
          <w:sz w:val="28"/>
          <w:szCs w:val="28"/>
        </w:rPr>
        <w:t xml:space="preserve"> </w:t>
      </w:r>
      <w:r w:rsidRPr="000C1AC8">
        <w:rPr>
          <w:rFonts w:ascii="Simplified Arabic" w:eastAsiaTheme="minorEastAsia" w:hAnsi="Simplified Arabic" w:cs="Simplified Arabic"/>
          <w:sz w:val="28"/>
          <w:szCs w:val="28"/>
          <w:rtl/>
        </w:rPr>
        <w:t>من خلال التعلم بالمشاهدة</w:t>
      </w:r>
      <w:r w:rsidRPr="000C1AC8">
        <w:rPr>
          <w:rFonts w:ascii="Simplified Arabic" w:eastAsiaTheme="minorEastAsia" w:hAnsi="Simplified Arabic" w:cs="Simplified Arabic" w:hint="cs"/>
          <w:sz w:val="28"/>
          <w:szCs w:val="28"/>
          <w:rtl/>
        </w:rPr>
        <w:t>.</w:t>
      </w:r>
    </w:p>
    <w:p w14:paraId="08E8BA95" w14:textId="77777777" w:rsidR="00E249B1" w:rsidRDefault="00E249B1" w:rsidP="000C1AC8">
      <w:pPr>
        <w:bidi/>
        <w:jc w:val="center"/>
        <w:rPr>
          <w:rFonts w:ascii="Simplified Arabic" w:eastAsiaTheme="minorEastAsia" w:hAnsi="Simplified Arabic" w:cs="Simplified Arabic"/>
          <w:b/>
          <w:bCs/>
          <w:sz w:val="28"/>
          <w:szCs w:val="28"/>
          <w:rtl/>
        </w:rPr>
      </w:pPr>
    </w:p>
    <w:p w14:paraId="3D785D90" w14:textId="77777777" w:rsidR="00E249B1" w:rsidRDefault="00E249B1" w:rsidP="00E249B1">
      <w:pPr>
        <w:bidi/>
        <w:jc w:val="center"/>
        <w:rPr>
          <w:rFonts w:ascii="Simplified Arabic" w:eastAsiaTheme="minorEastAsia" w:hAnsi="Simplified Arabic" w:cs="Simplified Arabic"/>
          <w:b/>
          <w:bCs/>
          <w:sz w:val="28"/>
          <w:szCs w:val="28"/>
          <w:rtl/>
        </w:rPr>
      </w:pPr>
    </w:p>
    <w:p w14:paraId="5EC26841" w14:textId="634A890B" w:rsidR="000C1AC8" w:rsidRPr="000C1AC8" w:rsidRDefault="000C1AC8" w:rsidP="00E249B1">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 xml:space="preserve">شكل رقم (15) توزيع العينة حسب </w:t>
      </w:r>
      <w:r w:rsidRPr="000C1AC8">
        <w:rPr>
          <w:rFonts w:ascii="Simplified Arabic" w:eastAsiaTheme="minorEastAsia" w:hAnsi="Simplified Arabic" w:cs="Simplified Arabic"/>
          <w:b/>
          <w:bCs/>
          <w:sz w:val="28"/>
          <w:szCs w:val="28"/>
          <w:rtl/>
        </w:rPr>
        <w:t>مدى زيادة المعرفة بخدمات أو مشاريع المؤسسة من خلال القصص</w:t>
      </w:r>
    </w:p>
    <w:p w14:paraId="63266F7C"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8720" behindDoc="1" locked="0" layoutInCell="1" allowOverlap="1" wp14:anchorId="34A3125C" wp14:editId="6F041894">
            <wp:simplePos x="0" y="0"/>
            <wp:positionH relativeFrom="margin">
              <wp:posOffset>180833</wp:posOffset>
            </wp:positionH>
            <wp:positionV relativeFrom="paragraph">
              <wp:posOffset>18101</wp:posOffset>
            </wp:positionV>
            <wp:extent cx="4735773" cy="3289111"/>
            <wp:effectExtent l="0" t="0" r="8255" b="6985"/>
            <wp:wrapNone/>
            <wp:docPr id="399080126" name="مخطط 1">
              <a:extLst xmlns:a="http://schemas.openxmlformats.org/drawingml/2006/main">
                <a:ext uri="{FF2B5EF4-FFF2-40B4-BE49-F238E27FC236}">
                  <a16:creationId xmlns:a16="http://schemas.microsoft.com/office/drawing/2014/main" id="{30D942C7-97B0-D721-C01D-5CC860955A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548FDB23" w14:textId="77777777" w:rsidR="000C1AC8" w:rsidRPr="000C1AC8" w:rsidRDefault="000C1AC8" w:rsidP="000C1AC8">
      <w:pPr>
        <w:bidi/>
        <w:jc w:val="both"/>
        <w:rPr>
          <w:rFonts w:ascii="Simplified Arabic" w:eastAsiaTheme="minorEastAsia" w:hAnsi="Simplified Arabic" w:cs="Simplified Arabic"/>
          <w:sz w:val="28"/>
          <w:szCs w:val="28"/>
          <w:rtl/>
        </w:rPr>
      </w:pPr>
    </w:p>
    <w:p w14:paraId="2DD6A78E" w14:textId="77777777" w:rsidR="000C1AC8" w:rsidRPr="000C1AC8" w:rsidRDefault="000C1AC8" w:rsidP="000C1AC8">
      <w:pPr>
        <w:bidi/>
        <w:jc w:val="both"/>
        <w:rPr>
          <w:rFonts w:ascii="Simplified Arabic" w:eastAsiaTheme="minorEastAsia" w:hAnsi="Simplified Arabic" w:cs="Simplified Arabic"/>
          <w:sz w:val="28"/>
          <w:szCs w:val="28"/>
          <w:rtl/>
        </w:rPr>
      </w:pPr>
    </w:p>
    <w:p w14:paraId="1EE6C443" w14:textId="77777777" w:rsidR="000C1AC8" w:rsidRPr="000C1AC8" w:rsidRDefault="000C1AC8" w:rsidP="000C1AC8">
      <w:pPr>
        <w:bidi/>
        <w:jc w:val="both"/>
        <w:rPr>
          <w:rFonts w:ascii="Simplified Arabic" w:eastAsiaTheme="minorEastAsia" w:hAnsi="Simplified Arabic" w:cs="Simplified Arabic"/>
          <w:sz w:val="28"/>
          <w:szCs w:val="28"/>
          <w:rtl/>
        </w:rPr>
      </w:pPr>
    </w:p>
    <w:p w14:paraId="1603F15E" w14:textId="77777777" w:rsidR="000C1AC8" w:rsidRPr="000C1AC8" w:rsidRDefault="000C1AC8" w:rsidP="000C1AC8">
      <w:pPr>
        <w:bidi/>
        <w:jc w:val="both"/>
        <w:rPr>
          <w:rFonts w:ascii="Simplified Arabic" w:eastAsiaTheme="minorEastAsia" w:hAnsi="Simplified Arabic" w:cs="Simplified Arabic"/>
          <w:sz w:val="28"/>
          <w:szCs w:val="28"/>
          <w:rtl/>
        </w:rPr>
      </w:pPr>
    </w:p>
    <w:p w14:paraId="304F7160" w14:textId="77777777" w:rsidR="000C1AC8" w:rsidRPr="000C1AC8" w:rsidRDefault="000C1AC8" w:rsidP="000C1AC8">
      <w:pPr>
        <w:bidi/>
        <w:jc w:val="both"/>
        <w:rPr>
          <w:rFonts w:ascii="Simplified Arabic" w:eastAsiaTheme="minorEastAsia" w:hAnsi="Simplified Arabic" w:cs="Simplified Arabic"/>
          <w:sz w:val="28"/>
          <w:szCs w:val="28"/>
          <w:rtl/>
        </w:rPr>
      </w:pPr>
    </w:p>
    <w:p w14:paraId="72BD3BA0" w14:textId="77777777" w:rsidR="000C1AC8" w:rsidRPr="000C1AC8" w:rsidRDefault="000C1AC8" w:rsidP="000C1AC8">
      <w:pPr>
        <w:bidi/>
        <w:jc w:val="both"/>
        <w:rPr>
          <w:rFonts w:ascii="Simplified Arabic" w:eastAsiaTheme="minorEastAsia" w:hAnsi="Simplified Arabic" w:cs="Simplified Arabic"/>
          <w:sz w:val="28"/>
          <w:szCs w:val="28"/>
          <w:rtl/>
        </w:rPr>
      </w:pPr>
    </w:p>
    <w:p w14:paraId="60A55B77" w14:textId="77777777" w:rsidR="000C1AC8" w:rsidRPr="000C1AC8" w:rsidRDefault="000C1AC8" w:rsidP="000C1AC8">
      <w:pPr>
        <w:bidi/>
        <w:jc w:val="both"/>
        <w:rPr>
          <w:rFonts w:ascii="Simplified Arabic" w:eastAsiaTheme="minorEastAsia" w:hAnsi="Simplified Arabic" w:cs="Simplified Arabic"/>
          <w:sz w:val="28"/>
          <w:szCs w:val="28"/>
          <w:rtl/>
        </w:rPr>
      </w:pPr>
    </w:p>
    <w:p w14:paraId="42B2C51D" w14:textId="77777777" w:rsidR="000C1AC8" w:rsidRDefault="000C1AC8" w:rsidP="000C1AC8">
      <w:pPr>
        <w:bidi/>
        <w:jc w:val="both"/>
        <w:rPr>
          <w:rFonts w:ascii="Simplified Arabic" w:eastAsiaTheme="minorEastAsia" w:hAnsi="Simplified Arabic" w:cs="Simplified Arabic"/>
          <w:sz w:val="28"/>
          <w:szCs w:val="28"/>
          <w:rtl/>
        </w:rPr>
      </w:pPr>
    </w:p>
    <w:p w14:paraId="6C945D78" w14:textId="77777777" w:rsidR="00734D68" w:rsidRDefault="00734D68" w:rsidP="00734D68">
      <w:pPr>
        <w:bidi/>
        <w:jc w:val="both"/>
        <w:rPr>
          <w:rFonts w:ascii="Simplified Arabic" w:eastAsiaTheme="minorEastAsia" w:hAnsi="Simplified Arabic" w:cs="Simplified Arabic"/>
          <w:sz w:val="28"/>
          <w:szCs w:val="28"/>
          <w:rtl/>
        </w:rPr>
      </w:pPr>
    </w:p>
    <w:p w14:paraId="392E21B9" w14:textId="77777777" w:rsidR="00734D68" w:rsidRDefault="00734D68" w:rsidP="00734D68">
      <w:pPr>
        <w:bidi/>
        <w:jc w:val="both"/>
        <w:rPr>
          <w:rFonts w:ascii="Simplified Arabic" w:eastAsiaTheme="minorEastAsia" w:hAnsi="Simplified Arabic" w:cs="Simplified Arabic"/>
          <w:sz w:val="28"/>
          <w:szCs w:val="28"/>
          <w:rtl/>
        </w:rPr>
      </w:pPr>
    </w:p>
    <w:p w14:paraId="0D86F853" w14:textId="77777777" w:rsidR="00734D68" w:rsidRDefault="00734D68" w:rsidP="00734D68">
      <w:pPr>
        <w:bidi/>
        <w:jc w:val="both"/>
        <w:rPr>
          <w:rFonts w:ascii="Simplified Arabic" w:eastAsiaTheme="minorEastAsia" w:hAnsi="Simplified Arabic" w:cs="Simplified Arabic"/>
          <w:sz w:val="28"/>
          <w:szCs w:val="28"/>
          <w:rtl/>
        </w:rPr>
      </w:pPr>
    </w:p>
    <w:p w14:paraId="06C2A9B6" w14:textId="77777777" w:rsidR="00734D68" w:rsidRPr="000C1AC8" w:rsidRDefault="00734D68" w:rsidP="00734D68">
      <w:pPr>
        <w:bidi/>
        <w:jc w:val="both"/>
        <w:rPr>
          <w:rFonts w:ascii="Simplified Arabic" w:eastAsiaTheme="minorEastAsia" w:hAnsi="Simplified Arabic" w:cs="Simplified Arabic"/>
          <w:sz w:val="28"/>
          <w:szCs w:val="28"/>
          <w:rtl/>
        </w:rPr>
      </w:pPr>
    </w:p>
    <w:p w14:paraId="5F40BE0D"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(16): الأسلوب الأكثر تأثيرًا في بناء الثقة بالمؤسسات</w:t>
      </w:r>
    </w:p>
    <w:tbl>
      <w:tblPr>
        <w:bidiVisual/>
        <w:tblW w:w="824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21"/>
        <w:gridCol w:w="2268"/>
        <w:gridCol w:w="1851"/>
      </w:tblGrid>
      <w:tr w:rsidR="000C1AC8" w:rsidRPr="000C1AC8" w14:paraId="3833B4F3" w14:textId="77777777" w:rsidTr="00676198">
        <w:trPr>
          <w:tblHeader/>
          <w:tblCellSpacing w:w="15" w:type="dxa"/>
        </w:trPr>
        <w:tc>
          <w:tcPr>
            <w:tcW w:w="4076" w:type="dxa"/>
            <w:vAlign w:val="center"/>
            <w:hideMark/>
          </w:tcPr>
          <w:p w14:paraId="51C7F4BA"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الأسلوب</w:t>
            </w:r>
          </w:p>
        </w:tc>
        <w:tc>
          <w:tcPr>
            <w:tcW w:w="2238" w:type="dxa"/>
            <w:vAlign w:val="center"/>
            <w:hideMark/>
          </w:tcPr>
          <w:p w14:paraId="7F047502"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1806" w:type="dxa"/>
            <w:vAlign w:val="center"/>
            <w:hideMark/>
          </w:tcPr>
          <w:p w14:paraId="6909CE14"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4BDBBF86" w14:textId="77777777" w:rsidTr="00676198">
        <w:trPr>
          <w:tblCellSpacing w:w="15" w:type="dxa"/>
        </w:trPr>
        <w:tc>
          <w:tcPr>
            <w:tcW w:w="4076" w:type="dxa"/>
            <w:vAlign w:val="center"/>
            <w:hideMark/>
          </w:tcPr>
          <w:p w14:paraId="32B1A66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القصص الواقعية</w:t>
            </w:r>
          </w:p>
        </w:tc>
        <w:tc>
          <w:tcPr>
            <w:tcW w:w="2238" w:type="dxa"/>
            <w:vAlign w:val="center"/>
            <w:hideMark/>
          </w:tcPr>
          <w:p w14:paraId="64493B8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128</w:t>
            </w:r>
          </w:p>
        </w:tc>
        <w:tc>
          <w:tcPr>
            <w:tcW w:w="1806" w:type="dxa"/>
            <w:vAlign w:val="center"/>
            <w:hideMark/>
          </w:tcPr>
          <w:p w14:paraId="687E2EF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41.56%</w:t>
            </w:r>
          </w:p>
        </w:tc>
      </w:tr>
      <w:tr w:rsidR="000C1AC8" w:rsidRPr="000C1AC8" w14:paraId="73FBB0A2" w14:textId="77777777" w:rsidTr="00676198">
        <w:trPr>
          <w:tblCellSpacing w:w="15" w:type="dxa"/>
        </w:trPr>
        <w:tc>
          <w:tcPr>
            <w:tcW w:w="4076" w:type="dxa"/>
            <w:vAlign w:val="center"/>
            <w:hideMark/>
          </w:tcPr>
          <w:p w14:paraId="484F47B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البيانات والإحصائيات</w:t>
            </w:r>
          </w:p>
        </w:tc>
        <w:tc>
          <w:tcPr>
            <w:tcW w:w="2238" w:type="dxa"/>
            <w:vAlign w:val="center"/>
            <w:hideMark/>
          </w:tcPr>
          <w:p w14:paraId="247E9DE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90</w:t>
            </w:r>
          </w:p>
        </w:tc>
        <w:tc>
          <w:tcPr>
            <w:tcW w:w="1806" w:type="dxa"/>
            <w:vAlign w:val="center"/>
            <w:hideMark/>
          </w:tcPr>
          <w:p w14:paraId="287D8FA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29.22%</w:t>
            </w:r>
          </w:p>
        </w:tc>
      </w:tr>
      <w:tr w:rsidR="000C1AC8" w:rsidRPr="000C1AC8" w14:paraId="69146B63" w14:textId="77777777" w:rsidTr="00676198">
        <w:trPr>
          <w:tblCellSpacing w:w="15" w:type="dxa"/>
        </w:trPr>
        <w:tc>
          <w:tcPr>
            <w:tcW w:w="4076" w:type="dxa"/>
            <w:vAlign w:val="center"/>
            <w:hideMark/>
          </w:tcPr>
          <w:p w14:paraId="19B429F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فيديوهات توضيحية</w:t>
            </w:r>
          </w:p>
        </w:tc>
        <w:tc>
          <w:tcPr>
            <w:tcW w:w="2238" w:type="dxa"/>
            <w:vAlign w:val="center"/>
            <w:hideMark/>
          </w:tcPr>
          <w:p w14:paraId="2FB9DC64"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41</w:t>
            </w:r>
          </w:p>
        </w:tc>
        <w:tc>
          <w:tcPr>
            <w:tcW w:w="1806" w:type="dxa"/>
            <w:vAlign w:val="center"/>
            <w:hideMark/>
          </w:tcPr>
          <w:p w14:paraId="0848BA0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13.31%</w:t>
            </w:r>
          </w:p>
        </w:tc>
      </w:tr>
      <w:tr w:rsidR="000C1AC8" w:rsidRPr="000C1AC8" w14:paraId="07FECE04" w14:textId="77777777" w:rsidTr="00676198">
        <w:trPr>
          <w:tblCellSpacing w:w="15" w:type="dxa"/>
        </w:trPr>
        <w:tc>
          <w:tcPr>
            <w:tcW w:w="4076" w:type="dxa"/>
            <w:vAlign w:val="center"/>
            <w:hideMark/>
          </w:tcPr>
          <w:p w14:paraId="4F68A98D"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التصريحات الرسمية</w:t>
            </w:r>
          </w:p>
        </w:tc>
        <w:tc>
          <w:tcPr>
            <w:tcW w:w="2238" w:type="dxa"/>
            <w:vAlign w:val="center"/>
            <w:hideMark/>
          </w:tcPr>
          <w:p w14:paraId="7D3D785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37</w:t>
            </w:r>
          </w:p>
        </w:tc>
        <w:tc>
          <w:tcPr>
            <w:tcW w:w="1806" w:type="dxa"/>
            <w:vAlign w:val="center"/>
            <w:hideMark/>
          </w:tcPr>
          <w:p w14:paraId="3A3E6D95"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12.01%</w:t>
            </w:r>
          </w:p>
        </w:tc>
      </w:tr>
      <w:tr w:rsidR="000C1AC8" w:rsidRPr="000C1AC8" w14:paraId="33719BDA" w14:textId="77777777" w:rsidTr="00676198">
        <w:trPr>
          <w:tblCellSpacing w:w="15" w:type="dxa"/>
        </w:trPr>
        <w:tc>
          <w:tcPr>
            <w:tcW w:w="4076" w:type="dxa"/>
            <w:vAlign w:val="center"/>
            <w:hideMark/>
          </w:tcPr>
          <w:p w14:paraId="55321D9C"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أعلم</w:t>
            </w:r>
          </w:p>
        </w:tc>
        <w:tc>
          <w:tcPr>
            <w:tcW w:w="2238" w:type="dxa"/>
            <w:vAlign w:val="center"/>
            <w:hideMark/>
          </w:tcPr>
          <w:p w14:paraId="7EA6BF50"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12</w:t>
            </w:r>
          </w:p>
        </w:tc>
        <w:tc>
          <w:tcPr>
            <w:tcW w:w="1806" w:type="dxa"/>
            <w:vAlign w:val="center"/>
            <w:hideMark/>
          </w:tcPr>
          <w:p w14:paraId="5E06518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3.90%</w:t>
            </w:r>
          </w:p>
        </w:tc>
      </w:tr>
      <w:tr w:rsidR="000C1AC8" w:rsidRPr="000C1AC8" w14:paraId="137B8764" w14:textId="77777777" w:rsidTr="00676198">
        <w:trPr>
          <w:tblCellSpacing w:w="15" w:type="dxa"/>
        </w:trPr>
        <w:tc>
          <w:tcPr>
            <w:tcW w:w="4076" w:type="dxa"/>
            <w:vAlign w:val="center"/>
            <w:hideMark/>
          </w:tcPr>
          <w:p w14:paraId="2874D9CE"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2238" w:type="dxa"/>
            <w:vAlign w:val="center"/>
            <w:hideMark/>
          </w:tcPr>
          <w:p w14:paraId="25D484FC"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1806" w:type="dxa"/>
            <w:vAlign w:val="center"/>
            <w:hideMark/>
          </w:tcPr>
          <w:p w14:paraId="64FE8685"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0505D076"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 xml:space="preserve">يبين الجدول رقم (16) أن القصص الواقعية تتصدر الأساليب الأكثر تأثيرًا بنسبة (41.56٪)، متقدمة على البيانات والإحصائيات (29.22٪)، والفيديوهات التوضيحية (13.31٪)، والتصريحات </w:t>
      </w:r>
      <w:r w:rsidRPr="000C1AC8">
        <w:rPr>
          <w:rFonts w:ascii="Simplified Arabic" w:eastAsiaTheme="minorEastAsia" w:hAnsi="Simplified Arabic" w:cs="Simplified Arabic" w:hint="cs"/>
          <w:sz w:val="28"/>
          <w:szCs w:val="28"/>
          <w:rtl/>
        </w:rPr>
        <w:t>الرسمية (12.01%)</w:t>
      </w:r>
    </w:p>
    <w:p w14:paraId="4B1AFD22"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 xml:space="preserve">هذا ينسجم مع دراسة </w:t>
      </w:r>
      <w:r w:rsidRPr="000C1AC8">
        <w:rPr>
          <w:rFonts w:ascii="Simplified Arabic" w:eastAsiaTheme="minorEastAsia" w:hAnsi="Simplified Arabic" w:cs="Simplified Arabic"/>
          <w:sz w:val="28"/>
          <w:szCs w:val="28"/>
        </w:rPr>
        <w:t xml:space="preserve">Keith (2023) </w:t>
      </w:r>
      <w:r w:rsidRPr="000C1AC8">
        <w:rPr>
          <w:rFonts w:ascii="Simplified Arabic" w:eastAsiaTheme="minorEastAsia" w:hAnsi="Simplified Arabic" w:cs="Simplified Arabic"/>
          <w:sz w:val="28"/>
          <w:szCs w:val="28"/>
          <w:rtl/>
        </w:rPr>
        <w:t>التي أوضحت أن القصص الواقعية أكثر فاعلية من التصريحات أو الأرقام في بناء الثقة، نظرًا لقدرتها على إثارة الانخراط العاطفي. من منظور نظرية التعلم الاجتماعي، فإن القصص الواقعية توفر نماذج حقيقية يمكن للجمهور أن يتماهى معها، بينما يسهم التعرض المتكرر لهذه القصص في ترسيخ صورة المؤسسة كمصدر موثوق</w:t>
      </w:r>
      <w:r w:rsidRPr="000C1AC8">
        <w:rPr>
          <w:rFonts w:ascii="Simplified Arabic" w:eastAsiaTheme="minorEastAsia" w:hAnsi="Simplified Arabic" w:cs="Simplified Arabic"/>
          <w:sz w:val="28"/>
          <w:szCs w:val="28"/>
        </w:rPr>
        <w:t xml:space="preserve"> </w:t>
      </w:r>
      <w:r w:rsidRPr="000C1AC8">
        <w:rPr>
          <w:rFonts w:ascii="Simplified Arabic" w:eastAsiaTheme="minorEastAsia" w:hAnsi="Simplified Arabic" w:cs="Simplified Arabic" w:hint="cs"/>
          <w:sz w:val="28"/>
          <w:szCs w:val="28"/>
          <w:rtl/>
        </w:rPr>
        <w:t>و</w:t>
      </w:r>
      <w:r w:rsidRPr="000C1AC8">
        <w:rPr>
          <w:rFonts w:ascii="Simplified Arabic" w:eastAsiaTheme="minorEastAsia" w:hAnsi="Simplified Arabic" w:cs="Simplified Arabic"/>
          <w:sz w:val="28"/>
          <w:szCs w:val="28"/>
          <w:rtl/>
        </w:rPr>
        <w:t>إبرازها في قائمة أولويات الجمهور</w:t>
      </w:r>
      <w:r w:rsidRPr="000C1AC8">
        <w:rPr>
          <w:rFonts w:ascii="Simplified Arabic" w:eastAsiaTheme="minorEastAsia" w:hAnsi="Simplified Arabic" w:cs="Simplified Arabic" w:hint="cs"/>
          <w:sz w:val="28"/>
          <w:szCs w:val="28"/>
          <w:rtl/>
        </w:rPr>
        <w:t>.</w:t>
      </w:r>
    </w:p>
    <w:p w14:paraId="2669CE69" w14:textId="77777777" w:rsidR="00F474AB" w:rsidRDefault="00F474AB" w:rsidP="000C1AC8">
      <w:pPr>
        <w:bidi/>
        <w:jc w:val="center"/>
        <w:rPr>
          <w:rFonts w:ascii="Simplified Arabic" w:eastAsiaTheme="minorEastAsia" w:hAnsi="Simplified Arabic" w:cs="Simplified Arabic"/>
          <w:b/>
          <w:bCs/>
          <w:sz w:val="28"/>
          <w:szCs w:val="28"/>
          <w:rtl/>
        </w:rPr>
      </w:pPr>
    </w:p>
    <w:p w14:paraId="656DD904" w14:textId="3B221AC5" w:rsidR="000C1AC8" w:rsidRPr="000C1AC8" w:rsidRDefault="000C1AC8" w:rsidP="00F474AB">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 xml:space="preserve">شكل رقم (16) توزيع العينة حسب </w:t>
      </w:r>
      <w:r w:rsidRPr="000C1AC8">
        <w:rPr>
          <w:rFonts w:ascii="Simplified Arabic" w:eastAsiaTheme="minorEastAsia" w:hAnsi="Simplified Arabic" w:cs="Simplified Arabic"/>
          <w:b/>
          <w:bCs/>
          <w:sz w:val="28"/>
          <w:szCs w:val="28"/>
          <w:rtl/>
        </w:rPr>
        <w:t>الأسلوب الأكثر تأثيرًا في بناء الثقة بالمؤسسات</w:t>
      </w:r>
    </w:p>
    <w:p w14:paraId="422B5C39"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79744" behindDoc="1" locked="0" layoutInCell="1" allowOverlap="1" wp14:anchorId="0B2FD8B6" wp14:editId="459963A8">
            <wp:simplePos x="0" y="0"/>
            <wp:positionH relativeFrom="margin">
              <wp:align>right</wp:align>
            </wp:positionH>
            <wp:positionV relativeFrom="paragraph">
              <wp:posOffset>20054</wp:posOffset>
            </wp:positionV>
            <wp:extent cx="5254388" cy="2906395"/>
            <wp:effectExtent l="0" t="0" r="3810" b="8255"/>
            <wp:wrapNone/>
            <wp:docPr id="957864848" name="مخطط 1">
              <a:extLst xmlns:a="http://schemas.openxmlformats.org/drawingml/2006/main">
                <a:ext uri="{FF2B5EF4-FFF2-40B4-BE49-F238E27FC236}">
                  <a16:creationId xmlns:a16="http://schemas.microsoft.com/office/drawing/2014/main" id="{8B0F466A-AEA5-F2E7-EE33-D8C02A035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147DD485" w14:textId="77777777" w:rsidR="000C1AC8" w:rsidRPr="000C1AC8" w:rsidRDefault="000C1AC8" w:rsidP="000C1AC8">
      <w:pPr>
        <w:bidi/>
        <w:jc w:val="both"/>
        <w:rPr>
          <w:rFonts w:ascii="Simplified Arabic" w:eastAsiaTheme="minorEastAsia" w:hAnsi="Simplified Arabic" w:cs="Simplified Arabic"/>
          <w:sz w:val="28"/>
          <w:szCs w:val="28"/>
          <w:rtl/>
        </w:rPr>
      </w:pPr>
    </w:p>
    <w:p w14:paraId="3A4EB5AD" w14:textId="77777777" w:rsidR="000C1AC8" w:rsidRPr="000C1AC8" w:rsidRDefault="000C1AC8" w:rsidP="000C1AC8">
      <w:pPr>
        <w:bidi/>
        <w:jc w:val="both"/>
        <w:rPr>
          <w:rFonts w:ascii="Simplified Arabic" w:eastAsiaTheme="minorEastAsia" w:hAnsi="Simplified Arabic" w:cs="Simplified Arabic"/>
          <w:sz w:val="28"/>
          <w:szCs w:val="28"/>
          <w:rtl/>
        </w:rPr>
      </w:pPr>
    </w:p>
    <w:p w14:paraId="789C92FF" w14:textId="77777777" w:rsidR="000C1AC8" w:rsidRPr="000C1AC8" w:rsidRDefault="000C1AC8" w:rsidP="000C1AC8">
      <w:pPr>
        <w:bidi/>
        <w:jc w:val="both"/>
        <w:rPr>
          <w:rFonts w:ascii="Simplified Arabic" w:eastAsiaTheme="minorEastAsia" w:hAnsi="Simplified Arabic" w:cs="Simplified Arabic"/>
          <w:sz w:val="28"/>
          <w:szCs w:val="28"/>
          <w:rtl/>
        </w:rPr>
      </w:pPr>
    </w:p>
    <w:p w14:paraId="29C04915" w14:textId="77777777" w:rsidR="000C1AC8" w:rsidRPr="000C1AC8" w:rsidRDefault="000C1AC8" w:rsidP="000C1AC8">
      <w:pPr>
        <w:bidi/>
        <w:jc w:val="both"/>
        <w:rPr>
          <w:rFonts w:ascii="Simplified Arabic" w:eastAsiaTheme="minorEastAsia" w:hAnsi="Simplified Arabic" w:cs="Simplified Arabic"/>
          <w:sz w:val="28"/>
          <w:szCs w:val="28"/>
          <w:rtl/>
        </w:rPr>
      </w:pPr>
    </w:p>
    <w:p w14:paraId="50C07BA0" w14:textId="77777777" w:rsidR="000C1AC8" w:rsidRPr="000C1AC8" w:rsidRDefault="000C1AC8" w:rsidP="000C1AC8">
      <w:pPr>
        <w:bidi/>
        <w:jc w:val="both"/>
        <w:rPr>
          <w:rFonts w:ascii="Simplified Arabic" w:eastAsiaTheme="minorEastAsia" w:hAnsi="Simplified Arabic" w:cs="Simplified Arabic"/>
          <w:sz w:val="28"/>
          <w:szCs w:val="28"/>
          <w:rtl/>
        </w:rPr>
      </w:pPr>
    </w:p>
    <w:p w14:paraId="03539088" w14:textId="77777777" w:rsidR="000C1AC8" w:rsidRPr="000C1AC8" w:rsidRDefault="000C1AC8" w:rsidP="000C1AC8">
      <w:pPr>
        <w:bidi/>
        <w:jc w:val="both"/>
        <w:rPr>
          <w:rFonts w:ascii="Simplified Arabic" w:eastAsiaTheme="minorEastAsia" w:hAnsi="Simplified Arabic" w:cs="Simplified Arabic"/>
          <w:sz w:val="28"/>
          <w:szCs w:val="28"/>
          <w:rtl/>
        </w:rPr>
      </w:pPr>
    </w:p>
    <w:p w14:paraId="148316D2" w14:textId="77777777" w:rsidR="00E249B1" w:rsidRDefault="00E249B1" w:rsidP="000C1AC8">
      <w:pPr>
        <w:bidi/>
        <w:jc w:val="center"/>
        <w:rPr>
          <w:rFonts w:ascii="Simplified Arabic" w:eastAsiaTheme="minorEastAsia" w:hAnsi="Simplified Arabic" w:cs="Simplified Arabic"/>
          <w:b/>
          <w:bCs/>
          <w:sz w:val="28"/>
          <w:szCs w:val="28"/>
          <w:rtl/>
        </w:rPr>
      </w:pPr>
    </w:p>
    <w:p w14:paraId="544C3B2D" w14:textId="77777777" w:rsidR="00E249B1" w:rsidRDefault="00E249B1" w:rsidP="00E249B1">
      <w:pPr>
        <w:bidi/>
        <w:jc w:val="center"/>
        <w:rPr>
          <w:rFonts w:ascii="Simplified Arabic" w:eastAsiaTheme="minorEastAsia" w:hAnsi="Simplified Arabic" w:cs="Simplified Arabic"/>
          <w:b/>
          <w:bCs/>
          <w:sz w:val="28"/>
          <w:szCs w:val="28"/>
          <w:rtl/>
        </w:rPr>
      </w:pPr>
    </w:p>
    <w:p w14:paraId="586D541D" w14:textId="77777777" w:rsidR="00E249B1" w:rsidRDefault="00E249B1" w:rsidP="00E249B1">
      <w:pPr>
        <w:bidi/>
        <w:jc w:val="center"/>
        <w:rPr>
          <w:rFonts w:ascii="Simplified Arabic" w:eastAsiaTheme="minorEastAsia" w:hAnsi="Simplified Arabic" w:cs="Simplified Arabic"/>
          <w:b/>
          <w:bCs/>
          <w:sz w:val="28"/>
          <w:szCs w:val="28"/>
          <w:rtl/>
        </w:rPr>
      </w:pPr>
    </w:p>
    <w:p w14:paraId="7D5289C6" w14:textId="77777777" w:rsidR="00B8580A" w:rsidRDefault="00B8580A" w:rsidP="00E249B1">
      <w:pPr>
        <w:bidi/>
        <w:jc w:val="center"/>
        <w:rPr>
          <w:rFonts w:ascii="Simplified Arabic" w:eastAsiaTheme="minorEastAsia" w:hAnsi="Simplified Arabic" w:cs="Simplified Arabic"/>
          <w:b/>
          <w:bCs/>
          <w:sz w:val="28"/>
          <w:szCs w:val="28"/>
          <w:rtl/>
        </w:rPr>
      </w:pPr>
    </w:p>
    <w:p w14:paraId="5B605346" w14:textId="77777777" w:rsidR="00B8580A" w:rsidRDefault="00B8580A" w:rsidP="00B8580A">
      <w:pPr>
        <w:bidi/>
        <w:jc w:val="center"/>
        <w:rPr>
          <w:rFonts w:ascii="Simplified Arabic" w:eastAsiaTheme="minorEastAsia" w:hAnsi="Simplified Arabic" w:cs="Simplified Arabic"/>
          <w:b/>
          <w:bCs/>
          <w:sz w:val="28"/>
          <w:szCs w:val="28"/>
          <w:rtl/>
        </w:rPr>
      </w:pPr>
    </w:p>
    <w:p w14:paraId="37DC57FF" w14:textId="627C734E" w:rsidR="000C1AC8" w:rsidRPr="000C1AC8" w:rsidRDefault="000C1AC8" w:rsidP="00B8580A">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الجدول رقم (17): الملاحظات والاقتراحات حول استخدام القصة الإعلامية</w:t>
      </w:r>
    </w:p>
    <w:tbl>
      <w:tblPr>
        <w:bidiVisual/>
        <w:tblW w:w="813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14"/>
        <w:gridCol w:w="1701"/>
        <w:gridCol w:w="2416"/>
      </w:tblGrid>
      <w:tr w:rsidR="000C1AC8" w:rsidRPr="000C1AC8" w14:paraId="6F79E23F" w14:textId="77777777" w:rsidTr="00676198">
        <w:trPr>
          <w:tblHeader/>
          <w:tblCellSpacing w:w="15" w:type="dxa"/>
        </w:trPr>
        <w:tc>
          <w:tcPr>
            <w:tcW w:w="3969" w:type="dxa"/>
            <w:vAlign w:val="center"/>
            <w:hideMark/>
          </w:tcPr>
          <w:p w14:paraId="1B289A06"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الفئة</w:t>
            </w:r>
          </w:p>
        </w:tc>
        <w:tc>
          <w:tcPr>
            <w:tcW w:w="1671" w:type="dxa"/>
            <w:vAlign w:val="center"/>
            <w:hideMark/>
          </w:tcPr>
          <w:p w14:paraId="7FA98E2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التكرار</w:t>
            </w:r>
          </w:p>
        </w:tc>
        <w:tc>
          <w:tcPr>
            <w:tcW w:w="2371" w:type="dxa"/>
            <w:vAlign w:val="center"/>
            <w:hideMark/>
          </w:tcPr>
          <w:p w14:paraId="26BE5970"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النسبة المئوية</w:t>
            </w:r>
          </w:p>
        </w:tc>
      </w:tr>
      <w:tr w:rsidR="000C1AC8" w:rsidRPr="000C1AC8" w14:paraId="376FC81E" w14:textId="77777777" w:rsidTr="00676198">
        <w:trPr>
          <w:tblCellSpacing w:w="15" w:type="dxa"/>
        </w:trPr>
        <w:tc>
          <w:tcPr>
            <w:tcW w:w="3969" w:type="dxa"/>
            <w:vAlign w:val="center"/>
            <w:hideMark/>
          </w:tcPr>
          <w:p w14:paraId="31E96C72"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لا توجد ملاحظات</w:t>
            </w:r>
          </w:p>
        </w:tc>
        <w:tc>
          <w:tcPr>
            <w:tcW w:w="1671" w:type="dxa"/>
            <w:vAlign w:val="center"/>
            <w:hideMark/>
          </w:tcPr>
          <w:p w14:paraId="62F217EB"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213</w:t>
            </w:r>
          </w:p>
        </w:tc>
        <w:tc>
          <w:tcPr>
            <w:tcW w:w="2371" w:type="dxa"/>
            <w:vAlign w:val="center"/>
            <w:hideMark/>
          </w:tcPr>
          <w:p w14:paraId="7C8C8FA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69.16%</w:t>
            </w:r>
          </w:p>
        </w:tc>
      </w:tr>
      <w:tr w:rsidR="000C1AC8" w:rsidRPr="000C1AC8" w14:paraId="55C5B9F2" w14:textId="77777777" w:rsidTr="00676198">
        <w:trPr>
          <w:tblCellSpacing w:w="15" w:type="dxa"/>
        </w:trPr>
        <w:tc>
          <w:tcPr>
            <w:tcW w:w="3969" w:type="dxa"/>
            <w:vAlign w:val="center"/>
            <w:hideMark/>
          </w:tcPr>
          <w:p w14:paraId="565D07A1"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ملاحظات عامة قصيرة/محدودة</w:t>
            </w:r>
          </w:p>
        </w:tc>
        <w:tc>
          <w:tcPr>
            <w:tcW w:w="1671" w:type="dxa"/>
            <w:vAlign w:val="center"/>
            <w:hideMark/>
          </w:tcPr>
          <w:p w14:paraId="49FA986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94</w:t>
            </w:r>
          </w:p>
        </w:tc>
        <w:tc>
          <w:tcPr>
            <w:tcW w:w="2371" w:type="dxa"/>
            <w:vAlign w:val="center"/>
            <w:hideMark/>
          </w:tcPr>
          <w:p w14:paraId="2DB6B836"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30.52%</w:t>
            </w:r>
          </w:p>
        </w:tc>
      </w:tr>
      <w:tr w:rsidR="000C1AC8" w:rsidRPr="000C1AC8" w14:paraId="3FEDB4D6" w14:textId="77777777" w:rsidTr="00676198">
        <w:trPr>
          <w:tblCellSpacing w:w="15" w:type="dxa"/>
        </w:trPr>
        <w:tc>
          <w:tcPr>
            <w:tcW w:w="3969" w:type="dxa"/>
            <w:vAlign w:val="center"/>
            <w:hideMark/>
          </w:tcPr>
          <w:p w14:paraId="1D7B59F3"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ملاحظات مفصلة</w:t>
            </w:r>
          </w:p>
        </w:tc>
        <w:tc>
          <w:tcPr>
            <w:tcW w:w="1671" w:type="dxa"/>
            <w:vAlign w:val="center"/>
            <w:hideMark/>
          </w:tcPr>
          <w:p w14:paraId="20367B5F"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1</w:t>
            </w:r>
          </w:p>
        </w:tc>
        <w:tc>
          <w:tcPr>
            <w:tcW w:w="2371" w:type="dxa"/>
            <w:vAlign w:val="center"/>
            <w:hideMark/>
          </w:tcPr>
          <w:p w14:paraId="6527B8E9" w14:textId="77777777" w:rsidR="000C1AC8" w:rsidRPr="000C1AC8" w:rsidRDefault="000C1AC8" w:rsidP="000C1AC8">
            <w:pPr>
              <w:bidi/>
              <w:jc w:val="center"/>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Pr>
              <w:t>0.32%</w:t>
            </w:r>
          </w:p>
        </w:tc>
      </w:tr>
      <w:tr w:rsidR="000C1AC8" w:rsidRPr="000C1AC8" w14:paraId="42F85EDB" w14:textId="77777777" w:rsidTr="00676198">
        <w:trPr>
          <w:tblCellSpacing w:w="15" w:type="dxa"/>
        </w:trPr>
        <w:tc>
          <w:tcPr>
            <w:tcW w:w="3969" w:type="dxa"/>
            <w:vAlign w:val="center"/>
            <w:hideMark/>
          </w:tcPr>
          <w:p w14:paraId="1D3F48B1"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الإجمالي</w:t>
            </w:r>
          </w:p>
        </w:tc>
        <w:tc>
          <w:tcPr>
            <w:tcW w:w="1671" w:type="dxa"/>
            <w:vAlign w:val="center"/>
            <w:hideMark/>
          </w:tcPr>
          <w:p w14:paraId="1FD464B3"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308</w:t>
            </w:r>
          </w:p>
        </w:tc>
        <w:tc>
          <w:tcPr>
            <w:tcW w:w="2371" w:type="dxa"/>
            <w:vAlign w:val="center"/>
            <w:hideMark/>
          </w:tcPr>
          <w:p w14:paraId="3227FBEC" w14:textId="77777777" w:rsidR="000C1AC8" w:rsidRPr="000C1AC8" w:rsidRDefault="000C1AC8" w:rsidP="000C1AC8">
            <w:pPr>
              <w:bidi/>
              <w:jc w:val="center"/>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Pr>
              <w:t>100%</w:t>
            </w:r>
          </w:p>
        </w:tc>
      </w:tr>
    </w:tbl>
    <w:p w14:paraId="281B33E8" w14:textId="77777777" w:rsidR="00F474AB" w:rsidRDefault="00F474AB" w:rsidP="000C1AC8">
      <w:pPr>
        <w:bidi/>
        <w:jc w:val="both"/>
        <w:rPr>
          <w:rFonts w:ascii="Simplified Arabic" w:eastAsiaTheme="minorEastAsia" w:hAnsi="Simplified Arabic" w:cs="Simplified Arabic"/>
          <w:sz w:val="28"/>
          <w:szCs w:val="28"/>
          <w:rtl/>
        </w:rPr>
      </w:pPr>
    </w:p>
    <w:p w14:paraId="4D5BD465" w14:textId="442059A0" w:rsidR="000C1AC8" w:rsidRPr="000C1AC8" w:rsidRDefault="000C1AC8" w:rsidP="00F474AB">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 xml:space="preserve">يبين الجدول رقم (17) أن نسبة كبيرة من العينة (69.16٪) لم تقدم أي ملاحظات، بينما قدم (30.84٪) ملاحظات أو اقتراحات، معظمها قصيرة أو عامة. قد يشير هذا إلى رضا نسبي عن الأسلوب القصصي </w:t>
      </w:r>
      <w:r w:rsidRPr="000C1AC8">
        <w:rPr>
          <w:rFonts w:ascii="Simplified Arabic" w:eastAsiaTheme="minorEastAsia" w:hAnsi="Simplified Arabic" w:cs="Simplified Arabic"/>
          <w:sz w:val="28"/>
          <w:szCs w:val="28"/>
          <w:rtl/>
        </w:rPr>
        <w:lastRenderedPageBreak/>
        <w:t>المستخدم من قبل المؤسسات، أو إلى أن المشاركين لا يشعرون بأن لديهم ما يضيفونه لتطوير هذا الأسلوب</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من منظور نظرية وضع الأجندة، فإن غياب الملاحظات قد يعني أن الموضوع لم يثر حاجة ملحة للتغيير، بينما يشير وفق التعلم الاجتماعي إلى أن الجمهور يكتفي بالتجارب التي تعرضها المؤسسة دون المطالبة بتحسينات، وهو ما قد يؤدي بمرور الوقت إلى تثبيت الأنماط القائمة</w:t>
      </w:r>
      <w:r w:rsidRPr="000C1AC8">
        <w:rPr>
          <w:rFonts w:ascii="Simplified Arabic" w:eastAsiaTheme="minorEastAsia" w:hAnsi="Simplified Arabic" w:cs="Simplified Arabic" w:hint="cs"/>
          <w:sz w:val="28"/>
          <w:szCs w:val="28"/>
          <w:rtl/>
        </w:rPr>
        <w:t>.</w:t>
      </w:r>
    </w:p>
    <w:p w14:paraId="50E8D84B" w14:textId="77777777" w:rsidR="00E249B1" w:rsidRDefault="00E249B1" w:rsidP="000C1AC8">
      <w:pPr>
        <w:bidi/>
        <w:jc w:val="center"/>
        <w:rPr>
          <w:rFonts w:ascii="Simplified Arabic" w:eastAsiaTheme="minorEastAsia" w:hAnsi="Simplified Arabic" w:cs="Simplified Arabic"/>
          <w:b/>
          <w:bCs/>
          <w:sz w:val="28"/>
          <w:szCs w:val="28"/>
          <w:rtl/>
        </w:rPr>
      </w:pPr>
    </w:p>
    <w:p w14:paraId="1D924483" w14:textId="77777777" w:rsidR="00E249B1" w:rsidRDefault="00E249B1" w:rsidP="00E249B1">
      <w:pPr>
        <w:bidi/>
        <w:jc w:val="center"/>
        <w:rPr>
          <w:rFonts w:ascii="Simplified Arabic" w:eastAsiaTheme="minorEastAsia" w:hAnsi="Simplified Arabic" w:cs="Simplified Arabic"/>
          <w:b/>
          <w:bCs/>
          <w:sz w:val="28"/>
          <w:szCs w:val="28"/>
          <w:rtl/>
        </w:rPr>
      </w:pPr>
    </w:p>
    <w:p w14:paraId="56F0028D" w14:textId="13480E59" w:rsidR="000C1AC8" w:rsidRPr="000C1AC8" w:rsidRDefault="000C1AC8" w:rsidP="00E249B1">
      <w:pPr>
        <w:bidi/>
        <w:jc w:val="center"/>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hint="cs"/>
          <w:b/>
          <w:bCs/>
          <w:sz w:val="28"/>
          <w:szCs w:val="28"/>
          <w:rtl/>
        </w:rPr>
        <w:t xml:space="preserve">شكل رقم (17) توزيع العينة حسب </w:t>
      </w:r>
      <w:r w:rsidRPr="000C1AC8">
        <w:rPr>
          <w:rFonts w:ascii="Simplified Arabic" w:eastAsiaTheme="minorEastAsia" w:hAnsi="Simplified Arabic" w:cs="Simplified Arabic"/>
          <w:b/>
          <w:bCs/>
          <w:sz w:val="28"/>
          <w:szCs w:val="28"/>
          <w:rtl/>
        </w:rPr>
        <w:t>الملاحظات والاقتراحات حول استخدام القصة الإعلامية</w:t>
      </w:r>
    </w:p>
    <w:p w14:paraId="509ECF96"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noProof/>
          <w:sz w:val="28"/>
          <w:szCs w:val="28"/>
        </w:rPr>
        <w:drawing>
          <wp:anchor distT="0" distB="0" distL="114300" distR="114300" simplePos="0" relativeHeight="251680768" behindDoc="1" locked="0" layoutInCell="1" allowOverlap="1" wp14:anchorId="2890FDF2" wp14:editId="5D6B058E">
            <wp:simplePos x="0" y="0"/>
            <wp:positionH relativeFrom="margin">
              <wp:align>right</wp:align>
            </wp:positionH>
            <wp:positionV relativeFrom="paragraph">
              <wp:posOffset>18101</wp:posOffset>
            </wp:positionV>
            <wp:extent cx="5254388" cy="3288665"/>
            <wp:effectExtent l="0" t="0" r="3810" b="6985"/>
            <wp:wrapNone/>
            <wp:docPr id="1898784418" name="مخطط 1">
              <a:extLst xmlns:a="http://schemas.openxmlformats.org/drawingml/2006/main">
                <a:ext uri="{FF2B5EF4-FFF2-40B4-BE49-F238E27FC236}">
                  <a16:creationId xmlns:a16="http://schemas.microsoft.com/office/drawing/2014/main" id="{2240818B-4C07-E176-4652-DD49ED3B77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778E8AB3" w14:textId="77777777" w:rsidR="000C1AC8" w:rsidRPr="000C1AC8" w:rsidRDefault="000C1AC8" w:rsidP="000C1AC8">
      <w:pPr>
        <w:bidi/>
        <w:jc w:val="both"/>
        <w:rPr>
          <w:rFonts w:ascii="Simplified Arabic" w:eastAsiaTheme="minorEastAsia" w:hAnsi="Simplified Arabic" w:cs="Simplified Arabic"/>
          <w:sz w:val="28"/>
          <w:szCs w:val="28"/>
          <w:rtl/>
        </w:rPr>
      </w:pPr>
    </w:p>
    <w:p w14:paraId="326BF3BB" w14:textId="77777777" w:rsidR="000C1AC8" w:rsidRPr="000C1AC8" w:rsidRDefault="000C1AC8" w:rsidP="000C1AC8">
      <w:pPr>
        <w:bidi/>
        <w:jc w:val="both"/>
        <w:rPr>
          <w:rFonts w:ascii="Simplified Arabic" w:eastAsiaTheme="minorEastAsia" w:hAnsi="Simplified Arabic" w:cs="Simplified Arabic"/>
          <w:sz w:val="28"/>
          <w:szCs w:val="28"/>
          <w:rtl/>
        </w:rPr>
      </w:pPr>
    </w:p>
    <w:p w14:paraId="72722CC4" w14:textId="77777777" w:rsidR="000C1AC8" w:rsidRPr="000C1AC8" w:rsidRDefault="000C1AC8" w:rsidP="000C1AC8">
      <w:pPr>
        <w:bidi/>
        <w:jc w:val="both"/>
        <w:rPr>
          <w:rFonts w:ascii="Simplified Arabic" w:eastAsiaTheme="minorEastAsia" w:hAnsi="Simplified Arabic" w:cs="Simplified Arabic"/>
          <w:sz w:val="28"/>
          <w:szCs w:val="28"/>
          <w:rtl/>
        </w:rPr>
      </w:pPr>
    </w:p>
    <w:p w14:paraId="212C4142" w14:textId="77777777" w:rsidR="000C1AC8" w:rsidRPr="000C1AC8" w:rsidRDefault="000C1AC8" w:rsidP="000C1AC8">
      <w:pPr>
        <w:bidi/>
        <w:jc w:val="both"/>
        <w:rPr>
          <w:rFonts w:ascii="Simplified Arabic" w:eastAsiaTheme="minorEastAsia" w:hAnsi="Simplified Arabic" w:cs="Simplified Arabic"/>
          <w:sz w:val="28"/>
          <w:szCs w:val="28"/>
          <w:rtl/>
        </w:rPr>
      </w:pPr>
    </w:p>
    <w:p w14:paraId="39D04397" w14:textId="77777777" w:rsidR="000C1AC8" w:rsidRPr="000C1AC8" w:rsidRDefault="000C1AC8" w:rsidP="000C1AC8">
      <w:pPr>
        <w:bidi/>
        <w:jc w:val="both"/>
        <w:rPr>
          <w:rFonts w:ascii="Simplified Arabic" w:eastAsiaTheme="minorEastAsia" w:hAnsi="Simplified Arabic" w:cs="Simplified Arabic"/>
          <w:sz w:val="28"/>
          <w:szCs w:val="28"/>
          <w:rtl/>
        </w:rPr>
      </w:pPr>
    </w:p>
    <w:p w14:paraId="05BDBDB1" w14:textId="77777777" w:rsidR="000C1AC8" w:rsidRPr="000C1AC8" w:rsidRDefault="000C1AC8" w:rsidP="000C1AC8">
      <w:pPr>
        <w:bidi/>
        <w:jc w:val="both"/>
        <w:rPr>
          <w:rFonts w:ascii="Simplified Arabic" w:eastAsiaTheme="minorEastAsia" w:hAnsi="Simplified Arabic" w:cs="Simplified Arabic"/>
          <w:sz w:val="28"/>
          <w:szCs w:val="28"/>
          <w:rtl/>
        </w:rPr>
      </w:pPr>
    </w:p>
    <w:p w14:paraId="5B22EDDD" w14:textId="77777777" w:rsidR="000C1AC8" w:rsidRPr="000C1AC8" w:rsidRDefault="000C1AC8" w:rsidP="000C1AC8">
      <w:pPr>
        <w:bidi/>
        <w:jc w:val="both"/>
        <w:rPr>
          <w:rFonts w:ascii="Simplified Arabic" w:eastAsiaTheme="minorEastAsia" w:hAnsi="Simplified Arabic" w:cs="Simplified Arabic"/>
          <w:sz w:val="28"/>
          <w:szCs w:val="28"/>
          <w:rtl/>
        </w:rPr>
      </w:pPr>
    </w:p>
    <w:p w14:paraId="660C2AD3" w14:textId="77777777" w:rsidR="000C1AC8" w:rsidRPr="000C1AC8" w:rsidRDefault="000C1AC8" w:rsidP="000C1AC8">
      <w:pPr>
        <w:bidi/>
        <w:jc w:val="both"/>
        <w:rPr>
          <w:rFonts w:ascii="Simplified Arabic" w:eastAsiaTheme="minorEastAsia" w:hAnsi="Simplified Arabic" w:cs="Simplified Arabic"/>
          <w:sz w:val="28"/>
          <w:szCs w:val="28"/>
          <w:rtl/>
        </w:rPr>
      </w:pPr>
    </w:p>
    <w:p w14:paraId="137B32FC" w14:textId="77777777" w:rsidR="00E249B1" w:rsidRDefault="00E249B1" w:rsidP="000C1AC8">
      <w:pPr>
        <w:bidi/>
        <w:jc w:val="center"/>
        <w:rPr>
          <w:rFonts w:ascii="Simplified Arabic" w:eastAsiaTheme="minorEastAsia" w:hAnsi="Simplified Arabic" w:cs="Simplified Arabic"/>
          <w:b/>
          <w:bCs/>
          <w:sz w:val="28"/>
          <w:szCs w:val="28"/>
          <w:rtl/>
        </w:rPr>
      </w:pPr>
    </w:p>
    <w:p w14:paraId="0A46571C" w14:textId="77777777" w:rsidR="00E249B1" w:rsidRDefault="00E249B1" w:rsidP="00E249B1">
      <w:pPr>
        <w:bidi/>
        <w:jc w:val="center"/>
        <w:rPr>
          <w:rFonts w:ascii="Simplified Arabic" w:eastAsiaTheme="minorEastAsia" w:hAnsi="Simplified Arabic" w:cs="Simplified Arabic"/>
          <w:b/>
          <w:bCs/>
          <w:sz w:val="28"/>
          <w:szCs w:val="28"/>
          <w:rtl/>
        </w:rPr>
      </w:pPr>
    </w:p>
    <w:p w14:paraId="5C5A1F5A" w14:textId="77777777" w:rsidR="00E249B1" w:rsidRDefault="00E249B1" w:rsidP="00E249B1">
      <w:pPr>
        <w:bidi/>
        <w:jc w:val="center"/>
        <w:rPr>
          <w:rFonts w:ascii="Simplified Arabic" w:eastAsiaTheme="minorEastAsia" w:hAnsi="Simplified Arabic" w:cs="Simplified Arabic"/>
          <w:b/>
          <w:bCs/>
          <w:sz w:val="28"/>
          <w:szCs w:val="28"/>
          <w:rtl/>
        </w:rPr>
      </w:pPr>
    </w:p>
    <w:p w14:paraId="4413A8B6" w14:textId="77777777" w:rsidR="00373194" w:rsidRDefault="00373194" w:rsidP="00373194">
      <w:pPr>
        <w:bidi/>
        <w:rPr>
          <w:rFonts w:ascii="Simplified Arabic" w:eastAsiaTheme="minorEastAsia" w:hAnsi="Simplified Arabic" w:cs="Simplified Arabic"/>
          <w:b/>
          <w:bCs/>
          <w:sz w:val="28"/>
          <w:szCs w:val="28"/>
          <w:rtl/>
        </w:rPr>
      </w:pPr>
    </w:p>
    <w:p w14:paraId="7BD3BDEF" w14:textId="36430495" w:rsidR="000C1AC8" w:rsidRPr="000C1AC8" w:rsidRDefault="000C1AC8" w:rsidP="00373194">
      <w:pPr>
        <w:bidi/>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تحليل الفرضية الرئيسية</w:t>
      </w:r>
    </w:p>
    <w:p w14:paraId="052A7F80" w14:textId="77777777" w:rsidR="000C1AC8" w:rsidRPr="000C1AC8" w:rsidRDefault="000C1AC8" w:rsidP="000C1AC8">
      <w:pPr>
        <w:bidi/>
        <w:jc w:val="both"/>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نص الفرضية</w:t>
      </w:r>
      <w:r w:rsidRPr="000C1AC8">
        <w:rPr>
          <w:rFonts w:ascii="Simplified Arabic" w:eastAsiaTheme="minorEastAsia" w:hAnsi="Simplified Arabic" w:cs="Simplified Arabic"/>
          <w:b/>
          <w:bCs/>
          <w:sz w:val="28"/>
          <w:szCs w:val="28"/>
        </w:rPr>
        <w:t>:</w:t>
      </w:r>
      <w:r w:rsidRPr="000C1AC8">
        <w:rPr>
          <w:rFonts w:ascii="Simplified Arabic" w:eastAsiaTheme="minorEastAsia" w:hAnsi="Simplified Arabic" w:cs="Simplified Arabic" w:hint="cs"/>
          <w:b/>
          <w:bCs/>
          <w:sz w:val="28"/>
          <w:szCs w:val="28"/>
          <w:rtl/>
        </w:rPr>
        <w:t xml:space="preserve"> </w:t>
      </w:r>
      <w:r w:rsidRPr="000C1AC8">
        <w:rPr>
          <w:rFonts w:ascii="Simplified Arabic" w:eastAsiaTheme="minorEastAsia" w:hAnsi="Simplified Arabic" w:cs="Simplified Arabic"/>
          <w:b/>
          <w:bCs/>
          <w:sz w:val="28"/>
          <w:szCs w:val="28"/>
          <w:rtl/>
        </w:rPr>
        <w:t>تفترض هذه الدراسة أنه يوجد علاقة ذات دلالة إحصائية بين استخدام القصة الإعلامية عبر المنصات الرقمية للمؤسسات ومستوى وعي الجمهور وثقته بالمؤسسة</w:t>
      </w:r>
      <w:r w:rsidRPr="000C1AC8">
        <w:rPr>
          <w:rFonts w:ascii="Simplified Arabic" w:eastAsiaTheme="minorEastAsia" w:hAnsi="Simplified Arabic" w:cs="Simplified Arabic"/>
          <w:b/>
          <w:bCs/>
          <w:sz w:val="28"/>
          <w:szCs w:val="28"/>
        </w:rPr>
        <w:t>.</w:t>
      </w:r>
    </w:p>
    <w:p w14:paraId="4A6A06C6"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b/>
          <w:bCs/>
          <w:sz w:val="28"/>
          <w:szCs w:val="28"/>
          <w:rtl/>
        </w:rPr>
        <w:t>التحليل</w:t>
      </w:r>
      <w:r w:rsidRPr="000C1AC8">
        <w:rPr>
          <w:rFonts w:ascii="Simplified Arabic" w:eastAsiaTheme="minorEastAsia" w:hAnsi="Simplified Arabic" w:cs="Simplified Arabic"/>
          <w:b/>
          <w:bCs/>
          <w:sz w:val="28"/>
          <w:szCs w:val="28"/>
        </w:rPr>
        <w:t>:</w:t>
      </w:r>
      <w:r w:rsidRPr="000C1AC8">
        <w:rPr>
          <w:rFonts w:ascii="Simplified Arabic" w:eastAsiaTheme="minorEastAsia" w:hAnsi="Simplified Arabic" w:cs="Simplified Arabic"/>
          <w:b/>
          <w:bCs/>
          <w:sz w:val="28"/>
          <w:szCs w:val="28"/>
        </w:rPr>
        <w:br/>
      </w:r>
      <w:r w:rsidRPr="000C1AC8">
        <w:rPr>
          <w:rFonts w:ascii="Simplified Arabic" w:eastAsiaTheme="minorEastAsia" w:hAnsi="Simplified Arabic" w:cs="Simplified Arabic"/>
          <w:sz w:val="28"/>
          <w:szCs w:val="28"/>
          <w:rtl/>
        </w:rPr>
        <w:t>تشير النتائج إلى أن غالبية المشاركين (75.65٪) يلاحظون نشر المؤسسات لمحتوى قصصي، وأن نسبة مرتفعة (84.74٪) يجدون هذه القصص جذابة أو مقبولة، بينما أكد (74.35٪) أن القصص ساعدتهم في فهم أهداف المؤسسة بدرجات متفاوتة، وأقر (49.35٪) بأن قصة معينة أثرت على رأيهم أو ثقتهم بالمؤسسة. كذلك، أظهرت البيانات أن (79.87٪) يثقون أكثر بالمؤسسات التي تعرض قصصًا حقيقية، وأن القصص الواقعية تصدرت الأساليب الأكثر تأثيرًا في بناء الثقة</w:t>
      </w:r>
      <w:r w:rsidRPr="000C1AC8">
        <w:rPr>
          <w:rFonts w:ascii="Simplified Arabic" w:eastAsiaTheme="minorEastAsia" w:hAnsi="Simplified Arabic" w:cs="Simplified Arabic"/>
          <w:sz w:val="28"/>
          <w:szCs w:val="28"/>
        </w:rPr>
        <w:t xml:space="preserve"> (41.56</w:t>
      </w:r>
      <w:r w:rsidRPr="000C1AC8">
        <w:rPr>
          <w:rFonts w:ascii="Simplified Arabic" w:eastAsiaTheme="minorEastAsia" w:hAnsi="Simplified Arabic" w:cs="Simplified Arabic"/>
          <w:sz w:val="28"/>
          <w:szCs w:val="28"/>
          <w:rtl/>
        </w:rPr>
        <w:t>٪</w:t>
      </w:r>
      <w:r w:rsidRPr="000C1AC8">
        <w:rPr>
          <w:rFonts w:ascii="Simplified Arabic" w:eastAsiaTheme="minorEastAsia" w:hAnsi="Simplified Arabic" w:cs="Simplified Arabic"/>
          <w:sz w:val="28"/>
          <w:szCs w:val="28"/>
        </w:rPr>
        <w:t>).</w:t>
      </w:r>
    </w:p>
    <w:p w14:paraId="6092B963"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هذه المؤشرات مجتمعة تؤكد وجود ارتباط قوي بين توظيف القصة الإعلامية ومستويي الوعي والثقة، ما يدعم الفرضية الرئيسية</w:t>
      </w:r>
      <w:r w:rsidRPr="000C1AC8">
        <w:rPr>
          <w:rFonts w:ascii="Simplified Arabic" w:eastAsiaTheme="minorEastAsia" w:hAnsi="Simplified Arabic" w:cs="Simplified Arabic"/>
          <w:sz w:val="28"/>
          <w:szCs w:val="28"/>
        </w:rPr>
        <w:t>.</w:t>
      </w:r>
    </w:p>
    <w:p w14:paraId="77DEF489"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lastRenderedPageBreak/>
        <w:t xml:space="preserve">وتتسق هذه النتيجة مع ما ورد في دراسة </w:t>
      </w:r>
      <w:r w:rsidRPr="000C1AC8">
        <w:rPr>
          <w:rFonts w:ascii="Simplified Arabic" w:eastAsiaTheme="minorEastAsia" w:hAnsi="Simplified Arabic" w:cs="Simplified Arabic"/>
          <w:sz w:val="28"/>
          <w:szCs w:val="28"/>
        </w:rPr>
        <w:t xml:space="preserve">Keith (2023) </w:t>
      </w:r>
      <w:r w:rsidRPr="000C1AC8">
        <w:rPr>
          <w:rFonts w:ascii="Simplified Arabic" w:eastAsiaTheme="minorEastAsia" w:hAnsi="Simplified Arabic" w:cs="Simplified Arabic"/>
          <w:sz w:val="28"/>
          <w:szCs w:val="28"/>
          <w:rtl/>
        </w:rPr>
        <w:t xml:space="preserve">التي أوضحت أن السرد القصصي يعزز المصداقية والاتصال العاطفي، ومع دراسة </w:t>
      </w:r>
      <w:r w:rsidRPr="000C1AC8">
        <w:rPr>
          <w:rFonts w:ascii="Simplified Arabic" w:eastAsiaTheme="minorEastAsia" w:hAnsi="Simplified Arabic" w:cs="Simplified Arabic"/>
          <w:sz w:val="28"/>
          <w:szCs w:val="28"/>
        </w:rPr>
        <w:t xml:space="preserve">Rath et al. (2018) </w:t>
      </w:r>
      <w:r w:rsidRPr="000C1AC8">
        <w:rPr>
          <w:rFonts w:ascii="Simplified Arabic" w:eastAsiaTheme="minorEastAsia" w:hAnsi="Simplified Arabic" w:cs="Simplified Arabic"/>
          <w:sz w:val="28"/>
          <w:szCs w:val="28"/>
          <w:rtl/>
        </w:rPr>
        <w:t>التي أثبتت أن الموثوقية والنشاط المستمر على المنصات الرقمية يزيدان من تفاعل الجمهور وثقته. كما تدعمها نظرية وضع الأجندة من حيث أن المؤسسات قادرة على التأثير في أولويات الجمهور من خلال التركيز على قصص محددة، ونظرية التعلم الاجتماعي التي تفسر كيف يتبنى الجمهور مواقف إيجابية من خلال مشاهدة تجارب الآخرين، ونظرية الاستنبات التي تشير إلى ترسيخ الصور الذهنية مع التعرض المتكرر</w:t>
      </w:r>
      <w:r w:rsidRPr="000C1AC8">
        <w:rPr>
          <w:rFonts w:ascii="Simplified Arabic" w:eastAsiaTheme="minorEastAsia" w:hAnsi="Simplified Arabic" w:cs="Simplified Arabic"/>
          <w:sz w:val="28"/>
          <w:szCs w:val="28"/>
        </w:rPr>
        <w:t>.</w:t>
      </w:r>
    </w:p>
    <w:p w14:paraId="4CAD48C3" w14:textId="77777777" w:rsidR="00B231B3" w:rsidRDefault="00B231B3" w:rsidP="000C1AC8">
      <w:pPr>
        <w:bidi/>
        <w:jc w:val="both"/>
        <w:rPr>
          <w:rFonts w:ascii="Simplified Arabic" w:eastAsiaTheme="minorEastAsia" w:hAnsi="Simplified Arabic" w:cs="Simplified Arabic"/>
          <w:b/>
          <w:bCs/>
          <w:sz w:val="28"/>
          <w:szCs w:val="28"/>
          <w:rtl/>
        </w:rPr>
      </w:pPr>
    </w:p>
    <w:p w14:paraId="3F58295A" w14:textId="64989587" w:rsidR="000C1AC8" w:rsidRPr="000C1AC8" w:rsidRDefault="000C1AC8" w:rsidP="00B231B3">
      <w:pPr>
        <w:bidi/>
        <w:jc w:val="both"/>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تحليل الفرضية الفرعية الأولى</w:t>
      </w:r>
    </w:p>
    <w:p w14:paraId="343725A8" w14:textId="77777777" w:rsidR="000C1AC8" w:rsidRPr="000C1AC8" w:rsidRDefault="000C1AC8" w:rsidP="000C1AC8">
      <w:pPr>
        <w:bidi/>
        <w:jc w:val="both"/>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نص الفرضية</w:t>
      </w:r>
      <w:r w:rsidRPr="000C1AC8">
        <w:rPr>
          <w:rFonts w:ascii="Simplified Arabic" w:eastAsiaTheme="minorEastAsia" w:hAnsi="Simplified Arabic" w:cs="Simplified Arabic"/>
          <w:b/>
          <w:bCs/>
          <w:sz w:val="28"/>
          <w:szCs w:val="28"/>
        </w:rPr>
        <w:t>:</w:t>
      </w:r>
      <w:r w:rsidRPr="000C1AC8">
        <w:rPr>
          <w:rFonts w:ascii="Simplified Arabic" w:eastAsiaTheme="minorEastAsia" w:hAnsi="Simplified Arabic" w:cs="Simplified Arabic" w:hint="cs"/>
          <w:b/>
          <w:bCs/>
          <w:sz w:val="28"/>
          <w:szCs w:val="28"/>
          <w:rtl/>
        </w:rPr>
        <w:t xml:space="preserve"> </w:t>
      </w:r>
      <w:r w:rsidRPr="000C1AC8">
        <w:rPr>
          <w:rFonts w:ascii="Simplified Arabic" w:eastAsiaTheme="minorEastAsia" w:hAnsi="Simplified Arabic" w:cs="Simplified Arabic"/>
          <w:b/>
          <w:bCs/>
          <w:sz w:val="28"/>
          <w:szCs w:val="28"/>
          <w:rtl/>
        </w:rPr>
        <w:t>هناك علاقة إيجابية بين توظيف القصة الإعلامية وزيادة وعي الجمهور برسالة وأهداف المؤسسة</w:t>
      </w:r>
      <w:r w:rsidRPr="000C1AC8">
        <w:rPr>
          <w:rFonts w:ascii="Simplified Arabic" w:eastAsiaTheme="minorEastAsia" w:hAnsi="Simplified Arabic" w:cs="Simplified Arabic"/>
          <w:b/>
          <w:bCs/>
          <w:sz w:val="28"/>
          <w:szCs w:val="28"/>
        </w:rPr>
        <w:t>.</w:t>
      </w:r>
    </w:p>
    <w:p w14:paraId="42AC6E34"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b/>
          <w:bCs/>
          <w:sz w:val="28"/>
          <w:szCs w:val="28"/>
          <w:rtl/>
        </w:rPr>
        <w:t>التحليل</w:t>
      </w:r>
      <w:r w:rsidRPr="000C1AC8">
        <w:rPr>
          <w:rFonts w:ascii="Simplified Arabic" w:eastAsiaTheme="minorEastAsia" w:hAnsi="Simplified Arabic" w:cs="Simplified Arabic"/>
          <w:b/>
          <w:bCs/>
          <w:sz w:val="28"/>
          <w:szCs w:val="28"/>
        </w:rPr>
        <w:t>:</w:t>
      </w:r>
      <w:r w:rsidRPr="000C1AC8">
        <w:rPr>
          <w:rFonts w:ascii="Simplified Arabic" w:eastAsiaTheme="minorEastAsia" w:hAnsi="Simplified Arabic" w:cs="Simplified Arabic"/>
          <w:b/>
          <w:bCs/>
          <w:sz w:val="28"/>
          <w:szCs w:val="28"/>
        </w:rPr>
        <w:br/>
      </w:r>
      <w:r w:rsidRPr="000C1AC8">
        <w:rPr>
          <w:rFonts w:ascii="Simplified Arabic" w:eastAsiaTheme="minorEastAsia" w:hAnsi="Simplified Arabic" w:cs="Simplified Arabic"/>
          <w:sz w:val="28"/>
          <w:szCs w:val="28"/>
          <w:rtl/>
        </w:rPr>
        <w:t>أظهر الجدول رقم (11) أن (74.35٪) من المشاركين يرون أن القصص تساعدهم على فهم أهداف المؤسسة بدرجات متفاوتة، كما أشار (68.51٪) إلى أن القصص زادت من معرفتهم بخدمات أو مشاريع المؤسسة. هذه النسب المرتفعة تعكس أثرًا مباشرًا للقصة الإعلامية في رفع مستوى الوعي المؤسسي، ما يدعم الفرضية</w:t>
      </w:r>
      <w:r w:rsidRPr="000C1AC8">
        <w:rPr>
          <w:rFonts w:ascii="Simplified Arabic" w:eastAsiaTheme="minorEastAsia" w:hAnsi="Simplified Arabic" w:cs="Simplified Arabic"/>
          <w:sz w:val="28"/>
          <w:szCs w:val="28"/>
        </w:rPr>
        <w:t>.</w:t>
      </w:r>
    </w:p>
    <w:p w14:paraId="6C0CA85D" w14:textId="5DEB895D" w:rsidR="000C1AC8" w:rsidRPr="000C1AC8" w:rsidRDefault="000C1AC8" w:rsidP="00F474AB">
      <w:pPr>
        <w:bidi/>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تدعم هذه النتيجة ما توصلت إليه دراسة حسان</w:t>
      </w:r>
      <w:r w:rsidRPr="000C1AC8">
        <w:rPr>
          <w:rFonts w:ascii="Simplified Arabic" w:eastAsiaTheme="minorEastAsia" w:hAnsi="Simplified Arabic" w:cs="Simplified Arabic"/>
          <w:sz w:val="28"/>
          <w:szCs w:val="28"/>
        </w:rPr>
        <w:t xml:space="preserve"> (2025) </w:t>
      </w:r>
      <w:r w:rsidRPr="000C1AC8">
        <w:rPr>
          <w:rFonts w:ascii="Simplified Arabic" w:eastAsiaTheme="minorEastAsia" w:hAnsi="Simplified Arabic" w:cs="Simplified Arabic"/>
          <w:sz w:val="28"/>
          <w:szCs w:val="28"/>
          <w:rtl/>
        </w:rPr>
        <w:t xml:space="preserve">التي أكدت دور القصص الرقمية في تبسيط المعلومات المعقدة وزيادة وضوح الرسائل، ودراسة </w:t>
      </w:r>
      <w:r w:rsidRPr="000C1AC8">
        <w:rPr>
          <w:rFonts w:ascii="Simplified Arabic" w:eastAsiaTheme="minorEastAsia" w:hAnsi="Simplified Arabic" w:cs="Simplified Arabic"/>
          <w:sz w:val="28"/>
          <w:szCs w:val="28"/>
        </w:rPr>
        <w:t xml:space="preserve">Podara et al. (2021) </w:t>
      </w:r>
      <w:r w:rsidRPr="000C1AC8">
        <w:rPr>
          <w:rFonts w:ascii="Simplified Arabic" w:eastAsiaTheme="minorEastAsia" w:hAnsi="Simplified Arabic" w:cs="Simplified Arabic"/>
          <w:sz w:val="28"/>
          <w:szCs w:val="28"/>
          <w:rtl/>
        </w:rPr>
        <w:t>التي بينت أن السرد التفاعلي يعزز</w:t>
      </w:r>
      <w:r w:rsidR="00E01D01">
        <w:rPr>
          <w:rFonts w:ascii="Simplified Arabic" w:eastAsiaTheme="minorEastAsia" w:hAnsi="Simplified Arabic" w:cs="Simplified Arabic" w:hint="cs"/>
          <w:sz w:val="28"/>
          <w:szCs w:val="28"/>
          <w:rtl/>
        </w:rPr>
        <w:t xml:space="preserve">  </w:t>
      </w:r>
      <w:r w:rsidRPr="000C1AC8">
        <w:rPr>
          <w:rFonts w:ascii="Simplified Arabic" w:eastAsiaTheme="minorEastAsia" w:hAnsi="Simplified Arabic" w:cs="Simplified Arabic"/>
          <w:sz w:val="28"/>
          <w:szCs w:val="28"/>
          <w:rtl/>
        </w:rPr>
        <w:t>الفهم والوعي بالمحتوى الثقافي والخدماتي</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sz w:val="28"/>
          <w:szCs w:val="28"/>
        </w:rPr>
        <w:br/>
      </w:r>
      <w:r w:rsidRPr="000C1AC8">
        <w:rPr>
          <w:rFonts w:ascii="Simplified Arabic" w:eastAsiaTheme="minorEastAsia" w:hAnsi="Simplified Arabic" w:cs="Simplified Arabic"/>
          <w:sz w:val="28"/>
          <w:szCs w:val="28"/>
          <w:rtl/>
        </w:rPr>
        <w:t>من منظور نظرية وضع الأجندة، فإن تسليط الضوء على قصص معينة يرفع من أولوية هذه الرسائل لدى الجمهور، ووفق التعلم الاجتماعي، فإن الجمهور يتعلم أهداف المؤسسة من خلال متابعة قصص حقيقية لمستفيدين أو موظفين، بينما يرسخ الاستنبات هذه المعرفة على المدى الطويل</w:t>
      </w:r>
      <w:r w:rsidRPr="000C1AC8">
        <w:rPr>
          <w:rFonts w:ascii="Simplified Arabic" w:eastAsiaTheme="minorEastAsia" w:hAnsi="Simplified Arabic" w:cs="Simplified Arabic"/>
          <w:sz w:val="28"/>
          <w:szCs w:val="28"/>
        </w:rPr>
        <w:t>.</w:t>
      </w:r>
    </w:p>
    <w:p w14:paraId="1589F1C5" w14:textId="77777777" w:rsidR="00B231B3" w:rsidRDefault="00B231B3" w:rsidP="000C1AC8">
      <w:pPr>
        <w:bidi/>
        <w:jc w:val="both"/>
        <w:rPr>
          <w:rFonts w:ascii="Simplified Arabic" w:eastAsiaTheme="minorEastAsia" w:hAnsi="Simplified Arabic" w:cs="Simplified Arabic"/>
          <w:b/>
          <w:bCs/>
          <w:sz w:val="28"/>
          <w:szCs w:val="28"/>
          <w:rtl/>
        </w:rPr>
      </w:pPr>
    </w:p>
    <w:p w14:paraId="3CA3F212" w14:textId="2ECD502F" w:rsidR="000C1AC8" w:rsidRPr="000C1AC8" w:rsidRDefault="000C1AC8" w:rsidP="00B231B3">
      <w:pPr>
        <w:bidi/>
        <w:jc w:val="both"/>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تحليل الفرضية الفرعية الثانية</w:t>
      </w:r>
    </w:p>
    <w:p w14:paraId="788A60CC" w14:textId="77777777" w:rsidR="000C1AC8" w:rsidRPr="000C1AC8" w:rsidRDefault="000C1AC8" w:rsidP="000C1AC8">
      <w:pPr>
        <w:bidi/>
        <w:jc w:val="both"/>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نص الفرضية</w:t>
      </w:r>
      <w:r w:rsidRPr="000C1AC8">
        <w:rPr>
          <w:rFonts w:ascii="Simplified Arabic" w:eastAsiaTheme="minorEastAsia" w:hAnsi="Simplified Arabic" w:cs="Simplified Arabic"/>
          <w:b/>
          <w:bCs/>
          <w:sz w:val="28"/>
          <w:szCs w:val="28"/>
        </w:rPr>
        <w:t>:</w:t>
      </w:r>
      <w:r w:rsidRPr="000C1AC8">
        <w:rPr>
          <w:rFonts w:ascii="Simplified Arabic" w:eastAsiaTheme="minorEastAsia" w:hAnsi="Simplified Arabic" w:cs="Simplified Arabic" w:hint="cs"/>
          <w:b/>
          <w:bCs/>
          <w:sz w:val="28"/>
          <w:szCs w:val="28"/>
          <w:rtl/>
        </w:rPr>
        <w:t xml:space="preserve"> </w:t>
      </w:r>
      <w:r w:rsidRPr="000C1AC8">
        <w:rPr>
          <w:rFonts w:ascii="Simplified Arabic" w:eastAsiaTheme="minorEastAsia" w:hAnsi="Simplified Arabic" w:cs="Simplified Arabic"/>
          <w:b/>
          <w:bCs/>
          <w:sz w:val="28"/>
          <w:szCs w:val="28"/>
          <w:rtl/>
        </w:rPr>
        <w:t>هناك علاقة إيجابية بين توظيف القصة الإعلامية وتعزيز ثقة الجمهور بالمؤسسة</w:t>
      </w:r>
      <w:r w:rsidRPr="000C1AC8">
        <w:rPr>
          <w:rFonts w:ascii="Simplified Arabic" w:eastAsiaTheme="minorEastAsia" w:hAnsi="Simplified Arabic" w:cs="Simplified Arabic"/>
          <w:b/>
          <w:bCs/>
          <w:sz w:val="28"/>
          <w:szCs w:val="28"/>
        </w:rPr>
        <w:t>.</w:t>
      </w:r>
    </w:p>
    <w:p w14:paraId="6FB05E27"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b/>
          <w:bCs/>
          <w:sz w:val="28"/>
          <w:szCs w:val="28"/>
          <w:rtl/>
        </w:rPr>
        <w:t>التحليل</w:t>
      </w:r>
      <w:r w:rsidRPr="000C1AC8">
        <w:rPr>
          <w:rFonts w:ascii="Simplified Arabic" w:eastAsiaTheme="minorEastAsia" w:hAnsi="Simplified Arabic" w:cs="Simplified Arabic"/>
          <w:b/>
          <w:bCs/>
          <w:sz w:val="28"/>
          <w:szCs w:val="28"/>
        </w:rPr>
        <w:t>:</w:t>
      </w:r>
      <w:r w:rsidRPr="000C1AC8">
        <w:rPr>
          <w:rFonts w:ascii="Simplified Arabic" w:eastAsiaTheme="minorEastAsia" w:hAnsi="Simplified Arabic" w:cs="Simplified Arabic"/>
          <w:b/>
          <w:bCs/>
          <w:sz w:val="28"/>
          <w:szCs w:val="28"/>
        </w:rPr>
        <w:br/>
      </w:r>
      <w:r w:rsidRPr="000C1AC8">
        <w:rPr>
          <w:rFonts w:ascii="Simplified Arabic" w:eastAsiaTheme="minorEastAsia" w:hAnsi="Simplified Arabic" w:cs="Simplified Arabic"/>
          <w:sz w:val="28"/>
          <w:szCs w:val="28"/>
          <w:rtl/>
        </w:rPr>
        <w:t>أوضح الجدول رقم (13) أن (79.87٪) من المشاركين يثقون أكثر بالمؤسسات التي تعرض قصصًا حقيقية، فيما ذكر (49.35٪) أن قصة معينة غيّرت رأيهم أو زادت ثقتهم بالمؤسسة، وأفاد (41.56٪) أن القصص الواقعية هي الأسلوب الأكثر تأثيرًا في بناء الثقة. هذه المؤشرات القوية تؤكد وجود علاقة إيجابية واضحة بين القصة الإعلامية ومستوى الثقة، ما يدعم الفرضية</w:t>
      </w:r>
      <w:r w:rsidRPr="000C1AC8">
        <w:rPr>
          <w:rFonts w:ascii="Simplified Arabic" w:eastAsiaTheme="minorEastAsia" w:hAnsi="Simplified Arabic" w:cs="Simplified Arabic"/>
          <w:sz w:val="28"/>
          <w:szCs w:val="28"/>
        </w:rPr>
        <w:t>.</w:t>
      </w:r>
      <w:r w:rsidRPr="000C1AC8">
        <w:rPr>
          <w:rFonts w:ascii="Simplified Arabic" w:eastAsiaTheme="minorEastAsia" w:hAnsi="Simplified Arabic" w:cs="Simplified Arabic"/>
          <w:sz w:val="28"/>
          <w:szCs w:val="28"/>
        </w:rPr>
        <w:br/>
      </w:r>
      <w:r w:rsidRPr="000C1AC8">
        <w:rPr>
          <w:rFonts w:ascii="Simplified Arabic" w:eastAsiaTheme="minorEastAsia" w:hAnsi="Simplified Arabic" w:cs="Simplified Arabic"/>
          <w:sz w:val="28"/>
          <w:szCs w:val="28"/>
          <w:rtl/>
        </w:rPr>
        <w:t xml:space="preserve">تنسجم هذه النتيجة مع دراسة </w:t>
      </w:r>
      <w:r w:rsidRPr="000C1AC8">
        <w:rPr>
          <w:rFonts w:ascii="Simplified Arabic" w:eastAsiaTheme="minorEastAsia" w:hAnsi="Simplified Arabic" w:cs="Simplified Arabic"/>
          <w:sz w:val="28"/>
          <w:szCs w:val="28"/>
        </w:rPr>
        <w:t xml:space="preserve">Sanusi &amp; Pertiwi (2023) </w:t>
      </w:r>
      <w:r w:rsidRPr="000C1AC8">
        <w:rPr>
          <w:rFonts w:ascii="Simplified Arabic" w:eastAsiaTheme="minorEastAsia" w:hAnsi="Simplified Arabic" w:cs="Simplified Arabic"/>
          <w:sz w:val="28"/>
          <w:szCs w:val="28"/>
          <w:rtl/>
        </w:rPr>
        <w:t>التي أوضحت أن أصالة القصص عامل حاسم في تعزيز الثقة، ومع دراسة مرزاقة وآخرون</w:t>
      </w:r>
      <w:r w:rsidRPr="000C1AC8">
        <w:rPr>
          <w:rFonts w:ascii="Simplified Arabic" w:eastAsiaTheme="minorEastAsia" w:hAnsi="Simplified Arabic" w:cs="Simplified Arabic"/>
          <w:sz w:val="28"/>
          <w:szCs w:val="28"/>
        </w:rPr>
        <w:t xml:space="preserve"> (2022) </w:t>
      </w:r>
      <w:r w:rsidRPr="000C1AC8">
        <w:rPr>
          <w:rFonts w:ascii="Simplified Arabic" w:eastAsiaTheme="minorEastAsia" w:hAnsi="Simplified Arabic" w:cs="Simplified Arabic"/>
          <w:sz w:val="28"/>
          <w:szCs w:val="28"/>
          <w:rtl/>
        </w:rPr>
        <w:t xml:space="preserve">التي أثبتت أن السرد الرقمي للأحداث والقصص </w:t>
      </w:r>
      <w:r w:rsidRPr="000C1AC8">
        <w:rPr>
          <w:rFonts w:ascii="Simplified Arabic" w:eastAsiaTheme="minorEastAsia" w:hAnsi="Simplified Arabic" w:cs="Simplified Arabic"/>
          <w:sz w:val="28"/>
          <w:szCs w:val="28"/>
          <w:rtl/>
        </w:rPr>
        <w:lastRenderedPageBreak/>
        <w:t>المؤسسية يزيد من مصداقية العلامة التجارية. ووفق التعلم الاجتماعي، فإن الثقة تتشكل من خلال تكرار مشاهدة تجارب إيجابية للآخرين مع المؤسسة، بينما تدعم الاستنبات بقاء هذه الصورة الإيجابية على المدى الطويل</w:t>
      </w:r>
      <w:r w:rsidRPr="000C1AC8">
        <w:rPr>
          <w:rFonts w:ascii="Simplified Arabic" w:eastAsiaTheme="minorEastAsia" w:hAnsi="Simplified Arabic" w:cs="Simplified Arabic"/>
          <w:sz w:val="28"/>
          <w:szCs w:val="28"/>
        </w:rPr>
        <w:t>.</w:t>
      </w:r>
    </w:p>
    <w:p w14:paraId="790DA241" w14:textId="77777777" w:rsidR="00D42E41" w:rsidRDefault="00D42E41" w:rsidP="00D42E41">
      <w:pPr>
        <w:bidi/>
        <w:jc w:val="both"/>
        <w:rPr>
          <w:rFonts w:ascii="Simplified Arabic" w:eastAsiaTheme="minorEastAsia" w:hAnsi="Simplified Arabic" w:cs="Simplified Arabic"/>
          <w:sz w:val="28"/>
          <w:szCs w:val="28"/>
          <w:rtl/>
        </w:rPr>
      </w:pPr>
    </w:p>
    <w:p w14:paraId="5EB0907D" w14:textId="1C6F68A1" w:rsidR="000C1AC8" w:rsidRPr="000C1AC8" w:rsidRDefault="000C1AC8" w:rsidP="00D42E41">
      <w:pPr>
        <w:bidi/>
        <w:jc w:val="both"/>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تحليل الفرضية الفرعية الثالثة</w:t>
      </w:r>
    </w:p>
    <w:p w14:paraId="36A3EDA4" w14:textId="77777777" w:rsidR="000C1AC8" w:rsidRPr="000C1AC8" w:rsidRDefault="000C1AC8" w:rsidP="000C1AC8">
      <w:pPr>
        <w:bidi/>
        <w:jc w:val="both"/>
        <w:rPr>
          <w:rFonts w:ascii="Simplified Arabic" w:eastAsiaTheme="minorEastAsia" w:hAnsi="Simplified Arabic" w:cs="Simplified Arabic"/>
          <w:b/>
          <w:bCs/>
          <w:sz w:val="28"/>
          <w:szCs w:val="28"/>
        </w:rPr>
      </w:pPr>
      <w:r w:rsidRPr="000C1AC8">
        <w:rPr>
          <w:rFonts w:ascii="Simplified Arabic" w:eastAsiaTheme="minorEastAsia" w:hAnsi="Simplified Arabic" w:cs="Simplified Arabic"/>
          <w:b/>
          <w:bCs/>
          <w:sz w:val="28"/>
          <w:szCs w:val="28"/>
          <w:rtl/>
        </w:rPr>
        <w:t>نص الفرضية</w:t>
      </w:r>
      <w:r w:rsidRPr="000C1AC8">
        <w:rPr>
          <w:rFonts w:ascii="Simplified Arabic" w:eastAsiaTheme="minorEastAsia" w:hAnsi="Simplified Arabic" w:cs="Simplified Arabic"/>
          <w:b/>
          <w:bCs/>
          <w:sz w:val="28"/>
          <w:szCs w:val="28"/>
        </w:rPr>
        <w:t xml:space="preserve">: </w:t>
      </w:r>
      <w:r w:rsidRPr="000C1AC8">
        <w:rPr>
          <w:rFonts w:ascii="Simplified Arabic" w:eastAsiaTheme="minorEastAsia" w:hAnsi="Simplified Arabic" w:cs="Simplified Arabic"/>
          <w:b/>
          <w:bCs/>
          <w:sz w:val="28"/>
          <w:szCs w:val="28"/>
          <w:rtl/>
        </w:rPr>
        <w:t>تختلف درجة تأثير القصة الإعلامية على الجمهور باختلاف نمط القصة (قصة إنسانية، قصة نجاح، قصة موظف، قصة مستفيد…إلخ) من جانب، ومن جانب آخر حسب نوع المنصة الرقمية المستخدمة (تويتر، إنستغرام، يوتيوب، تيك توك… إلخ)</w:t>
      </w:r>
      <w:r w:rsidRPr="000C1AC8">
        <w:rPr>
          <w:rFonts w:ascii="Simplified Arabic" w:eastAsiaTheme="minorEastAsia" w:hAnsi="Simplified Arabic" w:cs="Simplified Arabic"/>
          <w:b/>
          <w:bCs/>
          <w:sz w:val="28"/>
          <w:szCs w:val="28"/>
        </w:rPr>
        <w:t>.</w:t>
      </w:r>
    </w:p>
    <w:p w14:paraId="49E08B70"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b/>
          <w:bCs/>
          <w:sz w:val="28"/>
          <w:szCs w:val="28"/>
          <w:rtl/>
        </w:rPr>
        <w:t>التحليل</w:t>
      </w:r>
      <w:r w:rsidRPr="000C1AC8">
        <w:rPr>
          <w:rFonts w:ascii="Simplified Arabic" w:eastAsiaTheme="minorEastAsia" w:hAnsi="Simplified Arabic" w:cs="Simplified Arabic"/>
          <w:b/>
          <w:bCs/>
          <w:sz w:val="28"/>
          <w:szCs w:val="28"/>
        </w:rPr>
        <w:t>:</w:t>
      </w:r>
      <w:r w:rsidRPr="000C1AC8">
        <w:rPr>
          <w:rFonts w:ascii="Simplified Arabic" w:eastAsiaTheme="minorEastAsia" w:hAnsi="Simplified Arabic" w:cs="Simplified Arabic"/>
          <w:b/>
          <w:bCs/>
          <w:sz w:val="28"/>
          <w:szCs w:val="28"/>
        </w:rPr>
        <w:br/>
      </w:r>
      <w:r w:rsidRPr="000C1AC8">
        <w:rPr>
          <w:rFonts w:ascii="Simplified Arabic" w:eastAsiaTheme="minorEastAsia" w:hAnsi="Simplified Arabic" w:cs="Simplified Arabic"/>
          <w:sz w:val="28"/>
          <w:szCs w:val="28"/>
          <w:rtl/>
        </w:rPr>
        <w:t>توضح نتائج الجدول رقم (14) أن القصص الإنسانية كانت الأكثر تعزيزًا للثقة بنسبة (34.74٪)، تليها قصص النجاح بنسبة (24.35٪)، وهو ما يعكس اختلاف تأثير أنماط القصص على الجمهور. كما أظهر الجدول رقم (5) أن تويتر جاء في المركز الأول كأكثر منصة مستخدمة (34.42٪)، تليه سناب شات (25٪) وتيك توك (23.70٪)، وهو ما يدل على تباين في المنصة المفضلة للوصول للجمهور</w:t>
      </w:r>
      <w:r w:rsidRPr="000C1AC8">
        <w:rPr>
          <w:rFonts w:ascii="Simplified Arabic" w:eastAsiaTheme="minorEastAsia" w:hAnsi="Simplified Arabic" w:cs="Simplified Arabic"/>
          <w:sz w:val="28"/>
          <w:szCs w:val="28"/>
        </w:rPr>
        <w:t>.</w:t>
      </w:r>
    </w:p>
    <w:p w14:paraId="46521FE1"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هذه الاختلافات تدعم الفرضية الفرعية، إذ يتضح أن نمط القصة والمنصة الرقمية يلعبان دورًا في تحديد قوة التأثير. وتتفق هذه النتيجة مع دراسة </w:t>
      </w:r>
      <w:r w:rsidRPr="000C1AC8">
        <w:rPr>
          <w:rFonts w:ascii="Simplified Arabic" w:eastAsiaTheme="minorEastAsia" w:hAnsi="Simplified Arabic" w:cs="Simplified Arabic"/>
          <w:sz w:val="28"/>
          <w:szCs w:val="28"/>
        </w:rPr>
        <w:t xml:space="preserve">Cueva et al. (2015) </w:t>
      </w:r>
      <w:r w:rsidRPr="000C1AC8">
        <w:rPr>
          <w:rFonts w:ascii="Simplified Arabic" w:eastAsiaTheme="minorEastAsia" w:hAnsi="Simplified Arabic" w:cs="Simplified Arabic"/>
          <w:sz w:val="28"/>
          <w:szCs w:val="28"/>
          <w:rtl/>
        </w:rPr>
        <w:t xml:space="preserve">التي أكدت تفوق القصص الإنسانية في إثارة التعاطف، ومع </w:t>
      </w:r>
      <w:r w:rsidRPr="000C1AC8">
        <w:rPr>
          <w:rFonts w:ascii="Simplified Arabic" w:eastAsiaTheme="minorEastAsia" w:hAnsi="Simplified Arabic" w:cs="Simplified Arabic"/>
          <w:sz w:val="28"/>
          <w:szCs w:val="28"/>
        </w:rPr>
        <w:t xml:space="preserve">Rath et al. (2018) </w:t>
      </w:r>
      <w:r w:rsidRPr="000C1AC8">
        <w:rPr>
          <w:rFonts w:ascii="Simplified Arabic" w:eastAsiaTheme="minorEastAsia" w:hAnsi="Simplified Arabic" w:cs="Simplified Arabic"/>
          <w:sz w:val="28"/>
          <w:szCs w:val="28"/>
          <w:rtl/>
        </w:rPr>
        <w:t>التي أظهرت أهمية اختيار المنصة الأنسب لزيادة التفاعل والثقة</w:t>
      </w:r>
      <w:r w:rsidRPr="000C1AC8">
        <w:rPr>
          <w:rFonts w:ascii="Simplified Arabic" w:eastAsiaTheme="minorEastAsia" w:hAnsi="Simplified Arabic" w:cs="Simplified Arabic"/>
          <w:sz w:val="28"/>
          <w:szCs w:val="28"/>
        </w:rPr>
        <w:t>.</w:t>
      </w:r>
    </w:p>
    <w:p w14:paraId="579DCC8F" w14:textId="77777777" w:rsidR="000C1AC8" w:rsidRPr="000C1AC8" w:rsidRDefault="000C1AC8" w:rsidP="000C1AC8">
      <w:pPr>
        <w:bidi/>
        <w:jc w:val="both"/>
        <w:rPr>
          <w:rFonts w:ascii="Simplified Arabic" w:eastAsiaTheme="minorEastAsia" w:hAnsi="Simplified Arabic" w:cs="Simplified Arabic"/>
          <w:sz w:val="28"/>
          <w:szCs w:val="28"/>
        </w:rPr>
      </w:pPr>
      <w:r w:rsidRPr="000C1AC8">
        <w:rPr>
          <w:rFonts w:ascii="Simplified Arabic" w:eastAsiaTheme="minorEastAsia" w:hAnsi="Simplified Arabic" w:cs="Simplified Arabic"/>
          <w:sz w:val="28"/>
          <w:szCs w:val="28"/>
          <w:rtl/>
        </w:rPr>
        <w:t>من منظور نظرية وضع الأجندة، يمكن للمؤسسة أن تحدد موضوعات وقوالب قصصية مختلفة وفق المنصة، بينما يفسر التعلم الاجتماعي كيف تؤثر طبيعة القصة في استيعاب الرسالة، وتوضح الاستنبات كيف يؤدي التكرار على منصة بعينها إلى ترسيخ نوع محدد من الصور الذهنية</w:t>
      </w:r>
      <w:r w:rsidRPr="000C1AC8">
        <w:rPr>
          <w:rFonts w:ascii="Simplified Arabic" w:eastAsiaTheme="minorEastAsia" w:hAnsi="Simplified Arabic" w:cs="Simplified Arabic"/>
          <w:sz w:val="28"/>
          <w:szCs w:val="28"/>
        </w:rPr>
        <w:t>.</w:t>
      </w:r>
    </w:p>
    <w:p w14:paraId="44E7BE85" w14:textId="77777777" w:rsidR="00E249B1" w:rsidRDefault="00E249B1" w:rsidP="00E249B1">
      <w:pPr>
        <w:bidi/>
        <w:jc w:val="both"/>
        <w:rPr>
          <w:rFonts w:ascii="Simplified Arabic" w:eastAsiaTheme="minorEastAsia" w:hAnsi="Simplified Arabic" w:cs="Simplified Arabic"/>
          <w:b/>
          <w:bCs/>
          <w:sz w:val="28"/>
          <w:szCs w:val="28"/>
          <w:rtl/>
        </w:rPr>
      </w:pPr>
    </w:p>
    <w:p w14:paraId="584A4922" w14:textId="7C4A2E86" w:rsidR="000C1AC8" w:rsidRPr="000C1AC8" w:rsidRDefault="000C1AC8" w:rsidP="00E249B1">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hint="cs"/>
          <w:b/>
          <w:bCs/>
          <w:sz w:val="28"/>
          <w:szCs w:val="28"/>
          <w:rtl/>
        </w:rPr>
        <w:t>تحليل المقابلات:</w:t>
      </w:r>
    </w:p>
    <w:p w14:paraId="34E48A13"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عرض وتحليل مضمون المقابلة</w:t>
      </w:r>
      <w:r w:rsidRPr="000C1AC8">
        <w:rPr>
          <w:rFonts w:ascii="Simplified Arabic" w:eastAsiaTheme="minorEastAsia" w:hAnsi="Simplified Arabic" w:cs="Simplified Arabic" w:hint="cs"/>
          <w:b/>
          <w:bCs/>
          <w:sz w:val="28"/>
          <w:szCs w:val="28"/>
          <w:rtl/>
        </w:rPr>
        <w:t xml:space="preserve"> الأولى:</w:t>
      </w:r>
    </w:p>
    <w:p w14:paraId="3E91C3E2"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تشير إجابات مسئول المنصات الرقمية بالمؤسسة الثقافية إلى أن القصة الإعلامية تُعرف لديهم كعنصر أساسي في بناء المحتوى، يتم صياغتها وفق أسس ومعطيات مستندة إلى حقائق علمية ودلالات اجتماعية، بحيث تترك أثرًا أو تحقق تداولًا مجتمعيًا. هذا التعريف يعكس وعيًا مؤسساتيًا بأهمية القصة كأداة استراتيجية في الاتصال الرقمي، يتسق مع ما أكدته </w:t>
      </w:r>
      <w:r w:rsidRPr="000C1AC8">
        <w:rPr>
          <w:rFonts w:ascii="Simplified Arabic" w:eastAsiaTheme="minorEastAsia" w:hAnsi="Simplified Arabic" w:cs="Simplified Arabic"/>
          <w:sz w:val="28"/>
          <w:szCs w:val="28"/>
        </w:rPr>
        <w:t>Keith</w:t>
      </w:r>
      <w:r w:rsidRPr="000C1AC8">
        <w:rPr>
          <w:rFonts w:ascii="Simplified Arabic" w:eastAsiaTheme="minorEastAsia" w:hAnsi="Simplified Arabic" w:cs="Simplified Arabic"/>
          <w:sz w:val="28"/>
          <w:szCs w:val="28"/>
          <w:rtl/>
        </w:rPr>
        <w:t xml:space="preserve"> (2023) بأن السرد القصصي يعد أداة مركزية لبناء الثقة والاتصال العاطفي بين المؤسسة والجمهور.</w:t>
      </w:r>
    </w:p>
    <w:p w14:paraId="79148BCA"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فيما يتعلق باعتماد السرد القصصي، أوضحت المؤسسة أنها تستخدمه لما يتميز به من أسلوب شيق يسهل استيعاب المعلومة، خصوصًا عند تبسيط الرسائل المعقدة، وهو ما يتفق مع نتائج حسان (2025) التي بينت أن السرد القصصي الرقمي يرفع من وضوح الرسائل ويزيد من قدرة الجمهور على فهمها.</w:t>
      </w:r>
    </w:p>
    <w:p w14:paraId="2443CAA8"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 xml:space="preserve">أنماط القصص المستخدمة تعتمد على طبيعة الحدث، وتشمل القصص الموجهة للموظفين بالتعاون مع التواصل الحكومي، والقصص التي تسهّل وصول المعلومات للمتلقي مثل التعريف بالمواقع أو الأحداث. هذا التنويع في القوالب القصصية يتوافق مع ما أشار إليه </w:t>
      </w:r>
      <w:r w:rsidRPr="000C1AC8">
        <w:rPr>
          <w:rFonts w:ascii="Simplified Arabic" w:eastAsiaTheme="minorEastAsia" w:hAnsi="Simplified Arabic" w:cs="Simplified Arabic"/>
          <w:sz w:val="28"/>
          <w:szCs w:val="28"/>
        </w:rPr>
        <w:t>Cueva et al</w:t>
      </w:r>
      <w:r w:rsidRPr="000C1AC8">
        <w:rPr>
          <w:rFonts w:ascii="Simplified Arabic" w:eastAsiaTheme="minorEastAsia" w:hAnsi="Simplified Arabic" w:cs="Simplified Arabic"/>
          <w:sz w:val="28"/>
          <w:szCs w:val="28"/>
          <w:rtl/>
        </w:rPr>
        <w:t>. (2015) حول أهمية مواءمة نمط القصة مع الهدف والجمهور المستهدف لتحقيق أعلى درجات التأثير.</w:t>
      </w:r>
    </w:p>
    <w:p w14:paraId="57C255B0"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خطوات إعداد القصة تمر بمراحل واضحة: تحديد نوع الحدث، اختيار المتحدث المناسب، تحديد الفكرة المراد إيصالها، واختيار الأسلوب البسيط لتسهيل المعلومة. هذه المراحل تؤكد وجود منهجية إنتاج متسلسلة، تعكس الممارسات الموصى بها في الأدبيات الحديثة لإدارة المحتوى القصصي.</w:t>
      </w:r>
    </w:p>
    <w:p w14:paraId="555E25CA"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المنصات الرقمية الأكثر استخدامًا هي: إكس (تويتر سابقًا) للقصص القصيرة، تيك توك، ويوتيوب للقصص المطولة، وذلك نظرًا لسهولة الانتشار. يتم تكييف أسلوب السرد وفق طبيعة المنصة، بحيث تقدم القصص القصيرة على إكس، بينما يُفضل عرض القصص التفصيلية على يوتيوب. هذا التكييف يدعم نظرية وضع الأجندة، حيث يساهم اختيار القناة المناسبة في تعزيز وصول الرسائل وترسيخها لدى الجمهور.</w:t>
      </w:r>
    </w:p>
    <w:p w14:paraId="17DCA2F5"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قياس الفاعلية يتم عبر مؤشرات أساسية تشمل مدى انتشار القصة، حجم التفاعل، وعدد الاستفسارات والأسئلة الواردة. أما التعامل مع تفاعل الجمهور فيختلف حسب النوع، حيث يتم الرد على التعليقات واستخدام التفاعلات الأخرى كمؤشرات لقياس الأثر.</w:t>
      </w:r>
    </w:p>
    <w:p w14:paraId="06644C0D"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أكد المسئول أن القصص ساهمت في تعزيز وعي الجمهور بخدمات المؤسسة نظرًا لسهولة وصولها، وكذلك في بناء الثقة بشرط أن تكون القصص واقعية وبعيدة عن التكلف، وهو ما يتماشى مع </w:t>
      </w:r>
      <w:r w:rsidRPr="000C1AC8">
        <w:rPr>
          <w:rFonts w:ascii="Simplified Arabic" w:eastAsiaTheme="minorEastAsia" w:hAnsi="Simplified Arabic" w:cs="Simplified Arabic"/>
          <w:sz w:val="28"/>
          <w:szCs w:val="28"/>
        </w:rPr>
        <w:t>Sanusi &amp; Pertiwi</w:t>
      </w:r>
      <w:r w:rsidRPr="000C1AC8">
        <w:rPr>
          <w:rFonts w:ascii="Simplified Arabic" w:eastAsiaTheme="minorEastAsia" w:hAnsi="Simplified Arabic" w:cs="Simplified Arabic"/>
          <w:sz w:val="28"/>
          <w:szCs w:val="28"/>
          <w:rtl/>
        </w:rPr>
        <w:t xml:space="preserve"> (2023) التي أشارت إلى أن أصالة القصة عنصر حاسم في بناء الثقة.</w:t>
      </w:r>
    </w:p>
    <w:p w14:paraId="50C6474B"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من أبرز القصص المؤثرة كانت قصة تسجيل موقع الفاو الأثري، التي حظيت باهتمام محلي ودولي، ما يوضح قوة الأحداث التراثية في إثارة التفاعل. كما أوضح المسئول أن أبرز التحديات تتمثل في طريقة سرد القصة وضمان مناسبتها للمتلقي، إضافة إلى توفير الكفاءات اللازمة، إذ يتم العمل بمزيج من فرق داخلية ودعم خارجي عند الحاجة.</w:t>
      </w:r>
    </w:p>
    <w:p w14:paraId="61A9E767"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أخيرًا، تم التأكيد على أن التفاعل يختلف باختلاف الفئات، حيث يتفاعل أغلب المجتمع مع القصص التي ترتبط ببيئته المحلية. المؤسسة تخطط لتطوير أسلوب السرد عبر إدخال تقنيات حديثة مثل الواقع المعزز والهولوجرام، مما يتفق مع توجهات الدراسات الحديثة في تعزيز الانغماس (عبدالحليم &amp; جاد، 2024). كما أوضح أن القصص الرقمية تساهم في تعزيز الهوية الثقافية وربط المجتمع بتاريخ وثقافة بلاده، بما يرسخ الانتماء والفخر، وهو ما ينسجم مع نظرية الاستنبات التي تفسر تراكم الصور الإيجابية عبر التعرض المستمر.</w:t>
      </w:r>
    </w:p>
    <w:p w14:paraId="5D4B475C" w14:textId="77777777" w:rsidR="000C1AC8" w:rsidRPr="000C1AC8" w:rsidRDefault="000C1AC8" w:rsidP="000C1AC8">
      <w:pPr>
        <w:bidi/>
        <w:jc w:val="both"/>
        <w:rPr>
          <w:rFonts w:ascii="Simplified Arabic" w:eastAsiaTheme="minorEastAsia" w:hAnsi="Simplified Arabic" w:cs="Simplified Arabic"/>
          <w:sz w:val="28"/>
          <w:szCs w:val="28"/>
          <w:rtl/>
        </w:rPr>
      </w:pPr>
    </w:p>
    <w:p w14:paraId="2BFD78C1"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hint="cs"/>
          <w:b/>
          <w:bCs/>
          <w:sz w:val="28"/>
          <w:szCs w:val="28"/>
          <w:rtl/>
        </w:rPr>
        <w:t>تحليل المقابلة الثاني:</w:t>
      </w:r>
    </w:p>
    <w:p w14:paraId="360E3FE8"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 تعريف القصة الإعلامية وأهميتها الاستراتيجية</w:t>
      </w:r>
    </w:p>
    <w:p w14:paraId="5BB67F2C"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lastRenderedPageBreak/>
        <w:t>إجابة المسئول عرّفت القصة الإعلامية في الإطار الصحي كأداة اتصال تمزج بين المعلومة والبعد الإنساني، وهو ما يتوافق مع نظرية السرد الإعلامي (</w:t>
      </w:r>
      <w:r w:rsidRPr="000C1AC8">
        <w:rPr>
          <w:rFonts w:ascii="Simplified Arabic" w:eastAsiaTheme="minorEastAsia" w:hAnsi="Simplified Arabic" w:cs="Simplified Arabic"/>
          <w:sz w:val="28"/>
          <w:szCs w:val="28"/>
        </w:rPr>
        <w:t>Narrative Theory</w:t>
      </w:r>
      <w:r w:rsidRPr="000C1AC8">
        <w:rPr>
          <w:rFonts w:ascii="Simplified Arabic" w:eastAsiaTheme="minorEastAsia" w:hAnsi="Simplified Arabic" w:cs="Simplified Arabic"/>
          <w:sz w:val="28"/>
          <w:szCs w:val="28"/>
          <w:rtl/>
        </w:rPr>
        <w:t xml:space="preserve">) التي تؤكد على أن دمج البعد العاطفي بالمعلومة يزيد من تذكر الرسالة والتأثر بها. اعتبار القصة أداة استراتيجية يتماشى مع ما أشار إليه </w:t>
      </w:r>
      <w:r w:rsidRPr="000C1AC8">
        <w:rPr>
          <w:rFonts w:ascii="Simplified Arabic" w:eastAsiaTheme="minorEastAsia" w:hAnsi="Simplified Arabic" w:cs="Simplified Arabic"/>
          <w:sz w:val="28"/>
          <w:szCs w:val="28"/>
        </w:rPr>
        <w:t>Green &amp; Brock</w:t>
      </w:r>
      <w:r w:rsidRPr="000C1AC8">
        <w:rPr>
          <w:rFonts w:ascii="Simplified Arabic" w:eastAsiaTheme="minorEastAsia" w:hAnsi="Simplified Arabic" w:cs="Simplified Arabic"/>
          <w:sz w:val="28"/>
          <w:szCs w:val="28"/>
          <w:rtl/>
        </w:rPr>
        <w:t xml:space="preserve"> (2000) في "</w:t>
      </w:r>
      <w:r w:rsidRPr="000C1AC8">
        <w:rPr>
          <w:rFonts w:ascii="Simplified Arabic" w:eastAsiaTheme="minorEastAsia" w:hAnsi="Simplified Arabic" w:cs="Simplified Arabic"/>
          <w:sz w:val="28"/>
          <w:szCs w:val="28"/>
        </w:rPr>
        <w:t>Transportation Theory</w:t>
      </w:r>
      <w:r w:rsidRPr="000C1AC8">
        <w:rPr>
          <w:rFonts w:ascii="Simplified Arabic" w:eastAsiaTheme="minorEastAsia" w:hAnsi="Simplified Arabic" w:cs="Simplified Arabic"/>
          <w:sz w:val="28"/>
          <w:szCs w:val="28"/>
          <w:rtl/>
        </w:rPr>
        <w:t>" بأن الإندماج العاطفي مع القصة يعزز من تبني الرسائل.</w:t>
      </w:r>
    </w:p>
    <w:p w14:paraId="0339974D"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2. الاعتماد على السرد القصصي</w:t>
      </w:r>
    </w:p>
    <w:p w14:paraId="536E100E"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الإشارة إلى تبسيط الرسائل الصحية وتحفيز التفاعل يعكس انسجامًا مع نظرية المعالجة المزدوجة للمعلومات (</w:t>
      </w:r>
      <w:r w:rsidRPr="000C1AC8">
        <w:rPr>
          <w:rFonts w:ascii="Simplified Arabic" w:eastAsiaTheme="minorEastAsia" w:hAnsi="Simplified Arabic" w:cs="Simplified Arabic"/>
          <w:sz w:val="28"/>
          <w:szCs w:val="28"/>
        </w:rPr>
        <w:t>Elaboration Likelihood Model - Petty &amp; Cacioppo, 1986</w:t>
      </w:r>
      <w:r w:rsidRPr="000C1AC8">
        <w:rPr>
          <w:rFonts w:ascii="Simplified Arabic" w:eastAsiaTheme="minorEastAsia" w:hAnsi="Simplified Arabic" w:cs="Simplified Arabic"/>
          <w:sz w:val="28"/>
          <w:szCs w:val="28"/>
          <w:rtl/>
        </w:rPr>
        <w:t>)، إذ أن السرد القصصي يحفّز "المسار المحيطي" للفهم، مما يسهل استقبال الرسالة دون مقاومة معرفية عالية.</w:t>
      </w:r>
    </w:p>
    <w:p w14:paraId="406AD3F0"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3. أنواع القصص المستخدمة</w:t>
      </w:r>
    </w:p>
    <w:p w14:paraId="5D51696A"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تنوع القصص بين "قصص مستفيدين" و"قصص موظفين" و"قصص توعوية" ينسجم مع نظرية التأطير الإعلامي (</w:t>
      </w:r>
      <w:r w:rsidRPr="000C1AC8">
        <w:rPr>
          <w:rFonts w:ascii="Simplified Arabic" w:eastAsiaTheme="minorEastAsia" w:hAnsi="Simplified Arabic" w:cs="Simplified Arabic"/>
          <w:sz w:val="28"/>
          <w:szCs w:val="28"/>
        </w:rPr>
        <w:t>Framing Theory - Entman, 1993</w:t>
      </w:r>
      <w:r w:rsidRPr="000C1AC8">
        <w:rPr>
          <w:rFonts w:ascii="Simplified Arabic" w:eastAsiaTheme="minorEastAsia" w:hAnsi="Simplified Arabic" w:cs="Simplified Arabic"/>
          <w:sz w:val="28"/>
          <w:szCs w:val="28"/>
          <w:rtl/>
        </w:rPr>
        <w:t>) حيث يتم اختيار نوع القصة وفق الإطار المراد ترسيخه في ذهن الجمهور (إنساني – إنجاز – توعوي).</w:t>
      </w:r>
    </w:p>
    <w:p w14:paraId="1745EF70"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4. خطوات إعداد القصة</w:t>
      </w:r>
    </w:p>
    <w:p w14:paraId="6AA62BBC" w14:textId="36A30A86" w:rsidR="00800569" w:rsidRPr="000C1AC8"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وجود مراحل واضحة من تحديد الهدف إلى تحليل ردود الفعل يدل على اتباع منهج الاتصال المدمج (</w:t>
      </w:r>
      <w:r w:rsidRPr="000C1AC8">
        <w:rPr>
          <w:rFonts w:ascii="Simplified Arabic" w:eastAsiaTheme="minorEastAsia" w:hAnsi="Simplified Arabic" w:cs="Simplified Arabic"/>
          <w:sz w:val="28"/>
          <w:szCs w:val="28"/>
        </w:rPr>
        <w:t>Integrated Communication Approach</w:t>
      </w:r>
      <w:r w:rsidRPr="000C1AC8">
        <w:rPr>
          <w:rFonts w:ascii="Simplified Arabic" w:eastAsiaTheme="minorEastAsia" w:hAnsi="Simplified Arabic" w:cs="Simplified Arabic"/>
          <w:sz w:val="28"/>
          <w:szCs w:val="28"/>
          <w:rtl/>
        </w:rPr>
        <w:t>) الذي يؤكد على التخطيط المسبق وربط النتائج بمؤشرات الأداء.</w:t>
      </w:r>
    </w:p>
    <w:p w14:paraId="0D2DF433"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5. اختيار المنصات</w:t>
      </w:r>
    </w:p>
    <w:p w14:paraId="36FE1089"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توزيع المنصات (</w:t>
      </w:r>
      <w:r w:rsidRPr="000C1AC8">
        <w:rPr>
          <w:rFonts w:ascii="Simplified Arabic" w:eastAsiaTheme="minorEastAsia" w:hAnsi="Simplified Arabic" w:cs="Simplified Arabic"/>
          <w:sz w:val="28"/>
          <w:szCs w:val="28"/>
        </w:rPr>
        <w:t>X</w:t>
      </w:r>
      <w:r w:rsidRPr="000C1AC8">
        <w:rPr>
          <w:rFonts w:ascii="Simplified Arabic" w:eastAsiaTheme="minorEastAsia" w:hAnsi="Simplified Arabic" w:cs="Simplified Arabic"/>
          <w:sz w:val="28"/>
          <w:szCs w:val="28"/>
          <w:rtl/>
        </w:rPr>
        <w:t xml:space="preserve"> – إنستغرام – يوتيوب) يتوافق مع نظرية استخدامات وإشباعات الجمهور (</w:t>
      </w:r>
      <w:r w:rsidRPr="000C1AC8">
        <w:rPr>
          <w:rFonts w:ascii="Simplified Arabic" w:eastAsiaTheme="minorEastAsia" w:hAnsi="Simplified Arabic" w:cs="Simplified Arabic"/>
          <w:sz w:val="28"/>
          <w:szCs w:val="28"/>
        </w:rPr>
        <w:t>Uses &amp; Gratifications Theory - Katz, Blumler &amp; Gurevitch, 1974</w:t>
      </w:r>
      <w:r w:rsidRPr="000C1AC8">
        <w:rPr>
          <w:rFonts w:ascii="Simplified Arabic" w:eastAsiaTheme="minorEastAsia" w:hAnsi="Simplified Arabic" w:cs="Simplified Arabic"/>
          <w:sz w:val="28"/>
          <w:szCs w:val="28"/>
          <w:rtl/>
        </w:rPr>
        <w:t>)، حيث يتم اختيار المنصة بناءً على خصائص الجمهور وأنماط استهلاكه للمحتوى.</w:t>
      </w:r>
    </w:p>
    <w:p w14:paraId="4BCD2099"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6. اختلاف السرد حسب المنصة</w:t>
      </w:r>
    </w:p>
    <w:p w14:paraId="17687CB4"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هذا التكييف في الأسلوب يدعم ما أشارت إليه دراسات وسائط الإعلام الرقمية التكيفية (</w:t>
      </w:r>
      <w:r w:rsidRPr="000C1AC8">
        <w:rPr>
          <w:rFonts w:ascii="Simplified Arabic" w:eastAsiaTheme="minorEastAsia" w:hAnsi="Simplified Arabic" w:cs="Simplified Arabic"/>
          <w:sz w:val="28"/>
          <w:szCs w:val="28"/>
        </w:rPr>
        <w:t>Adaptive Digital Storytelling</w:t>
      </w:r>
      <w:r w:rsidRPr="000C1AC8">
        <w:rPr>
          <w:rFonts w:ascii="Simplified Arabic" w:eastAsiaTheme="minorEastAsia" w:hAnsi="Simplified Arabic" w:cs="Simplified Arabic"/>
          <w:sz w:val="28"/>
          <w:szCs w:val="28"/>
          <w:rtl/>
        </w:rPr>
        <w:t>) بأن طبيعة الوسيط تحدد درجة الإيجاز، وكمية المعلومات، ونوع المؤثرات البصرية.</w:t>
      </w:r>
    </w:p>
    <w:p w14:paraId="1E84C72E"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7. معايير قياس الفاعلية</w:t>
      </w:r>
    </w:p>
    <w:p w14:paraId="66D9F59E"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الاعتماد على مؤشرات كمية (حجم التفاعل) ونوعية (زيادة الطلب على الخدمات) ينسجم مع نظرية الاتصال الفعّال القائم على النتائج (</w:t>
      </w:r>
      <w:r w:rsidRPr="000C1AC8">
        <w:rPr>
          <w:rFonts w:ascii="Simplified Arabic" w:eastAsiaTheme="minorEastAsia" w:hAnsi="Simplified Arabic" w:cs="Simplified Arabic"/>
          <w:sz w:val="28"/>
          <w:szCs w:val="28"/>
        </w:rPr>
        <w:t>Results-Based Communication</w:t>
      </w:r>
      <w:r w:rsidRPr="000C1AC8">
        <w:rPr>
          <w:rFonts w:ascii="Simplified Arabic" w:eastAsiaTheme="minorEastAsia" w:hAnsi="Simplified Arabic" w:cs="Simplified Arabic"/>
          <w:sz w:val="28"/>
          <w:szCs w:val="28"/>
          <w:rtl/>
        </w:rPr>
        <w:t>).</w:t>
      </w:r>
    </w:p>
    <w:p w14:paraId="52B09A4B"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8. التفاعل مع الجمهور</w:t>
      </w:r>
    </w:p>
    <w:p w14:paraId="5C1C1EAA"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الرد السريع والاستفادة من التعليقات يتوافق مع نموذج التواصل ثنائي الاتجاه المتوازن (</w:t>
      </w:r>
      <w:r w:rsidRPr="000C1AC8">
        <w:rPr>
          <w:rFonts w:ascii="Simplified Arabic" w:eastAsiaTheme="minorEastAsia" w:hAnsi="Simplified Arabic" w:cs="Simplified Arabic"/>
          <w:sz w:val="28"/>
          <w:szCs w:val="28"/>
        </w:rPr>
        <w:t>Two-Way Symmetrical Model - Grunig &amp; Hunt, 1984</w:t>
      </w:r>
      <w:r w:rsidRPr="000C1AC8">
        <w:rPr>
          <w:rFonts w:ascii="Simplified Arabic" w:eastAsiaTheme="minorEastAsia" w:hAnsi="Simplified Arabic" w:cs="Simplified Arabic"/>
          <w:sz w:val="28"/>
          <w:szCs w:val="28"/>
          <w:rtl/>
        </w:rPr>
        <w:t>) الذي يعزز الحوار ويزيد الثقة المؤسسية.</w:t>
      </w:r>
    </w:p>
    <w:p w14:paraId="3DD13D6B"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lastRenderedPageBreak/>
        <w:t>9. أثر القصص على وعي الجمهور</w:t>
      </w:r>
    </w:p>
    <w:p w14:paraId="1F2E0DA9"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الإشارة إلى زيادة الإقبال بعد القصص التوعوية تدعم نتائج أبحاث </w:t>
      </w:r>
      <w:r w:rsidRPr="000C1AC8">
        <w:rPr>
          <w:rFonts w:ascii="Simplified Arabic" w:eastAsiaTheme="minorEastAsia" w:hAnsi="Simplified Arabic" w:cs="Simplified Arabic"/>
          <w:sz w:val="28"/>
          <w:szCs w:val="28"/>
        </w:rPr>
        <w:t>Slater &amp; Rouner</w:t>
      </w:r>
      <w:r w:rsidRPr="000C1AC8">
        <w:rPr>
          <w:rFonts w:ascii="Simplified Arabic" w:eastAsiaTheme="minorEastAsia" w:hAnsi="Simplified Arabic" w:cs="Simplified Arabic"/>
          <w:sz w:val="28"/>
          <w:szCs w:val="28"/>
          <w:rtl/>
        </w:rPr>
        <w:t xml:space="preserve"> (2002) حول تأثير السرد القصصي الصحي على تعديل السلوك.</w:t>
      </w:r>
    </w:p>
    <w:p w14:paraId="44CED36D"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10. بناء الثقة</w:t>
      </w:r>
    </w:p>
    <w:p w14:paraId="4D91DDEE"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ربط الثقة بالقصص الواقعية يتوافق مع نظرية المصداقية الإعلامية (</w:t>
      </w:r>
      <w:r w:rsidRPr="000C1AC8">
        <w:rPr>
          <w:rFonts w:ascii="Simplified Arabic" w:eastAsiaTheme="minorEastAsia" w:hAnsi="Simplified Arabic" w:cs="Simplified Arabic"/>
          <w:sz w:val="28"/>
          <w:szCs w:val="28"/>
        </w:rPr>
        <w:t>Media Credibility Theory - Hovland &amp; Weiss, 1951</w:t>
      </w:r>
      <w:r w:rsidRPr="000C1AC8">
        <w:rPr>
          <w:rFonts w:ascii="Simplified Arabic" w:eastAsiaTheme="minorEastAsia" w:hAnsi="Simplified Arabic" w:cs="Simplified Arabic"/>
          <w:sz w:val="28"/>
          <w:szCs w:val="28"/>
          <w:rtl/>
        </w:rPr>
        <w:t>) التي تشير إلى أن التجارب الحقيقية تزيد من مصداقية الرسالة.</w:t>
      </w:r>
    </w:p>
    <w:p w14:paraId="6FFBCB6D"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11. أبرز قصة مؤثرة</w:t>
      </w:r>
    </w:p>
    <w:p w14:paraId="29B7F7E1"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القصة الطبية الطارئة التي أنقذت حياة مريض تمثل نموذج القصة البطولية (</w:t>
      </w:r>
      <w:r w:rsidRPr="000C1AC8">
        <w:rPr>
          <w:rFonts w:ascii="Simplified Arabic" w:eastAsiaTheme="minorEastAsia" w:hAnsi="Simplified Arabic" w:cs="Simplified Arabic"/>
          <w:sz w:val="28"/>
          <w:szCs w:val="28"/>
        </w:rPr>
        <w:t>Hero’s Journey - Campbell, 1949</w:t>
      </w:r>
      <w:r w:rsidRPr="000C1AC8">
        <w:rPr>
          <w:rFonts w:ascii="Simplified Arabic" w:eastAsiaTheme="minorEastAsia" w:hAnsi="Simplified Arabic" w:cs="Simplified Arabic"/>
          <w:sz w:val="28"/>
          <w:szCs w:val="28"/>
          <w:rtl/>
        </w:rPr>
        <w:t>) حيث يعيش المتلقي تجربة "البطل" عبر بطل الرواية (الفريق الطبي)، مما يعزز التأثير العاطفي.</w:t>
      </w:r>
    </w:p>
    <w:p w14:paraId="11AD4024"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12. التحديات</w:t>
      </w:r>
    </w:p>
    <w:p w14:paraId="5A6102DA" w14:textId="27D775D9" w:rsidR="00800569" w:rsidRPr="000C1AC8"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الصعوبات في الموافقات والنقص البشري المتخصص تؤكد نتائج دراسة </w:t>
      </w:r>
      <w:r w:rsidRPr="000C1AC8">
        <w:rPr>
          <w:rFonts w:ascii="Simplified Arabic" w:eastAsiaTheme="minorEastAsia" w:hAnsi="Simplified Arabic" w:cs="Simplified Arabic"/>
          <w:sz w:val="28"/>
          <w:szCs w:val="28"/>
        </w:rPr>
        <w:t>Miller et al</w:t>
      </w:r>
      <w:r w:rsidRPr="000C1AC8">
        <w:rPr>
          <w:rFonts w:ascii="Simplified Arabic" w:eastAsiaTheme="minorEastAsia" w:hAnsi="Simplified Arabic" w:cs="Simplified Arabic"/>
          <w:sz w:val="28"/>
          <w:szCs w:val="28"/>
          <w:rtl/>
        </w:rPr>
        <w:t>. (2013) حول عوائق إنتاج القصص الصحية المؤثرة.</w:t>
      </w:r>
    </w:p>
    <w:p w14:paraId="2D32473A"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13. الكفاءات الداخلية</w:t>
      </w:r>
    </w:p>
    <w:p w14:paraId="7CE358D4"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امتلاك فريق داخلي يعزز الاستدامة لكنه لا يغني عن الدعم الخارجي في الإنتاج المتقدم، وهو ما أوصت به دراسات إدارة المحتوى الصحي الرقمي.</w:t>
      </w:r>
    </w:p>
    <w:p w14:paraId="38D3B846"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14. اختلاف التفاعل حسب الفئة</w:t>
      </w:r>
    </w:p>
    <w:p w14:paraId="2D5127A1"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التفاوت بين الفئات العمرية يتماشى مع نظرية الفروق الفردية (</w:t>
      </w:r>
      <w:r w:rsidRPr="000C1AC8">
        <w:rPr>
          <w:rFonts w:ascii="Simplified Arabic" w:eastAsiaTheme="minorEastAsia" w:hAnsi="Simplified Arabic" w:cs="Simplified Arabic"/>
          <w:sz w:val="28"/>
          <w:szCs w:val="28"/>
        </w:rPr>
        <w:t>Individual Differences Theory</w:t>
      </w:r>
      <w:r w:rsidRPr="000C1AC8">
        <w:rPr>
          <w:rFonts w:ascii="Simplified Arabic" w:eastAsiaTheme="minorEastAsia" w:hAnsi="Simplified Arabic" w:cs="Simplified Arabic"/>
          <w:sz w:val="28"/>
          <w:szCs w:val="28"/>
          <w:rtl/>
        </w:rPr>
        <w:t>)، ما يستدعي تخصيص الرسائل.</w:t>
      </w:r>
    </w:p>
    <w:p w14:paraId="1D6A08EF"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15. خطط التطوير</w:t>
      </w:r>
    </w:p>
    <w:p w14:paraId="3B53A459" w14:textId="3152250E" w:rsidR="00655518" w:rsidRPr="000C1AC8" w:rsidRDefault="000C1AC8" w:rsidP="00183096">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التوجه نحو القصص التفاعلية والواقع المعزز ينسجم مع أبحاث الابتكار الإعلامي (</w:t>
      </w:r>
      <w:r w:rsidRPr="000C1AC8">
        <w:rPr>
          <w:rFonts w:ascii="Simplified Arabic" w:eastAsiaTheme="minorEastAsia" w:hAnsi="Simplified Arabic" w:cs="Simplified Arabic"/>
          <w:sz w:val="28"/>
          <w:szCs w:val="28"/>
        </w:rPr>
        <w:t>Media Innovation Theory</w:t>
      </w:r>
      <w:r w:rsidRPr="000C1AC8">
        <w:rPr>
          <w:rFonts w:ascii="Simplified Arabic" w:eastAsiaTheme="minorEastAsia" w:hAnsi="Simplified Arabic" w:cs="Simplified Arabic"/>
          <w:sz w:val="28"/>
          <w:szCs w:val="28"/>
          <w:rtl/>
        </w:rPr>
        <w:t>) التي توصي بالاعتماد على التقنيات الغامرة لتعزيز المشاركة.</w:t>
      </w:r>
    </w:p>
    <w:p w14:paraId="07281B45"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b/>
          <w:bCs/>
          <w:sz w:val="28"/>
          <w:szCs w:val="28"/>
          <w:rtl/>
        </w:rPr>
        <w:t>16</w:t>
      </w:r>
      <w:r w:rsidRPr="000C1AC8">
        <w:rPr>
          <w:rFonts w:ascii="Simplified Arabic" w:eastAsiaTheme="minorEastAsia" w:hAnsi="Simplified Arabic" w:cs="Simplified Arabic"/>
          <w:sz w:val="28"/>
          <w:szCs w:val="28"/>
          <w:rtl/>
        </w:rPr>
        <w:t xml:space="preserve">. </w:t>
      </w:r>
      <w:r w:rsidRPr="00183096">
        <w:rPr>
          <w:rFonts w:ascii="Simplified Arabic" w:eastAsiaTheme="minorEastAsia" w:hAnsi="Simplified Arabic" w:cs="Simplified Arabic"/>
          <w:b/>
          <w:bCs/>
          <w:sz w:val="28"/>
          <w:szCs w:val="28"/>
          <w:rtl/>
        </w:rPr>
        <w:t>الأثر على السلوك الوقائي</w:t>
      </w:r>
    </w:p>
    <w:p w14:paraId="28AAD965"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نجاح القصص في تعديل سلوكيات (مثل الإقلاع عن التدخين) يتطابق مع نموذج التأثير السردي على الصحة العامة (</w:t>
      </w:r>
      <w:r w:rsidRPr="000C1AC8">
        <w:rPr>
          <w:rFonts w:ascii="Simplified Arabic" w:eastAsiaTheme="minorEastAsia" w:hAnsi="Simplified Arabic" w:cs="Simplified Arabic"/>
          <w:sz w:val="28"/>
          <w:szCs w:val="28"/>
        </w:rPr>
        <w:t>Narrative Impact Model</w:t>
      </w:r>
      <w:r w:rsidRPr="000C1AC8">
        <w:rPr>
          <w:rFonts w:ascii="Simplified Arabic" w:eastAsiaTheme="minorEastAsia" w:hAnsi="Simplified Arabic" w:cs="Simplified Arabic"/>
          <w:sz w:val="28"/>
          <w:szCs w:val="28"/>
          <w:rtl/>
        </w:rPr>
        <w:t>).</w:t>
      </w:r>
    </w:p>
    <w:p w14:paraId="667072E8" w14:textId="77777777" w:rsidR="000C1AC8" w:rsidRPr="000C1AC8" w:rsidRDefault="000C1AC8" w:rsidP="000C1AC8">
      <w:pPr>
        <w:bidi/>
        <w:jc w:val="both"/>
        <w:rPr>
          <w:rFonts w:ascii="Simplified Arabic" w:eastAsiaTheme="minorEastAsia" w:hAnsi="Simplified Arabic" w:cs="Simplified Arabic"/>
          <w:sz w:val="28"/>
          <w:szCs w:val="28"/>
          <w:rtl/>
        </w:rPr>
      </w:pPr>
    </w:p>
    <w:p w14:paraId="3E88E8F5" w14:textId="77777777" w:rsidR="000C1AC8" w:rsidRPr="000C1AC8" w:rsidRDefault="000C1AC8" w:rsidP="000C1AC8">
      <w:pPr>
        <w:bidi/>
        <w:jc w:val="both"/>
        <w:rPr>
          <w:rFonts w:ascii="Simplified Arabic" w:eastAsiaTheme="minorEastAsia" w:hAnsi="Simplified Arabic" w:cs="Simplified Arabic"/>
          <w:b/>
          <w:bCs/>
          <w:sz w:val="28"/>
          <w:szCs w:val="28"/>
          <w:rtl/>
        </w:rPr>
      </w:pPr>
      <w:r w:rsidRPr="000C1AC8">
        <w:rPr>
          <w:rFonts w:ascii="Simplified Arabic" w:eastAsiaTheme="minorEastAsia" w:hAnsi="Simplified Arabic" w:cs="Simplified Arabic" w:hint="cs"/>
          <w:b/>
          <w:bCs/>
          <w:sz w:val="28"/>
          <w:szCs w:val="28"/>
          <w:rtl/>
        </w:rPr>
        <w:t>تحليل المقابلة الثالثة:</w:t>
      </w:r>
    </w:p>
    <w:p w14:paraId="255DE595"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 xml:space="preserve">تكشف هذه المقابلة مع مسؤول في شركة المطارات السعودية عن إدراك المؤسسة العميق لأهمية "القصة الإعلامية" كأداة استراتيجية في الاتصال الرقمي، حيث تُعرّف داخليًا كسرد قصصي يعكس هوية الشركة، يمزج بين الحقائق والرسائل المؤسسية، ويُصاغ بشكل يتيح التفاعل والمشاركة عبر المنصات الرقمية. هذا </w:t>
      </w:r>
      <w:r w:rsidRPr="000C1AC8">
        <w:rPr>
          <w:rFonts w:ascii="Simplified Arabic" w:eastAsiaTheme="minorEastAsia" w:hAnsi="Simplified Arabic" w:cs="Simplified Arabic"/>
          <w:sz w:val="28"/>
          <w:szCs w:val="28"/>
          <w:rtl/>
        </w:rPr>
        <w:lastRenderedPageBreak/>
        <w:t>المفهوم يعكس رؤية مؤسسية تعتبر القصة وسيلة لتشكيل الانطباعات، وبناء الروابط مع الجمهور، وتحفيز المشاركة.</w:t>
      </w:r>
    </w:p>
    <w:p w14:paraId="1E3D5228"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أوضحت الإجابات أن الشركة تعتمد بشكل واضح على السرد القصصي في محتواها الرقمي، لما يوفره من تواصل إنساني يتجاوز البيانات الجامدة ويعزز التفاعل. تنوّعت أنواع القصص التي تنتجها المؤسسة بين قصص النجاح الداخلية، وقصص الحجاج، والقصص الإنسانية، بما يتناسب مع اهتمامات الشرائح المختلفة من الجمهور.</w:t>
      </w:r>
    </w:p>
    <w:p w14:paraId="318597E2"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فيما يخص آلية الإعداد، يبدأ العمل بتحديد التوجه العام والرسالة والجمهور المستهدف، ثم اختيار المنصة الرقمية المناسبة وتوقيت النشر، ما يشير إلى وجود عملية إنتاجية منظمة. المنصات المفضلة لدى الشركة هي "إكس" و"إنستغرام" نظرًا لفعاليتها في الوصول للجمهور المستهدف وتعزيز العلامة المؤسسية، مع مراعاة تكييف السرد حسب المنصة؛ إذ تُوجه قصص الحجاج إلى المنصات الاجتماعية، بينما توجه قصص النجاح المهني إلى "لينكدإن" و"يوتيوب".</w:t>
      </w:r>
    </w:p>
    <w:p w14:paraId="6D207A49"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تستند المؤسسة إلى معايير قياس تشمل وضوح الرسالة، وحجم التفاعل، ومعدلات الوصول، والمقارنة بالتقارير الدورية، مما يعكس وجود نظام متابعة للأداء. أما التفاعل مع الجمهور، فيُستثمر لتحسين الرسائل المستقبلية، مع الرد على الاستفسارات بما يتماشى مع استراتيجية التواصل.</w:t>
      </w:r>
    </w:p>
    <w:p w14:paraId="120043C6"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لاحظت المؤسسة أن بعض القصص، مثل قصة الحاج، كان لها أثر ملموس على الجمهور لارتباطها العاطفي والوجداني، لكن المسؤول أوضح أن الجمهور المعاصر قد يفضّل المشاهد القصيرة والرسائل المركزة، مما يتطلب موازنة بين العمق والاختصار.</w:t>
      </w:r>
    </w:p>
    <w:p w14:paraId="2F34C325"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التحديات الأساسية تمثلت في ضيق الوقت داخل بيئة المطارات، وتعدد الجهات المعنية، وارتفاع التكلفة المادية والبشرية لإنتاج القصص. رغم ذلك، تمتلك الشركة كفاءات داخلية في مجالات الكتابة والإخراج والمونتاج، مع إمكانية الاستعانة بمصادر خارجية عند الحاجة.</w:t>
      </w:r>
    </w:p>
    <w:p w14:paraId="162F2F78" w14:textId="77777777" w:rsidR="000C1AC8" w:rsidRPr="000C1AC8" w:rsidRDefault="000C1AC8" w:rsidP="000C1AC8">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أما من حيث اختلاف التفاعل، فأكدت البيانات أن الفئات العمرية والجغرافية المختلفة تتفاعل بأساليب متباينة، ويتم تحليل ذلك عبر أدوات القياس. وفي خطط التطوير، تعمل المؤسسة على دراسة دمج تقنيات الواقع المعزز والذكاء الاصطناعي في إنتاج القصص، بما يعزز الرسالة ويواكب التطور التقني.</w:t>
      </w:r>
    </w:p>
    <w:p w14:paraId="26E8DC1A" w14:textId="149FB97C" w:rsidR="00076A49" w:rsidRDefault="000C1AC8" w:rsidP="00F474AB">
      <w:pPr>
        <w:bidi/>
        <w:jc w:val="both"/>
        <w:rPr>
          <w:rFonts w:ascii="Simplified Arabic" w:eastAsiaTheme="minorEastAsia" w:hAnsi="Simplified Arabic" w:cs="Simplified Arabic"/>
          <w:sz w:val="28"/>
          <w:szCs w:val="28"/>
          <w:rtl/>
        </w:rPr>
      </w:pPr>
      <w:r w:rsidRPr="000C1AC8">
        <w:rPr>
          <w:rFonts w:ascii="Simplified Arabic" w:eastAsiaTheme="minorEastAsia" w:hAnsi="Simplified Arabic" w:cs="Simplified Arabic"/>
          <w:sz w:val="28"/>
          <w:szCs w:val="28"/>
          <w:rtl/>
        </w:rPr>
        <w:t>ختامًا، أكدت المقابلة أن القصة الإعلامية ليست مجرد محتوى تسويقي، بل وسيلة لإبراز الجانب الخدمي والإنساني للمؤسسة، وتجسيد التجارب الواقعية لمستفيديها، بما يسهم في ترسيخ الثقة وتعزيز الانتماء.</w:t>
      </w:r>
    </w:p>
    <w:p w14:paraId="3E08D0E7" w14:textId="77777777" w:rsidR="00F474AB" w:rsidRDefault="00F474AB" w:rsidP="00F474AB">
      <w:pPr>
        <w:bidi/>
        <w:jc w:val="both"/>
        <w:rPr>
          <w:rFonts w:ascii="Simplified Arabic" w:eastAsiaTheme="minorEastAsia" w:hAnsi="Simplified Arabic" w:cs="Simplified Arabic"/>
          <w:sz w:val="28"/>
          <w:szCs w:val="28"/>
          <w:rtl/>
        </w:rPr>
      </w:pPr>
    </w:p>
    <w:p w14:paraId="1A2770C6" w14:textId="77777777" w:rsidR="00F474AB" w:rsidRDefault="00F474AB" w:rsidP="00F474AB">
      <w:pPr>
        <w:bidi/>
        <w:jc w:val="both"/>
        <w:rPr>
          <w:rFonts w:ascii="Simplified Arabic" w:eastAsiaTheme="minorEastAsia" w:hAnsi="Simplified Arabic" w:cs="Simplified Arabic"/>
          <w:sz w:val="28"/>
          <w:szCs w:val="28"/>
          <w:rtl/>
        </w:rPr>
      </w:pPr>
    </w:p>
    <w:p w14:paraId="5D5EAA21" w14:textId="77777777" w:rsidR="00F474AB" w:rsidRDefault="00F474AB" w:rsidP="00F474AB">
      <w:pPr>
        <w:bidi/>
        <w:jc w:val="both"/>
        <w:rPr>
          <w:rFonts w:ascii="Simplified Arabic" w:eastAsiaTheme="minorEastAsia" w:hAnsi="Simplified Arabic" w:cs="Simplified Arabic"/>
          <w:sz w:val="28"/>
          <w:szCs w:val="28"/>
          <w:rtl/>
        </w:rPr>
      </w:pPr>
    </w:p>
    <w:p w14:paraId="48D585B2" w14:textId="77777777" w:rsidR="00F474AB" w:rsidRDefault="00F474AB" w:rsidP="00F474AB">
      <w:pPr>
        <w:bidi/>
        <w:jc w:val="both"/>
        <w:rPr>
          <w:rFonts w:ascii="Simplified Arabic" w:eastAsiaTheme="minorEastAsia" w:hAnsi="Simplified Arabic" w:cs="Simplified Arabic"/>
          <w:sz w:val="28"/>
          <w:szCs w:val="28"/>
          <w:rtl/>
        </w:rPr>
      </w:pPr>
    </w:p>
    <w:p w14:paraId="6D144DAF" w14:textId="77777777" w:rsidR="00F474AB" w:rsidRPr="00F474AB" w:rsidRDefault="00F474AB" w:rsidP="00F474AB">
      <w:pPr>
        <w:bidi/>
        <w:jc w:val="both"/>
        <w:rPr>
          <w:rFonts w:ascii="Simplified Arabic" w:eastAsiaTheme="minorEastAsia" w:hAnsi="Simplified Arabic" w:cs="Simplified Arabic"/>
          <w:sz w:val="28"/>
          <w:szCs w:val="28"/>
          <w:rtl/>
        </w:rPr>
      </w:pPr>
    </w:p>
    <w:p w14:paraId="76F1BB7B" w14:textId="32A8E681" w:rsidR="00A605E2" w:rsidRPr="00F474AB" w:rsidRDefault="008958DA" w:rsidP="00F474AB">
      <w:pPr>
        <w:bidi/>
        <w:jc w:val="both"/>
        <w:outlineLvl w:val="0"/>
        <w:rPr>
          <w:rFonts w:ascii="Simplified Arabic" w:eastAsiaTheme="minorEastAsia" w:hAnsi="Simplified Arabic" w:cs="Simplified Arabic"/>
          <w:b/>
          <w:bCs/>
          <w:sz w:val="36"/>
          <w:szCs w:val="36"/>
          <w:rtl/>
        </w:rPr>
      </w:pPr>
      <w:bookmarkStart w:id="26" w:name="_Toc206060137"/>
      <w:r w:rsidRPr="00F474AB">
        <w:rPr>
          <w:rFonts w:ascii="Simplified Arabic" w:eastAsiaTheme="minorEastAsia" w:hAnsi="Simplified Arabic" w:cs="Simplified Arabic" w:hint="cs"/>
          <w:b/>
          <w:bCs/>
          <w:sz w:val="36"/>
          <w:szCs w:val="36"/>
          <w:rtl/>
        </w:rPr>
        <w:lastRenderedPageBreak/>
        <w:t xml:space="preserve">النتائج </w:t>
      </w:r>
      <w:r w:rsidR="004132E2" w:rsidRPr="00F474AB">
        <w:rPr>
          <w:rFonts w:ascii="Simplified Arabic" w:eastAsiaTheme="minorEastAsia" w:hAnsi="Simplified Arabic" w:cs="Simplified Arabic" w:hint="cs"/>
          <w:b/>
          <w:bCs/>
          <w:sz w:val="36"/>
          <w:szCs w:val="36"/>
          <w:rtl/>
        </w:rPr>
        <w:t>والتوصيات:</w:t>
      </w:r>
      <w:bookmarkEnd w:id="26"/>
      <w:r w:rsidRPr="00F474AB">
        <w:rPr>
          <w:rFonts w:ascii="Simplified Arabic" w:eastAsiaTheme="minorEastAsia" w:hAnsi="Simplified Arabic" w:cs="Simplified Arabic" w:hint="cs"/>
          <w:b/>
          <w:bCs/>
          <w:sz w:val="36"/>
          <w:szCs w:val="36"/>
          <w:rtl/>
        </w:rPr>
        <w:t xml:space="preserve"> </w:t>
      </w:r>
    </w:p>
    <w:p w14:paraId="73F47737" w14:textId="77777777" w:rsidR="000C1AC8" w:rsidRPr="00F474AB" w:rsidRDefault="000C1AC8" w:rsidP="000C1AC8">
      <w:pPr>
        <w:bidi/>
        <w:jc w:val="both"/>
        <w:rPr>
          <w:rFonts w:ascii="Simplified Arabic" w:eastAsiaTheme="minorEastAsia" w:hAnsi="Simplified Arabic" w:cs="Simplified Arabic"/>
          <w:b/>
          <w:bCs/>
          <w:sz w:val="28"/>
          <w:szCs w:val="28"/>
          <w:rtl/>
        </w:rPr>
      </w:pPr>
      <w:r w:rsidRPr="00F474AB">
        <w:rPr>
          <w:rFonts w:ascii="Simplified Arabic" w:eastAsiaTheme="minorEastAsia" w:hAnsi="Simplified Arabic" w:cs="Simplified Arabic"/>
          <w:b/>
          <w:bCs/>
          <w:sz w:val="28"/>
          <w:szCs w:val="28"/>
          <w:rtl/>
        </w:rPr>
        <w:t>أولًا: النتائج العامة للدراسة</w:t>
      </w:r>
      <w:r w:rsidRPr="00F474AB">
        <w:rPr>
          <w:rFonts w:ascii="Simplified Arabic" w:eastAsiaTheme="minorEastAsia" w:hAnsi="Simplified Arabic" w:cs="Simplified Arabic" w:hint="cs"/>
          <w:b/>
          <w:bCs/>
          <w:sz w:val="28"/>
          <w:szCs w:val="28"/>
          <w:rtl/>
        </w:rPr>
        <w:t>:</w:t>
      </w:r>
    </w:p>
    <w:p w14:paraId="048E6D59"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أظهرت الدراسة سيطرة واضحة للذكور بنسبة (84.42٪) على عينة الدراسة، مما قد يشير إلى فروق في استهلاك القصص الإعلامية بين الجنسين.</w:t>
      </w:r>
    </w:p>
    <w:p w14:paraId="6705A641"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الغالبية العظمى من المشاركين ينتمون للفئة العمرية الشابة (18–29 سنة بنسبة 49.03٪)، وهي الفئة الأكثر نشاطًا وتفاعلًا على المنصات الرقمية.</w:t>
      </w:r>
    </w:p>
    <w:p w14:paraId="5EC7EAEC"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يتمتع غالبية العينة بمستوى تعليمي جامعي أو أعلى (85.06٪)، ما يزيد من قابليتهم لفهم الرسائل القصصية المعقدة.</w:t>
      </w:r>
    </w:p>
    <w:p w14:paraId="368C3B5F"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الاستخدام المستمر لوسائل التواصل الاجتماعي كان شبه شامل (98.05٪)، مما يعكس فرصًا واسعة لوصول القصص الإعلامية للجمهور.</w:t>
      </w:r>
    </w:p>
    <w:p w14:paraId="3CCE8AF9"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منصة تويتر جاءت في المرتبة الأولى من حيث الاستخدام (34.42٪)، تلتها سناب شات (25٪) وتيك توك (23.70٪)، ما يدل على تنوع قنوات التلقي.</w:t>
      </w:r>
    </w:p>
    <w:p w14:paraId="5AB635AB"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الاستخدام اليومي المكثف (88.64٪) يعزز فرص التعرض المتكرر للقصص وبالتالي ترسيخ الصورة الذهنية للمؤسسة.</w:t>
      </w:r>
    </w:p>
    <w:p w14:paraId="1B35B857"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73.43٪ من العينة يقضون أكثر من 3 ساعات يوميًا على المنصات الرقمية، مما يزيد من احتمالية التفاعل مع المحتوى القصصي.</w:t>
      </w:r>
    </w:p>
    <w:p w14:paraId="76EDA590"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75.65٪ من المشاركين يلاحظون بوضوح أن المؤسسات تستخدم الأسلوب القصصي في محتواها.</w:t>
      </w:r>
    </w:p>
    <w:p w14:paraId="15F57BDA"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84.74٪ يرون القصص جذابة أو مقبولة، مما يؤكد فعاليتها في لفت الانتباه.</w:t>
      </w:r>
    </w:p>
    <w:p w14:paraId="059D1B50"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الجمهور يرى أن أهم دوافع استخدام السرد هي جذب الانتباه (65.26٪) وتبسيط الرسائل (48.05٪) وبناء علاقة إنسانية (35.71٪).</w:t>
      </w:r>
    </w:p>
    <w:p w14:paraId="772D799E"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74.35٪ من العينة أكدوا أن القصص ساعدتهم على فهم أهداف المؤسسة، مما يدعم الفرضية الأولى.</w:t>
      </w:r>
    </w:p>
    <w:p w14:paraId="269F8D06"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49.35٪ أشاروا إلى أن قصة معينة أثرت على رأيهم أو زادت من ثقتهم بالمؤسسة، وهو مؤشر قوي على التأثير العاطفي للسرد.</w:t>
      </w:r>
    </w:p>
    <w:p w14:paraId="51F1E4F0"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79.87٪ يثقون أكثر بالمؤسسات التي تعرض قصصًا حقيقية، مما يدعم الفرضية الثانية.</w:t>
      </w:r>
    </w:p>
    <w:p w14:paraId="47E8A926"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القصص الإنسانية هي الأكثر تعزيزًا للثقة بنسبة (34.74٪)، تليها قصص النجاح (24.35٪)، ما يؤكد اختلاف التأثير حسب نمط القصة.</w:t>
      </w:r>
    </w:p>
    <w:p w14:paraId="43ADE81A" w14:textId="77777777" w:rsidR="000C1AC8" w:rsidRPr="00F474AB" w:rsidRDefault="000C1AC8" w:rsidP="000C1AC8">
      <w:pPr>
        <w:numPr>
          <w:ilvl w:val="0"/>
          <w:numId w:val="61"/>
        </w:numPr>
        <w:bidi/>
        <w:spacing w:after="160" w:line="259" w:lineRule="auto"/>
        <w:contextualSpacing/>
        <w:jc w:val="both"/>
        <w:rPr>
          <w:rFonts w:ascii="Simplified Arabic" w:eastAsiaTheme="minorHAnsi" w:hAnsi="Simplified Arabic" w:cs="Simplified Arabic"/>
          <w:sz w:val="28"/>
          <w:szCs w:val="28"/>
        </w:rPr>
      </w:pPr>
      <w:r w:rsidRPr="00F474AB">
        <w:rPr>
          <w:rFonts w:ascii="Simplified Arabic" w:eastAsiaTheme="minorHAnsi" w:hAnsi="Simplified Arabic" w:cs="Simplified Arabic"/>
          <w:sz w:val="28"/>
          <w:szCs w:val="28"/>
          <w:rtl/>
        </w:rPr>
        <w:lastRenderedPageBreak/>
        <w:t>القصص الواقعية تصدرت الأساليب الأكثر تأثيرًا في بناء الثقة (41.56٪)، متقدمة على البيانات والإحصائيات والفيديوهات التوضيحية.</w:t>
      </w:r>
    </w:p>
    <w:p w14:paraId="40415150" w14:textId="77777777" w:rsidR="004839C7" w:rsidRPr="000534D7" w:rsidRDefault="004839C7" w:rsidP="00A605E2">
      <w:pPr>
        <w:bidi/>
        <w:spacing w:after="160" w:line="259" w:lineRule="auto"/>
        <w:ind w:left="720"/>
        <w:contextualSpacing/>
        <w:jc w:val="both"/>
        <w:rPr>
          <w:rFonts w:ascii="Simplified Arabic" w:eastAsiaTheme="minorHAnsi" w:hAnsi="Simplified Arabic" w:cs="Simplified Arabic"/>
          <w:rtl/>
        </w:rPr>
      </w:pPr>
    </w:p>
    <w:p w14:paraId="01AE0A5C" w14:textId="77777777" w:rsidR="000C1AC8" w:rsidRPr="00F474AB" w:rsidRDefault="000C1AC8" w:rsidP="000C1AC8">
      <w:pPr>
        <w:bidi/>
        <w:jc w:val="both"/>
        <w:rPr>
          <w:rFonts w:ascii="Simplified Arabic" w:eastAsiaTheme="minorEastAsia" w:hAnsi="Simplified Arabic" w:cs="Simplified Arabic"/>
          <w:b/>
          <w:bCs/>
          <w:sz w:val="28"/>
          <w:szCs w:val="28"/>
          <w:rtl/>
        </w:rPr>
      </w:pPr>
      <w:r w:rsidRPr="00F474AB">
        <w:rPr>
          <w:rFonts w:ascii="Simplified Arabic" w:eastAsiaTheme="minorEastAsia" w:hAnsi="Simplified Arabic" w:cs="Simplified Arabic"/>
          <w:b/>
          <w:bCs/>
          <w:sz w:val="28"/>
          <w:szCs w:val="28"/>
          <w:rtl/>
        </w:rPr>
        <w:t>ثانيًا: التوصيات</w:t>
      </w:r>
      <w:r w:rsidRPr="00F474AB">
        <w:rPr>
          <w:rFonts w:ascii="Simplified Arabic" w:eastAsiaTheme="minorEastAsia" w:hAnsi="Simplified Arabic" w:cs="Simplified Arabic" w:hint="cs"/>
          <w:b/>
          <w:bCs/>
          <w:sz w:val="28"/>
          <w:szCs w:val="28"/>
          <w:rtl/>
        </w:rPr>
        <w:t>:</w:t>
      </w:r>
    </w:p>
    <w:p w14:paraId="0CD027E4"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ضرورة استهداف كلا الجنسين بحملات قصصية موجهة لتقليل فجوة التمثيل وضمان شمولية التأثير.</w:t>
      </w:r>
    </w:p>
    <w:p w14:paraId="28971FB6"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تخصيص محتوى قصصي موجه للفئة العمرية الشابة التي تشكل النسبة الأكبر من الجمهور الرقمي.</w:t>
      </w:r>
    </w:p>
    <w:p w14:paraId="48A85755"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إنتاج محتوى قصصي بلغة وأسلوب يناسب الجمهور المتعلم، مع تضمين معلومات تفصيلية مدعومة بالأدلة.</w:t>
      </w:r>
    </w:p>
    <w:p w14:paraId="7D2B3ABE"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استغلال معدلات الاستخدام المرتفعة لوسائل التواصل في بث القصص المؤسسية بانتظام.</w:t>
      </w:r>
    </w:p>
    <w:p w14:paraId="7E7991F7"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إعطاء أولوية للمنصات الأكثر استخدامًا مثل تويتر وسناب شات وتيك توك في نشر المحتوى القصصي.</w:t>
      </w:r>
    </w:p>
    <w:p w14:paraId="18E1B62E"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تبني استراتيجية نشر قصصي يومية لضمان ترسيخ الرسائل وفق نظرية الاستنبات.</w:t>
      </w:r>
    </w:p>
    <w:p w14:paraId="2616C985"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تصميم القصص بحيث تحقق الجاذبية البصرية والارتباط العاطفي لتعزيز الانغماس والمشاركة.</w:t>
      </w:r>
    </w:p>
    <w:p w14:paraId="533DBFBE"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التركيز على الدوافع الثلاثة الرئيسة (الجذب – التبسيط – بناء الألفة) في صياغة الرسائل القصصية.</w:t>
      </w:r>
    </w:p>
    <w:p w14:paraId="02F1C05B"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تطوير قصص توضح أهداف المؤسسة بشكل مباشر ومترابط لتقليل الغموض وزيادة الفهم.</w:t>
      </w:r>
    </w:p>
    <w:p w14:paraId="0F6D1EDB"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تضمين قصص حقيقية ومؤثرة في الحملات لبناء الثقة وتعزيز المصداقية.</w:t>
      </w:r>
    </w:p>
    <w:p w14:paraId="68456916"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استغلال تأثير القصص الإنسانية وقصص النجاح في حملات تعزيز الثقة بالمؤسسة.</w:t>
      </w:r>
    </w:p>
    <w:p w14:paraId="49DD644E"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تنويع أنماط القصص المنشورة لملاءمة اهتمامات شرائح الجمهور المختلفة.</w:t>
      </w:r>
    </w:p>
    <w:p w14:paraId="4D5DF314"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الجمع بين القصص الواقعية والبيانات الإحصائية في الرسائل لتعزيز المصداقية العلمية والعاطفية معًا.</w:t>
      </w:r>
    </w:p>
    <w:p w14:paraId="284331F0" w14:textId="77777777" w:rsidR="000C1AC8" w:rsidRPr="00F474AB" w:rsidRDefault="000C1AC8" w:rsidP="000C1AC8">
      <w:pPr>
        <w:numPr>
          <w:ilvl w:val="0"/>
          <w:numId w:val="60"/>
        </w:numPr>
        <w:bidi/>
        <w:spacing w:after="160" w:line="259" w:lineRule="auto"/>
        <w:contextualSpacing/>
        <w:jc w:val="both"/>
        <w:rPr>
          <w:rFonts w:ascii="Simplified Arabic" w:eastAsiaTheme="minorHAnsi" w:hAnsi="Simplified Arabic" w:cs="Simplified Arabic"/>
          <w:sz w:val="28"/>
          <w:szCs w:val="28"/>
          <w:rtl/>
        </w:rPr>
      </w:pPr>
      <w:r w:rsidRPr="00F474AB">
        <w:rPr>
          <w:rFonts w:ascii="Simplified Arabic" w:eastAsiaTheme="minorHAnsi" w:hAnsi="Simplified Arabic" w:cs="Simplified Arabic"/>
          <w:sz w:val="28"/>
          <w:szCs w:val="28"/>
          <w:rtl/>
        </w:rPr>
        <w:t>إجراء دراسات دورية لقياس أثر القصص الإعلامية على وعي وثقة الجمهور وتعديل الاستراتيجية وفق النتائج.</w:t>
      </w:r>
    </w:p>
    <w:p w14:paraId="45DDE4C1" w14:textId="745EE456" w:rsidR="000C1AC8" w:rsidRPr="00F474AB" w:rsidRDefault="000C1AC8" w:rsidP="00A94B3F">
      <w:pPr>
        <w:numPr>
          <w:ilvl w:val="0"/>
          <w:numId w:val="60"/>
        </w:numPr>
        <w:bidi/>
        <w:spacing w:after="160" w:line="259" w:lineRule="auto"/>
        <w:contextualSpacing/>
        <w:jc w:val="both"/>
        <w:rPr>
          <w:rFonts w:ascii="Simplified Arabic" w:eastAsiaTheme="minorHAnsi" w:hAnsi="Simplified Arabic" w:cs="Simplified Arabic"/>
          <w:sz w:val="28"/>
          <w:szCs w:val="28"/>
        </w:rPr>
      </w:pPr>
      <w:r w:rsidRPr="00F474AB">
        <w:rPr>
          <w:rFonts w:ascii="Simplified Arabic" w:eastAsiaTheme="minorHAnsi" w:hAnsi="Simplified Arabic" w:cs="Simplified Arabic"/>
          <w:sz w:val="28"/>
          <w:szCs w:val="28"/>
          <w:rtl/>
        </w:rPr>
        <w:t>ربط الاستراتيجيات القصصية بالنظريات الإعلامية (وضع الأجندة – التعلم الاجتماعي – الاستنبات) لضمان الأثر المستدام.</w:t>
      </w:r>
    </w:p>
    <w:p w14:paraId="42DB2393" w14:textId="77777777" w:rsidR="00F474AB" w:rsidRDefault="00F474AB" w:rsidP="000534D7">
      <w:pPr>
        <w:bidi/>
        <w:divId w:val="557790789"/>
        <w:rPr>
          <w:rFonts w:ascii="Simplified Arabic" w:eastAsiaTheme="minorEastAsia" w:hAnsi="Simplified Arabic" w:cs="Simplified Arabic"/>
          <w:b/>
          <w:bCs/>
          <w:sz w:val="36"/>
          <w:szCs w:val="36"/>
          <w:rtl/>
        </w:rPr>
      </w:pPr>
    </w:p>
    <w:p w14:paraId="3725C807" w14:textId="0C26AD83" w:rsidR="00E02512" w:rsidRPr="00F474AB" w:rsidRDefault="00E02512" w:rsidP="00F474AB">
      <w:pPr>
        <w:bidi/>
        <w:divId w:val="557790789"/>
        <w:rPr>
          <w:rFonts w:ascii="Simplified Arabic" w:eastAsiaTheme="minorEastAsia" w:hAnsi="Simplified Arabic" w:cs="Simplified Arabic"/>
          <w:b/>
          <w:bCs/>
          <w:sz w:val="36"/>
          <w:szCs w:val="36"/>
        </w:rPr>
      </w:pPr>
      <w:r w:rsidRPr="00F474AB">
        <w:rPr>
          <w:rFonts w:ascii="Simplified Arabic" w:eastAsiaTheme="minorEastAsia" w:hAnsi="Simplified Arabic" w:cs="Simplified Arabic"/>
          <w:b/>
          <w:bCs/>
          <w:sz w:val="36"/>
          <w:szCs w:val="36"/>
          <w:rtl/>
        </w:rPr>
        <w:lastRenderedPageBreak/>
        <w:t>الخاتمة</w:t>
      </w:r>
      <w:r w:rsidR="00A56503" w:rsidRPr="00F474AB">
        <w:rPr>
          <w:rFonts w:ascii="Simplified Arabic" w:eastAsiaTheme="minorEastAsia" w:hAnsi="Simplified Arabic" w:cs="Simplified Arabic" w:hint="cs"/>
          <w:b/>
          <w:bCs/>
          <w:sz w:val="36"/>
          <w:szCs w:val="36"/>
          <w:rtl/>
        </w:rPr>
        <w:t>:</w:t>
      </w:r>
    </w:p>
    <w:p w14:paraId="3F7773B5" w14:textId="77777777" w:rsidR="00E02512" w:rsidRPr="00F474AB" w:rsidRDefault="00E02512" w:rsidP="00E02512">
      <w:pPr>
        <w:bidi/>
        <w:divId w:val="557790789"/>
        <w:rPr>
          <w:rFonts w:ascii="Simplified Arabic" w:eastAsiaTheme="minorEastAsia" w:hAnsi="Simplified Arabic" w:cs="Simplified Arabic"/>
          <w:sz w:val="28"/>
          <w:szCs w:val="28"/>
          <w:rtl/>
        </w:rPr>
      </w:pPr>
    </w:p>
    <w:p w14:paraId="649EC550" w14:textId="77777777" w:rsidR="00E02512" w:rsidRPr="00F474AB" w:rsidRDefault="00E02512" w:rsidP="00E02512">
      <w:pPr>
        <w:bidi/>
        <w:divId w:val="557790789"/>
        <w:rPr>
          <w:rFonts w:ascii="Simplified Arabic" w:eastAsiaTheme="minorEastAsia" w:hAnsi="Simplified Arabic" w:cs="Simplified Arabic"/>
          <w:sz w:val="28"/>
          <w:szCs w:val="28"/>
          <w:rtl/>
        </w:rPr>
      </w:pPr>
      <w:r w:rsidRPr="00F474AB">
        <w:rPr>
          <w:rFonts w:ascii="Simplified Arabic" w:eastAsiaTheme="minorEastAsia" w:hAnsi="Simplified Arabic" w:cs="Simplified Arabic"/>
          <w:sz w:val="28"/>
          <w:szCs w:val="28"/>
          <w:rtl/>
        </w:rPr>
        <w:t>ختامًا، جاءت هذه الدراسة لتضع القصة الإعلامية المؤسسية تحت المجهر، وهي تحاول أن تلتقط أثرها في فضاء رقمي سريع الإيقاع وعالي التفاعل. لقد كشفت النتائج عن حضور قوي لثقافة القصص بين الجمهور، خاصة لدى الفئة الشابة المتعلمة، وأن المنصات الرقمية لم تعد مجرد قنوات عبور للمعلومة، بل فضاءات حيّة تتشكل فيها الصور الذهنية وتُبنى فيها الثقة. كما برهنت الأرقام على أن القصة الإنسانية والنجاحات الواقعية ما زالت الأكثر قدرة على تحريك المشاعر وترسيخ المصداقية، وأن الاستخدام اليومي المكثف لوسائل التواصل يمنح المؤسسات فرصة ذهبية لتثبيت رسائلها واستثمار اللحظات التفاعلية.</w:t>
      </w:r>
    </w:p>
    <w:p w14:paraId="3A0470BE" w14:textId="77777777" w:rsidR="00E02512" w:rsidRPr="00F474AB" w:rsidRDefault="00E02512" w:rsidP="00E02512">
      <w:pPr>
        <w:bidi/>
        <w:divId w:val="557790789"/>
        <w:rPr>
          <w:rFonts w:ascii="Simplified Arabic" w:eastAsiaTheme="minorEastAsia" w:hAnsi="Simplified Arabic" w:cs="Simplified Arabic"/>
          <w:sz w:val="28"/>
          <w:szCs w:val="28"/>
          <w:rtl/>
        </w:rPr>
      </w:pPr>
    </w:p>
    <w:p w14:paraId="57660B54" w14:textId="77777777" w:rsidR="00E02512" w:rsidRPr="00F474AB" w:rsidRDefault="00E02512" w:rsidP="00E02512">
      <w:pPr>
        <w:bidi/>
        <w:divId w:val="557790789"/>
        <w:rPr>
          <w:rFonts w:ascii="Simplified Arabic" w:eastAsiaTheme="minorEastAsia" w:hAnsi="Simplified Arabic" w:cs="Simplified Arabic"/>
          <w:sz w:val="28"/>
          <w:szCs w:val="28"/>
          <w:rtl/>
        </w:rPr>
      </w:pPr>
      <w:r w:rsidRPr="00F474AB">
        <w:rPr>
          <w:rFonts w:ascii="Simplified Arabic" w:eastAsiaTheme="minorEastAsia" w:hAnsi="Simplified Arabic" w:cs="Simplified Arabic"/>
          <w:sz w:val="28"/>
          <w:szCs w:val="28"/>
          <w:rtl/>
        </w:rPr>
        <w:t>ومن هنا، فإن التوصيات التي خرجت بها الدراسة ليست مجرد ملاحظات تنظيمية، بل خارطة طريق لممارسات إعلامية أكثر وعيًا وتأثيرًا، تبدأ بفهم الجمهور المستهدف وتنوعه، وتمر بصياغة المحتوى القصصي بما يلائم حساسيته الثقافية والعاطفية، وتنتهي ببناء استراتيجيات مستدامة تعزز الحضور المؤسسي وتربطه بالثقة والولاء. لقد أثبتت التجربة أن القصة ليست ترفًا إعلاميًا، بل أداة استراتيجية قادرة على إعادة رسم العلاقة بين المؤسسة وجمهورها في زمنٍ تتنافس فيه الرسائل على الانتباه والذاكرة</w:t>
      </w:r>
    </w:p>
    <w:p w14:paraId="228DA6D8" w14:textId="77777777" w:rsidR="001039E2" w:rsidRDefault="001039E2" w:rsidP="001039E2">
      <w:pPr>
        <w:bidi/>
        <w:outlineLvl w:val="0"/>
        <w:rPr>
          <w:rFonts w:ascii="Simplified Arabic" w:hAnsi="Simplified Arabic" w:cs="Simplified Arabic"/>
          <w:sz w:val="32"/>
          <w:szCs w:val="32"/>
          <w:rtl/>
          <w:lang w:val="en-GB"/>
        </w:rPr>
      </w:pPr>
    </w:p>
    <w:p w14:paraId="1CCE536D" w14:textId="7B3E5D49" w:rsidR="00592546" w:rsidRPr="00281B15" w:rsidRDefault="00BA14ED" w:rsidP="001039E2">
      <w:pPr>
        <w:bidi/>
        <w:outlineLvl w:val="0"/>
        <w:rPr>
          <w:rFonts w:ascii="Simplified Arabic" w:hAnsi="Simplified Arabic" w:cs="Simplified Arabic"/>
          <w:b/>
          <w:bCs/>
          <w:sz w:val="36"/>
          <w:szCs w:val="36"/>
          <w:rtl/>
          <w:lang w:val="en-GB"/>
        </w:rPr>
      </w:pPr>
      <w:bookmarkStart w:id="27" w:name="_Toc206060138"/>
      <w:r w:rsidRPr="00281B15">
        <w:rPr>
          <w:rFonts w:ascii="Simplified Arabic" w:hAnsi="Simplified Arabic" w:cs="Simplified Arabic" w:hint="cs"/>
          <w:b/>
          <w:bCs/>
          <w:sz w:val="36"/>
          <w:szCs w:val="36"/>
          <w:rtl/>
          <w:lang w:val="en-GB"/>
        </w:rPr>
        <w:t>المراجع</w:t>
      </w:r>
      <w:r w:rsidR="003C2055" w:rsidRPr="00281B15">
        <w:rPr>
          <w:rFonts w:ascii="Simplified Arabic" w:hAnsi="Simplified Arabic" w:cs="Simplified Arabic" w:hint="cs"/>
          <w:b/>
          <w:bCs/>
          <w:sz w:val="36"/>
          <w:szCs w:val="36"/>
          <w:rtl/>
          <w:lang w:val="en-GB"/>
        </w:rPr>
        <w:t xml:space="preserve"> </w:t>
      </w:r>
      <w:r w:rsidR="003C2055" w:rsidRPr="00281B15">
        <w:rPr>
          <w:rFonts w:ascii="Simplified Arabic" w:hAnsi="Simplified Arabic" w:hint="cs"/>
          <w:b/>
          <w:bCs/>
          <w:sz w:val="36"/>
          <w:szCs w:val="36"/>
          <w:rtl/>
          <w:lang w:val="en-GB"/>
        </w:rPr>
        <w:t>العربية:</w:t>
      </w:r>
      <w:bookmarkEnd w:id="27"/>
      <w:r w:rsidR="003C2055" w:rsidRPr="00281B15">
        <w:rPr>
          <w:rFonts w:ascii="Simplified Arabic" w:hAnsi="Simplified Arabic" w:cs="Simplified Arabic" w:hint="cs"/>
          <w:b/>
          <w:bCs/>
          <w:sz w:val="36"/>
          <w:szCs w:val="36"/>
          <w:rtl/>
          <w:lang w:val="en-GB"/>
        </w:rPr>
        <w:t xml:space="preserve"> </w:t>
      </w:r>
    </w:p>
    <w:p w14:paraId="3E997185" w14:textId="77777777" w:rsidR="003C2055" w:rsidRPr="009227F1" w:rsidRDefault="003C2055" w:rsidP="003C2055">
      <w:pPr>
        <w:bidi/>
        <w:rPr>
          <w:rFonts w:ascii="Simplified Arabic" w:eastAsiaTheme="minorEastAsia" w:hAnsi="Simplified Arabic" w:cs="Simplified Arabic"/>
          <w:sz w:val="18"/>
          <w:szCs w:val="18"/>
        </w:rPr>
      </w:pPr>
      <w:r w:rsidRPr="009227F1">
        <w:rPr>
          <w:rFonts w:ascii="Simplified Arabic" w:eastAsiaTheme="minorEastAsia" w:hAnsi="Simplified Arabic" w:cs="Simplified Arabic" w:hint="cs"/>
          <w:sz w:val="18"/>
          <w:szCs w:val="18"/>
          <w:rtl/>
        </w:rPr>
        <w:t>• بدر قرني محمد، ح. (2023). تأثير السرد القصصي الرقمي للعلامة التجارية في الإعلان على اتجاهات الجمهور نحو المنتجات الخضراء. مجلة بحوث الاتصال الجماهيري، مصر. تم الاسترجاع من:</w:t>
      </w:r>
    </w:p>
    <w:p w14:paraId="1FA4D3A9" w14:textId="77777777" w:rsidR="003C2055" w:rsidRPr="009227F1" w:rsidRDefault="003C2055" w:rsidP="003C2055">
      <w:pPr>
        <w:bidi/>
        <w:rPr>
          <w:rFonts w:ascii="Simplified Arabic" w:eastAsiaTheme="minorEastAsia" w:hAnsi="Simplified Arabic" w:cs="Simplified Arabic"/>
          <w:sz w:val="18"/>
          <w:szCs w:val="18"/>
          <w:rtl/>
        </w:rPr>
      </w:pPr>
      <w:hyperlink r:id="rId26" w:history="1">
        <w:r w:rsidRPr="009227F1">
          <w:rPr>
            <w:rFonts w:ascii="Simplified Arabic" w:eastAsiaTheme="minorEastAsia" w:hAnsi="Simplified Arabic" w:cs="Simplified Arabic" w:hint="cs"/>
            <w:color w:val="0000FF"/>
            <w:sz w:val="18"/>
            <w:szCs w:val="18"/>
            <w:u w:val="single"/>
          </w:rPr>
          <w:t>https://journals.ekb.eg/article_338106.html</w:t>
        </w:r>
      </w:hyperlink>
    </w:p>
    <w:p w14:paraId="12F62B78" w14:textId="77777777" w:rsidR="003C2055" w:rsidRPr="009227F1" w:rsidRDefault="003C2055" w:rsidP="003C2055">
      <w:pPr>
        <w:bidi/>
        <w:rPr>
          <w:rFonts w:ascii="Simplified Arabic" w:eastAsiaTheme="minorEastAsia" w:hAnsi="Simplified Arabic" w:cs="Simplified Arabic"/>
          <w:sz w:val="18"/>
          <w:szCs w:val="18"/>
        </w:rPr>
      </w:pPr>
    </w:p>
    <w:p w14:paraId="08EE6154" w14:textId="77777777" w:rsidR="003C2055" w:rsidRPr="009227F1" w:rsidRDefault="003C2055" w:rsidP="003C2055">
      <w:pPr>
        <w:bidi/>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 مرزاقة، خ.، بوخدنة، ن.، يخلف، ش. (2022). تأثير السرد الرقمي على اتجاهات المستهلك. جامعة 8 ماي 1945 قالمة – الجزائر. تم الاسترجاع من:</w:t>
      </w:r>
    </w:p>
    <w:p w14:paraId="3C1898FA" w14:textId="77777777" w:rsidR="003C2055" w:rsidRPr="009227F1" w:rsidRDefault="003C2055" w:rsidP="003C2055">
      <w:pPr>
        <w:bidi/>
        <w:rPr>
          <w:rFonts w:ascii="Simplified Arabic" w:eastAsiaTheme="minorEastAsia" w:hAnsi="Simplified Arabic" w:cs="Simplified Arabic"/>
          <w:sz w:val="18"/>
          <w:szCs w:val="18"/>
          <w:rtl/>
        </w:rPr>
      </w:pPr>
      <w:hyperlink r:id="rId27" w:history="1">
        <w:r w:rsidRPr="009227F1">
          <w:rPr>
            <w:rFonts w:ascii="Simplified Arabic" w:eastAsiaTheme="minorEastAsia" w:hAnsi="Simplified Arabic" w:cs="Simplified Arabic" w:hint="cs"/>
            <w:color w:val="0000FF"/>
            <w:sz w:val="18"/>
            <w:szCs w:val="18"/>
            <w:u w:val="single"/>
          </w:rPr>
          <w:t>https://dspace.univ-guelma.dz/jspui/handle/123456789/13386</w:t>
        </w:r>
      </w:hyperlink>
    </w:p>
    <w:p w14:paraId="57A5E85E" w14:textId="77777777" w:rsidR="003C2055" w:rsidRPr="009227F1" w:rsidRDefault="003C2055" w:rsidP="003C2055">
      <w:pPr>
        <w:rPr>
          <w:rFonts w:ascii="Simplified Arabic" w:eastAsiaTheme="minorEastAsia" w:hAnsi="Simplified Arabic" w:cs="Simplified Arabic"/>
          <w:sz w:val="18"/>
          <w:szCs w:val="18"/>
          <w:rtl/>
        </w:rPr>
      </w:pPr>
    </w:p>
    <w:p w14:paraId="12D04EC5" w14:textId="77777777" w:rsidR="003C2055" w:rsidRPr="009227F1" w:rsidRDefault="003C2055" w:rsidP="003C2055">
      <w:pPr>
        <w:bidi/>
        <w:rPr>
          <w:rFonts w:ascii="Simplified Arabic" w:eastAsiaTheme="minorEastAsia" w:hAnsi="Simplified Arabic" w:cs="Simplified Arabic"/>
          <w:sz w:val="18"/>
          <w:szCs w:val="18"/>
        </w:rPr>
      </w:pPr>
      <w:r w:rsidRPr="009227F1">
        <w:rPr>
          <w:rFonts w:ascii="Simplified Arabic" w:eastAsiaTheme="minorEastAsia" w:hAnsi="Simplified Arabic" w:cs="Simplified Arabic" w:hint="cs"/>
          <w:sz w:val="18"/>
          <w:szCs w:val="18"/>
          <w:rtl/>
        </w:rPr>
        <w:t>• حسان، و. إ. ع. (2025). استراتيجيات السرد القصصي الرقمي وعلاقتها بتعزيز الثقة في محتوى القنوات الإخبارية على منصات التواصل الاجتماعي لدى النخبة الإعلامية. المجلة العلمية لبحوث الإذاعة والتلفزيون – كلية الآداب، جامعة المنصورة، العدد 31 (الجزء الأول)، ص. 573-596. تم الاسترجاع من:</w:t>
      </w:r>
    </w:p>
    <w:p w14:paraId="5C6A8F44" w14:textId="77777777" w:rsidR="003C2055" w:rsidRPr="009227F1" w:rsidRDefault="003C2055" w:rsidP="003C2055">
      <w:pPr>
        <w:bidi/>
        <w:rPr>
          <w:rFonts w:ascii="Simplified Arabic" w:eastAsiaTheme="minorEastAsia" w:hAnsi="Simplified Arabic" w:cs="Simplified Arabic"/>
          <w:sz w:val="18"/>
          <w:szCs w:val="18"/>
          <w:rtl/>
        </w:rPr>
      </w:pPr>
      <w:hyperlink r:id="rId28" w:history="1">
        <w:r w:rsidRPr="009227F1">
          <w:rPr>
            <w:rStyle w:val="Hyperlink"/>
            <w:rFonts w:ascii="Simplified Arabic" w:eastAsiaTheme="minorEastAsia" w:hAnsi="Simplified Arabic" w:cs="Simplified Arabic" w:hint="cs"/>
            <w:sz w:val="18"/>
            <w:szCs w:val="18"/>
          </w:rPr>
          <w:t>https://journals.ekb.eg/article_414292.html</w:t>
        </w:r>
      </w:hyperlink>
      <w:r w:rsidRPr="009227F1">
        <w:rPr>
          <w:rFonts w:ascii="Simplified Arabic" w:eastAsiaTheme="minorEastAsia" w:hAnsi="Simplified Arabic" w:cs="Simplified Arabic" w:hint="cs"/>
          <w:sz w:val="18"/>
          <w:szCs w:val="18"/>
          <w:rtl/>
        </w:rPr>
        <w:t xml:space="preserve"> </w:t>
      </w:r>
    </w:p>
    <w:p w14:paraId="57F88F6C" w14:textId="77777777" w:rsidR="003C2055" w:rsidRPr="009227F1" w:rsidRDefault="003C2055" w:rsidP="003C2055">
      <w:pPr>
        <w:bidi/>
        <w:rPr>
          <w:rFonts w:ascii="Simplified Arabic" w:eastAsiaTheme="minorEastAsia" w:hAnsi="Simplified Arabic" w:cs="Simplified Arabic"/>
          <w:sz w:val="18"/>
          <w:szCs w:val="18"/>
          <w:rtl/>
        </w:rPr>
      </w:pPr>
    </w:p>
    <w:p w14:paraId="75A309C8" w14:textId="77777777" w:rsidR="003C2055" w:rsidRPr="009227F1" w:rsidRDefault="003C2055" w:rsidP="003C2055">
      <w:pPr>
        <w:bidi/>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 xml:space="preserve">• نرمين، ع. ع.، &amp; جاد، ع. م. أ. م. (2024). أثر السرد القصصي التفاعلي في تعزيز تجربة الجمهور في المتاحف: دراسة حالة معرض توت عنخ آمون الغامر في المتحف المصري الكبير. مجلة العلوم التربوية والاجتماعية، 28. تم الاسترجاع من: </w:t>
      </w:r>
      <w:hyperlink r:id="rId29" w:history="1">
        <w:r w:rsidRPr="009227F1">
          <w:rPr>
            <w:rStyle w:val="Hyperlink"/>
            <w:rFonts w:ascii="Simplified Arabic" w:eastAsiaTheme="minorEastAsia" w:hAnsi="Simplified Arabic" w:cs="Simplified Arabic" w:hint="cs"/>
            <w:sz w:val="18"/>
            <w:szCs w:val="18"/>
          </w:rPr>
          <w:t>https://jsos.journals.ekb.eg/article_381675.html</w:t>
        </w:r>
      </w:hyperlink>
      <w:r w:rsidRPr="009227F1">
        <w:rPr>
          <w:rFonts w:ascii="Simplified Arabic" w:eastAsiaTheme="minorEastAsia" w:hAnsi="Simplified Arabic" w:cs="Simplified Arabic" w:hint="cs"/>
          <w:sz w:val="18"/>
          <w:szCs w:val="18"/>
          <w:rtl/>
        </w:rPr>
        <w:t xml:space="preserve"> </w:t>
      </w:r>
    </w:p>
    <w:p w14:paraId="5402C4F0" w14:textId="77777777" w:rsidR="00C607FB" w:rsidRDefault="00C607FB" w:rsidP="006D0A84">
      <w:pPr>
        <w:pStyle w:val="p1"/>
        <w:bidi/>
        <w:divId w:val="983855629"/>
        <w:rPr>
          <w:rStyle w:val="s1"/>
          <w:sz w:val="18"/>
          <w:szCs w:val="18"/>
          <w:rtl/>
        </w:rPr>
      </w:pPr>
    </w:p>
    <w:p w14:paraId="4D2B2B48" w14:textId="5F6F8308" w:rsidR="008E7FA5" w:rsidRPr="006D0A84" w:rsidRDefault="008E7FA5" w:rsidP="00C607FB">
      <w:pPr>
        <w:pStyle w:val="p1"/>
        <w:bidi/>
        <w:divId w:val="983855629"/>
        <w:rPr>
          <w:rFonts w:ascii="Simplified Arabic" w:hAnsi="Simplified Arabic" w:cs="Simplified Arabic"/>
          <w:sz w:val="18"/>
          <w:szCs w:val="18"/>
        </w:rPr>
      </w:pPr>
      <w:r w:rsidRPr="006D0A84">
        <w:rPr>
          <w:rStyle w:val="s1"/>
          <w:sz w:val="18"/>
          <w:szCs w:val="18"/>
          <w:rtl/>
        </w:rPr>
        <w:t>•</w:t>
      </w:r>
      <w:r w:rsidR="006D0A84">
        <w:rPr>
          <w:rStyle w:val="apple-tab-span"/>
          <w:rFonts w:ascii="Simplified Arabic" w:hAnsi="Simplified Arabic" w:cs="Simplified Arabic" w:hint="cs"/>
          <w:sz w:val="18"/>
          <w:szCs w:val="18"/>
          <w:rtl/>
        </w:rPr>
        <w:t xml:space="preserve"> </w:t>
      </w:r>
      <w:r w:rsidRPr="006D0A84">
        <w:rPr>
          <w:rStyle w:val="s1"/>
          <w:rFonts w:ascii="Simplified Arabic" w:hAnsi="Simplified Arabic" w:cs="Simplified Arabic" w:hint="cs"/>
          <w:sz w:val="18"/>
          <w:szCs w:val="18"/>
          <w:rtl/>
        </w:rPr>
        <w:t>كيث، أ. (2023). قوة السرد القصصي في العلاقات العامة. تم الاسترجاع من:</w:t>
      </w:r>
    </w:p>
    <w:p w14:paraId="0C2850DC" w14:textId="1E4974E4" w:rsidR="008E7FA5" w:rsidRPr="006D0A84" w:rsidRDefault="006D0A84" w:rsidP="006D0A84">
      <w:pPr>
        <w:pStyle w:val="p1"/>
        <w:bidi/>
        <w:divId w:val="983855629"/>
        <w:rPr>
          <w:rFonts w:ascii="Simplified Arabic" w:hAnsi="Simplified Arabic" w:cs="Simplified Arabic"/>
          <w:sz w:val="18"/>
          <w:szCs w:val="18"/>
          <w:rtl/>
        </w:rPr>
      </w:pPr>
      <w:hyperlink r:id="rId30" w:history="1">
        <w:r w:rsidRPr="006F7A5B">
          <w:rPr>
            <w:rStyle w:val="Hyperlink"/>
            <w:rFonts w:ascii="Simplified Arabic" w:hAnsi="Simplified Arabic" w:cs="Simplified Arabic"/>
            <w:sz w:val="18"/>
            <w:szCs w:val="18"/>
          </w:rPr>
          <w:t>https://example.com/arabic_storytelling_pr</w:t>
        </w:r>
      </w:hyperlink>
      <w:r>
        <w:rPr>
          <w:rFonts w:ascii="Simplified Arabic" w:hAnsi="Simplified Arabic" w:cs="Simplified Arabic" w:hint="cs"/>
          <w:sz w:val="18"/>
          <w:szCs w:val="18"/>
          <w:rtl/>
        </w:rPr>
        <w:t xml:space="preserve"> </w:t>
      </w:r>
    </w:p>
    <w:p w14:paraId="79255E66" w14:textId="77777777" w:rsidR="00C607FB" w:rsidRDefault="00C607FB" w:rsidP="006D0A84">
      <w:pPr>
        <w:pStyle w:val="p1"/>
        <w:bidi/>
        <w:divId w:val="983855629"/>
        <w:rPr>
          <w:rStyle w:val="s1"/>
          <w:rFonts w:ascii="Simplified Arabic" w:hAnsi="Simplified Arabic" w:cs="Simplified Arabic"/>
          <w:sz w:val="18"/>
          <w:szCs w:val="18"/>
          <w:rtl/>
        </w:rPr>
      </w:pPr>
    </w:p>
    <w:p w14:paraId="15A0B819" w14:textId="29A37028" w:rsidR="008E7FA5" w:rsidRPr="006D0A84" w:rsidRDefault="008E7FA5" w:rsidP="00C607FB">
      <w:pPr>
        <w:pStyle w:val="p1"/>
        <w:bidi/>
        <w:divId w:val="983855629"/>
        <w:rPr>
          <w:rFonts w:ascii="Simplified Arabic" w:hAnsi="Simplified Arabic" w:cs="Simplified Arabic"/>
          <w:sz w:val="18"/>
          <w:szCs w:val="18"/>
          <w:rtl/>
        </w:rPr>
      </w:pPr>
      <w:r w:rsidRPr="006D0A84">
        <w:rPr>
          <w:rStyle w:val="s1"/>
          <w:rFonts w:ascii="Simplified Arabic" w:hAnsi="Simplified Arabic" w:cs="Simplified Arabic" w:hint="cs"/>
          <w:sz w:val="18"/>
          <w:szCs w:val="18"/>
          <w:rtl/>
        </w:rPr>
        <w:t>•</w:t>
      </w:r>
      <w:r w:rsidR="006D0A84">
        <w:rPr>
          <w:rStyle w:val="apple-tab-span"/>
          <w:rFonts w:ascii="Simplified Arabic" w:hAnsi="Simplified Arabic" w:cs="Simplified Arabic" w:hint="cs"/>
          <w:sz w:val="18"/>
          <w:szCs w:val="18"/>
          <w:rtl/>
        </w:rPr>
        <w:t xml:space="preserve"> </w:t>
      </w:r>
      <w:r w:rsidRPr="006D0A84">
        <w:rPr>
          <w:rStyle w:val="s1"/>
          <w:rFonts w:ascii="Simplified Arabic" w:hAnsi="Simplified Arabic" w:cs="Simplified Arabic" w:hint="cs"/>
          <w:sz w:val="18"/>
          <w:szCs w:val="18"/>
          <w:rtl/>
        </w:rPr>
        <w:t>محمد، ح. ب. ق. (2023). تأثير السرد القصصي الرقمي للعلامة التجارية في الإعلان على اتجاهات الجمهور نحو المنتجات الخضراء. مجلة</w:t>
      </w:r>
      <w:r w:rsidRPr="006D0A84">
        <w:rPr>
          <w:rStyle w:val="s2"/>
          <w:rFonts w:ascii="Simplified Arabic" w:hAnsi="Simplified Arabic" w:cs="Simplified Arabic" w:hint="cs"/>
          <w:sz w:val="18"/>
          <w:szCs w:val="18"/>
          <w:rtl/>
        </w:rPr>
        <w:t xml:space="preserve"> </w:t>
      </w:r>
      <w:r w:rsidRPr="006D0A84">
        <w:rPr>
          <w:rStyle w:val="s1"/>
          <w:rFonts w:ascii="Simplified Arabic" w:hAnsi="Simplified Arabic" w:cs="Simplified Arabic" w:hint="cs"/>
          <w:sz w:val="18"/>
          <w:szCs w:val="18"/>
          <w:rtl/>
        </w:rPr>
        <w:t>العلوم</w:t>
      </w:r>
      <w:r w:rsidRPr="006D0A84">
        <w:rPr>
          <w:rStyle w:val="s2"/>
          <w:rFonts w:ascii="Simplified Arabic" w:hAnsi="Simplified Arabic" w:cs="Simplified Arabic" w:hint="cs"/>
          <w:sz w:val="18"/>
          <w:szCs w:val="18"/>
          <w:rtl/>
        </w:rPr>
        <w:t xml:space="preserve"> </w:t>
      </w:r>
      <w:r w:rsidRPr="006D0A84">
        <w:rPr>
          <w:rStyle w:val="s1"/>
          <w:rFonts w:ascii="Simplified Arabic" w:hAnsi="Simplified Arabic" w:cs="Simplified Arabic" w:hint="cs"/>
          <w:sz w:val="18"/>
          <w:szCs w:val="18"/>
          <w:rtl/>
        </w:rPr>
        <w:t>الاجتماعية</w:t>
      </w:r>
      <w:r w:rsidRPr="006D0A84">
        <w:rPr>
          <w:rStyle w:val="s2"/>
          <w:rFonts w:ascii="Simplified Arabic" w:hAnsi="Simplified Arabic" w:cs="Simplified Arabic" w:hint="cs"/>
          <w:sz w:val="18"/>
          <w:szCs w:val="18"/>
          <w:rtl/>
        </w:rPr>
        <w:t xml:space="preserve"> </w:t>
      </w:r>
      <w:r w:rsidRPr="006D0A84">
        <w:rPr>
          <w:rStyle w:val="s1"/>
          <w:rFonts w:ascii="Simplified Arabic" w:hAnsi="Simplified Arabic" w:cs="Simplified Arabic" w:hint="cs"/>
          <w:sz w:val="18"/>
          <w:szCs w:val="18"/>
          <w:rtl/>
        </w:rPr>
        <w:t>والإعلام، 28. تم الاسترجاع من:</w:t>
      </w:r>
    </w:p>
    <w:p w14:paraId="51C35426" w14:textId="0DD6DFEB" w:rsidR="008E7FA5" w:rsidRPr="006D0A84" w:rsidRDefault="006D0A84" w:rsidP="006D0A84">
      <w:pPr>
        <w:pStyle w:val="p1"/>
        <w:bidi/>
        <w:divId w:val="983855629"/>
        <w:rPr>
          <w:rFonts w:ascii="Simplified Arabic" w:hAnsi="Simplified Arabic" w:cs="Simplified Arabic"/>
          <w:sz w:val="18"/>
          <w:szCs w:val="18"/>
          <w:rtl/>
        </w:rPr>
      </w:pPr>
      <w:hyperlink r:id="rId31" w:history="1">
        <w:r w:rsidRPr="006F7A5B">
          <w:rPr>
            <w:rStyle w:val="Hyperlink"/>
            <w:rFonts w:ascii="Simplified Arabic" w:hAnsi="Simplified Arabic" w:cs="Simplified Arabic"/>
            <w:sz w:val="18"/>
            <w:szCs w:val="18"/>
          </w:rPr>
          <w:t>https://sos.journals.ekb.eg/article_381675.html</w:t>
        </w:r>
      </w:hyperlink>
      <w:r>
        <w:rPr>
          <w:rStyle w:val="s1"/>
          <w:rFonts w:ascii="Simplified Arabic" w:hAnsi="Simplified Arabic" w:cs="Simplified Arabic" w:hint="cs"/>
          <w:sz w:val="18"/>
          <w:szCs w:val="18"/>
          <w:rtl/>
        </w:rPr>
        <w:t xml:space="preserve"> </w:t>
      </w:r>
    </w:p>
    <w:p w14:paraId="42F5A4DF" w14:textId="77777777" w:rsidR="003C2055" w:rsidRPr="006D0A84" w:rsidRDefault="003C2055" w:rsidP="006D0A84">
      <w:pPr>
        <w:bidi/>
        <w:outlineLvl w:val="0"/>
        <w:rPr>
          <w:rFonts w:ascii="Simplified Arabic" w:hAnsi="Simplified Arabic" w:cs="Simplified Arabic"/>
          <w:sz w:val="18"/>
          <w:szCs w:val="18"/>
          <w:rtl/>
          <w:lang w:val="en-GB"/>
        </w:rPr>
      </w:pPr>
    </w:p>
    <w:p w14:paraId="02894FCB" w14:textId="6BF0A5F3" w:rsidR="00E4248E" w:rsidRPr="00281B15" w:rsidRDefault="003C2055" w:rsidP="00F474AB">
      <w:pPr>
        <w:bidi/>
        <w:outlineLvl w:val="0"/>
        <w:rPr>
          <w:rFonts w:ascii="Simplified Arabic" w:hAnsi="Simplified Arabic" w:cs="Simplified Arabic"/>
          <w:b/>
          <w:bCs/>
          <w:sz w:val="36"/>
          <w:szCs w:val="36"/>
          <w:rtl/>
          <w:lang w:val="en-GB"/>
        </w:rPr>
      </w:pPr>
      <w:bookmarkStart w:id="28" w:name="_Toc206060139"/>
      <w:r w:rsidRPr="00281B15">
        <w:rPr>
          <w:rFonts w:ascii="Simplified Arabic" w:hAnsi="Simplified Arabic" w:cs="Simplified Arabic" w:hint="cs"/>
          <w:b/>
          <w:bCs/>
          <w:sz w:val="36"/>
          <w:szCs w:val="36"/>
          <w:rtl/>
          <w:lang w:val="en-GB"/>
        </w:rPr>
        <w:lastRenderedPageBreak/>
        <w:t xml:space="preserve">المراجع </w:t>
      </w:r>
      <w:r w:rsidRPr="00281B15">
        <w:rPr>
          <w:rFonts w:ascii="Simplified Arabic" w:hAnsi="Simplified Arabic" w:hint="cs"/>
          <w:b/>
          <w:bCs/>
          <w:sz w:val="36"/>
          <w:szCs w:val="36"/>
          <w:rtl/>
          <w:lang w:val="en-GB"/>
        </w:rPr>
        <w:t>الإنجليزية:</w:t>
      </w:r>
      <w:bookmarkEnd w:id="28"/>
    </w:p>
    <w:p w14:paraId="1510494F" w14:textId="6C631427" w:rsidR="00592546" w:rsidRPr="009227F1" w:rsidRDefault="00592546" w:rsidP="004004B8">
      <w:pPr>
        <w:pStyle w:val="ac"/>
        <w:spacing w:before="0" w:beforeAutospacing="0" w:after="180" w:afterAutospacing="0"/>
        <w:rPr>
          <w:rFonts w:ascii="Simplified Arabic" w:hAnsi="Simplified Arabic" w:cs="Simplified Arabic"/>
          <w:color w:val="000000"/>
          <w:sz w:val="18"/>
          <w:szCs w:val="18"/>
        </w:rPr>
      </w:pPr>
      <w:r w:rsidRPr="009227F1">
        <w:rPr>
          <w:rFonts w:ascii="Simplified Arabic" w:hAnsi="Simplified Arabic" w:cs="Simplified Arabic" w:hint="cs"/>
          <w:color w:val="000000"/>
          <w:sz w:val="18"/>
          <w:szCs w:val="18"/>
        </w:rPr>
        <w:t>•</w:t>
      </w:r>
      <w:r w:rsidRPr="009227F1">
        <w:rPr>
          <w:rStyle w:val="apple-converted-space"/>
          <w:rFonts w:ascii="Simplified Arabic" w:eastAsiaTheme="majorEastAsia" w:hAnsi="Simplified Arabic" w:cs="Simplified Arabic" w:hint="cs"/>
          <w:color w:val="000000"/>
          <w:sz w:val="18"/>
          <w:szCs w:val="18"/>
        </w:rPr>
        <w:t> </w:t>
      </w:r>
      <w:r w:rsidRPr="009227F1">
        <w:rPr>
          <w:rFonts w:ascii="Simplified Arabic" w:hAnsi="Simplified Arabic" w:cs="Simplified Arabic" w:hint="cs"/>
          <w:color w:val="000000"/>
          <w:sz w:val="18"/>
          <w:szCs w:val="18"/>
        </w:rPr>
        <w:t>Brogan, C. (n.d.). Best quotes about business storytelling. The Storyteller Agency.</w:t>
      </w:r>
      <w:r w:rsidRPr="009227F1">
        <w:rPr>
          <w:rStyle w:val="apple-converted-space"/>
          <w:rFonts w:ascii="Simplified Arabic" w:eastAsiaTheme="majorEastAsia" w:hAnsi="Simplified Arabic" w:cs="Simplified Arabic" w:hint="cs"/>
          <w:color w:val="000000"/>
          <w:sz w:val="18"/>
          <w:szCs w:val="18"/>
        </w:rPr>
        <w:t> </w:t>
      </w:r>
      <w:hyperlink r:id="rId32" w:history="1">
        <w:r w:rsidRPr="009227F1">
          <w:rPr>
            <w:rStyle w:val="Hyperlink"/>
            <w:rFonts w:ascii="Simplified Arabic" w:eastAsiaTheme="majorEastAsia" w:hAnsi="Simplified Arabic" w:cs="Simplified Arabic" w:hint="cs"/>
            <w:sz w:val="18"/>
            <w:szCs w:val="18"/>
          </w:rPr>
          <w:t>https://www.thestorytelleragency.com</w:t>
        </w:r>
      </w:hyperlink>
    </w:p>
    <w:p w14:paraId="2D38DE3C" w14:textId="2FF259F9" w:rsidR="00122932" w:rsidRPr="009227F1" w:rsidRDefault="00592546" w:rsidP="004004B8">
      <w:pPr>
        <w:pStyle w:val="ac"/>
        <w:spacing w:before="0" w:beforeAutospacing="0" w:after="180" w:afterAutospacing="0"/>
        <w:rPr>
          <w:rFonts w:ascii="Simplified Arabic" w:hAnsi="Simplified Arabic" w:cs="Simplified Arabic"/>
          <w:color w:val="000000"/>
          <w:sz w:val="18"/>
          <w:szCs w:val="18"/>
          <w:rtl/>
        </w:rPr>
      </w:pPr>
      <w:r w:rsidRPr="009227F1">
        <w:rPr>
          <w:rFonts w:ascii="Simplified Arabic" w:hAnsi="Simplified Arabic" w:cs="Simplified Arabic" w:hint="cs"/>
          <w:color w:val="000000"/>
          <w:sz w:val="18"/>
          <w:szCs w:val="18"/>
        </w:rPr>
        <w:t>•</w:t>
      </w:r>
      <w:r w:rsidRPr="009227F1">
        <w:rPr>
          <w:rStyle w:val="apple-converted-space"/>
          <w:rFonts w:ascii="Simplified Arabic" w:eastAsiaTheme="majorEastAsia" w:hAnsi="Simplified Arabic" w:cs="Simplified Arabic" w:hint="cs"/>
          <w:color w:val="000000"/>
          <w:sz w:val="18"/>
          <w:szCs w:val="18"/>
        </w:rPr>
        <w:t> </w:t>
      </w:r>
      <w:r w:rsidRPr="009227F1">
        <w:rPr>
          <w:rFonts w:ascii="Simplified Arabic" w:hAnsi="Simplified Arabic" w:cs="Simplified Arabic" w:hint="cs"/>
          <w:color w:val="000000"/>
          <w:sz w:val="18"/>
          <w:szCs w:val="18"/>
        </w:rPr>
        <w:t>Citroen, L. (2025). Storytelling can help you get top results.</w:t>
      </w:r>
      <w:r w:rsidRPr="009227F1">
        <w:rPr>
          <w:rStyle w:val="apple-converted-space"/>
          <w:rFonts w:ascii="Simplified Arabic" w:eastAsiaTheme="majorEastAsia" w:hAnsi="Simplified Arabic" w:cs="Simplified Arabic" w:hint="cs"/>
          <w:color w:val="000000"/>
          <w:sz w:val="18"/>
          <w:szCs w:val="18"/>
        </w:rPr>
        <w:t> </w:t>
      </w:r>
      <w:hyperlink r:id="rId33" w:history="1">
        <w:r w:rsidRPr="009227F1">
          <w:rPr>
            <w:rStyle w:val="Hyperlink"/>
            <w:rFonts w:ascii="Simplified Arabic" w:eastAsiaTheme="majorEastAsia" w:hAnsi="Simplified Arabic" w:cs="Simplified Arabic" w:hint="cs"/>
            <w:sz w:val="18"/>
            <w:szCs w:val="18"/>
          </w:rPr>
          <w:t>Investors.com</w:t>
        </w:r>
      </w:hyperlink>
      <w:r w:rsidRPr="009227F1">
        <w:rPr>
          <w:rFonts w:ascii="Simplified Arabic" w:hAnsi="Simplified Arabic" w:cs="Simplified Arabic" w:hint="cs"/>
          <w:color w:val="000000"/>
          <w:sz w:val="18"/>
          <w:szCs w:val="18"/>
        </w:rPr>
        <w:t>.</w:t>
      </w:r>
      <w:r w:rsidRPr="009227F1">
        <w:rPr>
          <w:rStyle w:val="apple-converted-space"/>
          <w:rFonts w:ascii="Simplified Arabic" w:eastAsiaTheme="majorEastAsia" w:hAnsi="Simplified Arabic" w:cs="Simplified Arabic" w:hint="cs"/>
          <w:color w:val="000000"/>
          <w:sz w:val="18"/>
          <w:szCs w:val="18"/>
        </w:rPr>
        <w:t> </w:t>
      </w:r>
      <w:hyperlink r:id="rId34" w:history="1">
        <w:r w:rsidRPr="009227F1">
          <w:rPr>
            <w:rStyle w:val="Hyperlink"/>
            <w:rFonts w:ascii="Simplified Arabic" w:eastAsiaTheme="majorEastAsia" w:hAnsi="Simplified Arabic" w:cs="Simplified Arabic" w:hint="cs"/>
            <w:sz w:val="18"/>
            <w:szCs w:val="18"/>
          </w:rPr>
          <w:t>https://www.investors.com/news/management/leaders-and-success/storytelling-can-help-you-get-top-results</w:t>
        </w:r>
      </w:hyperlink>
      <w:r w:rsidR="00122932" w:rsidRPr="009227F1">
        <w:rPr>
          <w:rFonts w:ascii="Simplified Arabic" w:hAnsi="Simplified Arabic" w:cs="Simplified Arabic" w:hint="cs"/>
          <w:color w:val="000000"/>
          <w:sz w:val="18"/>
          <w:szCs w:val="18"/>
          <w:rtl/>
        </w:rPr>
        <w:t xml:space="preserve"> </w:t>
      </w:r>
    </w:p>
    <w:p w14:paraId="706E8589" w14:textId="20F2DF46" w:rsidR="00122932" w:rsidRPr="009227F1" w:rsidRDefault="00122932" w:rsidP="004004B8">
      <w:pPr>
        <w:pStyle w:val="ac"/>
        <w:spacing w:after="180"/>
        <w:jc w:val="both"/>
        <w:rPr>
          <w:rFonts w:ascii="Simplified Arabic" w:hAnsi="Simplified Arabic" w:cs="Simplified Arabic"/>
          <w:color w:val="000000"/>
          <w:sz w:val="18"/>
          <w:szCs w:val="18"/>
        </w:rPr>
      </w:pPr>
      <w:r w:rsidRPr="009227F1">
        <w:rPr>
          <w:rFonts w:ascii="Simplified Arabic" w:hAnsi="Simplified Arabic" w:cs="Simplified Arabic" w:hint="cs"/>
          <w:color w:val="000000"/>
          <w:sz w:val="18"/>
          <w:szCs w:val="18"/>
        </w:rPr>
        <w:t xml:space="preserve">• Warnes, C. (2024). Epic of Gilgamesh &amp; Homeric epics. In Epic of Gilgamesh (Wikipedia). Retrieved from https://en.wikipedia.org/wiki/Epic_of_Gilgamesh </w:t>
      </w:r>
      <w:r w:rsidR="00B751B0" w:rsidRPr="009227F1">
        <w:rPr>
          <w:rFonts w:ascii="Simplified Arabic" w:hAnsi="Simplified Arabic" w:cs="Simplified Arabic" w:hint="cs"/>
          <w:color w:val="000000"/>
          <w:sz w:val="18"/>
          <w:szCs w:val="18"/>
        </w:rPr>
        <w:t xml:space="preserve"> </w:t>
      </w:r>
    </w:p>
    <w:p w14:paraId="33546893" w14:textId="53EF35A7" w:rsidR="00542709" w:rsidRPr="009227F1" w:rsidRDefault="00EB274A" w:rsidP="004004B8">
      <w:pPr>
        <w:pStyle w:val="ac"/>
        <w:spacing w:after="180"/>
        <w:jc w:val="both"/>
        <w:rPr>
          <w:rFonts w:ascii="Simplified Arabic" w:hAnsi="Simplified Arabic" w:cs="Simplified Arabic"/>
          <w:color w:val="000000"/>
          <w:sz w:val="18"/>
          <w:szCs w:val="18"/>
        </w:rPr>
      </w:pPr>
      <w:r w:rsidRPr="009227F1">
        <w:rPr>
          <w:rFonts w:ascii="Simplified Arabic" w:hAnsi="Simplified Arabic" w:cs="Simplified Arabic" w:hint="cs"/>
          <w:color w:val="000000"/>
          <w:sz w:val="18"/>
          <w:szCs w:val="18"/>
        </w:rPr>
        <w:t xml:space="preserve">• Miller, E. (2019, September 25). The Role Of Storytelling Through Culture And Time. StoryTerrace. Retrieved from </w:t>
      </w:r>
      <w:hyperlink r:id="rId35" w:history="1">
        <w:r w:rsidR="00542709" w:rsidRPr="009227F1">
          <w:rPr>
            <w:rStyle w:val="Hyperlink"/>
            <w:rFonts w:ascii="Simplified Arabic" w:hAnsi="Simplified Arabic" w:cs="Simplified Arabic" w:hint="cs"/>
            <w:sz w:val="18"/>
            <w:szCs w:val="18"/>
          </w:rPr>
          <w:t>https://www.storyterrace.com/blog/-from-cave-paintings-to-instagram-the-evolution-of-storytelling</w:t>
        </w:r>
      </w:hyperlink>
      <w:r w:rsidR="00542709" w:rsidRPr="009227F1">
        <w:rPr>
          <w:rFonts w:ascii="Simplified Arabic" w:hAnsi="Simplified Arabic" w:cs="Simplified Arabic" w:hint="cs"/>
          <w:color w:val="000000"/>
          <w:sz w:val="18"/>
          <w:szCs w:val="18"/>
        </w:rPr>
        <w:t xml:space="preserve">  </w:t>
      </w:r>
    </w:p>
    <w:p w14:paraId="6B455CAE" w14:textId="1754CE0B" w:rsidR="00224895" w:rsidRPr="009227F1" w:rsidRDefault="00224895" w:rsidP="004004B8">
      <w:pPr>
        <w:pStyle w:val="ac"/>
        <w:spacing w:after="180"/>
        <w:jc w:val="both"/>
        <w:rPr>
          <w:rFonts w:ascii="Simplified Arabic" w:hAnsi="Simplified Arabic" w:cs="Simplified Arabic"/>
          <w:color w:val="000000"/>
          <w:sz w:val="18"/>
          <w:szCs w:val="18"/>
        </w:rPr>
      </w:pPr>
      <w:r w:rsidRPr="009227F1">
        <w:rPr>
          <w:rFonts w:ascii="Simplified Arabic" w:hAnsi="Simplified Arabic" w:cs="Simplified Arabic" w:hint="cs"/>
          <w:color w:val="000000"/>
          <w:sz w:val="18"/>
          <w:szCs w:val="18"/>
        </w:rPr>
        <w:t xml:space="preserve">• Harpin, R. (2024). How well can you tell the story of your firm?. The Times. </w:t>
      </w:r>
      <w:hyperlink r:id="rId36" w:history="1">
        <w:r w:rsidRPr="009227F1">
          <w:rPr>
            <w:rStyle w:val="Hyperlink"/>
            <w:rFonts w:ascii="Simplified Arabic" w:hAnsi="Simplified Arabic" w:cs="Simplified Arabic" w:hint="cs"/>
            <w:sz w:val="18"/>
            <w:szCs w:val="18"/>
          </w:rPr>
          <w:t>https://www.thetimes.co.uk/article/how-well-can-you-tell-the-story-of-your-firm-d26jznrdv</w:t>
        </w:r>
      </w:hyperlink>
      <w:r w:rsidRPr="009227F1">
        <w:rPr>
          <w:rFonts w:ascii="Simplified Arabic" w:hAnsi="Simplified Arabic" w:cs="Simplified Arabic" w:hint="cs"/>
          <w:color w:val="000000"/>
          <w:sz w:val="18"/>
          <w:szCs w:val="18"/>
        </w:rPr>
        <w:t xml:space="preserve"> </w:t>
      </w:r>
    </w:p>
    <w:p w14:paraId="62BA5425" w14:textId="37075053" w:rsidR="00CC45FE" w:rsidRPr="009227F1" w:rsidRDefault="00CC45FE" w:rsidP="004004B8">
      <w:pPr>
        <w:pStyle w:val="ac"/>
        <w:spacing w:before="0" w:beforeAutospacing="0" w:after="180" w:afterAutospacing="0"/>
        <w:rPr>
          <w:rFonts w:ascii="Simplified Arabic" w:hAnsi="Simplified Arabic" w:cs="Simplified Arabic"/>
          <w:color w:val="000000"/>
          <w:sz w:val="18"/>
          <w:szCs w:val="18"/>
          <w:lang w:val="en-GB"/>
        </w:rPr>
      </w:pPr>
      <w:r w:rsidRPr="009227F1">
        <w:rPr>
          <w:rFonts w:ascii="Simplified Arabic" w:hAnsi="Simplified Arabic" w:cs="Simplified Arabic" w:hint="cs"/>
          <w:color w:val="000000"/>
          <w:sz w:val="18"/>
          <w:szCs w:val="18"/>
        </w:rPr>
        <w:t>•</w:t>
      </w:r>
      <w:r w:rsidRPr="009227F1">
        <w:rPr>
          <w:rFonts w:ascii="Simplified Arabic" w:hAnsi="Simplified Arabic" w:cs="Simplified Arabic" w:hint="cs"/>
          <w:color w:val="000000"/>
          <w:sz w:val="18"/>
          <w:szCs w:val="18"/>
          <w:rtl/>
        </w:rPr>
        <w:t xml:space="preserve"> </w:t>
      </w:r>
      <w:r w:rsidRPr="009227F1">
        <w:rPr>
          <w:rFonts w:ascii="Simplified Arabic" w:hAnsi="Simplified Arabic" w:cs="Simplified Arabic" w:hint="cs"/>
          <w:color w:val="000000"/>
          <w:sz w:val="18"/>
          <w:szCs w:val="18"/>
          <w:lang w:val="en-GB"/>
        </w:rPr>
        <w:t>I</w:t>
      </w:r>
      <w:r w:rsidRPr="009227F1">
        <w:rPr>
          <w:rFonts w:ascii="Simplified Arabic" w:hAnsi="Simplified Arabic" w:cs="Simplified Arabic" w:hint="cs"/>
          <w:color w:val="000000"/>
          <w:sz w:val="18"/>
          <w:szCs w:val="18"/>
        </w:rPr>
        <w:t xml:space="preserve">nstitute of Practitioners in Advertising (IPA). (2025). TouchPoints 2025: UK adults spend more time on mobiles than watching TV. Retrieved from </w:t>
      </w:r>
      <w:hyperlink r:id="rId37" w:history="1">
        <w:r w:rsidRPr="009227F1">
          <w:rPr>
            <w:rStyle w:val="Hyperlink"/>
            <w:rFonts w:ascii="Simplified Arabic" w:hAnsi="Simplified Arabic" w:cs="Simplified Arabic" w:hint="cs"/>
            <w:sz w:val="18"/>
            <w:szCs w:val="18"/>
          </w:rPr>
          <w:t>https://ipa.co.uk/news/touchpoints-2025</w:t>
        </w:r>
      </w:hyperlink>
      <w:r w:rsidRPr="009227F1">
        <w:rPr>
          <w:rFonts w:ascii="Simplified Arabic" w:hAnsi="Simplified Arabic" w:cs="Simplified Arabic" w:hint="cs"/>
          <w:color w:val="000000"/>
          <w:sz w:val="18"/>
          <w:szCs w:val="18"/>
          <w:rtl/>
        </w:rPr>
        <w:t xml:space="preserve"> </w:t>
      </w:r>
    </w:p>
    <w:p w14:paraId="3C9A54A5" w14:textId="61D09FFC" w:rsidR="00592546" w:rsidRPr="009227F1" w:rsidRDefault="00224895" w:rsidP="004004B8">
      <w:pPr>
        <w:rPr>
          <w:rFonts w:ascii="Simplified Arabic" w:hAnsi="Simplified Arabic" w:cs="Simplified Arabic"/>
          <w:sz w:val="18"/>
          <w:szCs w:val="18"/>
        </w:rPr>
      </w:pPr>
      <w:r w:rsidRPr="009227F1">
        <w:rPr>
          <w:rFonts w:ascii="Simplified Arabic" w:hAnsi="Simplified Arabic" w:cs="Simplified Arabic" w:hint="cs"/>
          <w:color w:val="000000"/>
          <w:sz w:val="18"/>
          <w:szCs w:val="18"/>
        </w:rPr>
        <w:t xml:space="preserve">• </w:t>
      </w:r>
      <w:r w:rsidR="004733EA" w:rsidRPr="009227F1">
        <w:rPr>
          <w:rFonts w:ascii="Simplified Arabic" w:hAnsi="Simplified Arabic" w:cs="Simplified Arabic" w:hint="cs"/>
          <w:color w:val="000000"/>
          <w:sz w:val="18"/>
          <w:szCs w:val="18"/>
        </w:rPr>
        <w:t xml:space="preserve">Davis, A. (2016, October 28). Content builds relationships. Relationships are built on trust. Trust drives revenue. Collective Content. Retrieved from </w:t>
      </w:r>
      <w:hyperlink r:id="rId38" w:history="1">
        <w:r w:rsidR="004733EA" w:rsidRPr="009227F1">
          <w:rPr>
            <w:rStyle w:val="Hyperlink"/>
            <w:rFonts w:ascii="Simplified Arabic" w:hAnsi="Simplified Arabic" w:cs="Simplified Arabic" w:hint="cs"/>
            <w:sz w:val="18"/>
            <w:szCs w:val="18"/>
          </w:rPr>
          <w:t>https://collectivecontent.agency/2016/10/28/andrew-davis-content-relationships-trust-success/</w:t>
        </w:r>
      </w:hyperlink>
      <w:r w:rsidR="004733EA" w:rsidRPr="009227F1">
        <w:rPr>
          <w:rFonts w:ascii="Simplified Arabic" w:hAnsi="Simplified Arabic" w:cs="Simplified Arabic" w:hint="cs"/>
          <w:color w:val="000000"/>
          <w:sz w:val="18"/>
          <w:szCs w:val="18"/>
        </w:rPr>
        <w:t xml:space="preserve"> </w:t>
      </w:r>
    </w:p>
    <w:p w14:paraId="474B868E" w14:textId="77777777" w:rsidR="007E1844" w:rsidRPr="009227F1" w:rsidRDefault="007E1844" w:rsidP="004004B8">
      <w:pPr>
        <w:bidi/>
        <w:divId w:val="1676687503"/>
        <w:rPr>
          <w:rFonts w:ascii="Simplified Arabic" w:eastAsiaTheme="minorEastAsia" w:hAnsi="Simplified Arabic" w:cs="Simplified Arabic"/>
          <w:sz w:val="18"/>
          <w:szCs w:val="18"/>
        </w:rPr>
      </w:pPr>
    </w:p>
    <w:p w14:paraId="3775C22A" w14:textId="77777777" w:rsidR="007E1844" w:rsidRPr="009227F1" w:rsidRDefault="007E1844" w:rsidP="004004B8">
      <w:pPr>
        <w:divId w:val="1676687503"/>
        <w:rPr>
          <w:rFonts w:ascii="Simplified Arabic" w:eastAsiaTheme="minorEastAsia" w:hAnsi="Simplified Arabic" w:cs="Simplified Arabic"/>
          <w:sz w:val="18"/>
          <w:szCs w:val="18"/>
        </w:rPr>
      </w:pPr>
      <w:r w:rsidRPr="009227F1">
        <w:rPr>
          <w:rFonts w:ascii="Simplified Arabic" w:eastAsiaTheme="minorEastAsia" w:hAnsi="Simplified Arabic" w:cs="Simplified Arabic" w:hint="cs"/>
          <w:sz w:val="18"/>
          <w:szCs w:val="18"/>
        </w:rPr>
        <w:t xml:space="preserve">• Grindle, M. A. (2014). </w:t>
      </w:r>
      <w:r w:rsidRPr="009227F1">
        <w:rPr>
          <w:rFonts w:ascii="Simplified Arabic" w:eastAsiaTheme="minorEastAsia" w:hAnsi="Simplified Arabic" w:cs="Simplified Arabic" w:hint="cs"/>
          <w:i/>
          <w:iCs/>
          <w:sz w:val="18"/>
          <w:szCs w:val="18"/>
        </w:rPr>
        <w:t>The Power of Digital Storytelling to Influence Human Behaviour</w:t>
      </w:r>
      <w:r w:rsidRPr="009227F1">
        <w:rPr>
          <w:rFonts w:ascii="Simplified Arabic" w:eastAsiaTheme="minorEastAsia" w:hAnsi="Simplified Arabic" w:cs="Simplified Arabic" w:hint="cs"/>
          <w:sz w:val="18"/>
          <w:szCs w:val="18"/>
        </w:rPr>
        <w:t xml:space="preserve"> [Doctoral dissertation, University of Stirling]. STORRE. Retrieved from:</w:t>
      </w:r>
    </w:p>
    <w:p w14:paraId="3BA69129" w14:textId="41E959C5" w:rsidR="007E1844" w:rsidRPr="009227F1" w:rsidRDefault="007E1844" w:rsidP="004004B8">
      <w:pPr>
        <w:divId w:val="1676687503"/>
        <w:rPr>
          <w:rFonts w:ascii="Simplified Arabic" w:eastAsiaTheme="minorEastAsia" w:hAnsi="Simplified Arabic" w:cs="Simplified Arabic"/>
          <w:sz w:val="18"/>
          <w:szCs w:val="18"/>
          <w:rtl/>
        </w:rPr>
      </w:pPr>
      <w:hyperlink r:id="rId39" w:history="1">
        <w:r w:rsidRPr="009227F1">
          <w:rPr>
            <w:rFonts w:ascii="Simplified Arabic" w:eastAsiaTheme="minorEastAsia" w:hAnsi="Simplified Arabic" w:cs="Simplified Arabic" w:hint="cs"/>
            <w:color w:val="0000FF"/>
            <w:sz w:val="18"/>
            <w:szCs w:val="18"/>
            <w:u w:val="single"/>
          </w:rPr>
          <w:t>https://www.storre.stir.ac.uk/handle/1893/21800</w:t>
        </w:r>
      </w:hyperlink>
      <w:r w:rsidR="001426E8" w:rsidRPr="009227F1">
        <w:rPr>
          <w:rFonts w:ascii="Simplified Arabic" w:eastAsiaTheme="minorEastAsia" w:hAnsi="Simplified Arabic" w:cs="Simplified Arabic" w:hint="cs"/>
          <w:sz w:val="18"/>
          <w:szCs w:val="18"/>
          <w:rtl/>
        </w:rPr>
        <w:t xml:space="preserve"> </w:t>
      </w:r>
    </w:p>
    <w:p w14:paraId="377E4E5F" w14:textId="77777777" w:rsidR="00C26A13" w:rsidRPr="009227F1" w:rsidRDefault="00C26A13" w:rsidP="00791A67">
      <w:pPr>
        <w:divId w:val="2090695114"/>
        <w:rPr>
          <w:rFonts w:ascii="Simplified Arabic" w:eastAsiaTheme="minorEastAsia" w:hAnsi="Simplified Arabic" w:cs="Simplified Arabic"/>
          <w:sz w:val="18"/>
          <w:szCs w:val="18"/>
          <w:rtl/>
        </w:rPr>
      </w:pPr>
    </w:p>
    <w:p w14:paraId="7D07C996" w14:textId="5AE893D5" w:rsidR="00C26A13"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w:t>
      </w:r>
      <w:r w:rsidR="00C26A13" w:rsidRPr="009227F1">
        <w:rPr>
          <w:rFonts w:ascii="Simplified Arabic" w:eastAsiaTheme="minorEastAsia" w:hAnsi="Simplified Arabic" w:cs="Simplified Arabic" w:hint="cs"/>
          <w:sz w:val="18"/>
          <w:szCs w:val="18"/>
        </w:rPr>
        <w:t xml:space="preserve">Radford, A., Narasimhan, K., Salimans, T., &amp; Sutskever, I. (2018). Improving language understanding by generative pre-training. arXiv. </w:t>
      </w:r>
      <w:hyperlink r:id="rId40" w:history="1">
        <w:r w:rsidR="00C26A13" w:rsidRPr="009227F1">
          <w:rPr>
            <w:rStyle w:val="Hyperlink"/>
            <w:rFonts w:ascii="Simplified Arabic" w:eastAsiaTheme="minorEastAsia" w:hAnsi="Simplified Arabic" w:cs="Simplified Arabic" w:hint="cs"/>
            <w:sz w:val="18"/>
            <w:szCs w:val="18"/>
          </w:rPr>
          <w:t>https://arxiv.org/abs/1808.09561</w:t>
        </w:r>
      </w:hyperlink>
      <w:r w:rsidR="00C26A13" w:rsidRPr="009227F1">
        <w:rPr>
          <w:rFonts w:ascii="Simplified Arabic" w:eastAsiaTheme="minorEastAsia" w:hAnsi="Simplified Arabic" w:cs="Simplified Arabic" w:hint="cs"/>
          <w:sz w:val="18"/>
          <w:szCs w:val="18"/>
          <w:rtl/>
        </w:rPr>
        <w:t xml:space="preserve"> </w:t>
      </w:r>
    </w:p>
    <w:p w14:paraId="63748C40" w14:textId="77777777" w:rsidR="00C26A13" w:rsidRPr="009227F1" w:rsidRDefault="00C26A13" w:rsidP="00791A67">
      <w:pPr>
        <w:divId w:val="2090695114"/>
        <w:rPr>
          <w:rFonts w:ascii="Simplified Arabic" w:eastAsiaTheme="minorEastAsia" w:hAnsi="Simplified Arabic" w:cs="Simplified Arabic"/>
          <w:sz w:val="18"/>
          <w:szCs w:val="18"/>
          <w:rtl/>
        </w:rPr>
      </w:pPr>
    </w:p>
    <w:p w14:paraId="5CD29D6A" w14:textId="65D262CF" w:rsidR="00C26A13"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w:t>
      </w:r>
      <w:r w:rsidR="00C26A13" w:rsidRPr="009227F1">
        <w:rPr>
          <w:rFonts w:ascii="Simplified Arabic" w:eastAsiaTheme="minorEastAsia" w:hAnsi="Simplified Arabic" w:cs="Simplified Arabic" w:hint="cs"/>
          <w:sz w:val="18"/>
          <w:szCs w:val="18"/>
        </w:rPr>
        <w:t xml:space="preserve">Pertiwi, E., &amp; Sanusi, A. P. (2023). Storytelling in the digital age: Examining the role and effectiveness in communication strategies of social media content creators. Palakka: Media and Islamic Communication, 4(2), 147–162. </w:t>
      </w:r>
      <w:hyperlink r:id="rId41" w:history="1">
        <w:r w:rsidR="00C26A13" w:rsidRPr="009227F1">
          <w:rPr>
            <w:rStyle w:val="Hyperlink"/>
            <w:rFonts w:ascii="Simplified Arabic" w:eastAsiaTheme="minorEastAsia" w:hAnsi="Simplified Arabic" w:cs="Simplified Arabic" w:hint="cs"/>
            <w:sz w:val="18"/>
            <w:szCs w:val="18"/>
          </w:rPr>
          <w:t>https://jurnal.iain-bone.ac.id/index.php/palakka/article/view/5082</w:t>
        </w:r>
      </w:hyperlink>
      <w:r w:rsidR="00C26A13" w:rsidRPr="009227F1">
        <w:rPr>
          <w:rFonts w:ascii="Simplified Arabic" w:eastAsiaTheme="minorEastAsia" w:hAnsi="Simplified Arabic" w:cs="Simplified Arabic" w:hint="cs"/>
          <w:sz w:val="18"/>
          <w:szCs w:val="18"/>
          <w:rtl/>
        </w:rPr>
        <w:t xml:space="preserve"> </w:t>
      </w:r>
    </w:p>
    <w:p w14:paraId="6A4AC057" w14:textId="77777777" w:rsidR="00C26A13" w:rsidRPr="009227F1" w:rsidRDefault="00C26A13" w:rsidP="00791A67">
      <w:pPr>
        <w:divId w:val="2090695114"/>
        <w:rPr>
          <w:rFonts w:ascii="Simplified Arabic" w:eastAsiaTheme="minorEastAsia" w:hAnsi="Simplified Arabic" w:cs="Simplified Arabic"/>
          <w:sz w:val="18"/>
          <w:szCs w:val="18"/>
          <w:rtl/>
        </w:rPr>
      </w:pPr>
    </w:p>
    <w:p w14:paraId="322081A3" w14:textId="641C32B4" w:rsidR="00C26A13"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w:t>
      </w:r>
      <w:r w:rsidR="00C26A13" w:rsidRPr="009227F1">
        <w:rPr>
          <w:rFonts w:ascii="Simplified Arabic" w:eastAsiaTheme="minorEastAsia" w:hAnsi="Simplified Arabic" w:cs="Simplified Arabic" w:hint="cs"/>
          <w:sz w:val="18"/>
          <w:szCs w:val="18"/>
        </w:rPr>
        <w:t xml:space="preserve">Noor, M. A. A., Wirayudha, R. A., &amp; Fatimah, S. E. (2023). Digital storytelling and brand trust drive Generation Z in skincare purchase decisions. Universitas Swadaya Gunung Jati. </w:t>
      </w:r>
      <w:hyperlink r:id="rId42" w:history="1">
        <w:r w:rsidR="00C26A13" w:rsidRPr="009227F1">
          <w:rPr>
            <w:rStyle w:val="Hyperlink"/>
            <w:rFonts w:ascii="Simplified Arabic" w:eastAsiaTheme="minorEastAsia" w:hAnsi="Simplified Arabic" w:cs="Simplified Arabic" w:hint="cs"/>
            <w:sz w:val="18"/>
            <w:szCs w:val="18"/>
          </w:rPr>
          <w:t>https://www.e-journal.uac.ac.id/index.php/iijse/article/view/7085</w:t>
        </w:r>
      </w:hyperlink>
      <w:r w:rsidR="00C26A13" w:rsidRPr="009227F1">
        <w:rPr>
          <w:rFonts w:ascii="Simplified Arabic" w:eastAsiaTheme="minorEastAsia" w:hAnsi="Simplified Arabic" w:cs="Simplified Arabic" w:hint="cs"/>
          <w:sz w:val="18"/>
          <w:szCs w:val="18"/>
          <w:rtl/>
        </w:rPr>
        <w:t xml:space="preserve"> </w:t>
      </w:r>
    </w:p>
    <w:p w14:paraId="66FB42D3" w14:textId="77777777" w:rsidR="00C26A13" w:rsidRPr="009227F1" w:rsidRDefault="00C26A13" w:rsidP="00791A67">
      <w:pPr>
        <w:divId w:val="2090695114"/>
        <w:rPr>
          <w:rFonts w:ascii="Simplified Arabic" w:eastAsiaTheme="minorEastAsia" w:hAnsi="Simplified Arabic" w:cs="Simplified Arabic"/>
          <w:sz w:val="18"/>
          <w:szCs w:val="18"/>
          <w:rtl/>
        </w:rPr>
      </w:pPr>
    </w:p>
    <w:p w14:paraId="2E5FCEB4" w14:textId="1BA769B4" w:rsidR="00C26A13"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w:t>
      </w:r>
      <w:r w:rsidR="00C26A13" w:rsidRPr="009227F1">
        <w:rPr>
          <w:rFonts w:ascii="Simplified Arabic" w:eastAsiaTheme="minorEastAsia" w:hAnsi="Simplified Arabic" w:cs="Simplified Arabic" w:hint="cs"/>
          <w:sz w:val="18"/>
          <w:szCs w:val="18"/>
        </w:rPr>
        <w:t>Cueva, M., Kuhnley, R., Revels, L., Schoenberg, N.</w:t>
      </w:r>
      <w:r w:rsidR="00C26A13" w:rsidRPr="009227F1">
        <w:rPr>
          <w:rFonts w:eastAsiaTheme="minorEastAsia"/>
          <w:sz w:val="18"/>
          <w:szCs w:val="18"/>
        </w:rPr>
        <w:t> </w:t>
      </w:r>
      <w:r w:rsidR="00C26A13" w:rsidRPr="009227F1">
        <w:rPr>
          <w:rFonts w:ascii="Simplified Arabic" w:eastAsiaTheme="minorEastAsia" w:hAnsi="Simplified Arabic" w:cs="Simplified Arabic" w:hint="cs"/>
          <w:sz w:val="18"/>
          <w:szCs w:val="18"/>
        </w:rPr>
        <w:t>E., &amp; Dignan, M. (2015). Digital storytelling: A tool for health promotion and cancer awareness in rural Alaskan communities. International Journal of Circumpolar Health, 74(1), Article</w:t>
      </w:r>
      <w:r w:rsidR="00C26A13" w:rsidRPr="009227F1">
        <w:rPr>
          <w:rFonts w:eastAsiaTheme="minorEastAsia"/>
          <w:sz w:val="18"/>
          <w:szCs w:val="18"/>
        </w:rPr>
        <w:t> </w:t>
      </w:r>
      <w:r w:rsidR="00C26A13" w:rsidRPr="009227F1">
        <w:rPr>
          <w:rFonts w:ascii="Simplified Arabic" w:eastAsiaTheme="minorEastAsia" w:hAnsi="Simplified Arabic" w:cs="Simplified Arabic" w:hint="cs"/>
          <w:sz w:val="18"/>
          <w:szCs w:val="18"/>
        </w:rPr>
        <w:t xml:space="preserve">28781. </w:t>
      </w:r>
      <w:hyperlink r:id="rId43" w:history="1">
        <w:r w:rsidR="00C26A13" w:rsidRPr="009227F1">
          <w:rPr>
            <w:rStyle w:val="Hyperlink"/>
            <w:rFonts w:ascii="Simplified Arabic" w:eastAsiaTheme="minorEastAsia" w:hAnsi="Simplified Arabic" w:cs="Simplified Arabic" w:hint="cs"/>
            <w:sz w:val="18"/>
            <w:szCs w:val="18"/>
          </w:rPr>
          <w:t>https://doi.org/10.3402/ijch.v74.28781</w:t>
        </w:r>
      </w:hyperlink>
      <w:r w:rsidR="00C26A13" w:rsidRPr="009227F1">
        <w:rPr>
          <w:rFonts w:ascii="Simplified Arabic" w:eastAsiaTheme="minorEastAsia" w:hAnsi="Simplified Arabic" w:cs="Simplified Arabic" w:hint="cs"/>
          <w:sz w:val="18"/>
          <w:szCs w:val="18"/>
          <w:rtl/>
        </w:rPr>
        <w:t xml:space="preserve"> </w:t>
      </w:r>
    </w:p>
    <w:p w14:paraId="4E580993" w14:textId="77777777" w:rsidR="00C26A13" w:rsidRPr="009227F1" w:rsidRDefault="00C26A13" w:rsidP="00791A67">
      <w:pPr>
        <w:divId w:val="2090695114"/>
        <w:rPr>
          <w:rFonts w:ascii="Simplified Arabic" w:eastAsiaTheme="minorEastAsia" w:hAnsi="Simplified Arabic" w:cs="Simplified Arabic"/>
          <w:sz w:val="18"/>
          <w:szCs w:val="18"/>
          <w:rtl/>
        </w:rPr>
      </w:pPr>
    </w:p>
    <w:p w14:paraId="5DF17E6D" w14:textId="021EA2F0" w:rsidR="00C26A13"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Khan, M. S. R., Ishrat, M. I., Wahab, A., Alim, M. A., Alom, M. K., Akter, K., Sultana, F., Ali, M. M., Rahman, M. S., &amp; Ahammed, B. (2025). Effectiveness of digital storytelling in improving knowledge and attitudes towards COVID-19 vaccines: A randomized controlled trial in Bangladesh. BMC Public Health, 25, Article 22209. </w:t>
      </w:r>
      <w:hyperlink r:id="rId44" w:history="1">
        <w:r w:rsidRPr="009227F1">
          <w:rPr>
            <w:rStyle w:val="Hyperlink"/>
            <w:rFonts w:ascii="Simplified Arabic" w:eastAsiaTheme="minorEastAsia" w:hAnsi="Simplified Arabic" w:cs="Simplified Arabic" w:hint="cs"/>
            <w:sz w:val="18"/>
            <w:szCs w:val="18"/>
          </w:rPr>
          <w:t>https://doi.org/10.1186/s12889-025-22209-1</w:t>
        </w:r>
      </w:hyperlink>
      <w:r w:rsidRPr="009227F1">
        <w:rPr>
          <w:rFonts w:ascii="Simplified Arabic" w:eastAsiaTheme="minorEastAsia" w:hAnsi="Simplified Arabic" w:cs="Simplified Arabic" w:hint="cs"/>
          <w:sz w:val="18"/>
          <w:szCs w:val="18"/>
          <w:rtl/>
        </w:rPr>
        <w:t xml:space="preserve"> </w:t>
      </w:r>
    </w:p>
    <w:p w14:paraId="4B80FFC7" w14:textId="77777777" w:rsidR="00791A67" w:rsidRPr="009227F1" w:rsidRDefault="00791A67" w:rsidP="00791A67">
      <w:pPr>
        <w:divId w:val="2090695114"/>
        <w:rPr>
          <w:rFonts w:ascii="Simplified Arabic" w:eastAsiaTheme="minorEastAsia" w:hAnsi="Simplified Arabic" w:cs="Simplified Arabic"/>
          <w:sz w:val="18"/>
          <w:szCs w:val="18"/>
          <w:rtl/>
        </w:rPr>
      </w:pPr>
    </w:p>
    <w:p w14:paraId="164F09E3" w14:textId="58CBC10B" w:rsidR="00791A67"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lastRenderedPageBreak/>
        <w:t>•</w:t>
      </w:r>
      <w:r w:rsidRPr="009227F1">
        <w:rPr>
          <w:rFonts w:ascii="Simplified Arabic" w:eastAsiaTheme="minorEastAsia" w:hAnsi="Simplified Arabic" w:cs="Simplified Arabic" w:hint="cs"/>
          <w:sz w:val="18"/>
          <w:szCs w:val="18"/>
        </w:rPr>
        <w:t xml:space="preserve"> Podara, A., Giomelakis, D., Nicolaou, C., Matsiola, M., &amp; Kotsakis, R. (2021). Digital storytelling in cultural heritage: Audience engagement in the interactive documentary New Life. Sustainability, 13(3), Article 1193. </w:t>
      </w:r>
      <w:hyperlink r:id="rId45" w:history="1">
        <w:r w:rsidRPr="009227F1">
          <w:rPr>
            <w:rStyle w:val="Hyperlink"/>
            <w:rFonts w:ascii="Simplified Arabic" w:eastAsiaTheme="minorEastAsia" w:hAnsi="Simplified Arabic" w:cs="Simplified Arabic" w:hint="cs"/>
            <w:sz w:val="18"/>
            <w:szCs w:val="18"/>
          </w:rPr>
          <w:t>https://doi.org/10.3390/su13031193</w:t>
        </w:r>
      </w:hyperlink>
      <w:r w:rsidRPr="009227F1">
        <w:rPr>
          <w:rFonts w:ascii="Simplified Arabic" w:eastAsiaTheme="minorEastAsia" w:hAnsi="Simplified Arabic" w:cs="Simplified Arabic" w:hint="cs"/>
          <w:sz w:val="18"/>
          <w:szCs w:val="18"/>
          <w:rtl/>
        </w:rPr>
        <w:t xml:space="preserve"> </w:t>
      </w:r>
    </w:p>
    <w:p w14:paraId="169D2BF4" w14:textId="77777777" w:rsidR="00791A67" w:rsidRPr="009227F1" w:rsidRDefault="00791A67" w:rsidP="00791A67">
      <w:pPr>
        <w:divId w:val="2090695114"/>
        <w:rPr>
          <w:rFonts w:ascii="Simplified Arabic" w:eastAsiaTheme="minorEastAsia" w:hAnsi="Simplified Arabic" w:cs="Simplified Arabic"/>
          <w:sz w:val="18"/>
          <w:szCs w:val="18"/>
          <w:rtl/>
        </w:rPr>
      </w:pPr>
    </w:p>
    <w:p w14:paraId="2D205175" w14:textId="3B91861A" w:rsidR="00791A67"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Vrettakis, E., Kourtis, V., Katifori, A., Karvounis, M., Lougiakis, C., &amp; Ioannidis, Y. (2019). Narralive</w:t>
      </w:r>
      <w:r w:rsidRPr="009227F1">
        <w:rPr>
          <w:rFonts w:eastAsiaTheme="minorEastAsia"/>
          <w:sz w:val="18"/>
          <w:szCs w:val="18"/>
        </w:rPr>
        <w:t> </w:t>
      </w:r>
      <w:r w:rsidRPr="009227F1">
        <w:rPr>
          <w:rFonts w:ascii="Simplified Arabic" w:eastAsiaTheme="minorEastAsia" w:hAnsi="Simplified Arabic" w:cs="Simplified Arabic" w:hint="cs"/>
          <w:sz w:val="18"/>
          <w:szCs w:val="18"/>
        </w:rPr>
        <w:t>–</w:t>
      </w:r>
      <w:r w:rsidRPr="009227F1">
        <w:rPr>
          <w:rFonts w:eastAsiaTheme="minorEastAsia"/>
          <w:sz w:val="18"/>
          <w:szCs w:val="18"/>
        </w:rPr>
        <w:t> </w:t>
      </w:r>
      <w:r w:rsidRPr="009227F1">
        <w:rPr>
          <w:rFonts w:ascii="Simplified Arabic" w:eastAsiaTheme="minorEastAsia" w:hAnsi="Simplified Arabic" w:cs="Simplified Arabic" w:hint="cs"/>
          <w:sz w:val="18"/>
          <w:szCs w:val="18"/>
        </w:rPr>
        <w:t>Creating and experiencing mobile digital storytelling in cultural heritage. Digital Applications in Archaeology and Cultural Heritage, 15, Article</w:t>
      </w:r>
      <w:r w:rsidRPr="009227F1">
        <w:rPr>
          <w:rFonts w:eastAsiaTheme="minorEastAsia"/>
          <w:sz w:val="18"/>
          <w:szCs w:val="18"/>
        </w:rPr>
        <w:t> </w:t>
      </w:r>
      <w:r w:rsidRPr="009227F1">
        <w:rPr>
          <w:rFonts w:ascii="Simplified Arabic" w:eastAsiaTheme="minorEastAsia" w:hAnsi="Simplified Arabic" w:cs="Simplified Arabic" w:hint="cs"/>
          <w:sz w:val="18"/>
          <w:szCs w:val="18"/>
        </w:rPr>
        <w:t xml:space="preserve">e00114. </w:t>
      </w:r>
      <w:hyperlink r:id="rId46" w:history="1">
        <w:r w:rsidRPr="009227F1">
          <w:rPr>
            <w:rStyle w:val="Hyperlink"/>
            <w:rFonts w:ascii="Simplified Arabic" w:eastAsiaTheme="minorEastAsia" w:hAnsi="Simplified Arabic" w:cs="Simplified Arabic" w:hint="cs"/>
            <w:sz w:val="18"/>
            <w:szCs w:val="18"/>
          </w:rPr>
          <w:t>https://doi.org/10.1016/j.daach.2019.e00114</w:t>
        </w:r>
      </w:hyperlink>
      <w:r w:rsidRPr="009227F1">
        <w:rPr>
          <w:rFonts w:ascii="Simplified Arabic" w:eastAsiaTheme="minorEastAsia" w:hAnsi="Simplified Arabic" w:cs="Simplified Arabic" w:hint="cs"/>
          <w:sz w:val="18"/>
          <w:szCs w:val="18"/>
          <w:rtl/>
        </w:rPr>
        <w:t xml:space="preserve"> </w:t>
      </w:r>
    </w:p>
    <w:p w14:paraId="59B4CAA2" w14:textId="77777777" w:rsidR="00791A67" w:rsidRPr="009227F1" w:rsidRDefault="00791A67" w:rsidP="00791A67">
      <w:pPr>
        <w:divId w:val="2090695114"/>
        <w:rPr>
          <w:rFonts w:ascii="Simplified Arabic" w:eastAsiaTheme="minorEastAsia" w:hAnsi="Simplified Arabic" w:cs="Simplified Arabic"/>
          <w:sz w:val="18"/>
          <w:szCs w:val="18"/>
          <w:rtl/>
        </w:rPr>
      </w:pPr>
    </w:p>
    <w:p w14:paraId="17871CD7" w14:textId="1D2D0A62" w:rsidR="00791A67"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Wibowo, A., Rachmawan, Y. S., Hidayat, R., &amp; Suryani, A. (2023). Digital storytelling in cultural tourism: A sustainable communication approach at the Lasem Heritage Foundation. </w:t>
      </w:r>
      <w:hyperlink r:id="rId47" w:history="1">
        <w:r w:rsidRPr="009227F1">
          <w:rPr>
            <w:rStyle w:val="Hyperlink"/>
            <w:rFonts w:ascii="Simplified Arabic" w:eastAsiaTheme="minorEastAsia" w:hAnsi="Simplified Arabic" w:cs="Simplified Arabic" w:hint="cs"/>
            <w:sz w:val="18"/>
            <w:szCs w:val="18"/>
          </w:rPr>
          <w:t>https://www.researchgate.net/publication/370590658</w:t>
        </w:r>
      </w:hyperlink>
      <w:r w:rsidRPr="009227F1">
        <w:rPr>
          <w:rFonts w:ascii="Simplified Arabic" w:eastAsiaTheme="minorEastAsia" w:hAnsi="Simplified Arabic" w:cs="Simplified Arabic" w:hint="cs"/>
          <w:sz w:val="18"/>
          <w:szCs w:val="18"/>
          <w:rtl/>
        </w:rPr>
        <w:t xml:space="preserve"> </w:t>
      </w:r>
    </w:p>
    <w:p w14:paraId="3CFDED49" w14:textId="77777777" w:rsidR="00791A67" w:rsidRPr="009227F1" w:rsidRDefault="00791A67" w:rsidP="00791A67">
      <w:pPr>
        <w:divId w:val="2090695114"/>
        <w:rPr>
          <w:rFonts w:ascii="Simplified Arabic" w:eastAsiaTheme="minorEastAsia" w:hAnsi="Simplified Arabic" w:cs="Simplified Arabic"/>
          <w:sz w:val="18"/>
          <w:szCs w:val="18"/>
          <w:rtl/>
        </w:rPr>
      </w:pPr>
    </w:p>
    <w:p w14:paraId="29946C47" w14:textId="23962063" w:rsidR="00791A67"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Keith, A. (2023). The power of storytelling in public relations. Journal of Public Relations, 2(1), 50–61. </w:t>
      </w:r>
      <w:hyperlink r:id="rId48" w:history="1">
        <w:r w:rsidRPr="009227F1">
          <w:rPr>
            <w:rStyle w:val="Hyperlink"/>
            <w:rFonts w:ascii="Simplified Arabic" w:eastAsiaTheme="minorEastAsia" w:hAnsi="Simplified Arabic" w:cs="Simplified Arabic" w:hint="cs"/>
            <w:sz w:val="18"/>
            <w:szCs w:val="18"/>
          </w:rPr>
          <w:t>https://doi.org/10.35313/jtospolban.v3i1.72</w:t>
        </w:r>
      </w:hyperlink>
      <w:r w:rsidRPr="009227F1">
        <w:rPr>
          <w:rFonts w:ascii="Simplified Arabic" w:eastAsiaTheme="minorEastAsia" w:hAnsi="Simplified Arabic" w:cs="Simplified Arabic" w:hint="cs"/>
          <w:sz w:val="18"/>
          <w:szCs w:val="18"/>
          <w:rtl/>
        </w:rPr>
        <w:t xml:space="preserve"> </w:t>
      </w:r>
    </w:p>
    <w:p w14:paraId="64AF3CCB" w14:textId="77777777" w:rsidR="00791A67" w:rsidRPr="009227F1" w:rsidRDefault="00791A67" w:rsidP="00791A67">
      <w:pPr>
        <w:divId w:val="2090695114"/>
        <w:rPr>
          <w:rFonts w:ascii="Simplified Arabic" w:eastAsiaTheme="minorEastAsia" w:hAnsi="Simplified Arabic" w:cs="Simplified Arabic"/>
          <w:sz w:val="18"/>
          <w:szCs w:val="18"/>
          <w:rtl/>
        </w:rPr>
      </w:pPr>
    </w:p>
    <w:p w14:paraId="1C735A2F" w14:textId="34F8B76D" w:rsidR="00791A67" w:rsidRPr="009227F1" w:rsidRDefault="00791A67" w:rsidP="00791A67">
      <w:pPr>
        <w:divId w:val="2090695114"/>
        <w:rPr>
          <w:rFonts w:ascii="Simplified Arabic" w:eastAsiaTheme="minorEastAsia" w:hAnsi="Simplified Arabic" w:cs="Simplified Arabic"/>
          <w:sz w:val="18"/>
          <w:szCs w:val="18"/>
          <w:rtl/>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Pertiwi, E., &amp; Sanusi, A. P. (2023). Storytelling in the digital age: Examining the role and effectiveness in communication strategies of social media content creators. Palakka: Media and Islamic Communication, 4(2), 147–162. </w:t>
      </w:r>
      <w:hyperlink r:id="rId49" w:history="1">
        <w:r w:rsidRPr="009227F1">
          <w:rPr>
            <w:rStyle w:val="Hyperlink"/>
            <w:rFonts w:ascii="Simplified Arabic" w:eastAsiaTheme="minorEastAsia" w:hAnsi="Simplified Arabic" w:cs="Simplified Arabic" w:hint="cs"/>
            <w:sz w:val="18"/>
            <w:szCs w:val="18"/>
          </w:rPr>
          <w:t>https://doi.org/10.24252/palakka.v4i2.5082</w:t>
        </w:r>
      </w:hyperlink>
      <w:r w:rsidRPr="009227F1">
        <w:rPr>
          <w:rFonts w:ascii="Simplified Arabic" w:eastAsiaTheme="minorEastAsia" w:hAnsi="Simplified Arabic" w:cs="Simplified Arabic" w:hint="cs"/>
          <w:sz w:val="18"/>
          <w:szCs w:val="18"/>
          <w:rtl/>
        </w:rPr>
        <w:t xml:space="preserve"> </w:t>
      </w:r>
    </w:p>
    <w:p w14:paraId="6E84F3D1" w14:textId="77777777" w:rsidR="00791A67" w:rsidRPr="009227F1" w:rsidRDefault="00791A67" w:rsidP="00791A67">
      <w:pPr>
        <w:divId w:val="2090695114"/>
        <w:rPr>
          <w:rFonts w:ascii="Simplified Arabic" w:eastAsiaTheme="minorEastAsia" w:hAnsi="Simplified Arabic" w:cs="Simplified Arabic"/>
          <w:sz w:val="18"/>
          <w:szCs w:val="18"/>
          <w:rtl/>
        </w:rPr>
      </w:pPr>
    </w:p>
    <w:p w14:paraId="46E83257" w14:textId="06627B67" w:rsidR="00791A67" w:rsidRDefault="00791A67" w:rsidP="00791A67">
      <w:pPr>
        <w:divId w:val="2090695114"/>
        <w:rPr>
          <w:rFonts w:ascii="Simplified Arabic" w:eastAsiaTheme="minorEastAsia" w:hAnsi="Simplified Arabic" w:cs="Simplified Arabic"/>
          <w:sz w:val="18"/>
          <w:szCs w:val="18"/>
          <w:lang w:val="en-GB"/>
        </w:rPr>
      </w:pPr>
      <w:r w:rsidRPr="009227F1">
        <w:rPr>
          <w:rFonts w:ascii="Simplified Arabic" w:eastAsiaTheme="minorEastAsia" w:hAnsi="Simplified Arabic" w:cs="Simplified Arabic" w:hint="cs"/>
          <w:sz w:val="18"/>
          <w:szCs w:val="18"/>
          <w:rtl/>
        </w:rPr>
        <w:t>•</w:t>
      </w:r>
      <w:r w:rsidRPr="009227F1">
        <w:rPr>
          <w:rFonts w:ascii="Simplified Arabic" w:eastAsiaTheme="minorEastAsia" w:hAnsi="Simplified Arabic" w:cs="Simplified Arabic" w:hint="cs"/>
          <w:sz w:val="18"/>
          <w:szCs w:val="18"/>
        </w:rPr>
        <w:t xml:space="preserve"> Jambhekar, M., Downs, R. R., Suleman, H., &amp; Mishra, S. (2016). Digital storytelling: An emerging tool for digital libraries. Proceedings of the Association for Information Science and Technology, 53(1), 1–10. </w:t>
      </w:r>
      <w:hyperlink r:id="rId50" w:history="1">
        <w:r w:rsidRPr="009227F1">
          <w:rPr>
            <w:rStyle w:val="Hyperlink"/>
            <w:rFonts w:ascii="Simplified Arabic" w:eastAsiaTheme="minorEastAsia" w:hAnsi="Simplified Arabic" w:cs="Simplified Arabic" w:hint="cs"/>
            <w:sz w:val="18"/>
            <w:szCs w:val="18"/>
          </w:rPr>
          <w:t>https://doi.org/10.1002/pra2.2016.14505301095</w:t>
        </w:r>
      </w:hyperlink>
      <w:r w:rsidRPr="009227F1">
        <w:rPr>
          <w:rFonts w:ascii="Simplified Arabic" w:eastAsiaTheme="minorEastAsia" w:hAnsi="Simplified Arabic" w:cs="Simplified Arabic" w:hint="cs"/>
          <w:sz w:val="18"/>
          <w:szCs w:val="18"/>
          <w:rtl/>
        </w:rPr>
        <w:t xml:space="preserve"> </w:t>
      </w:r>
    </w:p>
    <w:p w14:paraId="7B4343B9" w14:textId="77777777" w:rsidR="00D828BD" w:rsidRPr="00D828BD" w:rsidRDefault="00D828BD" w:rsidP="00D828BD">
      <w:pPr>
        <w:spacing w:after="200" w:line="276" w:lineRule="auto"/>
        <w:rPr>
          <w:rFonts w:ascii="Simplified Arabic" w:eastAsiaTheme="minorEastAsia" w:hAnsi="Simplified Arabic" w:cs="Simplified Arabic"/>
          <w:sz w:val="18"/>
          <w:szCs w:val="18"/>
        </w:rPr>
      </w:pPr>
      <w:r w:rsidRPr="00D828BD">
        <w:rPr>
          <w:rFonts w:ascii="Simplified Arabic" w:eastAsiaTheme="minorEastAsia" w:hAnsi="Simplified Arabic" w:cs="Simplified Arabic" w:hint="cs"/>
          <w:sz w:val="18"/>
          <w:szCs w:val="18"/>
        </w:rPr>
        <w:t xml:space="preserve">• Fisher, W. R. (1984). Narration as a human communication paradigm: The case of public moral argument. Communication Monographs, 51(1), 1–22. </w:t>
      </w:r>
      <w:r w:rsidRPr="00D828BD">
        <w:rPr>
          <w:rFonts w:ascii="Simplified Arabic" w:eastAsiaTheme="minorEastAsia" w:hAnsi="Simplified Arabic" w:cs="Simplified Arabic" w:hint="cs"/>
          <w:color w:val="0000FF"/>
          <w:sz w:val="18"/>
          <w:szCs w:val="18"/>
          <w:u w:val="single"/>
        </w:rPr>
        <w:t>https://doi.org/10.1080/03637758409390180</w:t>
      </w:r>
    </w:p>
    <w:p w14:paraId="5E8A1128" w14:textId="77777777" w:rsidR="00D828BD" w:rsidRPr="00D828BD" w:rsidRDefault="00D828BD" w:rsidP="00D828BD">
      <w:pPr>
        <w:spacing w:after="200" w:line="276" w:lineRule="auto"/>
        <w:rPr>
          <w:rFonts w:ascii="Simplified Arabic" w:eastAsiaTheme="minorEastAsia" w:hAnsi="Simplified Arabic" w:cs="Simplified Arabic"/>
          <w:sz w:val="18"/>
          <w:szCs w:val="18"/>
        </w:rPr>
      </w:pPr>
      <w:r w:rsidRPr="00D828BD">
        <w:rPr>
          <w:rFonts w:ascii="Simplified Arabic" w:eastAsiaTheme="minorEastAsia" w:hAnsi="Simplified Arabic" w:cs="Simplified Arabic" w:hint="cs"/>
          <w:sz w:val="18"/>
          <w:szCs w:val="18"/>
        </w:rPr>
        <w:t xml:space="preserve">• Ricoeur, P. (1984). Time and narrative. University of Chicago Press. </w:t>
      </w:r>
      <w:r w:rsidRPr="00D828BD">
        <w:rPr>
          <w:rFonts w:ascii="Simplified Arabic" w:eastAsiaTheme="minorEastAsia" w:hAnsi="Simplified Arabic" w:cs="Simplified Arabic" w:hint="cs"/>
          <w:color w:val="0000FF"/>
          <w:sz w:val="18"/>
          <w:szCs w:val="18"/>
          <w:u w:val="single"/>
        </w:rPr>
        <w:t>https://press.uchicago.edu/ucp/books/book/chicago/T/bo3684483.html</w:t>
      </w:r>
    </w:p>
    <w:p w14:paraId="71C11C98" w14:textId="77777777" w:rsidR="00D828BD" w:rsidRPr="00D828BD" w:rsidRDefault="00D828BD" w:rsidP="00D828BD">
      <w:pPr>
        <w:spacing w:after="200" w:line="276" w:lineRule="auto"/>
        <w:rPr>
          <w:rFonts w:ascii="Simplified Arabic" w:eastAsiaTheme="minorEastAsia" w:hAnsi="Simplified Arabic" w:cs="Simplified Arabic"/>
          <w:sz w:val="18"/>
          <w:szCs w:val="18"/>
        </w:rPr>
      </w:pPr>
      <w:r w:rsidRPr="00D828BD">
        <w:rPr>
          <w:rFonts w:ascii="Simplified Arabic" w:eastAsiaTheme="minorEastAsia" w:hAnsi="Simplified Arabic" w:cs="Simplified Arabic" w:hint="cs"/>
          <w:sz w:val="18"/>
          <w:szCs w:val="18"/>
        </w:rPr>
        <w:t xml:space="preserve">• Jenkins, H. (2006). Convergence culture: Where old and new media collide. NYU Press. </w:t>
      </w:r>
      <w:r w:rsidRPr="00D828BD">
        <w:rPr>
          <w:rFonts w:ascii="Simplified Arabic" w:eastAsiaTheme="minorEastAsia" w:hAnsi="Simplified Arabic" w:cs="Simplified Arabic" w:hint="cs"/>
          <w:color w:val="0000FF"/>
          <w:sz w:val="18"/>
          <w:szCs w:val="18"/>
          <w:u w:val="single"/>
        </w:rPr>
        <w:t>https://nyupress.org/9780814742952/convergence-culture/</w:t>
      </w:r>
    </w:p>
    <w:p w14:paraId="1872F718" w14:textId="77777777" w:rsidR="00D828BD" w:rsidRPr="00D828BD" w:rsidRDefault="00D828BD" w:rsidP="00D828BD">
      <w:pPr>
        <w:spacing w:after="200" w:line="276" w:lineRule="auto"/>
        <w:rPr>
          <w:rFonts w:ascii="Simplified Arabic" w:eastAsiaTheme="minorEastAsia" w:hAnsi="Simplified Arabic" w:cs="Simplified Arabic"/>
          <w:sz w:val="18"/>
          <w:szCs w:val="18"/>
        </w:rPr>
      </w:pPr>
      <w:r w:rsidRPr="00D828BD">
        <w:rPr>
          <w:rFonts w:ascii="Simplified Arabic" w:eastAsiaTheme="minorEastAsia" w:hAnsi="Simplified Arabic" w:cs="Simplified Arabic" w:hint="cs"/>
          <w:sz w:val="18"/>
          <w:szCs w:val="18"/>
        </w:rPr>
        <w:t xml:space="preserve">• Gottschall, J. (2012). The storytelling animal: How stories make us human. Houghton Mifflin Harcourt. </w:t>
      </w:r>
      <w:r w:rsidRPr="00D828BD">
        <w:rPr>
          <w:rFonts w:ascii="Simplified Arabic" w:eastAsiaTheme="minorEastAsia" w:hAnsi="Simplified Arabic" w:cs="Simplified Arabic" w:hint="cs"/>
          <w:color w:val="0000FF"/>
          <w:sz w:val="18"/>
          <w:szCs w:val="18"/>
          <w:u w:val="single"/>
        </w:rPr>
        <w:t>https://www.hmhbooks.com/shop/books/The-Storytelling-Animal/9780544002340</w:t>
      </w:r>
    </w:p>
    <w:p w14:paraId="0D7E2193" w14:textId="77777777" w:rsidR="00D828BD" w:rsidRPr="00D828BD" w:rsidRDefault="00D828BD" w:rsidP="00D828BD">
      <w:pPr>
        <w:spacing w:after="200" w:line="276" w:lineRule="auto"/>
        <w:rPr>
          <w:rFonts w:ascii="Simplified Arabic" w:eastAsiaTheme="minorEastAsia" w:hAnsi="Simplified Arabic" w:cs="Simplified Arabic"/>
          <w:sz w:val="18"/>
          <w:szCs w:val="18"/>
        </w:rPr>
      </w:pPr>
      <w:r w:rsidRPr="00D828BD">
        <w:rPr>
          <w:rFonts w:ascii="Simplified Arabic" w:eastAsiaTheme="minorEastAsia" w:hAnsi="Simplified Arabic" w:cs="Simplified Arabic" w:hint="cs"/>
          <w:sz w:val="18"/>
          <w:szCs w:val="18"/>
        </w:rPr>
        <w:t xml:space="preserve">• Covey, S. M. R. (2006). The speed of trust: The one thing that changes everything. Free Press. </w:t>
      </w:r>
      <w:r w:rsidRPr="00D828BD">
        <w:rPr>
          <w:rFonts w:ascii="Simplified Arabic" w:eastAsiaTheme="minorEastAsia" w:hAnsi="Simplified Arabic" w:cs="Simplified Arabic" w:hint="cs"/>
          <w:color w:val="0000FF"/>
          <w:sz w:val="18"/>
          <w:szCs w:val="18"/>
          <w:u w:val="single"/>
        </w:rPr>
        <w:t>https://www.simonandschuster.com/books/The-Speed-of-Trust/Stephen-M-R-Covey/9781416549000</w:t>
      </w:r>
    </w:p>
    <w:p w14:paraId="60F89EEC" w14:textId="77777777" w:rsidR="00C26A13" w:rsidRPr="009227F1" w:rsidRDefault="00C26A13" w:rsidP="00C26A13">
      <w:pPr>
        <w:bidi/>
        <w:divId w:val="2090695114"/>
        <w:rPr>
          <w:rFonts w:ascii="Simplified Arabic" w:eastAsiaTheme="minorEastAsia" w:hAnsi="Simplified Arabic" w:cs="Simplified Arabic"/>
          <w:sz w:val="20"/>
          <w:szCs w:val="20"/>
          <w:rtl/>
        </w:rPr>
      </w:pPr>
    </w:p>
    <w:sectPr w:rsidR="00C26A13" w:rsidRPr="009227F1" w:rsidSect="00FA5140">
      <w:footerReference w:type="even" r:id="rId51"/>
      <w:footerReference w:type="default" r:id="rId52"/>
      <w:pgSz w:w="11906" w:h="16838"/>
      <w:pgMar w:top="1440" w:right="1440" w:bottom="993"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05606" w14:textId="77777777" w:rsidR="00BE10D3" w:rsidRDefault="00BE10D3" w:rsidP="00E729B3">
      <w:r>
        <w:separator/>
      </w:r>
    </w:p>
  </w:endnote>
  <w:endnote w:type="continuationSeparator" w:id="0">
    <w:p w14:paraId="16BED040" w14:textId="77777777" w:rsidR="00BE10D3" w:rsidRDefault="00BE10D3" w:rsidP="00E7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FArabic-Regular">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Pr>
      <w:id w:val="1454136698"/>
      <w:docPartObj>
        <w:docPartGallery w:val="Page Numbers (Bottom of Page)"/>
        <w:docPartUnique/>
      </w:docPartObj>
    </w:sdtPr>
    <w:sdtContent>
      <w:p w14:paraId="1FB7ED53" w14:textId="4FCA7192" w:rsidR="003F0D00" w:rsidRDefault="003F0D00" w:rsidP="00032D40">
        <w:pPr>
          <w:pStyle w:val="ae"/>
          <w:framePr w:wrap="none" w:vAnchor="text" w:hAnchor="margin" w:xAlign="center" w:y="1"/>
          <w:rPr>
            <w:rStyle w:val="af"/>
          </w:rPr>
        </w:pPr>
        <w:r>
          <w:rPr>
            <w:rStyle w:val="af"/>
          </w:rPr>
          <w:fldChar w:fldCharType="begin"/>
        </w:r>
        <w:r>
          <w:rPr>
            <w:rStyle w:val="af"/>
          </w:rPr>
          <w:instrText xml:space="preserve"> PAGE </w:instrText>
        </w:r>
        <w:r w:rsidR="00FA5140">
          <w:rPr>
            <w:rStyle w:val="af"/>
          </w:rPr>
          <w:fldChar w:fldCharType="separate"/>
        </w:r>
        <w:r w:rsidR="00FA5140">
          <w:rPr>
            <w:rStyle w:val="af"/>
            <w:noProof/>
          </w:rPr>
          <w:t>2</w:t>
        </w:r>
        <w:r>
          <w:rPr>
            <w:rStyle w:val="af"/>
          </w:rPr>
          <w:fldChar w:fldCharType="end"/>
        </w:r>
      </w:p>
    </w:sdtContent>
  </w:sdt>
  <w:p w14:paraId="5CFAE1DE" w14:textId="77777777" w:rsidR="003F0D00" w:rsidRDefault="003F0D00">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Pr>
      <w:id w:val="839964216"/>
      <w:docPartObj>
        <w:docPartGallery w:val="Page Numbers (Bottom of Page)"/>
        <w:docPartUnique/>
      </w:docPartObj>
    </w:sdtPr>
    <w:sdtContent>
      <w:p w14:paraId="07C24398" w14:textId="72F73ABD" w:rsidR="003F0D00" w:rsidRDefault="003F0D00" w:rsidP="00032D40">
        <w:pPr>
          <w:pStyle w:val="ae"/>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1</w:t>
        </w:r>
        <w:r>
          <w:rPr>
            <w:rStyle w:val="af"/>
          </w:rPr>
          <w:fldChar w:fldCharType="end"/>
        </w:r>
      </w:p>
    </w:sdtContent>
  </w:sdt>
  <w:p w14:paraId="3E596D48" w14:textId="77777777" w:rsidR="003F0D00" w:rsidRDefault="003F0D0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E2C25" w14:textId="77777777" w:rsidR="00BE10D3" w:rsidRDefault="00BE10D3" w:rsidP="00E729B3">
      <w:r>
        <w:separator/>
      </w:r>
    </w:p>
  </w:footnote>
  <w:footnote w:type="continuationSeparator" w:id="0">
    <w:p w14:paraId="67DAB369" w14:textId="77777777" w:rsidR="00BE10D3" w:rsidRDefault="00BE10D3" w:rsidP="00E72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AE5"/>
    <w:multiLevelType w:val="hybridMultilevel"/>
    <w:tmpl w:val="EB746C7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76A9E"/>
    <w:multiLevelType w:val="hybridMultilevel"/>
    <w:tmpl w:val="E8BE5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E5C78"/>
    <w:multiLevelType w:val="hybridMultilevel"/>
    <w:tmpl w:val="438E2E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63DC6"/>
    <w:multiLevelType w:val="hybridMultilevel"/>
    <w:tmpl w:val="C98CB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C2152"/>
    <w:multiLevelType w:val="hybridMultilevel"/>
    <w:tmpl w:val="F1749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24623E"/>
    <w:multiLevelType w:val="hybridMultilevel"/>
    <w:tmpl w:val="4E94FBAC"/>
    <w:lvl w:ilvl="0" w:tplc="285E1E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1464FD"/>
    <w:multiLevelType w:val="hybridMultilevel"/>
    <w:tmpl w:val="D338C146"/>
    <w:lvl w:ilvl="0" w:tplc="92FE8D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A6D0D"/>
    <w:multiLevelType w:val="hybridMultilevel"/>
    <w:tmpl w:val="BB122DE2"/>
    <w:lvl w:ilvl="0" w:tplc="2E4C85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540A2D"/>
    <w:multiLevelType w:val="hybridMultilevel"/>
    <w:tmpl w:val="28CC7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577084"/>
    <w:multiLevelType w:val="hybridMultilevel"/>
    <w:tmpl w:val="2E609642"/>
    <w:lvl w:ilvl="0" w:tplc="78B2B63E">
      <w:numFmt w:val="bullet"/>
      <w:lvlText w:val="•"/>
      <w:lvlJc w:val="left"/>
      <w:pPr>
        <w:ind w:left="620" w:hanging="620"/>
      </w:pPr>
      <w:rPr>
        <w:rFonts w:ascii="Arial" w:eastAsia="Times New Roman" w:hAnsi="Arial" w:cs="Arial" w:hint="default"/>
      </w:rPr>
    </w:lvl>
    <w:lvl w:ilvl="1" w:tplc="FFFFFFFF" w:tentative="1">
      <w:start w:val="1"/>
      <w:numFmt w:val="bullet"/>
      <w:lvlText w:val="o"/>
      <w:lvlJc w:val="left"/>
      <w:pPr>
        <w:ind w:left="1540" w:hanging="360"/>
      </w:pPr>
      <w:rPr>
        <w:rFonts w:ascii="Courier New" w:hAnsi="Courier New" w:cs="Courier New" w:hint="default"/>
      </w:rPr>
    </w:lvl>
    <w:lvl w:ilvl="2" w:tplc="FFFFFFFF" w:tentative="1">
      <w:start w:val="1"/>
      <w:numFmt w:val="bullet"/>
      <w:lvlText w:val=""/>
      <w:lvlJc w:val="left"/>
      <w:pPr>
        <w:ind w:left="2260" w:hanging="360"/>
      </w:pPr>
      <w:rPr>
        <w:rFonts w:ascii="Wingdings" w:hAnsi="Wingdings" w:hint="default"/>
      </w:rPr>
    </w:lvl>
    <w:lvl w:ilvl="3" w:tplc="FFFFFFFF" w:tentative="1">
      <w:start w:val="1"/>
      <w:numFmt w:val="bullet"/>
      <w:lvlText w:val=""/>
      <w:lvlJc w:val="left"/>
      <w:pPr>
        <w:ind w:left="2980" w:hanging="360"/>
      </w:pPr>
      <w:rPr>
        <w:rFonts w:ascii="Symbol" w:hAnsi="Symbol" w:hint="default"/>
      </w:rPr>
    </w:lvl>
    <w:lvl w:ilvl="4" w:tplc="FFFFFFFF" w:tentative="1">
      <w:start w:val="1"/>
      <w:numFmt w:val="bullet"/>
      <w:lvlText w:val="o"/>
      <w:lvlJc w:val="left"/>
      <w:pPr>
        <w:ind w:left="3700" w:hanging="360"/>
      </w:pPr>
      <w:rPr>
        <w:rFonts w:ascii="Courier New" w:hAnsi="Courier New" w:cs="Courier New" w:hint="default"/>
      </w:rPr>
    </w:lvl>
    <w:lvl w:ilvl="5" w:tplc="FFFFFFFF" w:tentative="1">
      <w:start w:val="1"/>
      <w:numFmt w:val="bullet"/>
      <w:lvlText w:val=""/>
      <w:lvlJc w:val="left"/>
      <w:pPr>
        <w:ind w:left="4420" w:hanging="360"/>
      </w:pPr>
      <w:rPr>
        <w:rFonts w:ascii="Wingdings" w:hAnsi="Wingdings" w:hint="default"/>
      </w:rPr>
    </w:lvl>
    <w:lvl w:ilvl="6" w:tplc="FFFFFFFF" w:tentative="1">
      <w:start w:val="1"/>
      <w:numFmt w:val="bullet"/>
      <w:lvlText w:val=""/>
      <w:lvlJc w:val="left"/>
      <w:pPr>
        <w:ind w:left="5140" w:hanging="360"/>
      </w:pPr>
      <w:rPr>
        <w:rFonts w:ascii="Symbol" w:hAnsi="Symbol" w:hint="default"/>
      </w:rPr>
    </w:lvl>
    <w:lvl w:ilvl="7" w:tplc="FFFFFFFF" w:tentative="1">
      <w:start w:val="1"/>
      <w:numFmt w:val="bullet"/>
      <w:lvlText w:val="o"/>
      <w:lvlJc w:val="left"/>
      <w:pPr>
        <w:ind w:left="5860" w:hanging="360"/>
      </w:pPr>
      <w:rPr>
        <w:rFonts w:ascii="Courier New" w:hAnsi="Courier New" w:cs="Courier New" w:hint="default"/>
      </w:rPr>
    </w:lvl>
    <w:lvl w:ilvl="8" w:tplc="FFFFFFFF" w:tentative="1">
      <w:start w:val="1"/>
      <w:numFmt w:val="bullet"/>
      <w:lvlText w:val=""/>
      <w:lvlJc w:val="left"/>
      <w:pPr>
        <w:ind w:left="6580" w:hanging="360"/>
      </w:pPr>
      <w:rPr>
        <w:rFonts w:ascii="Wingdings" w:hAnsi="Wingdings" w:hint="default"/>
      </w:rPr>
    </w:lvl>
  </w:abstractNum>
  <w:abstractNum w:abstractNumId="10" w15:restartNumberingAfterBreak="0">
    <w:nsid w:val="15EC3A92"/>
    <w:multiLevelType w:val="hybridMultilevel"/>
    <w:tmpl w:val="4CCEE48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900" w:hanging="360"/>
      </w:pPr>
      <w:rPr>
        <w:rFonts w:ascii="Courier New" w:hAnsi="Courier New" w:cs="Courier New" w:hint="default"/>
      </w:rPr>
    </w:lvl>
    <w:lvl w:ilvl="2" w:tplc="FFFFFFFF" w:tentative="1">
      <w:start w:val="1"/>
      <w:numFmt w:val="bullet"/>
      <w:lvlText w:val=""/>
      <w:lvlJc w:val="left"/>
      <w:pPr>
        <w:ind w:left="2620" w:hanging="360"/>
      </w:pPr>
      <w:rPr>
        <w:rFonts w:ascii="Wingdings" w:hAnsi="Wingdings" w:hint="default"/>
      </w:rPr>
    </w:lvl>
    <w:lvl w:ilvl="3" w:tplc="FFFFFFFF" w:tentative="1">
      <w:start w:val="1"/>
      <w:numFmt w:val="bullet"/>
      <w:lvlText w:val=""/>
      <w:lvlJc w:val="left"/>
      <w:pPr>
        <w:ind w:left="3340" w:hanging="360"/>
      </w:pPr>
      <w:rPr>
        <w:rFonts w:ascii="Symbol" w:hAnsi="Symbol" w:hint="default"/>
      </w:rPr>
    </w:lvl>
    <w:lvl w:ilvl="4" w:tplc="FFFFFFFF" w:tentative="1">
      <w:start w:val="1"/>
      <w:numFmt w:val="bullet"/>
      <w:lvlText w:val="o"/>
      <w:lvlJc w:val="left"/>
      <w:pPr>
        <w:ind w:left="4060" w:hanging="360"/>
      </w:pPr>
      <w:rPr>
        <w:rFonts w:ascii="Courier New" w:hAnsi="Courier New" w:cs="Courier New" w:hint="default"/>
      </w:rPr>
    </w:lvl>
    <w:lvl w:ilvl="5" w:tplc="FFFFFFFF" w:tentative="1">
      <w:start w:val="1"/>
      <w:numFmt w:val="bullet"/>
      <w:lvlText w:val=""/>
      <w:lvlJc w:val="left"/>
      <w:pPr>
        <w:ind w:left="4780" w:hanging="360"/>
      </w:pPr>
      <w:rPr>
        <w:rFonts w:ascii="Wingdings" w:hAnsi="Wingdings" w:hint="default"/>
      </w:rPr>
    </w:lvl>
    <w:lvl w:ilvl="6" w:tplc="FFFFFFFF" w:tentative="1">
      <w:start w:val="1"/>
      <w:numFmt w:val="bullet"/>
      <w:lvlText w:val=""/>
      <w:lvlJc w:val="left"/>
      <w:pPr>
        <w:ind w:left="5500" w:hanging="360"/>
      </w:pPr>
      <w:rPr>
        <w:rFonts w:ascii="Symbol" w:hAnsi="Symbol" w:hint="default"/>
      </w:rPr>
    </w:lvl>
    <w:lvl w:ilvl="7" w:tplc="FFFFFFFF" w:tentative="1">
      <w:start w:val="1"/>
      <w:numFmt w:val="bullet"/>
      <w:lvlText w:val="o"/>
      <w:lvlJc w:val="left"/>
      <w:pPr>
        <w:ind w:left="6220" w:hanging="360"/>
      </w:pPr>
      <w:rPr>
        <w:rFonts w:ascii="Courier New" w:hAnsi="Courier New" w:cs="Courier New" w:hint="default"/>
      </w:rPr>
    </w:lvl>
    <w:lvl w:ilvl="8" w:tplc="FFFFFFFF" w:tentative="1">
      <w:start w:val="1"/>
      <w:numFmt w:val="bullet"/>
      <w:lvlText w:val=""/>
      <w:lvlJc w:val="left"/>
      <w:pPr>
        <w:ind w:left="6940" w:hanging="360"/>
      </w:pPr>
      <w:rPr>
        <w:rFonts w:ascii="Wingdings" w:hAnsi="Wingdings" w:hint="default"/>
      </w:rPr>
    </w:lvl>
  </w:abstractNum>
  <w:abstractNum w:abstractNumId="11" w15:restartNumberingAfterBreak="0">
    <w:nsid w:val="19382D38"/>
    <w:multiLevelType w:val="hybridMultilevel"/>
    <w:tmpl w:val="E2209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BD00EE"/>
    <w:multiLevelType w:val="multilevel"/>
    <w:tmpl w:val="A1025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95786F"/>
    <w:multiLevelType w:val="hybridMultilevel"/>
    <w:tmpl w:val="1C7039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026F3D"/>
    <w:multiLevelType w:val="hybridMultilevel"/>
    <w:tmpl w:val="49165F06"/>
    <w:lvl w:ilvl="0" w:tplc="74BE372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1A041D"/>
    <w:multiLevelType w:val="hybridMultilevel"/>
    <w:tmpl w:val="0E485E4C"/>
    <w:lvl w:ilvl="0" w:tplc="78B2B63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816980"/>
    <w:multiLevelType w:val="hybridMultilevel"/>
    <w:tmpl w:val="48CE7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676B62"/>
    <w:multiLevelType w:val="hybridMultilevel"/>
    <w:tmpl w:val="DDFCC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FE5368"/>
    <w:multiLevelType w:val="hybridMultilevel"/>
    <w:tmpl w:val="D548B8AE"/>
    <w:lvl w:ilvl="0" w:tplc="78B2B63E">
      <w:numFmt w:val="bullet"/>
      <w:lvlText w:val="•"/>
      <w:lvlJc w:val="left"/>
      <w:pPr>
        <w:ind w:left="720" w:hanging="360"/>
      </w:pPr>
      <w:rPr>
        <w:rFonts w:ascii="Arial" w:eastAsia="Times New Roman"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80F0FB6"/>
    <w:multiLevelType w:val="hybridMultilevel"/>
    <w:tmpl w:val="409882F2"/>
    <w:lvl w:ilvl="0" w:tplc="5D282A1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976529"/>
    <w:multiLevelType w:val="hybridMultilevel"/>
    <w:tmpl w:val="1F708468"/>
    <w:lvl w:ilvl="0" w:tplc="78B2B63E">
      <w:numFmt w:val="bullet"/>
      <w:lvlText w:val="•"/>
      <w:lvlJc w:val="left"/>
      <w:pPr>
        <w:ind w:left="643"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93A5F79"/>
    <w:multiLevelType w:val="hybridMultilevel"/>
    <w:tmpl w:val="01FEC2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4F3908"/>
    <w:multiLevelType w:val="hybridMultilevel"/>
    <w:tmpl w:val="642C70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02F4540"/>
    <w:multiLevelType w:val="hybridMultilevel"/>
    <w:tmpl w:val="C152EA52"/>
    <w:lvl w:ilvl="0" w:tplc="285E1E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B55787"/>
    <w:multiLevelType w:val="hybridMultilevel"/>
    <w:tmpl w:val="96945A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25827A2"/>
    <w:multiLevelType w:val="hybridMultilevel"/>
    <w:tmpl w:val="6E482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D37AAF"/>
    <w:multiLevelType w:val="hybridMultilevel"/>
    <w:tmpl w:val="A7423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F85D25"/>
    <w:multiLevelType w:val="hybridMultilevel"/>
    <w:tmpl w:val="1CD46E64"/>
    <w:lvl w:ilvl="0" w:tplc="F90C05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FF24D6"/>
    <w:multiLevelType w:val="hybridMultilevel"/>
    <w:tmpl w:val="A9E423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F7658A"/>
    <w:multiLevelType w:val="hybridMultilevel"/>
    <w:tmpl w:val="7A967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EB5146"/>
    <w:multiLevelType w:val="hybridMultilevel"/>
    <w:tmpl w:val="7876A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BE2AD0"/>
    <w:multiLevelType w:val="hybridMultilevel"/>
    <w:tmpl w:val="19F6423E"/>
    <w:lvl w:ilvl="0" w:tplc="78B2B63E">
      <w:numFmt w:val="bullet"/>
      <w:lvlText w:val="•"/>
      <w:lvlJc w:val="left"/>
      <w:pPr>
        <w:ind w:left="1440" w:hanging="620"/>
      </w:pPr>
      <w:rPr>
        <w:rFonts w:ascii="Arial" w:eastAsia="Times New Roman" w:hAnsi="Arial" w:cs="Aria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2" w15:restartNumberingAfterBreak="0">
    <w:nsid w:val="4443017B"/>
    <w:multiLevelType w:val="hybridMultilevel"/>
    <w:tmpl w:val="A558D354"/>
    <w:lvl w:ilvl="0" w:tplc="08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E10F7D"/>
    <w:multiLevelType w:val="hybridMultilevel"/>
    <w:tmpl w:val="AD448B6E"/>
    <w:lvl w:ilvl="0" w:tplc="9CC482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69572D7"/>
    <w:multiLevelType w:val="hybridMultilevel"/>
    <w:tmpl w:val="E5A45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75F43F6"/>
    <w:multiLevelType w:val="hybridMultilevel"/>
    <w:tmpl w:val="CA9C6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64102C"/>
    <w:multiLevelType w:val="hybridMultilevel"/>
    <w:tmpl w:val="E6420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053"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2612A0"/>
    <w:multiLevelType w:val="hybridMultilevel"/>
    <w:tmpl w:val="54665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2D0DEF"/>
    <w:multiLevelType w:val="hybridMultilevel"/>
    <w:tmpl w:val="8D5694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4C3F4E37"/>
    <w:multiLevelType w:val="hybridMultilevel"/>
    <w:tmpl w:val="BAFA9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921CFF"/>
    <w:multiLevelType w:val="hybridMultilevel"/>
    <w:tmpl w:val="1604FD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F73230E"/>
    <w:multiLevelType w:val="hybridMultilevel"/>
    <w:tmpl w:val="C024BAC6"/>
    <w:lvl w:ilvl="0" w:tplc="285E1E0E">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FC03FC5"/>
    <w:multiLevelType w:val="hybridMultilevel"/>
    <w:tmpl w:val="0FB61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FF95096"/>
    <w:multiLevelType w:val="hybridMultilevel"/>
    <w:tmpl w:val="9E9AF12E"/>
    <w:lvl w:ilvl="0" w:tplc="04090001">
      <w:start w:val="1"/>
      <w:numFmt w:val="bullet"/>
      <w:lvlText w:val=""/>
      <w:lvlJc w:val="left"/>
      <w:pPr>
        <w:ind w:left="1172" w:hanging="360"/>
      </w:pPr>
      <w:rPr>
        <w:rFonts w:ascii="Symbol" w:hAnsi="Symbol" w:cs="Symbol" w:hint="default"/>
      </w:rPr>
    </w:lvl>
    <w:lvl w:ilvl="1" w:tplc="04090003" w:tentative="1">
      <w:start w:val="1"/>
      <w:numFmt w:val="bullet"/>
      <w:lvlText w:val="o"/>
      <w:lvlJc w:val="left"/>
      <w:pPr>
        <w:ind w:left="1892" w:hanging="360"/>
      </w:pPr>
      <w:rPr>
        <w:rFonts w:ascii="Courier New" w:hAnsi="Courier New" w:cs="Courier New" w:hint="default"/>
      </w:rPr>
    </w:lvl>
    <w:lvl w:ilvl="2" w:tplc="04090005" w:tentative="1">
      <w:start w:val="1"/>
      <w:numFmt w:val="bullet"/>
      <w:lvlText w:val=""/>
      <w:lvlJc w:val="left"/>
      <w:pPr>
        <w:ind w:left="2612" w:hanging="360"/>
      </w:pPr>
      <w:rPr>
        <w:rFonts w:ascii="Wingdings" w:hAnsi="Wingdings" w:hint="default"/>
      </w:rPr>
    </w:lvl>
    <w:lvl w:ilvl="3" w:tplc="04090001" w:tentative="1">
      <w:start w:val="1"/>
      <w:numFmt w:val="bullet"/>
      <w:lvlText w:val=""/>
      <w:lvlJc w:val="left"/>
      <w:pPr>
        <w:ind w:left="3332" w:hanging="360"/>
      </w:pPr>
      <w:rPr>
        <w:rFonts w:ascii="Symbol" w:hAnsi="Symbol" w:hint="default"/>
      </w:rPr>
    </w:lvl>
    <w:lvl w:ilvl="4" w:tplc="04090003" w:tentative="1">
      <w:start w:val="1"/>
      <w:numFmt w:val="bullet"/>
      <w:lvlText w:val="o"/>
      <w:lvlJc w:val="left"/>
      <w:pPr>
        <w:ind w:left="4052" w:hanging="360"/>
      </w:pPr>
      <w:rPr>
        <w:rFonts w:ascii="Courier New" w:hAnsi="Courier New" w:cs="Courier New" w:hint="default"/>
      </w:rPr>
    </w:lvl>
    <w:lvl w:ilvl="5" w:tplc="04090005" w:tentative="1">
      <w:start w:val="1"/>
      <w:numFmt w:val="bullet"/>
      <w:lvlText w:val=""/>
      <w:lvlJc w:val="left"/>
      <w:pPr>
        <w:ind w:left="4772" w:hanging="360"/>
      </w:pPr>
      <w:rPr>
        <w:rFonts w:ascii="Wingdings" w:hAnsi="Wingdings" w:hint="default"/>
      </w:rPr>
    </w:lvl>
    <w:lvl w:ilvl="6" w:tplc="04090001" w:tentative="1">
      <w:start w:val="1"/>
      <w:numFmt w:val="bullet"/>
      <w:lvlText w:val=""/>
      <w:lvlJc w:val="left"/>
      <w:pPr>
        <w:ind w:left="5492" w:hanging="360"/>
      </w:pPr>
      <w:rPr>
        <w:rFonts w:ascii="Symbol" w:hAnsi="Symbol" w:hint="default"/>
      </w:rPr>
    </w:lvl>
    <w:lvl w:ilvl="7" w:tplc="04090003" w:tentative="1">
      <w:start w:val="1"/>
      <w:numFmt w:val="bullet"/>
      <w:lvlText w:val="o"/>
      <w:lvlJc w:val="left"/>
      <w:pPr>
        <w:ind w:left="6212" w:hanging="360"/>
      </w:pPr>
      <w:rPr>
        <w:rFonts w:ascii="Courier New" w:hAnsi="Courier New" w:cs="Courier New" w:hint="default"/>
      </w:rPr>
    </w:lvl>
    <w:lvl w:ilvl="8" w:tplc="04090005" w:tentative="1">
      <w:start w:val="1"/>
      <w:numFmt w:val="bullet"/>
      <w:lvlText w:val=""/>
      <w:lvlJc w:val="left"/>
      <w:pPr>
        <w:ind w:left="6932" w:hanging="360"/>
      </w:pPr>
      <w:rPr>
        <w:rFonts w:ascii="Wingdings" w:hAnsi="Wingdings" w:hint="default"/>
      </w:rPr>
    </w:lvl>
  </w:abstractNum>
  <w:abstractNum w:abstractNumId="44" w15:restartNumberingAfterBreak="0">
    <w:nsid w:val="5361684A"/>
    <w:multiLevelType w:val="hybridMultilevel"/>
    <w:tmpl w:val="EB188656"/>
    <w:lvl w:ilvl="0" w:tplc="81DA146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884D10"/>
    <w:multiLevelType w:val="hybridMultilevel"/>
    <w:tmpl w:val="5FDC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5A013B3"/>
    <w:multiLevelType w:val="hybridMultilevel"/>
    <w:tmpl w:val="2D14CB4E"/>
    <w:lvl w:ilvl="0" w:tplc="2E4C85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ED4DAA"/>
    <w:multiLevelType w:val="hybridMultilevel"/>
    <w:tmpl w:val="8774E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9641C9B"/>
    <w:multiLevelType w:val="hybridMultilevel"/>
    <w:tmpl w:val="2CC6F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9C06DD1"/>
    <w:multiLevelType w:val="hybridMultilevel"/>
    <w:tmpl w:val="4EDCD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083579"/>
    <w:multiLevelType w:val="hybridMultilevel"/>
    <w:tmpl w:val="394683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A774CEC"/>
    <w:multiLevelType w:val="hybridMultilevel"/>
    <w:tmpl w:val="0F56A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C6A16BD"/>
    <w:multiLevelType w:val="hybridMultilevel"/>
    <w:tmpl w:val="0A104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D571A21"/>
    <w:multiLevelType w:val="hybridMultilevel"/>
    <w:tmpl w:val="1D9EB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32D6F42"/>
    <w:multiLevelType w:val="hybridMultilevel"/>
    <w:tmpl w:val="320A3A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3DD60E3"/>
    <w:multiLevelType w:val="hybridMultilevel"/>
    <w:tmpl w:val="7E7C0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D43EF1"/>
    <w:multiLevelType w:val="hybridMultilevel"/>
    <w:tmpl w:val="C704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66F7102"/>
    <w:multiLevelType w:val="hybridMultilevel"/>
    <w:tmpl w:val="FDFA18A8"/>
    <w:lvl w:ilvl="0" w:tplc="69881634">
      <w:start w:val="1"/>
      <w:numFmt w:val="bullet"/>
      <w:lvlText w:val=""/>
      <w:lvlJc w:val="left"/>
      <w:pPr>
        <w:ind w:left="643"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A8415AF"/>
    <w:multiLevelType w:val="hybridMultilevel"/>
    <w:tmpl w:val="134A6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BFF6494"/>
    <w:multiLevelType w:val="hybridMultilevel"/>
    <w:tmpl w:val="C14C38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D6577E5"/>
    <w:multiLevelType w:val="hybridMultilevel"/>
    <w:tmpl w:val="3E2ED3AE"/>
    <w:lvl w:ilvl="0" w:tplc="2260FE3E">
      <w:start w:val="1"/>
      <w:numFmt w:val="decimalFullWidth"/>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8C4667"/>
    <w:multiLevelType w:val="hybridMultilevel"/>
    <w:tmpl w:val="3C9C9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3F5614B"/>
    <w:multiLevelType w:val="hybridMultilevel"/>
    <w:tmpl w:val="8D0C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B343E7C"/>
    <w:multiLevelType w:val="hybridMultilevel"/>
    <w:tmpl w:val="A80EBB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C7D29B6"/>
    <w:multiLevelType w:val="hybridMultilevel"/>
    <w:tmpl w:val="DA266C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0519553">
    <w:abstractNumId w:val="12"/>
  </w:num>
  <w:num w:numId="2" w16cid:durableId="1293055448">
    <w:abstractNumId w:val="16"/>
  </w:num>
  <w:num w:numId="3" w16cid:durableId="1303581301">
    <w:abstractNumId w:val="42"/>
  </w:num>
  <w:num w:numId="4" w16cid:durableId="1164275095">
    <w:abstractNumId w:val="46"/>
  </w:num>
  <w:num w:numId="5" w16cid:durableId="638388427">
    <w:abstractNumId w:val="7"/>
  </w:num>
  <w:num w:numId="6" w16cid:durableId="887647637">
    <w:abstractNumId w:val="31"/>
  </w:num>
  <w:num w:numId="7" w16cid:durableId="550192827">
    <w:abstractNumId w:val="10"/>
  </w:num>
  <w:num w:numId="8" w16cid:durableId="1033530974">
    <w:abstractNumId w:val="9"/>
  </w:num>
  <w:num w:numId="9" w16cid:durableId="915240816">
    <w:abstractNumId w:val="57"/>
  </w:num>
  <w:num w:numId="10" w16cid:durableId="1768109874">
    <w:abstractNumId w:val="44"/>
  </w:num>
  <w:num w:numId="11" w16cid:durableId="340359138">
    <w:abstractNumId w:val="18"/>
  </w:num>
  <w:num w:numId="12" w16cid:durableId="61608314">
    <w:abstractNumId w:val="15"/>
  </w:num>
  <w:num w:numId="13" w16cid:durableId="1804229227">
    <w:abstractNumId w:val="60"/>
  </w:num>
  <w:num w:numId="14" w16cid:durableId="494079573">
    <w:abstractNumId w:val="20"/>
  </w:num>
  <w:num w:numId="15" w16cid:durableId="1485126514">
    <w:abstractNumId w:val="14"/>
  </w:num>
  <w:num w:numId="16" w16cid:durableId="464585945">
    <w:abstractNumId w:val="19"/>
  </w:num>
  <w:num w:numId="17" w16cid:durableId="107938683">
    <w:abstractNumId w:val="5"/>
  </w:num>
  <w:num w:numId="18" w16cid:durableId="162598263">
    <w:abstractNumId w:val="43"/>
  </w:num>
  <w:num w:numId="19" w16cid:durableId="1486975562">
    <w:abstractNumId w:val="0"/>
  </w:num>
  <w:num w:numId="20" w16cid:durableId="733314510">
    <w:abstractNumId w:val="23"/>
  </w:num>
  <w:num w:numId="21" w16cid:durableId="766925513">
    <w:abstractNumId w:val="61"/>
  </w:num>
  <w:num w:numId="22" w16cid:durableId="949046682">
    <w:abstractNumId w:val="41"/>
  </w:num>
  <w:num w:numId="23" w16cid:durableId="586352772">
    <w:abstractNumId w:val="6"/>
  </w:num>
  <w:num w:numId="24" w16cid:durableId="1928952315">
    <w:abstractNumId w:val="38"/>
  </w:num>
  <w:num w:numId="25" w16cid:durableId="1189756707">
    <w:abstractNumId w:val="24"/>
  </w:num>
  <w:num w:numId="26" w16cid:durableId="591594614">
    <w:abstractNumId w:val="13"/>
  </w:num>
  <w:num w:numId="27" w16cid:durableId="273906699">
    <w:abstractNumId w:val="59"/>
  </w:num>
  <w:num w:numId="28" w16cid:durableId="50275035">
    <w:abstractNumId w:val="21"/>
  </w:num>
  <w:num w:numId="29" w16cid:durableId="31350867">
    <w:abstractNumId w:val="29"/>
  </w:num>
  <w:num w:numId="30" w16cid:durableId="2107190212">
    <w:abstractNumId w:val="2"/>
  </w:num>
  <w:num w:numId="31" w16cid:durableId="1008405503">
    <w:abstractNumId w:val="22"/>
  </w:num>
  <w:num w:numId="32" w16cid:durableId="380321906">
    <w:abstractNumId w:val="54"/>
  </w:num>
  <w:num w:numId="33" w16cid:durableId="1154492053">
    <w:abstractNumId w:val="50"/>
  </w:num>
  <w:num w:numId="34" w16cid:durableId="1673147783">
    <w:abstractNumId w:val="63"/>
  </w:num>
  <w:num w:numId="35" w16cid:durableId="1035274609">
    <w:abstractNumId w:val="28"/>
  </w:num>
  <w:num w:numId="36" w16cid:durableId="1685355262">
    <w:abstractNumId w:val="40"/>
  </w:num>
  <w:num w:numId="37" w16cid:durableId="1580600412">
    <w:abstractNumId w:val="64"/>
  </w:num>
  <w:num w:numId="38" w16cid:durableId="493642050">
    <w:abstractNumId w:val="32"/>
  </w:num>
  <w:num w:numId="39" w16cid:durableId="814878700">
    <w:abstractNumId w:val="33"/>
  </w:num>
  <w:num w:numId="40" w16cid:durableId="933436150">
    <w:abstractNumId w:val="26"/>
  </w:num>
  <w:num w:numId="41" w16cid:durableId="1132141352">
    <w:abstractNumId w:val="51"/>
  </w:num>
  <w:num w:numId="42" w16cid:durableId="100297745">
    <w:abstractNumId w:val="58"/>
  </w:num>
  <w:num w:numId="43" w16cid:durableId="243343464">
    <w:abstractNumId w:val="56"/>
  </w:num>
  <w:num w:numId="44" w16cid:durableId="490026669">
    <w:abstractNumId w:val="37"/>
  </w:num>
  <w:num w:numId="45" w16cid:durableId="1917474448">
    <w:abstractNumId w:val="17"/>
  </w:num>
  <w:num w:numId="46" w16cid:durableId="420638688">
    <w:abstractNumId w:val="30"/>
  </w:num>
  <w:num w:numId="47" w16cid:durableId="310258998">
    <w:abstractNumId w:val="11"/>
  </w:num>
  <w:num w:numId="48" w16cid:durableId="1332216621">
    <w:abstractNumId w:val="1"/>
  </w:num>
  <w:num w:numId="49" w16cid:durableId="331567990">
    <w:abstractNumId w:val="8"/>
  </w:num>
  <w:num w:numId="50" w16cid:durableId="1759863335">
    <w:abstractNumId w:val="25"/>
  </w:num>
  <w:num w:numId="51" w16cid:durableId="2056192476">
    <w:abstractNumId w:val="27"/>
  </w:num>
  <w:num w:numId="52" w16cid:durableId="392167979">
    <w:abstractNumId w:val="53"/>
  </w:num>
  <w:num w:numId="53" w16cid:durableId="1080372828">
    <w:abstractNumId w:val="36"/>
  </w:num>
  <w:num w:numId="54" w16cid:durableId="1411465076">
    <w:abstractNumId w:val="3"/>
  </w:num>
  <w:num w:numId="55" w16cid:durableId="880168354">
    <w:abstractNumId w:val="4"/>
  </w:num>
  <w:num w:numId="56" w16cid:durableId="1669095669">
    <w:abstractNumId w:val="47"/>
  </w:num>
  <w:num w:numId="57" w16cid:durableId="1038120536">
    <w:abstractNumId w:val="52"/>
  </w:num>
  <w:num w:numId="58" w16cid:durableId="652177151">
    <w:abstractNumId w:val="62"/>
  </w:num>
  <w:num w:numId="59" w16cid:durableId="1247760371">
    <w:abstractNumId w:val="45"/>
  </w:num>
  <w:num w:numId="60" w16cid:durableId="1007561659">
    <w:abstractNumId w:val="55"/>
  </w:num>
  <w:num w:numId="61" w16cid:durableId="955017101">
    <w:abstractNumId w:val="48"/>
  </w:num>
  <w:num w:numId="62" w16cid:durableId="261499227">
    <w:abstractNumId w:val="35"/>
  </w:num>
  <w:num w:numId="63" w16cid:durableId="1185100120">
    <w:abstractNumId w:val="34"/>
  </w:num>
  <w:num w:numId="64" w16cid:durableId="764889251">
    <w:abstractNumId w:val="39"/>
  </w:num>
  <w:num w:numId="65" w16cid:durableId="590314583">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C94"/>
    <w:rsid w:val="00035D73"/>
    <w:rsid w:val="000458D1"/>
    <w:rsid w:val="00047530"/>
    <w:rsid w:val="000534D7"/>
    <w:rsid w:val="00054552"/>
    <w:rsid w:val="0005714C"/>
    <w:rsid w:val="000660B0"/>
    <w:rsid w:val="00076A49"/>
    <w:rsid w:val="00081484"/>
    <w:rsid w:val="00086D31"/>
    <w:rsid w:val="0009386E"/>
    <w:rsid w:val="000B16CF"/>
    <w:rsid w:val="000B2E15"/>
    <w:rsid w:val="000B3A0D"/>
    <w:rsid w:val="000B538B"/>
    <w:rsid w:val="000C1AC8"/>
    <w:rsid w:val="000C39FD"/>
    <w:rsid w:val="000C41FA"/>
    <w:rsid w:val="000C709E"/>
    <w:rsid w:val="000C7244"/>
    <w:rsid w:val="000D6E3B"/>
    <w:rsid w:val="000D750C"/>
    <w:rsid w:val="000E0242"/>
    <w:rsid w:val="000E2B19"/>
    <w:rsid w:val="000F04C3"/>
    <w:rsid w:val="000F54F9"/>
    <w:rsid w:val="001039E2"/>
    <w:rsid w:val="00110B58"/>
    <w:rsid w:val="00110BB5"/>
    <w:rsid w:val="00114644"/>
    <w:rsid w:val="00120CFF"/>
    <w:rsid w:val="0012117A"/>
    <w:rsid w:val="00122932"/>
    <w:rsid w:val="00122C7F"/>
    <w:rsid w:val="0012654F"/>
    <w:rsid w:val="001336D9"/>
    <w:rsid w:val="001426E8"/>
    <w:rsid w:val="001443BA"/>
    <w:rsid w:val="00183096"/>
    <w:rsid w:val="00183E70"/>
    <w:rsid w:val="00184AE8"/>
    <w:rsid w:val="00186DBD"/>
    <w:rsid w:val="001907C6"/>
    <w:rsid w:val="001937B9"/>
    <w:rsid w:val="001A112D"/>
    <w:rsid w:val="001A15A6"/>
    <w:rsid w:val="001A4DB7"/>
    <w:rsid w:val="001B5675"/>
    <w:rsid w:val="001D4040"/>
    <w:rsid w:val="001D5CC2"/>
    <w:rsid w:val="001E738C"/>
    <w:rsid w:val="001F1D3F"/>
    <w:rsid w:val="001F359B"/>
    <w:rsid w:val="00207859"/>
    <w:rsid w:val="002117A8"/>
    <w:rsid w:val="00214639"/>
    <w:rsid w:val="0021619D"/>
    <w:rsid w:val="002226A3"/>
    <w:rsid w:val="00224895"/>
    <w:rsid w:val="002406A6"/>
    <w:rsid w:val="00252676"/>
    <w:rsid w:val="00281B15"/>
    <w:rsid w:val="002851C4"/>
    <w:rsid w:val="0028569F"/>
    <w:rsid w:val="00285D15"/>
    <w:rsid w:val="00293C08"/>
    <w:rsid w:val="00295AD8"/>
    <w:rsid w:val="002977FE"/>
    <w:rsid w:val="002A211C"/>
    <w:rsid w:val="002A7F4D"/>
    <w:rsid w:val="002C139E"/>
    <w:rsid w:val="002D330D"/>
    <w:rsid w:val="002E4856"/>
    <w:rsid w:val="002E48A7"/>
    <w:rsid w:val="002E4B16"/>
    <w:rsid w:val="0031308C"/>
    <w:rsid w:val="00317D83"/>
    <w:rsid w:val="00326B6E"/>
    <w:rsid w:val="00332A4E"/>
    <w:rsid w:val="00354E1F"/>
    <w:rsid w:val="00357762"/>
    <w:rsid w:val="003674F7"/>
    <w:rsid w:val="00373014"/>
    <w:rsid w:val="00373194"/>
    <w:rsid w:val="00376EB7"/>
    <w:rsid w:val="00380E39"/>
    <w:rsid w:val="00384CDD"/>
    <w:rsid w:val="003A617A"/>
    <w:rsid w:val="003A64E0"/>
    <w:rsid w:val="003A7CFC"/>
    <w:rsid w:val="003A7FE1"/>
    <w:rsid w:val="003C2055"/>
    <w:rsid w:val="003E3FDC"/>
    <w:rsid w:val="003F0D00"/>
    <w:rsid w:val="004004B8"/>
    <w:rsid w:val="0040093B"/>
    <w:rsid w:val="004014F5"/>
    <w:rsid w:val="00407513"/>
    <w:rsid w:val="004132E2"/>
    <w:rsid w:val="00414270"/>
    <w:rsid w:val="00420F07"/>
    <w:rsid w:val="0042593F"/>
    <w:rsid w:val="004320E9"/>
    <w:rsid w:val="0043623A"/>
    <w:rsid w:val="00441E49"/>
    <w:rsid w:val="00442F3A"/>
    <w:rsid w:val="004435A7"/>
    <w:rsid w:val="0044671E"/>
    <w:rsid w:val="00455868"/>
    <w:rsid w:val="00460343"/>
    <w:rsid w:val="00472B0B"/>
    <w:rsid w:val="004733EA"/>
    <w:rsid w:val="00477148"/>
    <w:rsid w:val="00481311"/>
    <w:rsid w:val="00482539"/>
    <w:rsid w:val="004839C7"/>
    <w:rsid w:val="00495BC7"/>
    <w:rsid w:val="004A045A"/>
    <w:rsid w:val="004A4CFB"/>
    <w:rsid w:val="004A6A60"/>
    <w:rsid w:val="004B286C"/>
    <w:rsid w:val="004B63AA"/>
    <w:rsid w:val="004C03C5"/>
    <w:rsid w:val="004C0F25"/>
    <w:rsid w:val="004C3A02"/>
    <w:rsid w:val="004C7CAC"/>
    <w:rsid w:val="004D3966"/>
    <w:rsid w:val="004E029A"/>
    <w:rsid w:val="004E236D"/>
    <w:rsid w:val="004E2E59"/>
    <w:rsid w:val="004E7247"/>
    <w:rsid w:val="00512274"/>
    <w:rsid w:val="00512DAA"/>
    <w:rsid w:val="005255D5"/>
    <w:rsid w:val="00536810"/>
    <w:rsid w:val="00542709"/>
    <w:rsid w:val="0054634D"/>
    <w:rsid w:val="00583EC8"/>
    <w:rsid w:val="00587574"/>
    <w:rsid w:val="00592546"/>
    <w:rsid w:val="005A14E6"/>
    <w:rsid w:val="005A2D0C"/>
    <w:rsid w:val="005A5DAC"/>
    <w:rsid w:val="005A7529"/>
    <w:rsid w:val="005C5FC8"/>
    <w:rsid w:val="005D3BE8"/>
    <w:rsid w:val="005D6531"/>
    <w:rsid w:val="005E227C"/>
    <w:rsid w:val="005E4497"/>
    <w:rsid w:val="005F6CDA"/>
    <w:rsid w:val="00604365"/>
    <w:rsid w:val="00611357"/>
    <w:rsid w:val="006161FE"/>
    <w:rsid w:val="0061679C"/>
    <w:rsid w:val="0062777F"/>
    <w:rsid w:val="00633F21"/>
    <w:rsid w:val="00635AD3"/>
    <w:rsid w:val="0065379E"/>
    <w:rsid w:val="00655518"/>
    <w:rsid w:val="006601BF"/>
    <w:rsid w:val="0069019C"/>
    <w:rsid w:val="006930CB"/>
    <w:rsid w:val="00693275"/>
    <w:rsid w:val="006963D2"/>
    <w:rsid w:val="006A7CE1"/>
    <w:rsid w:val="006B2AF7"/>
    <w:rsid w:val="006D0A84"/>
    <w:rsid w:val="006D653F"/>
    <w:rsid w:val="006E7988"/>
    <w:rsid w:val="00704439"/>
    <w:rsid w:val="007217E3"/>
    <w:rsid w:val="0073279A"/>
    <w:rsid w:val="00734D68"/>
    <w:rsid w:val="0074190C"/>
    <w:rsid w:val="007479BE"/>
    <w:rsid w:val="00756872"/>
    <w:rsid w:val="00766B46"/>
    <w:rsid w:val="0077136A"/>
    <w:rsid w:val="007729F8"/>
    <w:rsid w:val="00781A2A"/>
    <w:rsid w:val="00783DEA"/>
    <w:rsid w:val="007908C2"/>
    <w:rsid w:val="00791A67"/>
    <w:rsid w:val="00791F65"/>
    <w:rsid w:val="007B140F"/>
    <w:rsid w:val="007B224C"/>
    <w:rsid w:val="007B532B"/>
    <w:rsid w:val="007B55C9"/>
    <w:rsid w:val="007B6F8B"/>
    <w:rsid w:val="007C304E"/>
    <w:rsid w:val="007D0CBE"/>
    <w:rsid w:val="007D45CF"/>
    <w:rsid w:val="007E1844"/>
    <w:rsid w:val="00800569"/>
    <w:rsid w:val="008165DC"/>
    <w:rsid w:val="008166C1"/>
    <w:rsid w:val="0081700A"/>
    <w:rsid w:val="0085047E"/>
    <w:rsid w:val="00860463"/>
    <w:rsid w:val="00861053"/>
    <w:rsid w:val="00867A07"/>
    <w:rsid w:val="0088570A"/>
    <w:rsid w:val="0089529E"/>
    <w:rsid w:val="008958DA"/>
    <w:rsid w:val="008A2D02"/>
    <w:rsid w:val="008A2E48"/>
    <w:rsid w:val="008C65C8"/>
    <w:rsid w:val="008C6969"/>
    <w:rsid w:val="008E7FA5"/>
    <w:rsid w:val="008F5DD5"/>
    <w:rsid w:val="00903D0F"/>
    <w:rsid w:val="00911521"/>
    <w:rsid w:val="0091196B"/>
    <w:rsid w:val="00913D53"/>
    <w:rsid w:val="00914513"/>
    <w:rsid w:val="00917418"/>
    <w:rsid w:val="00917CE1"/>
    <w:rsid w:val="009227F1"/>
    <w:rsid w:val="00922BDE"/>
    <w:rsid w:val="00957622"/>
    <w:rsid w:val="00963191"/>
    <w:rsid w:val="009638B7"/>
    <w:rsid w:val="00990E94"/>
    <w:rsid w:val="009C418B"/>
    <w:rsid w:val="009C4CBE"/>
    <w:rsid w:val="009D09E2"/>
    <w:rsid w:val="009D5DEA"/>
    <w:rsid w:val="009E0730"/>
    <w:rsid w:val="009E2B5A"/>
    <w:rsid w:val="009E5CE6"/>
    <w:rsid w:val="009F2F3F"/>
    <w:rsid w:val="009F40F3"/>
    <w:rsid w:val="009F6430"/>
    <w:rsid w:val="00A00C9F"/>
    <w:rsid w:val="00A0297F"/>
    <w:rsid w:val="00A077FF"/>
    <w:rsid w:val="00A11B84"/>
    <w:rsid w:val="00A23963"/>
    <w:rsid w:val="00A30066"/>
    <w:rsid w:val="00A30E23"/>
    <w:rsid w:val="00A34538"/>
    <w:rsid w:val="00A36B55"/>
    <w:rsid w:val="00A36D0B"/>
    <w:rsid w:val="00A47D7D"/>
    <w:rsid w:val="00A52526"/>
    <w:rsid w:val="00A541F1"/>
    <w:rsid w:val="00A56503"/>
    <w:rsid w:val="00A605E2"/>
    <w:rsid w:val="00A813B1"/>
    <w:rsid w:val="00A85BF2"/>
    <w:rsid w:val="00A9327A"/>
    <w:rsid w:val="00A94B3F"/>
    <w:rsid w:val="00A94C3D"/>
    <w:rsid w:val="00AB02C0"/>
    <w:rsid w:val="00AB509C"/>
    <w:rsid w:val="00AD434E"/>
    <w:rsid w:val="00AD45EB"/>
    <w:rsid w:val="00AD5C37"/>
    <w:rsid w:val="00AE075C"/>
    <w:rsid w:val="00B032EF"/>
    <w:rsid w:val="00B04296"/>
    <w:rsid w:val="00B066EF"/>
    <w:rsid w:val="00B07CBD"/>
    <w:rsid w:val="00B11577"/>
    <w:rsid w:val="00B17D1E"/>
    <w:rsid w:val="00B231B3"/>
    <w:rsid w:val="00B26785"/>
    <w:rsid w:val="00B33C94"/>
    <w:rsid w:val="00B3661D"/>
    <w:rsid w:val="00B41C97"/>
    <w:rsid w:val="00B43D6C"/>
    <w:rsid w:val="00B567C3"/>
    <w:rsid w:val="00B67A98"/>
    <w:rsid w:val="00B72F7D"/>
    <w:rsid w:val="00B751B0"/>
    <w:rsid w:val="00B7799A"/>
    <w:rsid w:val="00B84A8A"/>
    <w:rsid w:val="00B8580A"/>
    <w:rsid w:val="00B960D5"/>
    <w:rsid w:val="00BA14ED"/>
    <w:rsid w:val="00BA488D"/>
    <w:rsid w:val="00BA6135"/>
    <w:rsid w:val="00BC0194"/>
    <w:rsid w:val="00BC2BB5"/>
    <w:rsid w:val="00BE10D3"/>
    <w:rsid w:val="00BF4862"/>
    <w:rsid w:val="00C0218D"/>
    <w:rsid w:val="00C03639"/>
    <w:rsid w:val="00C129B4"/>
    <w:rsid w:val="00C20BEE"/>
    <w:rsid w:val="00C26A13"/>
    <w:rsid w:val="00C355AF"/>
    <w:rsid w:val="00C416F3"/>
    <w:rsid w:val="00C51E50"/>
    <w:rsid w:val="00C607FB"/>
    <w:rsid w:val="00C726A2"/>
    <w:rsid w:val="00C74345"/>
    <w:rsid w:val="00C758A2"/>
    <w:rsid w:val="00C9268F"/>
    <w:rsid w:val="00C955BC"/>
    <w:rsid w:val="00C97088"/>
    <w:rsid w:val="00CA4C0B"/>
    <w:rsid w:val="00CB38AF"/>
    <w:rsid w:val="00CB3F0F"/>
    <w:rsid w:val="00CB67E0"/>
    <w:rsid w:val="00CC45FE"/>
    <w:rsid w:val="00CC7DB5"/>
    <w:rsid w:val="00CE0F1F"/>
    <w:rsid w:val="00CE3622"/>
    <w:rsid w:val="00CF0C7C"/>
    <w:rsid w:val="00CF2A1C"/>
    <w:rsid w:val="00D167A6"/>
    <w:rsid w:val="00D220AA"/>
    <w:rsid w:val="00D27639"/>
    <w:rsid w:val="00D3464C"/>
    <w:rsid w:val="00D410FE"/>
    <w:rsid w:val="00D42E41"/>
    <w:rsid w:val="00D45DE9"/>
    <w:rsid w:val="00D46865"/>
    <w:rsid w:val="00D51D34"/>
    <w:rsid w:val="00D52A0E"/>
    <w:rsid w:val="00D65C4F"/>
    <w:rsid w:val="00D72737"/>
    <w:rsid w:val="00D7354D"/>
    <w:rsid w:val="00D76928"/>
    <w:rsid w:val="00D77D9B"/>
    <w:rsid w:val="00D828BD"/>
    <w:rsid w:val="00D82CB9"/>
    <w:rsid w:val="00D84561"/>
    <w:rsid w:val="00D86938"/>
    <w:rsid w:val="00D9448C"/>
    <w:rsid w:val="00D972EA"/>
    <w:rsid w:val="00DA3793"/>
    <w:rsid w:val="00DA41E0"/>
    <w:rsid w:val="00DA608A"/>
    <w:rsid w:val="00DB2C07"/>
    <w:rsid w:val="00DC1602"/>
    <w:rsid w:val="00DC1B29"/>
    <w:rsid w:val="00DF0724"/>
    <w:rsid w:val="00E01D01"/>
    <w:rsid w:val="00E02512"/>
    <w:rsid w:val="00E11CCA"/>
    <w:rsid w:val="00E14C22"/>
    <w:rsid w:val="00E249B1"/>
    <w:rsid w:val="00E274A8"/>
    <w:rsid w:val="00E34B6B"/>
    <w:rsid w:val="00E34FC1"/>
    <w:rsid w:val="00E35697"/>
    <w:rsid w:val="00E4248E"/>
    <w:rsid w:val="00E55AF1"/>
    <w:rsid w:val="00E56564"/>
    <w:rsid w:val="00E60CDC"/>
    <w:rsid w:val="00E729B3"/>
    <w:rsid w:val="00E86885"/>
    <w:rsid w:val="00E872B4"/>
    <w:rsid w:val="00E905DC"/>
    <w:rsid w:val="00E95B0E"/>
    <w:rsid w:val="00EB0949"/>
    <w:rsid w:val="00EB274A"/>
    <w:rsid w:val="00EC6B72"/>
    <w:rsid w:val="00ED5675"/>
    <w:rsid w:val="00EE7F11"/>
    <w:rsid w:val="00EF1CCE"/>
    <w:rsid w:val="00F004AB"/>
    <w:rsid w:val="00F1062F"/>
    <w:rsid w:val="00F16B88"/>
    <w:rsid w:val="00F21BCB"/>
    <w:rsid w:val="00F35B3B"/>
    <w:rsid w:val="00F36D11"/>
    <w:rsid w:val="00F44355"/>
    <w:rsid w:val="00F474AB"/>
    <w:rsid w:val="00F54F42"/>
    <w:rsid w:val="00F6131A"/>
    <w:rsid w:val="00F627DA"/>
    <w:rsid w:val="00F71770"/>
    <w:rsid w:val="00F71F08"/>
    <w:rsid w:val="00F720FD"/>
    <w:rsid w:val="00F76698"/>
    <w:rsid w:val="00F80600"/>
    <w:rsid w:val="00FA3185"/>
    <w:rsid w:val="00FA3908"/>
    <w:rsid w:val="00FA5140"/>
    <w:rsid w:val="00FB100B"/>
    <w:rsid w:val="00FC2DB9"/>
    <w:rsid w:val="00FC44CB"/>
    <w:rsid w:val="00FF2D72"/>
    <w:rsid w:val="00FF3C34"/>
    <w:rsid w:val="00FF56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08A49"/>
  <w15:chartTrackingRefBased/>
  <w15:docId w15:val="{77C1F323-62BD-124C-82B6-141DFCB08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546"/>
    <w:pPr>
      <w:spacing w:after="0" w:line="240" w:lineRule="auto"/>
    </w:pPr>
    <w:rPr>
      <w:rFonts w:ascii="Times New Roman" w:eastAsia="Times New Roman" w:hAnsi="Times New Roman" w:cs="Times New Roman"/>
      <w:kern w:val="0"/>
      <w14:ligatures w14:val="none"/>
    </w:rPr>
  </w:style>
  <w:style w:type="paragraph" w:styleId="1">
    <w:name w:val="heading 1"/>
    <w:basedOn w:val="a"/>
    <w:next w:val="a"/>
    <w:link w:val="1Char"/>
    <w:uiPriority w:val="9"/>
    <w:qFormat/>
    <w:rsid w:val="00B33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33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33C9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33C9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33C9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33C9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3C94"/>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3C94"/>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3C9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3C9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33C9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33C9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33C9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33C94"/>
    <w:rPr>
      <w:rFonts w:eastAsiaTheme="majorEastAsia" w:cstheme="majorBidi"/>
      <w:color w:val="0F4761" w:themeColor="accent1" w:themeShade="BF"/>
    </w:rPr>
  </w:style>
  <w:style w:type="character" w:customStyle="1" w:styleId="6Char">
    <w:name w:val="عنوان 6 Char"/>
    <w:basedOn w:val="a0"/>
    <w:link w:val="6"/>
    <w:uiPriority w:val="9"/>
    <w:semiHidden/>
    <w:rsid w:val="00B33C94"/>
    <w:rPr>
      <w:rFonts w:eastAsiaTheme="majorEastAsia" w:cstheme="majorBidi"/>
      <w:i/>
      <w:iCs/>
      <w:color w:val="595959" w:themeColor="text1" w:themeTint="A6"/>
    </w:rPr>
  </w:style>
  <w:style w:type="character" w:customStyle="1" w:styleId="7Char">
    <w:name w:val="عنوان 7 Char"/>
    <w:basedOn w:val="a0"/>
    <w:link w:val="7"/>
    <w:uiPriority w:val="9"/>
    <w:semiHidden/>
    <w:rsid w:val="00B33C94"/>
    <w:rPr>
      <w:rFonts w:eastAsiaTheme="majorEastAsia" w:cstheme="majorBidi"/>
      <w:color w:val="595959" w:themeColor="text1" w:themeTint="A6"/>
    </w:rPr>
  </w:style>
  <w:style w:type="character" w:customStyle="1" w:styleId="8Char">
    <w:name w:val="عنوان 8 Char"/>
    <w:basedOn w:val="a0"/>
    <w:link w:val="8"/>
    <w:uiPriority w:val="9"/>
    <w:semiHidden/>
    <w:rsid w:val="00B33C94"/>
    <w:rPr>
      <w:rFonts w:eastAsiaTheme="majorEastAsia" w:cstheme="majorBidi"/>
      <w:i/>
      <w:iCs/>
      <w:color w:val="272727" w:themeColor="text1" w:themeTint="D8"/>
    </w:rPr>
  </w:style>
  <w:style w:type="character" w:customStyle="1" w:styleId="9Char">
    <w:name w:val="عنوان 9 Char"/>
    <w:basedOn w:val="a0"/>
    <w:link w:val="9"/>
    <w:uiPriority w:val="9"/>
    <w:semiHidden/>
    <w:rsid w:val="00B33C94"/>
    <w:rPr>
      <w:rFonts w:eastAsiaTheme="majorEastAsia" w:cstheme="majorBidi"/>
      <w:color w:val="272727" w:themeColor="text1" w:themeTint="D8"/>
    </w:rPr>
  </w:style>
  <w:style w:type="paragraph" w:styleId="a3">
    <w:name w:val="Title"/>
    <w:basedOn w:val="a"/>
    <w:next w:val="a"/>
    <w:link w:val="Char"/>
    <w:uiPriority w:val="10"/>
    <w:qFormat/>
    <w:rsid w:val="00B33C94"/>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3C9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3C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3C9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3C94"/>
    <w:pPr>
      <w:spacing w:before="160"/>
      <w:jc w:val="center"/>
    </w:pPr>
    <w:rPr>
      <w:i/>
      <w:iCs/>
      <w:color w:val="404040" w:themeColor="text1" w:themeTint="BF"/>
    </w:rPr>
  </w:style>
  <w:style w:type="character" w:customStyle="1" w:styleId="Char1">
    <w:name w:val="اقتباس Char"/>
    <w:basedOn w:val="a0"/>
    <w:link w:val="a5"/>
    <w:uiPriority w:val="29"/>
    <w:rsid w:val="00B33C94"/>
    <w:rPr>
      <w:i/>
      <w:iCs/>
      <w:color w:val="404040" w:themeColor="text1" w:themeTint="BF"/>
    </w:rPr>
  </w:style>
  <w:style w:type="paragraph" w:styleId="a6">
    <w:name w:val="List Paragraph"/>
    <w:basedOn w:val="a"/>
    <w:link w:val="Char2"/>
    <w:uiPriority w:val="34"/>
    <w:qFormat/>
    <w:rsid w:val="00B33C94"/>
    <w:pPr>
      <w:ind w:left="720"/>
      <w:contextualSpacing/>
    </w:pPr>
  </w:style>
  <w:style w:type="character" w:styleId="a7">
    <w:name w:val="Intense Emphasis"/>
    <w:basedOn w:val="a0"/>
    <w:uiPriority w:val="21"/>
    <w:qFormat/>
    <w:rsid w:val="00B33C94"/>
    <w:rPr>
      <w:i/>
      <w:iCs/>
      <w:color w:val="0F4761" w:themeColor="accent1" w:themeShade="BF"/>
    </w:rPr>
  </w:style>
  <w:style w:type="paragraph" w:styleId="a8">
    <w:name w:val="Intense Quote"/>
    <w:basedOn w:val="a"/>
    <w:next w:val="a"/>
    <w:link w:val="Char3"/>
    <w:uiPriority w:val="30"/>
    <w:qFormat/>
    <w:rsid w:val="00B33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33C94"/>
    <w:rPr>
      <w:i/>
      <w:iCs/>
      <w:color w:val="0F4761" w:themeColor="accent1" w:themeShade="BF"/>
    </w:rPr>
  </w:style>
  <w:style w:type="character" w:styleId="a9">
    <w:name w:val="Intense Reference"/>
    <w:basedOn w:val="a0"/>
    <w:uiPriority w:val="32"/>
    <w:qFormat/>
    <w:rsid w:val="00B33C94"/>
    <w:rPr>
      <w:b/>
      <w:bCs/>
      <w:smallCaps/>
      <w:color w:val="0F4761" w:themeColor="accent1" w:themeShade="BF"/>
      <w:spacing w:val="5"/>
    </w:rPr>
  </w:style>
  <w:style w:type="paragraph" w:styleId="aa">
    <w:name w:val="footnote text"/>
    <w:basedOn w:val="a"/>
    <w:link w:val="Char4"/>
    <w:uiPriority w:val="99"/>
    <w:semiHidden/>
    <w:unhideWhenUsed/>
    <w:rsid w:val="00E729B3"/>
    <w:rPr>
      <w:sz w:val="20"/>
      <w:szCs w:val="20"/>
    </w:rPr>
  </w:style>
  <w:style w:type="character" w:customStyle="1" w:styleId="Char4">
    <w:name w:val="نص حاشية سفلية Char"/>
    <w:basedOn w:val="a0"/>
    <w:link w:val="aa"/>
    <w:uiPriority w:val="99"/>
    <w:semiHidden/>
    <w:rsid w:val="00E729B3"/>
    <w:rPr>
      <w:sz w:val="20"/>
      <w:szCs w:val="20"/>
    </w:rPr>
  </w:style>
  <w:style w:type="character" w:styleId="ab">
    <w:name w:val="footnote reference"/>
    <w:basedOn w:val="a0"/>
    <w:uiPriority w:val="99"/>
    <w:semiHidden/>
    <w:unhideWhenUsed/>
    <w:rsid w:val="00E729B3"/>
    <w:rPr>
      <w:vertAlign w:val="superscript"/>
    </w:rPr>
  </w:style>
  <w:style w:type="paragraph" w:styleId="ac">
    <w:name w:val="Normal (Web)"/>
    <w:basedOn w:val="a"/>
    <w:uiPriority w:val="99"/>
    <w:semiHidden/>
    <w:unhideWhenUsed/>
    <w:rsid w:val="00592546"/>
    <w:pPr>
      <w:spacing w:before="100" w:beforeAutospacing="1" w:after="100" w:afterAutospacing="1"/>
    </w:pPr>
  </w:style>
  <w:style w:type="character" w:customStyle="1" w:styleId="apple-converted-space">
    <w:name w:val="apple-converted-space"/>
    <w:basedOn w:val="a0"/>
    <w:rsid w:val="00592546"/>
  </w:style>
  <w:style w:type="character" w:styleId="Hyperlink">
    <w:name w:val="Hyperlink"/>
    <w:basedOn w:val="a0"/>
    <w:uiPriority w:val="99"/>
    <w:unhideWhenUsed/>
    <w:rsid w:val="00592546"/>
    <w:rPr>
      <w:color w:val="0000FF"/>
      <w:u w:val="single"/>
    </w:rPr>
  </w:style>
  <w:style w:type="character" w:styleId="ad">
    <w:name w:val="Unresolved Mention"/>
    <w:basedOn w:val="a0"/>
    <w:uiPriority w:val="99"/>
    <w:semiHidden/>
    <w:unhideWhenUsed/>
    <w:rsid w:val="001336D9"/>
    <w:rPr>
      <w:color w:val="605E5C"/>
      <w:shd w:val="clear" w:color="auto" w:fill="E1DFDD"/>
    </w:rPr>
  </w:style>
  <w:style w:type="paragraph" w:customStyle="1" w:styleId="p1">
    <w:name w:val="p1"/>
    <w:basedOn w:val="a"/>
    <w:rsid w:val="00047530"/>
    <w:rPr>
      <w:rFonts w:ascii=".AppleSystemUIFont" w:eastAsiaTheme="minorEastAsia" w:hAnsi=".AppleSystemUIFont"/>
      <w:sz w:val="27"/>
      <w:szCs w:val="27"/>
    </w:rPr>
  </w:style>
  <w:style w:type="character" w:customStyle="1" w:styleId="s1">
    <w:name w:val="s1"/>
    <w:basedOn w:val="a0"/>
    <w:rsid w:val="00047530"/>
    <w:rPr>
      <w:rFonts w:ascii="UICTFontTextStyleBody" w:hAnsi="UICTFontTextStyleBody" w:hint="default"/>
      <w:b w:val="0"/>
      <w:bCs w:val="0"/>
      <w:i w:val="0"/>
      <w:iCs w:val="0"/>
      <w:sz w:val="27"/>
      <w:szCs w:val="27"/>
    </w:rPr>
  </w:style>
  <w:style w:type="paragraph" w:customStyle="1" w:styleId="p2">
    <w:name w:val="p2"/>
    <w:basedOn w:val="a"/>
    <w:rsid w:val="007E1844"/>
    <w:rPr>
      <w:rFonts w:ascii=".AppleSystemUIFont" w:eastAsiaTheme="minorEastAsia" w:hAnsi=".AppleSystemUIFont"/>
      <w:sz w:val="27"/>
      <w:szCs w:val="27"/>
    </w:rPr>
  </w:style>
  <w:style w:type="character" w:customStyle="1" w:styleId="s2">
    <w:name w:val="s2"/>
    <w:basedOn w:val="a0"/>
    <w:rsid w:val="007E1844"/>
    <w:rPr>
      <w:rFonts w:ascii="UICTFontTextStyleItalicBody" w:hAnsi="UICTFontTextStyleItalicBody" w:hint="default"/>
      <w:b w:val="0"/>
      <w:bCs w:val="0"/>
      <w:i/>
      <w:iCs/>
      <w:sz w:val="27"/>
      <w:szCs w:val="27"/>
    </w:rPr>
  </w:style>
  <w:style w:type="paragraph" w:styleId="HTML">
    <w:name w:val="HTML Preformatted"/>
    <w:basedOn w:val="a"/>
    <w:link w:val="HTMLChar"/>
    <w:uiPriority w:val="99"/>
    <w:semiHidden/>
    <w:unhideWhenUsed/>
    <w:rsid w:val="00380E39"/>
    <w:rPr>
      <w:rFonts w:ascii="Consolas" w:hAnsi="Consolas" w:cs="Consolas"/>
      <w:sz w:val="20"/>
      <w:szCs w:val="20"/>
    </w:rPr>
  </w:style>
  <w:style w:type="character" w:customStyle="1" w:styleId="HTMLChar">
    <w:name w:val="بتنسيق HTML مسبق Char"/>
    <w:basedOn w:val="a0"/>
    <w:link w:val="HTML"/>
    <w:uiPriority w:val="99"/>
    <w:semiHidden/>
    <w:rsid w:val="00380E39"/>
    <w:rPr>
      <w:rFonts w:ascii="Consolas" w:eastAsia="Times New Roman" w:hAnsi="Consolas" w:cs="Consolas"/>
      <w:kern w:val="0"/>
      <w:sz w:val="20"/>
      <w:szCs w:val="20"/>
      <w14:ligatures w14:val="none"/>
    </w:rPr>
  </w:style>
  <w:style w:type="paragraph" w:styleId="ae">
    <w:name w:val="footer"/>
    <w:basedOn w:val="a"/>
    <w:link w:val="Char5"/>
    <w:uiPriority w:val="99"/>
    <w:unhideWhenUsed/>
    <w:rsid w:val="003F0D00"/>
    <w:pPr>
      <w:tabs>
        <w:tab w:val="center" w:pos="4680"/>
        <w:tab w:val="right" w:pos="9360"/>
      </w:tabs>
    </w:pPr>
  </w:style>
  <w:style w:type="character" w:customStyle="1" w:styleId="Char5">
    <w:name w:val="تذييل الصفحة Char"/>
    <w:basedOn w:val="a0"/>
    <w:link w:val="ae"/>
    <w:uiPriority w:val="99"/>
    <w:rsid w:val="003F0D00"/>
    <w:rPr>
      <w:rFonts w:ascii="Times New Roman" w:eastAsia="Times New Roman" w:hAnsi="Times New Roman" w:cs="Times New Roman"/>
      <w:kern w:val="0"/>
      <w14:ligatures w14:val="none"/>
    </w:rPr>
  </w:style>
  <w:style w:type="character" w:styleId="af">
    <w:name w:val="page number"/>
    <w:basedOn w:val="a0"/>
    <w:uiPriority w:val="99"/>
    <w:semiHidden/>
    <w:unhideWhenUsed/>
    <w:rsid w:val="003F0D00"/>
  </w:style>
  <w:style w:type="paragraph" w:styleId="af0">
    <w:name w:val="TOC Heading"/>
    <w:basedOn w:val="1"/>
    <w:next w:val="a"/>
    <w:uiPriority w:val="39"/>
    <w:unhideWhenUsed/>
    <w:qFormat/>
    <w:rsid w:val="00054552"/>
    <w:pPr>
      <w:spacing w:before="480" w:after="0" w:line="276" w:lineRule="auto"/>
      <w:outlineLvl w:val="9"/>
    </w:pPr>
    <w:rPr>
      <w:b/>
      <w:bCs/>
      <w:sz w:val="28"/>
      <w:szCs w:val="28"/>
    </w:rPr>
  </w:style>
  <w:style w:type="paragraph" w:styleId="10">
    <w:name w:val="toc 1"/>
    <w:basedOn w:val="a"/>
    <w:next w:val="a"/>
    <w:autoRedefine/>
    <w:uiPriority w:val="39"/>
    <w:unhideWhenUsed/>
    <w:rsid w:val="00A94B3F"/>
    <w:pPr>
      <w:tabs>
        <w:tab w:val="right" w:leader="dot" w:pos="9016"/>
      </w:tabs>
      <w:bidi/>
      <w:spacing w:before="120"/>
      <w:jc w:val="right"/>
    </w:pPr>
    <w:rPr>
      <w:rFonts w:ascii="Simplified Arabic" w:hAnsi="Simplified Arabic" w:cs="Simplified Arabic"/>
      <w:b/>
      <w:bCs/>
      <w:noProof/>
      <w:szCs w:val="28"/>
      <w:lang w:val="en-GB"/>
    </w:rPr>
  </w:style>
  <w:style w:type="paragraph" w:styleId="20">
    <w:name w:val="toc 2"/>
    <w:basedOn w:val="a"/>
    <w:next w:val="a"/>
    <w:autoRedefine/>
    <w:uiPriority w:val="39"/>
    <w:semiHidden/>
    <w:unhideWhenUsed/>
    <w:rsid w:val="00054552"/>
    <w:pPr>
      <w:spacing w:before="120"/>
      <w:ind w:left="240"/>
    </w:pPr>
    <w:rPr>
      <w:rFonts w:asciiTheme="minorHAnsi" w:hAnsiTheme="minorHAnsi"/>
      <w:b/>
      <w:bCs/>
      <w:sz w:val="22"/>
      <w:szCs w:val="26"/>
    </w:rPr>
  </w:style>
  <w:style w:type="paragraph" w:styleId="30">
    <w:name w:val="toc 3"/>
    <w:basedOn w:val="a"/>
    <w:next w:val="a"/>
    <w:autoRedefine/>
    <w:uiPriority w:val="39"/>
    <w:semiHidden/>
    <w:unhideWhenUsed/>
    <w:rsid w:val="00054552"/>
    <w:pPr>
      <w:ind w:left="480"/>
    </w:pPr>
    <w:rPr>
      <w:rFonts w:asciiTheme="minorHAnsi" w:hAnsiTheme="minorHAnsi"/>
      <w:sz w:val="20"/>
    </w:rPr>
  </w:style>
  <w:style w:type="paragraph" w:styleId="40">
    <w:name w:val="toc 4"/>
    <w:basedOn w:val="a"/>
    <w:next w:val="a"/>
    <w:autoRedefine/>
    <w:uiPriority w:val="39"/>
    <w:semiHidden/>
    <w:unhideWhenUsed/>
    <w:rsid w:val="00054552"/>
    <w:pPr>
      <w:ind w:left="720"/>
    </w:pPr>
    <w:rPr>
      <w:rFonts w:asciiTheme="minorHAnsi" w:hAnsiTheme="minorHAnsi"/>
      <w:sz w:val="20"/>
    </w:rPr>
  </w:style>
  <w:style w:type="paragraph" w:styleId="50">
    <w:name w:val="toc 5"/>
    <w:basedOn w:val="a"/>
    <w:next w:val="a"/>
    <w:autoRedefine/>
    <w:uiPriority w:val="39"/>
    <w:semiHidden/>
    <w:unhideWhenUsed/>
    <w:rsid w:val="00054552"/>
    <w:pPr>
      <w:ind w:left="960"/>
    </w:pPr>
    <w:rPr>
      <w:rFonts w:asciiTheme="minorHAnsi" w:hAnsiTheme="minorHAnsi"/>
      <w:sz w:val="20"/>
    </w:rPr>
  </w:style>
  <w:style w:type="paragraph" w:styleId="60">
    <w:name w:val="toc 6"/>
    <w:basedOn w:val="a"/>
    <w:next w:val="a"/>
    <w:autoRedefine/>
    <w:uiPriority w:val="39"/>
    <w:semiHidden/>
    <w:unhideWhenUsed/>
    <w:rsid w:val="00054552"/>
    <w:pPr>
      <w:ind w:left="1200"/>
    </w:pPr>
    <w:rPr>
      <w:rFonts w:asciiTheme="minorHAnsi" w:hAnsiTheme="minorHAnsi"/>
      <w:sz w:val="20"/>
    </w:rPr>
  </w:style>
  <w:style w:type="paragraph" w:styleId="70">
    <w:name w:val="toc 7"/>
    <w:basedOn w:val="a"/>
    <w:next w:val="a"/>
    <w:autoRedefine/>
    <w:uiPriority w:val="39"/>
    <w:semiHidden/>
    <w:unhideWhenUsed/>
    <w:rsid w:val="00054552"/>
    <w:pPr>
      <w:ind w:left="1440"/>
    </w:pPr>
    <w:rPr>
      <w:rFonts w:asciiTheme="minorHAnsi" w:hAnsiTheme="minorHAnsi"/>
      <w:sz w:val="20"/>
    </w:rPr>
  </w:style>
  <w:style w:type="paragraph" w:styleId="80">
    <w:name w:val="toc 8"/>
    <w:basedOn w:val="a"/>
    <w:next w:val="a"/>
    <w:autoRedefine/>
    <w:uiPriority w:val="39"/>
    <w:semiHidden/>
    <w:unhideWhenUsed/>
    <w:rsid w:val="00054552"/>
    <w:pPr>
      <w:ind w:left="1680"/>
    </w:pPr>
    <w:rPr>
      <w:rFonts w:asciiTheme="minorHAnsi" w:hAnsiTheme="minorHAnsi"/>
      <w:sz w:val="20"/>
    </w:rPr>
  </w:style>
  <w:style w:type="paragraph" w:styleId="90">
    <w:name w:val="toc 9"/>
    <w:basedOn w:val="a"/>
    <w:next w:val="a"/>
    <w:autoRedefine/>
    <w:uiPriority w:val="39"/>
    <w:semiHidden/>
    <w:unhideWhenUsed/>
    <w:rsid w:val="00054552"/>
    <w:pPr>
      <w:ind w:left="1920"/>
    </w:pPr>
    <w:rPr>
      <w:rFonts w:asciiTheme="minorHAnsi" w:hAnsiTheme="minorHAnsi"/>
      <w:sz w:val="20"/>
    </w:rPr>
  </w:style>
  <w:style w:type="character" w:customStyle="1" w:styleId="Char2">
    <w:name w:val="سرد الفقرات Char"/>
    <w:link w:val="a6"/>
    <w:uiPriority w:val="34"/>
    <w:rsid w:val="000C1AC8"/>
    <w:rPr>
      <w:rFonts w:ascii="Times New Roman" w:eastAsia="Times New Roman" w:hAnsi="Times New Roman" w:cs="Times New Roman"/>
      <w:kern w:val="0"/>
      <w14:ligatures w14:val="none"/>
    </w:rPr>
  </w:style>
  <w:style w:type="character" w:customStyle="1" w:styleId="s3">
    <w:name w:val="s3"/>
    <w:basedOn w:val="a0"/>
    <w:rsid w:val="000C1AC8"/>
    <w:rPr>
      <w:rFonts w:ascii=".SFArabic-Regular" w:hAnsi=".SFArabic-Regular" w:hint="default"/>
      <w:b w:val="0"/>
      <w:bCs w:val="0"/>
      <w:i w:val="0"/>
      <w:iCs w:val="0"/>
      <w:sz w:val="24"/>
      <w:szCs w:val="24"/>
    </w:rPr>
  </w:style>
  <w:style w:type="character" w:customStyle="1" w:styleId="s4">
    <w:name w:val="s4"/>
    <w:basedOn w:val="a0"/>
    <w:rsid w:val="000C1AC8"/>
    <w:rPr>
      <w:rFonts w:ascii="UICTFontTextStyleBody" w:hAnsi="UICTFontTextStyleBody" w:hint="default"/>
      <w:b w:val="0"/>
      <w:bCs w:val="0"/>
      <w:i w:val="0"/>
      <w:iCs w:val="0"/>
      <w:sz w:val="24"/>
      <w:szCs w:val="24"/>
    </w:rPr>
  </w:style>
  <w:style w:type="character" w:styleId="af1">
    <w:name w:val="Strong"/>
    <w:basedOn w:val="a0"/>
    <w:uiPriority w:val="22"/>
    <w:qFormat/>
    <w:rsid w:val="000C1AC8"/>
    <w:rPr>
      <w:b/>
      <w:bCs/>
    </w:rPr>
  </w:style>
  <w:style w:type="paragraph" w:styleId="af2">
    <w:name w:val="header"/>
    <w:basedOn w:val="a"/>
    <w:link w:val="Char6"/>
    <w:uiPriority w:val="99"/>
    <w:unhideWhenUsed/>
    <w:rsid w:val="000C1AC8"/>
    <w:pPr>
      <w:tabs>
        <w:tab w:val="center" w:pos="4153"/>
        <w:tab w:val="right" w:pos="8306"/>
      </w:tabs>
      <w:bidi/>
    </w:pPr>
    <w:rPr>
      <w:rFonts w:asciiTheme="minorHAnsi" w:eastAsiaTheme="minorEastAsia" w:hAnsiTheme="minorHAnsi" w:cstheme="minorBidi"/>
      <w:sz w:val="22"/>
      <w:szCs w:val="22"/>
    </w:rPr>
  </w:style>
  <w:style w:type="character" w:customStyle="1" w:styleId="Char6">
    <w:name w:val="رأس الصفحة Char"/>
    <w:basedOn w:val="a0"/>
    <w:link w:val="af2"/>
    <w:uiPriority w:val="99"/>
    <w:rsid w:val="000C1AC8"/>
    <w:rPr>
      <w:rFonts w:eastAsiaTheme="minorEastAsia"/>
      <w:kern w:val="0"/>
      <w:sz w:val="22"/>
      <w:szCs w:val="22"/>
      <w14:ligatures w14:val="none"/>
    </w:rPr>
  </w:style>
  <w:style w:type="character" w:customStyle="1" w:styleId="articletitle">
    <w:name w:val="article_title"/>
    <w:basedOn w:val="a0"/>
    <w:rsid w:val="000C1AC8"/>
  </w:style>
  <w:style w:type="character" w:customStyle="1" w:styleId="markedcontent">
    <w:name w:val="markedcontent"/>
    <w:basedOn w:val="a0"/>
    <w:rsid w:val="000C1AC8"/>
  </w:style>
  <w:style w:type="table" w:styleId="af3">
    <w:name w:val="Table Grid"/>
    <w:basedOn w:val="a1"/>
    <w:uiPriority w:val="39"/>
    <w:rsid w:val="000C1AC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a0"/>
    <w:rsid w:val="008E7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72131">
      <w:bodyDiv w:val="1"/>
      <w:marLeft w:val="0"/>
      <w:marRight w:val="0"/>
      <w:marTop w:val="0"/>
      <w:marBottom w:val="0"/>
      <w:divBdr>
        <w:top w:val="none" w:sz="0" w:space="0" w:color="auto"/>
        <w:left w:val="none" w:sz="0" w:space="0" w:color="auto"/>
        <w:bottom w:val="none" w:sz="0" w:space="0" w:color="auto"/>
        <w:right w:val="none" w:sz="0" w:space="0" w:color="auto"/>
      </w:divBdr>
    </w:div>
    <w:div w:id="366294991">
      <w:bodyDiv w:val="1"/>
      <w:marLeft w:val="0"/>
      <w:marRight w:val="0"/>
      <w:marTop w:val="0"/>
      <w:marBottom w:val="0"/>
      <w:divBdr>
        <w:top w:val="none" w:sz="0" w:space="0" w:color="auto"/>
        <w:left w:val="none" w:sz="0" w:space="0" w:color="auto"/>
        <w:bottom w:val="none" w:sz="0" w:space="0" w:color="auto"/>
        <w:right w:val="none" w:sz="0" w:space="0" w:color="auto"/>
      </w:divBdr>
      <w:divsChild>
        <w:div w:id="279410630">
          <w:marLeft w:val="0"/>
          <w:marRight w:val="0"/>
          <w:marTop w:val="0"/>
          <w:marBottom w:val="0"/>
          <w:divBdr>
            <w:top w:val="none" w:sz="0" w:space="0" w:color="auto"/>
            <w:left w:val="none" w:sz="0" w:space="0" w:color="auto"/>
            <w:bottom w:val="none" w:sz="0" w:space="0" w:color="auto"/>
            <w:right w:val="none" w:sz="0" w:space="0" w:color="auto"/>
          </w:divBdr>
          <w:divsChild>
            <w:div w:id="1478035407">
              <w:marLeft w:val="0"/>
              <w:marRight w:val="0"/>
              <w:marTop w:val="0"/>
              <w:marBottom w:val="0"/>
              <w:divBdr>
                <w:top w:val="none" w:sz="0" w:space="0" w:color="auto"/>
                <w:left w:val="none" w:sz="0" w:space="0" w:color="auto"/>
                <w:bottom w:val="none" w:sz="0" w:space="0" w:color="auto"/>
                <w:right w:val="none" w:sz="0" w:space="0" w:color="auto"/>
              </w:divBdr>
              <w:divsChild>
                <w:div w:id="1977907638">
                  <w:marLeft w:val="0"/>
                  <w:marRight w:val="0"/>
                  <w:marTop w:val="0"/>
                  <w:marBottom w:val="0"/>
                  <w:divBdr>
                    <w:top w:val="none" w:sz="0" w:space="0" w:color="auto"/>
                    <w:left w:val="none" w:sz="0" w:space="0" w:color="auto"/>
                    <w:bottom w:val="none" w:sz="0" w:space="0" w:color="auto"/>
                    <w:right w:val="none" w:sz="0" w:space="0" w:color="auto"/>
                  </w:divBdr>
                  <w:divsChild>
                    <w:div w:id="90414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6280">
      <w:bodyDiv w:val="1"/>
      <w:marLeft w:val="0"/>
      <w:marRight w:val="0"/>
      <w:marTop w:val="0"/>
      <w:marBottom w:val="0"/>
      <w:divBdr>
        <w:top w:val="none" w:sz="0" w:space="0" w:color="auto"/>
        <w:left w:val="none" w:sz="0" w:space="0" w:color="auto"/>
        <w:bottom w:val="none" w:sz="0" w:space="0" w:color="auto"/>
        <w:right w:val="none" w:sz="0" w:space="0" w:color="auto"/>
      </w:divBdr>
    </w:div>
    <w:div w:id="371812405">
      <w:bodyDiv w:val="1"/>
      <w:marLeft w:val="0"/>
      <w:marRight w:val="0"/>
      <w:marTop w:val="0"/>
      <w:marBottom w:val="0"/>
      <w:divBdr>
        <w:top w:val="none" w:sz="0" w:space="0" w:color="auto"/>
        <w:left w:val="none" w:sz="0" w:space="0" w:color="auto"/>
        <w:bottom w:val="none" w:sz="0" w:space="0" w:color="auto"/>
        <w:right w:val="none" w:sz="0" w:space="0" w:color="auto"/>
      </w:divBdr>
    </w:div>
    <w:div w:id="382994818">
      <w:bodyDiv w:val="1"/>
      <w:marLeft w:val="0"/>
      <w:marRight w:val="0"/>
      <w:marTop w:val="0"/>
      <w:marBottom w:val="0"/>
      <w:divBdr>
        <w:top w:val="none" w:sz="0" w:space="0" w:color="auto"/>
        <w:left w:val="none" w:sz="0" w:space="0" w:color="auto"/>
        <w:bottom w:val="none" w:sz="0" w:space="0" w:color="auto"/>
        <w:right w:val="none" w:sz="0" w:space="0" w:color="auto"/>
      </w:divBdr>
      <w:divsChild>
        <w:div w:id="1485120992">
          <w:marLeft w:val="0"/>
          <w:marRight w:val="0"/>
          <w:marTop w:val="0"/>
          <w:marBottom w:val="0"/>
          <w:divBdr>
            <w:top w:val="none" w:sz="0" w:space="0" w:color="auto"/>
            <w:left w:val="none" w:sz="0" w:space="0" w:color="auto"/>
            <w:bottom w:val="none" w:sz="0" w:space="0" w:color="auto"/>
            <w:right w:val="none" w:sz="0" w:space="0" w:color="auto"/>
          </w:divBdr>
          <w:divsChild>
            <w:div w:id="202643847">
              <w:marLeft w:val="0"/>
              <w:marRight w:val="0"/>
              <w:marTop w:val="0"/>
              <w:marBottom w:val="0"/>
              <w:divBdr>
                <w:top w:val="none" w:sz="0" w:space="0" w:color="auto"/>
                <w:left w:val="none" w:sz="0" w:space="0" w:color="auto"/>
                <w:bottom w:val="none" w:sz="0" w:space="0" w:color="auto"/>
                <w:right w:val="none" w:sz="0" w:space="0" w:color="auto"/>
              </w:divBdr>
              <w:divsChild>
                <w:div w:id="154267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861749">
      <w:bodyDiv w:val="1"/>
      <w:marLeft w:val="0"/>
      <w:marRight w:val="0"/>
      <w:marTop w:val="0"/>
      <w:marBottom w:val="0"/>
      <w:divBdr>
        <w:top w:val="none" w:sz="0" w:space="0" w:color="auto"/>
        <w:left w:val="none" w:sz="0" w:space="0" w:color="auto"/>
        <w:bottom w:val="none" w:sz="0" w:space="0" w:color="auto"/>
        <w:right w:val="none" w:sz="0" w:space="0" w:color="auto"/>
      </w:divBdr>
    </w:div>
    <w:div w:id="465392369">
      <w:bodyDiv w:val="1"/>
      <w:marLeft w:val="0"/>
      <w:marRight w:val="0"/>
      <w:marTop w:val="0"/>
      <w:marBottom w:val="0"/>
      <w:divBdr>
        <w:top w:val="none" w:sz="0" w:space="0" w:color="auto"/>
        <w:left w:val="none" w:sz="0" w:space="0" w:color="auto"/>
        <w:bottom w:val="none" w:sz="0" w:space="0" w:color="auto"/>
        <w:right w:val="none" w:sz="0" w:space="0" w:color="auto"/>
      </w:divBdr>
      <w:divsChild>
        <w:div w:id="1708215422">
          <w:marLeft w:val="0"/>
          <w:marRight w:val="0"/>
          <w:marTop w:val="0"/>
          <w:marBottom w:val="0"/>
          <w:divBdr>
            <w:top w:val="none" w:sz="0" w:space="0" w:color="auto"/>
            <w:left w:val="none" w:sz="0" w:space="0" w:color="auto"/>
            <w:bottom w:val="none" w:sz="0" w:space="0" w:color="auto"/>
            <w:right w:val="none" w:sz="0" w:space="0" w:color="auto"/>
          </w:divBdr>
          <w:divsChild>
            <w:div w:id="161119710">
              <w:marLeft w:val="0"/>
              <w:marRight w:val="0"/>
              <w:marTop w:val="0"/>
              <w:marBottom w:val="0"/>
              <w:divBdr>
                <w:top w:val="none" w:sz="0" w:space="0" w:color="auto"/>
                <w:left w:val="none" w:sz="0" w:space="0" w:color="auto"/>
                <w:bottom w:val="none" w:sz="0" w:space="0" w:color="auto"/>
                <w:right w:val="none" w:sz="0" w:space="0" w:color="auto"/>
              </w:divBdr>
              <w:divsChild>
                <w:div w:id="8378">
                  <w:marLeft w:val="0"/>
                  <w:marRight w:val="0"/>
                  <w:marTop w:val="0"/>
                  <w:marBottom w:val="0"/>
                  <w:divBdr>
                    <w:top w:val="none" w:sz="0" w:space="0" w:color="auto"/>
                    <w:left w:val="none" w:sz="0" w:space="0" w:color="auto"/>
                    <w:bottom w:val="none" w:sz="0" w:space="0" w:color="auto"/>
                    <w:right w:val="none" w:sz="0" w:space="0" w:color="auto"/>
                  </w:divBdr>
                  <w:divsChild>
                    <w:div w:id="17237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90789">
      <w:bodyDiv w:val="1"/>
      <w:marLeft w:val="0"/>
      <w:marRight w:val="0"/>
      <w:marTop w:val="0"/>
      <w:marBottom w:val="0"/>
      <w:divBdr>
        <w:top w:val="none" w:sz="0" w:space="0" w:color="auto"/>
        <w:left w:val="none" w:sz="0" w:space="0" w:color="auto"/>
        <w:bottom w:val="none" w:sz="0" w:space="0" w:color="auto"/>
        <w:right w:val="none" w:sz="0" w:space="0" w:color="auto"/>
      </w:divBdr>
    </w:div>
    <w:div w:id="599407729">
      <w:bodyDiv w:val="1"/>
      <w:marLeft w:val="0"/>
      <w:marRight w:val="0"/>
      <w:marTop w:val="0"/>
      <w:marBottom w:val="0"/>
      <w:divBdr>
        <w:top w:val="none" w:sz="0" w:space="0" w:color="auto"/>
        <w:left w:val="none" w:sz="0" w:space="0" w:color="auto"/>
        <w:bottom w:val="none" w:sz="0" w:space="0" w:color="auto"/>
        <w:right w:val="none" w:sz="0" w:space="0" w:color="auto"/>
      </w:divBdr>
    </w:div>
    <w:div w:id="629091264">
      <w:bodyDiv w:val="1"/>
      <w:marLeft w:val="0"/>
      <w:marRight w:val="0"/>
      <w:marTop w:val="0"/>
      <w:marBottom w:val="0"/>
      <w:divBdr>
        <w:top w:val="none" w:sz="0" w:space="0" w:color="auto"/>
        <w:left w:val="none" w:sz="0" w:space="0" w:color="auto"/>
        <w:bottom w:val="none" w:sz="0" w:space="0" w:color="auto"/>
        <w:right w:val="none" w:sz="0" w:space="0" w:color="auto"/>
      </w:divBdr>
      <w:divsChild>
        <w:div w:id="1587302527">
          <w:marLeft w:val="0"/>
          <w:marRight w:val="0"/>
          <w:marTop w:val="0"/>
          <w:marBottom w:val="0"/>
          <w:divBdr>
            <w:top w:val="none" w:sz="0" w:space="0" w:color="auto"/>
            <w:left w:val="none" w:sz="0" w:space="0" w:color="auto"/>
            <w:bottom w:val="none" w:sz="0" w:space="0" w:color="auto"/>
            <w:right w:val="none" w:sz="0" w:space="0" w:color="auto"/>
          </w:divBdr>
          <w:divsChild>
            <w:div w:id="1275792300">
              <w:marLeft w:val="0"/>
              <w:marRight w:val="0"/>
              <w:marTop w:val="0"/>
              <w:marBottom w:val="0"/>
              <w:divBdr>
                <w:top w:val="none" w:sz="0" w:space="0" w:color="auto"/>
                <w:left w:val="none" w:sz="0" w:space="0" w:color="auto"/>
                <w:bottom w:val="none" w:sz="0" w:space="0" w:color="auto"/>
                <w:right w:val="none" w:sz="0" w:space="0" w:color="auto"/>
              </w:divBdr>
              <w:divsChild>
                <w:div w:id="351763110">
                  <w:marLeft w:val="0"/>
                  <w:marRight w:val="0"/>
                  <w:marTop w:val="0"/>
                  <w:marBottom w:val="0"/>
                  <w:divBdr>
                    <w:top w:val="none" w:sz="0" w:space="0" w:color="auto"/>
                    <w:left w:val="none" w:sz="0" w:space="0" w:color="auto"/>
                    <w:bottom w:val="none" w:sz="0" w:space="0" w:color="auto"/>
                    <w:right w:val="none" w:sz="0" w:space="0" w:color="auto"/>
                  </w:divBdr>
                  <w:divsChild>
                    <w:div w:id="46250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717664">
          <w:marLeft w:val="0"/>
          <w:marRight w:val="0"/>
          <w:marTop w:val="0"/>
          <w:marBottom w:val="0"/>
          <w:divBdr>
            <w:top w:val="none" w:sz="0" w:space="0" w:color="auto"/>
            <w:left w:val="none" w:sz="0" w:space="0" w:color="auto"/>
            <w:bottom w:val="none" w:sz="0" w:space="0" w:color="auto"/>
            <w:right w:val="none" w:sz="0" w:space="0" w:color="auto"/>
          </w:divBdr>
          <w:divsChild>
            <w:div w:id="620571802">
              <w:marLeft w:val="0"/>
              <w:marRight w:val="0"/>
              <w:marTop w:val="0"/>
              <w:marBottom w:val="0"/>
              <w:divBdr>
                <w:top w:val="none" w:sz="0" w:space="0" w:color="auto"/>
                <w:left w:val="none" w:sz="0" w:space="0" w:color="auto"/>
                <w:bottom w:val="none" w:sz="0" w:space="0" w:color="auto"/>
                <w:right w:val="none" w:sz="0" w:space="0" w:color="auto"/>
              </w:divBdr>
              <w:divsChild>
                <w:div w:id="859930100">
                  <w:marLeft w:val="0"/>
                  <w:marRight w:val="0"/>
                  <w:marTop w:val="0"/>
                  <w:marBottom w:val="0"/>
                  <w:divBdr>
                    <w:top w:val="none" w:sz="0" w:space="0" w:color="auto"/>
                    <w:left w:val="none" w:sz="0" w:space="0" w:color="auto"/>
                    <w:bottom w:val="none" w:sz="0" w:space="0" w:color="auto"/>
                    <w:right w:val="none" w:sz="0" w:space="0" w:color="auto"/>
                  </w:divBdr>
                  <w:divsChild>
                    <w:div w:id="173863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00012">
      <w:bodyDiv w:val="1"/>
      <w:marLeft w:val="0"/>
      <w:marRight w:val="0"/>
      <w:marTop w:val="0"/>
      <w:marBottom w:val="0"/>
      <w:divBdr>
        <w:top w:val="none" w:sz="0" w:space="0" w:color="auto"/>
        <w:left w:val="none" w:sz="0" w:space="0" w:color="auto"/>
        <w:bottom w:val="none" w:sz="0" w:space="0" w:color="auto"/>
        <w:right w:val="none" w:sz="0" w:space="0" w:color="auto"/>
      </w:divBdr>
      <w:divsChild>
        <w:div w:id="367338593">
          <w:marLeft w:val="0"/>
          <w:marRight w:val="0"/>
          <w:marTop w:val="0"/>
          <w:marBottom w:val="0"/>
          <w:divBdr>
            <w:top w:val="none" w:sz="0" w:space="0" w:color="auto"/>
            <w:left w:val="none" w:sz="0" w:space="0" w:color="auto"/>
            <w:bottom w:val="none" w:sz="0" w:space="0" w:color="auto"/>
            <w:right w:val="none" w:sz="0" w:space="0" w:color="auto"/>
          </w:divBdr>
          <w:divsChild>
            <w:div w:id="169412359">
              <w:marLeft w:val="0"/>
              <w:marRight w:val="0"/>
              <w:marTop w:val="0"/>
              <w:marBottom w:val="0"/>
              <w:divBdr>
                <w:top w:val="none" w:sz="0" w:space="0" w:color="auto"/>
                <w:left w:val="none" w:sz="0" w:space="0" w:color="auto"/>
                <w:bottom w:val="none" w:sz="0" w:space="0" w:color="auto"/>
                <w:right w:val="none" w:sz="0" w:space="0" w:color="auto"/>
              </w:divBdr>
              <w:divsChild>
                <w:div w:id="1281181294">
                  <w:marLeft w:val="0"/>
                  <w:marRight w:val="0"/>
                  <w:marTop w:val="0"/>
                  <w:marBottom w:val="0"/>
                  <w:divBdr>
                    <w:top w:val="none" w:sz="0" w:space="0" w:color="auto"/>
                    <w:left w:val="none" w:sz="0" w:space="0" w:color="auto"/>
                    <w:bottom w:val="none" w:sz="0" w:space="0" w:color="auto"/>
                    <w:right w:val="none" w:sz="0" w:space="0" w:color="auto"/>
                  </w:divBdr>
                  <w:divsChild>
                    <w:div w:id="50937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595040">
      <w:bodyDiv w:val="1"/>
      <w:marLeft w:val="0"/>
      <w:marRight w:val="0"/>
      <w:marTop w:val="0"/>
      <w:marBottom w:val="0"/>
      <w:divBdr>
        <w:top w:val="none" w:sz="0" w:space="0" w:color="auto"/>
        <w:left w:val="none" w:sz="0" w:space="0" w:color="auto"/>
        <w:bottom w:val="none" w:sz="0" w:space="0" w:color="auto"/>
        <w:right w:val="none" w:sz="0" w:space="0" w:color="auto"/>
      </w:divBdr>
      <w:divsChild>
        <w:div w:id="1771311577">
          <w:marLeft w:val="0"/>
          <w:marRight w:val="0"/>
          <w:marTop w:val="0"/>
          <w:marBottom w:val="0"/>
          <w:divBdr>
            <w:top w:val="none" w:sz="0" w:space="0" w:color="auto"/>
            <w:left w:val="none" w:sz="0" w:space="0" w:color="auto"/>
            <w:bottom w:val="none" w:sz="0" w:space="0" w:color="auto"/>
            <w:right w:val="none" w:sz="0" w:space="0" w:color="auto"/>
          </w:divBdr>
          <w:divsChild>
            <w:div w:id="667903973">
              <w:marLeft w:val="0"/>
              <w:marRight w:val="0"/>
              <w:marTop w:val="0"/>
              <w:marBottom w:val="0"/>
              <w:divBdr>
                <w:top w:val="none" w:sz="0" w:space="0" w:color="auto"/>
                <w:left w:val="none" w:sz="0" w:space="0" w:color="auto"/>
                <w:bottom w:val="none" w:sz="0" w:space="0" w:color="auto"/>
                <w:right w:val="none" w:sz="0" w:space="0" w:color="auto"/>
              </w:divBdr>
              <w:divsChild>
                <w:div w:id="121990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517863">
      <w:bodyDiv w:val="1"/>
      <w:marLeft w:val="0"/>
      <w:marRight w:val="0"/>
      <w:marTop w:val="0"/>
      <w:marBottom w:val="0"/>
      <w:divBdr>
        <w:top w:val="none" w:sz="0" w:space="0" w:color="auto"/>
        <w:left w:val="none" w:sz="0" w:space="0" w:color="auto"/>
        <w:bottom w:val="none" w:sz="0" w:space="0" w:color="auto"/>
        <w:right w:val="none" w:sz="0" w:space="0" w:color="auto"/>
      </w:divBdr>
    </w:div>
    <w:div w:id="784735752">
      <w:bodyDiv w:val="1"/>
      <w:marLeft w:val="0"/>
      <w:marRight w:val="0"/>
      <w:marTop w:val="0"/>
      <w:marBottom w:val="0"/>
      <w:divBdr>
        <w:top w:val="none" w:sz="0" w:space="0" w:color="auto"/>
        <w:left w:val="none" w:sz="0" w:space="0" w:color="auto"/>
        <w:bottom w:val="none" w:sz="0" w:space="0" w:color="auto"/>
        <w:right w:val="none" w:sz="0" w:space="0" w:color="auto"/>
      </w:divBdr>
    </w:div>
    <w:div w:id="789671572">
      <w:bodyDiv w:val="1"/>
      <w:marLeft w:val="0"/>
      <w:marRight w:val="0"/>
      <w:marTop w:val="0"/>
      <w:marBottom w:val="0"/>
      <w:divBdr>
        <w:top w:val="none" w:sz="0" w:space="0" w:color="auto"/>
        <w:left w:val="none" w:sz="0" w:space="0" w:color="auto"/>
        <w:bottom w:val="none" w:sz="0" w:space="0" w:color="auto"/>
        <w:right w:val="none" w:sz="0" w:space="0" w:color="auto"/>
      </w:divBdr>
    </w:div>
    <w:div w:id="819730167">
      <w:bodyDiv w:val="1"/>
      <w:marLeft w:val="0"/>
      <w:marRight w:val="0"/>
      <w:marTop w:val="0"/>
      <w:marBottom w:val="0"/>
      <w:divBdr>
        <w:top w:val="none" w:sz="0" w:space="0" w:color="auto"/>
        <w:left w:val="none" w:sz="0" w:space="0" w:color="auto"/>
        <w:bottom w:val="none" w:sz="0" w:space="0" w:color="auto"/>
        <w:right w:val="none" w:sz="0" w:space="0" w:color="auto"/>
      </w:divBdr>
    </w:div>
    <w:div w:id="983855629">
      <w:bodyDiv w:val="1"/>
      <w:marLeft w:val="0"/>
      <w:marRight w:val="0"/>
      <w:marTop w:val="0"/>
      <w:marBottom w:val="0"/>
      <w:divBdr>
        <w:top w:val="none" w:sz="0" w:space="0" w:color="auto"/>
        <w:left w:val="none" w:sz="0" w:space="0" w:color="auto"/>
        <w:bottom w:val="none" w:sz="0" w:space="0" w:color="auto"/>
        <w:right w:val="none" w:sz="0" w:space="0" w:color="auto"/>
      </w:divBdr>
    </w:div>
    <w:div w:id="1075929652">
      <w:bodyDiv w:val="1"/>
      <w:marLeft w:val="0"/>
      <w:marRight w:val="0"/>
      <w:marTop w:val="0"/>
      <w:marBottom w:val="0"/>
      <w:divBdr>
        <w:top w:val="none" w:sz="0" w:space="0" w:color="auto"/>
        <w:left w:val="none" w:sz="0" w:space="0" w:color="auto"/>
        <w:bottom w:val="none" w:sz="0" w:space="0" w:color="auto"/>
        <w:right w:val="none" w:sz="0" w:space="0" w:color="auto"/>
      </w:divBdr>
    </w:div>
    <w:div w:id="1100568877">
      <w:bodyDiv w:val="1"/>
      <w:marLeft w:val="0"/>
      <w:marRight w:val="0"/>
      <w:marTop w:val="0"/>
      <w:marBottom w:val="0"/>
      <w:divBdr>
        <w:top w:val="none" w:sz="0" w:space="0" w:color="auto"/>
        <w:left w:val="none" w:sz="0" w:space="0" w:color="auto"/>
        <w:bottom w:val="none" w:sz="0" w:space="0" w:color="auto"/>
        <w:right w:val="none" w:sz="0" w:space="0" w:color="auto"/>
      </w:divBdr>
    </w:div>
    <w:div w:id="1191918083">
      <w:bodyDiv w:val="1"/>
      <w:marLeft w:val="0"/>
      <w:marRight w:val="0"/>
      <w:marTop w:val="0"/>
      <w:marBottom w:val="0"/>
      <w:divBdr>
        <w:top w:val="none" w:sz="0" w:space="0" w:color="auto"/>
        <w:left w:val="none" w:sz="0" w:space="0" w:color="auto"/>
        <w:bottom w:val="none" w:sz="0" w:space="0" w:color="auto"/>
        <w:right w:val="none" w:sz="0" w:space="0" w:color="auto"/>
      </w:divBdr>
    </w:div>
    <w:div w:id="1208450220">
      <w:bodyDiv w:val="1"/>
      <w:marLeft w:val="0"/>
      <w:marRight w:val="0"/>
      <w:marTop w:val="0"/>
      <w:marBottom w:val="0"/>
      <w:divBdr>
        <w:top w:val="none" w:sz="0" w:space="0" w:color="auto"/>
        <w:left w:val="none" w:sz="0" w:space="0" w:color="auto"/>
        <w:bottom w:val="none" w:sz="0" w:space="0" w:color="auto"/>
        <w:right w:val="none" w:sz="0" w:space="0" w:color="auto"/>
      </w:divBdr>
    </w:div>
    <w:div w:id="1354066695">
      <w:bodyDiv w:val="1"/>
      <w:marLeft w:val="0"/>
      <w:marRight w:val="0"/>
      <w:marTop w:val="0"/>
      <w:marBottom w:val="0"/>
      <w:divBdr>
        <w:top w:val="none" w:sz="0" w:space="0" w:color="auto"/>
        <w:left w:val="none" w:sz="0" w:space="0" w:color="auto"/>
        <w:bottom w:val="none" w:sz="0" w:space="0" w:color="auto"/>
        <w:right w:val="none" w:sz="0" w:space="0" w:color="auto"/>
      </w:divBdr>
    </w:div>
    <w:div w:id="1469861192">
      <w:bodyDiv w:val="1"/>
      <w:marLeft w:val="0"/>
      <w:marRight w:val="0"/>
      <w:marTop w:val="0"/>
      <w:marBottom w:val="0"/>
      <w:divBdr>
        <w:top w:val="none" w:sz="0" w:space="0" w:color="auto"/>
        <w:left w:val="none" w:sz="0" w:space="0" w:color="auto"/>
        <w:bottom w:val="none" w:sz="0" w:space="0" w:color="auto"/>
        <w:right w:val="none" w:sz="0" w:space="0" w:color="auto"/>
      </w:divBdr>
      <w:divsChild>
        <w:div w:id="2038267084">
          <w:marLeft w:val="0"/>
          <w:marRight w:val="0"/>
          <w:marTop w:val="0"/>
          <w:marBottom w:val="0"/>
          <w:divBdr>
            <w:top w:val="none" w:sz="0" w:space="0" w:color="auto"/>
            <w:left w:val="none" w:sz="0" w:space="0" w:color="auto"/>
            <w:bottom w:val="none" w:sz="0" w:space="0" w:color="auto"/>
            <w:right w:val="none" w:sz="0" w:space="0" w:color="auto"/>
          </w:divBdr>
          <w:divsChild>
            <w:div w:id="1551379756">
              <w:marLeft w:val="0"/>
              <w:marRight w:val="0"/>
              <w:marTop w:val="0"/>
              <w:marBottom w:val="0"/>
              <w:divBdr>
                <w:top w:val="none" w:sz="0" w:space="0" w:color="auto"/>
                <w:left w:val="none" w:sz="0" w:space="0" w:color="auto"/>
                <w:bottom w:val="none" w:sz="0" w:space="0" w:color="auto"/>
                <w:right w:val="none" w:sz="0" w:space="0" w:color="auto"/>
              </w:divBdr>
              <w:divsChild>
                <w:div w:id="92788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87503">
      <w:bodyDiv w:val="1"/>
      <w:marLeft w:val="0"/>
      <w:marRight w:val="0"/>
      <w:marTop w:val="0"/>
      <w:marBottom w:val="0"/>
      <w:divBdr>
        <w:top w:val="none" w:sz="0" w:space="0" w:color="auto"/>
        <w:left w:val="none" w:sz="0" w:space="0" w:color="auto"/>
        <w:bottom w:val="none" w:sz="0" w:space="0" w:color="auto"/>
        <w:right w:val="none" w:sz="0" w:space="0" w:color="auto"/>
      </w:divBdr>
      <w:divsChild>
        <w:div w:id="2090695114">
          <w:marLeft w:val="0"/>
          <w:marRight w:val="0"/>
          <w:marTop w:val="0"/>
          <w:marBottom w:val="0"/>
          <w:divBdr>
            <w:top w:val="none" w:sz="0" w:space="0" w:color="auto"/>
            <w:left w:val="none" w:sz="0" w:space="0" w:color="auto"/>
            <w:bottom w:val="none" w:sz="0" w:space="0" w:color="auto"/>
            <w:right w:val="none" w:sz="0" w:space="0" w:color="auto"/>
          </w:divBdr>
          <w:divsChild>
            <w:div w:id="124310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60400">
      <w:bodyDiv w:val="1"/>
      <w:marLeft w:val="0"/>
      <w:marRight w:val="0"/>
      <w:marTop w:val="0"/>
      <w:marBottom w:val="0"/>
      <w:divBdr>
        <w:top w:val="none" w:sz="0" w:space="0" w:color="auto"/>
        <w:left w:val="none" w:sz="0" w:space="0" w:color="auto"/>
        <w:bottom w:val="none" w:sz="0" w:space="0" w:color="auto"/>
        <w:right w:val="none" w:sz="0" w:space="0" w:color="auto"/>
      </w:divBdr>
    </w:div>
    <w:div w:id="1847791406">
      <w:bodyDiv w:val="1"/>
      <w:marLeft w:val="0"/>
      <w:marRight w:val="0"/>
      <w:marTop w:val="0"/>
      <w:marBottom w:val="0"/>
      <w:divBdr>
        <w:top w:val="none" w:sz="0" w:space="0" w:color="auto"/>
        <w:left w:val="none" w:sz="0" w:space="0" w:color="auto"/>
        <w:bottom w:val="none" w:sz="0" w:space="0" w:color="auto"/>
        <w:right w:val="none" w:sz="0" w:space="0" w:color="auto"/>
      </w:divBdr>
      <w:divsChild>
        <w:div w:id="1582376689">
          <w:marLeft w:val="0"/>
          <w:marRight w:val="0"/>
          <w:marTop w:val="0"/>
          <w:marBottom w:val="0"/>
          <w:divBdr>
            <w:top w:val="none" w:sz="0" w:space="0" w:color="auto"/>
            <w:left w:val="none" w:sz="0" w:space="0" w:color="auto"/>
            <w:bottom w:val="none" w:sz="0" w:space="0" w:color="auto"/>
            <w:right w:val="none" w:sz="0" w:space="0" w:color="auto"/>
          </w:divBdr>
          <w:divsChild>
            <w:div w:id="900680425">
              <w:marLeft w:val="0"/>
              <w:marRight w:val="0"/>
              <w:marTop w:val="0"/>
              <w:marBottom w:val="0"/>
              <w:divBdr>
                <w:top w:val="none" w:sz="0" w:space="0" w:color="auto"/>
                <w:left w:val="none" w:sz="0" w:space="0" w:color="auto"/>
                <w:bottom w:val="none" w:sz="0" w:space="0" w:color="auto"/>
                <w:right w:val="none" w:sz="0" w:space="0" w:color="auto"/>
              </w:divBdr>
              <w:divsChild>
                <w:div w:id="974218675">
                  <w:marLeft w:val="0"/>
                  <w:marRight w:val="0"/>
                  <w:marTop w:val="0"/>
                  <w:marBottom w:val="0"/>
                  <w:divBdr>
                    <w:top w:val="none" w:sz="0" w:space="0" w:color="auto"/>
                    <w:left w:val="none" w:sz="0" w:space="0" w:color="auto"/>
                    <w:bottom w:val="none" w:sz="0" w:space="0" w:color="auto"/>
                    <w:right w:val="none" w:sz="0" w:space="0" w:color="auto"/>
                  </w:divBdr>
                  <w:divsChild>
                    <w:div w:id="174676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713825">
      <w:bodyDiv w:val="1"/>
      <w:marLeft w:val="0"/>
      <w:marRight w:val="0"/>
      <w:marTop w:val="0"/>
      <w:marBottom w:val="0"/>
      <w:divBdr>
        <w:top w:val="none" w:sz="0" w:space="0" w:color="auto"/>
        <w:left w:val="none" w:sz="0" w:space="0" w:color="auto"/>
        <w:bottom w:val="none" w:sz="0" w:space="0" w:color="auto"/>
        <w:right w:val="none" w:sz="0" w:space="0" w:color="auto"/>
      </w:divBdr>
    </w:div>
    <w:div w:id="2088183654">
      <w:bodyDiv w:val="1"/>
      <w:marLeft w:val="0"/>
      <w:marRight w:val="0"/>
      <w:marTop w:val="0"/>
      <w:marBottom w:val="0"/>
      <w:divBdr>
        <w:top w:val="none" w:sz="0" w:space="0" w:color="auto"/>
        <w:left w:val="none" w:sz="0" w:space="0" w:color="auto"/>
        <w:bottom w:val="none" w:sz="0" w:space="0" w:color="auto"/>
        <w:right w:val="none" w:sz="0" w:space="0" w:color="auto"/>
      </w:divBdr>
    </w:div>
    <w:div w:id="2097554046">
      <w:bodyDiv w:val="1"/>
      <w:marLeft w:val="0"/>
      <w:marRight w:val="0"/>
      <w:marTop w:val="0"/>
      <w:marBottom w:val="0"/>
      <w:divBdr>
        <w:top w:val="none" w:sz="0" w:space="0" w:color="auto"/>
        <w:left w:val="none" w:sz="0" w:space="0" w:color="auto"/>
        <w:bottom w:val="none" w:sz="0" w:space="0" w:color="auto"/>
        <w:right w:val="none" w:sz="0" w:space="0" w:color="auto"/>
      </w:divBdr>
    </w:div>
    <w:div w:id="2105489537">
      <w:bodyDiv w:val="1"/>
      <w:marLeft w:val="0"/>
      <w:marRight w:val="0"/>
      <w:marTop w:val="0"/>
      <w:marBottom w:val="0"/>
      <w:divBdr>
        <w:top w:val="none" w:sz="0" w:space="0" w:color="auto"/>
        <w:left w:val="none" w:sz="0" w:space="0" w:color="auto"/>
        <w:bottom w:val="none" w:sz="0" w:space="0" w:color="auto"/>
        <w:right w:val="none" w:sz="0" w:space="0" w:color="auto"/>
      </w:divBdr>
    </w:div>
    <w:div w:id="2144695365">
      <w:bodyDiv w:val="1"/>
      <w:marLeft w:val="0"/>
      <w:marRight w:val="0"/>
      <w:marTop w:val="0"/>
      <w:marBottom w:val="0"/>
      <w:divBdr>
        <w:top w:val="none" w:sz="0" w:space="0" w:color="auto"/>
        <w:left w:val="none" w:sz="0" w:space="0" w:color="auto"/>
        <w:bottom w:val="none" w:sz="0" w:space="0" w:color="auto"/>
        <w:right w:val="none" w:sz="0" w:space="0" w:color="auto"/>
      </w:divBdr>
      <w:divsChild>
        <w:div w:id="799879438">
          <w:marLeft w:val="0"/>
          <w:marRight w:val="0"/>
          <w:marTop w:val="0"/>
          <w:marBottom w:val="0"/>
          <w:divBdr>
            <w:top w:val="none" w:sz="0" w:space="0" w:color="auto"/>
            <w:left w:val="none" w:sz="0" w:space="0" w:color="auto"/>
            <w:bottom w:val="none" w:sz="0" w:space="0" w:color="auto"/>
            <w:right w:val="none" w:sz="0" w:space="0" w:color="auto"/>
          </w:divBdr>
          <w:divsChild>
            <w:div w:id="1013263010">
              <w:marLeft w:val="0"/>
              <w:marRight w:val="0"/>
              <w:marTop w:val="0"/>
              <w:marBottom w:val="0"/>
              <w:divBdr>
                <w:top w:val="none" w:sz="0" w:space="0" w:color="auto"/>
                <w:left w:val="none" w:sz="0" w:space="0" w:color="auto"/>
                <w:bottom w:val="none" w:sz="0" w:space="0" w:color="auto"/>
                <w:right w:val="none" w:sz="0" w:space="0" w:color="auto"/>
              </w:divBdr>
              <w:divsChild>
                <w:div w:id="23632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journals.ekb.eg/article_338106.html" TargetMode="External"/><Relationship Id="rId39" Type="http://schemas.openxmlformats.org/officeDocument/2006/relationships/hyperlink" Target="https://www.storre.stir.ac.uk/handle/1893/21800" TargetMode="External"/><Relationship Id="rId21" Type="http://schemas.openxmlformats.org/officeDocument/2006/relationships/chart" Target="charts/chart13.xml"/><Relationship Id="rId34" Type="http://schemas.openxmlformats.org/officeDocument/2006/relationships/hyperlink" Target="https://www.investors.com/news/management/leaders-and-success/storytelling-can-help-you-get-top-results" TargetMode="External"/><Relationship Id="rId42" Type="http://schemas.openxmlformats.org/officeDocument/2006/relationships/hyperlink" Target="https://www.e-journal.uac.ac.id/index.php/iijse/article/view/7085" TargetMode="External"/><Relationship Id="rId47" Type="http://schemas.openxmlformats.org/officeDocument/2006/relationships/hyperlink" Target="https://www.researchgate.net/publication/370590658" TargetMode="External"/><Relationship Id="rId50" Type="http://schemas.openxmlformats.org/officeDocument/2006/relationships/hyperlink" Target="https://doi.org/10.1002/pra2.2016.1450530109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hyperlink" Target="https://jsos.journals.ekb.eg/article_381675.html" TargetMode="Externa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hyperlink" Target="https://www.thestorytelleragency.com" TargetMode="External"/><Relationship Id="rId37" Type="http://schemas.openxmlformats.org/officeDocument/2006/relationships/hyperlink" Target="https://ipa.co.uk/news/touchpoints-2025" TargetMode="External"/><Relationship Id="rId40" Type="http://schemas.openxmlformats.org/officeDocument/2006/relationships/hyperlink" Target="https://arxiv.org/abs/1808.09561" TargetMode="External"/><Relationship Id="rId45" Type="http://schemas.openxmlformats.org/officeDocument/2006/relationships/hyperlink" Target="https://doi.org/10.3390/su13031193"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yperlink" Target="https://sos.journals.ekb.eg/article_381675.html" TargetMode="External"/><Relationship Id="rId44" Type="http://schemas.openxmlformats.org/officeDocument/2006/relationships/hyperlink" Target="https://doi.org/10.1186/s12889-025-22209-1"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hyperlink" Target="https://dspace.univ-guelma.dz/jspui/handle/123456789/13386" TargetMode="External"/><Relationship Id="rId30" Type="http://schemas.openxmlformats.org/officeDocument/2006/relationships/hyperlink" Target="https://example.com/arabic_storytelling_pr" TargetMode="External"/><Relationship Id="rId35" Type="http://schemas.openxmlformats.org/officeDocument/2006/relationships/hyperlink" Target="https://www.storyterrace.com/blog/-from-cave-paintings-to-instagram-the-evolution-of-storytelling" TargetMode="External"/><Relationship Id="rId43" Type="http://schemas.openxmlformats.org/officeDocument/2006/relationships/hyperlink" Target="https://doi.org/10.3402/ijch.v74.28781" TargetMode="External"/><Relationship Id="rId48" Type="http://schemas.openxmlformats.org/officeDocument/2006/relationships/hyperlink" Target="https://doi.org/10.35313/jtospolban.v3i1.72"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hyperlink" Target="http://Investors.com" TargetMode="External"/><Relationship Id="rId38" Type="http://schemas.openxmlformats.org/officeDocument/2006/relationships/hyperlink" Target="https://collectivecontent.agency/2016/10/28/andrew-davis-content-relationships-trust-success/" TargetMode="External"/><Relationship Id="rId46" Type="http://schemas.openxmlformats.org/officeDocument/2006/relationships/hyperlink" Target="https://doi.org/10.1016/j.daach.2019.e00114" TargetMode="External"/><Relationship Id="rId20" Type="http://schemas.openxmlformats.org/officeDocument/2006/relationships/chart" Target="charts/chart12.xml"/><Relationship Id="rId41" Type="http://schemas.openxmlformats.org/officeDocument/2006/relationships/hyperlink" Target="https://jurnal.iain-bone.ac.id/index.php/palakka/article/view/5082"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hyperlink" Target="https://journals.ekb.eg/article_414292.html" TargetMode="External"/><Relationship Id="rId36" Type="http://schemas.openxmlformats.org/officeDocument/2006/relationships/hyperlink" Target="https://www.thetimes.co.uk/article/how-well-can-you-tell-the-story-of-your-firm-d26jznrdv" TargetMode="External"/><Relationship Id="rId49" Type="http://schemas.openxmlformats.org/officeDocument/2006/relationships/hyperlink" Target="https://doi.org/10.24252/palakka.v4i2.5082" TargetMode="Externa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ورقة1!$L$8:$L$10</c:f>
              <c:strCache>
                <c:ptCount val="3"/>
                <c:pt idx="0">
                  <c:v>ذكر</c:v>
                </c:pt>
                <c:pt idx="1">
                  <c:v>أنثى</c:v>
                </c:pt>
                <c:pt idx="2">
                  <c:v>الإجمالي</c:v>
                </c:pt>
              </c:strCache>
            </c:strRef>
          </c:cat>
          <c:val>
            <c:numRef>
              <c:f>ورقة1!$M$8:$M$10</c:f>
              <c:numCache>
                <c:formatCode>General</c:formatCode>
                <c:ptCount val="3"/>
                <c:pt idx="0">
                  <c:v>260</c:v>
                </c:pt>
                <c:pt idx="1">
                  <c:v>48</c:v>
                </c:pt>
                <c:pt idx="2">
                  <c:v>308</c:v>
                </c:pt>
              </c:numCache>
            </c:numRef>
          </c:val>
          <c:extLst>
            <c:ext xmlns:c16="http://schemas.microsoft.com/office/drawing/2014/chart" uri="{C3380CC4-5D6E-409C-BE32-E72D297353CC}">
              <c16:uniqueId val="{00000000-60FF-D043-B883-77F1B0BA40F8}"/>
            </c:ext>
          </c:extLst>
        </c:ser>
        <c:dLbls>
          <c:showLegendKey val="0"/>
          <c:showVal val="0"/>
          <c:showCatName val="0"/>
          <c:showSerName val="0"/>
          <c:showPercent val="0"/>
          <c:showBubbleSize val="0"/>
        </c:dLbls>
        <c:gapWidth val="219"/>
        <c:overlap val="-27"/>
        <c:axId val="973435103"/>
        <c:axId val="973437023"/>
      </c:barChart>
      <c:lineChart>
        <c:grouping val="standard"/>
        <c:varyColors val="0"/>
        <c:ser>
          <c:idx val="1"/>
          <c:order val="1"/>
          <c:spPr>
            <a:ln w="28575" cap="rnd">
              <a:solidFill>
                <a:schemeClr val="accent2"/>
              </a:solidFill>
              <a:round/>
            </a:ln>
            <a:effectLst/>
          </c:spPr>
          <c:marker>
            <c:symbol val="none"/>
          </c:marker>
          <c:cat>
            <c:strRef>
              <c:f>ورقة1!$L$8:$L$10</c:f>
              <c:strCache>
                <c:ptCount val="3"/>
                <c:pt idx="0">
                  <c:v>ذكر</c:v>
                </c:pt>
                <c:pt idx="1">
                  <c:v>أنثى</c:v>
                </c:pt>
                <c:pt idx="2">
                  <c:v>الإجمالي</c:v>
                </c:pt>
              </c:strCache>
            </c:strRef>
          </c:cat>
          <c:val>
            <c:numRef>
              <c:f>ورقة1!$N$8:$N$10</c:f>
              <c:numCache>
                <c:formatCode>0.00%</c:formatCode>
                <c:ptCount val="3"/>
                <c:pt idx="0">
                  <c:v>0.84419999999999995</c:v>
                </c:pt>
                <c:pt idx="1">
                  <c:v>0.15579999999999999</c:v>
                </c:pt>
                <c:pt idx="2" formatCode="0%">
                  <c:v>1</c:v>
                </c:pt>
              </c:numCache>
            </c:numRef>
          </c:val>
          <c:smooth val="0"/>
          <c:extLst>
            <c:ext xmlns:c16="http://schemas.microsoft.com/office/drawing/2014/chart" uri="{C3380CC4-5D6E-409C-BE32-E72D297353CC}">
              <c16:uniqueId val="{00000001-60FF-D043-B883-77F1B0BA40F8}"/>
            </c:ext>
          </c:extLst>
        </c:ser>
        <c:dLbls>
          <c:showLegendKey val="0"/>
          <c:showVal val="0"/>
          <c:showCatName val="0"/>
          <c:showSerName val="0"/>
          <c:showPercent val="0"/>
          <c:showBubbleSize val="0"/>
        </c:dLbls>
        <c:marker val="1"/>
        <c:smooth val="0"/>
        <c:axId val="979479567"/>
        <c:axId val="979478127"/>
      </c:lineChart>
      <c:catAx>
        <c:axId val="97343510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73437023"/>
        <c:crosses val="autoZero"/>
        <c:auto val="1"/>
        <c:lblAlgn val="ctr"/>
        <c:lblOffset val="100"/>
        <c:noMultiLvlLbl val="0"/>
      </c:catAx>
      <c:valAx>
        <c:axId val="97343702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73435103"/>
        <c:crosses val="autoZero"/>
        <c:crossBetween val="between"/>
      </c:valAx>
      <c:valAx>
        <c:axId val="979478127"/>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79479567"/>
        <c:crosses val="max"/>
        <c:crossBetween val="between"/>
      </c:valAx>
      <c:catAx>
        <c:axId val="979479567"/>
        <c:scaling>
          <c:orientation val="minMax"/>
        </c:scaling>
        <c:delete val="1"/>
        <c:axPos val="b"/>
        <c:numFmt formatCode="General" sourceLinked="1"/>
        <c:majorTickMark val="none"/>
        <c:minorTickMark val="none"/>
        <c:tickLblPos val="nextTo"/>
        <c:crossAx val="97947812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ورقة1!$L$7:$L$11</c:f>
              <c:strCache>
                <c:ptCount val="5"/>
                <c:pt idx="0">
                  <c:v>18 - 29 سنة</c:v>
                </c:pt>
                <c:pt idx="1">
                  <c:v>30 - 44 سنة</c:v>
                </c:pt>
                <c:pt idx="2">
                  <c:v>45 سنة فأكثر</c:v>
                </c:pt>
                <c:pt idx="3">
                  <c:v>أقل من 18 سنة</c:v>
                </c:pt>
                <c:pt idx="4">
                  <c:v>الإجمالي</c:v>
                </c:pt>
              </c:strCache>
            </c:strRef>
          </c:cat>
          <c:val>
            <c:numRef>
              <c:f>ورقة1!$M$7:$M$11</c:f>
              <c:numCache>
                <c:formatCode>General</c:formatCode>
                <c:ptCount val="5"/>
                <c:pt idx="0">
                  <c:v>151</c:v>
                </c:pt>
                <c:pt idx="1">
                  <c:v>127</c:v>
                </c:pt>
                <c:pt idx="2">
                  <c:v>25</c:v>
                </c:pt>
                <c:pt idx="3">
                  <c:v>5</c:v>
                </c:pt>
                <c:pt idx="4">
                  <c:v>308</c:v>
                </c:pt>
              </c:numCache>
            </c:numRef>
          </c:val>
          <c:extLst>
            <c:ext xmlns:c16="http://schemas.microsoft.com/office/drawing/2014/chart" uri="{C3380CC4-5D6E-409C-BE32-E72D297353CC}">
              <c16:uniqueId val="{00000000-17D7-5545-9A10-030F48EB9EC4}"/>
            </c:ext>
          </c:extLst>
        </c:ser>
        <c:dLbls>
          <c:showLegendKey val="0"/>
          <c:showVal val="0"/>
          <c:showCatName val="0"/>
          <c:showSerName val="0"/>
          <c:showPercent val="0"/>
          <c:showBubbleSize val="0"/>
        </c:dLbls>
        <c:gapWidth val="219"/>
        <c:overlap val="-27"/>
        <c:axId val="1984894847"/>
        <c:axId val="1984893407"/>
      </c:barChart>
      <c:lineChart>
        <c:grouping val="standard"/>
        <c:varyColors val="0"/>
        <c:ser>
          <c:idx val="1"/>
          <c:order val="1"/>
          <c:spPr>
            <a:ln w="28575" cap="rnd">
              <a:solidFill>
                <a:schemeClr val="accent2"/>
              </a:solidFill>
              <a:round/>
            </a:ln>
            <a:effectLst/>
          </c:spPr>
          <c:marker>
            <c:symbol val="none"/>
          </c:marker>
          <c:cat>
            <c:strRef>
              <c:f>ورقة1!$L$7:$L$11</c:f>
              <c:strCache>
                <c:ptCount val="5"/>
                <c:pt idx="0">
                  <c:v>18 - 29 سنة</c:v>
                </c:pt>
                <c:pt idx="1">
                  <c:v>30 - 44 سنة</c:v>
                </c:pt>
                <c:pt idx="2">
                  <c:v>45 سنة فأكثر</c:v>
                </c:pt>
                <c:pt idx="3">
                  <c:v>أقل من 18 سنة</c:v>
                </c:pt>
                <c:pt idx="4">
                  <c:v>الإجمالي</c:v>
                </c:pt>
              </c:strCache>
            </c:strRef>
          </c:cat>
          <c:val>
            <c:numRef>
              <c:f>ورقة1!$N$7:$N$11</c:f>
              <c:numCache>
                <c:formatCode>0.00%</c:formatCode>
                <c:ptCount val="5"/>
                <c:pt idx="0">
                  <c:v>0.49030000000000001</c:v>
                </c:pt>
                <c:pt idx="1">
                  <c:v>0.4123</c:v>
                </c:pt>
                <c:pt idx="2">
                  <c:v>8.1199999999999994E-2</c:v>
                </c:pt>
                <c:pt idx="3">
                  <c:v>1.6199999999999999E-2</c:v>
                </c:pt>
                <c:pt idx="4" formatCode="0%">
                  <c:v>1</c:v>
                </c:pt>
              </c:numCache>
            </c:numRef>
          </c:val>
          <c:smooth val="0"/>
          <c:extLst>
            <c:ext xmlns:c16="http://schemas.microsoft.com/office/drawing/2014/chart" uri="{C3380CC4-5D6E-409C-BE32-E72D297353CC}">
              <c16:uniqueId val="{00000001-17D7-5545-9A10-030F48EB9EC4}"/>
            </c:ext>
          </c:extLst>
        </c:ser>
        <c:dLbls>
          <c:showLegendKey val="0"/>
          <c:showVal val="0"/>
          <c:showCatName val="0"/>
          <c:showSerName val="0"/>
          <c:showPercent val="0"/>
          <c:showBubbleSize val="0"/>
        </c:dLbls>
        <c:marker val="1"/>
        <c:smooth val="0"/>
        <c:axId val="1987957231"/>
        <c:axId val="1984896767"/>
      </c:lineChart>
      <c:catAx>
        <c:axId val="198489484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84893407"/>
        <c:crosses val="autoZero"/>
        <c:auto val="1"/>
        <c:lblAlgn val="ctr"/>
        <c:lblOffset val="100"/>
        <c:noMultiLvlLbl val="0"/>
      </c:catAx>
      <c:valAx>
        <c:axId val="198489340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84894847"/>
        <c:crosses val="autoZero"/>
        <c:crossBetween val="between"/>
      </c:valAx>
      <c:valAx>
        <c:axId val="1984896767"/>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87957231"/>
        <c:crosses val="max"/>
        <c:crossBetween val="between"/>
      </c:valAx>
      <c:catAx>
        <c:axId val="1987957231"/>
        <c:scaling>
          <c:orientation val="minMax"/>
        </c:scaling>
        <c:delete val="1"/>
        <c:axPos val="b"/>
        <c:numFmt formatCode="General" sourceLinked="1"/>
        <c:majorTickMark val="none"/>
        <c:minorTickMark val="none"/>
        <c:tickLblPos val="nextTo"/>
        <c:crossAx val="198489676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ورقة1!$M$7:$M$11</c:f>
              <c:strCache>
                <c:ptCount val="5"/>
                <c:pt idx="0">
                  <c:v>بكالوريوس</c:v>
                </c:pt>
                <c:pt idx="1">
                  <c:v>دراسات عليا</c:v>
                </c:pt>
                <c:pt idx="2">
                  <c:v>دبلوم</c:v>
                </c:pt>
                <c:pt idx="3">
                  <c:v>ثانوي أو أقل</c:v>
                </c:pt>
                <c:pt idx="4">
                  <c:v>الإجمالي</c:v>
                </c:pt>
              </c:strCache>
            </c:strRef>
          </c:cat>
          <c:val>
            <c:numRef>
              <c:f>ورقة1!$N$7:$N$11</c:f>
              <c:numCache>
                <c:formatCode>General</c:formatCode>
                <c:ptCount val="5"/>
                <c:pt idx="0">
                  <c:v>214</c:v>
                </c:pt>
                <c:pt idx="1">
                  <c:v>48</c:v>
                </c:pt>
                <c:pt idx="2">
                  <c:v>34</c:v>
                </c:pt>
                <c:pt idx="3">
                  <c:v>12</c:v>
                </c:pt>
                <c:pt idx="4">
                  <c:v>308</c:v>
                </c:pt>
              </c:numCache>
            </c:numRef>
          </c:val>
          <c:extLst>
            <c:ext xmlns:c16="http://schemas.microsoft.com/office/drawing/2014/chart" uri="{C3380CC4-5D6E-409C-BE32-E72D297353CC}">
              <c16:uniqueId val="{00000000-D352-E640-9B29-4437C01E65AE}"/>
            </c:ext>
          </c:extLst>
        </c:ser>
        <c:dLbls>
          <c:showLegendKey val="0"/>
          <c:showVal val="0"/>
          <c:showCatName val="0"/>
          <c:showSerName val="0"/>
          <c:showPercent val="0"/>
          <c:showBubbleSize val="0"/>
        </c:dLbls>
        <c:gapWidth val="219"/>
        <c:overlap val="-27"/>
        <c:axId val="557774815"/>
        <c:axId val="557775295"/>
      </c:barChart>
      <c:lineChart>
        <c:grouping val="standard"/>
        <c:varyColors val="0"/>
        <c:ser>
          <c:idx val="1"/>
          <c:order val="1"/>
          <c:spPr>
            <a:ln w="28575" cap="rnd">
              <a:solidFill>
                <a:schemeClr val="accent2"/>
              </a:solidFill>
              <a:round/>
            </a:ln>
            <a:effectLst/>
          </c:spPr>
          <c:marker>
            <c:symbol val="none"/>
          </c:marker>
          <c:cat>
            <c:strRef>
              <c:f>ورقة1!$M$7:$M$11</c:f>
              <c:strCache>
                <c:ptCount val="5"/>
                <c:pt idx="0">
                  <c:v>بكالوريوس</c:v>
                </c:pt>
                <c:pt idx="1">
                  <c:v>دراسات عليا</c:v>
                </c:pt>
                <c:pt idx="2">
                  <c:v>دبلوم</c:v>
                </c:pt>
                <c:pt idx="3">
                  <c:v>ثانوي أو أقل</c:v>
                </c:pt>
                <c:pt idx="4">
                  <c:v>الإجمالي</c:v>
                </c:pt>
              </c:strCache>
            </c:strRef>
          </c:cat>
          <c:val>
            <c:numRef>
              <c:f>ورقة1!$O$7:$O$11</c:f>
              <c:numCache>
                <c:formatCode>0.00%</c:formatCode>
                <c:ptCount val="5"/>
                <c:pt idx="0">
                  <c:v>0.69479999999999997</c:v>
                </c:pt>
                <c:pt idx="1">
                  <c:v>0.15579999999999999</c:v>
                </c:pt>
                <c:pt idx="2">
                  <c:v>0.1104</c:v>
                </c:pt>
                <c:pt idx="3">
                  <c:v>3.9E-2</c:v>
                </c:pt>
                <c:pt idx="4" formatCode="0%">
                  <c:v>1</c:v>
                </c:pt>
              </c:numCache>
            </c:numRef>
          </c:val>
          <c:smooth val="0"/>
          <c:extLst>
            <c:ext xmlns:c16="http://schemas.microsoft.com/office/drawing/2014/chart" uri="{C3380CC4-5D6E-409C-BE32-E72D297353CC}">
              <c16:uniqueId val="{00000001-D352-E640-9B29-4437C01E65AE}"/>
            </c:ext>
          </c:extLst>
        </c:ser>
        <c:dLbls>
          <c:showLegendKey val="0"/>
          <c:showVal val="0"/>
          <c:showCatName val="0"/>
          <c:showSerName val="0"/>
          <c:showPercent val="0"/>
          <c:showBubbleSize val="0"/>
        </c:dLbls>
        <c:marker val="1"/>
        <c:smooth val="0"/>
        <c:axId val="647500831"/>
        <c:axId val="647500351"/>
      </c:lineChart>
      <c:catAx>
        <c:axId val="55777481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7775295"/>
        <c:crosses val="autoZero"/>
        <c:auto val="1"/>
        <c:lblAlgn val="ctr"/>
        <c:lblOffset val="100"/>
        <c:noMultiLvlLbl val="0"/>
      </c:catAx>
      <c:valAx>
        <c:axId val="55777529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7774815"/>
        <c:crosses val="autoZero"/>
        <c:crossBetween val="between"/>
      </c:valAx>
      <c:valAx>
        <c:axId val="647500351"/>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47500831"/>
        <c:crosses val="max"/>
        <c:crossBetween val="between"/>
      </c:valAx>
      <c:catAx>
        <c:axId val="647500831"/>
        <c:scaling>
          <c:orientation val="minMax"/>
        </c:scaling>
        <c:delete val="1"/>
        <c:axPos val="b"/>
        <c:numFmt formatCode="General" sourceLinked="1"/>
        <c:majorTickMark val="none"/>
        <c:minorTickMark val="none"/>
        <c:tickLblPos val="nextTo"/>
        <c:crossAx val="64750035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ورقة1!$M$7:$M$9</c:f>
              <c:strCache>
                <c:ptCount val="3"/>
                <c:pt idx="0">
                  <c:v>نعم</c:v>
                </c:pt>
                <c:pt idx="1">
                  <c:v>لا</c:v>
                </c:pt>
                <c:pt idx="2">
                  <c:v>الإجمالي</c:v>
                </c:pt>
              </c:strCache>
            </c:strRef>
          </c:cat>
          <c:val>
            <c:numRef>
              <c:f>ورقة1!$N$7:$N$9</c:f>
              <c:numCache>
                <c:formatCode>General</c:formatCode>
                <c:ptCount val="3"/>
                <c:pt idx="0">
                  <c:v>302</c:v>
                </c:pt>
                <c:pt idx="1">
                  <c:v>6</c:v>
                </c:pt>
                <c:pt idx="2">
                  <c:v>308</c:v>
                </c:pt>
              </c:numCache>
            </c:numRef>
          </c:val>
          <c:extLst>
            <c:ext xmlns:c16="http://schemas.microsoft.com/office/drawing/2014/chart" uri="{C3380CC4-5D6E-409C-BE32-E72D297353CC}">
              <c16:uniqueId val="{00000000-CFF9-2B4A-9202-18A342FD6A49}"/>
            </c:ext>
          </c:extLst>
        </c:ser>
        <c:dLbls>
          <c:showLegendKey val="0"/>
          <c:showVal val="0"/>
          <c:showCatName val="0"/>
          <c:showSerName val="0"/>
          <c:showPercent val="0"/>
          <c:showBubbleSize val="0"/>
        </c:dLbls>
        <c:gapWidth val="219"/>
        <c:overlap val="-27"/>
        <c:axId val="1348698863"/>
        <c:axId val="1341050847"/>
      </c:barChart>
      <c:lineChart>
        <c:grouping val="standard"/>
        <c:varyColors val="0"/>
        <c:ser>
          <c:idx val="1"/>
          <c:order val="1"/>
          <c:spPr>
            <a:ln w="28575" cap="rnd">
              <a:solidFill>
                <a:schemeClr val="accent2"/>
              </a:solidFill>
              <a:round/>
            </a:ln>
            <a:effectLst/>
          </c:spPr>
          <c:marker>
            <c:symbol val="none"/>
          </c:marker>
          <c:cat>
            <c:strRef>
              <c:f>ورقة1!$M$7:$M$9</c:f>
              <c:strCache>
                <c:ptCount val="3"/>
                <c:pt idx="0">
                  <c:v>نعم</c:v>
                </c:pt>
                <c:pt idx="1">
                  <c:v>لا</c:v>
                </c:pt>
                <c:pt idx="2">
                  <c:v>الإجمالي</c:v>
                </c:pt>
              </c:strCache>
            </c:strRef>
          </c:cat>
          <c:val>
            <c:numRef>
              <c:f>ورقة1!$O$7:$O$9</c:f>
              <c:numCache>
                <c:formatCode>0.00%</c:formatCode>
                <c:ptCount val="3"/>
                <c:pt idx="0">
                  <c:v>0.98050000000000004</c:v>
                </c:pt>
                <c:pt idx="1">
                  <c:v>1.95E-2</c:v>
                </c:pt>
                <c:pt idx="2" formatCode="0%">
                  <c:v>1</c:v>
                </c:pt>
              </c:numCache>
            </c:numRef>
          </c:val>
          <c:smooth val="0"/>
          <c:extLst>
            <c:ext xmlns:c16="http://schemas.microsoft.com/office/drawing/2014/chart" uri="{C3380CC4-5D6E-409C-BE32-E72D297353CC}">
              <c16:uniqueId val="{00000001-CFF9-2B4A-9202-18A342FD6A49}"/>
            </c:ext>
          </c:extLst>
        </c:ser>
        <c:dLbls>
          <c:showLegendKey val="0"/>
          <c:showVal val="0"/>
          <c:showCatName val="0"/>
          <c:showSerName val="0"/>
          <c:showPercent val="0"/>
          <c:showBubbleSize val="0"/>
        </c:dLbls>
        <c:marker val="1"/>
        <c:smooth val="0"/>
        <c:axId val="1562324783"/>
        <c:axId val="1562322863"/>
      </c:lineChart>
      <c:catAx>
        <c:axId val="134869886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41050847"/>
        <c:crosses val="autoZero"/>
        <c:auto val="1"/>
        <c:lblAlgn val="ctr"/>
        <c:lblOffset val="100"/>
        <c:noMultiLvlLbl val="0"/>
      </c:catAx>
      <c:valAx>
        <c:axId val="134105084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48698863"/>
        <c:crosses val="autoZero"/>
        <c:crossBetween val="between"/>
      </c:valAx>
      <c:valAx>
        <c:axId val="1562322863"/>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62324783"/>
        <c:crosses val="max"/>
        <c:crossBetween val="between"/>
      </c:valAx>
      <c:catAx>
        <c:axId val="1562324783"/>
        <c:scaling>
          <c:orientation val="minMax"/>
        </c:scaling>
        <c:delete val="1"/>
        <c:axPos val="b"/>
        <c:numFmt formatCode="General" sourceLinked="1"/>
        <c:majorTickMark val="none"/>
        <c:minorTickMark val="none"/>
        <c:tickLblPos val="nextTo"/>
        <c:crossAx val="156232286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ورقة1!$M$8:$M$14</c:f>
              <c:strCache>
                <c:ptCount val="7"/>
                <c:pt idx="0">
                  <c:v>تويتر</c:v>
                </c:pt>
                <c:pt idx="1">
                  <c:v>سناب شات</c:v>
                </c:pt>
                <c:pt idx="2">
                  <c:v>تيك توك</c:v>
                </c:pt>
                <c:pt idx="3">
                  <c:v>يوتيوب</c:v>
                </c:pt>
                <c:pt idx="4">
                  <c:v>إنستغرام</c:v>
                </c:pt>
                <c:pt idx="5">
                  <c:v>أخرى</c:v>
                </c:pt>
                <c:pt idx="6">
                  <c:v>الإجمالي</c:v>
                </c:pt>
              </c:strCache>
            </c:strRef>
          </c:cat>
          <c:val>
            <c:numRef>
              <c:f>ورقة1!$N$8:$N$14</c:f>
              <c:numCache>
                <c:formatCode>General</c:formatCode>
                <c:ptCount val="7"/>
                <c:pt idx="0">
                  <c:v>106</c:v>
                </c:pt>
                <c:pt idx="1">
                  <c:v>77</c:v>
                </c:pt>
                <c:pt idx="2">
                  <c:v>73</c:v>
                </c:pt>
                <c:pt idx="3">
                  <c:v>22</c:v>
                </c:pt>
                <c:pt idx="4">
                  <c:v>12</c:v>
                </c:pt>
                <c:pt idx="5">
                  <c:v>18</c:v>
                </c:pt>
                <c:pt idx="6">
                  <c:v>308</c:v>
                </c:pt>
              </c:numCache>
            </c:numRef>
          </c:val>
          <c:extLst>
            <c:ext xmlns:c16="http://schemas.microsoft.com/office/drawing/2014/chart" uri="{C3380CC4-5D6E-409C-BE32-E72D297353CC}">
              <c16:uniqueId val="{00000000-5691-F94C-8DB9-60E813215B75}"/>
            </c:ext>
          </c:extLst>
        </c:ser>
        <c:dLbls>
          <c:showLegendKey val="0"/>
          <c:showVal val="0"/>
          <c:showCatName val="0"/>
          <c:showSerName val="0"/>
          <c:showPercent val="0"/>
          <c:showBubbleSize val="0"/>
        </c:dLbls>
        <c:gapWidth val="219"/>
        <c:overlap val="-27"/>
        <c:axId val="905717391"/>
        <c:axId val="905708271"/>
      </c:barChart>
      <c:lineChart>
        <c:grouping val="standard"/>
        <c:varyColors val="0"/>
        <c:ser>
          <c:idx val="1"/>
          <c:order val="1"/>
          <c:spPr>
            <a:ln w="28575" cap="rnd">
              <a:solidFill>
                <a:schemeClr val="accent2"/>
              </a:solidFill>
              <a:round/>
            </a:ln>
            <a:effectLst/>
          </c:spPr>
          <c:marker>
            <c:symbol val="none"/>
          </c:marker>
          <c:cat>
            <c:strRef>
              <c:f>ورقة1!$M$8:$M$14</c:f>
              <c:strCache>
                <c:ptCount val="7"/>
                <c:pt idx="0">
                  <c:v>تويتر</c:v>
                </c:pt>
                <c:pt idx="1">
                  <c:v>سناب شات</c:v>
                </c:pt>
                <c:pt idx="2">
                  <c:v>تيك توك</c:v>
                </c:pt>
                <c:pt idx="3">
                  <c:v>يوتيوب</c:v>
                </c:pt>
                <c:pt idx="4">
                  <c:v>إنستغرام</c:v>
                </c:pt>
                <c:pt idx="5">
                  <c:v>أخرى</c:v>
                </c:pt>
                <c:pt idx="6">
                  <c:v>الإجمالي</c:v>
                </c:pt>
              </c:strCache>
            </c:strRef>
          </c:cat>
          <c:val>
            <c:numRef>
              <c:f>ورقة1!$O$8:$O$14</c:f>
              <c:numCache>
                <c:formatCode>0.00%</c:formatCode>
                <c:ptCount val="7"/>
                <c:pt idx="0">
                  <c:v>0.34420000000000001</c:v>
                </c:pt>
                <c:pt idx="1">
                  <c:v>0.25</c:v>
                </c:pt>
                <c:pt idx="2">
                  <c:v>0.23699999999999999</c:v>
                </c:pt>
                <c:pt idx="3">
                  <c:v>7.1400000000000005E-2</c:v>
                </c:pt>
                <c:pt idx="4">
                  <c:v>3.9E-2</c:v>
                </c:pt>
                <c:pt idx="5">
                  <c:v>5.8400000000000001E-2</c:v>
                </c:pt>
                <c:pt idx="6" formatCode="0%">
                  <c:v>1</c:v>
                </c:pt>
              </c:numCache>
            </c:numRef>
          </c:val>
          <c:smooth val="0"/>
          <c:extLst>
            <c:ext xmlns:c16="http://schemas.microsoft.com/office/drawing/2014/chart" uri="{C3380CC4-5D6E-409C-BE32-E72D297353CC}">
              <c16:uniqueId val="{00000001-5691-F94C-8DB9-60E813215B75}"/>
            </c:ext>
          </c:extLst>
        </c:ser>
        <c:dLbls>
          <c:showLegendKey val="0"/>
          <c:showVal val="0"/>
          <c:showCatName val="0"/>
          <c:showSerName val="0"/>
          <c:showPercent val="0"/>
          <c:showBubbleSize val="0"/>
        </c:dLbls>
        <c:marker val="1"/>
        <c:smooth val="0"/>
        <c:axId val="905706831"/>
        <c:axId val="905719311"/>
      </c:lineChart>
      <c:catAx>
        <c:axId val="905717391"/>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05708271"/>
        <c:crosses val="autoZero"/>
        <c:auto val="1"/>
        <c:lblAlgn val="ctr"/>
        <c:lblOffset val="100"/>
        <c:noMultiLvlLbl val="0"/>
      </c:catAx>
      <c:valAx>
        <c:axId val="90570827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05717391"/>
        <c:crosses val="autoZero"/>
        <c:crossBetween val="between"/>
      </c:valAx>
      <c:valAx>
        <c:axId val="905719311"/>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05706831"/>
        <c:crosses val="max"/>
        <c:crossBetween val="between"/>
      </c:valAx>
      <c:catAx>
        <c:axId val="905706831"/>
        <c:scaling>
          <c:orientation val="minMax"/>
        </c:scaling>
        <c:delete val="1"/>
        <c:axPos val="b"/>
        <c:numFmt formatCode="General" sourceLinked="1"/>
        <c:majorTickMark val="none"/>
        <c:minorTickMark val="none"/>
        <c:tickLblPos val="nextTo"/>
        <c:crossAx val="90571931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ورقة1!$L$8:$L$12</c:f>
              <c:strCache>
                <c:ptCount val="5"/>
                <c:pt idx="0">
                  <c:v>يوميًا (7 أيام)</c:v>
                </c:pt>
                <c:pt idx="1">
                  <c:v>من 4 إلى 6 أيام</c:v>
                </c:pt>
                <c:pt idx="2">
                  <c:v>من 1 إلى 3 أيام</c:v>
                </c:pt>
                <c:pt idx="3">
                  <c:v>نادرًا أو لا أستخدمها</c:v>
                </c:pt>
                <c:pt idx="4">
                  <c:v>الإجمالي</c:v>
                </c:pt>
              </c:strCache>
            </c:strRef>
          </c:cat>
          <c:val>
            <c:numRef>
              <c:f>ورقة1!$M$8:$M$12</c:f>
              <c:numCache>
                <c:formatCode>General</c:formatCode>
                <c:ptCount val="5"/>
                <c:pt idx="0">
                  <c:v>273</c:v>
                </c:pt>
                <c:pt idx="1">
                  <c:v>24</c:v>
                </c:pt>
                <c:pt idx="2">
                  <c:v>10</c:v>
                </c:pt>
                <c:pt idx="3">
                  <c:v>1</c:v>
                </c:pt>
                <c:pt idx="4">
                  <c:v>308</c:v>
                </c:pt>
              </c:numCache>
            </c:numRef>
          </c:val>
          <c:extLst>
            <c:ext xmlns:c16="http://schemas.microsoft.com/office/drawing/2014/chart" uri="{C3380CC4-5D6E-409C-BE32-E72D297353CC}">
              <c16:uniqueId val="{00000000-27A1-484B-9E55-83247D429A17}"/>
            </c:ext>
          </c:extLst>
        </c:ser>
        <c:dLbls>
          <c:showLegendKey val="0"/>
          <c:showVal val="0"/>
          <c:showCatName val="0"/>
          <c:showSerName val="0"/>
          <c:showPercent val="0"/>
          <c:showBubbleSize val="0"/>
        </c:dLbls>
        <c:gapWidth val="219"/>
        <c:overlap val="-27"/>
        <c:axId val="1903007279"/>
        <c:axId val="1903010159"/>
      </c:barChart>
      <c:lineChart>
        <c:grouping val="standard"/>
        <c:varyColors val="0"/>
        <c:ser>
          <c:idx val="1"/>
          <c:order val="1"/>
          <c:spPr>
            <a:ln w="28575" cap="rnd">
              <a:solidFill>
                <a:schemeClr val="accent2"/>
              </a:solidFill>
              <a:round/>
            </a:ln>
            <a:effectLst/>
          </c:spPr>
          <c:marker>
            <c:symbol val="none"/>
          </c:marker>
          <c:cat>
            <c:strRef>
              <c:f>ورقة1!$L$8:$L$12</c:f>
              <c:strCache>
                <c:ptCount val="5"/>
                <c:pt idx="0">
                  <c:v>يوميًا (7 أيام)</c:v>
                </c:pt>
                <c:pt idx="1">
                  <c:v>من 4 إلى 6 أيام</c:v>
                </c:pt>
                <c:pt idx="2">
                  <c:v>من 1 إلى 3 أيام</c:v>
                </c:pt>
                <c:pt idx="3">
                  <c:v>نادرًا أو لا أستخدمها</c:v>
                </c:pt>
                <c:pt idx="4">
                  <c:v>الإجمالي</c:v>
                </c:pt>
              </c:strCache>
            </c:strRef>
          </c:cat>
          <c:val>
            <c:numRef>
              <c:f>ورقة1!$N$8:$N$12</c:f>
              <c:numCache>
                <c:formatCode>0.00%</c:formatCode>
                <c:ptCount val="5"/>
                <c:pt idx="0">
                  <c:v>0.88639999999999997</c:v>
                </c:pt>
                <c:pt idx="1">
                  <c:v>7.7899999999999997E-2</c:v>
                </c:pt>
                <c:pt idx="2">
                  <c:v>3.2500000000000001E-2</c:v>
                </c:pt>
                <c:pt idx="3">
                  <c:v>3.2000000000000002E-3</c:v>
                </c:pt>
                <c:pt idx="4" formatCode="0%">
                  <c:v>1</c:v>
                </c:pt>
              </c:numCache>
            </c:numRef>
          </c:val>
          <c:smooth val="0"/>
          <c:extLst>
            <c:ext xmlns:c16="http://schemas.microsoft.com/office/drawing/2014/chart" uri="{C3380CC4-5D6E-409C-BE32-E72D297353CC}">
              <c16:uniqueId val="{00000001-27A1-484B-9E55-83247D429A17}"/>
            </c:ext>
          </c:extLst>
        </c:ser>
        <c:dLbls>
          <c:showLegendKey val="0"/>
          <c:showVal val="0"/>
          <c:showCatName val="0"/>
          <c:showSerName val="0"/>
          <c:showPercent val="0"/>
          <c:showBubbleSize val="0"/>
        </c:dLbls>
        <c:marker val="1"/>
        <c:smooth val="0"/>
        <c:axId val="1904728175"/>
        <c:axId val="1903008719"/>
      </c:lineChart>
      <c:catAx>
        <c:axId val="190300727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03010159"/>
        <c:crosses val="autoZero"/>
        <c:auto val="1"/>
        <c:lblAlgn val="ctr"/>
        <c:lblOffset val="100"/>
        <c:noMultiLvlLbl val="0"/>
      </c:catAx>
      <c:valAx>
        <c:axId val="190301015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03007279"/>
        <c:crosses val="autoZero"/>
        <c:crossBetween val="between"/>
      </c:valAx>
      <c:valAx>
        <c:axId val="190300871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04728175"/>
        <c:crosses val="max"/>
        <c:crossBetween val="between"/>
      </c:valAx>
      <c:catAx>
        <c:axId val="1904728175"/>
        <c:scaling>
          <c:orientation val="minMax"/>
        </c:scaling>
        <c:delete val="1"/>
        <c:axPos val="b"/>
        <c:numFmt formatCode="General" sourceLinked="1"/>
        <c:majorTickMark val="none"/>
        <c:minorTickMark val="none"/>
        <c:tickLblPos val="nextTo"/>
        <c:crossAx val="190300871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ورقة1!$L$7:$L$11</c:f>
              <c:strCache>
                <c:ptCount val="5"/>
                <c:pt idx="0">
                  <c:v>من 1 إلى 3 ساعات</c:v>
                </c:pt>
                <c:pt idx="1">
                  <c:v>من 3 إلى 5 ساعات</c:v>
                </c:pt>
                <c:pt idx="2">
                  <c:v>أكثر من 5 ساعات</c:v>
                </c:pt>
                <c:pt idx="3">
                  <c:v>أقل من ساعة</c:v>
                </c:pt>
                <c:pt idx="4">
                  <c:v>الإجمالي</c:v>
                </c:pt>
              </c:strCache>
            </c:strRef>
          </c:cat>
          <c:val>
            <c:numRef>
              <c:f>ورقة1!$M$7:$M$11</c:f>
              <c:numCache>
                <c:formatCode>General</c:formatCode>
                <c:ptCount val="5"/>
                <c:pt idx="0">
                  <c:v>115</c:v>
                </c:pt>
                <c:pt idx="1">
                  <c:v>110</c:v>
                </c:pt>
                <c:pt idx="2">
                  <c:v>72</c:v>
                </c:pt>
                <c:pt idx="3">
                  <c:v>11</c:v>
                </c:pt>
                <c:pt idx="4">
                  <c:v>308</c:v>
                </c:pt>
              </c:numCache>
            </c:numRef>
          </c:val>
          <c:extLst>
            <c:ext xmlns:c16="http://schemas.microsoft.com/office/drawing/2014/chart" uri="{C3380CC4-5D6E-409C-BE32-E72D297353CC}">
              <c16:uniqueId val="{00000000-E0AC-FC45-8211-CED53BAAC1B4}"/>
            </c:ext>
          </c:extLst>
        </c:ser>
        <c:dLbls>
          <c:showLegendKey val="0"/>
          <c:showVal val="0"/>
          <c:showCatName val="0"/>
          <c:showSerName val="0"/>
          <c:showPercent val="0"/>
          <c:showBubbleSize val="0"/>
        </c:dLbls>
        <c:gapWidth val="219"/>
        <c:overlap val="-27"/>
        <c:axId val="374214016"/>
        <c:axId val="374211616"/>
      </c:barChart>
      <c:lineChart>
        <c:grouping val="standard"/>
        <c:varyColors val="0"/>
        <c:ser>
          <c:idx val="1"/>
          <c:order val="1"/>
          <c:spPr>
            <a:ln w="28575" cap="rnd">
              <a:solidFill>
                <a:schemeClr val="accent2"/>
              </a:solidFill>
              <a:round/>
            </a:ln>
            <a:effectLst/>
          </c:spPr>
          <c:marker>
            <c:symbol val="none"/>
          </c:marker>
          <c:cat>
            <c:strRef>
              <c:f>ورقة1!$L$7:$L$11</c:f>
              <c:strCache>
                <c:ptCount val="5"/>
                <c:pt idx="0">
                  <c:v>من 1 إلى 3 ساعات</c:v>
                </c:pt>
                <c:pt idx="1">
                  <c:v>من 3 إلى 5 ساعات</c:v>
                </c:pt>
                <c:pt idx="2">
                  <c:v>أكثر من 5 ساعات</c:v>
                </c:pt>
                <c:pt idx="3">
                  <c:v>أقل من ساعة</c:v>
                </c:pt>
                <c:pt idx="4">
                  <c:v>الإجمالي</c:v>
                </c:pt>
              </c:strCache>
            </c:strRef>
          </c:cat>
          <c:val>
            <c:numRef>
              <c:f>ورقة1!$N$7:$N$11</c:f>
              <c:numCache>
                <c:formatCode>0.00%</c:formatCode>
                <c:ptCount val="5"/>
                <c:pt idx="0">
                  <c:v>0.37340000000000001</c:v>
                </c:pt>
                <c:pt idx="1">
                  <c:v>0.35709999999999997</c:v>
                </c:pt>
                <c:pt idx="2">
                  <c:v>0.23380000000000001</c:v>
                </c:pt>
                <c:pt idx="3">
                  <c:v>3.5700000000000003E-2</c:v>
                </c:pt>
                <c:pt idx="4" formatCode="0%">
                  <c:v>1</c:v>
                </c:pt>
              </c:numCache>
            </c:numRef>
          </c:val>
          <c:smooth val="0"/>
          <c:extLst>
            <c:ext xmlns:c16="http://schemas.microsoft.com/office/drawing/2014/chart" uri="{C3380CC4-5D6E-409C-BE32-E72D297353CC}">
              <c16:uniqueId val="{00000001-E0AC-FC45-8211-CED53BAAC1B4}"/>
            </c:ext>
          </c:extLst>
        </c:ser>
        <c:dLbls>
          <c:showLegendKey val="0"/>
          <c:showVal val="0"/>
          <c:showCatName val="0"/>
          <c:showSerName val="0"/>
          <c:showPercent val="0"/>
          <c:showBubbleSize val="0"/>
        </c:dLbls>
        <c:marker val="1"/>
        <c:smooth val="0"/>
        <c:axId val="459021440"/>
        <c:axId val="459020480"/>
      </c:lineChart>
      <c:catAx>
        <c:axId val="3742140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74211616"/>
        <c:crosses val="autoZero"/>
        <c:auto val="1"/>
        <c:lblAlgn val="ctr"/>
        <c:lblOffset val="100"/>
        <c:noMultiLvlLbl val="0"/>
      </c:catAx>
      <c:valAx>
        <c:axId val="3742116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74214016"/>
        <c:crosses val="autoZero"/>
        <c:crossBetween val="between"/>
      </c:valAx>
      <c:valAx>
        <c:axId val="459020480"/>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59021440"/>
        <c:crosses val="max"/>
        <c:crossBetween val="between"/>
      </c:valAx>
      <c:catAx>
        <c:axId val="459021440"/>
        <c:scaling>
          <c:orientation val="minMax"/>
        </c:scaling>
        <c:delete val="1"/>
        <c:axPos val="b"/>
        <c:numFmt formatCode="General" sourceLinked="1"/>
        <c:majorTickMark val="none"/>
        <c:minorTickMark val="none"/>
        <c:tickLblPos val="nextTo"/>
        <c:crossAx val="4590204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ورقة1!$M$9:$M$12</c:f>
              <c:strCache>
                <c:ptCount val="4"/>
                <c:pt idx="0">
                  <c:v>نعم</c:v>
                </c:pt>
                <c:pt idx="1">
                  <c:v>لا أعلم / ربما</c:v>
                </c:pt>
                <c:pt idx="2">
                  <c:v>لا</c:v>
                </c:pt>
                <c:pt idx="3">
                  <c:v>الإجمالي</c:v>
                </c:pt>
              </c:strCache>
            </c:strRef>
          </c:cat>
          <c:val>
            <c:numRef>
              <c:f>ورقة1!$N$9:$N$12</c:f>
              <c:numCache>
                <c:formatCode>General</c:formatCode>
                <c:ptCount val="4"/>
                <c:pt idx="0">
                  <c:v>233</c:v>
                </c:pt>
                <c:pt idx="1">
                  <c:v>51</c:v>
                </c:pt>
                <c:pt idx="2">
                  <c:v>24</c:v>
                </c:pt>
                <c:pt idx="3">
                  <c:v>308</c:v>
                </c:pt>
              </c:numCache>
            </c:numRef>
          </c:val>
          <c:extLst>
            <c:ext xmlns:c16="http://schemas.microsoft.com/office/drawing/2014/chart" uri="{C3380CC4-5D6E-409C-BE32-E72D297353CC}">
              <c16:uniqueId val="{00000000-33C0-1448-A454-7D91B9851FC5}"/>
            </c:ext>
          </c:extLst>
        </c:ser>
        <c:dLbls>
          <c:showLegendKey val="0"/>
          <c:showVal val="0"/>
          <c:showCatName val="0"/>
          <c:showSerName val="0"/>
          <c:showPercent val="0"/>
          <c:showBubbleSize val="0"/>
        </c:dLbls>
        <c:gapWidth val="219"/>
        <c:overlap val="-27"/>
        <c:axId val="1257211968"/>
        <c:axId val="1257212448"/>
      </c:barChart>
      <c:lineChart>
        <c:grouping val="standard"/>
        <c:varyColors val="0"/>
        <c:ser>
          <c:idx val="1"/>
          <c:order val="1"/>
          <c:spPr>
            <a:ln w="28575" cap="rnd">
              <a:solidFill>
                <a:schemeClr val="accent2"/>
              </a:solidFill>
              <a:round/>
            </a:ln>
            <a:effectLst/>
          </c:spPr>
          <c:marker>
            <c:symbol val="none"/>
          </c:marker>
          <c:cat>
            <c:strRef>
              <c:f>ورقة1!$M$9:$M$12</c:f>
              <c:strCache>
                <c:ptCount val="4"/>
                <c:pt idx="0">
                  <c:v>نعم</c:v>
                </c:pt>
                <c:pt idx="1">
                  <c:v>لا أعلم / ربما</c:v>
                </c:pt>
                <c:pt idx="2">
                  <c:v>لا</c:v>
                </c:pt>
                <c:pt idx="3">
                  <c:v>الإجمالي</c:v>
                </c:pt>
              </c:strCache>
            </c:strRef>
          </c:cat>
          <c:val>
            <c:numRef>
              <c:f>ورقة1!$O$9:$O$12</c:f>
              <c:numCache>
                <c:formatCode>0.00%</c:formatCode>
                <c:ptCount val="4"/>
                <c:pt idx="0">
                  <c:v>0.75649999999999995</c:v>
                </c:pt>
                <c:pt idx="1">
                  <c:v>0.1656</c:v>
                </c:pt>
                <c:pt idx="2">
                  <c:v>7.7899999999999997E-2</c:v>
                </c:pt>
                <c:pt idx="3" formatCode="0%">
                  <c:v>1</c:v>
                </c:pt>
              </c:numCache>
            </c:numRef>
          </c:val>
          <c:smooth val="0"/>
          <c:extLst>
            <c:ext xmlns:c16="http://schemas.microsoft.com/office/drawing/2014/chart" uri="{C3380CC4-5D6E-409C-BE32-E72D297353CC}">
              <c16:uniqueId val="{00000001-33C0-1448-A454-7D91B9851FC5}"/>
            </c:ext>
          </c:extLst>
        </c:ser>
        <c:dLbls>
          <c:showLegendKey val="0"/>
          <c:showVal val="0"/>
          <c:showCatName val="0"/>
          <c:showSerName val="0"/>
          <c:showPercent val="0"/>
          <c:showBubbleSize val="0"/>
        </c:dLbls>
        <c:marker val="1"/>
        <c:smooth val="0"/>
        <c:axId val="1257211008"/>
        <c:axId val="1257213888"/>
      </c:lineChart>
      <c:catAx>
        <c:axId val="12572119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57212448"/>
        <c:crosses val="autoZero"/>
        <c:auto val="1"/>
        <c:lblAlgn val="ctr"/>
        <c:lblOffset val="100"/>
        <c:noMultiLvlLbl val="0"/>
      </c:catAx>
      <c:valAx>
        <c:axId val="125721244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57211968"/>
        <c:crosses val="autoZero"/>
        <c:crossBetween val="between"/>
      </c:valAx>
      <c:valAx>
        <c:axId val="1257213888"/>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57211008"/>
        <c:crosses val="max"/>
        <c:crossBetween val="between"/>
      </c:valAx>
      <c:catAx>
        <c:axId val="1257211008"/>
        <c:scaling>
          <c:orientation val="minMax"/>
        </c:scaling>
        <c:delete val="1"/>
        <c:axPos val="b"/>
        <c:numFmt formatCode="General" sourceLinked="1"/>
        <c:majorTickMark val="none"/>
        <c:minorTickMark val="none"/>
        <c:tickLblPos val="nextTo"/>
        <c:crossAx val="12572138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ورقة1!$L$8:$L$12</c:f>
              <c:strCache>
                <c:ptCount val="5"/>
                <c:pt idx="0">
                  <c:v>مقبول</c:v>
                </c:pt>
                <c:pt idx="1">
                  <c:v>جذاب جدًا</c:v>
                </c:pt>
                <c:pt idx="2">
                  <c:v>لا يلفت انتباهي</c:v>
                </c:pt>
                <c:pt idx="3">
                  <c:v>لا أتابع هذا النوع</c:v>
                </c:pt>
                <c:pt idx="4">
                  <c:v>الإجمالي</c:v>
                </c:pt>
              </c:strCache>
            </c:strRef>
          </c:cat>
          <c:val>
            <c:numRef>
              <c:f>ورقة1!$M$8:$M$12</c:f>
              <c:numCache>
                <c:formatCode>General</c:formatCode>
                <c:ptCount val="5"/>
                <c:pt idx="0">
                  <c:v>152</c:v>
                </c:pt>
                <c:pt idx="1">
                  <c:v>109</c:v>
                </c:pt>
                <c:pt idx="2">
                  <c:v>32</c:v>
                </c:pt>
                <c:pt idx="3">
                  <c:v>15</c:v>
                </c:pt>
                <c:pt idx="4">
                  <c:v>308</c:v>
                </c:pt>
              </c:numCache>
            </c:numRef>
          </c:val>
          <c:extLst>
            <c:ext xmlns:c16="http://schemas.microsoft.com/office/drawing/2014/chart" uri="{C3380CC4-5D6E-409C-BE32-E72D297353CC}">
              <c16:uniqueId val="{00000000-4855-A742-B10C-4DB0E8293B87}"/>
            </c:ext>
          </c:extLst>
        </c:ser>
        <c:dLbls>
          <c:showLegendKey val="0"/>
          <c:showVal val="0"/>
          <c:showCatName val="0"/>
          <c:showSerName val="0"/>
          <c:showPercent val="0"/>
          <c:showBubbleSize val="0"/>
        </c:dLbls>
        <c:gapWidth val="219"/>
        <c:overlap val="-27"/>
        <c:axId val="1788947903"/>
        <c:axId val="1788946463"/>
      </c:barChart>
      <c:lineChart>
        <c:grouping val="standard"/>
        <c:varyColors val="0"/>
        <c:ser>
          <c:idx val="1"/>
          <c:order val="1"/>
          <c:spPr>
            <a:ln w="28575" cap="rnd">
              <a:solidFill>
                <a:schemeClr val="accent2"/>
              </a:solidFill>
              <a:round/>
            </a:ln>
            <a:effectLst/>
          </c:spPr>
          <c:marker>
            <c:symbol val="none"/>
          </c:marker>
          <c:cat>
            <c:strRef>
              <c:f>ورقة1!$L$8:$L$12</c:f>
              <c:strCache>
                <c:ptCount val="5"/>
                <c:pt idx="0">
                  <c:v>مقبول</c:v>
                </c:pt>
                <c:pt idx="1">
                  <c:v>جذاب جدًا</c:v>
                </c:pt>
                <c:pt idx="2">
                  <c:v>لا يلفت انتباهي</c:v>
                </c:pt>
                <c:pt idx="3">
                  <c:v>لا أتابع هذا النوع</c:v>
                </c:pt>
                <c:pt idx="4">
                  <c:v>الإجمالي</c:v>
                </c:pt>
              </c:strCache>
            </c:strRef>
          </c:cat>
          <c:val>
            <c:numRef>
              <c:f>ورقة1!$N$8:$N$12</c:f>
              <c:numCache>
                <c:formatCode>0.00%</c:formatCode>
                <c:ptCount val="5"/>
                <c:pt idx="0">
                  <c:v>0.49349999999999999</c:v>
                </c:pt>
                <c:pt idx="1">
                  <c:v>0.35389999999999999</c:v>
                </c:pt>
                <c:pt idx="2">
                  <c:v>0.10390000000000001</c:v>
                </c:pt>
                <c:pt idx="3">
                  <c:v>4.87E-2</c:v>
                </c:pt>
                <c:pt idx="4" formatCode="0%">
                  <c:v>1</c:v>
                </c:pt>
              </c:numCache>
            </c:numRef>
          </c:val>
          <c:smooth val="0"/>
          <c:extLst>
            <c:ext xmlns:c16="http://schemas.microsoft.com/office/drawing/2014/chart" uri="{C3380CC4-5D6E-409C-BE32-E72D297353CC}">
              <c16:uniqueId val="{00000001-4855-A742-B10C-4DB0E8293B87}"/>
            </c:ext>
          </c:extLst>
        </c:ser>
        <c:dLbls>
          <c:showLegendKey val="0"/>
          <c:showVal val="0"/>
          <c:showCatName val="0"/>
          <c:showSerName val="0"/>
          <c:showPercent val="0"/>
          <c:showBubbleSize val="0"/>
        </c:dLbls>
        <c:marker val="1"/>
        <c:smooth val="0"/>
        <c:axId val="1927637727"/>
        <c:axId val="1927637247"/>
      </c:lineChart>
      <c:catAx>
        <c:axId val="178894790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788946463"/>
        <c:crosses val="autoZero"/>
        <c:auto val="1"/>
        <c:lblAlgn val="ctr"/>
        <c:lblOffset val="100"/>
        <c:noMultiLvlLbl val="0"/>
      </c:catAx>
      <c:valAx>
        <c:axId val="178894646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788947903"/>
        <c:crosses val="autoZero"/>
        <c:crossBetween val="between"/>
      </c:valAx>
      <c:valAx>
        <c:axId val="1927637247"/>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27637727"/>
        <c:crosses val="max"/>
        <c:crossBetween val="between"/>
      </c:valAx>
      <c:catAx>
        <c:axId val="1927637727"/>
        <c:scaling>
          <c:orientation val="minMax"/>
        </c:scaling>
        <c:delete val="1"/>
        <c:axPos val="b"/>
        <c:numFmt formatCode="General" sourceLinked="1"/>
        <c:majorTickMark val="none"/>
        <c:minorTickMark val="none"/>
        <c:tickLblPos val="nextTo"/>
        <c:crossAx val="192763724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ورقة1!$K$9:$K$12</c:f>
              <c:strCache>
                <c:ptCount val="4"/>
                <c:pt idx="0">
                  <c:v>لجذب انتباه الجمهور</c:v>
                </c:pt>
                <c:pt idx="1">
                  <c:v>لتوضيح الرسائل بشكل مبسط</c:v>
                </c:pt>
                <c:pt idx="2">
                  <c:v>لبناء علاقة إنسانية مع الجمهور</c:v>
                </c:pt>
                <c:pt idx="3">
                  <c:v>لا أعلم</c:v>
                </c:pt>
              </c:strCache>
            </c:strRef>
          </c:cat>
          <c:val>
            <c:numRef>
              <c:f>ورقة1!$L$9:$L$12</c:f>
              <c:numCache>
                <c:formatCode>General</c:formatCode>
                <c:ptCount val="4"/>
                <c:pt idx="0">
                  <c:v>201</c:v>
                </c:pt>
                <c:pt idx="1">
                  <c:v>148</c:v>
                </c:pt>
                <c:pt idx="2">
                  <c:v>110</c:v>
                </c:pt>
                <c:pt idx="3">
                  <c:v>18</c:v>
                </c:pt>
              </c:numCache>
            </c:numRef>
          </c:val>
          <c:extLst>
            <c:ext xmlns:c16="http://schemas.microsoft.com/office/drawing/2014/chart" uri="{C3380CC4-5D6E-409C-BE32-E72D297353CC}">
              <c16:uniqueId val="{00000000-8FC1-AD49-8154-FED63A3900E3}"/>
            </c:ext>
          </c:extLst>
        </c:ser>
        <c:dLbls>
          <c:showLegendKey val="0"/>
          <c:showVal val="0"/>
          <c:showCatName val="0"/>
          <c:showSerName val="0"/>
          <c:showPercent val="0"/>
          <c:showBubbleSize val="0"/>
        </c:dLbls>
        <c:gapWidth val="219"/>
        <c:overlap val="-27"/>
        <c:axId val="2094320272"/>
        <c:axId val="2094316912"/>
      </c:barChart>
      <c:lineChart>
        <c:grouping val="standard"/>
        <c:varyColors val="0"/>
        <c:ser>
          <c:idx val="1"/>
          <c:order val="1"/>
          <c:spPr>
            <a:ln w="28575" cap="rnd">
              <a:solidFill>
                <a:schemeClr val="accent2"/>
              </a:solidFill>
              <a:round/>
            </a:ln>
            <a:effectLst/>
          </c:spPr>
          <c:marker>
            <c:symbol val="none"/>
          </c:marker>
          <c:cat>
            <c:strRef>
              <c:f>ورقة1!$K$9:$K$12</c:f>
              <c:strCache>
                <c:ptCount val="4"/>
                <c:pt idx="0">
                  <c:v>لجذب انتباه الجمهور</c:v>
                </c:pt>
                <c:pt idx="1">
                  <c:v>لتوضيح الرسائل بشكل مبسط</c:v>
                </c:pt>
                <c:pt idx="2">
                  <c:v>لبناء علاقة إنسانية مع الجمهور</c:v>
                </c:pt>
                <c:pt idx="3">
                  <c:v>لا أعلم</c:v>
                </c:pt>
              </c:strCache>
            </c:strRef>
          </c:cat>
          <c:val>
            <c:numRef>
              <c:f>ورقة1!$M$9:$M$12</c:f>
              <c:numCache>
                <c:formatCode>0.00%</c:formatCode>
                <c:ptCount val="4"/>
                <c:pt idx="0">
                  <c:v>0.65259999999999996</c:v>
                </c:pt>
                <c:pt idx="1">
                  <c:v>0.48049999999999998</c:v>
                </c:pt>
                <c:pt idx="2">
                  <c:v>0.35709999999999997</c:v>
                </c:pt>
                <c:pt idx="3">
                  <c:v>5.8400000000000001E-2</c:v>
                </c:pt>
              </c:numCache>
            </c:numRef>
          </c:val>
          <c:smooth val="0"/>
          <c:extLst>
            <c:ext xmlns:c16="http://schemas.microsoft.com/office/drawing/2014/chart" uri="{C3380CC4-5D6E-409C-BE32-E72D297353CC}">
              <c16:uniqueId val="{00000001-8FC1-AD49-8154-FED63A3900E3}"/>
            </c:ext>
          </c:extLst>
        </c:ser>
        <c:dLbls>
          <c:showLegendKey val="0"/>
          <c:showVal val="0"/>
          <c:showCatName val="0"/>
          <c:showSerName val="0"/>
          <c:showPercent val="0"/>
          <c:showBubbleSize val="0"/>
        </c:dLbls>
        <c:marker val="1"/>
        <c:smooth val="0"/>
        <c:axId val="1670367616"/>
        <c:axId val="2094318352"/>
      </c:lineChart>
      <c:catAx>
        <c:axId val="209432027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094316912"/>
        <c:crosses val="autoZero"/>
        <c:auto val="1"/>
        <c:lblAlgn val="ctr"/>
        <c:lblOffset val="100"/>
        <c:noMultiLvlLbl val="0"/>
      </c:catAx>
      <c:valAx>
        <c:axId val="209431691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094320272"/>
        <c:crosses val="autoZero"/>
        <c:crossBetween val="between"/>
      </c:valAx>
      <c:valAx>
        <c:axId val="2094318352"/>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70367616"/>
        <c:crosses val="max"/>
        <c:crossBetween val="between"/>
      </c:valAx>
      <c:catAx>
        <c:axId val="1670367616"/>
        <c:scaling>
          <c:orientation val="minMax"/>
        </c:scaling>
        <c:delete val="1"/>
        <c:axPos val="b"/>
        <c:numFmt formatCode="General" sourceLinked="1"/>
        <c:majorTickMark val="none"/>
        <c:minorTickMark val="none"/>
        <c:tickLblPos val="nextTo"/>
        <c:crossAx val="20943183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ورقة1!$L$9:$L$14</c:f>
              <c:strCache>
                <c:ptCount val="6"/>
                <c:pt idx="0">
                  <c:v>نعم إلى حد ما</c:v>
                </c:pt>
                <c:pt idx="1">
                  <c:v>نعم بدرجة كبيرة</c:v>
                </c:pt>
                <c:pt idx="2">
                  <c:v>أحيانًا</c:v>
                </c:pt>
                <c:pt idx="3">
                  <c:v>نادرًا</c:v>
                </c:pt>
                <c:pt idx="4">
                  <c:v>لا</c:v>
                </c:pt>
                <c:pt idx="5">
                  <c:v>الإجمالي</c:v>
                </c:pt>
              </c:strCache>
            </c:strRef>
          </c:cat>
          <c:val>
            <c:numRef>
              <c:f>ورقة1!$M$9:$M$14</c:f>
              <c:numCache>
                <c:formatCode>General</c:formatCode>
                <c:ptCount val="6"/>
                <c:pt idx="0">
                  <c:v>120</c:v>
                </c:pt>
                <c:pt idx="1">
                  <c:v>109</c:v>
                </c:pt>
                <c:pt idx="2">
                  <c:v>60</c:v>
                </c:pt>
                <c:pt idx="3">
                  <c:v>11</c:v>
                </c:pt>
                <c:pt idx="4">
                  <c:v>8</c:v>
                </c:pt>
                <c:pt idx="5">
                  <c:v>308</c:v>
                </c:pt>
              </c:numCache>
            </c:numRef>
          </c:val>
          <c:extLst>
            <c:ext xmlns:c16="http://schemas.microsoft.com/office/drawing/2014/chart" uri="{C3380CC4-5D6E-409C-BE32-E72D297353CC}">
              <c16:uniqueId val="{00000000-9971-D341-B1E0-F1C771C97D6F}"/>
            </c:ext>
          </c:extLst>
        </c:ser>
        <c:dLbls>
          <c:showLegendKey val="0"/>
          <c:showVal val="0"/>
          <c:showCatName val="0"/>
          <c:showSerName val="0"/>
          <c:showPercent val="0"/>
          <c:showBubbleSize val="0"/>
        </c:dLbls>
        <c:gapWidth val="219"/>
        <c:overlap val="-27"/>
        <c:axId val="1882185504"/>
        <c:axId val="1882169184"/>
      </c:barChart>
      <c:lineChart>
        <c:grouping val="standard"/>
        <c:varyColors val="0"/>
        <c:ser>
          <c:idx val="1"/>
          <c:order val="1"/>
          <c:spPr>
            <a:ln w="28575" cap="rnd">
              <a:solidFill>
                <a:schemeClr val="accent2"/>
              </a:solidFill>
              <a:round/>
            </a:ln>
            <a:effectLst/>
          </c:spPr>
          <c:marker>
            <c:symbol val="none"/>
          </c:marker>
          <c:cat>
            <c:strRef>
              <c:f>ورقة1!$L$9:$L$14</c:f>
              <c:strCache>
                <c:ptCount val="6"/>
                <c:pt idx="0">
                  <c:v>نعم إلى حد ما</c:v>
                </c:pt>
                <c:pt idx="1">
                  <c:v>نعم بدرجة كبيرة</c:v>
                </c:pt>
                <c:pt idx="2">
                  <c:v>أحيانًا</c:v>
                </c:pt>
                <c:pt idx="3">
                  <c:v>نادرًا</c:v>
                </c:pt>
                <c:pt idx="4">
                  <c:v>لا</c:v>
                </c:pt>
                <c:pt idx="5">
                  <c:v>الإجمالي</c:v>
                </c:pt>
              </c:strCache>
            </c:strRef>
          </c:cat>
          <c:val>
            <c:numRef>
              <c:f>ورقة1!$N$9:$N$14</c:f>
              <c:numCache>
                <c:formatCode>0.00%</c:formatCode>
                <c:ptCount val="6"/>
                <c:pt idx="0">
                  <c:v>0.3896</c:v>
                </c:pt>
                <c:pt idx="1">
                  <c:v>0.35389999999999999</c:v>
                </c:pt>
                <c:pt idx="2">
                  <c:v>0.1948</c:v>
                </c:pt>
                <c:pt idx="3">
                  <c:v>3.5700000000000003E-2</c:v>
                </c:pt>
                <c:pt idx="4">
                  <c:v>2.5999999999999999E-2</c:v>
                </c:pt>
                <c:pt idx="5" formatCode="0%">
                  <c:v>1</c:v>
                </c:pt>
              </c:numCache>
            </c:numRef>
          </c:val>
          <c:smooth val="0"/>
          <c:extLst>
            <c:ext xmlns:c16="http://schemas.microsoft.com/office/drawing/2014/chart" uri="{C3380CC4-5D6E-409C-BE32-E72D297353CC}">
              <c16:uniqueId val="{00000001-9971-D341-B1E0-F1C771C97D6F}"/>
            </c:ext>
          </c:extLst>
        </c:ser>
        <c:dLbls>
          <c:showLegendKey val="0"/>
          <c:showVal val="0"/>
          <c:showCatName val="0"/>
          <c:showSerName val="0"/>
          <c:showPercent val="0"/>
          <c:showBubbleSize val="0"/>
        </c:dLbls>
        <c:marker val="1"/>
        <c:smooth val="0"/>
        <c:axId val="1882171104"/>
        <c:axId val="1882178784"/>
      </c:lineChart>
      <c:catAx>
        <c:axId val="188218550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82169184"/>
        <c:crosses val="autoZero"/>
        <c:auto val="1"/>
        <c:lblAlgn val="ctr"/>
        <c:lblOffset val="100"/>
        <c:noMultiLvlLbl val="0"/>
      </c:catAx>
      <c:valAx>
        <c:axId val="188216918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82185504"/>
        <c:crosses val="autoZero"/>
        <c:crossBetween val="between"/>
      </c:valAx>
      <c:valAx>
        <c:axId val="1882178784"/>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82171104"/>
        <c:crosses val="max"/>
        <c:crossBetween val="between"/>
      </c:valAx>
      <c:catAx>
        <c:axId val="1882171104"/>
        <c:scaling>
          <c:orientation val="minMax"/>
        </c:scaling>
        <c:delete val="1"/>
        <c:axPos val="b"/>
        <c:numFmt formatCode="General" sourceLinked="1"/>
        <c:majorTickMark val="none"/>
        <c:minorTickMark val="none"/>
        <c:tickLblPos val="nextTo"/>
        <c:crossAx val="18821787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ورقة1!$K$6:$K$9</c:f>
              <c:strCache>
                <c:ptCount val="4"/>
                <c:pt idx="0">
                  <c:v>نعم</c:v>
                </c:pt>
                <c:pt idx="1">
                  <c:v>لا أذكر</c:v>
                </c:pt>
                <c:pt idx="2">
                  <c:v>لا</c:v>
                </c:pt>
                <c:pt idx="3">
                  <c:v>الإجمالي</c:v>
                </c:pt>
              </c:strCache>
            </c:strRef>
          </c:cat>
          <c:val>
            <c:numRef>
              <c:f>ورقة1!$L$6:$L$9</c:f>
              <c:numCache>
                <c:formatCode>General</c:formatCode>
                <c:ptCount val="4"/>
                <c:pt idx="0">
                  <c:v>152</c:v>
                </c:pt>
                <c:pt idx="1">
                  <c:v>98</c:v>
                </c:pt>
                <c:pt idx="2">
                  <c:v>58</c:v>
                </c:pt>
                <c:pt idx="3">
                  <c:v>308</c:v>
                </c:pt>
              </c:numCache>
            </c:numRef>
          </c:val>
          <c:extLst>
            <c:ext xmlns:c16="http://schemas.microsoft.com/office/drawing/2014/chart" uri="{C3380CC4-5D6E-409C-BE32-E72D297353CC}">
              <c16:uniqueId val="{00000000-5121-A346-9FB6-E70C80B73873}"/>
            </c:ext>
          </c:extLst>
        </c:ser>
        <c:dLbls>
          <c:showLegendKey val="0"/>
          <c:showVal val="0"/>
          <c:showCatName val="0"/>
          <c:showSerName val="0"/>
          <c:showPercent val="0"/>
          <c:showBubbleSize val="0"/>
        </c:dLbls>
        <c:gapWidth val="219"/>
        <c:overlap val="-27"/>
        <c:axId val="1469747615"/>
        <c:axId val="1469742335"/>
      </c:barChart>
      <c:lineChart>
        <c:grouping val="standard"/>
        <c:varyColors val="0"/>
        <c:ser>
          <c:idx val="1"/>
          <c:order val="1"/>
          <c:spPr>
            <a:ln w="28575" cap="rnd">
              <a:solidFill>
                <a:schemeClr val="accent2"/>
              </a:solidFill>
              <a:round/>
            </a:ln>
            <a:effectLst/>
          </c:spPr>
          <c:marker>
            <c:symbol val="none"/>
          </c:marker>
          <c:cat>
            <c:strRef>
              <c:f>ورقة1!$K$6:$K$9</c:f>
              <c:strCache>
                <c:ptCount val="4"/>
                <c:pt idx="0">
                  <c:v>نعم</c:v>
                </c:pt>
                <c:pt idx="1">
                  <c:v>لا أذكر</c:v>
                </c:pt>
                <c:pt idx="2">
                  <c:v>لا</c:v>
                </c:pt>
                <c:pt idx="3">
                  <c:v>الإجمالي</c:v>
                </c:pt>
              </c:strCache>
            </c:strRef>
          </c:cat>
          <c:val>
            <c:numRef>
              <c:f>ورقة1!$M$6:$M$9</c:f>
              <c:numCache>
                <c:formatCode>0.00%</c:formatCode>
                <c:ptCount val="4"/>
                <c:pt idx="0">
                  <c:v>0.49349999999999999</c:v>
                </c:pt>
                <c:pt idx="1">
                  <c:v>0.31819999999999998</c:v>
                </c:pt>
                <c:pt idx="2">
                  <c:v>0.1883</c:v>
                </c:pt>
                <c:pt idx="3" formatCode="0%">
                  <c:v>1</c:v>
                </c:pt>
              </c:numCache>
            </c:numRef>
          </c:val>
          <c:smooth val="0"/>
          <c:extLst>
            <c:ext xmlns:c16="http://schemas.microsoft.com/office/drawing/2014/chart" uri="{C3380CC4-5D6E-409C-BE32-E72D297353CC}">
              <c16:uniqueId val="{00000001-5121-A346-9FB6-E70C80B73873}"/>
            </c:ext>
          </c:extLst>
        </c:ser>
        <c:dLbls>
          <c:showLegendKey val="0"/>
          <c:showVal val="0"/>
          <c:showCatName val="0"/>
          <c:showSerName val="0"/>
          <c:showPercent val="0"/>
          <c:showBubbleSize val="0"/>
        </c:dLbls>
        <c:marker val="1"/>
        <c:smooth val="0"/>
        <c:axId val="1469760095"/>
        <c:axId val="1469743295"/>
      </c:lineChart>
      <c:catAx>
        <c:axId val="146974761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469742335"/>
        <c:crosses val="autoZero"/>
        <c:auto val="1"/>
        <c:lblAlgn val="ctr"/>
        <c:lblOffset val="100"/>
        <c:noMultiLvlLbl val="0"/>
      </c:catAx>
      <c:valAx>
        <c:axId val="146974233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469747615"/>
        <c:crosses val="autoZero"/>
        <c:crossBetween val="between"/>
      </c:valAx>
      <c:valAx>
        <c:axId val="1469743295"/>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469760095"/>
        <c:crosses val="max"/>
        <c:crossBetween val="between"/>
      </c:valAx>
      <c:catAx>
        <c:axId val="1469760095"/>
        <c:scaling>
          <c:orientation val="minMax"/>
        </c:scaling>
        <c:delete val="1"/>
        <c:axPos val="b"/>
        <c:numFmt formatCode="General" sourceLinked="1"/>
        <c:majorTickMark val="none"/>
        <c:minorTickMark val="none"/>
        <c:tickLblPos val="nextTo"/>
        <c:crossAx val="146974329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ورقة1!$L$9:$L$13</c:f>
              <c:strCache>
                <c:ptCount val="5"/>
                <c:pt idx="0">
                  <c:v>أحيانًا</c:v>
                </c:pt>
                <c:pt idx="1">
                  <c:v>نعم وبشدة</c:v>
                </c:pt>
                <c:pt idx="2">
                  <c:v>لا فرق لدي</c:v>
                </c:pt>
                <c:pt idx="3">
                  <c:v>نادرًا</c:v>
                </c:pt>
                <c:pt idx="4">
                  <c:v>الإجمالي</c:v>
                </c:pt>
              </c:strCache>
            </c:strRef>
          </c:cat>
          <c:val>
            <c:numRef>
              <c:f>ورقة1!$M$9:$M$13</c:f>
              <c:numCache>
                <c:formatCode>General</c:formatCode>
                <c:ptCount val="5"/>
                <c:pt idx="0">
                  <c:v>134</c:v>
                </c:pt>
                <c:pt idx="1">
                  <c:v>112</c:v>
                </c:pt>
                <c:pt idx="2">
                  <c:v>34</c:v>
                </c:pt>
                <c:pt idx="3">
                  <c:v>28</c:v>
                </c:pt>
                <c:pt idx="4">
                  <c:v>308</c:v>
                </c:pt>
              </c:numCache>
            </c:numRef>
          </c:val>
          <c:extLst>
            <c:ext xmlns:c16="http://schemas.microsoft.com/office/drawing/2014/chart" uri="{C3380CC4-5D6E-409C-BE32-E72D297353CC}">
              <c16:uniqueId val="{00000000-D8A5-5D49-8935-6878CF30B2F9}"/>
            </c:ext>
          </c:extLst>
        </c:ser>
        <c:dLbls>
          <c:showLegendKey val="0"/>
          <c:showVal val="0"/>
          <c:showCatName val="0"/>
          <c:showSerName val="0"/>
          <c:showPercent val="0"/>
          <c:showBubbleSize val="0"/>
        </c:dLbls>
        <c:gapWidth val="219"/>
        <c:overlap val="-27"/>
        <c:axId val="781343807"/>
        <c:axId val="781346687"/>
      </c:barChart>
      <c:lineChart>
        <c:grouping val="standard"/>
        <c:varyColors val="0"/>
        <c:ser>
          <c:idx val="1"/>
          <c:order val="1"/>
          <c:spPr>
            <a:ln w="28575" cap="rnd">
              <a:solidFill>
                <a:schemeClr val="accent2"/>
              </a:solidFill>
              <a:round/>
            </a:ln>
            <a:effectLst/>
          </c:spPr>
          <c:marker>
            <c:symbol val="none"/>
          </c:marker>
          <c:cat>
            <c:strRef>
              <c:f>ورقة1!$L$9:$L$13</c:f>
              <c:strCache>
                <c:ptCount val="5"/>
                <c:pt idx="0">
                  <c:v>أحيانًا</c:v>
                </c:pt>
                <c:pt idx="1">
                  <c:v>نعم وبشدة</c:v>
                </c:pt>
                <c:pt idx="2">
                  <c:v>لا فرق لدي</c:v>
                </c:pt>
                <c:pt idx="3">
                  <c:v>نادرًا</c:v>
                </c:pt>
                <c:pt idx="4">
                  <c:v>الإجمالي</c:v>
                </c:pt>
              </c:strCache>
            </c:strRef>
          </c:cat>
          <c:val>
            <c:numRef>
              <c:f>ورقة1!$N$9:$N$13</c:f>
              <c:numCache>
                <c:formatCode>0.00%</c:formatCode>
                <c:ptCount val="5"/>
                <c:pt idx="0">
                  <c:v>0.43509999999999999</c:v>
                </c:pt>
                <c:pt idx="1">
                  <c:v>0.36359999999999998</c:v>
                </c:pt>
                <c:pt idx="2">
                  <c:v>0.1104</c:v>
                </c:pt>
                <c:pt idx="3">
                  <c:v>9.0899999999999995E-2</c:v>
                </c:pt>
                <c:pt idx="4" formatCode="0%">
                  <c:v>1</c:v>
                </c:pt>
              </c:numCache>
            </c:numRef>
          </c:val>
          <c:smooth val="0"/>
          <c:extLst>
            <c:ext xmlns:c16="http://schemas.microsoft.com/office/drawing/2014/chart" uri="{C3380CC4-5D6E-409C-BE32-E72D297353CC}">
              <c16:uniqueId val="{00000001-D8A5-5D49-8935-6878CF30B2F9}"/>
            </c:ext>
          </c:extLst>
        </c:ser>
        <c:dLbls>
          <c:showLegendKey val="0"/>
          <c:showVal val="0"/>
          <c:showCatName val="0"/>
          <c:showSerName val="0"/>
          <c:showPercent val="0"/>
          <c:showBubbleSize val="0"/>
        </c:dLbls>
        <c:marker val="1"/>
        <c:smooth val="0"/>
        <c:axId val="781339967"/>
        <c:axId val="781344287"/>
      </c:lineChart>
      <c:catAx>
        <c:axId val="78134380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81346687"/>
        <c:crosses val="autoZero"/>
        <c:auto val="1"/>
        <c:lblAlgn val="ctr"/>
        <c:lblOffset val="100"/>
        <c:noMultiLvlLbl val="0"/>
      </c:catAx>
      <c:valAx>
        <c:axId val="78134668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81343807"/>
        <c:crosses val="autoZero"/>
        <c:crossBetween val="between"/>
      </c:valAx>
      <c:valAx>
        <c:axId val="781344287"/>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81339967"/>
        <c:crosses val="max"/>
        <c:crossBetween val="between"/>
      </c:valAx>
      <c:catAx>
        <c:axId val="781339967"/>
        <c:scaling>
          <c:orientation val="minMax"/>
        </c:scaling>
        <c:delete val="1"/>
        <c:axPos val="b"/>
        <c:numFmt formatCode="General" sourceLinked="1"/>
        <c:majorTickMark val="none"/>
        <c:minorTickMark val="none"/>
        <c:tickLblPos val="nextTo"/>
        <c:crossAx val="78134428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ورقة1!$M$9:$M$14</c:f>
              <c:strCache>
                <c:ptCount val="6"/>
                <c:pt idx="0">
                  <c:v>قصة إنسانية (عن مستفيد مثلاً)</c:v>
                </c:pt>
                <c:pt idx="1">
                  <c:v>لا فرق بين الأنواع</c:v>
                </c:pt>
                <c:pt idx="2">
                  <c:v>قصة نجاح لمبادرة</c:v>
                </c:pt>
                <c:pt idx="3">
                  <c:v>قصة موظف داخل المؤسسة</c:v>
                </c:pt>
                <c:pt idx="4">
                  <c:v>لا أعلم</c:v>
                </c:pt>
                <c:pt idx="5">
                  <c:v>الإجمالي</c:v>
                </c:pt>
              </c:strCache>
            </c:strRef>
          </c:cat>
          <c:val>
            <c:numRef>
              <c:f>ورقة1!$N$9:$N$14</c:f>
              <c:numCache>
                <c:formatCode>General</c:formatCode>
                <c:ptCount val="6"/>
                <c:pt idx="0">
                  <c:v>107</c:v>
                </c:pt>
                <c:pt idx="1">
                  <c:v>81</c:v>
                </c:pt>
                <c:pt idx="2">
                  <c:v>75</c:v>
                </c:pt>
                <c:pt idx="3">
                  <c:v>25</c:v>
                </c:pt>
                <c:pt idx="4">
                  <c:v>20</c:v>
                </c:pt>
                <c:pt idx="5">
                  <c:v>308</c:v>
                </c:pt>
              </c:numCache>
            </c:numRef>
          </c:val>
          <c:extLst>
            <c:ext xmlns:c16="http://schemas.microsoft.com/office/drawing/2014/chart" uri="{C3380CC4-5D6E-409C-BE32-E72D297353CC}">
              <c16:uniqueId val="{00000000-BAB9-3C47-9CA3-2FF9FF2E5D3B}"/>
            </c:ext>
          </c:extLst>
        </c:ser>
        <c:ser>
          <c:idx val="1"/>
          <c:order val="1"/>
          <c:spPr>
            <a:solidFill>
              <a:schemeClr val="accent2"/>
            </a:solidFill>
            <a:ln>
              <a:noFill/>
            </a:ln>
            <a:effectLst/>
          </c:spPr>
          <c:invertIfNegative val="0"/>
          <c:cat>
            <c:strRef>
              <c:f>ورقة1!$M$9:$M$14</c:f>
              <c:strCache>
                <c:ptCount val="6"/>
                <c:pt idx="0">
                  <c:v>قصة إنسانية (عن مستفيد مثلاً)</c:v>
                </c:pt>
                <c:pt idx="1">
                  <c:v>لا فرق بين الأنواع</c:v>
                </c:pt>
                <c:pt idx="2">
                  <c:v>قصة نجاح لمبادرة</c:v>
                </c:pt>
                <c:pt idx="3">
                  <c:v>قصة موظف داخل المؤسسة</c:v>
                </c:pt>
                <c:pt idx="4">
                  <c:v>لا أعلم</c:v>
                </c:pt>
                <c:pt idx="5">
                  <c:v>الإجمالي</c:v>
                </c:pt>
              </c:strCache>
            </c:strRef>
          </c:cat>
          <c:val>
            <c:numRef>
              <c:f>ورقة1!$O$9:$O$14</c:f>
              <c:numCache>
                <c:formatCode>0.00%</c:formatCode>
                <c:ptCount val="6"/>
                <c:pt idx="0">
                  <c:v>0.34739999999999999</c:v>
                </c:pt>
                <c:pt idx="1">
                  <c:v>0.26300000000000001</c:v>
                </c:pt>
                <c:pt idx="2">
                  <c:v>0.24349999999999999</c:v>
                </c:pt>
                <c:pt idx="3">
                  <c:v>8.1199999999999994E-2</c:v>
                </c:pt>
                <c:pt idx="4">
                  <c:v>6.4899999999999999E-2</c:v>
                </c:pt>
                <c:pt idx="5" formatCode="0%">
                  <c:v>1</c:v>
                </c:pt>
              </c:numCache>
            </c:numRef>
          </c:val>
          <c:extLst>
            <c:ext xmlns:c16="http://schemas.microsoft.com/office/drawing/2014/chart" uri="{C3380CC4-5D6E-409C-BE32-E72D297353CC}">
              <c16:uniqueId val="{00000001-BAB9-3C47-9CA3-2FF9FF2E5D3B}"/>
            </c:ext>
          </c:extLst>
        </c:ser>
        <c:dLbls>
          <c:showLegendKey val="0"/>
          <c:showVal val="0"/>
          <c:showCatName val="0"/>
          <c:showSerName val="0"/>
          <c:showPercent val="0"/>
          <c:showBubbleSize val="0"/>
        </c:dLbls>
        <c:gapWidth val="182"/>
        <c:axId val="355309984"/>
        <c:axId val="355319104"/>
      </c:barChart>
      <c:catAx>
        <c:axId val="35530998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5319104"/>
        <c:crosses val="autoZero"/>
        <c:auto val="1"/>
        <c:lblAlgn val="ctr"/>
        <c:lblOffset val="100"/>
        <c:noMultiLvlLbl val="0"/>
      </c:catAx>
      <c:valAx>
        <c:axId val="355319104"/>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5309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ورقة1!$L$9:$L$12</c:f>
              <c:strCache>
                <c:ptCount val="4"/>
                <c:pt idx="0">
                  <c:v>نعم</c:v>
                </c:pt>
                <c:pt idx="1">
                  <c:v>لا أعلم</c:v>
                </c:pt>
                <c:pt idx="2">
                  <c:v>لا</c:v>
                </c:pt>
                <c:pt idx="3">
                  <c:v>الإجمالي</c:v>
                </c:pt>
              </c:strCache>
            </c:strRef>
          </c:cat>
          <c:val>
            <c:numRef>
              <c:f>ورقة1!$M$9:$M$12</c:f>
              <c:numCache>
                <c:formatCode>General</c:formatCode>
                <c:ptCount val="4"/>
                <c:pt idx="0">
                  <c:v>211</c:v>
                </c:pt>
                <c:pt idx="1">
                  <c:v>50</c:v>
                </c:pt>
                <c:pt idx="2">
                  <c:v>47</c:v>
                </c:pt>
                <c:pt idx="3">
                  <c:v>308</c:v>
                </c:pt>
              </c:numCache>
            </c:numRef>
          </c:val>
          <c:extLst>
            <c:ext xmlns:c16="http://schemas.microsoft.com/office/drawing/2014/chart" uri="{C3380CC4-5D6E-409C-BE32-E72D297353CC}">
              <c16:uniqueId val="{00000000-1A1C-2743-871B-048BC149BF1F}"/>
            </c:ext>
          </c:extLst>
        </c:ser>
        <c:dLbls>
          <c:showLegendKey val="0"/>
          <c:showVal val="0"/>
          <c:showCatName val="0"/>
          <c:showSerName val="0"/>
          <c:showPercent val="0"/>
          <c:showBubbleSize val="0"/>
        </c:dLbls>
        <c:gapWidth val="219"/>
        <c:overlap val="-27"/>
        <c:axId val="1808818448"/>
        <c:axId val="1808823728"/>
      </c:barChart>
      <c:lineChart>
        <c:grouping val="standard"/>
        <c:varyColors val="0"/>
        <c:ser>
          <c:idx val="1"/>
          <c:order val="1"/>
          <c:spPr>
            <a:ln w="28575" cap="rnd">
              <a:solidFill>
                <a:schemeClr val="accent2"/>
              </a:solidFill>
              <a:round/>
            </a:ln>
            <a:effectLst/>
          </c:spPr>
          <c:marker>
            <c:symbol val="none"/>
          </c:marker>
          <c:cat>
            <c:strRef>
              <c:f>ورقة1!$L$9:$L$12</c:f>
              <c:strCache>
                <c:ptCount val="4"/>
                <c:pt idx="0">
                  <c:v>نعم</c:v>
                </c:pt>
                <c:pt idx="1">
                  <c:v>لا أعلم</c:v>
                </c:pt>
                <c:pt idx="2">
                  <c:v>لا</c:v>
                </c:pt>
                <c:pt idx="3">
                  <c:v>الإجمالي</c:v>
                </c:pt>
              </c:strCache>
            </c:strRef>
          </c:cat>
          <c:val>
            <c:numRef>
              <c:f>ورقة1!$N$9:$N$12</c:f>
              <c:numCache>
                <c:formatCode>0.00%</c:formatCode>
                <c:ptCount val="4"/>
                <c:pt idx="0">
                  <c:v>0.68510000000000004</c:v>
                </c:pt>
                <c:pt idx="1">
                  <c:v>0.1623</c:v>
                </c:pt>
                <c:pt idx="2">
                  <c:v>0.15260000000000001</c:v>
                </c:pt>
                <c:pt idx="3" formatCode="0%">
                  <c:v>1</c:v>
                </c:pt>
              </c:numCache>
            </c:numRef>
          </c:val>
          <c:smooth val="0"/>
          <c:extLst>
            <c:ext xmlns:c16="http://schemas.microsoft.com/office/drawing/2014/chart" uri="{C3380CC4-5D6E-409C-BE32-E72D297353CC}">
              <c16:uniqueId val="{00000001-1A1C-2743-871B-048BC149BF1F}"/>
            </c:ext>
          </c:extLst>
        </c:ser>
        <c:dLbls>
          <c:showLegendKey val="0"/>
          <c:showVal val="0"/>
          <c:showCatName val="0"/>
          <c:showSerName val="0"/>
          <c:showPercent val="0"/>
          <c:showBubbleSize val="0"/>
        </c:dLbls>
        <c:marker val="1"/>
        <c:smooth val="0"/>
        <c:axId val="1808818928"/>
        <c:axId val="1808819888"/>
      </c:lineChart>
      <c:catAx>
        <c:axId val="180881844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08823728"/>
        <c:crosses val="autoZero"/>
        <c:auto val="1"/>
        <c:lblAlgn val="ctr"/>
        <c:lblOffset val="100"/>
        <c:noMultiLvlLbl val="0"/>
      </c:catAx>
      <c:valAx>
        <c:axId val="180882372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08818448"/>
        <c:crosses val="autoZero"/>
        <c:crossBetween val="between"/>
      </c:valAx>
      <c:valAx>
        <c:axId val="1808819888"/>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08818928"/>
        <c:crosses val="max"/>
        <c:crossBetween val="between"/>
      </c:valAx>
      <c:catAx>
        <c:axId val="1808818928"/>
        <c:scaling>
          <c:orientation val="minMax"/>
        </c:scaling>
        <c:delete val="1"/>
        <c:axPos val="b"/>
        <c:numFmt formatCode="General" sourceLinked="1"/>
        <c:majorTickMark val="none"/>
        <c:minorTickMark val="none"/>
        <c:tickLblPos val="nextTo"/>
        <c:crossAx val="18088198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ورقة1!$M$6:$M$11</c:f>
              <c:strCache>
                <c:ptCount val="6"/>
                <c:pt idx="0">
                  <c:v>القصص الواقعية</c:v>
                </c:pt>
                <c:pt idx="1">
                  <c:v>البيانات والإحصائيات</c:v>
                </c:pt>
                <c:pt idx="2">
                  <c:v>فيديوهات توضيحية</c:v>
                </c:pt>
                <c:pt idx="3">
                  <c:v>التصريحات الرسمية</c:v>
                </c:pt>
                <c:pt idx="4">
                  <c:v>لا أعلم</c:v>
                </c:pt>
                <c:pt idx="5">
                  <c:v>الإجمالي</c:v>
                </c:pt>
              </c:strCache>
            </c:strRef>
          </c:cat>
          <c:val>
            <c:numRef>
              <c:f>ورقة1!$N$6:$N$11</c:f>
              <c:numCache>
                <c:formatCode>General</c:formatCode>
                <c:ptCount val="6"/>
                <c:pt idx="0">
                  <c:v>128</c:v>
                </c:pt>
                <c:pt idx="1">
                  <c:v>90</c:v>
                </c:pt>
                <c:pt idx="2">
                  <c:v>41</c:v>
                </c:pt>
                <c:pt idx="3">
                  <c:v>37</c:v>
                </c:pt>
                <c:pt idx="4">
                  <c:v>12</c:v>
                </c:pt>
                <c:pt idx="5">
                  <c:v>308</c:v>
                </c:pt>
              </c:numCache>
            </c:numRef>
          </c:val>
          <c:extLst>
            <c:ext xmlns:c16="http://schemas.microsoft.com/office/drawing/2014/chart" uri="{C3380CC4-5D6E-409C-BE32-E72D297353CC}">
              <c16:uniqueId val="{00000000-DC10-0A41-910E-35DAE81D4845}"/>
            </c:ext>
          </c:extLst>
        </c:ser>
        <c:ser>
          <c:idx val="1"/>
          <c:order val="1"/>
          <c:spPr>
            <a:solidFill>
              <a:schemeClr val="accent2"/>
            </a:solidFill>
            <a:ln>
              <a:noFill/>
            </a:ln>
            <a:effectLst/>
          </c:spPr>
          <c:invertIfNegative val="0"/>
          <c:cat>
            <c:strRef>
              <c:f>ورقة1!$M$6:$M$11</c:f>
              <c:strCache>
                <c:ptCount val="6"/>
                <c:pt idx="0">
                  <c:v>القصص الواقعية</c:v>
                </c:pt>
                <c:pt idx="1">
                  <c:v>البيانات والإحصائيات</c:v>
                </c:pt>
                <c:pt idx="2">
                  <c:v>فيديوهات توضيحية</c:v>
                </c:pt>
                <c:pt idx="3">
                  <c:v>التصريحات الرسمية</c:v>
                </c:pt>
                <c:pt idx="4">
                  <c:v>لا أعلم</c:v>
                </c:pt>
                <c:pt idx="5">
                  <c:v>الإجمالي</c:v>
                </c:pt>
              </c:strCache>
            </c:strRef>
          </c:cat>
          <c:val>
            <c:numRef>
              <c:f>ورقة1!$O$6:$O$11</c:f>
              <c:numCache>
                <c:formatCode>0.00%</c:formatCode>
                <c:ptCount val="6"/>
                <c:pt idx="0">
                  <c:v>0.41560000000000002</c:v>
                </c:pt>
                <c:pt idx="1">
                  <c:v>0.29220000000000002</c:v>
                </c:pt>
                <c:pt idx="2">
                  <c:v>0.1331</c:v>
                </c:pt>
                <c:pt idx="3">
                  <c:v>0.1201</c:v>
                </c:pt>
                <c:pt idx="4">
                  <c:v>3.9E-2</c:v>
                </c:pt>
                <c:pt idx="5" formatCode="0%">
                  <c:v>1</c:v>
                </c:pt>
              </c:numCache>
            </c:numRef>
          </c:val>
          <c:extLst>
            <c:ext xmlns:c16="http://schemas.microsoft.com/office/drawing/2014/chart" uri="{C3380CC4-5D6E-409C-BE32-E72D297353CC}">
              <c16:uniqueId val="{00000001-DC10-0A41-910E-35DAE81D4845}"/>
            </c:ext>
          </c:extLst>
        </c:ser>
        <c:dLbls>
          <c:showLegendKey val="0"/>
          <c:showVal val="0"/>
          <c:showCatName val="0"/>
          <c:showSerName val="0"/>
          <c:showPercent val="0"/>
          <c:showBubbleSize val="0"/>
        </c:dLbls>
        <c:gapWidth val="182"/>
        <c:axId val="1621759408"/>
        <c:axId val="1621760368"/>
      </c:barChart>
      <c:catAx>
        <c:axId val="1621759408"/>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21760368"/>
        <c:crosses val="autoZero"/>
        <c:auto val="1"/>
        <c:lblAlgn val="ctr"/>
        <c:lblOffset val="100"/>
        <c:noMultiLvlLbl val="0"/>
      </c:catAx>
      <c:valAx>
        <c:axId val="1621760368"/>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2175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ورقة1!$L$8:$L$11</c:f>
              <c:strCache>
                <c:ptCount val="4"/>
                <c:pt idx="0">
                  <c:v>لا توجد ملاحظات</c:v>
                </c:pt>
                <c:pt idx="1">
                  <c:v>ملاحظات عامة قصيرة/محدودة</c:v>
                </c:pt>
                <c:pt idx="2">
                  <c:v>ملاحظات مفصلة</c:v>
                </c:pt>
                <c:pt idx="3">
                  <c:v>الإجمالي</c:v>
                </c:pt>
              </c:strCache>
            </c:strRef>
          </c:cat>
          <c:val>
            <c:numRef>
              <c:f>ورقة1!$M$8:$M$11</c:f>
              <c:numCache>
                <c:formatCode>General</c:formatCode>
                <c:ptCount val="4"/>
                <c:pt idx="0">
                  <c:v>213</c:v>
                </c:pt>
                <c:pt idx="1">
                  <c:v>94</c:v>
                </c:pt>
                <c:pt idx="2">
                  <c:v>1</c:v>
                </c:pt>
                <c:pt idx="3">
                  <c:v>308</c:v>
                </c:pt>
              </c:numCache>
            </c:numRef>
          </c:val>
          <c:extLst>
            <c:ext xmlns:c16="http://schemas.microsoft.com/office/drawing/2014/chart" uri="{C3380CC4-5D6E-409C-BE32-E72D297353CC}">
              <c16:uniqueId val="{00000000-E943-A541-A710-A743DD4EC093}"/>
            </c:ext>
          </c:extLst>
        </c:ser>
        <c:dLbls>
          <c:showLegendKey val="0"/>
          <c:showVal val="0"/>
          <c:showCatName val="0"/>
          <c:showSerName val="0"/>
          <c:showPercent val="0"/>
          <c:showBubbleSize val="0"/>
        </c:dLbls>
        <c:gapWidth val="219"/>
        <c:overlap val="-27"/>
        <c:axId val="2037142847"/>
        <c:axId val="2037145247"/>
      </c:barChart>
      <c:lineChart>
        <c:grouping val="standard"/>
        <c:varyColors val="0"/>
        <c:ser>
          <c:idx val="1"/>
          <c:order val="1"/>
          <c:spPr>
            <a:ln w="28575" cap="rnd">
              <a:solidFill>
                <a:schemeClr val="accent2"/>
              </a:solidFill>
              <a:round/>
            </a:ln>
            <a:effectLst/>
          </c:spPr>
          <c:marker>
            <c:symbol val="none"/>
          </c:marker>
          <c:cat>
            <c:strRef>
              <c:f>ورقة1!$L$8:$L$11</c:f>
              <c:strCache>
                <c:ptCount val="4"/>
                <c:pt idx="0">
                  <c:v>لا توجد ملاحظات</c:v>
                </c:pt>
                <c:pt idx="1">
                  <c:v>ملاحظات عامة قصيرة/محدودة</c:v>
                </c:pt>
                <c:pt idx="2">
                  <c:v>ملاحظات مفصلة</c:v>
                </c:pt>
                <c:pt idx="3">
                  <c:v>الإجمالي</c:v>
                </c:pt>
              </c:strCache>
            </c:strRef>
          </c:cat>
          <c:val>
            <c:numRef>
              <c:f>ورقة1!$N$8:$N$11</c:f>
              <c:numCache>
                <c:formatCode>0.00%</c:formatCode>
                <c:ptCount val="4"/>
                <c:pt idx="0">
                  <c:v>0.69159999999999999</c:v>
                </c:pt>
                <c:pt idx="1">
                  <c:v>0.30520000000000003</c:v>
                </c:pt>
                <c:pt idx="2">
                  <c:v>3.2000000000000002E-3</c:v>
                </c:pt>
                <c:pt idx="3" formatCode="0%">
                  <c:v>1</c:v>
                </c:pt>
              </c:numCache>
            </c:numRef>
          </c:val>
          <c:smooth val="0"/>
          <c:extLst>
            <c:ext xmlns:c16="http://schemas.microsoft.com/office/drawing/2014/chart" uri="{C3380CC4-5D6E-409C-BE32-E72D297353CC}">
              <c16:uniqueId val="{00000001-E943-A541-A710-A743DD4EC093}"/>
            </c:ext>
          </c:extLst>
        </c:ser>
        <c:dLbls>
          <c:showLegendKey val="0"/>
          <c:showVal val="0"/>
          <c:showCatName val="0"/>
          <c:showSerName val="0"/>
          <c:showPercent val="0"/>
          <c:showBubbleSize val="0"/>
        </c:dLbls>
        <c:marker val="1"/>
        <c:smooth val="0"/>
        <c:axId val="2037144287"/>
        <c:axId val="2037143807"/>
      </c:lineChart>
      <c:catAx>
        <c:axId val="203714284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037145247"/>
        <c:crosses val="autoZero"/>
        <c:auto val="1"/>
        <c:lblAlgn val="ctr"/>
        <c:lblOffset val="100"/>
        <c:noMultiLvlLbl val="0"/>
      </c:catAx>
      <c:valAx>
        <c:axId val="203714524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037142847"/>
        <c:crosses val="autoZero"/>
        <c:crossBetween val="between"/>
      </c:valAx>
      <c:valAx>
        <c:axId val="2037143807"/>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037144287"/>
        <c:crosses val="max"/>
        <c:crossBetween val="between"/>
      </c:valAx>
      <c:catAx>
        <c:axId val="2037144287"/>
        <c:scaling>
          <c:orientation val="minMax"/>
        </c:scaling>
        <c:delete val="1"/>
        <c:axPos val="b"/>
        <c:numFmt formatCode="General" sourceLinked="1"/>
        <c:majorTickMark val="none"/>
        <c:minorTickMark val="none"/>
        <c:tickLblPos val="nextTo"/>
        <c:crossAx val="203714380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1ACC4-0AAE-B043-9698-9B5F2A437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53</Pages>
  <Words>11980</Words>
  <Characters>68289</Characters>
  <Application>Microsoft Office Word</Application>
  <DocSecurity>0</DocSecurity>
  <Lines>569</Lines>
  <Paragraphs>160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نواف</dc:creator>
  <cp:keywords/>
  <dc:description/>
  <cp:lastModifiedBy>8973</cp:lastModifiedBy>
  <cp:revision>4</cp:revision>
  <cp:lastPrinted>2025-08-13T13:11:00Z</cp:lastPrinted>
  <dcterms:created xsi:type="dcterms:W3CDTF">2025-08-14T07:35:00Z</dcterms:created>
  <dcterms:modified xsi:type="dcterms:W3CDTF">2025-08-14T07:56:00Z</dcterms:modified>
</cp:coreProperties>
</file>