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DFE7C" w14:textId="0803796F" w:rsidR="00BB60FE" w:rsidRPr="00BB60FE" w:rsidRDefault="009476EB" w:rsidP="00BB60FE">
      <w:pPr>
        <w:bidi/>
        <w:spacing w:before="100" w:beforeAutospacing="1" w:after="100" w:afterAutospacing="1" w:line="240" w:lineRule="auto"/>
        <w:outlineLvl w:val="0"/>
        <w:rPr>
          <w:rFonts w:ascii="Traditional Arabic" w:eastAsia="Times New Roman" w:hAnsi="Traditional Arabic" w:cs="Traditional Arabic"/>
          <w:b/>
          <w:bCs/>
          <w:kern w:val="36"/>
          <w:sz w:val="28"/>
          <w:szCs w:val="28"/>
          <w14:ligatures w14:val="none"/>
        </w:rPr>
      </w:pPr>
      <w:r w:rsidRPr="009476EB">
        <w:rPr>
          <w:rFonts w:ascii="Traditional Arabic" w:eastAsia="Times New Roman" w:hAnsi="Traditional Arabic" w:cs="Traditional Arabic"/>
          <w:b/>
          <w:bCs/>
          <w:kern w:val="36"/>
          <w:sz w:val="28"/>
          <w:szCs w:val="28"/>
          <w:rtl/>
          <w14:ligatures w14:val="none"/>
        </w:rPr>
        <w:t xml:space="preserve">التعديلات التي تم تنفيذها على الفصل الثالث – فيصل </w:t>
      </w:r>
      <w:proofErr w:type="spellStart"/>
      <w:r w:rsidRPr="009476EB">
        <w:rPr>
          <w:rFonts w:ascii="Traditional Arabic" w:eastAsia="Times New Roman" w:hAnsi="Traditional Arabic" w:cs="Traditional Arabic"/>
          <w:b/>
          <w:bCs/>
          <w:kern w:val="36"/>
          <w:sz w:val="28"/>
          <w:szCs w:val="28"/>
          <w:rtl/>
          <w14:ligatures w14:val="none"/>
        </w:rPr>
        <w:t>البازعي</w:t>
      </w:r>
      <w:proofErr w:type="spellEnd"/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64"/>
        <w:gridCol w:w="6589"/>
        <w:gridCol w:w="1697"/>
      </w:tblGrid>
      <w:tr w:rsidR="009476EB" w:rsidRPr="009476EB" w14:paraId="1CCC5940" w14:textId="77777777" w:rsidTr="009476EB">
        <w:tc>
          <w:tcPr>
            <w:tcW w:w="0" w:type="auto"/>
            <w:shd w:val="clear" w:color="auto" w:fill="D9E2F3" w:themeFill="accent1" w:themeFillTint="33"/>
            <w:vAlign w:val="center"/>
            <w:hideMark/>
          </w:tcPr>
          <w:p w14:paraId="2908B6C3" w14:textId="77777777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b/>
                <w:bCs/>
                <w:kern w:val="0"/>
                <w:sz w:val="28"/>
                <w:szCs w:val="28"/>
                <w:rtl/>
                <w14:ligatures w14:val="none"/>
              </w:rPr>
              <w:t>رقم الملاحظة</w:t>
            </w:r>
          </w:p>
        </w:tc>
        <w:tc>
          <w:tcPr>
            <w:tcW w:w="6589" w:type="dxa"/>
            <w:shd w:val="clear" w:color="auto" w:fill="D9E2F3" w:themeFill="accent1" w:themeFillTint="33"/>
            <w:vAlign w:val="center"/>
            <w:hideMark/>
          </w:tcPr>
          <w:p w14:paraId="2473815F" w14:textId="2AC2611B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b/>
                <w:bCs/>
                <w:kern w:val="0"/>
                <w:sz w:val="28"/>
                <w:szCs w:val="28"/>
                <w:rtl/>
                <w14:ligatures w14:val="none"/>
              </w:rPr>
              <w:t>التعديل الذي تم</w:t>
            </w:r>
          </w:p>
        </w:tc>
        <w:tc>
          <w:tcPr>
            <w:tcW w:w="1697" w:type="dxa"/>
            <w:shd w:val="clear" w:color="auto" w:fill="D9E2F3" w:themeFill="accent1" w:themeFillTint="33"/>
            <w:vAlign w:val="center"/>
            <w:hideMark/>
          </w:tcPr>
          <w:p w14:paraId="7E36F119" w14:textId="1A0182E9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b/>
                <w:bCs/>
                <w:kern w:val="0"/>
                <w:sz w:val="28"/>
                <w:szCs w:val="28"/>
                <w:rtl/>
                <w14:ligatures w14:val="none"/>
              </w:rPr>
              <w:t>رقم الصفحة التي تم فيها التعديل</w:t>
            </w:r>
          </w:p>
        </w:tc>
      </w:tr>
      <w:tr w:rsidR="009476EB" w:rsidRPr="009476EB" w14:paraId="5E3D6766" w14:textId="77777777" w:rsidTr="009476EB">
        <w:tc>
          <w:tcPr>
            <w:tcW w:w="0" w:type="auto"/>
            <w:vAlign w:val="center"/>
            <w:hideMark/>
          </w:tcPr>
          <w:p w14:paraId="6688A7D1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6589" w:type="dxa"/>
            <w:vAlign w:val="center"/>
            <w:hideMark/>
          </w:tcPr>
          <w:p w14:paraId="0880F41C" w14:textId="28BFE5C9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تم نقل جميع إجراءات ومنهجية الدراسة </w:t>
            </w: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من الفصل الأول 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إلى الفصل الثالث بشكل كامل ومستقل.</w:t>
            </w:r>
          </w:p>
        </w:tc>
        <w:tc>
          <w:tcPr>
            <w:tcW w:w="1697" w:type="dxa"/>
            <w:vAlign w:val="center"/>
            <w:hideMark/>
          </w:tcPr>
          <w:p w14:paraId="56218021" w14:textId="6AE0C47E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13</w:t>
            </w:r>
          </w:p>
        </w:tc>
      </w:tr>
      <w:tr w:rsidR="009476EB" w:rsidRPr="009476EB" w14:paraId="7F296FBA" w14:textId="77777777" w:rsidTr="009476EB">
        <w:tc>
          <w:tcPr>
            <w:tcW w:w="0" w:type="auto"/>
            <w:vAlign w:val="center"/>
            <w:hideMark/>
          </w:tcPr>
          <w:p w14:paraId="74B4A618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6589" w:type="dxa"/>
            <w:vAlign w:val="center"/>
            <w:hideMark/>
          </w:tcPr>
          <w:p w14:paraId="3E0CA16F" w14:textId="334AB863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تم تحديد العدد الكلي للمستشفيات في السعودية (</w:t>
            </w: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516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مستشفى) بناءً على تقرير وزارة الصحة 202</w:t>
            </w: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4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.</w:t>
            </w:r>
          </w:p>
        </w:tc>
        <w:tc>
          <w:tcPr>
            <w:tcW w:w="1697" w:type="dxa"/>
            <w:vAlign w:val="center"/>
            <w:hideMark/>
          </w:tcPr>
          <w:p w14:paraId="0599FA71" w14:textId="6885393D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43</w:t>
            </w:r>
          </w:p>
        </w:tc>
      </w:tr>
      <w:tr w:rsidR="009476EB" w:rsidRPr="009476EB" w14:paraId="5E604A44" w14:textId="77777777" w:rsidTr="009476EB">
        <w:tc>
          <w:tcPr>
            <w:tcW w:w="0" w:type="auto"/>
            <w:vAlign w:val="center"/>
            <w:hideMark/>
          </w:tcPr>
          <w:p w14:paraId="73B038FD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3</w:t>
            </w:r>
          </w:p>
        </w:tc>
        <w:tc>
          <w:tcPr>
            <w:tcW w:w="6589" w:type="dxa"/>
            <w:vAlign w:val="center"/>
            <w:hideMark/>
          </w:tcPr>
          <w:p w14:paraId="413CAD14" w14:textId="7E4E8E92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تمت إضافة فقرة توضح آلية الوصول للمشاركين عبر </w:t>
            </w: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روابط الاستبانة الالكترونية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.</w:t>
            </w:r>
          </w:p>
        </w:tc>
        <w:tc>
          <w:tcPr>
            <w:tcW w:w="1697" w:type="dxa"/>
            <w:vAlign w:val="center"/>
            <w:hideMark/>
          </w:tcPr>
          <w:p w14:paraId="4FC89DF3" w14:textId="3CB96E03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46</w:t>
            </w:r>
          </w:p>
        </w:tc>
      </w:tr>
      <w:tr w:rsidR="009476EB" w:rsidRPr="009476EB" w14:paraId="3E5B7355" w14:textId="77777777" w:rsidTr="009476EB">
        <w:tc>
          <w:tcPr>
            <w:tcW w:w="0" w:type="auto"/>
            <w:vAlign w:val="center"/>
            <w:hideMark/>
          </w:tcPr>
          <w:p w14:paraId="2F0E0E7C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4</w:t>
            </w:r>
          </w:p>
        </w:tc>
        <w:tc>
          <w:tcPr>
            <w:tcW w:w="6589" w:type="dxa"/>
            <w:vAlign w:val="center"/>
            <w:hideMark/>
          </w:tcPr>
          <w:p w14:paraId="64B4457B" w14:textId="77777777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تمت إضافة جدول يوضح توزيع العينة حسب نوع المستشفى (وزارة الصحة، حكومي آخر، خاص).</w:t>
            </w:r>
          </w:p>
        </w:tc>
        <w:tc>
          <w:tcPr>
            <w:tcW w:w="1697" w:type="dxa"/>
            <w:vAlign w:val="center"/>
            <w:hideMark/>
          </w:tcPr>
          <w:p w14:paraId="72DA5E2A" w14:textId="5566AA7E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46</w:t>
            </w:r>
          </w:p>
        </w:tc>
      </w:tr>
      <w:tr w:rsidR="009476EB" w:rsidRPr="009476EB" w14:paraId="65872FE8" w14:textId="77777777" w:rsidTr="009476EB">
        <w:tc>
          <w:tcPr>
            <w:tcW w:w="0" w:type="auto"/>
            <w:vAlign w:val="center"/>
            <w:hideMark/>
          </w:tcPr>
          <w:p w14:paraId="55646A4E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5</w:t>
            </w:r>
          </w:p>
        </w:tc>
        <w:tc>
          <w:tcPr>
            <w:tcW w:w="6589" w:type="dxa"/>
            <w:vAlign w:val="center"/>
            <w:hideMark/>
          </w:tcPr>
          <w:p w14:paraId="5D5077F9" w14:textId="06950352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تم ذكر عدد الاستبانات الموزعة (</w:t>
            </w: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300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)، المسترجعة (</w:t>
            </w: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252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)، والصالحة (</w:t>
            </w: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235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) مع نسبة الاستجابة (</w:t>
            </w: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78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.3%).</w:t>
            </w:r>
          </w:p>
        </w:tc>
        <w:tc>
          <w:tcPr>
            <w:tcW w:w="1697" w:type="dxa"/>
            <w:vAlign w:val="center"/>
            <w:hideMark/>
          </w:tcPr>
          <w:p w14:paraId="73177241" w14:textId="51A4FA8F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46</w:t>
            </w:r>
          </w:p>
        </w:tc>
      </w:tr>
      <w:tr w:rsidR="009476EB" w:rsidRPr="009476EB" w14:paraId="4F8C5EC2" w14:textId="77777777" w:rsidTr="009476EB">
        <w:tc>
          <w:tcPr>
            <w:tcW w:w="0" w:type="auto"/>
            <w:vAlign w:val="center"/>
            <w:hideMark/>
          </w:tcPr>
          <w:p w14:paraId="0E45C0B5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6</w:t>
            </w:r>
          </w:p>
        </w:tc>
        <w:tc>
          <w:tcPr>
            <w:tcW w:w="6589" w:type="dxa"/>
            <w:vAlign w:val="center"/>
            <w:hideMark/>
          </w:tcPr>
          <w:p w14:paraId="58A78A78" w14:textId="77777777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تم اختصار شرح المنهج الوصفي والتركيز على مبررات استخدامه في الدراسة الحالية فقط.</w:t>
            </w:r>
          </w:p>
        </w:tc>
        <w:tc>
          <w:tcPr>
            <w:tcW w:w="1697" w:type="dxa"/>
            <w:vAlign w:val="center"/>
            <w:hideMark/>
          </w:tcPr>
          <w:p w14:paraId="2E781362" w14:textId="0B4E2AED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43</w:t>
            </w:r>
          </w:p>
        </w:tc>
      </w:tr>
      <w:tr w:rsidR="009476EB" w:rsidRPr="009476EB" w14:paraId="047B5BB4" w14:textId="77777777" w:rsidTr="009476EB">
        <w:tc>
          <w:tcPr>
            <w:tcW w:w="0" w:type="auto"/>
            <w:vAlign w:val="center"/>
            <w:hideMark/>
          </w:tcPr>
          <w:p w14:paraId="571C0F3E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7</w:t>
            </w:r>
          </w:p>
        </w:tc>
        <w:tc>
          <w:tcPr>
            <w:tcW w:w="6589" w:type="dxa"/>
            <w:vAlign w:val="center"/>
            <w:hideMark/>
          </w:tcPr>
          <w:p w14:paraId="0A8CC5F5" w14:textId="77777777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تم تبرير استخدام المعادلة للمجتمعات الكبيرة وتحديد حجم المجتمع الفعلي أولاً.</w:t>
            </w:r>
          </w:p>
        </w:tc>
        <w:tc>
          <w:tcPr>
            <w:tcW w:w="1697" w:type="dxa"/>
            <w:vAlign w:val="center"/>
            <w:hideMark/>
          </w:tcPr>
          <w:p w14:paraId="559306DE" w14:textId="19B2EB89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44-45</w:t>
            </w:r>
          </w:p>
        </w:tc>
      </w:tr>
      <w:tr w:rsidR="009476EB" w:rsidRPr="009476EB" w14:paraId="32BA9EBC" w14:textId="77777777" w:rsidTr="009476EB">
        <w:tc>
          <w:tcPr>
            <w:tcW w:w="0" w:type="auto"/>
            <w:vAlign w:val="center"/>
            <w:hideMark/>
          </w:tcPr>
          <w:p w14:paraId="0B79AED5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8</w:t>
            </w:r>
          </w:p>
        </w:tc>
        <w:tc>
          <w:tcPr>
            <w:tcW w:w="6589" w:type="dxa"/>
            <w:vAlign w:val="center"/>
            <w:hideMark/>
          </w:tcPr>
          <w:p w14:paraId="44E1FB34" w14:textId="07E7B9BF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تمت إضافة الإطار الزمني لجمع البيانات (</w:t>
            </w: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فبراير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 - </w:t>
            </w: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مارس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 202</w:t>
            </w: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6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).</w:t>
            </w:r>
          </w:p>
        </w:tc>
        <w:tc>
          <w:tcPr>
            <w:tcW w:w="1697" w:type="dxa"/>
            <w:vAlign w:val="center"/>
            <w:hideMark/>
          </w:tcPr>
          <w:p w14:paraId="2C6ED3A8" w14:textId="313ACE93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47</w:t>
            </w:r>
          </w:p>
        </w:tc>
      </w:tr>
      <w:tr w:rsidR="009476EB" w:rsidRPr="009476EB" w14:paraId="17BFE55B" w14:textId="77777777" w:rsidTr="009476EB">
        <w:tc>
          <w:tcPr>
            <w:tcW w:w="0" w:type="auto"/>
            <w:vAlign w:val="center"/>
            <w:hideMark/>
          </w:tcPr>
          <w:p w14:paraId="3C686FCF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9</w:t>
            </w:r>
          </w:p>
        </w:tc>
        <w:tc>
          <w:tcPr>
            <w:tcW w:w="6589" w:type="dxa"/>
            <w:vAlign w:val="center"/>
            <w:hideMark/>
          </w:tcPr>
          <w:p w14:paraId="543E8FFF" w14:textId="77777777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تمت إضافة فقرة توضح عملية ترميز البيانات (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Coding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) قبل التحليل.</w:t>
            </w:r>
          </w:p>
        </w:tc>
        <w:tc>
          <w:tcPr>
            <w:tcW w:w="1697" w:type="dxa"/>
            <w:vAlign w:val="center"/>
            <w:hideMark/>
          </w:tcPr>
          <w:p w14:paraId="7F270A37" w14:textId="7D0D592C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54</w:t>
            </w:r>
          </w:p>
        </w:tc>
      </w:tr>
      <w:tr w:rsidR="009476EB" w:rsidRPr="009476EB" w14:paraId="15230D10" w14:textId="77777777" w:rsidTr="009476EB">
        <w:tc>
          <w:tcPr>
            <w:tcW w:w="0" w:type="auto"/>
            <w:vAlign w:val="center"/>
            <w:hideMark/>
          </w:tcPr>
          <w:p w14:paraId="37CE93D3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10</w:t>
            </w:r>
          </w:p>
        </w:tc>
        <w:tc>
          <w:tcPr>
            <w:tcW w:w="6589" w:type="dxa"/>
            <w:vAlign w:val="center"/>
            <w:hideMark/>
          </w:tcPr>
          <w:p w14:paraId="125FF283" w14:textId="77777777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تمت إضافة اختبارات 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VIF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 </w:t>
            </w:r>
            <w:proofErr w:type="gramStart"/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و 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Tolerance</w:t>
            </w:r>
            <w:proofErr w:type="gramEnd"/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 للتأكد من خلو البيانات من مشكلة التعدد الخطي.</w:t>
            </w:r>
          </w:p>
        </w:tc>
        <w:tc>
          <w:tcPr>
            <w:tcW w:w="1697" w:type="dxa"/>
            <w:vAlign w:val="center"/>
            <w:hideMark/>
          </w:tcPr>
          <w:p w14:paraId="05E74A89" w14:textId="17BE0278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55</w:t>
            </w:r>
          </w:p>
        </w:tc>
      </w:tr>
      <w:tr w:rsidR="009476EB" w:rsidRPr="009476EB" w14:paraId="7028426D" w14:textId="77777777" w:rsidTr="009476EB">
        <w:tc>
          <w:tcPr>
            <w:tcW w:w="0" w:type="auto"/>
            <w:vAlign w:val="center"/>
            <w:hideMark/>
          </w:tcPr>
          <w:p w14:paraId="7CB8E77D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11</w:t>
            </w:r>
          </w:p>
        </w:tc>
        <w:tc>
          <w:tcPr>
            <w:tcW w:w="6589" w:type="dxa"/>
            <w:vAlign w:val="center"/>
            <w:hideMark/>
          </w:tcPr>
          <w:p w14:paraId="753F5A1B" w14:textId="77777777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تمت إضافة اختبار 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Kolmogorov-Smirnov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 واختبارات الالتواء </w:t>
            </w:r>
            <w:proofErr w:type="spellStart"/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والتفرطح</w:t>
            </w:r>
            <w:proofErr w:type="spellEnd"/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.</w:t>
            </w:r>
          </w:p>
        </w:tc>
        <w:tc>
          <w:tcPr>
            <w:tcW w:w="1697" w:type="dxa"/>
            <w:vAlign w:val="center"/>
            <w:hideMark/>
          </w:tcPr>
          <w:p w14:paraId="1A70B04D" w14:textId="75E31049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54</w:t>
            </w:r>
          </w:p>
        </w:tc>
      </w:tr>
      <w:tr w:rsidR="009476EB" w:rsidRPr="009476EB" w14:paraId="018A4AAF" w14:textId="77777777" w:rsidTr="009476EB">
        <w:tc>
          <w:tcPr>
            <w:tcW w:w="0" w:type="auto"/>
            <w:vAlign w:val="center"/>
            <w:hideMark/>
          </w:tcPr>
          <w:p w14:paraId="5389423D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12</w:t>
            </w:r>
          </w:p>
        </w:tc>
        <w:tc>
          <w:tcPr>
            <w:tcW w:w="6589" w:type="dxa"/>
            <w:vAlign w:val="center"/>
            <w:hideMark/>
          </w:tcPr>
          <w:p w14:paraId="5FBE6F5C" w14:textId="77777777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تمت إضافة مؤشرات جودة مطابقة النموذج (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CFI, RMSEA, SRMR, GFI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).</w:t>
            </w:r>
          </w:p>
        </w:tc>
        <w:tc>
          <w:tcPr>
            <w:tcW w:w="1697" w:type="dxa"/>
            <w:vAlign w:val="center"/>
            <w:hideMark/>
          </w:tcPr>
          <w:p w14:paraId="27C311B0" w14:textId="5385A21F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55</w:t>
            </w:r>
          </w:p>
        </w:tc>
      </w:tr>
      <w:tr w:rsidR="009476EB" w:rsidRPr="009476EB" w14:paraId="61A72B78" w14:textId="77777777" w:rsidTr="009476EB">
        <w:tc>
          <w:tcPr>
            <w:tcW w:w="0" w:type="auto"/>
            <w:vAlign w:val="center"/>
            <w:hideMark/>
          </w:tcPr>
          <w:p w14:paraId="315FC277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13</w:t>
            </w:r>
          </w:p>
        </w:tc>
        <w:tc>
          <w:tcPr>
            <w:tcW w:w="6589" w:type="dxa"/>
            <w:vAlign w:val="center"/>
            <w:hideMark/>
          </w:tcPr>
          <w:p w14:paraId="336844F4" w14:textId="77777777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تم توضيح استخدام أسلوب (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Bootstrapping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) لاختبار الدور الوسيط.</w:t>
            </w:r>
          </w:p>
        </w:tc>
        <w:tc>
          <w:tcPr>
            <w:tcW w:w="1697" w:type="dxa"/>
            <w:vAlign w:val="center"/>
            <w:hideMark/>
          </w:tcPr>
          <w:p w14:paraId="422A08FA" w14:textId="380B2AE5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55</w:t>
            </w:r>
          </w:p>
        </w:tc>
      </w:tr>
      <w:tr w:rsidR="009476EB" w:rsidRPr="009476EB" w14:paraId="385785EE" w14:textId="77777777" w:rsidTr="009476EB">
        <w:tc>
          <w:tcPr>
            <w:tcW w:w="0" w:type="auto"/>
            <w:vAlign w:val="center"/>
            <w:hideMark/>
          </w:tcPr>
          <w:p w14:paraId="653B93D3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14</w:t>
            </w:r>
          </w:p>
        </w:tc>
        <w:tc>
          <w:tcPr>
            <w:tcW w:w="6589" w:type="dxa"/>
            <w:vAlign w:val="center"/>
            <w:hideMark/>
          </w:tcPr>
          <w:p w14:paraId="3D893B37" w14:textId="77777777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تم توضيح استخدام برنامج 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AMOS v.26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 بجانب 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SPSS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 لتحليل المسار.</w:t>
            </w:r>
          </w:p>
        </w:tc>
        <w:tc>
          <w:tcPr>
            <w:tcW w:w="1697" w:type="dxa"/>
            <w:vAlign w:val="center"/>
            <w:hideMark/>
          </w:tcPr>
          <w:p w14:paraId="54B17EBA" w14:textId="657F363C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54</w:t>
            </w:r>
          </w:p>
        </w:tc>
      </w:tr>
      <w:tr w:rsidR="009476EB" w:rsidRPr="009476EB" w14:paraId="250CC213" w14:textId="77777777" w:rsidTr="009476EB">
        <w:tc>
          <w:tcPr>
            <w:tcW w:w="0" w:type="auto"/>
            <w:vAlign w:val="center"/>
            <w:hideMark/>
          </w:tcPr>
          <w:p w14:paraId="10B9C591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15</w:t>
            </w:r>
          </w:p>
        </w:tc>
        <w:tc>
          <w:tcPr>
            <w:tcW w:w="6589" w:type="dxa"/>
            <w:vAlign w:val="center"/>
            <w:hideMark/>
          </w:tcPr>
          <w:p w14:paraId="59E7024A" w14:textId="77777777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تمت إضافة جدول تفصيلي يوضح المتغيرات، الأبعاد، عدد الفقرات، والمصادر.</w:t>
            </w:r>
          </w:p>
        </w:tc>
        <w:tc>
          <w:tcPr>
            <w:tcW w:w="1697" w:type="dxa"/>
            <w:vAlign w:val="center"/>
            <w:hideMark/>
          </w:tcPr>
          <w:p w14:paraId="0E4FC387" w14:textId="778DB2CF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49</w:t>
            </w:r>
          </w:p>
        </w:tc>
      </w:tr>
      <w:tr w:rsidR="009476EB" w:rsidRPr="009476EB" w14:paraId="7C88ECDD" w14:textId="77777777" w:rsidTr="009476EB">
        <w:tc>
          <w:tcPr>
            <w:tcW w:w="0" w:type="auto"/>
            <w:vAlign w:val="center"/>
            <w:hideMark/>
          </w:tcPr>
          <w:p w14:paraId="757E16EF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16</w:t>
            </w:r>
          </w:p>
        </w:tc>
        <w:tc>
          <w:tcPr>
            <w:tcW w:w="6589" w:type="dxa"/>
            <w:vAlign w:val="center"/>
            <w:hideMark/>
          </w:tcPr>
          <w:p w14:paraId="7AA595F1" w14:textId="77777777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تم توثيق مصدر كل بعد من الدراسات السابقة (مثل 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 xml:space="preserve">Cheng et al., 2020; </w:t>
            </w:r>
            <w:proofErr w:type="spellStart"/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Almaiman</w:t>
            </w:r>
            <w:proofErr w:type="spellEnd"/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, 2024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).</w:t>
            </w:r>
          </w:p>
        </w:tc>
        <w:tc>
          <w:tcPr>
            <w:tcW w:w="1697" w:type="dxa"/>
            <w:vAlign w:val="center"/>
            <w:hideMark/>
          </w:tcPr>
          <w:p w14:paraId="3D76402E" w14:textId="37EC85B6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49</w:t>
            </w:r>
          </w:p>
        </w:tc>
      </w:tr>
      <w:tr w:rsidR="009476EB" w:rsidRPr="009476EB" w14:paraId="5C481C06" w14:textId="77777777" w:rsidTr="009476EB">
        <w:tc>
          <w:tcPr>
            <w:tcW w:w="0" w:type="auto"/>
            <w:vAlign w:val="center"/>
            <w:hideMark/>
          </w:tcPr>
          <w:p w14:paraId="2BF3D76B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17</w:t>
            </w:r>
          </w:p>
        </w:tc>
        <w:tc>
          <w:tcPr>
            <w:tcW w:w="6589" w:type="dxa"/>
            <w:vAlign w:val="center"/>
            <w:hideMark/>
          </w:tcPr>
          <w:p w14:paraId="2B9B2C3E" w14:textId="77777777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تمت مراجعة القيم وتفسير الترابط المنطقي بين المتغيرات في النص.</w:t>
            </w:r>
          </w:p>
        </w:tc>
        <w:tc>
          <w:tcPr>
            <w:tcW w:w="1697" w:type="dxa"/>
            <w:vAlign w:val="center"/>
            <w:hideMark/>
          </w:tcPr>
          <w:p w14:paraId="7AFD2382" w14:textId="15B43ACD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53-54</w:t>
            </w:r>
          </w:p>
        </w:tc>
      </w:tr>
      <w:tr w:rsidR="009476EB" w:rsidRPr="009476EB" w14:paraId="768F47D0" w14:textId="77777777" w:rsidTr="009476EB">
        <w:tc>
          <w:tcPr>
            <w:tcW w:w="0" w:type="auto"/>
            <w:vAlign w:val="center"/>
            <w:hideMark/>
          </w:tcPr>
          <w:p w14:paraId="5567FE4D" w14:textId="77777777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</w:pP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18</w:t>
            </w:r>
          </w:p>
        </w:tc>
        <w:tc>
          <w:tcPr>
            <w:tcW w:w="6589" w:type="dxa"/>
            <w:vAlign w:val="center"/>
            <w:hideMark/>
          </w:tcPr>
          <w:p w14:paraId="69847B1F" w14:textId="7D648096" w:rsidR="009476EB" w:rsidRPr="00BB60FE" w:rsidRDefault="009476EB" w:rsidP="009476EB">
            <w:pPr>
              <w:bidi/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تعذر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 إضافة اختبار صدق التمييز باستخدام معيار </w:t>
            </w:r>
            <w:r w:rsidRPr="00BB60FE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14:ligatures w14:val="none"/>
              </w:rPr>
              <w:t>Fornell-Larcker</w:t>
            </w:r>
            <w:r w:rsidRPr="009476EB"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 لضيق الوقت</w:t>
            </w:r>
          </w:p>
        </w:tc>
        <w:tc>
          <w:tcPr>
            <w:tcW w:w="1697" w:type="dxa"/>
            <w:vAlign w:val="center"/>
          </w:tcPr>
          <w:p w14:paraId="1A74312D" w14:textId="095623F2" w:rsidR="009476EB" w:rsidRPr="00BB60FE" w:rsidRDefault="009476EB" w:rsidP="009476EB">
            <w:pPr>
              <w:jc w:val="center"/>
              <w:rPr>
                <w:rFonts w:ascii="Traditional Arabic" w:eastAsia="Times New Roman" w:hAnsi="Traditional Arabic" w:cs="Traditional Arabic"/>
                <w:kern w:val="0"/>
                <w:sz w:val="28"/>
                <w:szCs w:val="28"/>
                <w:rtl/>
                <w14:ligatures w14:val="none"/>
              </w:rPr>
            </w:pPr>
          </w:p>
        </w:tc>
      </w:tr>
    </w:tbl>
    <w:p w14:paraId="4539CF42" w14:textId="77777777" w:rsidR="002253DB" w:rsidRPr="009476EB" w:rsidRDefault="002253DB">
      <w:pPr>
        <w:rPr>
          <w:rFonts w:ascii="Traditional Arabic" w:hAnsi="Traditional Arabic" w:cs="Traditional Arabic"/>
          <w:sz w:val="28"/>
          <w:szCs w:val="28"/>
        </w:rPr>
      </w:pPr>
    </w:p>
    <w:sectPr w:rsidR="002253DB" w:rsidRPr="009476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0FE"/>
    <w:rsid w:val="00005AF4"/>
    <w:rsid w:val="00100E10"/>
    <w:rsid w:val="001018C6"/>
    <w:rsid w:val="00123DD7"/>
    <w:rsid w:val="002253DB"/>
    <w:rsid w:val="003F4F1D"/>
    <w:rsid w:val="006C67D4"/>
    <w:rsid w:val="007851FC"/>
    <w:rsid w:val="007E55FE"/>
    <w:rsid w:val="00814EB4"/>
    <w:rsid w:val="009476EB"/>
    <w:rsid w:val="00A273B6"/>
    <w:rsid w:val="00BB60FE"/>
    <w:rsid w:val="00D55EE3"/>
    <w:rsid w:val="00F7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EC647"/>
  <w15:chartTrackingRefBased/>
  <w15:docId w15:val="{44734EFC-3065-4567-AE61-CB7492494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60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60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60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60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60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60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60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60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60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60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60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60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60F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60F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60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60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60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60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60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60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60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60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60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60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60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60F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60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60F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60F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B6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bazel mohammed</dc:creator>
  <cp:keywords/>
  <dc:description/>
  <cp:lastModifiedBy>bazel mohammed</cp:lastModifiedBy>
  <cp:revision>1</cp:revision>
  <dcterms:created xsi:type="dcterms:W3CDTF">2026-03-21T15:54:00Z</dcterms:created>
  <dcterms:modified xsi:type="dcterms:W3CDTF">2026-03-22T14:56:00Z</dcterms:modified>
</cp:coreProperties>
</file>