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70806" w14:textId="77777777" w:rsidR="00D50F7A" w:rsidRDefault="00D50F7A" w:rsidP="00D50F7A">
      <w:pPr>
        <w:rPr>
          <w:rFonts w:asciiTheme="majorBidi" w:hAnsiTheme="majorBidi" w:cstheme="majorBidi"/>
          <w:b/>
          <w:bCs/>
        </w:rPr>
      </w:pPr>
    </w:p>
    <w:p w14:paraId="172DA5BC" w14:textId="77777777" w:rsidR="00684309" w:rsidRDefault="00684309" w:rsidP="00D50F7A">
      <w:pPr>
        <w:rPr>
          <w:rFonts w:asciiTheme="majorBidi" w:hAnsiTheme="majorBidi" w:cstheme="majorBidi"/>
          <w:b/>
          <w:bCs/>
        </w:rPr>
      </w:pPr>
    </w:p>
    <w:p w14:paraId="0A6ED17C" w14:textId="77777777" w:rsidR="00684309" w:rsidRDefault="00684309" w:rsidP="00D50F7A">
      <w:pPr>
        <w:rPr>
          <w:rFonts w:asciiTheme="majorBidi" w:hAnsiTheme="majorBidi" w:cstheme="majorBidi"/>
          <w:b/>
          <w:bCs/>
        </w:rPr>
      </w:pPr>
    </w:p>
    <w:p w14:paraId="0BB39963" w14:textId="77777777" w:rsidR="00684309" w:rsidRDefault="00684309" w:rsidP="00D50F7A">
      <w:pPr>
        <w:rPr>
          <w:rFonts w:asciiTheme="majorBidi" w:hAnsiTheme="majorBidi" w:cstheme="majorBidi"/>
          <w:b/>
          <w:bCs/>
        </w:rPr>
      </w:pPr>
    </w:p>
    <w:p w14:paraId="7BA5CD1D" w14:textId="77777777" w:rsidR="00684309" w:rsidRDefault="00684309" w:rsidP="00D50F7A">
      <w:pPr>
        <w:rPr>
          <w:rFonts w:asciiTheme="majorBidi" w:hAnsiTheme="majorBidi" w:cstheme="majorBidi"/>
          <w:b/>
          <w:bCs/>
        </w:rPr>
      </w:pPr>
    </w:p>
    <w:p w14:paraId="6B74F599" w14:textId="77777777" w:rsidR="00684309" w:rsidRDefault="00684309" w:rsidP="00D50F7A">
      <w:pPr>
        <w:rPr>
          <w:rFonts w:asciiTheme="majorBidi" w:hAnsiTheme="majorBidi" w:cstheme="majorBidi"/>
          <w:b/>
          <w:bCs/>
        </w:rPr>
      </w:pPr>
    </w:p>
    <w:p w14:paraId="4D01DEE0" w14:textId="77777777" w:rsidR="00684309" w:rsidRDefault="00684309" w:rsidP="00D50F7A">
      <w:pPr>
        <w:rPr>
          <w:rFonts w:asciiTheme="majorBidi" w:hAnsiTheme="majorBidi" w:cstheme="majorBidi"/>
          <w:b/>
          <w:bCs/>
        </w:rPr>
      </w:pPr>
    </w:p>
    <w:p w14:paraId="58A16312" w14:textId="77777777" w:rsidR="00684309" w:rsidRDefault="00684309" w:rsidP="00D50F7A">
      <w:pPr>
        <w:rPr>
          <w:rFonts w:asciiTheme="majorBidi" w:hAnsiTheme="majorBidi" w:cstheme="majorBidi"/>
          <w:b/>
          <w:bCs/>
        </w:rPr>
      </w:pPr>
    </w:p>
    <w:p w14:paraId="5BBB0ADA" w14:textId="77777777" w:rsidR="00684309" w:rsidRDefault="00684309" w:rsidP="00D50F7A">
      <w:pPr>
        <w:rPr>
          <w:rFonts w:asciiTheme="majorBidi" w:hAnsiTheme="majorBidi" w:cstheme="majorBidi"/>
          <w:b/>
          <w:bCs/>
        </w:rPr>
      </w:pPr>
    </w:p>
    <w:p w14:paraId="51B731BB" w14:textId="77777777" w:rsidR="00684309" w:rsidRDefault="00684309" w:rsidP="00D50F7A">
      <w:pPr>
        <w:rPr>
          <w:rFonts w:asciiTheme="majorBidi" w:hAnsiTheme="majorBidi" w:cstheme="majorBidi"/>
          <w:b/>
          <w:bCs/>
        </w:rPr>
      </w:pPr>
    </w:p>
    <w:p w14:paraId="009BBF8E" w14:textId="77777777" w:rsidR="00684309" w:rsidRDefault="00684309" w:rsidP="00D50F7A">
      <w:pPr>
        <w:rPr>
          <w:rFonts w:asciiTheme="majorBidi" w:hAnsiTheme="majorBidi" w:cstheme="majorBidi"/>
          <w:b/>
          <w:bCs/>
        </w:rPr>
      </w:pPr>
    </w:p>
    <w:p w14:paraId="788DE223" w14:textId="77777777" w:rsidR="00684309" w:rsidRDefault="00684309" w:rsidP="00D50F7A">
      <w:pPr>
        <w:rPr>
          <w:rFonts w:asciiTheme="majorBidi" w:hAnsiTheme="majorBidi" w:cstheme="majorBidi"/>
          <w:b/>
          <w:bCs/>
        </w:rPr>
      </w:pPr>
    </w:p>
    <w:p w14:paraId="2C2AF6C6" w14:textId="755AE264" w:rsidR="00684309" w:rsidRPr="00684309" w:rsidRDefault="00684309" w:rsidP="00684309">
      <w:pPr>
        <w:jc w:val="center"/>
        <w:rPr>
          <w:rFonts w:asciiTheme="majorBidi" w:hAnsiTheme="majorBidi" w:cstheme="majorBidi"/>
          <w:b/>
          <w:bCs/>
          <w:sz w:val="48"/>
          <w:szCs w:val="48"/>
        </w:rPr>
      </w:pPr>
      <w:r w:rsidRPr="00684309">
        <w:rPr>
          <w:rFonts w:asciiTheme="majorBidi" w:hAnsiTheme="majorBidi" w:cstheme="majorBidi"/>
          <w:b/>
          <w:bCs/>
          <w:sz w:val="48"/>
          <w:szCs w:val="48"/>
        </w:rPr>
        <w:t>The Role of Artificial Intelligence in Transforming Modern Education</w:t>
      </w:r>
    </w:p>
    <w:p w14:paraId="3646EA2C" w14:textId="77777777" w:rsidR="00684309" w:rsidRDefault="00684309" w:rsidP="00D50F7A">
      <w:pPr>
        <w:rPr>
          <w:rFonts w:asciiTheme="majorBidi" w:hAnsiTheme="majorBidi" w:cstheme="majorBidi"/>
          <w:b/>
          <w:bCs/>
        </w:rPr>
      </w:pPr>
    </w:p>
    <w:p w14:paraId="638BEAA6" w14:textId="77777777" w:rsidR="00684309" w:rsidRDefault="00684309" w:rsidP="00D50F7A">
      <w:pPr>
        <w:rPr>
          <w:rFonts w:asciiTheme="majorBidi" w:hAnsiTheme="majorBidi" w:cstheme="majorBidi"/>
          <w:b/>
          <w:bCs/>
        </w:rPr>
      </w:pPr>
    </w:p>
    <w:p w14:paraId="1EA60A98" w14:textId="77777777" w:rsidR="00684309" w:rsidRDefault="00684309" w:rsidP="00D50F7A">
      <w:pPr>
        <w:rPr>
          <w:rFonts w:asciiTheme="majorBidi" w:hAnsiTheme="majorBidi" w:cstheme="majorBidi"/>
          <w:b/>
          <w:bCs/>
        </w:rPr>
      </w:pPr>
    </w:p>
    <w:p w14:paraId="5A8FC02D" w14:textId="77777777" w:rsidR="00684309" w:rsidRDefault="00684309" w:rsidP="00D50F7A">
      <w:pPr>
        <w:rPr>
          <w:rFonts w:asciiTheme="majorBidi" w:hAnsiTheme="majorBidi" w:cstheme="majorBidi"/>
          <w:b/>
          <w:bCs/>
        </w:rPr>
      </w:pPr>
    </w:p>
    <w:p w14:paraId="5531FD2D" w14:textId="77777777" w:rsidR="00684309" w:rsidRDefault="00684309" w:rsidP="00D50F7A">
      <w:pPr>
        <w:rPr>
          <w:rFonts w:asciiTheme="majorBidi" w:hAnsiTheme="majorBidi" w:cstheme="majorBidi"/>
          <w:b/>
          <w:bCs/>
        </w:rPr>
      </w:pPr>
    </w:p>
    <w:p w14:paraId="6CDB714A" w14:textId="77777777" w:rsidR="00684309" w:rsidRDefault="00684309" w:rsidP="00D50F7A">
      <w:pPr>
        <w:rPr>
          <w:rFonts w:asciiTheme="majorBidi" w:hAnsiTheme="majorBidi" w:cstheme="majorBidi"/>
          <w:b/>
          <w:bCs/>
        </w:rPr>
      </w:pPr>
    </w:p>
    <w:p w14:paraId="5088AB03" w14:textId="77777777" w:rsidR="00684309" w:rsidRDefault="00684309" w:rsidP="00D50F7A">
      <w:pPr>
        <w:rPr>
          <w:rFonts w:asciiTheme="majorBidi" w:hAnsiTheme="majorBidi" w:cstheme="majorBidi"/>
          <w:b/>
          <w:bCs/>
        </w:rPr>
      </w:pPr>
    </w:p>
    <w:p w14:paraId="2235D477" w14:textId="77777777" w:rsidR="00684309" w:rsidRDefault="00684309" w:rsidP="00D50F7A">
      <w:pPr>
        <w:rPr>
          <w:rFonts w:asciiTheme="majorBidi" w:hAnsiTheme="majorBidi" w:cstheme="majorBidi"/>
          <w:b/>
          <w:bCs/>
        </w:rPr>
      </w:pPr>
    </w:p>
    <w:p w14:paraId="4835F3E0" w14:textId="77777777" w:rsidR="00684309" w:rsidRDefault="00684309" w:rsidP="00D50F7A">
      <w:pPr>
        <w:rPr>
          <w:rFonts w:asciiTheme="majorBidi" w:hAnsiTheme="majorBidi" w:cstheme="majorBidi"/>
          <w:b/>
          <w:bCs/>
        </w:rPr>
      </w:pPr>
    </w:p>
    <w:p w14:paraId="50964FF4" w14:textId="77777777" w:rsidR="00684309" w:rsidRDefault="00684309" w:rsidP="00D50F7A">
      <w:pPr>
        <w:rPr>
          <w:rFonts w:asciiTheme="majorBidi" w:hAnsiTheme="majorBidi" w:cstheme="majorBidi"/>
          <w:b/>
          <w:bCs/>
        </w:rPr>
      </w:pPr>
    </w:p>
    <w:p w14:paraId="4180B40A" w14:textId="77777777" w:rsidR="00684309" w:rsidRDefault="00684309" w:rsidP="00D50F7A">
      <w:pPr>
        <w:rPr>
          <w:rFonts w:asciiTheme="majorBidi" w:hAnsiTheme="majorBidi" w:cstheme="majorBidi"/>
          <w:b/>
          <w:bCs/>
        </w:rPr>
      </w:pPr>
    </w:p>
    <w:p w14:paraId="532008B3" w14:textId="77777777" w:rsidR="00684309" w:rsidRPr="004B7B16" w:rsidRDefault="00684309" w:rsidP="00D50F7A">
      <w:pPr>
        <w:rPr>
          <w:rFonts w:asciiTheme="majorBidi" w:hAnsiTheme="majorBidi" w:cstheme="majorBidi"/>
          <w:b/>
          <w:bCs/>
        </w:rPr>
      </w:pPr>
    </w:p>
    <w:p w14:paraId="69A28A88" w14:textId="76437633" w:rsidR="00D50F7A" w:rsidRPr="004B7B16" w:rsidRDefault="00D50F7A" w:rsidP="00D50F7A">
      <w:pPr>
        <w:rPr>
          <w:rFonts w:asciiTheme="majorBidi" w:hAnsiTheme="majorBidi" w:cstheme="majorBidi"/>
          <w:b/>
          <w:bCs/>
          <w:sz w:val="28"/>
          <w:szCs w:val="28"/>
        </w:rPr>
      </w:pPr>
      <w:r w:rsidRPr="004B7B16">
        <w:rPr>
          <w:rFonts w:asciiTheme="majorBidi" w:hAnsiTheme="majorBidi" w:cstheme="majorBidi"/>
          <w:b/>
          <w:bCs/>
          <w:sz w:val="28"/>
          <w:szCs w:val="28"/>
        </w:rPr>
        <w:lastRenderedPageBreak/>
        <w:t>First Paper: “</w:t>
      </w:r>
      <w:r w:rsidR="003F5978" w:rsidRPr="004B7B16">
        <w:rPr>
          <w:rFonts w:asciiTheme="majorBidi" w:hAnsiTheme="majorBidi" w:cstheme="majorBidi"/>
          <w:b/>
          <w:bCs/>
          <w:sz w:val="28"/>
          <w:szCs w:val="28"/>
        </w:rPr>
        <w:t>The Promise and Challenges of Generative AI in Education</w:t>
      </w:r>
      <w:r w:rsidRPr="004B7B16">
        <w:rPr>
          <w:rFonts w:asciiTheme="majorBidi" w:hAnsiTheme="majorBidi" w:cstheme="majorBidi"/>
          <w:b/>
          <w:bCs/>
          <w:sz w:val="28"/>
          <w:szCs w:val="28"/>
        </w:rPr>
        <w:t>”</w:t>
      </w:r>
    </w:p>
    <w:p w14:paraId="232B44F7" w14:textId="4994234F" w:rsidR="003F5978" w:rsidRPr="003F5978" w:rsidRDefault="003F5978" w:rsidP="001C0CAD">
      <w:pPr>
        <w:rPr>
          <w:rFonts w:asciiTheme="majorBidi" w:hAnsiTheme="majorBidi" w:cstheme="majorBidi"/>
        </w:rPr>
      </w:pPr>
      <w:r w:rsidRPr="004B7B16">
        <w:rPr>
          <w:rFonts w:asciiTheme="majorBidi" w:hAnsiTheme="majorBidi" w:cstheme="majorBidi"/>
        </w:rPr>
        <w:t>A</w:t>
      </w:r>
      <w:r w:rsidRPr="003F5978">
        <w:rPr>
          <w:rFonts w:asciiTheme="majorBidi" w:hAnsiTheme="majorBidi" w:cstheme="majorBidi"/>
        </w:rPr>
        <w:t>uthors: Michail Giannakos</w:t>
      </w:r>
      <w:r w:rsidR="001C0CAD" w:rsidRPr="004B7B16">
        <w:rPr>
          <w:rFonts w:asciiTheme="majorBidi" w:hAnsiTheme="majorBidi" w:cstheme="majorBidi"/>
        </w:rPr>
        <w:t xml:space="preserve"> and others</w:t>
      </w:r>
    </w:p>
    <w:p w14:paraId="4E017DF0" w14:textId="77777777" w:rsidR="003F5978" w:rsidRPr="003F5978" w:rsidRDefault="003F5978" w:rsidP="003F5978">
      <w:pPr>
        <w:rPr>
          <w:rFonts w:asciiTheme="majorBidi" w:hAnsiTheme="majorBidi" w:cstheme="majorBidi"/>
        </w:rPr>
      </w:pPr>
      <w:r w:rsidRPr="003F5978">
        <w:rPr>
          <w:rFonts w:asciiTheme="majorBidi" w:hAnsiTheme="majorBidi" w:cstheme="majorBidi"/>
        </w:rPr>
        <w:t xml:space="preserve">Published in: </w:t>
      </w:r>
      <w:proofErr w:type="spellStart"/>
      <w:r w:rsidRPr="003F5978">
        <w:rPr>
          <w:rFonts w:asciiTheme="majorBidi" w:hAnsiTheme="majorBidi" w:cstheme="majorBidi"/>
        </w:rPr>
        <w:t>Behaviour</w:t>
      </w:r>
      <w:proofErr w:type="spellEnd"/>
      <w:r w:rsidRPr="003F5978">
        <w:rPr>
          <w:rFonts w:asciiTheme="majorBidi" w:hAnsiTheme="majorBidi" w:cstheme="majorBidi"/>
        </w:rPr>
        <w:t xml:space="preserve"> &amp; Information Technology Journal</w:t>
      </w:r>
    </w:p>
    <w:p w14:paraId="2A494199" w14:textId="77777777" w:rsidR="003F5978" w:rsidRPr="003F5978" w:rsidRDefault="003F5978" w:rsidP="003F5978">
      <w:pPr>
        <w:rPr>
          <w:rFonts w:asciiTheme="majorBidi" w:hAnsiTheme="majorBidi" w:cstheme="majorBidi"/>
        </w:rPr>
      </w:pPr>
      <w:r w:rsidRPr="003F5978">
        <w:rPr>
          <w:rFonts w:asciiTheme="majorBidi" w:hAnsiTheme="majorBidi" w:cstheme="majorBidi"/>
        </w:rPr>
        <w:t>Publication Year: 2024</w:t>
      </w:r>
    </w:p>
    <w:p w14:paraId="092B0E55" w14:textId="5938DC66" w:rsidR="003F5978" w:rsidRPr="003F5978" w:rsidRDefault="00D50F7A" w:rsidP="003F5978">
      <w:pPr>
        <w:rPr>
          <w:rFonts w:asciiTheme="majorBidi" w:hAnsiTheme="majorBidi" w:cstheme="majorBidi"/>
          <w:b/>
          <w:bCs/>
        </w:rPr>
      </w:pPr>
      <w:r w:rsidRPr="004B7B16">
        <w:rPr>
          <w:rFonts w:asciiTheme="majorBidi" w:hAnsiTheme="majorBidi" w:cstheme="majorBidi"/>
          <w:b/>
          <w:bCs/>
        </w:rPr>
        <w:t xml:space="preserve">Research </w:t>
      </w:r>
      <w:r w:rsidR="003F5978" w:rsidRPr="003F5978">
        <w:rPr>
          <w:rFonts w:asciiTheme="majorBidi" w:hAnsiTheme="majorBidi" w:cstheme="majorBidi"/>
          <w:b/>
          <w:bCs/>
        </w:rPr>
        <w:t>Objectives</w:t>
      </w:r>
    </w:p>
    <w:p w14:paraId="53D17A37" w14:textId="77777777" w:rsidR="003F5978" w:rsidRPr="003F5978" w:rsidRDefault="003F5978" w:rsidP="003F5978">
      <w:pPr>
        <w:rPr>
          <w:rFonts w:asciiTheme="majorBidi" w:hAnsiTheme="majorBidi" w:cstheme="majorBidi"/>
        </w:rPr>
      </w:pPr>
      <w:r w:rsidRPr="003F5978">
        <w:rPr>
          <w:rFonts w:asciiTheme="majorBidi" w:hAnsiTheme="majorBidi" w:cstheme="majorBidi"/>
        </w:rPr>
        <w:t>This paper explores Generative AI (GenAI) and its potential impact on education. It brings together nine experts to reflect on both the opportunities and challenges of integrating generative AI tools, such as Large Language Models (LLMs), in teaching and learning environments. The key research questions it seeks to address are:</w:t>
      </w:r>
    </w:p>
    <w:p w14:paraId="264A77AF" w14:textId="77777777" w:rsidR="003F5978" w:rsidRPr="003F5978" w:rsidRDefault="003F5978" w:rsidP="003F5978">
      <w:pPr>
        <w:numPr>
          <w:ilvl w:val="0"/>
          <w:numId w:val="1"/>
        </w:numPr>
        <w:rPr>
          <w:rFonts w:asciiTheme="majorBidi" w:hAnsiTheme="majorBidi" w:cstheme="majorBidi"/>
        </w:rPr>
      </w:pPr>
      <w:r w:rsidRPr="003F5978">
        <w:rPr>
          <w:rFonts w:asciiTheme="majorBidi" w:hAnsiTheme="majorBidi" w:cstheme="majorBidi"/>
        </w:rPr>
        <w:t>What are the opportunities, challenges, and implications of Generative AI in education?</w:t>
      </w:r>
    </w:p>
    <w:p w14:paraId="11DE370A" w14:textId="77777777" w:rsidR="003F5978" w:rsidRPr="003F5978" w:rsidRDefault="003F5978" w:rsidP="003F5978">
      <w:pPr>
        <w:numPr>
          <w:ilvl w:val="0"/>
          <w:numId w:val="1"/>
        </w:numPr>
        <w:rPr>
          <w:rFonts w:asciiTheme="majorBidi" w:hAnsiTheme="majorBidi" w:cstheme="majorBidi"/>
        </w:rPr>
      </w:pPr>
      <w:r w:rsidRPr="003F5978">
        <w:rPr>
          <w:rFonts w:asciiTheme="majorBidi" w:hAnsiTheme="majorBidi" w:cstheme="majorBidi"/>
        </w:rPr>
        <w:t>What are the most critical research areas related to AI-powered educational technology?</w:t>
      </w:r>
    </w:p>
    <w:p w14:paraId="14F23288"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Methodology</w:t>
      </w:r>
    </w:p>
    <w:p w14:paraId="2A895237" w14:textId="77777777" w:rsidR="003F5978" w:rsidRPr="003F5978" w:rsidRDefault="003F5978" w:rsidP="003F5978">
      <w:pPr>
        <w:numPr>
          <w:ilvl w:val="0"/>
          <w:numId w:val="2"/>
        </w:numPr>
        <w:rPr>
          <w:rFonts w:asciiTheme="majorBidi" w:hAnsiTheme="majorBidi" w:cstheme="majorBidi"/>
        </w:rPr>
      </w:pPr>
      <w:r w:rsidRPr="003F5978">
        <w:rPr>
          <w:rFonts w:asciiTheme="majorBidi" w:hAnsiTheme="majorBidi" w:cstheme="majorBidi"/>
        </w:rPr>
        <w:t>The paper compiles expert opinions rather than conducting an empirical study.</w:t>
      </w:r>
    </w:p>
    <w:p w14:paraId="7123D468" w14:textId="77777777" w:rsidR="003F5978" w:rsidRPr="003F5978" w:rsidRDefault="003F5978" w:rsidP="003F5978">
      <w:pPr>
        <w:numPr>
          <w:ilvl w:val="0"/>
          <w:numId w:val="2"/>
        </w:numPr>
        <w:rPr>
          <w:rFonts w:asciiTheme="majorBidi" w:hAnsiTheme="majorBidi" w:cstheme="majorBidi"/>
        </w:rPr>
      </w:pPr>
      <w:r w:rsidRPr="003F5978">
        <w:rPr>
          <w:rFonts w:asciiTheme="majorBidi" w:hAnsiTheme="majorBidi" w:cstheme="majorBidi"/>
        </w:rPr>
        <w:t>The authors analyzed recent AI applications in education, reviewed existing literature, and engaged in collaborative discussions from September 2023 to February 2024.</w:t>
      </w:r>
    </w:p>
    <w:p w14:paraId="06987E1D" w14:textId="77777777" w:rsidR="003F5978" w:rsidRPr="003F5978" w:rsidRDefault="003F5978" w:rsidP="003F5978">
      <w:pPr>
        <w:numPr>
          <w:ilvl w:val="0"/>
          <w:numId w:val="2"/>
        </w:numPr>
        <w:rPr>
          <w:rFonts w:asciiTheme="majorBidi" w:hAnsiTheme="majorBidi" w:cstheme="majorBidi"/>
        </w:rPr>
      </w:pPr>
      <w:r w:rsidRPr="003F5978">
        <w:rPr>
          <w:rFonts w:asciiTheme="majorBidi" w:hAnsiTheme="majorBidi" w:cstheme="majorBidi"/>
        </w:rPr>
        <w:t>It includes various perspectives on how GenAI influences learning design, assessment, metacognition, feedback mechanisms, and ethics.</w:t>
      </w:r>
    </w:p>
    <w:p w14:paraId="232ADA68"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Key Findings</w:t>
      </w:r>
    </w:p>
    <w:p w14:paraId="3E098047" w14:textId="77777777" w:rsidR="003F5978" w:rsidRPr="003F5978" w:rsidRDefault="003F5978" w:rsidP="003F5978">
      <w:pPr>
        <w:rPr>
          <w:rFonts w:asciiTheme="majorBidi" w:hAnsiTheme="majorBidi" w:cstheme="majorBidi"/>
        </w:rPr>
      </w:pPr>
      <w:r w:rsidRPr="003F5978">
        <w:rPr>
          <w:rFonts w:asciiTheme="majorBidi" w:hAnsiTheme="majorBidi" w:cstheme="majorBidi"/>
        </w:rPr>
        <w:t>The paper identifies several potential benefits and challenges in using Generative AI for education:</w:t>
      </w:r>
    </w:p>
    <w:p w14:paraId="0D8AFBFD" w14:textId="5F7F325C" w:rsidR="003F5978" w:rsidRPr="003F5978" w:rsidRDefault="003F5978" w:rsidP="003F5978">
      <w:pPr>
        <w:rPr>
          <w:rFonts w:asciiTheme="majorBidi" w:hAnsiTheme="majorBidi" w:cstheme="majorBidi"/>
          <w:b/>
          <w:bCs/>
        </w:rPr>
      </w:pPr>
      <w:r w:rsidRPr="003F5978">
        <w:rPr>
          <w:rFonts w:asciiTheme="majorBidi" w:hAnsiTheme="majorBidi" w:cstheme="majorBidi"/>
          <w:b/>
          <w:bCs/>
        </w:rPr>
        <w:t>Opportunities:</w:t>
      </w:r>
    </w:p>
    <w:p w14:paraId="27F1C45F"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Personalized Learning: AI adapts learning experiences to individual students.</w:t>
      </w:r>
    </w:p>
    <w:p w14:paraId="0107317B"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Automated Feedback &amp; Assessment: AI-driven evaluation can reduce teacher workload and provide real-time, adaptive feedback.</w:t>
      </w:r>
    </w:p>
    <w:p w14:paraId="0C01DB4F"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Enhanced Tutoring Systems: AI can function as a teaching assistant, helping students solve problems and generate learning materials.</w:t>
      </w:r>
    </w:p>
    <w:p w14:paraId="3E470BD7"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Content Generation: AI can automate learning material creation, enabling rapid development of interactive educational content.</w:t>
      </w:r>
    </w:p>
    <w:p w14:paraId="469E078A" w14:textId="1D92E137" w:rsidR="003F5978" w:rsidRPr="003F5978" w:rsidRDefault="003F5978" w:rsidP="003F5978">
      <w:pPr>
        <w:rPr>
          <w:rFonts w:asciiTheme="majorBidi" w:hAnsiTheme="majorBidi" w:cstheme="majorBidi"/>
          <w:b/>
          <w:bCs/>
        </w:rPr>
      </w:pPr>
      <w:r w:rsidRPr="003F5978">
        <w:rPr>
          <w:rFonts w:asciiTheme="majorBidi" w:hAnsiTheme="majorBidi" w:cstheme="majorBidi"/>
          <w:b/>
          <w:bCs/>
        </w:rPr>
        <w:t xml:space="preserve"> Challenges:</w:t>
      </w:r>
    </w:p>
    <w:p w14:paraId="379425C8"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Ethical Concerns: AI models can introduce biases and generate inaccurate information.</w:t>
      </w:r>
    </w:p>
    <w:p w14:paraId="497A2BAB"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lastRenderedPageBreak/>
        <w:t>Risk of Over-reliance: Excessive dependence on AI might degrade human cognitive abilities and critical thinking.</w:t>
      </w:r>
    </w:p>
    <w:p w14:paraId="6EEA19EF"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Academic Integrity Issues: AI-generated responses raise plagiarism concerns and may undermine traditional assessments.</w:t>
      </w:r>
    </w:p>
    <w:p w14:paraId="25F1C55C"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Regulatory &amp; Policy Gaps: There is no consensus on how to govern AI in education.</w:t>
      </w:r>
    </w:p>
    <w:p w14:paraId="472D24AD"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Data Privacy Risks: AI models collect vast amounts of user data, posing security concerns.</w:t>
      </w:r>
    </w:p>
    <w:p w14:paraId="29E4DAEA" w14:textId="77777777" w:rsidR="003F5978" w:rsidRPr="003F5978" w:rsidRDefault="003F5978" w:rsidP="003F5978">
      <w:pPr>
        <w:rPr>
          <w:rFonts w:asciiTheme="majorBidi" w:hAnsiTheme="majorBidi" w:cstheme="majorBidi"/>
        </w:rPr>
      </w:pPr>
      <w:r w:rsidRPr="003F5978">
        <w:rPr>
          <w:rFonts w:asciiTheme="majorBidi" w:hAnsiTheme="majorBidi" w:cstheme="majorBidi"/>
        </w:rPr>
        <w:t>The paper ultimately advocates for cautious adoption of AI in education, ensuring ethical safeguards, better policies, and human oversight.</w:t>
      </w:r>
    </w:p>
    <w:p w14:paraId="141B6EBC" w14:textId="756C1782" w:rsidR="003F5978" w:rsidRPr="003F5978" w:rsidRDefault="003F5978" w:rsidP="001C0CAD">
      <w:pPr>
        <w:rPr>
          <w:rFonts w:asciiTheme="majorBidi" w:hAnsiTheme="majorBidi" w:cstheme="majorBidi"/>
          <w:b/>
          <w:bCs/>
        </w:rPr>
      </w:pPr>
      <w:r w:rsidRPr="003F5978">
        <w:rPr>
          <w:rFonts w:asciiTheme="majorBidi" w:hAnsiTheme="majorBidi" w:cstheme="majorBidi"/>
          <w:b/>
          <w:bCs/>
        </w:rPr>
        <w:t>Critical Analysis</w:t>
      </w:r>
      <w:r w:rsidR="00D50F7A" w:rsidRPr="004B7B16">
        <w:rPr>
          <w:rFonts w:asciiTheme="majorBidi" w:hAnsiTheme="majorBidi" w:cstheme="majorBidi"/>
          <w:b/>
          <w:bCs/>
        </w:rPr>
        <w:t>:</w:t>
      </w:r>
    </w:p>
    <w:p w14:paraId="7B73F1A5" w14:textId="3B384974" w:rsidR="003F5978" w:rsidRPr="004B7B16" w:rsidRDefault="003F5978" w:rsidP="00D50F7A">
      <w:pPr>
        <w:pStyle w:val="ListParagraph"/>
        <w:numPr>
          <w:ilvl w:val="0"/>
          <w:numId w:val="51"/>
        </w:numPr>
        <w:rPr>
          <w:rFonts w:asciiTheme="majorBidi" w:hAnsiTheme="majorBidi" w:cstheme="majorBidi"/>
          <w:b/>
          <w:bCs/>
        </w:rPr>
      </w:pPr>
      <w:r w:rsidRPr="004B7B16">
        <w:rPr>
          <w:rFonts w:asciiTheme="majorBidi" w:hAnsiTheme="majorBidi" w:cstheme="majorBidi"/>
          <w:b/>
          <w:bCs/>
        </w:rPr>
        <w:t>Strengths of the Paper</w:t>
      </w:r>
      <w:r w:rsidR="00D50F7A" w:rsidRPr="004B7B16">
        <w:rPr>
          <w:rFonts w:asciiTheme="majorBidi" w:hAnsiTheme="majorBidi" w:cstheme="majorBidi"/>
          <w:b/>
          <w:bCs/>
        </w:rPr>
        <w:t>:</w:t>
      </w:r>
    </w:p>
    <w:p w14:paraId="05A969D1" w14:textId="77777777" w:rsidR="00856BE0" w:rsidRPr="004B7B16" w:rsidRDefault="003F5978" w:rsidP="00D50F7A">
      <w:pPr>
        <w:pStyle w:val="ListParagraph"/>
        <w:numPr>
          <w:ilvl w:val="0"/>
          <w:numId w:val="52"/>
        </w:numPr>
        <w:rPr>
          <w:rFonts w:asciiTheme="majorBidi" w:hAnsiTheme="majorBidi" w:cstheme="majorBidi"/>
        </w:rPr>
      </w:pPr>
      <w:r w:rsidRPr="004B7B16">
        <w:rPr>
          <w:rFonts w:asciiTheme="majorBidi" w:hAnsiTheme="majorBidi" w:cstheme="majorBidi"/>
        </w:rPr>
        <w:t>Comprehensive Expert Input – The authors include nine leading researchers in AI and education, providing multidisciplinary insights.</w:t>
      </w:r>
      <w:r w:rsidRPr="004B7B16">
        <w:rPr>
          <w:rFonts w:asciiTheme="majorBidi" w:hAnsiTheme="majorBidi" w:cstheme="majorBidi"/>
        </w:rPr>
        <w:br/>
        <w:t>Balanced Perspective – The paper does not overly praise AI; it acknowledges both its advantages and risks.</w:t>
      </w:r>
      <w:r w:rsidRPr="004B7B16">
        <w:rPr>
          <w:rFonts w:asciiTheme="majorBidi" w:hAnsiTheme="majorBidi" w:cstheme="majorBidi"/>
        </w:rPr>
        <w:br/>
      </w:r>
      <w:r w:rsidR="00856BE0" w:rsidRPr="004B7B16">
        <w:rPr>
          <w:rFonts w:asciiTheme="majorBidi" w:hAnsiTheme="majorBidi" w:cstheme="majorBidi"/>
        </w:rPr>
        <w:t>T</w:t>
      </w:r>
      <w:r w:rsidRPr="004B7B16">
        <w:rPr>
          <w:rFonts w:asciiTheme="majorBidi" w:hAnsiTheme="majorBidi" w:cstheme="majorBidi"/>
        </w:rPr>
        <w:t>imely &amp; Relevant – As AI tools like ChatGPT and Bard reshape education, this paper provides crucial insights on their effectiveness and ethical concerns.</w:t>
      </w:r>
    </w:p>
    <w:p w14:paraId="2A0A2E7E" w14:textId="4F4D3531" w:rsidR="003F5978" w:rsidRPr="004B7B16" w:rsidRDefault="003F5978" w:rsidP="00D50F7A">
      <w:pPr>
        <w:pStyle w:val="ListParagraph"/>
        <w:numPr>
          <w:ilvl w:val="0"/>
          <w:numId w:val="52"/>
        </w:numPr>
        <w:rPr>
          <w:rFonts w:asciiTheme="majorBidi" w:hAnsiTheme="majorBidi" w:cstheme="majorBidi"/>
        </w:rPr>
      </w:pPr>
      <w:r w:rsidRPr="004B7B16">
        <w:rPr>
          <w:rFonts w:asciiTheme="majorBidi" w:hAnsiTheme="majorBidi" w:cstheme="majorBidi"/>
        </w:rPr>
        <w:t>Covers Multiple Areas – Discusses AI’s role in learning design, feedback, content creation, metacognition, and assessment, making it a broad and informative review.</w:t>
      </w:r>
    </w:p>
    <w:p w14:paraId="63A672CF" w14:textId="43FB2EDC" w:rsidR="003F5978" w:rsidRPr="004B7B16" w:rsidRDefault="003F5978" w:rsidP="00D50F7A">
      <w:pPr>
        <w:pStyle w:val="ListParagraph"/>
        <w:numPr>
          <w:ilvl w:val="0"/>
          <w:numId w:val="51"/>
        </w:numPr>
        <w:rPr>
          <w:rFonts w:asciiTheme="majorBidi" w:hAnsiTheme="majorBidi" w:cstheme="majorBidi"/>
          <w:b/>
          <w:bCs/>
        </w:rPr>
      </w:pPr>
      <w:r w:rsidRPr="004B7B16">
        <w:rPr>
          <w:rFonts w:asciiTheme="majorBidi" w:hAnsiTheme="majorBidi" w:cstheme="majorBidi"/>
          <w:b/>
          <w:bCs/>
        </w:rPr>
        <w:t>Weaknesses of the Paper</w:t>
      </w:r>
      <w:r w:rsidR="00D50F7A" w:rsidRPr="004B7B16">
        <w:rPr>
          <w:rFonts w:asciiTheme="majorBidi" w:hAnsiTheme="majorBidi" w:cstheme="majorBidi"/>
          <w:b/>
          <w:bCs/>
        </w:rPr>
        <w:t>:</w:t>
      </w:r>
    </w:p>
    <w:p w14:paraId="17C3E19E" w14:textId="77777777" w:rsidR="004B7B16" w:rsidRPr="004B7B16" w:rsidRDefault="003F5978" w:rsidP="004B7B16">
      <w:pPr>
        <w:pStyle w:val="ListParagraph"/>
        <w:numPr>
          <w:ilvl w:val="0"/>
          <w:numId w:val="54"/>
        </w:numPr>
        <w:rPr>
          <w:rFonts w:asciiTheme="majorBidi" w:hAnsiTheme="majorBidi" w:cstheme="majorBidi"/>
        </w:rPr>
      </w:pPr>
      <w:r w:rsidRPr="004B7B16">
        <w:rPr>
          <w:rFonts w:asciiTheme="majorBidi" w:hAnsiTheme="majorBidi" w:cstheme="majorBidi"/>
        </w:rPr>
        <w:t>Lack of Empirical Evidence – The paper is theoretical and opinion-based, rather than an experiment-driven study.</w:t>
      </w:r>
      <w:r w:rsidRPr="004B7B16">
        <w:rPr>
          <w:rFonts w:asciiTheme="majorBidi" w:hAnsiTheme="majorBidi" w:cstheme="majorBidi"/>
        </w:rPr>
        <w:br/>
        <w:t>Absence of Concrete AI Implementation Data – While it discusses AI potential, it does not present real-world case studies or experimental results.</w:t>
      </w:r>
    </w:p>
    <w:p w14:paraId="038F63A4" w14:textId="25498A76" w:rsidR="003F5978" w:rsidRPr="004B7B16" w:rsidRDefault="004B7B16" w:rsidP="004B7B16">
      <w:pPr>
        <w:pStyle w:val="ListParagraph"/>
        <w:numPr>
          <w:ilvl w:val="0"/>
          <w:numId w:val="54"/>
        </w:numPr>
        <w:rPr>
          <w:rFonts w:asciiTheme="majorBidi" w:hAnsiTheme="majorBidi" w:cstheme="majorBidi"/>
        </w:rPr>
      </w:pPr>
      <w:r>
        <w:rPr>
          <w:rFonts w:asciiTheme="majorBidi" w:hAnsiTheme="majorBidi" w:cstheme="majorBidi"/>
        </w:rPr>
        <w:t>L</w:t>
      </w:r>
      <w:r w:rsidR="003F5978" w:rsidRPr="004B7B16">
        <w:rPr>
          <w:rFonts w:asciiTheme="majorBidi" w:hAnsiTheme="majorBidi" w:cstheme="majorBidi"/>
        </w:rPr>
        <w:t>imited Discussion on AI Model Accuracy – The paper highlights risks of AI-generated misinformation but does not quantify or provide metrics on AI’s performance in education.</w:t>
      </w:r>
      <w:r w:rsidR="003F5978" w:rsidRPr="004B7B16">
        <w:rPr>
          <w:rFonts w:asciiTheme="majorBidi" w:hAnsiTheme="majorBidi" w:cstheme="majorBidi"/>
        </w:rPr>
        <w:br/>
        <w:t>Policy Recommendations Are Vague – It mentions the need for regulation but does not propose specific AI governance frameworks.</w:t>
      </w:r>
    </w:p>
    <w:p w14:paraId="2EEE4865" w14:textId="25777CE4" w:rsidR="003F5978" w:rsidRPr="003F5978" w:rsidRDefault="003F5978" w:rsidP="003F5978">
      <w:pPr>
        <w:rPr>
          <w:rFonts w:asciiTheme="majorBidi" w:hAnsiTheme="majorBidi" w:cstheme="majorBidi"/>
        </w:rPr>
      </w:pPr>
    </w:p>
    <w:p w14:paraId="3811E29B" w14:textId="59DC7C02" w:rsidR="003F5978" w:rsidRPr="003F5978" w:rsidRDefault="00D50F7A" w:rsidP="00856BE0">
      <w:pPr>
        <w:rPr>
          <w:rFonts w:asciiTheme="majorBidi" w:hAnsiTheme="majorBidi" w:cstheme="majorBidi"/>
          <w:b/>
          <w:bCs/>
          <w:sz w:val="28"/>
          <w:szCs w:val="28"/>
        </w:rPr>
      </w:pPr>
      <w:r w:rsidRPr="004B7B16">
        <w:rPr>
          <w:rFonts w:asciiTheme="majorBidi" w:hAnsiTheme="majorBidi" w:cstheme="majorBidi"/>
          <w:b/>
          <w:bCs/>
          <w:sz w:val="28"/>
          <w:szCs w:val="28"/>
        </w:rPr>
        <w:t>Second Paper:</w:t>
      </w:r>
      <w:r w:rsidR="00856BE0" w:rsidRPr="004B7B16">
        <w:rPr>
          <w:rFonts w:asciiTheme="majorBidi" w:hAnsiTheme="majorBidi" w:cstheme="majorBidi"/>
          <w:b/>
          <w:bCs/>
          <w:sz w:val="28"/>
          <w:szCs w:val="28"/>
        </w:rPr>
        <w:t xml:space="preserve"> </w:t>
      </w:r>
      <w:r w:rsidRPr="004B7B16">
        <w:rPr>
          <w:rFonts w:asciiTheme="majorBidi" w:hAnsiTheme="majorBidi" w:cstheme="majorBidi"/>
          <w:b/>
          <w:bCs/>
          <w:sz w:val="28"/>
          <w:szCs w:val="28"/>
        </w:rPr>
        <w:t>“</w:t>
      </w:r>
      <w:r w:rsidR="003F5978" w:rsidRPr="003F5978">
        <w:rPr>
          <w:rFonts w:asciiTheme="majorBidi" w:hAnsiTheme="majorBidi" w:cstheme="majorBidi"/>
          <w:b/>
          <w:bCs/>
          <w:sz w:val="28"/>
          <w:szCs w:val="28"/>
        </w:rPr>
        <w:t>Exploring the Impact of ChatGPT: Conversational AI in Education</w:t>
      </w:r>
      <w:r w:rsidRPr="004B7B16">
        <w:rPr>
          <w:rFonts w:asciiTheme="majorBidi" w:hAnsiTheme="majorBidi" w:cstheme="majorBidi"/>
          <w:b/>
          <w:bCs/>
          <w:sz w:val="28"/>
          <w:szCs w:val="28"/>
        </w:rPr>
        <w:t>”</w:t>
      </w:r>
    </w:p>
    <w:p w14:paraId="2958017F" w14:textId="38139758" w:rsidR="003F5978" w:rsidRPr="003F5978" w:rsidRDefault="003F5978" w:rsidP="00856BE0">
      <w:pPr>
        <w:rPr>
          <w:rFonts w:asciiTheme="majorBidi" w:hAnsiTheme="majorBidi" w:cstheme="majorBidi"/>
        </w:rPr>
      </w:pPr>
      <w:r w:rsidRPr="003F5978">
        <w:rPr>
          <w:rFonts w:asciiTheme="majorBidi" w:hAnsiTheme="majorBidi" w:cstheme="majorBidi"/>
        </w:rPr>
        <w:t>Authors:</w:t>
      </w:r>
      <w:r w:rsidR="00856BE0" w:rsidRPr="004B7B16">
        <w:rPr>
          <w:rFonts w:asciiTheme="majorBidi" w:hAnsiTheme="majorBidi" w:cstheme="majorBidi"/>
        </w:rPr>
        <w:t xml:space="preserve"> </w:t>
      </w:r>
      <w:r w:rsidRPr="003F5978">
        <w:rPr>
          <w:rFonts w:asciiTheme="majorBidi" w:hAnsiTheme="majorBidi" w:cstheme="majorBidi"/>
        </w:rPr>
        <w:t>Anissa M. Bettayeb</w:t>
      </w:r>
      <w:r w:rsidR="00856BE0" w:rsidRPr="004B7B16">
        <w:rPr>
          <w:rFonts w:asciiTheme="majorBidi" w:hAnsiTheme="majorBidi" w:cstheme="majorBidi"/>
        </w:rPr>
        <w:t xml:space="preserve"> and others</w:t>
      </w:r>
    </w:p>
    <w:p w14:paraId="303E317D" w14:textId="77777777" w:rsidR="003F5978" w:rsidRPr="003F5978" w:rsidRDefault="003F5978" w:rsidP="003F5978">
      <w:pPr>
        <w:rPr>
          <w:rFonts w:asciiTheme="majorBidi" w:hAnsiTheme="majorBidi" w:cstheme="majorBidi"/>
        </w:rPr>
      </w:pPr>
      <w:r w:rsidRPr="003F5978">
        <w:rPr>
          <w:rFonts w:asciiTheme="majorBidi" w:hAnsiTheme="majorBidi" w:cstheme="majorBidi"/>
        </w:rPr>
        <w:t>Year of Publication: 2024</w:t>
      </w:r>
    </w:p>
    <w:p w14:paraId="36FD61FC" w14:textId="77D0CAFF" w:rsidR="003F5978" w:rsidRPr="003F5978" w:rsidRDefault="003F5978" w:rsidP="00856BE0">
      <w:pPr>
        <w:rPr>
          <w:rFonts w:asciiTheme="majorBidi" w:hAnsiTheme="majorBidi" w:cstheme="majorBidi"/>
        </w:rPr>
      </w:pPr>
      <w:r w:rsidRPr="003F5978">
        <w:rPr>
          <w:rFonts w:asciiTheme="majorBidi" w:hAnsiTheme="majorBidi" w:cstheme="majorBidi"/>
        </w:rPr>
        <w:lastRenderedPageBreak/>
        <w:t>Journal: Frontiers in Education</w:t>
      </w:r>
    </w:p>
    <w:p w14:paraId="1D40DDAE"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Objectives:</w:t>
      </w:r>
    </w:p>
    <w:p w14:paraId="5C851A06" w14:textId="77777777" w:rsidR="003F5978" w:rsidRPr="003F5978" w:rsidRDefault="003F5978" w:rsidP="003F5978">
      <w:pPr>
        <w:rPr>
          <w:rFonts w:asciiTheme="majorBidi" w:hAnsiTheme="majorBidi" w:cstheme="majorBidi"/>
        </w:rPr>
      </w:pPr>
      <w:r w:rsidRPr="003F5978">
        <w:rPr>
          <w:rFonts w:asciiTheme="majorBidi" w:hAnsiTheme="majorBidi" w:cstheme="majorBidi"/>
        </w:rPr>
        <w:t>The study aims to investigate the role of ChatGPT, a conversational AI tool, in education. It specifically addresses four questions:</w:t>
      </w:r>
    </w:p>
    <w:p w14:paraId="794452C2"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t>What are the benefits and challenges of using ChatGPT in education?</w:t>
      </w:r>
    </w:p>
    <w:p w14:paraId="4D27E2F9"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t>How does ChatGPT impact student engagement and learning outcomes?</w:t>
      </w:r>
    </w:p>
    <w:p w14:paraId="0E3B4619"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t>What ethical considerations should guide ChatGPT deployment?</w:t>
      </w:r>
    </w:p>
    <w:p w14:paraId="12FCE62E"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t>How does ChatGPT integration influence educators’ roles?</w:t>
      </w:r>
    </w:p>
    <w:p w14:paraId="0B1735ED"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Methodology:</w:t>
      </w:r>
    </w:p>
    <w:p w14:paraId="147C75F4" w14:textId="77777777" w:rsidR="003F5978" w:rsidRPr="003F5978" w:rsidRDefault="003F5978" w:rsidP="003F5978">
      <w:pPr>
        <w:numPr>
          <w:ilvl w:val="0"/>
          <w:numId w:val="9"/>
        </w:numPr>
        <w:rPr>
          <w:rFonts w:asciiTheme="majorBidi" w:hAnsiTheme="majorBidi" w:cstheme="majorBidi"/>
        </w:rPr>
      </w:pPr>
      <w:r w:rsidRPr="003F5978">
        <w:rPr>
          <w:rFonts w:asciiTheme="majorBidi" w:hAnsiTheme="majorBidi" w:cstheme="majorBidi"/>
        </w:rPr>
        <w:t>Systematic literature review (SLR) following Kitchenham and Charters' approach.</w:t>
      </w:r>
    </w:p>
    <w:p w14:paraId="05C5D59B" w14:textId="77777777" w:rsidR="003F5978" w:rsidRPr="003F5978" w:rsidRDefault="003F5978" w:rsidP="003F5978">
      <w:pPr>
        <w:numPr>
          <w:ilvl w:val="0"/>
          <w:numId w:val="9"/>
        </w:numPr>
        <w:rPr>
          <w:rFonts w:asciiTheme="majorBidi" w:hAnsiTheme="majorBidi" w:cstheme="majorBidi"/>
        </w:rPr>
      </w:pPr>
      <w:r w:rsidRPr="003F5978">
        <w:rPr>
          <w:rFonts w:asciiTheme="majorBidi" w:hAnsiTheme="majorBidi" w:cstheme="majorBidi"/>
        </w:rPr>
        <w:t>Search and selection of 70 articles published between 2022–2023 from reputable sources like IEEE, Springer, ACM Digital Library, Elsevier, and SSRN.</w:t>
      </w:r>
    </w:p>
    <w:p w14:paraId="11A0451F" w14:textId="77777777" w:rsidR="003F5978" w:rsidRPr="003F5978" w:rsidRDefault="003F5978" w:rsidP="003F5978">
      <w:pPr>
        <w:numPr>
          <w:ilvl w:val="0"/>
          <w:numId w:val="9"/>
        </w:numPr>
        <w:rPr>
          <w:rFonts w:asciiTheme="majorBidi" w:hAnsiTheme="majorBidi" w:cstheme="majorBidi"/>
        </w:rPr>
      </w:pPr>
      <w:r w:rsidRPr="003F5978">
        <w:rPr>
          <w:rFonts w:asciiTheme="majorBidi" w:hAnsiTheme="majorBidi" w:cstheme="majorBidi"/>
        </w:rPr>
        <w:t>Used Thematic Analysis following Braun and Clarke’s guidelines, with PRISMA standards for transparency.</w:t>
      </w:r>
    </w:p>
    <w:p w14:paraId="4C887760"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Key Findings:</w:t>
      </w:r>
    </w:p>
    <w:p w14:paraId="2A5871CC" w14:textId="77777777" w:rsidR="003F5978" w:rsidRPr="003F5978" w:rsidRDefault="003F5978" w:rsidP="003F5978">
      <w:pPr>
        <w:numPr>
          <w:ilvl w:val="0"/>
          <w:numId w:val="10"/>
        </w:numPr>
        <w:rPr>
          <w:rFonts w:asciiTheme="majorBidi" w:hAnsiTheme="majorBidi" w:cstheme="majorBidi"/>
        </w:rPr>
      </w:pPr>
      <w:r w:rsidRPr="003F5978">
        <w:rPr>
          <w:rFonts w:asciiTheme="majorBidi" w:hAnsiTheme="majorBidi" w:cstheme="majorBidi"/>
        </w:rPr>
        <w:t>Benefits:</w:t>
      </w:r>
    </w:p>
    <w:p w14:paraId="1E12635F"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Enhanced personalized learning.</w:t>
      </w:r>
    </w:p>
    <w:p w14:paraId="427AF932"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Improved student engagement and interactive experiences.</w:t>
      </w:r>
    </w:p>
    <w:p w14:paraId="02B6CA29"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Immediate feedback and increased accessibility of information.</w:t>
      </w:r>
    </w:p>
    <w:p w14:paraId="397635F3"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Supports differentiated instruction and inquiry-based learning.</w:t>
      </w:r>
    </w:p>
    <w:p w14:paraId="070087D2" w14:textId="77777777" w:rsidR="003F5978" w:rsidRPr="003F5978" w:rsidRDefault="003F5978" w:rsidP="003F5978">
      <w:pPr>
        <w:numPr>
          <w:ilvl w:val="0"/>
          <w:numId w:val="10"/>
        </w:numPr>
        <w:rPr>
          <w:rFonts w:asciiTheme="majorBidi" w:hAnsiTheme="majorBidi" w:cstheme="majorBidi"/>
        </w:rPr>
      </w:pPr>
      <w:r w:rsidRPr="003F5978">
        <w:rPr>
          <w:rFonts w:asciiTheme="majorBidi" w:hAnsiTheme="majorBidi" w:cstheme="majorBidi"/>
        </w:rPr>
        <w:t>Challenges:</w:t>
      </w:r>
    </w:p>
    <w:p w14:paraId="3A6733EB"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AI-generated inaccuracies and biases.</w:t>
      </w:r>
    </w:p>
    <w:p w14:paraId="243F93CB"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Ethical concerns regarding privacy, data security, and academic integrity.</w:t>
      </w:r>
    </w:p>
    <w:p w14:paraId="361588EC"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Over-reliance on AI, potentially diminishing critical thinking skills.</w:t>
      </w:r>
    </w:p>
    <w:p w14:paraId="733285B8"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Lacking emotional intelligence and deeper critical reasoning capabilities.</w:t>
      </w:r>
    </w:p>
    <w:p w14:paraId="7440E8B0" w14:textId="77777777" w:rsidR="003F5978" w:rsidRPr="003F5978" w:rsidRDefault="003F5978" w:rsidP="003F5978">
      <w:pPr>
        <w:numPr>
          <w:ilvl w:val="0"/>
          <w:numId w:val="10"/>
        </w:numPr>
        <w:rPr>
          <w:rFonts w:asciiTheme="majorBidi" w:hAnsiTheme="majorBidi" w:cstheme="majorBidi"/>
        </w:rPr>
      </w:pPr>
      <w:r w:rsidRPr="003F5978">
        <w:rPr>
          <w:rFonts w:asciiTheme="majorBidi" w:hAnsiTheme="majorBidi" w:cstheme="majorBidi"/>
        </w:rPr>
        <w:t>Impact on Educators:</w:t>
      </w:r>
    </w:p>
    <w:p w14:paraId="792BAA16"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Shifts educators’ role from direct instruction to facilitators and guides.</w:t>
      </w:r>
    </w:p>
    <w:p w14:paraId="1B28FB77"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lastRenderedPageBreak/>
        <w:t>Educators now assist students in critically analyzing and contextualizing AI-generated content.</w:t>
      </w:r>
    </w:p>
    <w:p w14:paraId="59191356" w14:textId="5A4F2946" w:rsidR="003F5978" w:rsidRPr="003F5978" w:rsidRDefault="003F5978" w:rsidP="00856BE0">
      <w:pPr>
        <w:numPr>
          <w:ilvl w:val="1"/>
          <w:numId w:val="10"/>
        </w:numPr>
        <w:rPr>
          <w:rFonts w:asciiTheme="majorBidi" w:hAnsiTheme="majorBidi" w:cstheme="majorBidi"/>
        </w:rPr>
      </w:pPr>
      <w:r w:rsidRPr="003F5978">
        <w:rPr>
          <w:rFonts w:asciiTheme="majorBidi" w:hAnsiTheme="majorBidi" w:cstheme="majorBidi"/>
        </w:rPr>
        <w:t>Ethical responsibility increased, requiring educators to oversee responsible AI usage and data privacy.</w:t>
      </w:r>
    </w:p>
    <w:p w14:paraId="3207A9C7" w14:textId="6D6B8193" w:rsidR="003F5978" w:rsidRPr="003F5978" w:rsidRDefault="003F5978" w:rsidP="003F5978">
      <w:pPr>
        <w:rPr>
          <w:rFonts w:asciiTheme="majorBidi" w:hAnsiTheme="majorBidi" w:cstheme="majorBidi"/>
          <w:b/>
          <w:bCs/>
        </w:rPr>
      </w:pPr>
      <w:r w:rsidRPr="003F5978">
        <w:rPr>
          <w:rFonts w:asciiTheme="majorBidi" w:hAnsiTheme="majorBidi" w:cstheme="majorBidi"/>
          <w:b/>
          <w:bCs/>
        </w:rPr>
        <w:t>Critical Analysis</w:t>
      </w:r>
      <w:r w:rsidR="00D50F7A" w:rsidRPr="004B7B16">
        <w:rPr>
          <w:rFonts w:asciiTheme="majorBidi" w:hAnsiTheme="majorBidi" w:cstheme="majorBidi"/>
          <w:b/>
          <w:bCs/>
        </w:rPr>
        <w:t>:</w:t>
      </w:r>
    </w:p>
    <w:p w14:paraId="6B090178" w14:textId="5B9FC0F3" w:rsidR="003F5978" w:rsidRPr="003F5978" w:rsidRDefault="003F5978" w:rsidP="003F5978">
      <w:pPr>
        <w:rPr>
          <w:rFonts w:asciiTheme="majorBidi" w:hAnsiTheme="majorBidi" w:cstheme="majorBidi"/>
          <w:b/>
          <w:bCs/>
        </w:rPr>
      </w:pPr>
      <w:r w:rsidRPr="003F5978">
        <w:rPr>
          <w:rFonts w:asciiTheme="majorBidi" w:hAnsiTheme="majorBidi" w:cstheme="majorBidi"/>
          <w:b/>
          <w:bCs/>
        </w:rPr>
        <w:t>Strengths:</w:t>
      </w:r>
    </w:p>
    <w:p w14:paraId="538A520D"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t>Robust Systematic Methodology:</w:t>
      </w:r>
      <w:r w:rsidRPr="003F5978">
        <w:rPr>
          <w:rFonts w:asciiTheme="majorBidi" w:hAnsiTheme="majorBidi" w:cstheme="majorBidi"/>
        </w:rPr>
        <w:br/>
        <w:t>Clearly adheres to systematic literature review standards (PRISMA), enhancing reliability and transparency.</w:t>
      </w:r>
    </w:p>
    <w:p w14:paraId="7C7AA77E"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t>Broad yet Focused Scope:</w:t>
      </w:r>
      <w:r w:rsidRPr="003F5978">
        <w:rPr>
          <w:rFonts w:asciiTheme="majorBidi" w:hAnsiTheme="majorBidi" w:cstheme="majorBidi"/>
        </w:rPr>
        <w:br/>
        <w:t>Comprehensive exploration covering multiple dimensions (ethical, educational, technical).</w:t>
      </w:r>
    </w:p>
    <w:p w14:paraId="087886C3"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t>Clear Ethical Framework:</w:t>
      </w:r>
      <w:r w:rsidRPr="003F5978">
        <w:rPr>
          <w:rFonts w:asciiTheme="majorBidi" w:hAnsiTheme="majorBidi" w:cstheme="majorBidi"/>
        </w:rPr>
        <w:br/>
        <w:t>Explicitly highlights and thoroughly discusses ethical challenges, including bias, misinformation, privacy, and academic integrity concerns.</w:t>
      </w:r>
    </w:p>
    <w:p w14:paraId="12D68F3B"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t>Emphasis on Practical Implications:</w:t>
      </w:r>
      <w:r w:rsidRPr="003F5978">
        <w:rPr>
          <w:rFonts w:asciiTheme="majorBidi" w:hAnsiTheme="majorBidi" w:cstheme="majorBidi"/>
        </w:rPr>
        <w:br/>
        <w:t>Practical recommendations provided for educators, including training, monitoring, supervision, and clear policy guidelines.</w:t>
      </w:r>
    </w:p>
    <w:p w14:paraId="4C417A3D" w14:textId="706A3FF8" w:rsidR="003F5978" w:rsidRPr="003F5978" w:rsidRDefault="003F5978" w:rsidP="003F5978">
      <w:pPr>
        <w:rPr>
          <w:rFonts w:asciiTheme="majorBidi" w:hAnsiTheme="majorBidi" w:cstheme="majorBidi"/>
          <w:b/>
          <w:bCs/>
        </w:rPr>
      </w:pPr>
      <w:r w:rsidRPr="003F5978">
        <w:rPr>
          <w:rFonts w:asciiTheme="majorBidi" w:hAnsiTheme="majorBidi" w:cstheme="majorBidi"/>
          <w:b/>
          <w:bCs/>
        </w:rPr>
        <w:t>Weaknesses:</w:t>
      </w:r>
    </w:p>
    <w:p w14:paraId="06FB4BA8" w14:textId="77777777" w:rsidR="003F5978" w:rsidRPr="003F5978" w:rsidRDefault="003F5978" w:rsidP="003F5978">
      <w:pPr>
        <w:numPr>
          <w:ilvl w:val="0"/>
          <w:numId w:val="12"/>
        </w:numPr>
        <w:rPr>
          <w:rFonts w:asciiTheme="majorBidi" w:hAnsiTheme="majorBidi" w:cstheme="majorBidi"/>
        </w:rPr>
      </w:pPr>
      <w:r w:rsidRPr="003F5978">
        <w:rPr>
          <w:rFonts w:asciiTheme="majorBidi" w:hAnsiTheme="majorBidi" w:cstheme="majorBidi"/>
        </w:rPr>
        <w:t>Limited Empirical Validation:</w:t>
      </w:r>
      <w:r w:rsidRPr="003F5978">
        <w:rPr>
          <w:rFonts w:asciiTheme="majorBidi" w:hAnsiTheme="majorBidi" w:cstheme="majorBidi"/>
        </w:rPr>
        <w:br/>
        <w:t>Primarily qualitative, the study synthesizes literature without direct empirical evidence or experimental validation to support the effectiveness of ChatGPT quantitatively.</w:t>
      </w:r>
    </w:p>
    <w:p w14:paraId="7192292C" w14:textId="77777777" w:rsidR="003F5978" w:rsidRPr="003F5978" w:rsidRDefault="003F5978" w:rsidP="003F5978">
      <w:pPr>
        <w:numPr>
          <w:ilvl w:val="0"/>
          <w:numId w:val="12"/>
        </w:numPr>
        <w:rPr>
          <w:rFonts w:asciiTheme="majorBidi" w:hAnsiTheme="majorBidi" w:cstheme="majorBidi"/>
        </w:rPr>
      </w:pPr>
      <w:r w:rsidRPr="003F5978">
        <w:rPr>
          <w:rFonts w:asciiTheme="majorBidi" w:hAnsiTheme="majorBidi" w:cstheme="majorBidi"/>
        </w:rPr>
        <w:t>Insufficient Quantitative Metrics:</w:t>
      </w:r>
      <w:r w:rsidRPr="003F5978">
        <w:rPr>
          <w:rFonts w:asciiTheme="majorBidi" w:hAnsiTheme="majorBidi" w:cstheme="majorBidi"/>
        </w:rPr>
        <w:br/>
        <w:t>Although qualitative insights are strong, quantitative measurements (e.g., statistical evidence of learning improvement due to ChatGPT) are sparse.</w:t>
      </w:r>
    </w:p>
    <w:p w14:paraId="0F425F38" w14:textId="77777777" w:rsidR="003F5978" w:rsidRPr="003F5978" w:rsidRDefault="003F5978" w:rsidP="003F5978">
      <w:pPr>
        <w:numPr>
          <w:ilvl w:val="0"/>
          <w:numId w:val="12"/>
        </w:numPr>
        <w:rPr>
          <w:rFonts w:asciiTheme="majorBidi" w:hAnsiTheme="majorBidi" w:cstheme="majorBidi"/>
        </w:rPr>
      </w:pPr>
      <w:r w:rsidRPr="003F5978">
        <w:rPr>
          <w:rFonts w:asciiTheme="majorBidi" w:hAnsiTheme="majorBidi" w:cstheme="majorBidi"/>
        </w:rPr>
        <w:t>Broad Scope (Potentially Overly Ambitious):</w:t>
      </w:r>
      <w:r w:rsidRPr="003F5978">
        <w:rPr>
          <w:rFonts w:asciiTheme="majorBidi" w:hAnsiTheme="majorBidi" w:cstheme="majorBidi"/>
        </w:rPr>
        <w:br/>
        <w:t>Wide-ranging topics might dilute depth, risking superficial analysis in some areas.</w:t>
      </w:r>
    </w:p>
    <w:p w14:paraId="004B9FEB" w14:textId="77777777" w:rsidR="003F5978" w:rsidRPr="004B7B16" w:rsidRDefault="003F5978" w:rsidP="003F5978">
      <w:pPr>
        <w:numPr>
          <w:ilvl w:val="0"/>
          <w:numId w:val="12"/>
        </w:numPr>
        <w:rPr>
          <w:rFonts w:asciiTheme="majorBidi" w:hAnsiTheme="majorBidi" w:cstheme="majorBidi"/>
        </w:rPr>
      </w:pPr>
      <w:r w:rsidRPr="003F5978">
        <w:rPr>
          <w:rFonts w:asciiTheme="majorBidi" w:hAnsiTheme="majorBidi" w:cstheme="majorBidi"/>
        </w:rPr>
        <w:t>Lack of Technical Depth (AI-focused details):</w:t>
      </w:r>
      <w:r w:rsidRPr="003F5978">
        <w:rPr>
          <w:rFonts w:asciiTheme="majorBidi" w:hAnsiTheme="majorBidi" w:cstheme="majorBidi"/>
        </w:rPr>
        <w:br/>
        <w:t>Although AI applications are described, there is limited discussion of specific model architectures or technical performance metrics, which would be relevant to your computer science perspective.</w:t>
      </w:r>
    </w:p>
    <w:p w14:paraId="211D6992" w14:textId="77777777" w:rsidR="00856BE0" w:rsidRPr="003F5978" w:rsidRDefault="00856BE0" w:rsidP="00856BE0">
      <w:pPr>
        <w:rPr>
          <w:rFonts w:asciiTheme="majorBidi" w:hAnsiTheme="majorBidi" w:cstheme="majorBidi"/>
        </w:rPr>
      </w:pPr>
    </w:p>
    <w:p w14:paraId="689E560E" w14:textId="637DF8DA" w:rsidR="003A6073" w:rsidRPr="003A6073" w:rsidRDefault="00D50F7A" w:rsidP="00856BE0">
      <w:pPr>
        <w:rPr>
          <w:rFonts w:asciiTheme="majorBidi" w:hAnsiTheme="majorBidi" w:cstheme="majorBidi"/>
          <w:b/>
          <w:bCs/>
          <w:sz w:val="28"/>
          <w:szCs w:val="28"/>
        </w:rPr>
      </w:pPr>
      <w:r w:rsidRPr="004B7B16">
        <w:rPr>
          <w:rFonts w:asciiTheme="majorBidi" w:hAnsiTheme="majorBidi" w:cstheme="majorBidi"/>
          <w:b/>
          <w:bCs/>
          <w:sz w:val="28"/>
          <w:szCs w:val="28"/>
        </w:rPr>
        <w:lastRenderedPageBreak/>
        <w:t>Third Paper</w:t>
      </w:r>
      <w:r w:rsidR="003A6073" w:rsidRPr="003A6073">
        <w:rPr>
          <w:rFonts w:asciiTheme="majorBidi" w:hAnsiTheme="majorBidi" w:cstheme="majorBidi"/>
          <w:b/>
          <w:bCs/>
          <w:sz w:val="28"/>
          <w:szCs w:val="28"/>
        </w:rPr>
        <w:t>:</w:t>
      </w:r>
      <w:r w:rsidR="00856BE0" w:rsidRPr="004B7B16">
        <w:rPr>
          <w:rFonts w:asciiTheme="majorBidi" w:hAnsiTheme="majorBidi" w:cstheme="majorBidi"/>
          <w:b/>
          <w:bCs/>
          <w:sz w:val="28"/>
          <w:szCs w:val="28"/>
        </w:rPr>
        <w:t xml:space="preserve"> </w:t>
      </w:r>
      <w:r w:rsidR="003A6073" w:rsidRPr="003A6073">
        <w:rPr>
          <w:rFonts w:asciiTheme="majorBidi" w:hAnsiTheme="majorBidi" w:cstheme="majorBidi"/>
          <w:b/>
          <w:bCs/>
          <w:sz w:val="28"/>
          <w:szCs w:val="28"/>
        </w:rPr>
        <w:t>"Generative AI in Education: Pedagogical, Theoretical, and Methodological Perspectives"</w:t>
      </w:r>
    </w:p>
    <w:p w14:paraId="5F9854E2" w14:textId="04DD2816"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 xml:space="preserve">Omid </w:t>
      </w:r>
      <w:proofErr w:type="spellStart"/>
      <w:r w:rsidRPr="003A6073">
        <w:rPr>
          <w:rFonts w:asciiTheme="majorBidi" w:hAnsiTheme="majorBidi" w:cstheme="majorBidi"/>
        </w:rPr>
        <w:t>Noroozi</w:t>
      </w:r>
      <w:proofErr w:type="spellEnd"/>
      <w:r w:rsidR="00856BE0" w:rsidRPr="004B7B16">
        <w:rPr>
          <w:rFonts w:asciiTheme="majorBidi" w:hAnsiTheme="majorBidi" w:cstheme="majorBidi"/>
        </w:rPr>
        <w:t xml:space="preserve"> and others</w:t>
      </w:r>
    </w:p>
    <w:p w14:paraId="1D24C4E1" w14:textId="404B1463" w:rsidR="003A6073" w:rsidRPr="003A6073" w:rsidRDefault="003A6073" w:rsidP="00856BE0">
      <w:pPr>
        <w:rPr>
          <w:rFonts w:asciiTheme="majorBidi" w:hAnsiTheme="majorBidi" w:cstheme="majorBidi"/>
        </w:rPr>
      </w:pPr>
      <w:r w:rsidRPr="003A6073">
        <w:rPr>
          <w:rFonts w:asciiTheme="majorBidi" w:hAnsiTheme="majorBidi" w:cstheme="majorBidi"/>
        </w:rPr>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079B7FCC" w14:textId="1034B089"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International Journal of Technology in Education (IJTE)</w:t>
      </w:r>
    </w:p>
    <w:p w14:paraId="6BF33FAC"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Objectives:</w:t>
      </w:r>
    </w:p>
    <w:p w14:paraId="6DDE9873" w14:textId="77777777" w:rsidR="003A6073" w:rsidRPr="003A6073" w:rsidRDefault="003A6073" w:rsidP="003A6073">
      <w:pPr>
        <w:rPr>
          <w:rFonts w:asciiTheme="majorBidi" w:hAnsiTheme="majorBidi" w:cstheme="majorBidi"/>
        </w:rPr>
      </w:pPr>
      <w:r w:rsidRPr="003A6073">
        <w:rPr>
          <w:rFonts w:asciiTheme="majorBidi" w:hAnsiTheme="majorBidi" w:cstheme="majorBidi"/>
        </w:rPr>
        <w:t>This paper aims to analyze Generative Artificial Intelligence (GenAI), particularly tools like ChatGPT, from pedagogical, theoretical, and methodological perspectives, examining their role in improving educational processes and highlighting key issues surrounding their implementation.</w:t>
      </w:r>
    </w:p>
    <w:p w14:paraId="0F8B746F"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Research objectives include:</w:t>
      </w:r>
    </w:p>
    <w:p w14:paraId="73FE7527" w14:textId="77777777" w:rsidR="003A6073" w:rsidRPr="003A6073" w:rsidRDefault="003A6073" w:rsidP="003A6073">
      <w:pPr>
        <w:numPr>
          <w:ilvl w:val="0"/>
          <w:numId w:val="13"/>
        </w:numPr>
        <w:rPr>
          <w:rFonts w:asciiTheme="majorBidi" w:hAnsiTheme="majorBidi" w:cstheme="majorBidi"/>
        </w:rPr>
      </w:pPr>
      <w:r w:rsidRPr="003A6073">
        <w:rPr>
          <w:rFonts w:asciiTheme="majorBidi" w:hAnsiTheme="majorBidi" w:cstheme="majorBidi"/>
        </w:rPr>
        <w:t>Assessing GenAI’s ability to enhance learner engagement and educational outcomes.</w:t>
      </w:r>
    </w:p>
    <w:p w14:paraId="03E1472B" w14:textId="77777777" w:rsidR="003A6073" w:rsidRPr="003A6073" w:rsidRDefault="003A6073" w:rsidP="003A6073">
      <w:pPr>
        <w:numPr>
          <w:ilvl w:val="0"/>
          <w:numId w:val="13"/>
        </w:numPr>
        <w:rPr>
          <w:rFonts w:asciiTheme="majorBidi" w:hAnsiTheme="majorBidi" w:cstheme="majorBidi"/>
        </w:rPr>
      </w:pPr>
      <w:r w:rsidRPr="003A6073">
        <w:rPr>
          <w:rFonts w:asciiTheme="majorBidi" w:hAnsiTheme="majorBidi" w:cstheme="majorBidi"/>
        </w:rPr>
        <w:t>Identifying pedagogical opportunities and theoretical implications of AI integration.</w:t>
      </w:r>
    </w:p>
    <w:p w14:paraId="7473E29B" w14:textId="77777777" w:rsidR="003A6073" w:rsidRPr="003A6073" w:rsidRDefault="003A6073" w:rsidP="003A6073">
      <w:pPr>
        <w:numPr>
          <w:ilvl w:val="0"/>
          <w:numId w:val="13"/>
        </w:numPr>
        <w:rPr>
          <w:rFonts w:asciiTheme="majorBidi" w:hAnsiTheme="majorBidi" w:cstheme="majorBidi"/>
        </w:rPr>
      </w:pPr>
      <w:r w:rsidRPr="003A6073">
        <w:rPr>
          <w:rFonts w:asciiTheme="majorBidi" w:hAnsiTheme="majorBidi" w:cstheme="majorBidi"/>
        </w:rPr>
        <w:t>Exploring methodological frameworks for responsible AI use in education.</w:t>
      </w:r>
    </w:p>
    <w:p w14:paraId="1CC95809"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73431155" w14:textId="77777777" w:rsidR="003A6073" w:rsidRPr="003A6073" w:rsidRDefault="003A6073" w:rsidP="003A6073">
      <w:pPr>
        <w:numPr>
          <w:ilvl w:val="0"/>
          <w:numId w:val="14"/>
        </w:numPr>
        <w:rPr>
          <w:rFonts w:asciiTheme="majorBidi" w:hAnsiTheme="majorBidi" w:cstheme="majorBidi"/>
        </w:rPr>
      </w:pPr>
      <w:r w:rsidRPr="003A6073">
        <w:rPr>
          <w:rFonts w:asciiTheme="majorBidi" w:hAnsiTheme="majorBidi" w:cstheme="majorBidi"/>
        </w:rPr>
        <w:t>Systematic synthesis of findings from 17 studies published in a special issue dedicated to exploring GenAI’s educational applications.</w:t>
      </w:r>
    </w:p>
    <w:p w14:paraId="6EFCCF54" w14:textId="77777777" w:rsidR="003A6073" w:rsidRPr="003A6073" w:rsidRDefault="003A6073" w:rsidP="003A6073">
      <w:pPr>
        <w:numPr>
          <w:ilvl w:val="0"/>
          <w:numId w:val="14"/>
        </w:numPr>
        <w:rPr>
          <w:rFonts w:asciiTheme="majorBidi" w:hAnsiTheme="majorBidi" w:cstheme="majorBidi"/>
        </w:rPr>
      </w:pPr>
      <w:r w:rsidRPr="003A6073">
        <w:rPr>
          <w:rFonts w:asciiTheme="majorBidi" w:hAnsiTheme="majorBidi" w:cstheme="majorBidi"/>
        </w:rPr>
        <w:t>Combination of theoretical reflections and empirical insights, providing a balanced perspective on AI’s potential and challenges.</w:t>
      </w:r>
    </w:p>
    <w:p w14:paraId="73AAC79E" w14:textId="77777777" w:rsidR="003A6073" w:rsidRPr="003A6073" w:rsidRDefault="003A6073" w:rsidP="003A6073">
      <w:pPr>
        <w:numPr>
          <w:ilvl w:val="0"/>
          <w:numId w:val="14"/>
        </w:numPr>
        <w:rPr>
          <w:rFonts w:asciiTheme="majorBidi" w:hAnsiTheme="majorBidi" w:cstheme="majorBidi"/>
        </w:rPr>
      </w:pPr>
      <w:r w:rsidRPr="003A6073">
        <w:rPr>
          <w:rFonts w:asciiTheme="majorBidi" w:hAnsiTheme="majorBidi" w:cstheme="majorBidi"/>
        </w:rPr>
        <w:t>Employing literature synthesis, thematic categorization, and expert commentary to structure insights.</w:t>
      </w:r>
    </w:p>
    <w:p w14:paraId="79B8ED35"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46711159" w14:textId="77777777" w:rsidR="003A6073" w:rsidRPr="003A6073" w:rsidRDefault="003A6073" w:rsidP="003A6073">
      <w:pPr>
        <w:numPr>
          <w:ilvl w:val="0"/>
          <w:numId w:val="15"/>
        </w:numPr>
        <w:rPr>
          <w:rFonts w:asciiTheme="majorBidi" w:hAnsiTheme="majorBidi" w:cstheme="majorBidi"/>
        </w:rPr>
      </w:pPr>
      <w:r w:rsidRPr="003A6073">
        <w:rPr>
          <w:rFonts w:asciiTheme="majorBidi" w:hAnsiTheme="majorBidi" w:cstheme="majorBidi"/>
        </w:rPr>
        <w:t>Educational Benefits of GenAI:</w:t>
      </w:r>
    </w:p>
    <w:p w14:paraId="7AB37059"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Offers personalized and adaptive learning experiences.</w:t>
      </w:r>
    </w:p>
    <w:p w14:paraId="50EA118C"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Facilitates immediate feedback and supports individualized assessment practices.</w:t>
      </w:r>
    </w:p>
    <w:p w14:paraId="3EB01495" w14:textId="77777777" w:rsidR="003A6073" w:rsidRPr="003A6073" w:rsidRDefault="003A6073" w:rsidP="003A6073">
      <w:pPr>
        <w:numPr>
          <w:ilvl w:val="1"/>
          <w:numId w:val="15"/>
        </w:numPr>
        <w:rPr>
          <w:rFonts w:asciiTheme="majorBidi" w:hAnsiTheme="majorBidi" w:cstheme="majorBidi"/>
        </w:rPr>
      </w:pPr>
      <w:proofErr w:type="gramStart"/>
      <w:r w:rsidRPr="003A6073">
        <w:rPr>
          <w:rFonts w:asciiTheme="majorBidi" w:hAnsiTheme="majorBidi" w:cstheme="majorBidi"/>
        </w:rPr>
        <w:t>Enhances</w:t>
      </w:r>
      <w:proofErr w:type="gramEnd"/>
      <w:r w:rsidRPr="003A6073">
        <w:rPr>
          <w:rFonts w:asciiTheme="majorBidi" w:hAnsiTheme="majorBidi" w:cstheme="majorBidi"/>
        </w:rPr>
        <w:t xml:space="preserve"> student motivation and educational outcomes through interactive and engaging learning experiences.</w:t>
      </w:r>
    </w:p>
    <w:p w14:paraId="0412611D"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Improves pedagogical methods, aiding language acquisition, qualitative data analysis, and curriculum design.</w:t>
      </w:r>
    </w:p>
    <w:p w14:paraId="502445DD" w14:textId="77777777" w:rsidR="003A6073" w:rsidRPr="003A6073" w:rsidRDefault="003A6073" w:rsidP="003A6073">
      <w:pPr>
        <w:numPr>
          <w:ilvl w:val="0"/>
          <w:numId w:val="15"/>
        </w:numPr>
        <w:rPr>
          <w:rFonts w:asciiTheme="majorBidi" w:hAnsiTheme="majorBidi" w:cstheme="majorBidi"/>
        </w:rPr>
      </w:pPr>
      <w:r w:rsidRPr="003A6073">
        <w:rPr>
          <w:rFonts w:asciiTheme="majorBidi" w:hAnsiTheme="majorBidi" w:cstheme="majorBidi"/>
        </w:rPr>
        <w:t>Challenges and Limitations:</w:t>
      </w:r>
    </w:p>
    <w:p w14:paraId="1A990F32"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lastRenderedPageBreak/>
        <w:t>Ethical issues related to privacy, bias, misinformation, and academic integrity.</w:t>
      </w:r>
    </w:p>
    <w:p w14:paraId="7CE8B7D1"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Potential loss of critical thinking and over-dependence on AI.</w:t>
      </w:r>
    </w:p>
    <w:p w14:paraId="06E0D825"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Technical limitations in accurately capturing context and nuanced understanding.</w:t>
      </w:r>
    </w:p>
    <w:p w14:paraId="36DA8674" w14:textId="0E6F60E1" w:rsidR="003A6073" w:rsidRPr="003A6073" w:rsidRDefault="003A6073" w:rsidP="00856BE0">
      <w:pPr>
        <w:numPr>
          <w:ilvl w:val="1"/>
          <w:numId w:val="15"/>
        </w:numPr>
        <w:rPr>
          <w:rFonts w:asciiTheme="majorBidi" w:hAnsiTheme="majorBidi" w:cstheme="majorBidi"/>
        </w:rPr>
      </w:pPr>
      <w:r w:rsidRPr="003A6073">
        <w:rPr>
          <w:rFonts w:asciiTheme="majorBidi" w:hAnsiTheme="majorBidi" w:cstheme="majorBidi"/>
        </w:rPr>
        <w:t>Necessity for robust ethical guidelines and human oversight in AI applications.</w:t>
      </w:r>
    </w:p>
    <w:p w14:paraId="2B4F0332" w14:textId="72C09F81" w:rsidR="00856BE0" w:rsidRPr="004B7B16" w:rsidRDefault="003A6073" w:rsidP="00856BE0">
      <w:pPr>
        <w:rPr>
          <w:rFonts w:asciiTheme="majorBidi" w:hAnsiTheme="majorBidi" w:cstheme="majorBidi"/>
          <w:b/>
          <w:bCs/>
        </w:rPr>
      </w:pPr>
      <w:r w:rsidRPr="003A6073">
        <w:rPr>
          <w:rFonts w:asciiTheme="majorBidi" w:hAnsiTheme="majorBidi" w:cstheme="majorBidi"/>
          <w:b/>
          <w:bCs/>
        </w:rPr>
        <w:t>Critical Analysis</w:t>
      </w:r>
      <w:r w:rsidR="00D50F7A" w:rsidRPr="004B7B16">
        <w:rPr>
          <w:rFonts w:asciiTheme="majorBidi" w:hAnsiTheme="majorBidi" w:cstheme="majorBidi"/>
          <w:b/>
          <w:bCs/>
        </w:rPr>
        <w:t>:</w:t>
      </w:r>
    </w:p>
    <w:p w14:paraId="51FE1907" w14:textId="113A6E68" w:rsidR="003A6073" w:rsidRPr="003A6073" w:rsidRDefault="003A6073" w:rsidP="00856BE0">
      <w:pPr>
        <w:rPr>
          <w:rFonts w:asciiTheme="majorBidi" w:hAnsiTheme="majorBidi" w:cstheme="majorBidi"/>
          <w:b/>
          <w:bCs/>
        </w:rPr>
      </w:pPr>
      <w:r w:rsidRPr="003A6073">
        <w:rPr>
          <w:rFonts w:asciiTheme="majorBidi" w:hAnsiTheme="majorBidi" w:cstheme="majorBidi"/>
          <w:b/>
          <w:bCs/>
        </w:rPr>
        <w:t>Strengths:</w:t>
      </w:r>
    </w:p>
    <w:p w14:paraId="1C130679"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t xml:space="preserve">Holistic Approach: </w:t>
      </w:r>
    </w:p>
    <w:p w14:paraId="20EC1D23"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Combines pedagogical, methodological, and theoretical perspectives, offering multidimensional insights into AI in education.</w:t>
      </w:r>
    </w:p>
    <w:p w14:paraId="1D267EA4"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t xml:space="preserve">Thematic Clarity: </w:t>
      </w:r>
    </w:p>
    <w:p w14:paraId="68D51285"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Clearly categorized findings into pedagogical impacts, practical benefits, and ethical concerns.</w:t>
      </w:r>
    </w:p>
    <w:p w14:paraId="51347A51"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t xml:space="preserve">Diverse Perspectives: </w:t>
      </w:r>
    </w:p>
    <w:p w14:paraId="654554E2"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Includes multiple viewpoints from diverse academic experts and international contexts, enhancing the reliability of its conclusions.</w:t>
      </w:r>
    </w:p>
    <w:p w14:paraId="2FD64BAD"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t xml:space="preserve">Practical Framework for AI Integration: </w:t>
      </w:r>
    </w:p>
    <w:p w14:paraId="4B220310"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Presents a clear, foundational framework for educators on how to responsibly and effectively integrate GenAI into educational practices.</w:t>
      </w:r>
    </w:p>
    <w:p w14:paraId="72DC6722" w14:textId="65352288"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0C6D79E4" w14:textId="77777777" w:rsidR="003A6073" w:rsidRPr="003A6073" w:rsidRDefault="003A6073" w:rsidP="003A6073">
      <w:pPr>
        <w:numPr>
          <w:ilvl w:val="0"/>
          <w:numId w:val="17"/>
        </w:numPr>
        <w:rPr>
          <w:rFonts w:asciiTheme="majorBidi" w:hAnsiTheme="majorBidi" w:cstheme="majorBidi"/>
        </w:rPr>
      </w:pPr>
      <w:r w:rsidRPr="003A6073">
        <w:rPr>
          <w:rFonts w:asciiTheme="majorBidi" w:hAnsiTheme="majorBidi" w:cstheme="majorBidi"/>
        </w:rPr>
        <w:t xml:space="preserve">Limited Original Empirical Data: </w:t>
      </w:r>
    </w:p>
    <w:p w14:paraId="5EE9E117" w14:textId="77777777" w:rsidR="003A6073" w:rsidRPr="003A6073" w:rsidRDefault="003A6073" w:rsidP="003A6073">
      <w:pPr>
        <w:numPr>
          <w:ilvl w:val="1"/>
          <w:numId w:val="17"/>
        </w:numPr>
        <w:rPr>
          <w:rFonts w:asciiTheme="majorBidi" w:hAnsiTheme="majorBidi" w:cstheme="majorBidi"/>
        </w:rPr>
      </w:pPr>
      <w:r w:rsidRPr="003A6073">
        <w:rPr>
          <w:rFonts w:asciiTheme="majorBidi" w:hAnsiTheme="majorBidi" w:cstheme="majorBidi"/>
        </w:rPr>
        <w:t>Primarily synthesizes other research; no direct empirical experimentation by the authors themselves.</w:t>
      </w:r>
    </w:p>
    <w:p w14:paraId="4D6D1136" w14:textId="77777777" w:rsidR="003A6073" w:rsidRPr="003A6073" w:rsidRDefault="003A6073" w:rsidP="003A6073">
      <w:pPr>
        <w:numPr>
          <w:ilvl w:val="0"/>
          <w:numId w:val="17"/>
        </w:numPr>
        <w:rPr>
          <w:rFonts w:asciiTheme="majorBidi" w:hAnsiTheme="majorBidi" w:cstheme="majorBidi"/>
        </w:rPr>
      </w:pPr>
      <w:r w:rsidRPr="003A6073">
        <w:rPr>
          <w:rFonts w:asciiTheme="majorBidi" w:hAnsiTheme="majorBidi" w:cstheme="majorBidi"/>
        </w:rPr>
        <w:t xml:space="preserve">Technical Depth: </w:t>
      </w:r>
    </w:p>
    <w:p w14:paraId="6C3A26FF" w14:textId="77777777" w:rsidR="003A6073" w:rsidRPr="003A6073" w:rsidRDefault="003A6073" w:rsidP="003A6073">
      <w:pPr>
        <w:numPr>
          <w:ilvl w:val="1"/>
          <w:numId w:val="17"/>
        </w:numPr>
        <w:rPr>
          <w:rFonts w:asciiTheme="majorBidi" w:hAnsiTheme="majorBidi" w:cstheme="majorBidi"/>
        </w:rPr>
      </w:pPr>
      <w:r w:rsidRPr="003A6073">
        <w:rPr>
          <w:rFonts w:asciiTheme="majorBidi" w:hAnsiTheme="majorBidi" w:cstheme="majorBidi"/>
        </w:rPr>
        <w:t>Lacks detailed technical discussion regarding the actual algorithms, data sets, and computational details relevant to computer science researchers.</w:t>
      </w:r>
    </w:p>
    <w:p w14:paraId="0DF6F170" w14:textId="77777777" w:rsidR="003A6073" w:rsidRPr="003A6073" w:rsidRDefault="003A6073" w:rsidP="003A6073">
      <w:pPr>
        <w:numPr>
          <w:ilvl w:val="0"/>
          <w:numId w:val="17"/>
        </w:numPr>
        <w:rPr>
          <w:rFonts w:asciiTheme="majorBidi" w:hAnsiTheme="majorBidi" w:cstheme="majorBidi"/>
        </w:rPr>
      </w:pPr>
      <w:r w:rsidRPr="003A6073">
        <w:rPr>
          <w:rFonts w:asciiTheme="majorBidi" w:hAnsiTheme="majorBidi" w:cstheme="majorBidi"/>
        </w:rPr>
        <w:t xml:space="preserve">Overgeneralization: </w:t>
      </w:r>
    </w:p>
    <w:p w14:paraId="5598FF46" w14:textId="77777777" w:rsidR="003A6073" w:rsidRPr="003A6073" w:rsidRDefault="003A6073" w:rsidP="003A6073">
      <w:pPr>
        <w:numPr>
          <w:ilvl w:val="1"/>
          <w:numId w:val="17"/>
        </w:numPr>
        <w:rPr>
          <w:rFonts w:asciiTheme="majorBidi" w:hAnsiTheme="majorBidi" w:cstheme="majorBidi"/>
        </w:rPr>
      </w:pPr>
      <w:r w:rsidRPr="003A6073">
        <w:rPr>
          <w:rFonts w:asciiTheme="majorBidi" w:hAnsiTheme="majorBidi" w:cstheme="majorBidi"/>
        </w:rPr>
        <w:t>Covers broad topics, potentially resulting in superficial treatment of specific AI technical capabilities or performance metrics.</w:t>
      </w:r>
    </w:p>
    <w:p w14:paraId="770F06C5" w14:textId="7ED9F5CA" w:rsidR="003F5978" w:rsidRPr="004B7B16" w:rsidRDefault="003F5978" w:rsidP="003F5978">
      <w:pPr>
        <w:rPr>
          <w:rFonts w:asciiTheme="majorBidi" w:hAnsiTheme="majorBidi" w:cstheme="majorBidi"/>
        </w:rPr>
      </w:pPr>
    </w:p>
    <w:p w14:paraId="4802E058" w14:textId="05B1CA6A" w:rsidR="003A6073" w:rsidRPr="003A6073" w:rsidRDefault="00D50F7A" w:rsidP="00856BE0">
      <w:pPr>
        <w:rPr>
          <w:rFonts w:asciiTheme="majorBidi" w:hAnsiTheme="majorBidi" w:cstheme="majorBidi"/>
          <w:b/>
          <w:bCs/>
          <w:sz w:val="28"/>
          <w:szCs w:val="28"/>
        </w:rPr>
      </w:pPr>
      <w:r w:rsidRPr="004B7B16">
        <w:rPr>
          <w:rFonts w:asciiTheme="majorBidi" w:hAnsiTheme="majorBidi" w:cstheme="majorBidi"/>
          <w:b/>
          <w:bCs/>
          <w:sz w:val="28"/>
          <w:szCs w:val="28"/>
        </w:rPr>
        <w:lastRenderedPageBreak/>
        <w:t xml:space="preserve">Fourth Paper: </w:t>
      </w:r>
      <w:r w:rsidR="003A6073" w:rsidRPr="003A6073">
        <w:rPr>
          <w:rFonts w:asciiTheme="majorBidi" w:hAnsiTheme="majorBidi" w:cstheme="majorBidi"/>
          <w:b/>
          <w:bCs/>
          <w:sz w:val="28"/>
          <w:szCs w:val="28"/>
        </w:rPr>
        <w:t>Artificial Intelligence in Education: Implications for Policymakers, Researchers, and Practitioners</w:t>
      </w:r>
    </w:p>
    <w:p w14:paraId="1D703B27" w14:textId="269A4B96"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 xml:space="preserve">Dirk </w:t>
      </w:r>
      <w:proofErr w:type="spellStart"/>
      <w:r w:rsidRPr="003A6073">
        <w:rPr>
          <w:rFonts w:asciiTheme="majorBidi" w:hAnsiTheme="majorBidi" w:cstheme="majorBidi"/>
        </w:rPr>
        <w:t>Ifenthaler</w:t>
      </w:r>
      <w:proofErr w:type="spellEnd"/>
      <w:r w:rsidR="00856BE0" w:rsidRPr="004B7B16">
        <w:rPr>
          <w:rFonts w:asciiTheme="majorBidi" w:hAnsiTheme="majorBidi" w:cstheme="majorBidi"/>
        </w:rPr>
        <w:t xml:space="preserve"> and others</w:t>
      </w:r>
    </w:p>
    <w:p w14:paraId="33DA47F2" w14:textId="1A1687A5" w:rsidR="003A6073" w:rsidRPr="003A6073" w:rsidRDefault="003A6073" w:rsidP="00856BE0">
      <w:pPr>
        <w:rPr>
          <w:rFonts w:asciiTheme="majorBidi" w:hAnsiTheme="majorBidi" w:cstheme="majorBidi"/>
        </w:rPr>
      </w:pPr>
      <w:r w:rsidRPr="003A6073">
        <w:rPr>
          <w:rFonts w:asciiTheme="majorBidi" w:hAnsiTheme="majorBidi" w:cstheme="majorBidi"/>
        </w:rPr>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18B7ECD8" w14:textId="607A21C9"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Technology, Knowledge and Learning</w:t>
      </w:r>
    </w:p>
    <w:p w14:paraId="047FE9D5" w14:textId="486F08BE" w:rsidR="003A6073" w:rsidRPr="003A6073" w:rsidRDefault="003A6073" w:rsidP="003A6073">
      <w:pPr>
        <w:rPr>
          <w:rFonts w:asciiTheme="majorBidi" w:hAnsiTheme="majorBidi" w:cstheme="majorBidi"/>
        </w:rPr>
      </w:pPr>
    </w:p>
    <w:p w14:paraId="6769C451"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Objectives:</w:t>
      </w:r>
    </w:p>
    <w:p w14:paraId="5F9D3F5A" w14:textId="77777777" w:rsidR="003A6073" w:rsidRPr="003A6073" w:rsidRDefault="003A6073" w:rsidP="003A6073">
      <w:pPr>
        <w:rPr>
          <w:rFonts w:asciiTheme="majorBidi" w:hAnsiTheme="majorBidi" w:cstheme="majorBidi"/>
        </w:rPr>
      </w:pPr>
      <w:r w:rsidRPr="003A6073">
        <w:rPr>
          <w:rFonts w:asciiTheme="majorBidi" w:hAnsiTheme="majorBidi" w:cstheme="majorBidi"/>
        </w:rPr>
        <w:t xml:space="preserve">The study explores the critical implications of AI in education, particularly emphasizing implications for </w:t>
      </w:r>
      <w:proofErr w:type="gramStart"/>
      <w:r w:rsidRPr="003A6073">
        <w:rPr>
          <w:rFonts w:asciiTheme="majorBidi" w:hAnsiTheme="majorBidi" w:cstheme="majorBidi"/>
        </w:rPr>
        <w:t>policy-making</w:t>
      </w:r>
      <w:proofErr w:type="gramEnd"/>
      <w:r w:rsidRPr="003A6073">
        <w:rPr>
          <w:rFonts w:asciiTheme="majorBidi" w:hAnsiTheme="majorBidi" w:cstheme="majorBidi"/>
        </w:rPr>
        <w:t>, research, and practice. It identifies the most significant trends, impacts, and challenges associated with AI integration in educational settings.</w:t>
      </w:r>
    </w:p>
    <w:p w14:paraId="2E943710"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Specifically, the objectives are:</w:t>
      </w:r>
    </w:p>
    <w:p w14:paraId="071132B7" w14:textId="77777777" w:rsidR="003A6073" w:rsidRPr="003A6073" w:rsidRDefault="003A6073" w:rsidP="003A6073">
      <w:pPr>
        <w:numPr>
          <w:ilvl w:val="0"/>
          <w:numId w:val="18"/>
        </w:numPr>
        <w:rPr>
          <w:rFonts w:asciiTheme="majorBidi" w:hAnsiTheme="majorBidi" w:cstheme="majorBidi"/>
        </w:rPr>
      </w:pPr>
      <w:r w:rsidRPr="003A6073">
        <w:rPr>
          <w:rFonts w:asciiTheme="majorBidi" w:hAnsiTheme="majorBidi" w:cstheme="majorBidi"/>
        </w:rPr>
        <w:t>Identify key trends shaping AI in education.</w:t>
      </w:r>
    </w:p>
    <w:p w14:paraId="39D3380D" w14:textId="77777777" w:rsidR="003A6073" w:rsidRPr="003A6073" w:rsidRDefault="003A6073" w:rsidP="003A6073">
      <w:pPr>
        <w:numPr>
          <w:ilvl w:val="0"/>
          <w:numId w:val="18"/>
        </w:numPr>
        <w:rPr>
          <w:rFonts w:asciiTheme="majorBidi" w:hAnsiTheme="majorBidi" w:cstheme="majorBidi"/>
        </w:rPr>
      </w:pPr>
      <w:r w:rsidRPr="003A6073">
        <w:rPr>
          <w:rFonts w:asciiTheme="majorBidi" w:hAnsiTheme="majorBidi" w:cstheme="majorBidi"/>
        </w:rPr>
        <w:t>Explore ethical and policy-related implications of AI use.</w:t>
      </w:r>
    </w:p>
    <w:p w14:paraId="771A0C95" w14:textId="77777777" w:rsidR="003A6073" w:rsidRPr="003A6073" w:rsidRDefault="003A6073" w:rsidP="003A6073">
      <w:pPr>
        <w:numPr>
          <w:ilvl w:val="0"/>
          <w:numId w:val="18"/>
        </w:numPr>
        <w:rPr>
          <w:rFonts w:asciiTheme="majorBidi" w:hAnsiTheme="majorBidi" w:cstheme="majorBidi"/>
        </w:rPr>
      </w:pPr>
      <w:r w:rsidRPr="003A6073">
        <w:rPr>
          <w:rFonts w:asciiTheme="majorBidi" w:hAnsiTheme="majorBidi" w:cstheme="majorBidi"/>
        </w:rPr>
        <w:t>Develop recommendations and a future research agenda to address AI-driven changes.</w:t>
      </w:r>
    </w:p>
    <w:p w14:paraId="3D61A35E"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65C53512" w14:textId="77777777" w:rsidR="003A6073" w:rsidRPr="003A6073" w:rsidRDefault="003A6073" w:rsidP="003A6073">
      <w:pPr>
        <w:numPr>
          <w:ilvl w:val="0"/>
          <w:numId w:val="19"/>
        </w:numPr>
        <w:rPr>
          <w:rFonts w:asciiTheme="majorBidi" w:hAnsiTheme="majorBidi" w:cstheme="majorBidi"/>
        </w:rPr>
      </w:pPr>
      <w:r w:rsidRPr="003A6073">
        <w:rPr>
          <w:rFonts w:asciiTheme="majorBidi" w:hAnsiTheme="majorBidi" w:cstheme="majorBidi"/>
        </w:rPr>
        <w:t>Employed the Delphi Method involving 33 international experts from academia, industry, and policy institutions.</w:t>
      </w:r>
    </w:p>
    <w:p w14:paraId="5991F144" w14:textId="77777777" w:rsidR="003A6073" w:rsidRPr="003A6073" w:rsidRDefault="003A6073" w:rsidP="003A6073">
      <w:pPr>
        <w:numPr>
          <w:ilvl w:val="0"/>
          <w:numId w:val="19"/>
        </w:numPr>
        <w:rPr>
          <w:rFonts w:asciiTheme="majorBidi" w:hAnsiTheme="majorBidi" w:cstheme="majorBidi"/>
        </w:rPr>
      </w:pPr>
      <w:r w:rsidRPr="003A6073">
        <w:rPr>
          <w:rFonts w:asciiTheme="majorBidi" w:hAnsiTheme="majorBidi" w:cstheme="majorBidi"/>
        </w:rPr>
        <w:t>Participants identified and rated 20 AI-related trends regarding importance, impact, and challenges.</w:t>
      </w:r>
    </w:p>
    <w:p w14:paraId="440E8CA9" w14:textId="3AB1939F" w:rsidR="003A6073" w:rsidRPr="003A6073" w:rsidRDefault="003A6073" w:rsidP="00856BE0">
      <w:pPr>
        <w:numPr>
          <w:ilvl w:val="0"/>
          <w:numId w:val="19"/>
        </w:numPr>
        <w:rPr>
          <w:rFonts w:asciiTheme="majorBidi" w:hAnsiTheme="majorBidi" w:cstheme="majorBidi"/>
        </w:rPr>
      </w:pPr>
      <w:r w:rsidRPr="003A6073">
        <w:rPr>
          <w:rFonts w:asciiTheme="majorBidi" w:hAnsiTheme="majorBidi" w:cstheme="majorBidi"/>
        </w:rPr>
        <w:t>Conducted qualitative (face-to-face discussions) and quantitative analysis (statistical ranking of trends).</w:t>
      </w:r>
    </w:p>
    <w:p w14:paraId="7D37179E"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4591FBA3" w14:textId="23DEDBFF" w:rsidR="003A6073" w:rsidRPr="003A6073" w:rsidRDefault="003A6073" w:rsidP="003A6073">
      <w:pPr>
        <w:rPr>
          <w:rFonts w:asciiTheme="majorBidi" w:hAnsiTheme="majorBidi" w:cstheme="majorBidi"/>
        </w:rPr>
      </w:pPr>
      <w:r w:rsidRPr="003A6073">
        <w:rPr>
          <w:rFonts w:asciiTheme="majorBidi" w:hAnsiTheme="majorBidi" w:cstheme="majorBidi"/>
        </w:rPr>
        <w:t>Most Important AI Trends Identified:</w:t>
      </w:r>
    </w:p>
    <w:p w14:paraId="0C6F8425" w14:textId="77777777" w:rsidR="003A6073" w:rsidRPr="003A6073" w:rsidRDefault="003A6073" w:rsidP="003A6073">
      <w:pPr>
        <w:numPr>
          <w:ilvl w:val="0"/>
          <w:numId w:val="20"/>
        </w:numPr>
        <w:rPr>
          <w:rFonts w:asciiTheme="majorBidi" w:hAnsiTheme="majorBidi" w:cstheme="majorBidi"/>
        </w:rPr>
      </w:pPr>
      <w:r w:rsidRPr="003A6073">
        <w:rPr>
          <w:rFonts w:asciiTheme="majorBidi" w:hAnsiTheme="majorBidi" w:cstheme="majorBidi"/>
        </w:rPr>
        <w:t xml:space="preserve">Privacy and Ethical Use of AI: </w:t>
      </w:r>
    </w:p>
    <w:p w14:paraId="2D2D3072" w14:textId="77777777" w:rsidR="003A6073" w:rsidRPr="003A6073" w:rsidRDefault="003A6073" w:rsidP="003A6073">
      <w:pPr>
        <w:numPr>
          <w:ilvl w:val="1"/>
          <w:numId w:val="20"/>
        </w:numPr>
        <w:rPr>
          <w:rFonts w:asciiTheme="majorBidi" w:hAnsiTheme="majorBidi" w:cstheme="majorBidi"/>
        </w:rPr>
      </w:pPr>
      <w:r w:rsidRPr="003A6073">
        <w:rPr>
          <w:rFonts w:asciiTheme="majorBidi" w:hAnsiTheme="majorBidi" w:cstheme="majorBidi"/>
        </w:rPr>
        <w:t>Top priority for stakeholders due to data protection, privacy risks, and ethical considerations.</w:t>
      </w:r>
    </w:p>
    <w:p w14:paraId="39A85750" w14:textId="77777777" w:rsidR="003A6073" w:rsidRPr="003A6073" w:rsidRDefault="003A6073" w:rsidP="003A6073">
      <w:pPr>
        <w:numPr>
          <w:ilvl w:val="0"/>
          <w:numId w:val="20"/>
        </w:numPr>
        <w:rPr>
          <w:rFonts w:asciiTheme="majorBidi" w:hAnsiTheme="majorBidi" w:cstheme="majorBidi"/>
        </w:rPr>
      </w:pPr>
      <w:r w:rsidRPr="003A6073">
        <w:rPr>
          <w:rFonts w:asciiTheme="majorBidi" w:hAnsiTheme="majorBidi" w:cstheme="majorBidi"/>
        </w:rPr>
        <w:t xml:space="preserve">Trustworthy Algorithms: </w:t>
      </w:r>
    </w:p>
    <w:p w14:paraId="0A2A5FFF" w14:textId="77777777" w:rsidR="003A6073" w:rsidRPr="003A6073" w:rsidRDefault="003A6073" w:rsidP="003A6073">
      <w:pPr>
        <w:numPr>
          <w:ilvl w:val="1"/>
          <w:numId w:val="20"/>
        </w:numPr>
        <w:rPr>
          <w:rFonts w:asciiTheme="majorBidi" w:hAnsiTheme="majorBidi" w:cstheme="majorBidi"/>
        </w:rPr>
      </w:pPr>
      <w:r w:rsidRPr="003A6073">
        <w:rPr>
          <w:rFonts w:asciiTheme="majorBidi" w:hAnsiTheme="majorBidi" w:cstheme="majorBidi"/>
        </w:rPr>
        <w:t>Emphasis on reliability, fairness, and accuracy of AI models to prevent bias.</w:t>
      </w:r>
    </w:p>
    <w:p w14:paraId="16B17B80" w14:textId="77777777" w:rsidR="003A6073" w:rsidRPr="003A6073" w:rsidRDefault="003A6073" w:rsidP="003A6073">
      <w:pPr>
        <w:numPr>
          <w:ilvl w:val="0"/>
          <w:numId w:val="20"/>
        </w:numPr>
        <w:rPr>
          <w:rFonts w:asciiTheme="majorBidi" w:hAnsiTheme="majorBidi" w:cstheme="majorBidi"/>
        </w:rPr>
      </w:pPr>
      <w:r w:rsidRPr="003A6073">
        <w:rPr>
          <w:rFonts w:asciiTheme="majorBidi" w:hAnsiTheme="majorBidi" w:cstheme="majorBidi"/>
        </w:rPr>
        <w:t xml:space="preserve">Fairness and Equity: </w:t>
      </w:r>
    </w:p>
    <w:p w14:paraId="31DBAA61" w14:textId="77777777" w:rsidR="003A6073" w:rsidRPr="003A6073" w:rsidRDefault="003A6073" w:rsidP="003A6073">
      <w:pPr>
        <w:numPr>
          <w:ilvl w:val="1"/>
          <w:numId w:val="20"/>
        </w:numPr>
        <w:rPr>
          <w:rFonts w:asciiTheme="majorBidi" w:hAnsiTheme="majorBidi" w:cstheme="majorBidi"/>
        </w:rPr>
      </w:pPr>
      <w:r w:rsidRPr="003A6073">
        <w:rPr>
          <w:rFonts w:asciiTheme="majorBidi" w:hAnsiTheme="majorBidi" w:cstheme="majorBidi"/>
        </w:rPr>
        <w:lastRenderedPageBreak/>
        <w:t>AI systems must not reinforce existing biases or inequalities, requiring transparent and fair algorithmic development.</w:t>
      </w:r>
    </w:p>
    <w:p w14:paraId="53240CA6" w14:textId="416C33E8" w:rsidR="003A6073" w:rsidRPr="003A6073" w:rsidRDefault="003A6073" w:rsidP="003A6073">
      <w:pPr>
        <w:rPr>
          <w:rFonts w:asciiTheme="majorBidi" w:hAnsiTheme="majorBidi" w:cstheme="majorBidi"/>
          <w:b/>
          <w:bCs/>
        </w:rPr>
      </w:pPr>
      <w:r w:rsidRPr="003A6073">
        <w:rPr>
          <w:rFonts w:asciiTheme="majorBidi" w:hAnsiTheme="majorBidi" w:cstheme="majorBidi"/>
          <w:b/>
          <w:bCs/>
        </w:rPr>
        <w:t>Identified Challenges:</w:t>
      </w:r>
    </w:p>
    <w:p w14:paraId="29062C19" w14:textId="77777777" w:rsidR="003A6073" w:rsidRPr="003A6073" w:rsidRDefault="003A6073" w:rsidP="003A6073">
      <w:pPr>
        <w:numPr>
          <w:ilvl w:val="0"/>
          <w:numId w:val="21"/>
        </w:numPr>
        <w:rPr>
          <w:rFonts w:asciiTheme="majorBidi" w:hAnsiTheme="majorBidi" w:cstheme="majorBidi"/>
        </w:rPr>
      </w:pPr>
      <w:r w:rsidRPr="003A6073">
        <w:rPr>
          <w:rFonts w:asciiTheme="majorBidi" w:hAnsiTheme="majorBidi" w:cstheme="majorBidi"/>
        </w:rPr>
        <w:t>Ethical challenges around data protection, privacy, transparency, and fairness.</w:t>
      </w:r>
    </w:p>
    <w:p w14:paraId="6CD69538" w14:textId="77777777" w:rsidR="003A6073" w:rsidRPr="003A6073" w:rsidRDefault="003A6073" w:rsidP="003A6073">
      <w:pPr>
        <w:numPr>
          <w:ilvl w:val="0"/>
          <w:numId w:val="21"/>
        </w:numPr>
        <w:rPr>
          <w:rFonts w:asciiTheme="majorBidi" w:hAnsiTheme="majorBidi" w:cstheme="majorBidi"/>
        </w:rPr>
      </w:pPr>
      <w:r w:rsidRPr="003A6073">
        <w:rPr>
          <w:rFonts w:asciiTheme="majorBidi" w:hAnsiTheme="majorBidi" w:cstheme="majorBidi"/>
        </w:rPr>
        <w:t>Algorithmic bias risks impacting education equity.</w:t>
      </w:r>
    </w:p>
    <w:p w14:paraId="7F2772E3" w14:textId="77777777" w:rsidR="003A6073" w:rsidRPr="003A6073" w:rsidRDefault="003A6073" w:rsidP="003A6073">
      <w:pPr>
        <w:numPr>
          <w:ilvl w:val="0"/>
          <w:numId w:val="21"/>
        </w:numPr>
        <w:rPr>
          <w:rFonts w:asciiTheme="majorBidi" w:hAnsiTheme="majorBidi" w:cstheme="majorBidi"/>
        </w:rPr>
      </w:pPr>
      <w:r w:rsidRPr="003A6073">
        <w:rPr>
          <w:rFonts w:asciiTheme="majorBidi" w:hAnsiTheme="majorBidi" w:cstheme="majorBidi"/>
        </w:rPr>
        <w:t>Limited generalizability and reliability of AI tools across diverse educational contexts.</w:t>
      </w:r>
    </w:p>
    <w:p w14:paraId="276F5DE3" w14:textId="5A16804D" w:rsidR="003A6073" w:rsidRPr="003A6073" w:rsidRDefault="003A6073" w:rsidP="003A6073">
      <w:pPr>
        <w:rPr>
          <w:rFonts w:asciiTheme="majorBidi" w:hAnsiTheme="majorBidi" w:cstheme="majorBidi"/>
          <w:b/>
          <w:bCs/>
        </w:rPr>
      </w:pPr>
      <w:r w:rsidRPr="003A6073">
        <w:rPr>
          <w:rFonts w:asciiTheme="majorBidi" w:hAnsiTheme="majorBidi" w:cstheme="majorBidi"/>
          <w:b/>
          <w:bCs/>
        </w:rPr>
        <w:t xml:space="preserve">Recommendations (summarized </w:t>
      </w:r>
      <w:proofErr w:type="gramStart"/>
      <w:r w:rsidRPr="003A6073">
        <w:rPr>
          <w:rFonts w:asciiTheme="majorBidi" w:hAnsiTheme="majorBidi" w:cstheme="majorBidi"/>
          <w:b/>
          <w:bCs/>
        </w:rPr>
        <w:t>from</w:t>
      </w:r>
      <w:proofErr w:type="gramEnd"/>
      <w:r w:rsidRPr="003A6073">
        <w:rPr>
          <w:rFonts w:asciiTheme="majorBidi" w:hAnsiTheme="majorBidi" w:cstheme="majorBidi"/>
          <w:b/>
          <w:bCs/>
        </w:rPr>
        <w:t xml:space="preserve"> the authors):</w:t>
      </w:r>
    </w:p>
    <w:p w14:paraId="767184D5"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Promote human-AI partnerships, emphasizing human oversight and responsibility.</w:t>
      </w:r>
    </w:p>
    <w:p w14:paraId="7C01E87F"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Develop informed policies guiding ethical and responsible AI deployment.</w:t>
      </w:r>
    </w:p>
    <w:p w14:paraId="7041398F"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Prioritize stakeholder AI literacy and ethical guidelines in educational settings.</w:t>
      </w:r>
    </w:p>
    <w:p w14:paraId="114A12AC"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Encourage transparency and explainability in AI systems to build trust among users.</w:t>
      </w:r>
    </w:p>
    <w:p w14:paraId="61BAFD5D" w14:textId="2C44FCD7" w:rsidR="003A6073" w:rsidRPr="003A6073" w:rsidRDefault="003A6073" w:rsidP="003A6073">
      <w:pPr>
        <w:rPr>
          <w:rFonts w:asciiTheme="majorBidi" w:hAnsiTheme="majorBidi" w:cstheme="majorBidi"/>
        </w:rPr>
      </w:pPr>
    </w:p>
    <w:p w14:paraId="5D96D16B" w14:textId="5C2A22AB" w:rsidR="003A6073" w:rsidRPr="003A6073" w:rsidRDefault="003A6073" w:rsidP="003A6073">
      <w:pPr>
        <w:rPr>
          <w:rFonts w:asciiTheme="majorBidi" w:hAnsiTheme="majorBidi" w:cstheme="majorBidi"/>
          <w:b/>
          <w:bCs/>
        </w:rPr>
      </w:pPr>
      <w:r w:rsidRPr="003A6073">
        <w:rPr>
          <w:rFonts w:asciiTheme="majorBidi" w:hAnsiTheme="majorBidi" w:cstheme="majorBidi"/>
          <w:b/>
          <w:bCs/>
        </w:rPr>
        <w:t>Critical Analysis:</w:t>
      </w:r>
    </w:p>
    <w:p w14:paraId="7DECE0A4" w14:textId="0416D8A1" w:rsidR="003A6073" w:rsidRPr="003A6073" w:rsidRDefault="003A6073" w:rsidP="003A6073">
      <w:pPr>
        <w:rPr>
          <w:rFonts w:asciiTheme="majorBidi" w:hAnsiTheme="majorBidi" w:cstheme="majorBidi"/>
          <w:b/>
          <w:bCs/>
        </w:rPr>
      </w:pPr>
      <w:r w:rsidRPr="003A6073">
        <w:rPr>
          <w:rFonts w:asciiTheme="majorBidi" w:hAnsiTheme="majorBidi" w:cstheme="majorBidi"/>
          <w:b/>
          <w:bCs/>
        </w:rPr>
        <w:t>Strengths:</w:t>
      </w:r>
    </w:p>
    <w:p w14:paraId="0372ED91" w14:textId="77777777" w:rsidR="003A6073" w:rsidRPr="003A6073" w:rsidRDefault="003A6073" w:rsidP="003A6073">
      <w:pPr>
        <w:numPr>
          <w:ilvl w:val="0"/>
          <w:numId w:val="23"/>
        </w:numPr>
        <w:rPr>
          <w:rFonts w:asciiTheme="majorBidi" w:hAnsiTheme="majorBidi" w:cstheme="majorBidi"/>
        </w:rPr>
      </w:pPr>
      <w:r w:rsidRPr="003A6073">
        <w:rPr>
          <w:rFonts w:asciiTheme="majorBidi" w:hAnsiTheme="majorBidi" w:cstheme="majorBidi"/>
        </w:rPr>
        <w:t>Methodological Robustness:</w:t>
      </w:r>
      <w:r w:rsidRPr="003A6073">
        <w:rPr>
          <w:rFonts w:asciiTheme="majorBidi" w:hAnsiTheme="majorBidi" w:cstheme="majorBidi"/>
        </w:rPr>
        <w:br/>
        <w:t>Utilizes a rigorous Delphi methodology combining qualitative and quantitative approaches, increasing reliability and validity.</w:t>
      </w:r>
    </w:p>
    <w:p w14:paraId="6B107C0F" w14:textId="77777777" w:rsidR="003A6073" w:rsidRPr="003A6073" w:rsidRDefault="003A6073" w:rsidP="003A6073">
      <w:pPr>
        <w:numPr>
          <w:ilvl w:val="0"/>
          <w:numId w:val="23"/>
        </w:numPr>
        <w:rPr>
          <w:rFonts w:asciiTheme="majorBidi" w:hAnsiTheme="majorBidi" w:cstheme="majorBidi"/>
        </w:rPr>
      </w:pPr>
      <w:r w:rsidRPr="003A6073">
        <w:rPr>
          <w:rFonts w:asciiTheme="majorBidi" w:hAnsiTheme="majorBidi" w:cstheme="majorBidi"/>
        </w:rPr>
        <w:t>Multinational Expert Panel:</w:t>
      </w:r>
      <w:r w:rsidRPr="003A6073">
        <w:rPr>
          <w:rFonts w:asciiTheme="majorBidi" w:hAnsiTheme="majorBidi" w:cstheme="majorBidi"/>
        </w:rPr>
        <w:br/>
        <w:t>Global participation (N=33) ensures diverse, balanced, and inclusive insights regarding international educational contexts.</w:t>
      </w:r>
    </w:p>
    <w:p w14:paraId="727447FA" w14:textId="77777777" w:rsidR="003A6073" w:rsidRPr="003A6073" w:rsidRDefault="003A6073" w:rsidP="003A6073">
      <w:pPr>
        <w:numPr>
          <w:ilvl w:val="0"/>
          <w:numId w:val="23"/>
        </w:numPr>
        <w:rPr>
          <w:rFonts w:asciiTheme="majorBidi" w:hAnsiTheme="majorBidi" w:cstheme="majorBidi"/>
        </w:rPr>
      </w:pPr>
      <w:r w:rsidRPr="003A6073">
        <w:rPr>
          <w:rFonts w:asciiTheme="majorBidi" w:hAnsiTheme="majorBidi" w:cstheme="majorBidi"/>
        </w:rPr>
        <w:t>Detailed Ethical and Policy Recommendations:</w:t>
      </w:r>
      <w:r w:rsidRPr="003A6073">
        <w:rPr>
          <w:rFonts w:asciiTheme="majorBidi" w:hAnsiTheme="majorBidi" w:cstheme="majorBidi"/>
        </w:rPr>
        <w:br/>
        <w:t xml:space="preserve">Clearly </w:t>
      </w:r>
      <w:proofErr w:type="gramStart"/>
      <w:r w:rsidRPr="003A6073">
        <w:rPr>
          <w:rFonts w:asciiTheme="majorBidi" w:hAnsiTheme="majorBidi" w:cstheme="majorBidi"/>
        </w:rPr>
        <w:t>outlines</w:t>
      </w:r>
      <w:proofErr w:type="gramEnd"/>
      <w:r w:rsidRPr="003A6073">
        <w:rPr>
          <w:rFonts w:asciiTheme="majorBidi" w:hAnsiTheme="majorBidi" w:cstheme="majorBidi"/>
        </w:rPr>
        <w:t xml:space="preserve"> strategies and recommendations, which add value for policymakers, researchers, and educational practitioners in managing AI deployment.</w:t>
      </w:r>
    </w:p>
    <w:p w14:paraId="71FA3DD3" w14:textId="2B154B5A"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2822B92C" w14:textId="77777777" w:rsidR="003A6073" w:rsidRPr="003A6073" w:rsidRDefault="003A6073" w:rsidP="003A6073">
      <w:pPr>
        <w:numPr>
          <w:ilvl w:val="0"/>
          <w:numId w:val="24"/>
        </w:numPr>
        <w:rPr>
          <w:rFonts w:asciiTheme="majorBidi" w:hAnsiTheme="majorBidi" w:cstheme="majorBidi"/>
        </w:rPr>
      </w:pPr>
      <w:r w:rsidRPr="003A6073">
        <w:rPr>
          <w:rFonts w:asciiTheme="majorBidi" w:hAnsiTheme="majorBidi" w:cstheme="majorBidi"/>
        </w:rPr>
        <w:t>No Original Empirical Experimentation:</w:t>
      </w:r>
      <w:r w:rsidRPr="003A6073">
        <w:rPr>
          <w:rFonts w:asciiTheme="majorBidi" w:hAnsiTheme="majorBidi" w:cstheme="majorBidi"/>
        </w:rPr>
        <w:br/>
        <w:t>While rigorous, it lacks direct empirical validation of the actual effectiveness or impact of specific AI technologies.</w:t>
      </w:r>
    </w:p>
    <w:p w14:paraId="572687A7" w14:textId="77777777" w:rsidR="003A6073" w:rsidRPr="003A6073" w:rsidRDefault="003A6073" w:rsidP="003A6073">
      <w:pPr>
        <w:numPr>
          <w:ilvl w:val="0"/>
          <w:numId w:val="24"/>
        </w:numPr>
        <w:rPr>
          <w:rFonts w:asciiTheme="majorBidi" w:hAnsiTheme="majorBidi" w:cstheme="majorBidi"/>
        </w:rPr>
      </w:pPr>
      <w:r w:rsidRPr="003A6073">
        <w:rPr>
          <w:rFonts w:asciiTheme="majorBidi" w:hAnsiTheme="majorBidi" w:cstheme="majorBidi"/>
        </w:rPr>
        <w:t>Limited Technical AI Details:</w:t>
      </w:r>
      <w:r w:rsidRPr="003A6073">
        <w:rPr>
          <w:rFonts w:asciiTheme="majorBidi" w:hAnsiTheme="majorBidi" w:cstheme="majorBidi"/>
        </w:rPr>
        <w:br/>
        <w:t>Primarily focused on policy and ethical frameworks, offering limited insights into the specifics of AI technology, algorithms, or computational evaluations.</w:t>
      </w:r>
    </w:p>
    <w:p w14:paraId="7C2EF41F" w14:textId="77777777" w:rsidR="003A6073" w:rsidRPr="003A6073" w:rsidRDefault="003A6073" w:rsidP="003A6073">
      <w:pPr>
        <w:numPr>
          <w:ilvl w:val="0"/>
          <w:numId w:val="24"/>
        </w:numPr>
        <w:rPr>
          <w:rFonts w:asciiTheme="majorBidi" w:hAnsiTheme="majorBidi" w:cstheme="majorBidi"/>
        </w:rPr>
      </w:pPr>
      <w:r w:rsidRPr="003A6073">
        <w:rPr>
          <w:rFonts w:asciiTheme="majorBidi" w:hAnsiTheme="majorBidi" w:cstheme="majorBidi"/>
        </w:rPr>
        <w:lastRenderedPageBreak/>
        <w:t>Generalization Issues:</w:t>
      </w:r>
      <w:r w:rsidRPr="003A6073">
        <w:rPr>
          <w:rFonts w:asciiTheme="majorBidi" w:hAnsiTheme="majorBidi" w:cstheme="majorBidi"/>
        </w:rPr>
        <w:br/>
        <w:t>Broadly discusses trends, risks superficial coverage of technical aspects and specific AI-driven educational interventions.</w:t>
      </w:r>
    </w:p>
    <w:p w14:paraId="63E9580E" w14:textId="77777777" w:rsidR="003F5978" w:rsidRPr="004B7B16" w:rsidRDefault="003F5978" w:rsidP="003F5978">
      <w:pPr>
        <w:rPr>
          <w:rFonts w:asciiTheme="majorBidi" w:hAnsiTheme="majorBidi" w:cstheme="majorBidi"/>
        </w:rPr>
      </w:pPr>
    </w:p>
    <w:p w14:paraId="447D6755" w14:textId="45A9308A" w:rsidR="003A6073" w:rsidRPr="003A6073" w:rsidRDefault="00BB39BE" w:rsidP="00856BE0">
      <w:pPr>
        <w:rPr>
          <w:rFonts w:asciiTheme="majorBidi" w:hAnsiTheme="majorBidi" w:cstheme="majorBidi"/>
          <w:b/>
          <w:bCs/>
          <w:sz w:val="28"/>
          <w:szCs w:val="28"/>
        </w:rPr>
      </w:pPr>
      <w:r w:rsidRPr="004B7B16">
        <w:rPr>
          <w:rFonts w:asciiTheme="majorBidi" w:hAnsiTheme="majorBidi" w:cstheme="majorBidi"/>
          <w:b/>
          <w:bCs/>
          <w:sz w:val="28"/>
          <w:szCs w:val="28"/>
        </w:rPr>
        <w:t>Fifth Paper:</w:t>
      </w:r>
      <w:r w:rsidR="00856BE0" w:rsidRPr="004B7B16">
        <w:rPr>
          <w:rFonts w:asciiTheme="majorBidi" w:hAnsiTheme="majorBidi" w:cstheme="majorBidi"/>
          <w:b/>
          <w:bCs/>
          <w:sz w:val="28"/>
          <w:szCs w:val="28"/>
        </w:rPr>
        <w:t xml:space="preserve"> </w:t>
      </w:r>
      <w:r w:rsidR="003A6073" w:rsidRPr="003A6073">
        <w:rPr>
          <w:rFonts w:asciiTheme="majorBidi" w:hAnsiTheme="majorBidi" w:cstheme="majorBidi"/>
          <w:b/>
          <w:bCs/>
          <w:sz w:val="28"/>
          <w:szCs w:val="28"/>
        </w:rPr>
        <w:t>"Artificial Intelligence in Education: A Systematic Literature Review"</w:t>
      </w:r>
    </w:p>
    <w:p w14:paraId="73AEC7B8" w14:textId="307F946E"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Shan Wang</w:t>
      </w:r>
      <w:r w:rsidR="00856BE0" w:rsidRPr="004B7B16">
        <w:rPr>
          <w:rFonts w:asciiTheme="majorBidi" w:hAnsiTheme="majorBidi" w:cstheme="majorBidi"/>
        </w:rPr>
        <w:t xml:space="preserve"> and others</w:t>
      </w:r>
    </w:p>
    <w:p w14:paraId="5597FA89" w14:textId="00425AC0" w:rsidR="003A6073" w:rsidRPr="003A6073" w:rsidRDefault="003A6073" w:rsidP="00856BE0">
      <w:pPr>
        <w:rPr>
          <w:rFonts w:asciiTheme="majorBidi" w:hAnsiTheme="majorBidi" w:cstheme="majorBidi"/>
        </w:rPr>
      </w:pPr>
      <w:r w:rsidRPr="003A6073">
        <w:rPr>
          <w:rFonts w:asciiTheme="majorBidi" w:hAnsiTheme="majorBidi" w:cstheme="majorBidi"/>
        </w:rPr>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59D48ABB" w14:textId="79958B7F"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 xml:space="preserve">Expert Systems </w:t>
      </w:r>
      <w:proofErr w:type="gramStart"/>
      <w:r w:rsidRPr="003A6073">
        <w:rPr>
          <w:rFonts w:asciiTheme="majorBidi" w:hAnsiTheme="majorBidi" w:cstheme="majorBidi"/>
        </w:rPr>
        <w:t>With</w:t>
      </w:r>
      <w:proofErr w:type="gramEnd"/>
      <w:r w:rsidRPr="003A6073">
        <w:rPr>
          <w:rFonts w:asciiTheme="majorBidi" w:hAnsiTheme="majorBidi" w:cstheme="majorBidi"/>
        </w:rPr>
        <w:t xml:space="preserve"> Applications</w:t>
      </w:r>
    </w:p>
    <w:p w14:paraId="3736A3EF"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Objectives:</w:t>
      </w:r>
    </w:p>
    <w:p w14:paraId="463BE183" w14:textId="77777777" w:rsidR="003A6073" w:rsidRPr="003A6073" w:rsidRDefault="003A6073" w:rsidP="003A6073">
      <w:pPr>
        <w:rPr>
          <w:rFonts w:asciiTheme="majorBidi" w:hAnsiTheme="majorBidi" w:cstheme="majorBidi"/>
        </w:rPr>
      </w:pPr>
      <w:r w:rsidRPr="003A6073">
        <w:rPr>
          <w:rFonts w:asciiTheme="majorBidi" w:hAnsiTheme="majorBidi" w:cstheme="majorBidi"/>
        </w:rPr>
        <w:t>The study aims to comprehensively explore the existing literature on Artificial Intelligence in Education (AIED), specifically focusing on three research questions:</w:t>
      </w:r>
    </w:p>
    <w:p w14:paraId="024748B1" w14:textId="77777777" w:rsidR="003A6073" w:rsidRPr="003A6073" w:rsidRDefault="003A6073" w:rsidP="003A6073">
      <w:pPr>
        <w:numPr>
          <w:ilvl w:val="0"/>
          <w:numId w:val="25"/>
        </w:numPr>
        <w:rPr>
          <w:rFonts w:asciiTheme="majorBidi" w:hAnsiTheme="majorBidi" w:cstheme="majorBidi"/>
        </w:rPr>
      </w:pPr>
      <w:r w:rsidRPr="003A6073">
        <w:rPr>
          <w:rFonts w:asciiTheme="majorBidi" w:hAnsiTheme="majorBidi" w:cstheme="majorBidi"/>
        </w:rPr>
        <w:t>What primary categories of AI applications have been explored in education?</w:t>
      </w:r>
    </w:p>
    <w:p w14:paraId="03BC6993" w14:textId="77777777" w:rsidR="003A6073" w:rsidRPr="003A6073" w:rsidRDefault="003A6073" w:rsidP="003A6073">
      <w:pPr>
        <w:numPr>
          <w:ilvl w:val="0"/>
          <w:numId w:val="25"/>
        </w:numPr>
        <w:rPr>
          <w:rFonts w:asciiTheme="majorBidi" w:hAnsiTheme="majorBidi" w:cstheme="majorBidi"/>
        </w:rPr>
      </w:pPr>
      <w:r w:rsidRPr="003A6073">
        <w:rPr>
          <w:rFonts w:asciiTheme="majorBidi" w:hAnsiTheme="majorBidi" w:cstheme="majorBidi"/>
        </w:rPr>
        <w:t>What predominant research topics and key findings have emerged?</w:t>
      </w:r>
    </w:p>
    <w:p w14:paraId="6E2AD384" w14:textId="77777777" w:rsidR="003A6073" w:rsidRPr="003A6073" w:rsidRDefault="003A6073" w:rsidP="003A6073">
      <w:pPr>
        <w:numPr>
          <w:ilvl w:val="0"/>
          <w:numId w:val="25"/>
        </w:numPr>
        <w:rPr>
          <w:rFonts w:asciiTheme="majorBidi" w:hAnsiTheme="majorBidi" w:cstheme="majorBidi"/>
        </w:rPr>
      </w:pPr>
      <w:r w:rsidRPr="003A6073">
        <w:rPr>
          <w:rFonts w:asciiTheme="majorBidi" w:hAnsiTheme="majorBidi" w:cstheme="majorBidi"/>
        </w:rPr>
        <w:t>What research designs, guiding theories, and contexts dominate current studies?</w:t>
      </w:r>
    </w:p>
    <w:p w14:paraId="7C0158BD"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5AB64E02" w14:textId="77777777" w:rsidR="003A6073" w:rsidRPr="003A6073" w:rsidRDefault="003A6073" w:rsidP="003A6073">
      <w:pPr>
        <w:numPr>
          <w:ilvl w:val="0"/>
          <w:numId w:val="26"/>
        </w:numPr>
        <w:rPr>
          <w:rFonts w:asciiTheme="majorBidi" w:hAnsiTheme="majorBidi" w:cstheme="majorBidi"/>
        </w:rPr>
      </w:pPr>
      <w:r w:rsidRPr="003A6073">
        <w:rPr>
          <w:rFonts w:asciiTheme="majorBidi" w:hAnsiTheme="majorBidi" w:cstheme="majorBidi"/>
        </w:rPr>
        <w:t>The authors performed a bibliometric analysis of 2,223 research articles from the Web of Science database spanning 1984 to mid-2022.</w:t>
      </w:r>
    </w:p>
    <w:p w14:paraId="1EDB8C9A" w14:textId="77777777" w:rsidR="003A6073" w:rsidRPr="003A6073" w:rsidRDefault="003A6073" w:rsidP="003A6073">
      <w:pPr>
        <w:numPr>
          <w:ilvl w:val="0"/>
          <w:numId w:val="26"/>
        </w:numPr>
        <w:rPr>
          <w:rFonts w:asciiTheme="majorBidi" w:hAnsiTheme="majorBidi" w:cstheme="majorBidi"/>
        </w:rPr>
      </w:pPr>
      <w:r w:rsidRPr="003A6073">
        <w:rPr>
          <w:rFonts w:asciiTheme="majorBidi" w:hAnsiTheme="majorBidi" w:cstheme="majorBidi"/>
        </w:rPr>
        <w:t>Conducted a deeper content analysis of 125 selected empirical studies published in top-tier (Q1) journals.</w:t>
      </w:r>
    </w:p>
    <w:p w14:paraId="67ADBCAB" w14:textId="77777777" w:rsidR="003A6073" w:rsidRPr="003A6073" w:rsidRDefault="003A6073" w:rsidP="003A6073">
      <w:pPr>
        <w:numPr>
          <w:ilvl w:val="0"/>
          <w:numId w:val="26"/>
        </w:numPr>
        <w:rPr>
          <w:rFonts w:asciiTheme="majorBidi" w:hAnsiTheme="majorBidi" w:cstheme="majorBidi"/>
        </w:rPr>
      </w:pPr>
      <w:r w:rsidRPr="003A6073">
        <w:rPr>
          <w:rFonts w:asciiTheme="majorBidi" w:hAnsiTheme="majorBidi" w:cstheme="majorBidi"/>
        </w:rPr>
        <w:t>Applied systematic literature review techniques (bibliometric and thematic analysis) to map out major trends and conceptual frameworks within the AIED field.</w:t>
      </w:r>
    </w:p>
    <w:p w14:paraId="0F2BEC54" w14:textId="791582FB" w:rsidR="003A6073" w:rsidRPr="003A6073" w:rsidRDefault="003A6073" w:rsidP="003A6073">
      <w:pPr>
        <w:rPr>
          <w:rFonts w:asciiTheme="majorBidi" w:hAnsiTheme="majorBidi" w:cstheme="majorBidi"/>
        </w:rPr>
      </w:pPr>
    </w:p>
    <w:p w14:paraId="2315FDD4"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1DB7610B" w14:textId="6FD50C47" w:rsidR="003A6073" w:rsidRPr="003A6073" w:rsidRDefault="003A6073" w:rsidP="003A6073">
      <w:pPr>
        <w:rPr>
          <w:rFonts w:asciiTheme="majorBidi" w:hAnsiTheme="majorBidi" w:cstheme="majorBidi"/>
        </w:rPr>
      </w:pPr>
      <w:r w:rsidRPr="003A6073">
        <w:rPr>
          <w:rFonts w:asciiTheme="majorBidi" w:hAnsiTheme="majorBidi" w:cstheme="majorBidi"/>
        </w:rPr>
        <w:t>AI Application Categories in Education:</w:t>
      </w:r>
    </w:p>
    <w:p w14:paraId="1F12B139"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Adaptive Learning &amp; Personalized Tutoring </w:t>
      </w:r>
      <w:r w:rsidRPr="003A6073">
        <w:rPr>
          <w:rFonts w:asciiTheme="majorBidi" w:hAnsiTheme="majorBidi" w:cstheme="majorBidi"/>
          <w:i/>
          <w:iCs/>
        </w:rPr>
        <w:t>(most prevalent, 40% of studies reviewed)</w:t>
      </w:r>
      <w:r w:rsidRPr="003A6073">
        <w:rPr>
          <w:rFonts w:asciiTheme="majorBidi" w:hAnsiTheme="majorBidi" w:cstheme="majorBidi"/>
        </w:rPr>
        <w:t>:</w:t>
      </w:r>
    </w:p>
    <w:p w14:paraId="2B25A376"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Intelligent Tutoring Systems (ITS)</w:t>
      </w:r>
    </w:p>
    <w:p w14:paraId="5DFCB1D8"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Adaptive hypermedia systems for customized learning paths</w:t>
      </w:r>
    </w:p>
    <w:p w14:paraId="423F8C5A"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Intelligent Assessment &amp; Management </w:t>
      </w:r>
      <w:r w:rsidRPr="003A6073">
        <w:rPr>
          <w:rFonts w:asciiTheme="majorBidi" w:hAnsiTheme="majorBidi" w:cstheme="majorBidi"/>
          <w:i/>
          <w:iCs/>
        </w:rPr>
        <w:t>(24.8% of studies)</w:t>
      </w:r>
      <w:r w:rsidRPr="003A6073">
        <w:rPr>
          <w:rFonts w:asciiTheme="majorBidi" w:hAnsiTheme="majorBidi" w:cstheme="majorBidi"/>
        </w:rPr>
        <w:t>:</w:t>
      </w:r>
    </w:p>
    <w:p w14:paraId="1AF82D38"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lastRenderedPageBreak/>
        <w:t>AI-driven evaluation, automated grading, and management systems</w:t>
      </w:r>
    </w:p>
    <w:p w14:paraId="3DEB6CA0"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Enhanced feedback and learner analytics</w:t>
      </w:r>
    </w:p>
    <w:p w14:paraId="0BB30135"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Profiling and Prediction </w:t>
      </w:r>
      <w:r w:rsidRPr="003A6073">
        <w:rPr>
          <w:rFonts w:asciiTheme="majorBidi" w:hAnsiTheme="majorBidi" w:cstheme="majorBidi"/>
          <w:i/>
          <w:iCs/>
        </w:rPr>
        <w:t>(20%)</w:t>
      </w:r>
      <w:r w:rsidRPr="003A6073">
        <w:rPr>
          <w:rFonts w:asciiTheme="majorBidi" w:hAnsiTheme="majorBidi" w:cstheme="majorBidi"/>
        </w:rPr>
        <w:t>:</w:t>
      </w:r>
    </w:p>
    <w:p w14:paraId="6D4201E1"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Early-warning systems predicting dropout and academic performance</w:t>
      </w:r>
    </w:p>
    <w:p w14:paraId="184EF459"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Educational data mining for learner modeling</w:t>
      </w:r>
    </w:p>
    <w:p w14:paraId="2800CB7B"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Emerging Technologies and Products </w:t>
      </w:r>
      <w:r w:rsidRPr="003A6073">
        <w:rPr>
          <w:rFonts w:asciiTheme="majorBidi" w:hAnsiTheme="majorBidi" w:cstheme="majorBidi"/>
          <w:i/>
          <w:iCs/>
        </w:rPr>
        <w:t>(15.2%)</w:t>
      </w:r>
      <w:r w:rsidRPr="003A6073">
        <w:rPr>
          <w:rFonts w:asciiTheme="majorBidi" w:hAnsiTheme="majorBidi" w:cstheme="majorBidi"/>
        </w:rPr>
        <w:t>:</w:t>
      </w:r>
    </w:p>
    <w:p w14:paraId="418AFCA9"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Educational robots, chatbots, and AI-powered virtual/augmented reality applications.</w:t>
      </w:r>
    </w:p>
    <w:p w14:paraId="0C0BA41B" w14:textId="01CD036C" w:rsidR="003A6073" w:rsidRPr="003A6073" w:rsidRDefault="003A6073" w:rsidP="003A6073">
      <w:pPr>
        <w:rPr>
          <w:rFonts w:asciiTheme="majorBidi" w:hAnsiTheme="majorBidi" w:cstheme="majorBidi"/>
          <w:b/>
          <w:bCs/>
        </w:rPr>
      </w:pPr>
      <w:r w:rsidRPr="003A6073">
        <w:rPr>
          <w:rFonts w:asciiTheme="majorBidi" w:hAnsiTheme="majorBidi" w:cstheme="majorBidi"/>
          <w:b/>
          <w:bCs/>
        </w:rPr>
        <w:t>Research Topics Explored:</w:t>
      </w:r>
    </w:p>
    <w:p w14:paraId="35A368F1"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System &amp; Application Design (52.8%)</w:t>
      </w:r>
    </w:p>
    <w:p w14:paraId="58FDA3D1"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Impacts of AI in Education (39.2%)</w:t>
      </w:r>
    </w:p>
    <w:p w14:paraId="15826098"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Adoption and Acceptance of AI systems (5.6%)</w:t>
      </w:r>
    </w:p>
    <w:p w14:paraId="45C06EA0"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Challenges &amp; Limitations of AI applications (2.4%)</w:t>
      </w:r>
    </w:p>
    <w:p w14:paraId="0260CDF0" w14:textId="42E18FF4" w:rsidR="003A6073" w:rsidRPr="003A6073" w:rsidRDefault="003A6073" w:rsidP="003A6073">
      <w:pPr>
        <w:rPr>
          <w:rFonts w:asciiTheme="majorBidi" w:hAnsiTheme="majorBidi" w:cstheme="majorBidi"/>
          <w:b/>
          <w:bCs/>
        </w:rPr>
      </w:pPr>
      <w:r w:rsidRPr="003A6073">
        <w:rPr>
          <w:rFonts w:asciiTheme="majorBidi" w:hAnsiTheme="majorBidi" w:cstheme="majorBidi"/>
          <w:b/>
          <w:bCs/>
        </w:rPr>
        <w:t>Research Designs and Methodologies:</w:t>
      </w:r>
    </w:p>
    <w:p w14:paraId="56C9338C" w14:textId="77777777" w:rsidR="003A6073" w:rsidRPr="003A6073" w:rsidRDefault="003A6073" w:rsidP="003A6073">
      <w:pPr>
        <w:numPr>
          <w:ilvl w:val="0"/>
          <w:numId w:val="29"/>
        </w:numPr>
        <w:rPr>
          <w:rFonts w:asciiTheme="majorBidi" w:hAnsiTheme="majorBidi" w:cstheme="majorBidi"/>
        </w:rPr>
      </w:pPr>
      <w:r w:rsidRPr="003A6073">
        <w:rPr>
          <w:rFonts w:asciiTheme="majorBidi" w:hAnsiTheme="majorBidi" w:cstheme="majorBidi"/>
        </w:rPr>
        <w:t>Dominance of experimental studies (37.6%)</w:t>
      </w:r>
    </w:p>
    <w:p w14:paraId="7FCB6703" w14:textId="77777777" w:rsidR="003A6073" w:rsidRPr="003A6073" w:rsidRDefault="003A6073" w:rsidP="003A6073">
      <w:pPr>
        <w:numPr>
          <w:ilvl w:val="0"/>
          <w:numId w:val="29"/>
        </w:numPr>
        <w:rPr>
          <w:rFonts w:asciiTheme="majorBidi" w:hAnsiTheme="majorBidi" w:cstheme="majorBidi"/>
        </w:rPr>
      </w:pPr>
      <w:r w:rsidRPr="003A6073">
        <w:rPr>
          <w:rFonts w:asciiTheme="majorBidi" w:hAnsiTheme="majorBidi" w:cstheme="majorBidi"/>
        </w:rPr>
        <w:t>Significant usage of statistical analysis &amp; machine learning modeling (22.4%)</w:t>
      </w:r>
    </w:p>
    <w:p w14:paraId="393BD72D" w14:textId="77777777" w:rsidR="003A6073" w:rsidRPr="003A6073" w:rsidRDefault="003A6073" w:rsidP="003A6073">
      <w:pPr>
        <w:numPr>
          <w:ilvl w:val="0"/>
          <w:numId w:val="29"/>
        </w:numPr>
        <w:rPr>
          <w:rFonts w:asciiTheme="majorBidi" w:hAnsiTheme="majorBidi" w:cstheme="majorBidi"/>
        </w:rPr>
      </w:pPr>
      <w:r w:rsidRPr="003A6073">
        <w:rPr>
          <w:rFonts w:asciiTheme="majorBidi" w:hAnsiTheme="majorBidi" w:cstheme="majorBidi"/>
        </w:rPr>
        <w:t>Mixed methods, surveys, and qualitative studies appear less frequently.</w:t>
      </w:r>
    </w:p>
    <w:p w14:paraId="47BAA134" w14:textId="0A5EA1AC" w:rsidR="003A6073" w:rsidRPr="003A6073" w:rsidRDefault="003A6073" w:rsidP="003A6073">
      <w:pPr>
        <w:rPr>
          <w:rFonts w:asciiTheme="majorBidi" w:hAnsiTheme="majorBidi" w:cstheme="majorBidi"/>
          <w:b/>
          <w:bCs/>
        </w:rPr>
      </w:pPr>
      <w:r w:rsidRPr="003A6073">
        <w:rPr>
          <w:rFonts w:asciiTheme="majorBidi" w:hAnsiTheme="majorBidi" w:cstheme="majorBidi"/>
          <w:b/>
          <w:bCs/>
        </w:rPr>
        <w:t>Theoretical Frameworks Frequently Used:</w:t>
      </w:r>
    </w:p>
    <w:p w14:paraId="5DC72925"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Constructivist Learning Theory</w:t>
      </w:r>
    </w:p>
    <w:p w14:paraId="3C8267CD"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Learning Style Theory</w:t>
      </w:r>
    </w:p>
    <w:p w14:paraId="71D50ADF"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Cognitive Theories of Learning</w:t>
      </w:r>
    </w:p>
    <w:p w14:paraId="150F0054"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Item Response Theory</w:t>
      </w:r>
    </w:p>
    <w:p w14:paraId="7B8C5EF8" w14:textId="4F5940E2" w:rsidR="003A6073" w:rsidRPr="003A6073" w:rsidRDefault="003A6073" w:rsidP="003A6073">
      <w:pPr>
        <w:rPr>
          <w:rFonts w:asciiTheme="majorBidi" w:hAnsiTheme="majorBidi" w:cstheme="majorBidi"/>
          <w:b/>
          <w:bCs/>
        </w:rPr>
      </w:pPr>
      <w:r w:rsidRPr="003A6073">
        <w:rPr>
          <w:rFonts w:asciiTheme="majorBidi" w:hAnsiTheme="majorBidi" w:cstheme="majorBidi"/>
          <w:b/>
          <w:bCs/>
        </w:rPr>
        <w:t>Educational Contexts:</w:t>
      </w:r>
    </w:p>
    <w:p w14:paraId="532442BC" w14:textId="77777777" w:rsidR="003A6073" w:rsidRPr="003A6073" w:rsidRDefault="003A6073" w:rsidP="003A6073">
      <w:pPr>
        <w:numPr>
          <w:ilvl w:val="0"/>
          <w:numId w:val="31"/>
        </w:numPr>
        <w:rPr>
          <w:rFonts w:asciiTheme="majorBidi" w:hAnsiTheme="majorBidi" w:cstheme="majorBidi"/>
        </w:rPr>
      </w:pPr>
      <w:r w:rsidRPr="003A6073">
        <w:rPr>
          <w:rFonts w:asciiTheme="majorBidi" w:hAnsiTheme="majorBidi" w:cstheme="majorBidi"/>
        </w:rPr>
        <w:t>Predominantly focused on higher education (45.6%) and K-12 education (32%).</w:t>
      </w:r>
    </w:p>
    <w:p w14:paraId="3120FCD7" w14:textId="77777777" w:rsidR="003A6073" w:rsidRPr="003A6073" w:rsidRDefault="003A6073" w:rsidP="003A6073">
      <w:pPr>
        <w:numPr>
          <w:ilvl w:val="0"/>
          <w:numId w:val="31"/>
        </w:numPr>
        <w:rPr>
          <w:rFonts w:asciiTheme="majorBidi" w:hAnsiTheme="majorBidi" w:cstheme="majorBidi"/>
        </w:rPr>
      </w:pPr>
      <w:r w:rsidRPr="003A6073">
        <w:rPr>
          <w:rFonts w:asciiTheme="majorBidi" w:hAnsiTheme="majorBidi" w:cstheme="majorBidi"/>
        </w:rPr>
        <w:t>Preschool education is notably underrepresented (3.2%).</w:t>
      </w:r>
    </w:p>
    <w:p w14:paraId="59909613" w14:textId="2E1AF3BF" w:rsidR="003A6073" w:rsidRPr="003A6073" w:rsidRDefault="003A6073" w:rsidP="003A6073">
      <w:pPr>
        <w:rPr>
          <w:rFonts w:asciiTheme="majorBidi" w:hAnsiTheme="majorBidi" w:cstheme="majorBidi"/>
        </w:rPr>
      </w:pPr>
    </w:p>
    <w:p w14:paraId="1ADA4C2B" w14:textId="0475FC39" w:rsidR="003A6073" w:rsidRPr="003A6073" w:rsidRDefault="003A6073" w:rsidP="003A6073">
      <w:pPr>
        <w:rPr>
          <w:rFonts w:asciiTheme="majorBidi" w:hAnsiTheme="majorBidi" w:cstheme="majorBidi"/>
          <w:b/>
          <w:bCs/>
        </w:rPr>
      </w:pPr>
      <w:r w:rsidRPr="003A6073">
        <w:rPr>
          <w:rFonts w:asciiTheme="majorBidi" w:hAnsiTheme="majorBidi" w:cstheme="majorBidi"/>
          <w:b/>
          <w:bCs/>
        </w:rPr>
        <w:t>Critical Analysis</w:t>
      </w:r>
    </w:p>
    <w:p w14:paraId="43A8CB5D" w14:textId="398B94CA" w:rsidR="003A6073" w:rsidRPr="003A6073" w:rsidRDefault="003A6073" w:rsidP="003A6073">
      <w:pPr>
        <w:rPr>
          <w:rFonts w:asciiTheme="majorBidi" w:hAnsiTheme="majorBidi" w:cstheme="majorBidi"/>
          <w:b/>
          <w:bCs/>
        </w:rPr>
      </w:pPr>
      <w:r w:rsidRPr="003A6073">
        <w:rPr>
          <w:rFonts w:asciiTheme="majorBidi" w:hAnsiTheme="majorBidi" w:cstheme="majorBidi"/>
          <w:b/>
          <w:bCs/>
        </w:rPr>
        <w:lastRenderedPageBreak/>
        <w:t>Strengths:</w:t>
      </w:r>
    </w:p>
    <w:p w14:paraId="3D8E7C09"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t>Extensive Data Set:</w:t>
      </w:r>
      <w:r w:rsidRPr="003A6073">
        <w:rPr>
          <w:rFonts w:asciiTheme="majorBidi" w:hAnsiTheme="majorBidi" w:cstheme="majorBidi"/>
        </w:rPr>
        <w:br/>
        <w:t>The bibliometric analysis covering over two thousand studies provides significant credibility and comprehensiveness to the findings.</w:t>
      </w:r>
    </w:p>
    <w:p w14:paraId="1E394987"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t>Clear Conceptual Mapping:</w:t>
      </w:r>
      <w:r w:rsidRPr="003A6073">
        <w:rPr>
          <w:rFonts w:asciiTheme="majorBidi" w:hAnsiTheme="majorBidi" w:cstheme="majorBidi"/>
        </w:rPr>
        <w:br/>
        <w:t>Systematic and well-organized presentation of AI application categories, methodologies, theoretical frameworks, and educational contexts.</w:t>
      </w:r>
    </w:p>
    <w:p w14:paraId="16C674DF"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t>Strong Methodological Rigor:</w:t>
      </w:r>
      <w:r w:rsidRPr="003A6073">
        <w:rPr>
          <w:rFonts w:asciiTheme="majorBidi" w:hAnsiTheme="majorBidi" w:cstheme="majorBidi"/>
        </w:rPr>
        <w:br/>
        <w:t>Effective combination of bibliometric and systematic content analysis ensures a balanced overview of the field's literature.</w:t>
      </w:r>
    </w:p>
    <w:p w14:paraId="567E44A9"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t>Identification of Research Gaps:</w:t>
      </w:r>
      <w:r w:rsidRPr="003A6073">
        <w:rPr>
          <w:rFonts w:asciiTheme="majorBidi" w:hAnsiTheme="majorBidi" w:cstheme="majorBidi"/>
        </w:rPr>
        <w:br/>
        <w:t>Clearly highlights under-explored research areas (e.g., preschool education, ethical concerns, emotional connections).</w:t>
      </w:r>
    </w:p>
    <w:p w14:paraId="451CE355" w14:textId="05940623"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004A08DA" w14:textId="77777777" w:rsidR="003A6073" w:rsidRPr="003A6073" w:rsidRDefault="003A6073" w:rsidP="003A6073">
      <w:pPr>
        <w:numPr>
          <w:ilvl w:val="0"/>
          <w:numId w:val="33"/>
        </w:numPr>
        <w:rPr>
          <w:rFonts w:asciiTheme="majorBidi" w:hAnsiTheme="majorBidi" w:cstheme="majorBidi"/>
        </w:rPr>
      </w:pPr>
      <w:r w:rsidRPr="003A6073">
        <w:rPr>
          <w:rFonts w:asciiTheme="majorBidi" w:hAnsiTheme="majorBidi" w:cstheme="majorBidi"/>
        </w:rPr>
        <w:t>Limited Original Empirical Insights:</w:t>
      </w:r>
      <w:r w:rsidRPr="003A6073">
        <w:rPr>
          <w:rFonts w:asciiTheme="majorBidi" w:hAnsiTheme="majorBidi" w:cstheme="majorBidi"/>
        </w:rPr>
        <w:br/>
        <w:t>Relies on secondary analyses of existing studies rather than original empirical research on the effectiveness of specific AI systems.</w:t>
      </w:r>
    </w:p>
    <w:p w14:paraId="334245EC" w14:textId="77777777" w:rsidR="003A6073" w:rsidRPr="003A6073" w:rsidRDefault="003A6073" w:rsidP="003A6073">
      <w:pPr>
        <w:numPr>
          <w:ilvl w:val="0"/>
          <w:numId w:val="33"/>
        </w:numPr>
        <w:rPr>
          <w:rFonts w:asciiTheme="majorBidi" w:hAnsiTheme="majorBidi" w:cstheme="majorBidi"/>
        </w:rPr>
      </w:pPr>
      <w:r w:rsidRPr="003A6073">
        <w:rPr>
          <w:rFonts w:asciiTheme="majorBidi" w:hAnsiTheme="majorBidi" w:cstheme="majorBidi"/>
        </w:rPr>
        <w:t>Breadth vs. Depth Issue:</w:t>
      </w:r>
      <w:r w:rsidRPr="003A6073">
        <w:rPr>
          <w:rFonts w:asciiTheme="majorBidi" w:hAnsiTheme="majorBidi" w:cstheme="majorBidi"/>
        </w:rPr>
        <w:br/>
        <w:t>Broad in scope, which might compromise detailed technical and computational insights specifically valuable from a computer science standpoint.</w:t>
      </w:r>
    </w:p>
    <w:p w14:paraId="10814774" w14:textId="77777777" w:rsidR="003A6073" w:rsidRPr="003A6073" w:rsidRDefault="003A6073" w:rsidP="003A6073">
      <w:pPr>
        <w:numPr>
          <w:ilvl w:val="0"/>
          <w:numId w:val="33"/>
        </w:numPr>
        <w:rPr>
          <w:rFonts w:asciiTheme="majorBidi" w:hAnsiTheme="majorBidi" w:cstheme="majorBidi"/>
        </w:rPr>
      </w:pPr>
      <w:r w:rsidRPr="003A6073">
        <w:rPr>
          <w:rFonts w:asciiTheme="majorBidi" w:hAnsiTheme="majorBidi" w:cstheme="majorBidi"/>
        </w:rPr>
        <w:t>Limited AI Technical Depth:</w:t>
      </w:r>
      <w:r w:rsidRPr="003A6073">
        <w:rPr>
          <w:rFonts w:asciiTheme="majorBidi" w:hAnsiTheme="majorBidi" w:cstheme="majorBidi"/>
        </w:rPr>
        <w:br/>
        <w:t>Does not deeply engage with specifics of AI algorithms or computational metrics; focuses more on conceptual and theoretical categorization.</w:t>
      </w:r>
    </w:p>
    <w:p w14:paraId="3BAAC650" w14:textId="77777777" w:rsidR="00856BE0" w:rsidRPr="004B7B16" w:rsidRDefault="00856BE0" w:rsidP="003A6073">
      <w:pPr>
        <w:rPr>
          <w:rFonts w:asciiTheme="majorBidi" w:hAnsiTheme="majorBidi" w:cstheme="majorBidi"/>
        </w:rPr>
      </w:pPr>
    </w:p>
    <w:p w14:paraId="428926F5" w14:textId="26B6B521" w:rsidR="003A6073" w:rsidRPr="003A6073" w:rsidRDefault="00BB39BE" w:rsidP="00856BE0">
      <w:pPr>
        <w:rPr>
          <w:rFonts w:asciiTheme="majorBidi" w:hAnsiTheme="majorBidi" w:cstheme="majorBidi"/>
          <w:b/>
          <w:bCs/>
          <w:sz w:val="28"/>
          <w:szCs w:val="28"/>
        </w:rPr>
      </w:pPr>
      <w:r w:rsidRPr="004B7B16">
        <w:rPr>
          <w:rFonts w:asciiTheme="majorBidi" w:hAnsiTheme="majorBidi" w:cstheme="majorBidi"/>
          <w:b/>
          <w:bCs/>
          <w:sz w:val="28"/>
          <w:szCs w:val="28"/>
        </w:rPr>
        <w:t>Sixth Paper</w:t>
      </w:r>
      <w:proofErr w:type="gramStart"/>
      <w:r w:rsidRPr="004B7B16">
        <w:rPr>
          <w:rFonts w:asciiTheme="majorBidi" w:hAnsiTheme="majorBidi" w:cstheme="majorBidi"/>
          <w:b/>
          <w:bCs/>
          <w:sz w:val="28"/>
          <w:szCs w:val="28"/>
        </w:rPr>
        <w:t xml:space="preserve">: </w:t>
      </w:r>
      <w:r w:rsidR="00856BE0" w:rsidRPr="004B7B16">
        <w:rPr>
          <w:rFonts w:asciiTheme="majorBidi" w:hAnsiTheme="majorBidi" w:cstheme="majorBidi"/>
          <w:b/>
          <w:bCs/>
          <w:sz w:val="28"/>
          <w:szCs w:val="28"/>
        </w:rPr>
        <w:t xml:space="preserve"> </w:t>
      </w:r>
      <w:r w:rsidR="003A6073" w:rsidRPr="003A6073">
        <w:rPr>
          <w:rFonts w:asciiTheme="majorBidi" w:hAnsiTheme="majorBidi" w:cstheme="majorBidi"/>
          <w:b/>
          <w:bCs/>
          <w:sz w:val="28"/>
          <w:szCs w:val="28"/>
        </w:rPr>
        <w:t>"</w:t>
      </w:r>
      <w:proofErr w:type="gramEnd"/>
      <w:r w:rsidR="003A6073" w:rsidRPr="003A6073">
        <w:rPr>
          <w:rFonts w:asciiTheme="majorBidi" w:hAnsiTheme="majorBidi" w:cstheme="majorBidi"/>
          <w:b/>
          <w:bCs/>
          <w:sz w:val="28"/>
          <w:szCs w:val="28"/>
        </w:rPr>
        <w:t xml:space="preserve">Korean </w:t>
      </w:r>
      <w:proofErr w:type="gramStart"/>
      <w:r w:rsidR="003A6073" w:rsidRPr="003A6073">
        <w:rPr>
          <w:rFonts w:asciiTheme="majorBidi" w:hAnsiTheme="majorBidi" w:cstheme="majorBidi"/>
          <w:b/>
          <w:bCs/>
          <w:sz w:val="28"/>
          <w:szCs w:val="28"/>
        </w:rPr>
        <w:t>in-Service</w:t>
      </w:r>
      <w:proofErr w:type="gramEnd"/>
      <w:r w:rsidR="003A6073" w:rsidRPr="003A6073">
        <w:rPr>
          <w:rFonts w:asciiTheme="majorBidi" w:hAnsiTheme="majorBidi" w:cstheme="majorBidi"/>
          <w:b/>
          <w:bCs/>
          <w:sz w:val="28"/>
          <w:szCs w:val="28"/>
        </w:rPr>
        <w:t xml:space="preserve"> Teachers’ Perceptions of Implementing Artificial Intelligence (AI) Education for Teaching in Schools and Their AI Teacher Training Programs"</w:t>
      </w:r>
    </w:p>
    <w:p w14:paraId="31F7A2DF" w14:textId="06A3F140"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Yong-</w:t>
      </w:r>
      <w:proofErr w:type="spellStart"/>
      <w:r w:rsidRPr="003A6073">
        <w:rPr>
          <w:rFonts w:asciiTheme="majorBidi" w:hAnsiTheme="majorBidi" w:cstheme="majorBidi"/>
        </w:rPr>
        <w:t>Jik</w:t>
      </w:r>
      <w:proofErr w:type="spellEnd"/>
      <w:r w:rsidRPr="003A6073">
        <w:rPr>
          <w:rFonts w:asciiTheme="majorBidi" w:hAnsiTheme="majorBidi" w:cstheme="majorBidi"/>
        </w:rPr>
        <w:t xml:space="preserve"> Lee</w:t>
      </w:r>
      <w:r w:rsidR="00856BE0" w:rsidRPr="004B7B16">
        <w:rPr>
          <w:rFonts w:asciiTheme="majorBidi" w:hAnsiTheme="majorBidi" w:cstheme="majorBidi"/>
        </w:rPr>
        <w:t xml:space="preserve"> and others</w:t>
      </w:r>
    </w:p>
    <w:p w14:paraId="45028408" w14:textId="4FD74CC2" w:rsidR="003A6073" w:rsidRPr="003A6073" w:rsidRDefault="003A6073" w:rsidP="00856BE0">
      <w:pPr>
        <w:rPr>
          <w:rFonts w:asciiTheme="majorBidi" w:hAnsiTheme="majorBidi" w:cstheme="majorBidi"/>
        </w:rPr>
      </w:pPr>
      <w:r w:rsidRPr="003A6073">
        <w:rPr>
          <w:rFonts w:asciiTheme="majorBidi" w:hAnsiTheme="majorBidi" w:cstheme="majorBidi"/>
        </w:rPr>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0B375409" w14:textId="0BE9816D"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International Journal of Information and Education Technology</w:t>
      </w:r>
    </w:p>
    <w:p w14:paraId="380791F9" w14:textId="77777777" w:rsidR="00856BE0" w:rsidRPr="004B7B16" w:rsidRDefault="00856BE0" w:rsidP="003A6073">
      <w:pPr>
        <w:rPr>
          <w:rFonts w:asciiTheme="majorBidi" w:hAnsiTheme="majorBidi" w:cstheme="majorBidi"/>
        </w:rPr>
      </w:pPr>
    </w:p>
    <w:p w14:paraId="6EDC0758" w14:textId="2ED838CB" w:rsidR="003A6073" w:rsidRPr="003A6073" w:rsidRDefault="003A6073" w:rsidP="003A6073">
      <w:pPr>
        <w:rPr>
          <w:rFonts w:asciiTheme="majorBidi" w:hAnsiTheme="majorBidi" w:cstheme="majorBidi"/>
          <w:b/>
          <w:bCs/>
        </w:rPr>
      </w:pPr>
      <w:r w:rsidRPr="003A6073">
        <w:rPr>
          <w:rFonts w:asciiTheme="majorBidi" w:hAnsiTheme="majorBidi" w:cstheme="majorBidi"/>
          <w:b/>
          <w:bCs/>
        </w:rPr>
        <w:t>Objectives:</w:t>
      </w:r>
    </w:p>
    <w:p w14:paraId="0A12A4D9" w14:textId="77777777" w:rsidR="003A6073" w:rsidRPr="003A6073" w:rsidRDefault="003A6073" w:rsidP="003A6073">
      <w:pPr>
        <w:rPr>
          <w:rFonts w:asciiTheme="majorBidi" w:hAnsiTheme="majorBidi" w:cstheme="majorBidi"/>
        </w:rPr>
      </w:pPr>
      <w:r w:rsidRPr="003A6073">
        <w:rPr>
          <w:rFonts w:asciiTheme="majorBidi" w:hAnsiTheme="majorBidi" w:cstheme="majorBidi"/>
        </w:rPr>
        <w:lastRenderedPageBreak/>
        <w:t>This research investigates perceptions of Korean in-service teachers on two main fronts:</w:t>
      </w:r>
    </w:p>
    <w:p w14:paraId="084ABF46" w14:textId="77777777" w:rsidR="003A6073" w:rsidRPr="003A6073" w:rsidRDefault="003A6073" w:rsidP="003A6073">
      <w:pPr>
        <w:numPr>
          <w:ilvl w:val="0"/>
          <w:numId w:val="34"/>
        </w:numPr>
        <w:rPr>
          <w:rFonts w:asciiTheme="majorBidi" w:hAnsiTheme="majorBidi" w:cstheme="majorBidi"/>
        </w:rPr>
      </w:pPr>
      <w:r w:rsidRPr="003A6073">
        <w:rPr>
          <w:rFonts w:asciiTheme="majorBidi" w:hAnsiTheme="majorBidi" w:cstheme="majorBidi"/>
        </w:rPr>
        <w:t>The perceived influence and potential benefits of implementing AI education in K-12 classrooms.</w:t>
      </w:r>
    </w:p>
    <w:p w14:paraId="36989AE0" w14:textId="77777777" w:rsidR="003A6073" w:rsidRPr="003A6073" w:rsidRDefault="003A6073" w:rsidP="003A6073">
      <w:pPr>
        <w:numPr>
          <w:ilvl w:val="0"/>
          <w:numId w:val="34"/>
        </w:numPr>
        <w:rPr>
          <w:rFonts w:asciiTheme="majorBidi" w:hAnsiTheme="majorBidi" w:cstheme="majorBidi"/>
        </w:rPr>
      </w:pPr>
      <w:r w:rsidRPr="003A6073">
        <w:rPr>
          <w:rFonts w:asciiTheme="majorBidi" w:hAnsiTheme="majorBidi" w:cstheme="majorBidi"/>
        </w:rPr>
        <w:t>Teachers’ evaluations of current AI-focused teacher training programs, focusing specifically on identifying strengths and areas needing improvement.</w:t>
      </w:r>
    </w:p>
    <w:p w14:paraId="177A50EE"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4A7F6DDD" w14:textId="77777777" w:rsidR="003A6073" w:rsidRPr="003A6073" w:rsidRDefault="003A6073" w:rsidP="003A6073">
      <w:pPr>
        <w:numPr>
          <w:ilvl w:val="0"/>
          <w:numId w:val="35"/>
        </w:numPr>
        <w:rPr>
          <w:rFonts w:asciiTheme="majorBidi" w:hAnsiTheme="majorBidi" w:cstheme="majorBidi"/>
        </w:rPr>
      </w:pPr>
      <w:r w:rsidRPr="003A6073">
        <w:rPr>
          <w:rFonts w:asciiTheme="majorBidi" w:hAnsiTheme="majorBidi" w:cstheme="majorBidi"/>
        </w:rPr>
        <w:t xml:space="preserve">Mixed-method approach: </w:t>
      </w:r>
    </w:p>
    <w:p w14:paraId="15A681FE" w14:textId="77777777" w:rsidR="003A6073" w:rsidRPr="003A6073" w:rsidRDefault="003A6073" w:rsidP="003A6073">
      <w:pPr>
        <w:numPr>
          <w:ilvl w:val="1"/>
          <w:numId w:val="35"/>
        </w:numPr>
        <w:rPr>
          <w:rFonts w:asciiTheme="majorBidi" w:hAnsiTheme="majorBidi" w:cstheme="majorBidi"/>
        </w:rPr>
      </w:pPr>
      <w:r w:rsidRPr="003A6073">
        <w:rPr>
          <w:rFonts w:asciiTheme="majorBidi" w:hAnsiTheme="majorBidi" w:cstheme="majorBidi"/>
        </w:rPr>
        <w:t>Quantitative survey (N=20 teachers) on attitudes toward AI use in education.</w:t>
      </w:r>
    </w:p>
    <w:p w14:paraId="2FD5A46C" w14:textId="77777777" w:rsidR="003A6073" w:rsidRPr="003A6073" w:rsidRDefault="003A6073" w:rsidP="003A6073">
      <w:pPr>
        <w:numPr>
          <w:ilvl w:val="1"/>
          <w:numId w:val="35"/>
        </w:numPr>
        <w:rPr>
          <w:rFonts w:asciiTheme="majorBidi" w:hAnsiTheme="majorBidi" w:cstheme="majorBidi"/>
        </w:rPr>
      </w:pPr>
      <w:r w:rsidRPr="003A6073">
        <w:rPr>
          <w:rFonts w:asciiTheme="majorBidi" w:hAnsiTheme="majorBidi" w:cstheme="majorBidi"/>
        </w:rPr>
        <w:t xml:space="preserve">Qualitative focus-group interviews (4 participants) </w:t>
      </w:r>
      <w:proofErr w:type="gramStart"/>
      <w:r w:rsidRPr="003A6073">
        <w:rPr>
          <w:rFonts w:asciiTheme="majorBidi" w:hAnsiTheme="majorBidi" w:cstheme="majorBidi"/>
        </w:rPr>
        <w:t>to examine</w:t>
      </w:r>
      <w:proofErr w:type="gramEnd"/>
      <w:r w:rsidRPr="003A6073">
        <w:rPr>
          <w:rFonts w:asciiTheme="majorBidi" w:hAnsiTheme="majorBidi" w:cstheme="majorBidi"/>
        </w:rPr>
        <w:t xml:space="preserve"> teachers’ views of AI training programs.</w:t>
      </w:r>
    </w:p>
    <w:p w14:paraId="32119116" w14:textId="77777777" w:rsidR="003A6073" w:rsidRPr="003A6073" w:rsidRDefault="003A6073" w:rsidP="003A6073">
      <w:pPr>
        <w:numPr>
          <w:ilvl w:val="0"/>
          <w:numId w:val="35"/>
        </w:numPr>
        <w:rPr>
          <w:rFonts w:asciiTheme="majorBidi" w:hAnsiTheme="majorBidi" w:cstheme="majorBidi"/>
        </w:rPr>
      </w:pPr>
      <w:r w:rsidRPr="003A6073">
        <w:rPr>
          <w:rFonts w:asciiTheme="majorBidi" w:hAnsiTheme="majorBidi" w:cstheme="majorBidi"/>
        </w:rPr>
        <w:t>Participants were teachers from elementary, middle, and high schools enrolled in an AI-focused Master’s training program.</w:t>
      </w:r>
    </w:p>
    <w:p w14:paraId="66F7C844" w14:textId="1577C936" w:rsidR="003A6073" w:rsidRPr="003A6073" w:rsidRDefault="003A6073" w:rsidP="003A6073">
      <w:pPr>
        <w:rPr>
          <w:rFonts w:asciiTheme="majorBidi" w:hAnsiTheme="majorBidi" w:cstheme="majorBidi"/>
        </w:rPr>
      </w:pPr>
    </w:p>
    <w:p w14:paraId="4ACAB949"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5E330487" w14:textId="4CDDF01A" w:rsidR="003A6073" w:rsidRPr="003A6073" w:rsidRDefault="003A6073" w:rsidP="003A6073">
      <w:pPr>
        <w:rPr>
          <w:rFonts w:asciiTheme="majorBidi" w:hAnsiTheme="majorBidi" w:cstheme="majorBidi"/>
          <w:b/>
          <w:bCs/>
        </w:rPr>
      </w:pPr>
      <w:r w:rsidRPr="003A6073">
        <w:rPr>
          <w:rFonts w:asciiTheme="majorBidi" w:hAnsiTheme="majorBidi" w:cstheme="majorBidi"/>
          <w:b/>
          <w:bCs/>
        </w:rPr>
        <w:t>Teachers’ Perceptions of AI in Education:</w:t>
      </w:r>
    </w:p>
    <w:p w14:paraId="6641952B" w14:textId="77777777" w:rsidR="003A6073" w:rsidRPr="003A6073" w:rsidRDefault="003A6073" w:rsidP="003A6073">
      <w:pPr>
        <w:numPr>
          <w:ilvl w:val="0"/>
          <w:numId w:val="36"/>
        </w:numPr>
        <w:rPr>
          <w:rFonts w:asciiTheme="majorBidi" w:hAnsiTheme="majorBidi" w:cstheme="majorBidi"/>
        </w:rPr>
      </w:pPr>
      <w:r w:rsidRPr="003A6073">
        <w:rPr>
          <w:rFonts w:asciiTheme="majorBidi" w:hAnsiTheme="majorBidi" w:cstheme="majorBidi"/>
        </w:rPr>
        <w:t>Teachers displayed overwhelmingly positive attitudes toward AI, believing strongly in AI’s transformative potential for society (mean rating: 4.60/5) and specifically education (mean rating 4.35 out of 5).</w:t>
      </w:r>
    </w:p>
    <w:p w14:paraId="7D048290" w14:textId="77777777" w:rsidR="003A6073" w:rsidRPr="003A6073" w:rsidRDefault="003A6073" w:rsidP="003A6073">
      <w:pPr>
        <w:numPr>
          <w:ilvl w:val="0"/>
          <w:numId w:val="36"/>
        </w:numPr>
        <w:rPr>
          <w:rFonts w:asciiTheme="majorBidi" w:hAnsiTheme="majorBidi" w:cstheme="majorBidi"/>
        </w:rPr>
      </w:pPr>
      <w:proofErr w:type="gramStart"/>
      <w:r w:rsidRPr="003A6073">
        <w:rPr>
          <w:rFonts w:asciiTheme="majorBidi" w:hAnsiTheme="majorBidi" w:cstheme="majorBidi"/>
        </w:rPr>
        <w:t>Perceived key educational benefits</w:t>
      </w:r>
      <w:proofErr w:type="gramEnd"/>
      <w:r w:rsidRPr="003A6073">
        <w:rPr>
          <w:rFonts w:asciiTheme="majorBidi" w:hAnsiTheme="majorBidi" w:cstheme="majorBidi"/>
        </w:rPr>
        <w:t xml:space="preserve"> include: </w:t>
      </w:r>
    </w:p>
    <w:p w14:paraId="3111B664" w14:textId="77777777" w:rsidR="003A6073" w:rsidRPr="003A6073" w:rsidRDefault="003A6073" w:rsidP="003A6073">
      <w:pPr>
        <w:numPr>
          <w:ilvl w:val="1"/>
          <w:numId w:val="36"/>
        </w:numPr>
        <w:rPr>
          <w:rFonts w:asciiTheme="majorBidi" w:hAnsiTheme="majorBidi" w:cstheme="majorBidi"/>
        </w:rPr>
      </w:pPr>
      <w:r w:rsidRPr="003A6073">
        <w:rPr>
          <w:rFonts w:asciiTheme="majorBidi" w:hAnsiTheme="majorBidi" w:cstheme="majorBidi"/>
        </w:rPr>
        <w:t>Enhanced individualized learning and instructional personalization.</w:t>
      </w:r>
    </w:p>
    <w:p w14:paraId="0F8ED959" w14:textId="77777777" w:rsidR="003A6073" w:rsidRPr="003A6073" w:rsidRDefault="003A6073" w:rsidP="003A6073">
      <w:pPr>
        <w:numPr>
          <w:ilvl w:val="1"/>
          <w:numId w:val="36"/>
        </w:numPr>
        <w:rPr>
          <w:rFonts w:asciiTheme="majorBidi" w:hAnsiTheme="majorBidi" w:cstheme="majorBidi"/>
        </w:rPr>
      </w:pPr>
      <w:r w:rsidRPr="003A6073">
        <w:rPr>
          <w:rFonts w:asciiTheme="majorBidi" w:hAnsiTheme="majorBidi" w:cstheme="majorBidi"/>
        </w:rPr>
        <w:t>Improved lesson planning, formative assessments, and performance evaluations.</w:t>
      </w:r>
    </w:p>
    <w:p w14:paraId="7634D597" w14:textId="77777777" w:rsidR="003A6073" w:rsidRPr="003A6073" w:rsidRDefault="003A6073" w:rsidP="003A6073">
      <w:pPr>
        <w:numPr>
          <w:ilvl w:val="1"/>
          <w:numId w:val="36"/>
        </w:numPr>
        <w:rPr>
          <w:rFonts w:asciiTheme="majorBidi" w:hAnsiTheme="majorBidi" w:cstheme="majorBidi"/>
        </w:rPr>
      </w:pPr>
      <w:r w:rsidRPr="003A6073">
        <w:rPr>
          <w:rFonts w:asciiTheme="majorBidi" w:hAnsiTheme="majorBidi" w:cstheme="majorBidi"/>
        </w:rPr>
        <w:t>Reduced workload on teachers through automation of administrative tasks and assessments.</w:t>
      </w:r>
    </w:p>
    <w:p w14:paraId="63F2ECC7" w14:textId="308930A4" w:rsidR="003A6073" w:rsidRPr="003A6073" w:rsidRDefault="003A6073" w:rsidP="003A6073">
      <w:pPr>
        <w:rPr>
          <w:rFonts w:asciiTheme="majorBidi" w:hAnsiTheme="majorBidi" w:cstheme="majorBidi"/>
          <w:b/>
          <w:bCs/>
        </w:rPr>
      </w:pPr>
      <w:r w:rsidRPr="003A6073">
        <w:rPr>
          <w:rFonts w:asciiTheme="majorBidi" w:hAnsiTheme="majorBidi" w:cstheme="majorBidi"/>
          <w:b/>
          <w:bCs/>
        </w:rPr>
        <w:t>Teacher Training Program Insights:</w:t>
      </w:r>
    </w:p>
    <w:p w14:paraId="79726FEC" w14:textId="77777777" w:rsidR="003A6073" w:rsidRPr="003A6073" w:rsidRDefault="003A6073" w:rsidP="003A6073">
      <w:pPr>
        <w:numPr>
          <w:ilvl w:val="0"/>
          <w:numId w:val="37"/>
        </w:numPr>
        <w:rPr>
          <w:rFonts w:asciiTheme="majorBidi" w:hAnsiTheme="majorBidi" w:cstheme="majorBidi"/>
        </w:rPr>
      </w:pPr>
      <w:r w:rsidRPr="003A6073">
        <w:rPr>
          <w:rFonts w:asciiTheme="majorBidi" w:hAnsiTheme="majorBidi" w:cstheme="majorBidi"/>
        </w:rPr>
        <w:t>Positive Feedback:</w:t>
      </w:r>
    </w:p>
    <w:p w14:paraId="363CA493"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Enhanced knowledge and practical skills in AI technologies.</w:t>
      </w:r>
    </w:p>
    <w:p w14:paraId="4F826E59"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Opportunity to build a community of practice among educators.</w:t>
      </w:r>
    </w:p>
    <w:p w14:paraId="59D02918"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Increased confidence and readiness to integrate AI into classrooms.</w:t>
      </w:r>
    </w:p>
    <w:p w14:paraId="21C5529D"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Preference for long-term, continuous professional development.</w:t>
      </w:r>
    </w:p>
    <w:p w14:paraId="29FF2329" w14:textId="77777777" w:rsidR="003A6073" w:rsidRPr="003A6073" w:rsidRDefault="003A6073" w:rsidP="003A6073">
      <w:pPr>
        <w:numPr>
          <w:ilvl w:val="0"/>
          <w:numId w:val="37"/>
        </w:numPr>
        <w:rPr>
          <w:rFonts w:asciiTheme="majorBidi" w:hAnsiTheme="majorBidi" w:cstheme="majorBidi"/>
        </w:rPr>
      </w:pPr>
      <w:r w:rsidRPr="003A6073">
        <w:rPr>
          <w:rFonts w:asciiTheme="majorBidi" w:hAnsiTheme="majorBidi" w:cstheme="majorBidi"/>
        </w:rPr>
        <w:lastRenderedPageBreak/>
        <w:t>Negative Feedback (Concerns &amp; Limitations):</w:t>
      </w:r>
    </w:p>
    <w:p w14:paraId="3BF4925E"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Criticized courses for excessive theoretical content lacking real-world classroom applications.</w:t>
      </w:r>
    </w:p>
    <w:p w14:paraId="309FFC03" w14:textId="77777777" w:rsidR="003A6073" w:rsidRPr="003A6073" w:rsidRDefault="003A6073" w:rsidP="003A6073">
      <w:pPr>
        <w:numPr>
          <w:ilvl w:val="1"/>
          <w:numId w:val="37"/>
        </w:numPr>
        <w:rPr>
          <w:rFonts w:asciiTheme="majorBidi" w:hAnsiTheme="majorBidi" w:cstheme="majorBidi"/>
        </w:rPr>
      </w:pPr>
      <w:proofErr w:type="gramStart"/>
      <w:r w:rsidRPr="003A6073">
        <w:rPr>
          <w:rFonts w:asciiTheme="majorBidi" w:hAnsiTheme="majorBidi" w:cstheme="majorBidi"/>
        </w:rPr>
        <w:t>Felt</w:t>
      </w:r>
      <w:proofErr w:type="gramEnd"/>
      <w:r w:rsidRPr="003A6073">
        <w:rPr>
          <w:rFonts w:asciiTheme="majorBidi" w:hAnsiTheme="majorBidi" w:cstheme="majorBidi"/>
        </w:rPr>
        <w:t xml:space="preserve"> certain courses (e.g., policy-oriented and theoretical content) were repetitive and irrelevant to classroom realities.</w:t>
      </w:r>
    </w:p>
    <w:p w14:paraId="0493CD18"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Called for a more practical, hands-on training curriculum with direct classroom applicability.</w:t>
      </w:r>
    </w:p>
    <w:p w14:paraId="352FC891"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Concerns about instructor expertise and relevance of content to everyday teaching practices.</w:t>
      </w:r>
    </w:p>
    <w:p w14:paraId="052E3B05" w14:textId="1A1BE36A" w:rsidR="003A6073" w:rsidRPr="003A6073" w:rsidRDefault="003A6073" w:rsidP="003A6073">
      <w:pPr>
        <w:rPr>
          <w:rFonts w:asciiTheme="majorBidi" w:hAnsiTheme="majorBidi" w:cstheme="majorBidi"/>
        </w:rPr>
      </w:pPr>
    </w:p>
    <w:p w14:paraId="599AE836" w14:textId="28037C24" w:rsidR="003A6073" w:rsidRPr="003A6073" w:rsidRDefault="003A6073" w:rsidP="003A6073">
      <w:pPr>
        <w:rPr>
          <w:rFonts w:asciiTheme="majorBidi" w:hAnsiTheme="majorBidi" w:cstheme="majorBidi"/>
          <w:b/>
          <w:bCs/>
        </w:rPr>
      </w:pPr>
      <w:r w:rsidRPr="003A6073">
        <w:rPr>
          <w:rFonts w:asciiTheme="majorBidi" w:hAnsiTheme="majorBidi" w:cstheme="majorBidi"/>
          <w:b/>
          <w:bCs/>
        </w:rPr>
        <w:t>Critical Analysis:</w:t>
      </w:r>
    </w:p>
    <w:p w14:paraId="26CB3EB4" w14:textId="244D6D93" w:rsidR="003A6073" w:rsidRPr="003A6073" w:rsidRDefault="003A6073" w:rsidP="003A6073">
      <w:pPr>
        <w:rPr>
          <w:rFonts w:asciiTheme="majorBidi" w:hAnsiTheme="majorBidi" w:cstheme="majorBidi"/>
          <w:b/>
          <w:bCs/>
        </w:rPr>
      </w:pPr>
      <w:r w:rsidRPr="003A6073">
        <w:rPr>
          <w:rFonts w:asciiTheme="majorBidi" w:hAnsiTheme="majorBidi" w:cstheme="majorBidi"/>
          <w:b/>
          <w:bCs/>
        </w:rPr>
        <w:t>Strengths:</w:t>
      </w:r>
    </w:p>
    <w:p w14:paraId="5E31461F"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Clear and Specific Focus: </w:t>
      </w:r>
    </w:p>
    <w:p w14:paraId="235BFF16" w14:textId="77777777" w:rsidR="003A6073" w:rsidRPr="003A6073" w:rsidRDefault="003A6073" w:rsidP="003A6073">
      <w:pPr>
        <w:numPr>
          <w:ilvl w:val="1"/>
          <w:numId w:val="38"/>
        </w:numPr>
        <w:rPr>
          <w:rFonts w:asciiTheme="majorBidi" w:hAnsiTheme="majorBidi" w:cstheme="majorBidi"/>
        </w:rPr>
      </w:pPr>
      <w:r w:rsidRPr="003A6073">
        <w:rPr>
          <w:rFonts w:asciiTheme="majorBidi" w:hAnsiTheme="majorBidi" w:cstheme="majorBidi"/>
        </w:rPr>
        <w:t xml:space="preserve">The paper uniquely focuses on teachers' perceptions, an </w:t>
      </w:r>
      <w:proofErr w:type="gramStart"/>
      <w:r w:rsidRPr="003A6073">
        <w:rPr>
          <w:rFonts w:asciiTheme="majorBidi" w:hAnsiTheme="majorBidi" w:cstheme="majorBidi"/>
        </w:rPr>
        <w:t>often-neglected</w:t>
      </w:r>
      <w:proofErr w:type="gramEnd"/>
      <w:r w:rsidRPr="003A6073">
        <w:rPr>
          <w:rFonts w:asciiTheme="majorBidi" w:hAnsiTheme="majorBidi" w:cstheme="majorBidi"/>
        </w:rPr>
        <w:t xml:space="preserve"> but critical aspect of successful AI educational integration.</w:t>
      </w:r>
    </w:p>
    <w:p w14:paraId="1B55B115"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Mixed-Methodology Approach: </w:t>
      </w:r>
    </w:p>
    <w:p w14:paraId="41772E0C" w14:textId="77777777" w:rsidR="003A6073" w:rsidRPr="003A6073" w:rsidRDefault="003A6073" w:rsidP="003A6073">
      <w:pPr>
        <w:numPr>
          <w:ilvl w:val="1"/>
          <w:numId w:val="38"/>
        </w:numPr>
        <w:rPr>
          <w:rFonts w:asciiTheme="majorBidi" w:hAnsiTheme="majorBidi" w:cstheme="majorBidi"/>
        </w:rPr>
      </w:pPr>
      <w:proofErr w:type="gramStart"/>
      <w:r w:rsidRPr="003A6073">
        <w:rPr>
          <w:rFonts w:asciiTheme="majorBidi" w:hAnsiTheme="majorBidi" w:cstheme="majorBidi"/>
        </w:rPr>
        <w:t>Combination</w:t>
      </w:r>
      <w:proofErr w:type="gramEnd"/>
      <w:r w:rsidRPr="003A6073">
        <w:rPr>
          <w:rFonts w:asciiTheme="majorBidi" w:hAnsiTheme="majorBidi" w:cstheme="majorBidi"/>
        </w:rPr>
        <w:t xml:space="preserve"> of quantitative survey and qualitative interviews provides balanced and in-depth insights into teachers’ views.</w:t>
      </w:r>
    </w:p>
    <w:p w14:paraId="142E5DC6"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Highly Relevant Real-World Context: </w:t>
      </w:r>
    </w:p>
    <w:p w14:paraId="51D03F7C" w14:textId="77777777" w:rsidR="003A6073" w:rsidRPr="003A6073" w:rsidRDefault="003A6073" w:rsidP="003A6073">
      <w:pPr>
        <w:numPr>
          <w:ilvl w:val="1"/>
          <w:numId w:val="38"/>
        </w:numPr>
        <w:rPr>
          <w:rFonts w:asciiTheme="majorBidi" w:hAnsiTheme="majorBidi" w:cstheme="majorBidi"/>
        </w:rPr>
      </w:pPr>
      <w:r w:rsidRPr="003A6073">
        <w:rPr>
          <w:rFonts w:asciiTheme="majorBidi" w:hAnsiTheme="majorBidi" w:cstheme="majorBidi"/>
        </w:rPr>
        <w:t>Addresses practical implementation and teacher preparedness, key to AI adoption in education.</w:t>
      </w:r>
    </w:p>
    <w:p w14:paraId="3D20479F"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Cultural Specificity: </w:t>
      </w:r>
    </w:p>
    <w:p w14:paraId="1A6874DB" w14:textId="77777777" w:rsidR="003A6073" w:rsidRPr="003A6073" w:rsidRDefault="003A6073" w:rsidP="003A6073">
      <w:pPr>
        <w:numPr>
          <w:ilvl w:val="1"/>
          <w:numId w:val="38"/>
        </w:numPr>
        <w:rPr>
          <w:rFonts w:asciiTheme="majorBidi" w:hAnsiTheme="majorBidi" w:cstheme="majorBidi"/>
        </w:rPr>
      </w:pPr>
      <w:r w:rsidRPr="003A6073">
        <w:rPr>
          <w:rFonts w:asciiTheme="majorBidi" w:hAnsiTheme="majorBidi" w:cstheme="majorBidi"/>
        </w:rPr>
        <w:t>Adds depth by addressing cultural and regional aspects (Korean context) of AI integration.</w:t>
      </w:r>
    </w:p>
    <w:p w14:paraId="3457C416" w14:textId="1F85A40E"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260A4142"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Small Sample Size: </w:t>
      </w:r>
    </w:p>
    <w:p w14:paraId="72763C78"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t>Only 20 teachers surveyed and 4 interviewed, limiting the generalizability of results.</w:t>
      </w:r>
    </w:p>
    <w:p w14:paraId="3CFAA9FA"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Limited Technical AI Discussion: </w:t>
      </w:r>
    </w:p>
    <w:p w14:paraId="7757A253"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lastRenderedPageBreak/>
        <w:t xml:space="preserve">Relatively superficial technical AI </w:t>
      </w:r>
      <w:proofErr w:type="gramStart"/>
      <w:r w:rsidRPr="003A6073">
        <w:rPr>
          <w:rFonts w:asciiTheme="majorBidi" w:hAnsiTheme="majorBidi" w:cstheme="majorBidi"/>
        </w:rPr>
        <w:t>detail</w:t>
      </w:r>
      <w:proofErr w:type="gramEnd"/>
      <w:r w:rsidRPr="003A6073">
        <w:rPr>
          <w:rFonts w:asciiTheme="majorBidi" w:hAnsiTheme="majorBidi" w:cstheme="majorBidi"/>
        </w:rPr>
        <w:t>; no extensive examination of specific AI tools or algorithmic methodologies.</w:t>
      </w:r>
    </w:p>
    <w:p w14:paraId="77FB476E"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Potential Bias: </w:t>
      </w:r>
    </w:p>
    <w:p w14:paraId="7DF03BC5"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t>Participants were already enrolled in AI training, possibly biasing results toward overly optimistic perceptions.</w:t>
      </w:r>
    </w:p>
    <w:p w14:paraId="0431FBAB"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Absence of Quantitative Data on AI Effectiveness: </w:t>
      </w:r>
    </w:p>
    <w:p w14:paraId="0C906F6B"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t>No empirical measurement provided to support teachers' optimistic claims regarding the benefits of AI.</w:t>
      </w:r>
    </w:p>
    <w:p w14:paraId="09678460" w14:textId="77777777" w:rsidR="003F5978" w:rsidRPr="004B7B16" w:rsidRDefault="003F5978" w:rsidP="003F5978">
      <w:pPr>
        <w:rPr>
          <w:rFonts w:asciiTheme="majorBidi" w:hAnsiTheme="majorBidi" w:cstheme="majorBidi"/>
        </w:rPr>
      </w:pPr>
    </w:p>
    <w:p w14:paraId="72D7FD6E" w14:textId="5F0CD463" w:rsidR="001C0CAD" w:rsidRPr="001C0CAD" w:rsidRDefault="001C0CAD" w:rsidP="001C0CAD">
      <w:pPr>
        <w:rPr>
          <w:rFonts w:asciiTheme="majorBidi" w:hAnsiTheme="majorBidi" w:cstheme="majorBidi"/>
          <w:b/>
          <w:bCs/>
          <w:sz w:val="28"/>
          <w:szCs w:val="28"/>
        </w:rPr>
      </w:pPr>
      <w:r w:rsidRPr="001C0CAD">
        <w:rPr>
          <w:rFonts w:asciiTheme="majorBidi" w:hAnsiTheme="majorBidi" w:cstheme="majorBidi"/>
          <w:b/>
          <w:bCs/>
          <w:sz w:val="28"/>
          <w:szCs w:val="28"/>
        </w:rPr>
        <w:t>Connections and Conflicts between Reviewed Papers</w:t>
      </w:r>
      <w:r w:rsidR="00D50F7A" w:rsidRPr="004B7B16">
        <w:rPr>
          <w:rFonts w:asciiTheme="majorBidi" w:hAnsiTheme="majorBidi" w:cstheme="majorBidi"/>
          <w:b/>
          <w:bCs/>
          <w:sz w:val="28"/>
          <w:szCs w:val="28"/>
        </w:rPr>
        <w:t>:</w:t>
      </w:r>
    </w:p>
    <w:p w14:paraId="6322672F" w14:textId="39D17D37" w:rsidR="001C0CAD" w:rsidRPr="001C0CAD" w:rsidRDefault="001C0CAD" w:rsidP="001C0CAD">
      <w:pPr>
        <w:rPr>
          <w:rFonts w:asciiTheme="majorBidi" w:hAnsiTheme="majorBidi" w:cstheme="majorBidi"/>
          <w:b/>
          <w:bCs/>
        </w:rPr>
      </w:pPr>
      <w:r w:rsidRPr="001C0CAD">
        <w:rPr>
          <w:rFonts w:asciiTheme="majorBidi" w:hAnsiTheme="majorBidi" w:cstheme="majorBidi"/>
          <w:b/>
          <w:bCs/>
        </w:rPr>
        <w:t>Connections:</w:t>
      </w:r>
    </w:p>
    <w:p w14:paraId="39DD6A97" w14:textId="77777777" w:rsidR="001C0CAD" w:rsidRPr="001C0CAD" w:rsidRDefault="001C0CAD" w:rsidP="001C0CAD">
      <w:pPr>
        <w:rPr>
          <w:rFonts w:asciiTheme="majorBidi" w:hAnsiTheme="majorBidi" w:cstheme="majorBidi"/>
        </w:rPr>
      </w:pPr>
      <w:r w:rsidRPr="001C0CAD">
        <w:rPr>
          <w:rFonts w:asciiTheme="majorBidi" w:hAnsiTheme="majorBidi" w:cstheme="majorBidi"/>
        </w:rPr>
        <w:t>Across the six reviewed articles, several consistent insights emerge regarding AI in education:</w:t>
      </w:r>
    </w:p>
    <w:p w14:paraId="7E4EE7A3" w14:textId="77777777"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Personalized Learning: All papers unanimously emphasize AI's transformative potential in personalized education through adaptive learning tools, tutoring systems, and tailored content generation.</w:t>
      </w:r>
    </w:p>
    <w:p w14:paraId="34194EAD" w14:textId="4272EA7A"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Automated Assessment &amp; Feedback: Most studies agree that AI effectively reduces teacher workload through automated grading, adaptive feedback, and intelligent assessment systems</w:t>
      </w:r>
      <w:r w:rsidR="00BB39BE" w:rsidRPr="004B7B16">
        <w:rPr>
          <w:rFonts w:asciiTheme="majorBidi" w:hAnsiTheme="majorBidi" w:cstheme="majorBidi"/>
        </w:rPr>
        <w:t xml:space="preserve"> </w:t>
      </w:r>
      <w:sdt>
        <w:sdtPr>
          <w:rPr>
            <w:rFonts w:asciiTheme="majorBidi" w:hAnsiTheme="majorBidi" w:cstheme="majorBidi"/>
          </w:rPr>
          <w:id w:val="-349415979"/>
          <w:citation/>
        </w:sdtPr>
        <w:sdtContent>
          <w:r w:rsidR="00BB39BE" w:rsidRPr="004B7B16">
            <w:rPr>
              <w:rFonts w:asciiTheme="majorBidi" w:hAnsiTheme="majorBidi" w:cstheme="majorBidi"/>
            </w:rPr>
            <w:fldChar w:fldCharType="begin"/>
          </w:r>
          <w:r w:rsidR="00BB39BE" w:rsidRPr="004B7B16">
            <w:rPr>
              <w:rFonts w:asciiTheme="majorBidi" w:hAnsiTheme="majorBidi" w:cstheme="majorBidi"/>
            </w:rPr>
            <w:instrText xml:space="preserve"> CITATION Gia24 \l 1033  \m Bet24 \m Wan24</w:instrText>
          </w:r>
          <w:r w:rsidR="00BB39BE" w:rsidRPr="004B7B16">
            <w:rPr>
              <w:rFonts w:asciiTheme="majorBidi" w:hAnsiTheme="majorBidi" w:cstheme="majorBidi"/>
            </w:rPr>
            <w:fldChar w:fldCharType="separate"/>
          </w:r>
          <w:r w:rsidR="00BB39BE" w:rsidRPr="004B7B16">
            <w:rPr>
              <w:rFonts w:asciiTheme="majorBidi" w:hAnsiTheme="majorBidi" w:cstheme="majorBidi"/>
              <w:noProof/>
            </w:rPr>
            <w:t>(Giannakos, 2024; Bettayeb, 2024; Wang, 2024)</w:t>
          </w:r>
          <w:r w:rsidR="00BB39BE" w:rsidRPr="004B7B16">
            <w:rPr>
              <w:rFonts w:asciiTheme="majorBidi" w:hAnsiTheme="majorBidi" w:cstheme="majorBidi"/>
            </w:rPr>
            <w:fldChar w:fldCharType="end"/>
          </w:r>
        </w:sdtContent>
      </w:sdt>
      <w:r w:rsidR="00BB39BE" w:rsidRPr="004B7B16">
        <w:rPr>
          <w:rFonts w:asciiTheme="majorBidi" w:hAnsiTheme="majorBidi" w:cstheme="majorBidi"/>
        </w:rPr>
        <w:t>.</w:t>
      </w:r>
    </w:p>
    <w:p w14:paraId="49EC236E" w14:textId="5F6EF993" w:rsidR="001C0CAD" w:rsidRPr="001C0CAD" w:rsidRDefault="001C0CAD" w:rsidP="00BB39BE">
      <w:pPr>
        <w:numPr>
          <w:ilvl w:val="0"/>
          <w:numId w:val="40"/>
        </w:numPr>
        <w:rPr>
          <w:rFonts w:asciiTheme="majorBidi" w:hAnsiTheme="majorBidi" w:cstheme="majorBidi"/>
        </w:rPr>
      </w:pPr>
      <w:r w:rsidRPr="001C0CAD">
        <w:rPr>
          <w:rFonts w:asciiTheme="majorBidi" w:hAnsiTheme="majorBidi" w:cstheme="majorBidi"/>
        </w:rPr>
        <w:t xml:space="preserve">Ethical Concerns: All studies acknowledge </w:t>
      </w:r>
      <w:proofErr w:type="gramStart"/>
      <w:r w:rsidRPr="001C0CAD">
        <w:rPr>
          <w:rFonts w:asciiTheme="majorBidi" w:hAnsiTheme="majorBidi" w:cstheme="majorBidi"/>
        </w:rPr>
        <w:t>ethical</w:t>
      </w:r>
      <w:proofErr w:type="gramEnd"/>
      <w:r w:rsidRPr="001C0CAD">
        <w:rPr>
          <w:rFonts w:asciiTheme="majorBidi" w:hAnsiTheme="majorBidi" w:cstheme="majorBidi"/>
        </w:rPr>
        <w:t xml:space="preserve"> and privacy concerns related to AI usage in education. Commonly cited issues include algorithmic bias, privacy violations, and academic integrity threats</w:t>
      </w:r>
      <w:r w:rsidR="00BB39BE" w:rsidRPr="004B7B16">
        <w:rPr>
          <w:rFonts w:asciiTheme="majorBidi" w:hAnsiTheme="majorBidi" w:cstheme="majorBidi"/>
        </w:rPr>
        <w:t xml:space="preserve"> </w:t>
      </w:r>
      <w:sdt>
        <w:sdtPr>
          <w:rPr>
            <w:rFonts w:asciiTheme="majorBidi" w:hAnsiTheme="majorBidi" w:cstheme="majorBidi"/>
          </w:rPr>
          <w:id w:val="-1517610651"/>
          <w:citation/>
        </w:sdtPr>
        <w:sdtContent>
          <w:r w:rsidR="00BB39BE" w:rsidRPr="004B7B16">
            <w:rPr>
              <w:rFonts w:asciiTheme="majorBidi" w:hAnsiTheme="majorBidi" w:cstheme="majorBidi"/>
            </w:rPr>
            <w:fldChar w:fldCharType="begin"/>
          </w:r>
          <w:r w:rsidR="00BB39BE" w:rsidRPr="004B7B16">
            <w:rPr>
              <w:rFonts w:asciiTheme="majorBidi" w:hAnsiTheme="majorBidi" w:cstheme="majorBidi"/>
            </w:rPr>
            <w:instrText xml:space="preserve"> CITATION Ife24 \l 1033  \m Nor24</w:instrText>
          </w:r>
          <w:r w:rsidR="00BB39BE" w:rsidRPr="004B7B16">
            <w:rPr>
              <w:rFonts w:asciiTheme="majorBidi" w:hAnsiTheme="majorBidi" w:cstheme="majorBidi"/>
            </w:rPr>
            <w:fldChar w:fldCharType="separate"/>
          </w:r>
          <w:r w:rsidR="00BB39BE" w:rsidRPr="004B7B16">
            <w:rPr>
              <w:rFonts w:asciiTheme="majorBidi" w:hAnsiTheme="majorBidi" w:cstheme="majorBidi"/>
              <w:noProof/>
            </w:rPr>
            <w:t>(Ifenthaler, 2024; Noroozi, 2024)</w:t>
          </w:r>
          <w:r w:rsidR="00BB39BE" w:rsidRPr="004B7B16">
            <w:rPr>
              <w:rFonts w:asciiTheme="majorBidi" w:hAnsiTheme="majorBidi" w:cstheme="majorBidi"/>
            </w:rPr>
            <w:fldChar w:fldCharType="end"/>
          </w:r>
        </w:sdtContent>
      </w:sdt>
      <w:r w:rsidR="00BB39BE" w:rsidRPr="004B7B16">
        <w:rPr>
          <w:rFonts w:asciiTheme="majorBidi" w:hAnsiTheme="majorBidi" w:cstheme="majorBidi"/>
        </w:rPr>
        <w:t>.</w:t>
      </w:r>
    </w:p>
    <w:p w14:paraId="031811F9" w14:textId="73435B13"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 xml:space="preserve">Teacher’s Transforming Roles: Several papers, notably </w:t>
      </w:r>
      <w:sdt>
        <w:sdtPr>
          <w:rPr>
            <w:rFonts w:asciiTheme="majorBidi" w:hAnsiTheme="majorBidi" w:cstheme="majorBidi"/>
          </w:rPr>
          <w:id w:val="-858507326"/>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Bet24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(Bettayeb, 2024)</w:t>
          </w:r>
          <w:r w:rsidR="004B7B16" w:rsidRPr="004B7B16">
            <w:rPr>
              <w:rFonts w:asciiTheme="majorBidi" w:hAnsiTheme="majorBidi" w:cstheme="majorBidi"/>
            </w:rPr>
            <w:fldChar w:fldCharType="end"/>
          </w:r>
        </w:sdtContent>
      </w:sdt>
      <w:r w:rsidR="004B7B16" w:rsidRPr="004B7B16">
        <w:rPr>
          <w:rFonts w:asciiTheme="majorBidi" w:hAnsiTheme="majorBidi" w:cstheme="majorBidi"/>
        </w:rPr>
        <w:t xml:space="preserve">, </w:t>
      </w:r>
      <w:sdt>
        <w:sdtPr>
          <w:rPr>
            <w:rFonts w:asciiTheme="majorBidi" w:hAnsiTheme="majorBidi" w:cstheme="majorBidi"/>
          </w:rPr>
          <w:id w:val="-1517451926"/>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Nor24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(Noroozi, 2024)</w:t>
          </w:r>
          <w:r w:rsidR="004B7B16" w:rsidRPr="004B7B16">
            <w:rPr>
              <w:rFonts w:asciiTheme="majorBidi" w:hAnsiTheme="majorBidi" w:cstheme="majorBidi"/>
            </w:rPr>
            <w:fldChar w:fldCharType="end"/>
          </w:r>
        </w:sdtContent>
      </w:sdt>
      <w:r w:rsidRPr="001C0CAD">
        <w:rPr>
          <w:rFonts w:asciiTheme="majorBidi" w:hAnsiTheme="majorBidi" w:cstheme="majorBidi"/>
        </w:rPr>
        <w:t>, and</w:t>
      </w:r>
      <w:r w:rsidR="00BB39BE" w:rsidRPr="004B7B16">
        <w:rPr>
          <w:rFonts w:asciiTheme="majorBidi" w:hAnsiTheme="majorBidi" w:cstheme="majorBidi"/>
        </w:rPr>
        <w:t xml:space="preserve"> </w:t>
      </w:r>
      <w:sdt>
        <w:sdtPr>
          <w:rPr>
            <w:rFonts w:asciiTheme="majorBidi" w:hAnsiTheme="majorBidi" w:cstheme="majorBidi"/>
          </w:rPr>
          <w:id w:val="-1021161508"/>
          <w:citation/>
        </w:sdtPr>
        <w:sdtContent>
          <w:r w:rsidR="00BB39BE" w:rsidRPr="004B7B16">
            <w:rPr>
              <w:rFonts w:asciiTheme="majorBidi" w:hAnsiTheme="majorBidi" w:cstheme="majorBidi"/>
            </w:rPr>
            <w:fldChar w:fldCharType="begin"/>
          </w:r>
          <w:r w:rsidR="00BB39BE" w:rsidRPr="004B7B16">
            <w:rPr>
              <w:rFonts w:asciiTheme="majorBidi" w:hAnsiTheme="majorBidi" w:cstheme="majorBidi"/>
            </w:rPr>
            <w:instrText xml:space="preserve"> CITATION Lee24 \l 1033 </w:instrText>
          </w:r>
          <w:r w:rsidR="00BB39BE" w:rsidRPr="004B7B16">
            <w:rPr>
              <w:rFonts w:asciiTheme="majorBidi" w:hAnsiTheme="majorBidi" w:cstheme="majorBidi"/>
            </w:rPr>
            <w:fldChar w:fldCharType="separate"/>
          </w:r>
          <w:r w:rsidR="00BB39BE" w:rsidRPr="004B7B16">
            <w:rPr>
              <w:rFonts w:asciiTheme="majorBidi" w:hAnsiTheme="majorBidi" w:cstheme="majorBidi"/>
              <w:noProof/>
            </w:rPr>
            <w:t>(Lee, 2024)</w:t>
          </w:r>
          <w:r w:rsidR="00BB39BE" w:rsidRPr="004B7B16">
            <w:rPr>
              <w:rFonts w:asciiTheme="majorBidi" w:hAnsiTheme="majorBidi" w:cstheme="majorBidi"/>
            </w:rPr>
            <w:fldChar w:fldCharType="end"/>
          </w:r>
        </w:sdtContent>
      </w:sdt>
      <w:r w:rsidRPr="001C0CAD">
        <w:rPr>
          <w:rFonts w:asciiTheme="majorBidi" w:hAnsiTheme="majorBidi" w:cstheme="majorBidi"/>
        </w:rPr>
        <w:t>, underline a shift in educators’ roles from direct teaching to facilitators guiding AI-enabled learning environments.</w:t>
      </w:r>
    </w:p>
    <w:p w14:paraId="4D763D38" w14:textId="77777777"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Need for Better Policies &amp; Ethical Guidelines: Consensus across most papers highlights the urgent need for clear ethical guidelines and policies for responsible and regulated integration of AI in educational contexts.</w:t>
      </w:r>
    </w:p>
    <w:p w14:paraId="4C177D4A" w14:textId="3D703F3A" w:rsidR="001C0CAD" w:rsidRPr="001C0CAD" w:rsidRDefault="001C0CAD" w:rsidP="001C0CAD">
      <w:pPr>
        <w:rPr>
          <w:rFonts w:asciiTheme="majorBidi" w:hAnsiTheme="majorBidi" w:cstheme="majorBidi"/>
        </w:rPr>
      </w:pPr>
    </w:p>
    <w:p w14:paraId="3C2E5899" w14:textId="649F2E7C" w:rsidR="001C0CAD" w:rsidRPr="001C0CAD" w:rsidRDefault="001C0CAD" w:rsidP="001C0CAD">
      <w:pPr>
        <w:rPr>
          <w:rFonts w:asciiTheme="majorBidi" w:hAnsiTheme="majorBidi" w:cstheme="majorBidi"/>
          <w:b/>
          <w:bCs/>
        </w:rPr>
      </w:pPr>
      <w:r w:rsidRPr="001C0CAD">
        <w:rPr>
          <w:rFonts w:asciiTheme="majorBidi" w:hAnsiTheme="majorBidi" w:cstheme="majorBidi"/>
          <w:b/>
          <w:bCs/>
        </w:rPr>
        <w:t>Conflicts between Reviewed Papers:</w:t>
      </w:r>
    </w:p>
    <w:p w14:paraId="5909C1D1" w14:textId="77777777" w:rsidR="001C0CAD" w:rsidRPr="001C0CAD" w:rsidRDefault="001C0CAD" w:rsidP="001C0CAD">
      <w:pPr>
        <w:numPr>
          <w:ilvl w:val="0"/>
          <w:numId w:val="41"/>
        </w:numPr>
        <w:rPr>
          <w:rFonts w:asciiTheme="majorBidi" w:hAnsiTheme="majorBidi" w:cstheme="majorBidi"/>
        </w:rPr>
      </w:pPr>
      <w:r w:rsidRPr="001C0CAD">
        <w:rPr>
          <w:rFonts w:asciiTheme="majorBidi" w:hAnsiTheme="majorBidi" w:cstheme="majorBidi"/>
        </w:rPr>
        <w:t>Level of Optimism vs. Caution:</w:t>
      </w:r>
    </w:p>
    <w:p w14:paraId="665D5FC4" w14:textId="3904240B" w:rsidR="001C0CAD" w:rsidRPr="001C0CAD" w:rsidRDefault="001C0CAD" w:rsidP="001C0CAD">
      <w:pPr>
        <w:numPr>
          <w:ilvl w:val="1"/>
          <w:numId w:val="41"/>
        </w:numPr>
        <w:rPr>
          <w:rFonts w:asciiTheme="majorBidi" w:hAnsiTheme="majorBidi" w:cstheme="majorBidi"/>
        </w:rPr>
      </w:pPr>
      <w:r w:rsidRPr="001C0CAD">
        <w:rPr>
          <w:rFonts w:asciiTheme="majorBidi" w:hAnsiTheme="majorBidi" w:cstheme="majorBidi"/>
        </w:rPr>
        <w:lastRenderedPageBreak/>
        <w:t xml:space="preserve">Optimistic View: </w:t>
      </w:r>
      <w:sdt>
        <w:sdtPr>
          <w:rPr>
            <w:rFonts w:asciiTheme="majorBidi" w:hAnsiTheme="majorBidi" w:cstheme="majorBidi"/>
          </w:rPr>
          <w:id w:val="249629865"/>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Wan24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(Wang, 2024)</w:t>
          </w:r>
          <w:r w:rsidR="004B7B16" w:rsidRPr="004B7B16">
            <w:rPr>
              <w:rFonts w:asciiTheme="majorBidi" w:hAnsiTheme="majorBidi" w:cstheme="majorBidi"/>
            </w:rPr>
            <w:fldChar w:fldCharType="end"/>
          </w:r>
        </w:sdtContent>
      </w:sdt>
      <w:r w:rsidR="004B7B16" w:rsidRPr="004B7B16">
        <w:rPr>
          <w:rFonts w:asciiTheme="majorBidi" w:hAnsiTheme="majorBidi" w:cstheme="majorBidi"/>
        </w:rPr>
        <w:t xml:space="preserve"> and </w:t>
      </w:r>
      <w:sdt>
        <w:sdtPr>
          <w:rPr>
            <w:rFonts w:asciiTheme="majorBidi" w:hAnsiTheme="majorBidi" w:cstheme="majorBidi"/>
          </w:rPr>
          <w:id w:val="575873908"/>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Lee24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(Lee, 2024)</w:t>
          </w:r>
          <w:r w:rsidR="004B7B16" w:rsidRPr="004B7B16">
            <w:rPr>
              <w:rFonts w:asciiTheme="majorBidi" w:hAnsiTheme="majorBidi" w:cstheme="majorBidi"/>
            </w:rPr>
            <w:fldChar w:fldCharType="end"/>
          </w:r>
        </w:sdtContent>
      </w:sdt>
      <w:r w:rsidRPr="001C0CAD">
        <w:rPr>
          <w:rFonts w:asciiTheme="majorBidi" w:hAnsiTheme="majorBidi" w:cstheme="majorBidi"/>
        </w:rPr>
        <w:t>strongly emphasize AI’s benefits, including increased efficiency, enhanced learning outcomes, and transformative potential.</w:t>
      </w:r>
    </w:p>
    <w:p w14:paraId="272FD12C" w14:textId="4E7CE034" w:rsidR="001C0CAD" w:rsidRPr="001C0CAD" w:rsidRDefault="001C0CAD" w:rsidP="001C0CAD">
      <w:pPr>
        <w:numPr>
          <w:ilvl w:val="1"/>
          <w:numId w:val="41"/>
        </w:numPr>
        <w:rPr>
          <w:rFonts w:asciiTheme="majorBidi" w:hAnsiTheme="majorBidi" w:cstheme="majorBidi"/>
        </w:rPr>
      </w:pPr>
      <w:r w:rsidRPr="001C0CAD">
        <w:rPr>
          <w:rFonts w:asciiTheme="majorBidi" w:hAnsiTheme="majorBidi" w:cstheme="majorBidi"/>
        </w:rPr>
        <w:t>Cautious Perspective:</w:t>
      </w:r>
      <w:sdt>
        <w:sdtPr>
          <w:rPr>
            <w:rFonts w:asciiTheme="majorBidi" w:hAnsiTheme="majorBidi" w:cstheme="majorBidi"/>
          </w:rPr>
          <w:id w:val="393785136"/>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Gia24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 xml:space="preserve"> (Giannakos, 2024)</w:t>
          </w:r>
          <w:r w:rsidR="004B7B16" w:rsidRPr="004B7B16">
            <w:rPr>
              <w:rFonts w:asciiTheme="majorBidi" w:hAnsiTheme="majorBidi" w:cstheme="majorBidi"/>
            </w:rPr>
            <w:fldChar w:fldCharType="end"/>
          </w:r>
        </w:sdtContent>
      </w:sdt>
      <w:r w:rsidRPr="001C0CAD">
        <w:rPr>
          <w:rFonts w:asciiTheme="majorBidi" w:hAnsiTheme="majorBidi" w:cstheme="majorBidi"/>
        </w:rPr>
        <w:t>,</w:t>
      </w:r>
      <w:sdt>
        <w:sdtPr>
          <w:rPr>
            <w:rFonts w:asciiTheme="majorBidi" w:hAnsiTheme="majorBidi" w:cstheme="majorBidi"/>
          </w:rPr>
          <w:id w:val="-1729766467"/>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Bet24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 xml:space="preserve"> (Bettayeb, 2024)</w:t>
          </w:r>
          <w:r w:rsidR="004B7B16" w:rsidRPr="004B7B16">
            <w:rPr>
              <w:rFonts w:asciiTheme="majorBidi" w:hAnsiTheme="majorBidi" w:cstheme="majorBidi"/>
            </w:rPr>
            <w:fldChar w:fldCharType="end"/>
          </w:r>
        </w:sdtContent>
      </w:sdt>
      <w:r w:rsidRPr="001C0CAD">
        <w:rPr>
          <w:rFonts w:asciiTheme="majorBidi" w:hAnsiTheme="majorBidi" w:cstheme="majorBidi"/>
        </w:rPr>
        <w:t>, and</w:t>
      </w:r>
      <w:sdt>
        <w:sdtPr>
          <w:rPr>
            <w:rFonts w:asciiTheme="majorBidi" w:hAnsiTheme="majorBidi" w:cstheme="majorBidi"/>
          </w:rPr>
          <w:id w:val="-1437209499"/>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Ife24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 xml:space="preserve"> (Ifenthaler, 2024)</w:t>
          </w:r>
          <w:r w:rsidR="004B7B16" w:rsidRPr="004B7B16">
            <w:rPr>
              <w:rFonts w:asciiTheme="majorBidi" w:hAnsiTheme="majorBidi" w:cstheme="majorBidi"/>
            </w:rPr>
            <w:fldChar w:fldCharType="end"/>
          </w:r>
        </w:sdtContent>
      </w:sdt>
      <w:r w:rsidRPr="001C0CAD">
        <w:rPr>
          <w:rFonts w:asciiTheme="majorBidi" w:hAnsiTheme="majorBidi" w:cstheme="majorBidi"/>
        </w:rPr>
        <w:t xml:space="preserve"> present a balanced perspective, strongly highlighting risks and ethical concerns, suggesting cautious integration rather than rapid adoption.</w:t>
      </w:r>
    </w:p>
    <w:p w14:paraId="70785F32" w14:textId="77777777" w:rsidR="001C0CAD" w:rsidRPr="001C0CAD" w:rsidRDefault="001C0CAD" w:rsidP="001C0CAD">
      <w:pPr>
        <w:numPr>
          <w:ilvl w:val="0"/>
          <w:numId w:val="41"/>
        </w:numPr>
        <w:rPr>
          <w:rFonts w:asciiTheme="majorBidi" w:hAnsiTheme="majorBidi" w:cstheme="majorBidi"/>
        </w:rPr>
      </w:pPr>
      <w:r w:rsidRPr="001C0CAD">
        <w:rPr>
          <w:rFonts w:asciiTheme="majorBidi" w:hAnsiTheme="majorBidi" w:cstheme="majorBidi"/>
        </w:rPr>
        <w:t>Technical vs. Theoretical Emphasis:</w:t>
      </w:r>
    </w:p>
    <w:p w14:paraId="54E8F5AD" w14:textId="43DF7703" w:rsidR="001C0CAD" w:rsidRPr="001C0CAD" w:rsidRDefault="004B7B16" w:rsidP="001C0CAD">
      <w:pPr>
        <w:numPr>
          <w:ilvl w:val="1"/>
          <w:numId w:val="41"/>
        </w:numPr>
        <w:rPr>
          <w:rFonts w:asciiTheme="majorBidi" w:hAnsiTheme="majorBidi" w:cstheme="majorBidi"/>
        </w:rPr>
      </w:pPr>
      <w:sdt>
        <w:sdtPr>
          <w:rPr>
            <w:rFonts w:asciiTheme="majorBidi" w:hAnsiTheme="majorBidi" w:cstheme="majorBidi"/>
          </w:rPr>
          <w:id w:val="1106930504"/>
          <w:citation/>
        </w:sdtPr>
        <w:sdtContent>
          <w:r w:rsidRPr="004B7B16">
            <w:rPr>
              <w:rFonts w:asciiTheme="majorBidi" w:hAnsiTheme="majorBidi" w:cstheme="majorBidi"/>
            </w:rPr>
            <w:fldChar w:fldCharType="begin"/>
          </w:r>
          <w:r w:rsidRPr="004B7B16">
            <w:rPr>
              <w:rFonts w:asciiTheme="majorBidi" w:hAnsiTheme="majorBidi" w:cstheme="majorBidi"/>
            </w:rPr>
            <w:instrText xml:space="preserve"> CITATION Wan24 \l 1033 </w:instrText>
          </w:r>
          <w:r w:rsidRPr="004B7B16">
            <w:rPr>
              <w:rFonts w:asciiTheme="majorBidi" w:hAnsiTheme="majorBidi" w:cstheme="majorBidi"/>
            </w:rPr>
            <w:fldChar w:fldCharType="separate"/>
          </w:r>
          <w:r w:rsidRPr="004B7B16">
            <w:rPr>
              <w:rFonts w:asciiTheme="majorBidi" w:hAnsiTheme="majorBidi" w:cstheme="majorBidi"/>
              <w:noProof/>
            </w:rPr>
            <w:t>(Wang, 2024)</w:t>
          </w:r>
          <w:r w:rsidRPr="004B7B16">
            <w:rPr>
              <w:rFonts w:asciiTheme="majorBidi" w:hAnsiTheme="majorBidi" w:cstheme="majorBidi"/>
            </w:rPr>
            <w:fldChar w:fldCharType="end"/>
          </w:r>
        </w:sdtContent>
      </w:sdt>
      <w:r w:rsidRPr="004B7B16">
        <w:rPr>
          <w:rFonts w:asciiTheme="majorBidi" w:hAnsiTheme="majorBidi" w:cstheme="majorBidi"/>
        </w:rPr>
        <w:t xml:space="preserve"> </w:t>
      </w:r>
      <w:r w:rsidR="001C0CAD" w:rsidRPr="001C0CAD">
        <w:rPr>
          <w:rFonts w:asciiTheme="majorBidi" w:hAnsiTheme="majorBidi" w:cstheme="majorBidi"/>
        </w:rPr>
        <w:t xml:space="preserve">extensively categorize AI systems and mention theoretical frameworks, </w:t>
      </w:r>
      <w:sdt>
        <w:sdtPr>
          <w:rPr>
            <w:rFonts w:asciiTheme="majorBidi" w:hAnsiTheme="majorBidi" w:cstheme="majorBidi"/>
          </w:rPr>
          <w:id w:val="1714153441"/>
          <w:citation/>
        </w:sdtPr>
        <w:sdtContent>
          <w:r w:rsidRPr="004B7B16">
            <w:rPr>
              <w:rFonts w:asciiTheme="majorBidi" w:hAnsiTheme="majorBidi" w:cstheme="majorBidi"/>
            </w:rPr>
            <w:fldChar w:fldCharType="begin"/>
          </w:r>
          <w:r w:rsidRPr="004B7B16">
            <w:rPr>
              <w:rFonts w:asciiTheme="majorBidi" w:hAnsiTheme="majorBidi" w:cstheme="majorBidi"/>
            </w:rPr>
            <w:instrText xml:space="preserve"> CITATION Ife24 \l 1033 </w:instrText>
          </w:r>
          <w:r w:rsidRPr="004B7B16">
            <w:rPr>
              <w:rFonts w:asciiTheme="majorBidi" w:hAnsiTheme="majorBidi" w:cstheme="majorBidi"/>
            </w:rPr>
            <w:fldChar w:fldCharType="separate"/>
          </w:r>
          <w:r w:rsidRPr="004B7B16">
            <w:rPr>
              <w:rFonts w:asciiTheme="majorBidi" w:hAnsiTheme="majorBidi" w:cstheme="majorBidi"/>
              <w:noProof/>
            </w:rPr>
            <w:t>(Ifenthaler, 2024)</w:t>
          </w:r>
          <w:r w:rsidRPr="004B7B16">
            <w:rPr>
              <w:rFonts w:asciiTheme="majorBidi" w:hAnsiTheme="majorBidi" w:cstheme="majorBidi"/>
            </w:rPr>
            <w:fldChar w:fldCharType="end"/>
          </w:r>
        </w:sdtContent>
      </w:sdt>
      <w:r w:rsidRPr="004B7B16">
        <w:rPr>
          <w:rFonts w:asciiTheme="majorBidi" w:hAnsiTheme="majorBidi" w:cstheme="majorBidi"/>
        </w:rPr>
        <w:t xml:space="preserve"> and </w:t>
      </w:r>
      <w:sdt>
        <w:sdtPr>
          <w:rPr>
            <w:rFonts w:asciiTheme="majorBidi" w:hAnsiTheme="majorBidi" w:cstheme="majorBidi"/>
          </w:rPr>
          <w:id w:val="-323735964"/>
          <w:citation/>
        </w:sdtPr>
        <w:sdtContent>
          <w:r w:rsidRPr="004B7B16">
            <w:rPr>
              <w:rFonts w:asciiTheme="majorBidi" w:hAnsiTheme="majorBidi" w:cstheme="majorBidi"/>
            </w:rPr>
            <w:fldChar w:fldCharType="begin"/>
          </w:r>
          <w:r w:rsidRPr="004B7B16">
            <w:rPr>
              <w:rFonts w:asciiTheme="majorBidi" w:hAnsiTheme="majorBidi" w:cstheme="majorBidi"/>
            </w:rPr>
            <w:instrText xml:space="preserve"> CITATION Nor24 \l 1033 </w:instrText>
          </w:r>
          <w:r w:rsidRPr="004B7B16">
            <w:rPr>
              <w:rFonts w:asciiTheme="majorBidi" w:hAnsiTheme="majorBidi" w:cstheme="majorBidi"/>
            </w:rPr>
            <w:fldChar w:fldCharType="separate"/>
          </w:r>
          <w:r w:rsidRPr="004B7B16">
            <w:rPr>
              <w:rFonts w:asciiTheme="majorBidi" w:hAnsiTheme="majorBidi" w:cstheme="majorBidi"/>
              <w:noProof/>
            </w:rPr>
            <w:t>(Noroozi, 2024)</w:t>
          </w:r>
          <w:r w:rsidRPr="004B7B16">
            <w:rPr>
              <w:rFonts w:asciiTheme="majorBidi" w:hAnsiTheme="majorBidi" w:cstheme="majorBidi"/>
            </w:rPr>
            <w:fldChar w:fldCharType="end"/>
          </w:r>
        </w:sdtContent>
      </w:sdt>
      <w:r w:rsidR="001C0CAD" w:rsidRPr="001C0CAD">
        <w:rPr>
          <w:rFonts w:asciiTheme="majorBidi" w:hAnsiTheme="majorBidi" w:cstheme="majorBidi"/>
        </w:rPr>
        <w:t>emphasize policy and ethical considerations over technical specificity.</w:t>
      </w:r>
    </w:p>
    <w:p w14:paraId="0825D913" w14:textId="49C74195" w:rsidR="001C0CAD" w:rsidRPr="001C0CAD" w:rsidRDefault="001C0CAD" w:rsidP="001C0CAD">
      <w:pPr>
        <w:rPr>
          <w:rFonts w:asciiTheme="majorBidi" w:hAnsiTheme="majorBidi" w:cstheme="majorBidi"/>
        </w:rPr>
      </w:pPr>
    </w:p>
    <w:p w14:paraId="2F055E9B" w14:textId="3A36B00E" w:rsidR="001C0CAD" w:rsidRPr="001C0CAD" w:rsidRDefault="001C0CAD" w:rsidP="001C0CAD">
      <w:pPr>
        <w:rPr>
          <w:rFonts w:asciiTheme="majorBidi" w:hAnsiTheme="majorBidi" w:cstheme="majorBidi"/>
          <w:b/>
          <w:bCs/>
        </w:rPr>
      </w:pPr>
      <w:r w:rsidRPr="001C0CAD">
        <w:rPr>
          <w:rFonts w:asciiTheme="majorBidi" w:hAnsiTheme="majorBidi" w:cstheme="majorBidi"/>
          <w:b/>
          <w:bCs/>
        </w:rPr>
        <w:t>Common Strengths Across Studies</w:t>
      </w:r>
      <w:r w:rsidR="00D50F7A" w:rsidRPr="004B7B16">
        <w:rPr>
          <w:rFonts w:asciiTheme="majorBidi" w:hAnsiTheme="majorBidi" w:cstheme="majorBidi"/>
          <w:b/>
          <w:bCs/>
        </w:rPr>
        <w:t>:</w:t>
      </w:r>
    </w:p>
    <w:p w14:paraId="7C0B3CB1" w14:textId="3C42F759" w:rsidR="001C0CAD" w:rsidRPr="001C0CAD" w:rsidRDefault="001C0CAD" w:rsidP="001C0CAD">
      <w:pPr>
        <w:rPr>
          <w:rFonts w:asciiTheme="majorBidi" w:hAnsiTheme="majorBidi" w:cstheme="majorBidi"/>
        </w:rPr>
      </w:pPr>
      <w:r w:rsidRPr="001C0CAD">
        <w:rPr>
          <w:rFonts w:asciiTheme="majorBidi" w:hAnsiTheme="majorBidi" w:cstheme="majorBidi"/>
        </w:rPr>
        <w:t>1. Comprehensive Literature Reviews</w:t>
      </w:r>
    </w:p>
    <w:p w14:paraId="56245114" w14:textId="73839890" w:rsidR="001C0CAD" w:rsidRPr="001C0CAD" w:rsidRDefault="001C0CAD" w:rsidP="001C0CAD">
      <w:pPr>
        <w:numPr>
          <w:ilvl w:val="0"/>
          <w:numId w:val="42"/>
        </w:numPr>
        <w:rPr>
          <w:rFonts w:asciiTheme="majorBidi" w:hAnsiTheme="majorBidi" w:cstheme="majorBidi"/>
        </w:rPr>
      </w:pPr>
      <w:r w:rsidRPr="001C0CAD">
        <w:rPr>
          <w:rFonts w:asciiTheme="majorBidi" w:hAnsiTheme="majorBidi" w:cstheme="majorBidi"/>
        </w:rPr>
        <w:t>All papers provide systematic, comprehensive synthesis, reflecting substantial review efforts and identifying key themes clearly</w:t>
      </w:r>
      <w:r w:rsidR="004B7B16" w:rsidRPr="004B7B16">
        <w:rPr>
          <w:rFonts w:asciiTheme="majorBidi" w:hAnsiTheme="majorBidi" w:cstheme="majorBidi"/>
        </w:rPr>
        <w:t xml:space="preserve"> </w:t>
      </w:r>
      <w:sdt>
        <w:sdtPr>
          <w:rPr>
            <w:rFonts w:asciiTheme="majorBidi" w:hAnsiTheme="majorBidi" w:cstheme="majorBidi"/>
          </w:rPr>
          <w:id w:val="-1764987050"/>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Wan24 \l 1033  \m Bet24 \m Nor24</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(Wang, 2024; Bettayeb, 2024; Noroozi, 2024)</w:t>
          </w:r>
          <w:r w:rsidR="004B7B16" w:rsidRPr="004B7B16">
            <w:rPr>
              <w:rFonts w:asciiTheme="majorBidi" w:hAnsiTheme="majorBidi" w:cstheme="majorBidi"/>
            </w:rPr>
            <w:fldChar w:fldCharType="end"/>
          </w:r>
        </w:sdtContent>
      </w:sdt>
      <w:r w:rsidRPr="001C0CAD">
        <w:rPr>
          <w:rFonts w:asciiTheme="majorBidi" w:hAnsiTheme="majorBidi" w:cstheme="majorBidi"/>
        </w:rPr>
        <w:t>.</w:t>
      </w:r>
    </w:p>
    <w:p w14:paraId="4A4752FE" w14:textId="60388D92" w:rsidR="001C0CAD" w:rsidRPr="001C0CAD" w:rsidRDefault="001C0CAD" w:rsidP="001C0CAD">
      <w:pPr>
        <w:rPr>
          <w:rFonts w:asciiTheme="majorBidi" w:hAnsiTheme="majorBidi" w:cstheme="majorBidi"/>
        </w:rPr>
      </w:pPr>
      <w:r w:rsidRPr="001C0CAD">
        <w:rPr>
          <w:rFonts w:asciiTheme="majorBidi" w:hAnsiTheme="majorBidi" w:cstheme="majorBidi"/>
        </w:rPr>
        <w:t>2. Multidimensional Perspectives</w:t>
      </w:r>
    </w:p>
    <w:p w14:paraId="2D47B53D" w14:textId="5835ECAA" w:rsidR="001C0CAD" w:rsidRPr="001C0CAD" w:rsidRDefault="001C0CAD" w:rsidP="001C0CAD">
      <w:pPr>
        <w:numPr>
          <w:ilvl w:val="0"/>
          <w:numId w:val="43"/>
        </w:numPr>
        <w:rPr>
          <w:rFonts w:asciiTheme="majorBidi" w:hAnsiTheme="majorBidi" w:cstheme="majorBidi"/>
        </w:rPr>
      </w:pPr>
      <w:r w:rsidRPr="001C0CAD">
        <w:rPr>
          <w:rFonts w:asciiTheme="majorBidi" w:hAnsiTheme="majorBidi" w:cstheme="majorBidi"/>
        </w:rPr>
        <w:t>The studies integrate diverse perspectives: pedagogical, theoretical, ethical, and methodological, providing broad, multidimensional insights into AI in education.</w:t>
      </w:r>
    </w:p>
    <w:p w14:paraId="3300AC45" w14:textId="29C8DC3C" w:rsidR="001C0CAD" w:rsidRPr="001C0CAD" w:rsidRDefault="001C0CAD" w:rsidP="001C0CAD">
      <w:pPr>
        <w:rPr>
          <w:rFonts w:asciiTheme="majorBidi" w:hAnsiTheme="majorBidi" w:cstheme="majorBidi"/>
        </w:rPr>
      </w:pPr>
      <w:r w:rsidRPr="001C0CAD">
        <w:rPr>
          <w:rFonts w:asciiTheme="majorBidi" w:hAnsiTheme="majorBidi" w:cstheme="majorBidi"/>
        </w:rPr>
        <w:t>2. Identification of Clear Trends and Issues</w:t>
      </w:r>
    </w:p>
    <w:p w14:paraId="3BDD9501" w14:textId="500DBA12" w:rsidR="001C0CAD" w:rsidRPr="001C0CAD" w:rsidRDefault="001C0CAD" w:rsidP="001C0CAD">
      <w:pPr>
        <w:numPr>
          <w:ilvl w:val="0"/>
          <w:numId w:val="44"/>
        </w:numPr>
        <w:rPr>
          <w:rFonts w:asciiTheme="majorBidi" w:hAnsiTheme="majorBidi" w:cstheme="majorBidi"/>
        </w:rPr>
      </w:pPr>
      <w:r w:rsidRPr="001C0CAD">
        <w:rPr>
          <w:rFonts w:asciiTheme="majorBidi" w:hAnsiTheme="majorBidi" w:cstheme="majorBidi"/>
        </w:rPr>
        <w:t>Each study clearly identifies prominent trends (e.g., personalized learning, AI-assisted assessments) and pressing ethical and practical challenges of AI in educational settings.</w:t>
      </w:r>
    </w:p>
    <w:p w14:paraId="3EAA1B35" w14:textId="67E39227" w:rsidR="001C0CAD" w:rsidRPr="001C0CAD" w:rsidRDefault="001C0CAD" w:rsidP="001C0CAD">
      <w:pPr>
        <w:rPr>
          <w:rFonts w:asciiTheme="majorBidi" w:hAnsiTheme="majorBidi" w:cstheme="majorBidi"/>
        </w:rPr>
      </w:pPr>
      <w:r w:rsidRPr="001C0CAD">
        <w:rPr>
          <w:rFonts w:asciiTheme="majorBidi" w:hAnsiTheme="majorBidi" w:cstheme="majorBidi"/>
        </w:rPr>
        <w:t>3. Emphasis on Ethical Considerations</w:t>
      </w:r>
    </w:p>
    <w:p w14:paraId="1EE2A3E9" w14:textId="77777777" w:rsidR="001C0CAD" w:rsidRPr="001C0CAD" w:rsidRDefault="001C0CAD" w:rsidP="001C0CAD">
      <w:pPr>
        <w:numPr>
          <w:ilvl w:val="0"/>
          <w:numId w:val="45"/>
        </w:numPr>
        <w:rPr>
          <w:rFonts w:asciiTheme="majorBidi" w:hAnsiTheme="majorBidi" w:cstheme="majorBidi"/>
        </w:rPr>
      </w:pPr>
      <w:r w:rsidRPr="001C0CAD">
        <w:rPr>
          <w:rFonts w:asciiTheme="majorBidi" w:hAnsiTheme="majorBidi" w:cstheme="majorBidi"/>
        </w:rPr>
        <w:t>Ethical considerations such as fairness, privacy, and academic integrity consistently receive careful attention across all studies.</w:t>
      </w:r>
    </w:p>
    <w:p w14:paraId="77B6EB72" w14:textId="3A00674C" w:rsidR="001C0CAD" w:rsidRPr="001C0CAD" w:rsidRDefault="001C0CAD" w:rsidP="001C0CAD">
      <w:pPr>
        <w:rPr>
          <w:rFonts w:asciiTheme="majorBidi" w:hAnsiTheme="majorBidi" w:cstheme="majorBidi"/>
        </w:rPr>
      </w:pPr>
      <w:r w:rsidRPr="001C0CAD">
        <w:rPr>
          <w:rFonts w:asciiTheme="majorBidi" w:hAnsiTheme="majorBidi" w:cstheme="majorBidi"/>
        </w:rPr>
        <w:t>4. Practical Recommendations</w:t>
      </w:r>
    </w:p>
    <w:p w14:paraId="3F737165" w14:textId="77777777" w:rsidR="001C0CAD" w:rsidRPr="001C0CAD" w:rsidRDefault="001C0CAD" w:rsidP="001C0CAD">
      <w:pPr>
        <w:numPr>
          <w:ilvl w:val="0"/>
          <w:numId w:val="46"/>
        </w:numPr>
        <w:rPr>
          <w:rFonts w:asciiTheme="majorBidi" w:hAnsiTheme="majorBidi" w:cstheme="majorBidi"/>
        </w:rPr>
      </w:pPr>
      <w:r w:rsidRPr="001C0CAD">
        <w:rPr>
          <w:rFonts w:asciiTheme="majorBidi" w:hAnsiTheme="majorBidi" w:cstheme="majorBidi"/>
        </w:rPr>
        <w:t>All studies provide actionable suggestions aimed at policymakers, educators, and researchers for the practical, responsible integration of AI in educational contexts.</w:t>
      </w:r>
    </w:p>
    <w:p w14:paraId="4AD208A2" w14:textId="5970CB2F" w:rsidR="001C0CAD" w:rsidRPr="001C0CAD" w:rsidRDefault="001C0CAD" w:rsidP="001C0CAD">
      <w:pPr>
        <w:rPr>
          <w:rFonts w:asciiTheme="majorBidi" w:hAnsiTheme="majorBidi" w:cstheme="majorBidi"/>
        </w:rPr>
      </w:pPr>
    </w:p>
    <w:p w14:paraId="76A1F9A1" w14:textId="5F617E49" w:rsidR="001C0CAD" w:rsidRPr="001C0CAD" w:rsidRDefault="001C0CAD" w:rsidP="001C0CAD">
      <w:pPr>
        <w:rPr>
          <w:rFonts w:asciiTheme="majorBidi" w:hAnsiTheme="majorBidi" w:cstheme="majorBidi"/>
          <w:b/>
          <w:bCs/>
        </w:rPr>
      </w:pPr>
      <w:r w:rsidRPr="001C0CAD">
        <w:rPr>
          <w:rFonts w:asciiTheme="majorBidi" w:hAnsiTheme="majorBidi" w:cstheme="majorBidi"/>
          <w:b/>
          <w:bCs/>
        </w:rPr>
        <w:t>Shared Weaknesses and Limitation</w:t>
      </w:r>
      <w:r w:rsidR="00D50F7A" w:rsidRPr="004B7B16">
        <w:rPr>
          <w:rFonts w:asciiTheme="majorBidi" w:hAnsiTheme="majorBidi" w:cstheme="majorBidi"/>
          <w:b/>
          <w:bCs/>
        </w:rPr>
        <w:t>:</w:t>
      </w:r>
    </w:p>
    <w:p w14:paraId="3EF279F8" w14:textId="5DFD0825" w:rsidR="001C0CAD" w:rsidRPr="001C0CAD" w:rsidRDefault="001C0CAD" w:rsidP="001C0CAD">
      <w:pPr>
        <w:rPr>
          <w:rFonts w:asciiTheme="majorBidi" w:hAnsiTheme="majorBidi" w:cstheme="majorBidi"/>
        </w:rPr>
      </w:pPr>
      <w:r w:rsidRPr="001C0CAD">
        <w:rPr>
          <w:rFonts w:asciiTheme="majorBidi" w:hAnsiTheme="majorBidi" w:cstheme="majorBidi"/>
        </w:rPr>
        <w:t>1. Limited Empirical Validation</w:t>
      </w:r>
    </w:p>
    <w:p w14:paraId="773DE8E5" w14:textId="77777777" w:rsidR="001C0CAD" w:rsidRPr="001C0CAD" w:rsidRDefault="001C0CAD" w:rsidP="001C0CAD">
      <w:pPr>
        <w:numPr>
          <w:ilvl w:val="0"/>
          <w:numId w:val="47"/>
        </w:numPr>
        <w:rPr>
          <w:rFonts w:asciiTheme="majorBidi" w:hAnsiTheme="majorBidi" w:cstheme="majorBidi"/>
        </w:rPr>
      </w:pPr>
      <w:r w:rsidRPr="001C0CAD">
        <w:rPr>
          <w:rFonts w:asciiTheme="majorBidi" w:hAnsiTheme="majorBidi" w:cstheme="majorBidi"/>
        </w:rPr>
        <w:lastRenderedPageBreak/>
        <w:t>All papers rely heavily on theoretical analysis or systematic literature review approaches. Direct empirical validation, quantitative performance metrics, or experimental results from AI systems implementation are notably limited.</w:t>
      </w:r>
    </w:p>
    <w:p w14:paraId="1D1C962D" w14:textId="43343CD5" w:rsidR="001C0CAD" w:rsidRPr="001C0CAD" w:rsidRDefault="001C0CAD" w:rsidP="001C0CAD">
      <w:pPr>
        <w:rPr>
          <w:rFonts w:asciiTheme="majorBidi" w:hAnsiTheme="majorBidi" w:cstheme="majorBidi"/>
        </w:rPr>
      </w:pPr>
      <w:r w:rsidRPr="001C0CAD">
        <w:rPr>
          <w:rFonts w:asciiTheme="majorBidi" w:hAnsiTheme="majorBidi" w:cstheme="majorBidi"/>
        </w:rPr>
        <w:t>2. Insufficient Technical Depth (Algorithmic Specificity)</w:t>
      </w:r>
    </w:p>
    <w:p w14:paraId="6CB9EEEC" w14:textId="77777777" w:rsidR="001C0CAD" w:rsidRPr="001C0CAD" w:rsidRDefault="001C0CAD" w:rsidP="001C0CAD">
      <w:pPr>
        <w:numPr>
          <w:ilvl w:val="0"/>
          <w:numId w:val="48"/>
        </w:numPr>
        <w:rPr>
          <w:rFonts w:asciiTheme="majorBidi" w:hAnsiTheme="majorBidi" w:cstheme="majorBidi"/>
        </w:rPr>
      </w:pPr>
      <w:r w:rsidRPr="001C0CAD">
        <w:rPr>
          <w:rFonts w:asciiTheme="majorBidi" w:hAnsiTheme="majorBidi" w:cstheme="majorBidi"/>
        </w:rPr>
        <w:t xml:space="preserve">Each article lacks detailed technical descriptions or computational specifics related to AI models, algorithms, and technological implementations from a </w:t>
      </w:r>
      <w:proofErr w:type="gramStart"/>
      <w:r w:rsidRPr="001C0CAD">
        <w:rPr>
          <w:rFonts w:asciiTheme="majorBidi" w:hAnsiTheme="majorBidi" w:cstheme="majorBidi"/>
        </w:rPr>
        <w:t>strictly</w:t>
      </w:r>
      <w:proofErr w:type="gramEnd"/>
      <w:r w:rsidRPr="001C0CAD">
        <w:rPr>
          <w:rFonts w:asciiTheme="majorBidi" w:hAnsiTheme="majorBidi" w:cstheme="majorBidi"/>
        </w:rPr>
        <w:t xml:space="preserve"> Computer Science perspective.</w:t>
      </w:r>
    </w:p>
    <w:p w14:paraId="340FC4E1" w14:textId="34E0A5CE" w:rsidR="001C0CAD" w:rsidRPr="001C0CAD" w:rsidRDefault="001C0CAD" w:rsidP="001C0CAD">
      <w:pPr>
        <w:rPr>
          <w:rFonts w:asciiTheme="majorBidi" w:hAnsiTheme="majorBidi" w:cstheme="majorBidi"/>
        </w:rPr>
      </w:pPr>
      <w:r w:rsidRPr="001C0CAD">
        <w:rPr>
          <w:rFonts w:asciiTheme="majorBidi" w:hAnsiTheme="majorBidi" w:cstheme="majorBidi"/>
        </w:rPr>
        <w:t>3. Broad Scope (Breadth vs. Depth Tradeoff)</w:t>
      </w:r>
    </w:p>
    <w:p w14:paraId="5C00AA01" w14:textId="77777777" w:rsidR="001C0CAD" w:rsidRPr="001C0CAD" w:rsidRDefault="001C0CAD" w:rsidP="001C0CAD">
      <w:pPr>
        <w:numPr>
          <w:ilvl w:val="0"/>
          <w:numId w:val="49"/>
        </w:numPr>
        <w:rPr>
          <w:rFonts w:asciiTheme="majorBidi" w:hAnsiTheme="majorBidi" w:cstheme="majorBidi"/>
        </w:rPr>
      </w:pPr>
      <w:r w:rsidRPr="001C0CAD">
        <w:rPr>
          <w:rFonts w:asciiTheme="majorBidi" w:hAnsiTheme="majorBidi" w:cstheme="majorBidi"/>
        </w:rPr>
        <w:t>A recurring limitation across most reviewed studies is their breadth, leading to somewhat superficial treatment of specific technical or computational AI elements in educational settings.</w:t>
      </w:r>
    </w:p>
    <w:p w14:paraId="2086C008" w14:textId="6FE18B26" w:rsidR="001C0CAD" w:rsidRPr="001C0CAD" w:rsidRDefault="001C0CAD" w:rsidP="001C0CAD">
      <w:pPr>
        <w:rPr>
          <w:rFonts w:asciiTheme="majorBidi" w:hAnsiTheme="majorBidi" w:cstheme="majorBidi"/>
        </w:rPr>
      </w:pPr>
      <w:r w:rsidRPr="001C0CAD">
        <w:rPr>
          <w:rFonts w:asciiTheme="majorBidi" w:hAnsiTheme="majorBidi" w:cstheme="majorBidi"/>
        </w:rPr>
        <w:t>4. Vague Policy Recommendations</w:t>
      </w:r>
    </w:p>
    <w:p w14:paraId="6C81BA4F" w14:textId="77777777" w:rsidR="001C0CAD" w:rsidRPr="001C0CAD" w:rsidRDefault="001C0CAD" w:rsidP="001C0CAD">
      <w:pPr>
        <w:numPr>
          <w:ilvl w:val="0"/>
          <w:numId w:val="50"/>
        </w:numPr>
        <w:rPr>
          <w:rFonts w:asciiTheme="majorBidi" w:hAnsiTheme="majorBidi" w:cstheme="majorBidi"/>
        </w:rPr>
      </w:pPr>
      <w:r w:rsidRPr="001C0CAD">
        <w:rPr>
          <w:rFonts w:asciiTheme="majorBidi" w:hAnsiTheme="majorBidi" w:cstheme="majorBidi"/>
        </w:rPr>
        <w:t>While recognizing policy’s importance, specific actionable policies, standards, or detailed regulatory frameworks for responsible AI use are generally underdeveloped or broadly stated.</w:t>
      </w:r>
    </w:p>
    <w:p w14:paraId="4337F8A5" w14:textId="77777777" w:rsidR="003F5978" w:rsidRPr="004B7B16" w:rsidRDefault="003F5978" w:rsidP="003F5978">
      <w:pPr>
        <w:rPr>
          <w:rFonts w:asciiTheme="majorBidi" w:hAnsiTheme="majorBidi" w:cstheme="majorBidi"/>
        </w:rPr>
      </w:pPr>
    </w:p>
    <w:p w14:paraId="587FD702" w14:textId="39A81A8F" w:rsidR="00D50F7A" w:rsidRPr="003F5978" w:rsidRDefault="00D50F7A" w:rsidP="004B7B16">
      <w:pPr>
        <w:rPr>
          <w:rFonts w:asciiTheme="majorBidi" w:hAnsiTheme="majorBidi" w:cstheme="majorBidi"/>
          <w:b/>
          <w:bCs/>
          <w:sz w:val="28"/>
          <w:szCs w:val="28"/>
        </w:rPr>
      </w:pPr>
      <w:r w:rsidRPr="00684309">
        <w:rPr>
          <w:rFonts w:asciiTheme="majorBidi" w:hAnsiTheme="majorBidi" w:cstheme="majorBidi"/>
          <w:b/>
          <w:bCs/>
          <w:sz w:val="28"/>
          <w:szCs w:val="28"/>
        </w:rPr>
        <w:t>Summary Table</w:t>
      </w:r>
    </w:p>
    <w:tbl>
      <w:tblPr>
        <w:tblStyle w:val="TableGrid"/>
        <w:tblW w:w="0" w:type="auto"/>
        <w:jc w:val="center"/>
        <w:tblLook w:val="04A0" w:firstRow="1" w:lastRow="0" w:firstColumn="1" w:lastColumn="0" w:noHBand="0" w:noVBand="1"/>
      </w:tblPr>
      <w:tblGrid>
        <w:gridCol w:w="296"/>
        <w:gridCol w:w="1230"/>
        <w:gridCol w:w="536"/>
        <w:gridCol w:w="1131"/>
        <w:gridCol w:w="1025"/>
        <w:gridCol w:w="1195"/>
        <w:gridCol w:w="1189"/>
        <w:gridCol w:w="1354"/>
        <w:gridCol w:w="1394"/>
      </w:tblGrid>
      <w:tr w:rsidR="00684309" w:rsidRPr="00684309" w14:paraId="583B42C6" w14:textId="47E221EE" w:rsidTr="00684309">
        <w:trPr>
          <w:jc w:val="center"/>
        </w:trPr>
        <w:tc>
          <w:tcPr>
            <w:tcW w:w="0" w:type="auto"/>
          </w:tcPr>
          <w:p w14:paraId="3EB665B6" w14:textId="77777777" w:rsidR="00684309" w:rsidRPr="00684309" w:rsidRDefault="00684309" w:rsidP="003F5978">
            <w:pPr>
              <w:jc w:val="center"/>
              <w:rPr>
                <w:rFonts w:asciiTheme="majorBidi" w:hAnsiTheme="majorBidi" w:cstheme="majorBidi"/>
                <w:sz w:val="16"/>
                <w:szCs w:val="16"/>
              </w:rPr>
            </w:pPr>
          </w:p>
        </w:tc>
        <w:tc>
          <w:tcPr>
            <w:tcW w:w="0" w:type="auto"/>
            <w:hideMark/>
          </w:tcPr>
          <w:p w14:paraId="1683A10A" w14:textId="01268B30"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Paper Title</w:t>
            </w:r>
          </w:p>
        </w:tc>
        <w:tc>
          <w:tcPr>
            <w:tcW w:w="0" w:type="auto"/>
            <w:hideMark/>
          </w:tcPr>
          <w:p w14:paraId="52C5BEA5"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Year</w:t>
            </w:r>
          </w:p>
        </w:tc>
        <w:tc>
          <w:tcPr>
            <w:tcW w:w="1263" w:type="dxa"/>
            <w:hideMark/>
          </w:tcPr>
          <w:p w14:paraId="072F9AC2"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Authors</w:t>
            </w:r>
          </w:p>
        </w:tc>
        <w:tc>
          <w:tcPr>
            <w:tcW w:w="769" w:type="dxa"/>
          </w:tcPr>
          <w:p w14:paraId="44EC15AE" w14:textId="754640DD" w:rsidR="00684309" w:rsidRPr="00684309" w:rsidRDefault="00684309" w:rsidP="003F5978">
            <w:pPr>
              <w:jc w:val="center"/>
              <w:rPr>
                <w:rFonts w:asciiTheme="majorBidi" w:hAnsiTheme="majorBidi" w:cstheme="majorBidi"/>
                <w:sz w:val="16"/>
                <w:szCs w:val="16"/>
              </w:rPr>
            </w:pPr>
            <w:r>
              <w:rPr>
                <w:rFonts w:asciiTheme="majorBidi" w:hAnsiTheme="majorBidi" w:cstheme="majorBidi"/>
                <w:sz w:val="16"/>
                <w:szCs w:val="16"/>
              </w:rPr>
              <w:t>Research Design</w:t>
            </w:r>
          </w:p>
        </w:tc>
        <w:tc>
          <w:tcPr>
            <w:tcW w:w="1319" w:type="dxa"/>
            <w:hideMark/>
          </w:tcPr>
          <w:p w14:paraId="4850BDA6" w14:textId="3AB17541"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Methodology</w:t>
            </w:r>
          </w:p>
        </w:tc>
        <w:tc>
          <w:tcPr>
            <w:tcW w:w="0" w:type="auto"/>
            <w:hideMark/>
          </w:tcPr>
          <w:p w14:paraId="5C88537B"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Key Findings</w:t>
            </w:r>
          </w:p>
        </w:tc>
        <w:tc>
          <w:tcPr>
            <w:tcW w:w="0" w:type="auto"/>
            <w:hideMark/>
          </w:tcPr>
          <w:p w14:paraId="74F78F24"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Weaknesses</w:t>
            </w:r>
          </w:p>
        </w:tc>
        <w:tc>
          <w:tcPr>
            <w:tcW w:w="0" w:type="auto"/>
          </w:tcPr>
          <w:p w14:paraId="493C86EB" w14:textId="5F3F2A6D" w:rsidR="00684309" w:rsidRPr="00684309" w:rsidRDefault="00684309" w:rsidP="003F5978">
            <w:pPr>
              <w:jc w:val="center"/>
              <w:rPr>
                <w:rFonts w:asciiTheme="majorBidi" w:hAnsiTheme="majorBidi" w:cstheme="majorBidi"/>
                <w:sz w:val="16"/>
                <w:szCs w:val="16"/>
              </w:rPr>
            </w:pPr>
            <w:r w:rsidRPr="00684309">
              <w:rPr>
                <w:rFonts w:asciiTheme="majorBidi" w:hAnsiTheme="majorBidi" w:cstheme="majorBidi"/>
                <w:sz w:val="16"/>
                <w:szCs w:val="16"/>
              </w:rPr>
              <w:t>Limitations</w:t>
            </w:r>
          </w:p>
        </w:tc>
      </w:tr>
      <w:tr w:rsidR="00684309" w:rsidRPr="00684309" w14:paraId="79BB751E" w14:textId="3210CEF2" w:rsidTr="00684309">
        <w:trPr>
          <w:jc w:val="center"/>
        </w:trPr>
        <w:tc>
          <w:tcPr>
            <w:tcW w:w="0" w:type="auto"/>
          </w:tcPr>
          <w:p w14:paraId="2EFCBA71" w14:textId="298B517E"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1</w:t>
            </w:r>
          </w:p>
        </w:tc>
        <w:tc>
          <w:tcPr>
            <w:tcW w:w="0" w:type="auto"/>
            <w:hideMark/>
          </w:tcPr>
          <w:p w14:paraId="747D98F1" w14:textId="7668D693"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The Promise and Challenges of Generative AI in Education</w:t>
            </w:r>
          </w:p>
        </w:tc>
        <w:tc>
          <w:tcPr>
            <w:tcW w:w="0" w:type="auto"/>
            <w:hideMark/>
          </w:tcPr>
          <w:p w14:paraId="11614ECA"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2024</w:t>
            </w:r>
          </w:p>
        </w:tc>
        <w:tc>
          <w:tcPr>
            <w:tcW w:w="1263" w:type="dxa"/>
            <w:hideMark/>
          </w:tcPr>
          <w:p w14:paraId="5D184AF6"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Giannakos et al.</w:t>
            </w:r>
          </w:p>
        </w:tc>
        <w:tc>
          <w:tcPr>
            <w:tcW w:w="769" w:type="dxa"/>
            <w:vAlign w:val="center"/>
          </w:tcPr>
          <w:p w14:paraId="53A015FF" w14:textId="5D4367F2"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Expert commentary</w:t>
            </w:r>
          </w:p>
        </w:tc>
        <w:tc>
          <w:tcPr>
            <w:tcW w:w="1319" w:type="dxa"/>
            <w:hideMark/>
          </w:tcPr>
          <w:p w14:paraId="0800A653" w14:textId="30089099"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Expert commentary &amp; literature review</w:t>
            </w:r>
          </w:p>
        </w:tc>
        <w:tc>
          <w:tcPr>
            <w:tcW w:w="0" w:type="auto"/>
            <w:hideMark/>
          </w:tcPr>
          <w:p w14:paraId="1BF9614C"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GenAI enhances personalized learning, assessment, and teaching support, but raises ethics, plagiarism, and over-reliance concerns</w:t>
            </w:r>
          </w:p>
        </w:tc>
        <w:tc>
          <w:tcPr>
            <w:tcW w:w="0" w:type="auto"/>
            <w:hideMark/>
          </w:tcPr>
          <w:p w14:paraId="49165B5A"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No empirical data, lacks AI accuracy metrics, vague policy recommendations</w:t>
            </w:r>
          </w:p>
        </w:tc>
        <w:tc>
          <w:tcPr>
            <w:tcW w:w="0" w:type="auto"/>
            <w:vAlign w:val="center"/>
          </w:tcPr>
          <w:p w14:paraId="49DFF121" w14:textId="724E9588"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No direct empirical data or experiments; lacks quantitative metrics on AI accuracy; unclear specific policy recommendations.</w:t>
            </w:r>
          </w:p>
        </w:tc>
      </w:tr>
      <w:tr w:rsidR="00684309" w:rsidRPr="00684309" w14:paraId="05DEFD8A" w14:textId="2F326950" w:rsidTr="00684309">
        <w:trPr>
          <w:jc w:val="center"/>
        </w:trPr>
        <w:tc>
          <w:tcPr>
            <w:tcW w:w="0" w:type="auto"/>
          </w:tcPr>
          <w:p w14:paraId="1EDE409C" w14:textId="60C229E2"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2</w:t>
            </w:r>
          </w:p>
        </w:tc>
        <w:tc>
          <w:tcPr>
            <w:tcW w:w="0" w:type="auto"/>
            <w:vAlign w:val="center"/>
          </w:tcPr>
          <w:p w14:paraId="05F74156" w14:textId="30895067"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Exploring the Impact of ChatGPT: Conversational AI in Education</w:t>
            </w:r>
          </w:p>
        </w:tc>
        <w:tc>
          <w:tcPr>
            <w:tcW w:w="0" w:type="auto"/>
            <w:vAlign w:val="center"/>
          </w:tcPr>
          <w:p w14:paraId="79922DDF" w14:textId="111E5156"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2024</w:t>
            </w:r>
          </w:p>
        </w:tc>
        <w:tc>
          <w:tcPr>
            <w:tcW w:w="1263" w:type="dxa"/>
            <w:vAlign w:val="center"/>
          </w:tcPr>
          <w:p w14:paraId="77F6B59A" w14:textId="5323151A"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Bettayeb et al.</w:t>
            </w:r>
          </w:p>
        </w:tc>
        <w:tc>
          <w:tcPr>
            <w:tcW w:w="769" w:type="dxa"/>
            <w:vAlign w:val="center"/>
          </w:tcPr>
          <w:p w14:paraId="162BD0C0" w14:textId="7DF79975"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Systematic review</w:t>
            </w:r>
          </w:p>
        </w:tc>
        <w:tc>
          <w:tcPr>
            <w:tcW w:w="1319" w:type="dxa"/>
            <w:vAlign w:val="center"/>
          </w:tcPr>
          <w:p w14:paraId="4EA1BCDF" w14:textId="3F78BE5D"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Systematic Literature Review</w:t>
            </w:r>
          </w:p>
        </w:tc>
        <w:tc>
          <w:tcPr>
            <w:tcW w:w="0" w:type="auto"/>
            <w:vAlign w:val="center"/>
          </w:tcPr>
          <w:p w14:paraId="2DD78E74" w14:textId="442946FA"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ChatGPT enhances student engagement, personalized learning, and teacher facilitation, but raises ethical issues around biases, data privacy, and academic integrity.</w:t>
            </w:r>
          </w:p>
        </w:tc>
        <w:tc>
          <w:tcPr>
            <w:tcW w:w="0" w:type="auto"/>
            <w:vAlign w:val="center"/>
          </w:tcPr>
          <w:p w14:paraId="4180D101" w14:textId="7E94BD3B"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 xml:space="preserve">Primarily theoretical with limited empirical </w:t>
            </w:r>
            <w:proofErr w:type="gramStart"/>
            <w:r w:rsidRPr="001C0CAD">
              <w:rPr>
                <w:rFonts w:asciiTheme="majorBidi" w:hAnsiTheme="majorBidi" w:cstheme="majorBidi"/>
                <w:sz w:val="16"/>
                <w:szCs w:val="16"/>
              </w:rPr>
              <w:t>data;</w:t>
            </w:r>
            <w:proofErr w:type="gramEnd"/>
            <w:r w:rsidRPr="001C0CAD">
              <w:rPr>
                <w:rFonts w:asciiTheme="majorBidi" w:hAnsiTheme="majorBidi" w:cstheme="majorBidi"/>
                <w:sz w:val="16"/>
                <w:szCs w:val="16"/>
              </w:rPr>
              <w:t xml:space="preserve"> lacks technical details of AI model performance</w:t>
            </w:r>
          </w:p>
        </w:tc>
        <w:tc>
          <w:tcPr>
            <w:tcW w:w="0" w:type="auto"/>
            <w:vAlign w:val="center"/>
          </w:tcPr>
          <w:p w14:paraId="3BFEF23D" w14:textId="4BCB817C"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Limited empirical validation; insufficient quantitative evidence; minimal technical depth on specific AI architectures.</w:t>
            </w:r>
          </w:p>
        </w:tc>
      </w:tr>
      <w:tr w:rsidR="00684309" w:rsidRPr="00684309" w14:paraId="760E44CA" w14:textId="3E9FCF46" w:rsidTr="00684309">
        <w:trPr>
          <w:jc w:val="center"/>
        </w:trPr>
        <w:tc>
          <w:tcPr>
            <w:tcW w:w="0" w:type="auto"/>
          </w:tcPr>
          <w:p w14:paraId="640E45AA" w14:textId="13CDBE83"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lastRenderedPageBreak/>
              <w:t>3</w:t>
            </w:r>
          </w:p>
        </w:tc>
        <w:tc>
          <w:tcPr>
            <w:tcW w:w="0" w:type="auto"/>
            <w:vAlign w:val="center"/>
          </w:tcPr>
          <w:p w14:paraId="04091BF4" w14:textId="4F615532"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Generative AI in Education: Pedagogical, Theoretical, and Methodological Perspectives</w:t>
            </w:r>
          </w:p>
        </w:tc>
        <w:tc>
          <w:tcPr>
            <w:tcW w:w="0" w:type="auto"/>
            <w:vAlign w:val="center"/>
          </w:tcPr>
          <w:p w14:paraId="6C820C38" w14:textId="027C9DF8"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541BC378" w14:textId="01C4F795" w:rsidR="00684309" w:rsidRPr="00684309" w:rsidRDefault="00684309" w:rsidP="00684309">
            <w:pPr>
              <w:jc w:val="center"/>
              <w:rPr>
                <w:rFonts w:asciiTheme="majorBidi" w:hAnsiTheme="majorBidi" w:cstheme="majorBidi"/>
                <w:sz w:val="16"/>
                <w:szCs w:val="16"/>
              </w:rPr>
            </w:pPr>
            <w:proofErr w:type="spellStart"/>
            <w:r w:rsidRPr="003A6073">
              <w:rPr>
                <w:rFonts w:asciiTheme="majorBidi" w:hAnsiTheme="majorBidi" w:cstheme="majorBidi"/>
                <w:sz w:val="16"/>
                <w:szCs w:val="16"/>
              </w:rPr>
              <w:t>Noroozi</w:t>
            </w:r>
            <w:proofErr w:type="spellEnd"/>
            <w:r w:rsidRPr="003A6073">
              <w:rPr>
                <w:rFonts w:asciiTheme="majorBidi" w:hAnsiTheme="majorBidi" w:cstheme="majorBidi"/>
                <w:sz w:val="16"/>
                <w:szCs w:val="16"/>
              </w:rPr>
              <w:t xml:space="preserve">, Soleimani, </w:t>
            </w:r>
            <w:proofErr w:type="spellStart"/>
            <w:r w:rsidRPr="003A6073">
              <w:rPr>
                <w:rFonts w:asciiTheme="majorBidi" w:hAnsiTheme="majorBidi" w:cstheme="majorBidi"/>
                <w:sz w:val="16"/>
                <w:szCs w:val="16"/>
              </w:rPr>
              <w:t>Farrokhnia</w:t>
            </w:r>
            <w:proofErr w:type="spellEnd"/>
            <w:r w:rsidRPr="003A6073">
              <w:rPr>
                <w:rFonts w:asciiTheme="majorBidi" w:hAnsiTheme="majorBidi" w:cstheme="majorBidi"/>
                <w:sz w:val="16"/>
                <w:szCs w:val="16"/>
              </w:rPr>
              <w:t xml:space="preserve">, &amp; </w:t>
            </w:r>
            <w:proofErr w:type="spellStart"/>
            <w:r w:rsidRPr="003A6073">
              <w:rPr>
                <w:rFonts w:asciiTheme="majorBidi" w:hAnsiTheme="majorBidi" w:cstheme="majorBidi"/>
                <w:sz w:val="16"/>
                <w:szCs w:val="16"/>
              </w:rPr>
              <w:t>Banihashem</w:t>
            </w:r>
            <w:proofErr w:type="spellEnd"/>
          </w:p>
        </w:tc>
        <w:tc>
          <w:tcPr>
            <w:tcW w:w="769" w:type="dxa"/>
            <w:vAlign w:val="center"/>
          </w:tcPr>
          <w:p w14:paraId="1503E5DD" w14:textId="1EC728F3"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Literature synthesis</w:t>
            </w:r>
          </w:p>
        </w:tc>
        <w:tc>
          <w:tcPr>
            <w:tcW w:w="1319" w:type="dxa"/>
            <w:vAlign w:val="center"/>
          </w:tcPr>
          <w:p w14:paraId="4826A7A3" w14:textId="29F41CDC"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Systematic literature review, expert commentary, theoretical &amp; empirical synthesis</w:t>
            </w:r>
          </w:p>
        </w:tc>
        <w:tc>
          <w:tcPr>
            <w:tcW w:w="0" w:type="auto"/>
            <w:vAlign w:val="center"/>
          </w:tcPr>
          <w:p w14:paraId="0DF9F847" w14:textId="41055BB0"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Highlights AI’s potential for personalized learning, engagement, and research facilitation; emphasizes critical ethical issues like privacy, bias, and academic integrity.</w:t>
            </w:r>
          </w:p>
        </w:tc>
        <w:tc>
          <w:tcPr>
            <w:tcW w:w="0" w:type="auto"/>
            <w:vAlign w:val="center"/>
          </w:tcPr>
          <w:p w14:paraId="49B66A06" w14:textId="059B34D9"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Lacks original empirical studies; technical details about AI mechanisms and accuracy are insufficient.</w:t>
            </w:r>
          </w:p>
        </w:tc>
        <w:tc>
          <w:tcPr>
            <w:tcW w:w="0" w:type="auto"/>
            <w:vAlign w:val="center"/>
          </w:tcPr>
          <w:p w14:paraId="13DF845A" w14:textId="59334E48"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Absence of original empirical data; overly general, reducing technical specificity; lacks deep technical AI algorithm discussion.</w:t>
            </w:r>
          </w:p>
        </w:tc>
      </w:tr>
      <w:tr w:rsidR="00684309" w:rsidRPr="00684309" w14:paraId="364C521F" w14:textId="00E534F6" w:rsidTr="00684309">
        <w:trPr>
          <w:jc w:val="center"/>
        </w:trPr>
        <w:tc>
          <w:tcPr>
            <w:tcW w:w="0" w:type="auto"/>
          </w:tcPr>
          <w:p w14:paraId="3E4FF32E" w14:textId="57126149"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4</w:t>
            </w:r>
          </w:p>
        </w:tc>
        <w:tc>
          <w:tcPr>
            <w:tcW w:w="0" w:type="auto"/>
            <w:vAlign w:val="center"/>
          </w:tcPr>
          <w:p w14:paraId="30B058BA" w14:textId="1293772F"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Artificial Intelligence in Education: Implications for Policymakers, Researchers, and Practitioners</w:t>
            </w:r>
          </w:p>
        </w:tc>
        <w:tc>
          <w:tcPr>
            <w:tcW w:w="0" w:type="auto"/>
            <w:vAlign w:val="center"/>
          </w:tcPr>
          <w:p w14:paraId="7848B59A" w14:textId="03EFA5C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186BD394" w14:textId="1BB80775" w:rsidR="00684309" w:rsidRPr="00684309" w:rsidRDefault="00684309" w:rsidP="00684309">
            <w:pPr>
              <w:jc w:val="center"/>
              <w:rPr>
                <w:rFonts w:asciiTheme="majorBidi" w:hAnsiTheme="majorBidi" w:cstheme="majorBidi"/>
                <w:sz w:val="16"/>
                <w:szCs w:val="16"/>
              </w:rPr>
            </w:pPr>
            <w:proofErr w:type="spellStart"/>
            <w:r w:rsidRPr="003A6073">
              <w:rPr>
                <w:rFonts w:asciiTheme="majorBidi" w:hAnsiTheme="majorBidi" w:cstheme="majorBidi"/>
                <w:sz w:val="16"/>
                <w:szCs w:val="16"/>
              </w:rPr>
              <w:t>Ifenthaler</w:t>
            </w:r>
            <w:proofErr w:type="spellEnd"/>
            <w:r w:rsidRPr="003A6073">
              <w:rPr>
                <w:rFonts w:asciiTheme="majorBidi" w:hAnsiTheme="majorBidi" w:cstheme="majorBidi"/>
                <w:sz w:val="16"/>
                <w:szCs w:val="16"/>
              </w:rPr>
              <w:t xml:space="preserve"> et al.</w:t>
            </w:r>
          </w:p>
        </w:tc>
        <w:tc>
          <w:tcPr>
            <w:tcW w:w="769" w:type="dxa"/>
            <w:vAlign w:val="center"/>
          </w:tcPr>
          <w:p w14:paraId="020ECEDD" w14:textId="597AA71A"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Delphi method</w:t>
            </w:r>
          </w:p>
        </w:tc>
        <w:tc>
          <w:tcPr>
            <w:tcW w:w="1319" w:type="dxa"/>
            <w:vAlign w:val="center"/>
          </w:tcPr>
          <w:p w14:paraId="7BA08757" w14:textId="5195FCC4"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Delphi method (Quantitative rating &amp; qualitative discussions) involving global experts.</w:t>
            </w:r>
          </w:p>
        </w:tc>
        <w:tc>
          <w:tcPr>
            <w:tcW w:w="0" w:type="auto"/>
            <w:vAlign w:val="center"/>
          </w:tcPr>
          <w:p w14:paraId="587505BF" w14:textId="4EABF96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Identifies key trends: ethical AI use, trustworthy algorithms, fairness/equity in AI education; emphasizes critical ethical/policy concerns. Highlights human-AI partnerships as crucial for educational effectiveness.</w:t>
            </w:r>
          </w:p>
        </w:tc>
        <w:tc>
          <w:tcPr>
            <w:tcW w:w="0" w:type="auto"/>
            <w:vAlign w:val="center"/>
          </w:tcPr>
          <w:p w14:paraId="1C6A5505" w14:textId="368C6CFE"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Lack of empirical AI evaluations; Limited technical depth regarding AI algorithm specifics and performance metrics; overly broad scope.</w:t>
            </w:r>
          </w:p>
        </w:tc>
        <w:tc>
          <w:tcPr>
            <w:tcW w:w="0" w:type="auto"/>
            <w:vAlign w:val="center"/>
          </w:tcPr>
          <w:p w14:paraId="742D60AF" w14:textId="204F1100"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No original empirical experimentation; limited technical AI specifics and computational details; potential superficiality due to broad scope.</w:t>
            </w:r>
          </w:p>
        </w:tc>
      </w:tr>
      <w:tr w:rsidR="00684309" w:rsidRPr="00684309" w14:paraId="626E227A" w14:textId="0BE316EF" w:rsidTr="00684309">
        <w:trPr>
          <w:jc w:val="center"/>
        </w:trPr>
        <w:tc>
          <w:tcPr>
            <w:tcW w:w="0" w:type="auto"/>
          </w:tcPr>
          <w:p w14:paraId="21AE6CE0" w14:textId="772B021C"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5</w:t>
            </w:r>
          </w:p>
        </w:tc>
        <w:tc>
          <w:tcPr>
            <w:tcW w:w="0" w:type="auto"/>
            <w:vAlign w:val="center"/>
          </w:tcPr>
          <w:p w14:paraId="52B4EAE4" w14:textId="1C3112E4"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Artificial Intelligence in Education: A Systematic Literature Review</w:t>
            </w:r>
          </w:p>
        </w:tc>
        <w:tc>
          <w:tcPr>
            <w:tcW w:w="0" w:type="auto"/>
            <w:vAlign w:val="center"/>
          </w:tcPr>
          <w:p w14:paraId="01A3FC55" w14:textId="3134F65A"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0B13F1A5" w14:textId="57DBB91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Shan Wang et al.</w:t>
            </w:r>
          </w:p>
        </w:tc>
        <w:tc>
          <w:tcPr>
            <w:tcW w:w="769" w:type="dxa"/>
            <w:vAlign w:val="center"/>
          </w:tcPr>
          <w:p w14:paraId="03239132" w14:textId="51696C75"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Bibliometric review</w:t>
            </w:r>
          </w:p>
        </w:tc>
        <w:tc>
          <w:tcPr>
            <w:tcW w:w="1319" w:type="dxa"/>
            <w:vAlign w:val="center"/>
          </w:tcPr>
          <w:p w14:paraId="1729F33A" w14:textId="0D2297B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Bibliometric analysis of 2,223 articles, systematic content analysis of 125 studies</w:t>
            </w:r>
          </w:p>
        </w:tc>
        <w:tc>
          <w:tcPr>
            <w:tcW w:w="0" w:type="auto"/>
            <w:vAlign w:val="center"/>
          </w:tcPr>
          <w:p w14:paraId="3F64C476" w14:textId="2B9CACC6"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Identifies main AI categories in education (adaptive learning, intelligent assessment, predictive systems, emerging tech), key theories (constructivist, cognitive), and research trends (design &amp; impacts).</w:t>
            </w:r>
          </w:p>
        </w:tc>
        <w:tc>
          <w:tcPr>
            <w:tcW w:w="0" w:type="auto"/>
            <w:vAlign w:val="center"/>
          </w:tcPr>
          <w:p w14:paraId="17D1B088" w14:textId="349CE6A5"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Limited empirical depth; minimal detail on specific AI algorithms &amp; computational aspects; breadth may reduce technical depth.</w:t>
            </w:r>
          </w:p>
        </w:tc>
        <w:tc>
          <w:tcPr>
            <w:tcW w:w="0" w:type="auto"/>
            <w:vAlign w:val="center"/>
          </w:tcPr>
          <w:p w14:paraId="21F3897F" w14:textId="144BF59C"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Reliance on secondary analyses, no original empirical data; lacks detailed technical explanations of AI methods; overly broad in scope.</w:t>
            </w:r>
          </w:p>
        </w:tc>
      </w:tr>
      <w:tr w:rsidR="00684309" w:rsidRPr="00684309" w14:paraId="47757859" w14:textId="16EE893B" w:rsidTr="00684309">
        <w:trPr>
          <w:jc w:val="center"/>
        </w:trPr>
        <w:tc>
          <w:tcPr>
            <w:tcW w:w="0" w:type="auto"/>
          </w:tcPr>
          <w:p w14:paraId="29BF4373" w14:textId="47FCEF25"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6</w:t>
            </w:r>
          </w:p>
        </w:tc>
        <w:tc>
          <w:tcPr>
            <w:tcW w:w="0" w:type="auto"/>
            <w:vAlign w:val="center"/>
          </w:tcPr>
          <w:p w14:paraId="0543090D" w14:textId="3B93A21F"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Korean in-Service Teachers’ Perceptions of Implementing AI Education and AI Teacher Training Programs</w:t>
            </w:r>
          </w:p>
        </w:tc>
        <w:tc>
          <w:tcPr>
            <w:tcW w:w="0" w:type="auto"/>
            <w:vAlign w:val="center"/>
          </w:tcPr>
          <w:p w14:paraId="77BEEE44" w14:textId="1855DE3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72C7AFE5" w14:textId="313B4DAF"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Yong-</w:t>
            </w:r>
            <w:proofErr w:type="spellStart"/>
            <w:r w:rsidRPr="003A6073">
              <w:rPr>
                <w:rFonts w:asciiTheme="majorBidi" w:hAnsiTheme="majorBidi" w:cstheme="majorBidi"/>
                <w:sz w:val="16"/>
                <w:szCs w:val="16"/>
              </w:rPr>
              <w:t>Jik</w:t>
            </w:r>
            <w:proofErr w:type="spellEnd"/>
            <w:r w:rsidRPr="003A6073">
              <w:rPr>
                <w:rFonts w:asciiTheme="majorBidi" w:hAnsiTheme="majorBidi" w:cstheme="majorBidi"/>
                <w:sz w:val="16"/>
                <w:szCs w:val="16"/>
              </w:rPr>
              <w:t xml:space="preserve"> Lee et al.</w:t>
            </w:r>
          </w:p>
        </w:tc>
        <w:tc>
          <w:tcPr>
            <w:tcW w:w="769" w:type="dxa"/>
            <w:vAlign w:val="center"/>
          </w:tcPr>
          <w:p w14:paraId="564AEB55" w14:textId="5472A071" w:rsidR="00684309" w:rsidRPr="00684309" w:rsidRDefault="00684309" w:rsidP="00684309">
            <w:pPr>
              <w:jc w:val="center"/>
              <w:rPr>
                <w:rFonts w:asciiTheme="majorBidi" w:hAnsiTheme="majorBidi" w:cstheme="majorBidi"/>
                <w:sz w:val="16"/>
                <w:szCs w:val="16"/>
              </w:rPr>
            </w:pPr>
            <w:proofErr w:type="gramStart"/>
            <w:r w:rsidRPr="00684309">
              <w:rPr>
                <w:rFonts w:asciiTheme="majorBidi" w:hAnsiTheme="majorBidi" w:cstheme="majorBidi"/>
                <w:sz w:val="16"/>
                <w:szCs w:val="16"/>
              </w:rPr>
              <w:t>Mixed-methods</w:t>
            </w:r>
            <w:proofErr w:type="gramEnd"/>
          </w:p>
        </w:tc>
        <w:tc>
          <w:tcPr>
            <w:tcW w:w="1319" w:type="dxa"/>
            <w:vAlign w:val="center"/>
          </w:tcPr>
          <w:p w14:paraId="71B3D482" w14:textId="0685CE60"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Mixed-method (survey and focus-group interviews) with Korean teachers in AI training programs</w:t>
            </w:r>
          </w:p>
        </w:tc>
        <w:tc>
          <w:tcPr>
            <w:tcW w:w="0" w:type="auto"/>
            <w:vAlign w:val="center"/>
          </w:tcPr>
          <w:p w14:paraId="1AEC63DC" w14:textId="24DFCED5"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Teachers favorably perceive AI as transformative, beneficial, and capable of reducing workload. Training programs are effective but must become more practice-oriented and relevant.</w:t>
            </w:r>
          </w:p>
        </w:tc>
        <w:tc>
          <w:tcPr>
            <w:tcW w:w="0" w:type="auto"/>
            <w:vAlign w:val="center"/>
          </w:tcPr>
          <w:p w14:paraId="79BFA04C" w14:textId="390E8604"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Small sample size; limited empirical validation; superficial technical AI details; potential bias from participants already enrolled in AI programs</w:t>
            </w:r>
          </w:p>
        </w:tc>
        <w:tc>
          <w:tcPr>
            <w:tcW w:w="0" w:type="auto"/>
            <w:vAlign w:val="center"/>
          </w:tcPr>
          <w:p w14:paraId="581369D5" w14:textId="411A1586"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Small sample size limits generalizability; potential participant bias; limited technical AI detail; no empirical measurement of AI effectiveness.</w:t>
            </w:r>
          </w:p>
        </w:tc>
      </w:tr>
    </w:tbl>
    <w:p w14:paraId="4C8BA4C4" w14:textId="77777777" w:rsidR="003A6073" w:rsidRDefault="003A6073" w:rsidP="003A6073">
      <w:pPr>
        <w:rPr>
          <w:rFonts w:asciiTheme="majorBidi" w:hAnsiTheme="majorBidi" w:cstheme="majorBidi"/>
        </w:rPr>
      </w:pPr>
    </w:p>
    <w:sdt>
      <w:sdtPr>
        <w:rPr>
          <w:rFonts w:asciiTheme="majorBidi" w:hAnsiTheme="majorBidi"/>
          <w:b/>
          <w:bCs/>
          <w:color w:val="auto"/>
          <w:sz w:val="28"/>
          <w:szCs w:val="28"/>
        </w:rPr>
        <w:id w:val="902109387"/>
        <w:docPartObj>
          <w:docPartGallery w:val="Bibliographies"/>
          <w:docPartUnique/>
        </w:docPartObj>
      </w:sdtPr>
      <w:sdtEndPr>
        <w:rPr>
          <w:rFonts w:eastAsiaTheme="minorHAnsi"/>
          <w:b w:val="0"/>
          <w:bCs w:val="0"/>
          <w:color w:val="000000" w:themeColor="text1"/>
          <w:sz w:val="24"/>
          <w:szCs w:val="24"/>
        </w:rPr>
      </w:sdtEndPr>
      <w:sdtContent>
        <w:p w14:paraId="7B570A63" w14:textId="1A466D7C" w:rsidR="00684309" w:rsidRPr="00684309" w:rsidRDefault="00684309">
          <w:pPr>
            <w:pStyle w:val="Heading1"/>
            <w:rPr>
              <w:rFonts w:asciiTheme="majorBidi" w:hAnsiTheme="majorBidi"/>
              <w:b/>
              <w:bCs/>
              <w:color w:val="auto"/>
              <w:sz w:val="28"/>
              <w:szCs w:val="28"/>
            </w:rPr>
          </w:pPr>
          <w:r w:rsidRPr="00684309">
            <w:rPr>
              <w:rFonts w:asciiTheme="majorBidi" w:hAnsiTheme="majorBidi"/>
              <w:b/>
              <w:bCs/>
              <w:color w:val="auto"/>
              <w:sz w:val="28"/>
              <w:szCs w:val="28"/>
            </w:rPr>
            <w:t>References</w:t>
          </w:r>
        </w:p>
        <w:sdt>
          <w:sdtPr>
            <w:rPr>
              <w:rFonts w:asciiTheme="majorBidi" w:hAnsiTheme="majorBidi" w:cstheme="majorBidi"/>
              <w:color w:val="000000" w:themeColor="text1"/>
            </w:rPr>
            <w:id w:val="-573587230"/>
            <w:bibliography/>
          </w:sdtPr>
          <w:sdtContent>
            <w:p w14:paraId="517DD960" w14:textId="77777777" w:rsidR="00684309" w:rsidRPr="00684309" w:rsidRDefault="00684309" w:rsidP="00684309">
              <w:pPr>
                <w:pStyle w:val="Bibliography"/>
                <w:rPr>
                  <w:rFonts w:asciiTheme="majorBidi" w:hAnsiTheme="majorBidi" w:cstheme="majorBidi"/>
                  <w:noProof/>
                  <w:color w:val="000000" w:themeColor="text1"/>
                  <w:kern w:val="0"/>
                  <w14:ligatures w14:val="none"/>
                </w:rPr>
              </w:pPr>
              <w:r w:rsidRPr="00684309">
                <w:rPr>
                  <w:rFonts w:asciiTheme="majorBidi" w:hAnsiTheme="majorBidi" w:cstheme="majorBidi"/>
                  <w:color w:val="000000" w:themeColor="text1"/>
                </w:rPr>
                <w:fldChar w:fldCharType="begin"/>
              </w:r>
              <w:r w:rsidRPr="00684309">
                <w:rPr>
                  <w:rFonts w:asciiTheme="majorBidi" w:hAnsiTheme="majorBidi" w:cstheme="majorBidi"/>
                  <w:color w:val="000000" w:themeColor="text1"/>
                </w:rPr>
                <w:instrText xml:space="preserve"> BIBLIOGRAPHY </w:instrText>
              </w:r>
              <w:r w:rsidRPr="00684309">
                <w:rPr>
                  <w:rFonts w:asciiTheme="majorBidi" w:hAnsiTheme="majorBidi" w:cstheme="majorBidi"/>
                  <w:color w:val="000000" w:themeColor="text1"/>
                </w:rPr>
                <w:fldChar w:fldCharType="separate"/>
              </w:r>
              <w:r w:rsidRPr="00684309">
                <w:rPr>
                  <w:rFonts w:asciiTheme="majorBidi" w:hAnsiTheme="majorBidi" w:cstheme="majorBidi"/>
                  <w:noProof/>
                  <w:color w:val="000000" w:themeColor="text1"/>
                </w:rPr>
                <w:t xml:space="preserve">Bettayeb, A. M., 2024. Exploring the Impact of ChatGPT: Conversational AI in Education. </w:t>
              </w:r>
              <w:r w:rsidRPr="00684309">
                <w:rPr>
                  <w:rFonts w:asciiTheme="majorBidi" w:hAnsiTheme="majorBidi" w:cstheme="majorBidi"/>
                  <w:i/>
                  <w:iCs/>
                  <w:noProof/>
                  <w:color w:val="000000" w:themeColor="text1"/>
                </w:rPr>
                <w:t xml:space="preserve">Frontiers in Education, </w:t>
              </w:r>
              <w:r w:rsidRPr="00684309">
                <w:rPr>
                  <w:rFonts w:asciiTheme="majorBidi" w:hAnsiTheme="majorBidi" w:cstheme="majorBidi"/>
                  <w:noProof/>
                  <w:color w:val="000000" w:themeColor="text1"/>
                </w:rPr>
                <w:t>Volume 9.</w:t>
              </w:r>
            </w:p>
            <w:p w14:paraId="64092797"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Giannakos, M., 2024. The promise and challenges of generative AI in education. </w:t>
              </w:r>
              <w:r w:rsidRPr="00684309">
                <w:rPr>
                  <w:rFonts w:asciiTheme="majorBidi" w:hAnsiTheme="majorBidi" w:cstheme="majorBidi"/>
                  <w:i/>
                  <w:iCs/>
                  <w:noProof/>
                  <w:color w:val="000000" w:themeColor="text1"/>
                </w:rPr>
                <w:t xml:space="preserve">Behaviour &amp; Information Technology, </w:t>
              </w:r>
              <w:r w:rsidRPr="00684309">
                <w:rPr>
                  <w:rFonts w:asciiTheme="majorBidi" w:hAnsiTheme="majorBidi" w:cstheme="majorBidi"/>
                  <w:noProof/>
                  <w:color w:val="000000" w:themeColor="text1"/>
                </w:rPr>
                <w:t>pp. 1-23.</w:t>
              </w:r>
            </w:p>
            <w:p w14:paraId="4E40C563"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Ifenthaler, D., 2024. Artificial Intelligence in Education: Implications for Policymakers, Researchers, and Practitioners. </w:t>
              </w:r>
              <w:r w:rsidRPr="00684309">
                <w:rPr>
                  <w:rFonts w:asciiTheme="majorBidi" w:hAnsiTheme="majorBidi" w:cstheme="majorBidi"/>
                  <w:i/>
                  <w:iCs/>
                  <w:noProof/>
                  <w:color w:val="000000" w:themeColor="text1"/>
                </w:rPr>
                <w:t xml:space="preserve">Technology, Knowledge and Learning, </w:t>
              </w:r>
              <w:r w:rsidRPr="00684309">
                <w:rPr>
                  <w:rFonts w:asciiTheme="majorBidi" w:hAnsiTheme="majorBidi" w:cstheme="majorBidi"/>
                  <w:noProof/>
                  <w:color w:val="000000" w:themeColor="text1"/>
                </w:rPr>
                <w:t>pp. 1-20.</w:t>
              </w:r>
            </w:p>
            <w:p w14:paraId="25E158A2"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Lee, Y.-J., 2024. Korean in-Service Teachers’ Perceptions of Implementing Artificial Intelligence (AI) Education for Teaching in Schools and Their AI Teacher Training Programs. </w:t>
              </w:r>
              <w:r w:rsidRPr="00684309">
                <w:rPr>
                  <w:rFonts w:asciiTheme="majorBidi" w:hAnsiTheme="majorBidi" w:cstheme="majorBidi"/>
                  <w:i/>
                  <w:iCs/>
                  <w:noProof/>
                  <w:color w:val="000000" w:themeColor="text1"/>
                </w:rPr>
                <w:t xml:space="preserve">International Journal of Information and Education Technology, </w:t>
              </w:r>
              <w:r w:rsidRPr="00684309">
                <w:rPr>
                  <w:rFonts w:asciiTheme="majorBidi" w:hAnsiTheme="majorBidi" w:cstheme="majorBidi"/>
                  <w:noProof/>
                  <w:color w:val="000000" w:themeColor="text1"/>
                </w:rPr>
                <w:t>14(2), pp. 214-219.</w:t>
              </w:r>
            </w:p>
            <w:p w14:paraId="51120762"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Noroozi, O., 2024. Generative AI in Education: Pedagogical, Theoretical, and Methodological Perspectives. </w:t>
              </w:r>
              <w:r w:rsidRPr="00684309">
                <w:rPr>
                  <w:rFonts w:asciiTheme="majorBidi" w:hAnsiTheme="majorBidi" w:cstheme="majorBidi"/>
                  <w:i/>
                  <w:iCs/>
                  <w:noProof/>
                  <w:color w:val="000000" w:themeColor="text1"/>
                </w:rPr>
                <w:t xml:space="preserve">International Journal of Technology in Education (IJTE), </w:t>
              </w:r>
              <w:r w:rsidRPr="00684309">
                <w:rPr>
                  <w:rFonts w:asciiTheme="majorBidi" w:hAnsiTheme="majorBidi" w:cstheme="majorBidi"/>
                  <w:noProof/>
                  <w:color w:val="000000" w:themeColor="text1"/>
                </w:rPr>
                <w:t>7(1).</w:t>
              </w:r>
            </w:p>
            <w:p w14:paraId="3BB20DD9"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Wang, S., 2024. Artificial Intelligence in Education: A Systematic Literature Review. </w:t>
              </w:r>
              <w:r w:rsidRPr="00684309">
                <w:rPr>
                  <w:rFonts w:asciiTheme="majorBidi" w:hAnsiTheme="majorBidi" w:cstheme="majorBidi"/>
                  <w:i/>
                  <w:iCs/>
                  <w:noProof/>
                  <w:color w:val="000000" w:themeColor="text1"/>
                </w:rPr>
                <w:t xml:space="preserve">Expert Systems With Applications, </w:t>
              </w:r>
              <w:r w:rsidRPr="00684309">
                <w:rPr>
                  <w:rFonts w:asciiTheme="majorBidi" w:hAnsiTheme="majorBidi" w:cstheme="majorBidi"/>
                  <w:noProof/>
                  <w:color w:val="000000" w:themeColor="text1"/>
                </w:rPr>
                <w:t>Volume 238.</w:t>
              </w:r>
            </w:p>
            <w:p w14:paraId="0FBFFC85" w14:textId="01305C07" w:rsidR="00684309" w:rsidRPr="00684309" w:rsidRDefault="00684309" w:rsidP="00684309">
              <w:r w:rsidRPr="00684309">
                <w:rPr>
                  <w:rFonts w:asciiTheme="majorBidi" w:hAnsiTheme="majorBidi" w:cstheme="majorBidi"/>
                  <w:b/>
                  <w:bCs/>
                  <w:noProof/>
                  <w:color w:val="000000" w:themeColor="text1"/>
                </w:rPr>
                <w:fldChar w:fldCharType="end"/>
              </w:r>
            </w:p>
          </w:sdtContent>
        </w:sdt>
      </w:sdtContent>
    </w:sdt>
    <w:p w14:paraId="03CC364D" w14:textId="77777777" w:rsidR="00684309" w:rsidRPr="003A6073" w:rsidRDefault="00684309" w:rsidP="003A6073">
      <w:pPr>
        <w:rPr>
          <w:rFonts w:asciiTheme="majorBidi" w:hAnsiTheme="majorBidi" w:cstheme="majorBidi"/>
          <w:vanish/>
        </w:rPr>
      </w:pPr>
    </w:p>
    <w:sectPr w:rsidR="00684309" w:rsidRPr="003A607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9EA4D" w14:textId="77777777" w:rsidR="00050961" w:rsidRDefault="00050961" w:rsidP="004B7B16">
      <w:pPr>
        <w:spacing w:after="0" w:line="240" w:lineRule="auto"/>
      </w:pPr>
      <w:r>
        <w:separator/>
      </w:r>
    </w:p>
  </w:endnote>
  <w:endnote w:type="continuationSeparator" w:id="0">
    <w:p w14:paraId="09A9245A" w14:textId="77777777" w:rsidR="00050961" w:rsidRDefault="00050961" w:rsidP="004B7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531016"/>
      <w:docPartObj>
        <w:docPartGallery w:val="Page Numbers (Bottom of Page)"/>
        <w:docPartUnique/>
      </w:docPartObj>
    </w:sdtPr>
    <w:sdtEndPr>
      <w:rPr>
        <w:noProof/>
      </w:rPr>
    </w:sdtEndPr>
    <w:sdtContent>
      <w:p w14:paraId="2C4432C4" w14:textId="575E1E8D" w:rsidR="004B7B16" w:rsidRDefault="004B7B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42EDCA" w14:textId="77777777" w:rsidR="004B7B16" w:rsidRDefault="004B7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578D1" w14:textId="77777777" w:rsidR="00050961" w:rsidRDefault="00050961" w:rsidP="004B7B16">
      <w:pPr>
        <w:spacing w:after="0" w:line="240" w:lineRule="auto"/>
      </w:pPr>
      <w:r>
        <w:separator/>
      </w:r>
    </w:p>
  </w:footnote>
  <w:footnote w:type="continuationSeparator" w:id="0">
    <w:p w14:paraId="7D58DC31" w14:textId="77777777" w:rsidR="00050961" w:rsidRDefault="00050961" w:rsidP="004B7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E5C"/>
    <w:multiLevelType w:val="hybridMultilevel"/>
    <w:tmpl w:val="26A633B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212277E"/>
    <w:multiLevelType w:val="multilevel"/>
    <w:tmpl w:val="AF46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F41CE"/>
    <w:multiLevelType w:val="multilevel"/>
    <w:tmpl w:val="78ACF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E1446"/>
    <w:multiLevelType w:val="multilevel"/>
    <w:tmpl w:val="DC7E8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C54F1"/>
    <w:multiLevelType w:val="hybridMultilevel"/>
    <w:tmpl w:val="579ED23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5C92944"/>
    <w:multiLevelType w:val="multilevel"/>
    <w:tmpl w:val="815E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906A9"/>
    <w:multiLevelType w:val="multilevel"/>
    <w:tmpl w:val="4F24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E92E15"/>
    <w:multiLevelType w:val="multilevel"/>
    <w:tmpl w:val="4F74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823DD4"/>
    <w:multiLevelType w:val="multilevel"/>
    <w:tmpl w:val="3D7C1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24290"/>
    <w:multiLevelType w:val="multilevel"/>
    <w:tmpl w:val="B1FA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1C342E"/>
    <w:multiLevelType w:val="multilevel"/>
    <w:tmpl w:val="2B84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545345"/>
    <w:multiLevelType w:val="multilevel"/>
    <w:tmpl w:val="943A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5A4483"/>
    <w:multiLevelType w:val="multilevel"/>
    <w:tmpl w:val="1B8C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182AEB"/>
    <w:multiLevelType w:val="multilevel"/>
    <w:tmpl w:val="66AEB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AE3470"/>
    <w:multiLevelType w:val="multilevel"/>
    <w:tmpl w:val="BF4C8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CE4693"/>
    <w:multiLevelType w:val="multilevel"/>
    <w:tmpl w:val="82103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2F58B7"/>
    <w:multiLevelType w:val="multilevel"/>
    <w:tmpl w:val="6AA4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7470A"/>
    <w:multiLevelType w:val="multilevel"/>
    <w:tmpl w:val="16EE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757FA4"/>
    <w:multiLevelType w:val="multilevel"/>
    <w:tmpl w:val="268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6154BD"/>
    <w:multiLevelType w:val="multilevel"/>
    <w:tmpl w:val="1BE6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2047B8"/>
    <w:multiLevelType w:val="multilevel"/>
    <w:tmpl w:val="5800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873861"/>
    <w:multiLevelType w:val="hybridMultilevel"/>
    <w:tmpl w:val="9FFE453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2ABA6F8A"/>
    <w:multiLevelType w:val="multilevel"/>
    <w:tmpl w:val="8B0C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046818"/>
    <w:multiLevelType w:val="multilevel"/>
    <w:tmpl w:val="6C3E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C6104D"/>
    <w:multiLevelType w:val="multilevel"/>
    <w:tmpl w:val="0B1A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8375AF"/>
    <w:multiLevelType w:val="multilevel"/>
    <w:tmpl w:val="039CA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B866AF"/>
    <w:multiLevelType w:val="multilevel"/>
    <w:tmpl w:val="270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463E2D"/>
    <w:multiLevelType w:val="multilevel"/>
    <w:tmpl w:val="0958F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777E6D"/>
    <w:multiLevelType w:val="multilevel"/>
    <w:tmpl w:val="C4AC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7B2F53"/>
    <w:multiLevelType w:val="multilevel"/>
    <w:tmpl w:val="6588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C80D53"/>
    <w:multiLevelType w:val="multilevel"/>
    <w:tmpl w:val="D828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677754"/>
    <w:multiLevelType w:val="multilevel"/>
    <w:tmpl w:val="4E04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715496"/>
    <w:multiLevelType w:val="multilevel"/>
    <w:tmpl w:val="A124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AB1150"/>
    <w:multiLevelType w:val="multilevel"/>
    <w:tmpl w:val="9872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840B11"/>
    <w:multiLevelType w:val="multilevel"/>
    <w:tmpl w:val="6994B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425096"/>
    <w:multiLevelType w:val="multilevel"/>
    <w:tmpl w:val="B982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A077A3"/>
    <w:multiLevelType w:val="multilevel"/>
    <w:tmpl w:val="F42CF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EC4C9B"/>
    <w:multiLevelType w:val="multilevel"/>
    <w:tmpl w:val="509E2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2F7A8E"/>
    <w:multiLevelType w:val="multilevel"/>
    <w:tmpl w:val="FE14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AC409A"/>
    <w:multiLevelType w:val="multilevel"/>
    <w:tmpl w:val="23A6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BE76B0"/>
    <w:multiLevelType w:val="multilevel"/>
    <w:tmpl w:val="FE12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E348B2"/>
    <w:multiLevelType w:val="multilevel"/>
    <w:tmpl w:val="26D4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BF2B30"/>
    <w:multiLevelType w:val="multilevel"/>
    <w:tmpl w:val="28328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AF5F38"/>
    <w:multiLevelType w:val="multilevel"/>
    <w:tmpl w:val="859C4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653D52"/>
    <w:multiLevelType w:val="multilevel"/>
    <w:tmpl w:val="439E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A41423"/>
    <w:multiLevelType w:val="multilevel"/>
    <w:tmpl w:val="4C48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2A1992"/>
    <w:multiLevelType w:val="multilevel"/>
    <w:tmpl w:val="48345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091776"/>
    <w:multiLevelType w:val="multilevel"/>
    <w:tmpl w:val="7120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6B4EC1"/>
    <w:multiLevelType w:val="hybridMultilevel"/>
    <w:tmpl w:val="B0E0F2C2"/>
    <w:lvl w:ilvl="0" w:tplc="E9D8930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0A4732"/>
    <w:multiLevelType w:val="multilevel"/>
    <w:tmpl w:val="3006A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637D22"/>
    <w:multiLevelType w:val="multilevel"/>
    <w:tmpl w:val="BEDA6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FD6435"/>
    <w:multiLevelType w:val="multilevel"/>
    <w:tmpl w:val="3F644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190AB7"/>
    <w:multiLevelType w:val="multilevel"/>
    <w:tmpl w:val="9388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C84DAA"/>
    <w:multiLevelType w:val="multilevel"/>
    <w:tmpl w:val="8398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7161136">
    <w:abstractNumId w:val="15"/>
  </w:num>
  <w:num w:numId="2" w16cid:durableId="97800670">
    <w:abstractNumId w:val="41"/>
  </w:num>
  <w:num w:numId="3" w16cid:durableId="43455002">
    <w:abstractNumId w:val="7"/>
  </w:num>
  <w:num w:numId="4" w16cid:durableId="1702436763">
    <w:abstractNumId w:val="24"/>
  </w:num>
  <w:num w:numId="5" w16cid:durableId="1427729104">
    <w:abstractNumId w:val="19"/>
  </w:num>
  <w:num w:numId="6" w16cid:durableId="1368528247">
    <w:abstractNumId w:val="53"/>
  </w:num>
  <w:num w:numId="7" w16cid:durableId="1989095507">
    <w:abstractNumId w:val="11"/>
  </w:num>
  <w:num w:numId="8" w16cid:durableId="51082309">
    <w:abstractNumId w:val="12"/>
  </w:num>
  <w:num w:numId="9" w16cid:durableId="525751284">
    <w:abstractNumId w:val="30"/>
  </w:num>
  <w:num w:numId="10" w16cid:durableId="593903746">
    <w:abstractNumId w:val="13"/>
  </w:num>
  <w:num w:numId="11" w16cid:durableId="280960255">
    <w:abstractNumId w:val="10"/>
  </w:num>
  <w:num w:numId="12" w16cid:durableId="263997319">
    <w:abstractNumId w:val="18"/>
  </w:num>
  <w:num w:numId="13" w16cid:durableId="282856883">
    <w:abstractNumId w:val="29"/>
  </w:num>
  <w:num w:numId="14" w16cid:durableId="1232230192">
    <w:abstractNumId w:val="38"/>
  </w:num>
  <w:num w:numId="15" w16cid:durableId="582103076">
    <w:abstractNumId w:val="8"/>
  </w:num>
  <w:num w:numId="16" w16cid:durableId="521944196">
    <w:abstractNumId w:val="3"/>
  </w:num>
  <w:num w:numId="17" w16cid:durableId="859003371">
    <w:abstractNumId w:val="36"/>
  </w:num>
  <w:num w:numId="18" w16cid:durableId="1963069188">
    <w:abstractNumId w:val="22"/>
  </w:num>
  <w:num w:numId="19" w16cid:durableId="14313633">
    <w:abstractNumId w:val="25"/>
  </w:num>
  <w:num w:numId="20" w16cid:durableId="1325430607">
    <w:abstractNumId w:val="34"/>
  </w:num>
  <w:num w:numId="21" w16cid:durableId="507327367">
    <w:abstractNumId w:val="45"/>
  </w:num>
  <w:num w:numId="22" w16cid:durableId="1271620041">
    <w:abstractNumId w:val="2"/>
  </w:num>
  <w:num w:numId="23" w16cid:durableId="144124414">
    <w:abstractNumId w:val="20"/>
  </w:num>
  <w:num w:numId="24" w16cid:durableId="1994024412">
    <w:abstractNumId w:val="17"/>
  </w:num>
  <w:num w:numId="25" w16cid:durableId="1395159760">
    <w:abstractNumId w:val="46"/>
  </w:num>
  <w:num w:numId="26" w16cid:durableId="1461341460">
    <w:abstractNumId w:val="39"/>
  </w:num>
  <w:num w:numId="27" w16cid:durableId="1808741016">
    <w:abstractNumId w:val="37"/>
  </w:num>
  <w:num w:numId="28" w16cid:durableId="698164053">
    <w:abstractNumId w:val="16"/>
  </w:num>
  <w:num w:numId="29" w16cid:durableId="508325999">
    <w:abstractNumId w:val="28"/>
  </w:num>
  <w:num w:numId="30" w16cid:durableId="1372877853">
    <w:abstractNumId w:val="26"/>
  </w:num>
  <w:num w:numId="31" w16cid:durableId="1226406446">
    <w:abstractNumId w:val="44"/>
  </w:num>
  <w:num w:numId="32" w16cid:durableId="870263114">
    <w:abstractNumId w:val="9"/>
  </w:num>
  <w:num w:numId="33" w16cid:durableId="1281495909">
    <w:abstractNumId w:val="31"/>
  </w:num>
  <w:num w:numId="34" w16cid:durableId="1517884185">
    <w:abstractNumId w:val="50"/>
  </w:num>
  <w:num w:numId="35" w16cid:durableId="330303532">
    <w:abstractNumId w:val="51"/>
  </w:num>
  <w:num w:numId="36" w16cid:durableId="528955197">
    <w:abstractNumId w:val="27"/>
  </w:num>
  <w:num w:numId="37" w16cid:durableId="1490092667">
    <w:abstractNumId w:val="42"/>
  </w:num>
  <w:num w:numId="38" w16cid:durableId="1850869270">
    <w:abstractNumId w:val="43"/>
  </w:num>
  <w:num w:numId="39" w16cid:durableId="1733579811">
    <w:abstractNumId w:val="14"/>
  </w:num>
  <w:num w:numId="40" w16cid:durableId="591158360">
    <w:abstractNumId w:val="32"/>
  </w:num>
  <w:num w:numId="41" w16cid:durableId="1296527067">
    <w:abstractNumId w:val="49"/>
  </w:num>
  <w:num w:numId="42" w16cid:durableId="912197810">
    <w:abstractNumId w:val="6"/>
  </w:num>
  <w:num w:numId="43" w16cid:durableId="395247834">
    <w:abstractNumId w:val="35"/>
  </w:num>
  <w:num w:numId="44" w16cid:durableId="1900751997">
    <w:abstractNumId w:val="40"/>
  </w:num>
  <w:num w:numId="45" w16cid:durableId="517081604">
    <w:abstractNumId w:val="1"/>
  </w:num>
  <w:num w:numId="46" w16cid:durableId="43792072">
    <w:abstractNumId w:val="52"/>
  </w:num>
  <w:num w:numId="47" w16cid:durableId="1833174848">
    <w:abstractNumId w:val="33"/>
  </w:num>
  <w:num w:numId="48" w16cid:durableId="1173102443">
    <w:abstractNumId w:val="47"/>
  </w:num>
  <w:num w:numId="49" w16cid:durableId="1586647636">
    <w:abstractNumId w:val="5"/>
  </w:num>
  <w:num w:numId="50" w16cid:durableId="63112904">
    <w:abstractNumId w:val="23"/>
  </w:num>
  <w:num w:numId="51" w16cid:durableId="1498693622">
    <w:abstractNumId w:val="48"/>
  </w:num>
  <w:num w:numId="52" w16cid:durableId="425002999">
    <w:abstractNumId w:val="21"/>
  </w:num>
  <w:num w:numId="53" w16cid:durableId="1453284765">
    <w:abstractNumId w:val="4"/>
  </w:num>
  <w:num w:numId="54" w16cid:durableId="1628775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237"/>
    <w:rsid w:val="00050961"/>
    <w:rsid w:val="000C761A"/>
    <w:rsid w:val="001C0CAD"/>
    <w:rsid w:val="002D5F5F"/>
    <w:rsid w:val="003A6073"/>
    <w:rsid w:val="003D0237"/>
    <w:rsid w:val="003F5978"/>
    <w:rsid w:val="004B7B16"/>
    <w:rsid w:val="00503997"/>
    <w:rsid w:val="00684309"/>
    <w:rsid w:val="00856BE0"/>
    <w:rsid w:val="00BB39BE"/>
    <w:rsid w:val="00C331DB"/>
    <w:rsid w:val="00D50F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448F7"/>
  <w15:chartTrackingRefBased/>
  <w15:docId w15:val="{1558D3D3-D016-4810-A8E2-255840A1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2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02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02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02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02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2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2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2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2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2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02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02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02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02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2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2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2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237"/>
    <w:rPr>
      <w:rFonts w:eastAsiaTheme="majorEastAsia" w:cstheme="majorBidi"/>
      <w:color w:val="272727" w:themeColor="text1" w:themeTint="D8"/>
    </w:rPr>
  </w:style>
  <w:style w:type="paragraph" w:styleId="Title">
    <w:name w:val="Title"/>
    <w:basedOn w:val="Normal"/>
    <w:next w:val="Normal"/>
    <w:link w:val="TitleChar"/>
    <w:uiPriority w:val="10"/>
    <w:qFormat/>
    <w:rsid w:val="003D02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2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2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2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237"/>
    <w:pPr>
      <w:spacing w:before="160"/>
      <w:jc w:val="center"/>
    </w:pPr>
    <w:rPr>
      <w:i/>
      <w:iCs/>
      <w:color w:val="404040" w:themeColor="text1" w:themeTint="BF"/>
    </w:rPr>
  </w:style>
  <w:style w:type="character" w:customStyle="1" w:styleId="QuoteChar">
    <w:name w:val="Quote Char"/>
    <w:basedOn w:val="DefaultParagraphFont"/>
    <w:link w:val="Quote"/>
    <w:uiPriority w:val="29"/>
    <w:rsid w:val="003D0237"/>
    <w:rPr>
      <w:i/>
      <w:iCs/>
      <w:color w:val="404040" w:themeColor="text1" w:themeTint="BF"/>
    </w:rPr>
  </w:style>
  <w:style w:type="paragraph" w:styleId="ListParagraph">
    <w:name w:val="List Paragraph"/>
    <w:basedOn w:val="Normal"/>
    <w:uiPriority w:val="34"/>
    <w:qFormat/>
    <w:rsid w:val="003D0237"/>
    <w:pPr>
      <w:ind w:left="720"/>
      <w:contextualSpacing/>
    </w:pPr>
  </w:style>
  <w:style w:type="character" w:styleId="IntenseEmphasis">
    <w:name w:val="Intense Emphasis"/>
    <w:basedOn w:val="DefaultParagraphFont"/>
    <w:uiPriority w:val="21"/>
    <w:qFormat/>
    <w:rsid w:val="003D0237"/>
    <w:rPr>
      <w:i/>
      <w:iCs/>
      <w:color w:val="0F4761" w:themeColor="accent1" w:themeShade="BF"/>
    </w:rPr>
  </w:style>
  <w:style w:type="paragraph" w:styleId="IntenseQuote">
    <w:name w:val="Intense Quote"/>
    <w:basedOn w:val="Normal"/>
    <w:next w:val="Normal"/>
    <w:link w:val="IntenseQuoteChar"/>
    <w:uiPriority w:val="30"/>
    <w:qFormat/>
    <w:rsid w:val="003D02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237"/>
    <w:rPr>
      <w:i/>
      <w:iCs/>
      <w:color w:val="0F4761" w:themeColor="accent1" w:themeShade="BF"/>
    </w:rPr>
  </w:style>
  <w:style w:type="character" w:styleId="IntenseReference">
    <w:name w:val="Intense Reference"/>
    <w:basedOn w:val="DefaultParagraphFont"/>
    <w:uiPriority w:val="32"/>
    <w:qFormat/>
    <w:rsid w:val="003D0237"/>
    <w:rPr>
      <w:b/>
      <w:bCs/>
      <w:smallCaps/>
      <w:color w:val="0F4761" w:themeColor="accent1" w:themeShade="BF"/>
      <w:spacing w:val="5"/>
    </w:rPr>
  </w:style>
  <w:style w:type="character" w:styleId="Hyperlink">
    <w:name w:val="Hyperlink"/>
    <w:basedOn w:val="DefaultParagraphFont"/>
    <w:uiPriority w:val="99"/>
    <w:unhideWhenUsed/>
    <w:rsid w:val="003F5978"/>
    <w:rPr>
      <w:color w:val="467886" w:themeColor="hyperlink"/>
      <w:u w:val="single"/>
    </w:rPr>
  </w:style>
  <w:style w:type="character" w:styleId="UnresolvedMention">
    <w:name w:val="Unresolved Mention"/>
    <w:basedOn w:val="DefaultParagraphFont"/>
    <w:uiPriority w:val="99"/>
    <w:semiHidden/>
    <w:unhideWhenUsed/>
    <w:rsid w:val="003F5978"/>
    <w:rPr>
      <w:color w:val="605E5C"/>
      <w:shd w:val="clear" w:color="auto" w:fill="E1DFDD"/>
    </w:rPr>
  </w:style>
  <w:style w:type="table" w:styleId="TableGrid">
    <w:name w:val="Table Grid"/>
    <w:basedOn w:val="TableNormal"/>
    <w:uiPriority w:val="39"/>
    <w:rsid w:val="003F5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F5978"/>
    <w:rPr>
      <w:i/>
      <w:iCs/>
    </w:rPr>
  </w:style>
  <w:style w:type="paragraph" w:styleId="Header">
    <w:name w:val="header"/>
    <w:basedOn w:val="Normal"/>
    <w:link w:val="HeaderChar"/>
    <w:uiPriority w:val="99"/>
    <w:unhideWhenUsed/>
    <w:rsid w:val="004B7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B16"/>
  </w:style>
  <w:style w:type="paragraph" w:styleId="Footer">
    <w:name w:val="footer"/>
    <w:basedOn w:val="Normal"/>
    <w:link w:val="FooterChar"/>
    <w:uiPriority w:val="99"/>
    <w:unhideWhenUsed/>
    <w:rsid w:val="004B7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B16"/>
  </w:style>
  <w:style w:type="paragraph" w:styleId="Bibliography">
    <w:name w:val="Bibliography"/>
    <w:basedOn w:val="Normal"/>
    <w:next w:val="Normal"/>
    <w:uiPriority w:val="37"/>
    <w:unhideWhenUsed/>
    <w:rsid w:val="00684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48699">
      <w:bodyDiv w:val="1"/>
      <w:marLeft w:val="0"/>
      <w:marRight w:val="0"/>
      <w:marTop w:val="0"/>
      <w:marBottom w:val="0"/>
      <w:divBdr>
        <w:top w:val="none" w:sz="0" w:space="0" w:color="auto"/>
        <w:left w:val="none" w:sz="0" w:space="0" w:color="auto"/>
        <w:bottom w:val="none" w:sz="0" w:space="0" w:color="auto"/>
        <w:right w:val="none" w:sz="0" w:space="0" w:color="auto"/>
      </w:divBdr>
    </w:div>
    <w:div w:id="46026896">
      <w:bodyDiv w:val="1"/>
      <w:marLeft w:val="0"/>
      <w:marRight w:val="0"/>
      <w:marTop w:val="0"/>
      <w:marBottom w:val="0"/>
      <w:divBdr>
        <w:top w:val="none" w:sz="0" w:space="0" w:color="auto"/>
        <w:left w:val="none" w:sz="0" w:space="0" w:color="auto"/>
        <w:bottom w:val="none" w:sz="0" w:space="0" w:color="auto"/>
        <w:right w:val="none" w:sz="0" w:space="0" w:color="auto"/>
      </w:divBdr>
    </w:div>
    <w:div w:id="60369328">
      <w:bodyDiv w:val="1"/>
      <w:marLeft w:val="0"/>
      <w:marRight w:val="0"/>
      <w:marTop w:val="0"/>
      <w:marBottom w:val="0"/>
      <w:divBdr>
        <w:top w:val="none" w:sz="0" w:space="0" w:color="auto"/>
        <w:left w:val="none" w:sz="0" w:space="0" w:color="auto"/>
        <w:bottom w:val="none" w:sz="0" w:space="0" w:color="auto"/>
        <w:right w:val="none" w:sz="0" w:space="0" w:color="auto"/>
      </w:divBdr>
    </w:div>
    <w:div w:id="94256675">
      <w:bodyDiv w:val="1"/>
      <w:marLeft w:val="0"/>
      <w:marRight w:val="0"/>
      <w:marTop w:val="0"/>
      <w:marBottom w:val="0"/>
      <w:divBdr>
        <w:top w:val="none" w:sz="0" w:space="0" w:color="auto"/>
        <w:left w:val="none" w:sz="0" w:space="0" w:color="auto"/>
        <w:bottom w:val="none" w:sz="0" w:space="0" w:color="auto"/>
        <w:right w:val="none" w:sz="0" w:space="0" w:color="auto"/>
      </w:divBdr>
      <w:divsChild>
        <w:div w:id="1600480420">
          <w:marLeft w:val="0"/>
          <w:marRight w:val="0"/>
          <w:marTop w:val="0"/>
          <w:marBottom w:val="0"/>
          <w:divBdr>
            <w:top w:val="none" w:sz="0" w:space="0" w:color="auto"/>
            <w:left w:val="none" w:sz="0" w:space="0" w:color="auto"/>
            <w:bottom w:val="none" w:sz="0" w:space="0" w:color="auto"/>
            <w:right w:val="none" w:sz="0" w:space="0" w:color="auto"/>
          </w:divBdr>
        </w:div>
      </w:divsChild>
    </w:div>
    <w:div w:id="104427482">
      <w:bodyDiv w:val="1"/>
      <w:marLeft w:val="0"/>
      <w:marRight w:val="0"/>
      <w:marTop w:val="0"/>
      <w:marBottom w:val="0"/>
      <w:divBdr>
        <w:top w:val="none" w:sz="0" w:space="0" w:color="auto"/>
        <w:left w:val="none" w:sz="0" w:space="0" w:color="auto"/>
        <w:bottom w:val="none" w:sz="0" w:space="0" w:color="auto"/>
        <w:right w:val="none" w:sz="0" w:space="0" w:color="auto"/>
      </w:divBdr>
    </w:div>
    <w:div w:id="126705952">
      <w:bodyDiv w:val="1"/>
      <w:marLeft w:val="0"/>
      <w:marRight w:val="0"/>
      <w:marTop w:val="0"/>
      <w:marBottom w:val="0"/>
      <w:divBdr>
        <w:top w:val="none" w:sz="0" w:space="0" w:color="auto"/>
        <w:left w:val="none" w:sz="0" w:space="0" w:color="auto"/>
        <w:bottom w:val="none" w:sz="0" w:space="0" w:color="auto"/>
        <w:right w:val="none" w:sz="0" w:space="0" w:color="auto"/>
      </w:divBdr>
    </w:div>
    <w:div w:id="131170148">
      <w:bodyDiv w:val="1"/>
      <w:marLeft w:val="0"/>
      <w:marRight w:val="0"/>
      <w:marTop w:val="0"/>
      <w:marBottom w:val="0"/>
      <w:divBdr>
        <w:top w:val="none" w:sz="0" w:space="0" w:color="auto"/>
        <w:left w:val="none" w:sz="0" w:space="0" w:color="auto"/>
        <w:bottom w:val="none" w:sz="0" w:space="0" w:color="auto"/>
        <w:right w:val="none" w:sz="0" w:space="0" w:color="auto"/>
      </w:divBdr>
      <w:divsChild>
        <w:div w:id="2028362582">
          <w:marLeft w:val="0"/>
          <w:marRight w:val="0"/>
          <w:marTop w:val="0"/>
          <w:marBottom w:val="0"/>
          <w:divBdr>
            <w:top w:val="none" w:sz="0" w:space="0" w:color="auto"/>
            <w:left w:val="none" w:sz="0" w:space="0" w:color="auto"/>
            <w:bottom w:val="none" w:sz="0" w:space="0" w:color="auto"/>
            <w:right w:val="none" w:sz="0" w:space="0" w:color="auto"/>
          </w:divBdr>
        </w:div>
      </w:divsChild>
    </w:div>
    <w:div w:id="133722772">
      <w:bodyDiv w:val="1"/>
      <w:marLeft w:val="0"/>
      <w:marRight w:val="0"/>
      <w:marTop w:val="0"/>
      <w:marBottom w:val="0"/>
      <w:divBdr>
        <w:top w:val="none" w:sz="0" w:space="0" w:color="auto"/>
        <w:left w:val="none" w:sz="0" w:space="0" w:color="auto"/>
        <w:bottom w:val="none" w:sz="0" w:space="0" w:color="auto"/>
        <w:right w:val="none" w:sz="0" w:space="0" w:color="auto"/>
      </w:divBdr>
    </w:div>
    <w:div w:id="193351343">
      <w:bodyDiv w:val="1"/>
      <w:marLeft w:val="0"/>
      <w:marRight w:val="0"/>
      <w:marTop w:val="0"/>
      <w:marBottom w:val="0"/>
      <w:divBdr>
        <w:top w:val="none" w:sz="0" w:space="0" w:color="auto"/>
        <w:left w:val="none" w:sz="0" w:space="0" w:color="auto"/>
        <w:bottom w:val="none" w:sz="0" w:space="0" w:color="auto"/>
        <w:right w:val="none" w:sz="0" w:space="0" w:color="auto"/>
      </w:divBdr>
    </w:div>
    <w:div w:id="200898568">
      <w:bodyDiv w:val="1"/>
      <w:marLeft w:val="0"/>
      <w:marRight w:val="0"/>
      <w:marTop w:val="0"/>
      <w:marBottom w:val="0"/>
      <w:divBdr>
        <w:top w:val="none" w:sz="0" w:space="0" w:color="auto"/>
        <w:left w:val="none" w:sz="0" w:space="0" w:color="auto"/>
        <w:bottom w:val="none" w:sz="0" w:space="0" w:color="auto"/>
        <w:right w:val="none" w:sz="0" w:space="0" w:color="auto"/>
      </w:divBdr>
      <w:divsChild>
        <w:div w:id="1828864171">
          <w:marLeft w:val="0"/>
          <w:marRight w:val="0"/>
          <w:marTop w:val="0"/>
          <w:marBottom w:val="0"/>
          <w:divBdr>
            <w:top w:val="none" w:sz="0" w:space="0" w:color="auto"/>
            <w:left w:val="none" w:sz="0" w:space="0" w:color="auto"/>
            <w:bottom w:val="none" w:sz="0" w:space="0" w:color="auto"/>
            <w:right w:val="none" w:sz="0" w:space="0" w:color="auto"/>
          </w:divBdr>
        </w:div>
      </w:divsChild>
    </w:div>
    <w:div w:id="216013658">
      <w:bodyDiv w:val="1"/>
      <w:marLeft w:val="0"/>
      <w:marRight w:val="0"/>
      <w:marTop w:val="0"/>
      <w:marBottom w:val="0"/>
      <w:divBdr>
        <w:top w:val="none" w:sz="0" w:space="0" w:color="auto"/>
        <w:left w:val="none" w:sz="0" w:space="0" w:color="auto"/>
        <w:bottom w:val="none" w:sz="0" w:space="0" w:color="auto"/>
        <w:right w:val="none" w:sz="0" w:space="0" w:color="auto"/>
      </w:divBdr>
      <w:divsChild>
        <w:div w:id="719016235">
          <w:marLeft w:val="0"/>
          <w:marRight w:val="0"/>
          <w:marTop w:val="0"/>
          <w:marBottom w:val="0"/>
          <w:divBdr>
            <w:top w:val="none" w:sz="0" w:space="0" w:color="auto"/>
            <w:left w:val="none" w:sz="0" w:space="0" w:color="auto"/>
            <w:bottom w:val="none" w:sz="0" w:space="0" w:color="auto"/>
            <w:right w:val="none" w:sz="0" w:space="0" w:color="auto"/>
          </w:divBdr>
        </w:div>
      </w:divsChild>
    </w:div>
    <w:div w:id="224074726">
      <w:bodyDiv w:val="1"/>
      <w:marLeft w:val="0"/>
      <w:marRight w:val="0"/>
      <w:marTop w:val="0"/>
      <w:marBottom w:val="0"/>
      <w:divBdr>
        <w:top w:val="none" w:sz="0" w:space="0" w:color="auto"/>
        <w:left w:val="none" w:sz="0" w:space="0" w:color="auto"/>
        <w:bottom w:val="none" w:sz="0" w:space="0" w:color="auto"/>
        <w:right w:val="none" w:sz="0" w:space="0" w:color="auto"/>
      </w:divBdr>
    </w:div>
    <w:div w:id="262614479">
      <w:bodyDiv w:val="1"/>
      <w:marLeft w:val="0"/>
      <w:marRight w:val="0"/>
      <w:marTop w:val="0"/>
      <w:marBottom w:val="0"/>
      <w:divBdr>
        <w:top w:val="none" w:sz="0" w:space="0" w:color="auto"/>
        <w:left w:val="none" w:sz="0" w:space="0" w:color="auto"/>
        <w:bottom w:val="none" w:sz="0" w:space="0" w:color="auto"/>
        <w:right w:val="none" w:sz="0" w:space="0" w:color="auto"/>
      </w:divBdr>
    </w:div>
    <w:div w:id="276639746">
      <w:bodyDiv w:val="1"/>
      <w:marLeft w:val="0"/>
      <w:marRight w:val="0"/>
      <w:marTop w:val="0"/>
      <w:marBottom w:val="0"/>
      <w:divBdr>
        <w:top w:val="none" w:sz="0" w:space="0" w:color="auto"/>
        <w:left w:val="none" w:sz="0" w:space="0" w:color="auto"/>
        <w:bottom w:val="none" w:sz="0" w:space="0" w:color="auto"/>
        <w:right w:val="none" w:sz="0" w:space="0" w:color="auto"/>
      </w:divBdr>
      <w:divsChild>
        <w:div w:id="769007171">
          <w:marLeft w:val="0"/>
          <w:marRight w:val="0"/>
          <w:marTop w:val="0"/>
          <w:marBottom w:val="0"/>
          <w:divBdr>
            <w:top w:val="none" w:sz="0" w:space="0" w:color="auto"/>
            <w:left w:val="none" w:sz="0" w:space="0" w:color="auto"/>
            <w:bottom w:val="none" w:sz="0" w:space="0" w:color="auto"/>
            <w:right w:val="none" w:sz="0" w:space="0" w:color="auto"/>
          </w:divBdr>
        </w:div>
      </w:divsChild>
    </w:div>
    <w:div w:id="320279024">
      <w:bodyDiv w:val="1"/>
      <w:marLeft w:val="0"/>
      <w:marRight w:val="0"/>
      <w:marTop w:val="0"/>
      <w:marBottom w:val="0"/>
      <w:divBdr>
        <w:top w:val="none" w:sz="0" w:space="0" w:color="auto"/>
        <w:left w:val="none" w:sz="0" w:space="0" w:color="auto"/>
        <w:bottom w:val="none" w:sz="0" w:space="0" w:color="auto"/>
        <w:right w:val="none" w:sz="0" w:space="0" w:color="auto"/>
      </w:divBdr>
    </w:div>
    <w:div w:id="371612479">
      <w:bodyDiv w:val="1"/>
      <w:marLeft w:val="0"/>
      <w:marRight w:val="0"/>
      <w:marTop w:val="0"/>
      <w:marBottom w:val="0"/>
      <w:divBdr>
        <w:top w:val="none" w:sz="0" w:space="0" w:color="auto"/>
        <w:left w:val="none" w:sz="0" w:space="0" w:color="auto"/>
        <w:bottom w:val="none" w:sz="0" w:space="0" w:color="auto"/>
        <w:right w:val="none" w:sz="0" w:space="0" w:color="auto"/>
      </w:divBdr>
      <w:divsChild>
        <w:div w:id="1586723919">
          <w:marLeft w:val="0"/>
          <w:marRight w:val="0"/>
          <w:marTop w:val="0"/>
          <w:marBottom w:val="0"/>
          <w:divBdr>
            <w:top w:val="none" w:sz="0" w:space="0" w:color="auto"/>
            <w:left w:val="none" w:sz="0" w:space="0" w:color="auto"/>
            <w:bottom w:val="none" w:sz="0" w:space="0" w:color="auto"/>
            <w:right w:val="none" w:sz="0" w:space="0" w:color="auto"/>
          </w:divBdr>
        </w:div>
      </w:divsChild>
    </w:div>
    <w:div w:id="430667620">
      <w:bodyDiv w:val="1"/>
      <w:marLeft w:val="0"/>
      <w:marRight w:val="0"/>
      <w:marTop w:val="0"/>
      <w:marBottom w:val="0"/>
      <w:divBdr>
        <w:top w:val="none" w:sz="0" w:space="0" w:color="auto"/>
        <w:left w:val="none" w:sz="0" w:space="0" w:color="auto"/>
        <w:bottom w:val="none" w:sz="0" w:space="0" w:color="auto"/>
        <w:right w:val="none" w:sz="0" w:space="0" w:color="auto"/>
      </w:divBdr>
      <w:divsChild>
        <w:div w:id="456610165">
          <w:marLeft w:val="0"/>
          <w:marRight w:val="0"/>
          <w:marTop w:val="0"/>
          <w:marBottom w:val="0"/>
          <w:divBdr>
            <w:top w:val="none" w:sz="0" w:space="0" w:color="auto"/>
            <w:left w:val="none" w:sz="0" w:space="0" w:color="auto"/>
            <w:bottom w:val="none" w:sz="0" w:space="0" w:color="auto"/>
            <w:right w:val="none" w:sz="0" w:space="0" w:color="auto"/>
          </w:divBdr>
        </w:div>
      </w:divsChild>
    </w:div>
    <w:div w:id="541595635">
      <w:bodyDiv w:val="1"/>
      <w:marLeft w:val="0"/>
      <w:marRight w:val="0"/>
      <w:marTop w:val="0"/>
      <w:marBottom w:val="0"/>
      <w:divBdr>
        <w:top w:val="none" w:sz="0" w:space="0" w:color="auto"/>
        <w:left w:val="none" w:sz="0" w:space="0" w:color="auto"/>
        <w:bottom w:val="none" w:sz="0" w:space="0" w:color="auto"/>
        <w:right w:val="none" w:sz="0" w:space="0" w:color="auto"/>
      </w:divBdr>
    </w:div>
    <w:div w:id="562914737">
      <w:bodyDiv w:val="1"/>
      <w:marLeft w:val="0"/>
      <w:marRight w:val="0"/>
      <w:marTop w:val="0"/>
      <w:marBottom w:val="0"/>
      <w:divBdr>
        <w:top w:val="none" w:sz="0" w:space="0" w:color="auto"/>
        <w:left w:val="none" w:sz="0" w:space="0" w:color="auto"/>
        <w:bottom w:val="none" w:sz="0" w:space="0" w:color="auto"/>
        <w:right w:val="none" w:sz="0" w:space="0" w:color="auto"/>
      </w:divBdr>
    </w:div>
    <w:div w:id="579021675">
      <w:bodyDiv w:val="1"/>
      <w:marLeft w:val="0"/>
      <w:marRight w:val="0"/>
      <w:marTop w:val="0"/>
      <w:marBottom w:val="0"/>
      <w:divBdr>
        <w:top w:val="none" w:sz="0" w:space="0" w:color="auto"/>
        <w:left w:val="none" w:sz="0" w:space="0" w:color="auto"/>
        <w:bottom w:val="none" w:sz="0" w:space="0" w:color="auto"/>
        <w:right w:val="none" w:sz="0" w:space="0" w:color="auto"/>
      </w:divBdr>
    </w:div>
    <w:div w:id="675108192">
      <w:bodyDiv w:val="1"/>
      <w:marLeft w:val="0"/>
      <w:marRight w:val="0"/>
      <w:marTop w:val="0"/>
      <w:marBottom w:val="0"/>
      <w:divBdr>
        <w:top w:val="none" w:sz="0" w:space="0" w:color="auto"/>
        <w:left w:val="none" w:sz="0" w:space="0" w:color="auto"/>
        <w:bottom w:val="none" w:sz="0" w:space="0" w:color="auto"/>
        <w:right w:val="none" w:sz="0" w:space="0" w:color="auto"/>
      </w:divBdr>
    </w:div>
    <w:div w:id="699285637">
      <w:bodyDiv w:val="1"/>
      <w:marLeft w:val="0"/>
      <w:marRight w:val="0"/>
      <w:marTop w:val="0"/>
      <w:marBottom w:val="0"/>
      <w:divBdr>
        <w:top w:val="none" w:sz="0" w:space="0" w:color="auto"/>
        <w:left w:val="none" w:sz="0" w:space="0" w:color="auto"/>
        <w:bottom w:val="none" w:sz="0" w:space="0" w:color="auto"/>
        <w:right w:val="none" w:sz="0" w:space="0" w:color="auto"/>
      </w:divBdr>
    </w:div>
    <w:div w:id="707221728">
      <w:bodyDiv w:val="1"/>
      <w:marLeft w:val="0"/>
      <w:marRight w:val="0"/>
      <w:marTop w:val="0"/>
      <w:marBottom w:val="0"/>
      <w:divBdr>
        <w:top w:val="none" w:sz="0" w:space="0" w:color="auto"/>
        <w:left w:val="none" w:sz="0" w:space="0" w:color="auto"/>
        <w:bottom w:val="none" w:sz="0" w:space="0" w:color="auto"/>
        <w:right w:val="none" w:sz="0" w:space="0" w:color="auto"/>
      </w:divBdr>
    </w:div>
    <w:div w:id="736128102">
      <w:bodyDiv w:val="1"/>
      <w:marLeft w:val="0"/>
      <w:marRight w:val="0"/>
      <w:marTop w:val="0"/>
      <w:marBottom w:val="0"/>
      <w:divBdr>
        <w:top w:val="none" w:sz="0" w:space="0" w:color="auto"/>
        <w:left w:val="none" w:sz="0" w:space="0" w:color="auto"/>
        <w:bottom w:val="none" w:sz="0" w:space="0" w:color="auto"/>
        <w:right w:val="none" w:sz="0" w:space="0" w:color="auto"/>
      </w:divBdr>
    </w:div>
    <w:div w:id="780688328">
      <w:bodyDiv w:val="1"/>
      <w:marLeft w:val="0"/>
      <w:marRight w:val="0"/>
      <w:marTop w:val="0"/>
      <w:marBottom w:val="0"/>
      <w:divBdr>
        <w:top w:val="none" w:sz="0" w:space="0" w:color="auto"/>
        <w:left w:val="none" w:sz="0" w:space="0" w:color="auto"/>
        <w:bottom w:val="none" w:sz="0" w:space="0" w:color="auto"/>
        <w:right w:val="none" w:sz="0" w:space="0" w:color="auto"/>
      </w:divBdr>
    </w:div>
    <w:div w:id="821699733">
      <w:bodyDiv w:val="1"/>
      <w:marLeft w:val="0"/>
      <w:marRight w:val="0"/>
      <w:marTop w:val="0"/>
      <w:marBottom w:val="0"/>
      <w:divBdr>
        <w:top w:val="none" w:sz="0" w:space="0" w:color="auto"/>
        <w:left w:val="none" w:sz="0" w:space="0" w:color="auto"/>
        <w:bottom w:val="none" w:sz="0" w:space="0" w:color="auto"/>
        <w:right w:val="none" w:sz="0" w:space="0" w:color="auto"/>
      </w:divBdr>
    </w:div>
    <w:div w:id="847790338">
      <w:bodyDiv w:val="1"/>
      <w:marLeft w:val="0"/>
      <w:marRight w:val="0"/>
      <w:marTop w:val="0"/>
      <w:marBottom w:val="0"/>
      <w:divBdr>
        <w:top w:val="none" w:sz="0" w:space="0" w:color="auto"/>
        <w:left w:val="none" w:sz="0" w:space="0" w:color="auto"/>
        <w:bottom w:val="none" w:sz="0" w:space="0" w:color="auto"/>
        <w:right w:val="none" w:sz="0" w:space="0" w:color="auto"/>
      </w:divBdr>
    </w:div>
    <w:div w:id="866259586">
      <w:bodyDiv w:val="1"/>
      <w:marLeft w:val="0"/>
      <w:marRight w:val="0"/>
      <w:marTop w:val="0"/>
      <w:marBottom w:val="0"/>
      <w:divBdr>
        <w:top w:val="none" w:sz="0" w:space="0" w:color="auto"/>
        <w:left w:val="none" w:sz="0" w:space="0" w:color="auto"/>
        <w:bottom w:val="none" w:sz="0" w:space="0" w:color="auto"/>
        <w:right w:val="none" w:sz="0" w:space="0" w:color="auto"/>
      </w:divBdr>
    </w:div>
    <w:div w:id="895705378">
      <w:bodyDiv w:val="1"/>
      <w:marLeft w:val="0"/>
      <w:marRight w:val="0"/>
      <w:marTop w:val="0"/>
      <w:marBottom w:val="0"/>
      <w:divBdr>
        <w:top w:val="none" w:sz="0" w:space="0" w:color="auto"/>
        <w:left w:val="none" w:sz="0" w:space="0" w:color="auto"/>
        <w:bottom w:val="none" w:sz="0" w:space="0" w:color="auto"/>
        <w:right w:val="none" w:sz="0" w:space="0" w:color="auto"/>
      </w:divBdr>
    </w:div>
    <w:div w:id="928003049">
      <w:bodyDiv w:val="1"/>
      <w:marLeft w:val="0"/>
      <w:marRight w:val="0"/>
      <w:marTop w:val="0"/>
      <w:marBottom w:val="0"/>
      <w:divBdr>
        <w:top w:val="none" w:sz="0" w:space="0" w:color="auto"/>
        <w:left w:val="none" w:sz="0" w:space="0" w:color="auto"/>
        <w:bottom w:val="none" w:sz="0" w:space="0" w:color="auto"/>
        <w:right w:val="none" w:sz="0" w:space="0" w:color="auto"/>
      </w:divBdr>
    </w:div>
    <w:div w:id="932710934">
      <w:bodyDiv w:val="1"/>
      <w:marLeft w:val="0"/>
      <w:marRight w:val="0"/>
      <w:marTop w:val="0"/>
      <w:marBottom w:val="0"/>
      <w:divBdr>
        <w:top w:val="none" w:sz="0" w:space="0" w:color="auto"/>
        <w:left w:val="none" w:sz="0" w:space="0" w:color="auto"/>
        <w:bottom w:val="none" w:sz="0" w:space="0" w:color="auto"/>
        <w:right w:val="none" w:sz="0" w:space="0" w:color="auto"/>
      </w:divBdr>
      <w:divsChild>
        <w:div w:id="1941373366">
          <w:marLeft w:val="0"/>
          <w:marRight w:val="0"/>
          <w:marTop w:val="0"/>
          <w:marBottom w:val="0"/>
          <w:divBdr>
            <w:top w:val="none" w:sz="0" w:space="0" w:color="auto"/>
            <w:left w:val="none" w:sz="0" w:space="0" w:color="auto"/>
            <w:bottom w:val="none" w:sz="0" w:space="0" w:color="auto"/>
            <w:right w:val="none" w:sz="0" w:space="0" w:color="auto"/>
          </w:divBdr>
        </w:div>
      </w:divsChild>
    </w:div>
    <w:div w:id="957297295">
      <w:bodyDiv w:val="1"/>
      <w:marLeft w:val="0"/>
      <w:marRight w:val="0"/>
      <w:marTop w:val="0"/>
      <w:marBottom w:val="0"/>
      <w:divBdr>
        <w:top w:val="none" w:sz="0" w:space="0" w:color="auto"/>
        <w:left w:val="none" w:sz="0" w:space="0" w:color="auto"/>
        <w:bottom w:val="none" w:sz="0" w:space="0" w:color="auto"/>
        <w:right w:val="none" w:sz="0" w:space="0" w:color="auto"/>
      </w:divBdr>
      <w:divsChild>
        <w:div w:id="669600211">
          <w:marLeft w:val="0"/>
          <w:marRight w:val="0"/>
          <w:marTop w:val="0"/>
          <w:marBottom w:val="0"/>
          <w:divBdr>
            <w:top w:val="none" w:sz="0" w:space="0" w:color="auto"/>
            <w:left w:val="none" w:sz="0" w:space="0" w:color="auto"/>
            <w:bottom w:val="none" w:sz="0" w:space="0" w:color="auto"/>
            <w:right w:val="none" w:sz="0" w:space="0" w:color="auto"/>
          </w:divBdr>
        </w:div>
      </w:divsChild>
    </w:div>
    <w:div w:id="96870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02693">
          <w:marLeft w:val="0"/>
          <w:marRight w:val="0"/>
          <w:marTop w:val="0"/>
          <w:marBottom w:val="0"/>
          <w:divBdr>
            <w:top w:val="none" w:sz="0" w:space="0" w:color="auto"/>
            <w:left w:val="none" w:sz="0" w:space="0" w:color="auto"/>
            <w:bottom w:val="none" w:sz="0" w:space="0" w:color="auto"/>
            <w:right w:val="none" w:sz="0" w:space="0" w:color="auto"/>
          </w:divBdr>
        </w:div>
      </w:divsChild>
    </w:div>
    <w:div w:id="1001615808">
      <w:bodyDiv w:val="1"/>
      <w:marLeft w:val="0"/>
      <w:marRight w:val="0"/>
      <w:marTop w:val="0"/>
      <w:marBottom w:val="0"/>
      <w:divBdr>
        <w:top w:val="none" w:sz="0" w:space="0" w:color="auto"/>
        <w:left w:val="none" w:sz="0" w:space="0" w:color="auto"/>
        <w:bottom w:val="none" w:sz="0" w:space="0" w:color="auto"/>
        <w:right w:val="none" w:sz="0" w:space="0" w:color="auto"/>
      </w:divBdr>
      <w:divsChild>
        <w:div w:id="154612461">
          <w:marLeft w:val="0"/>
          <w:marRight w:val="0"/>
          <w:marTop w:val="0"/>
          <w:marBottom w:val="0"/>
          <w:divBdr>
            <w:top w:val="none" w:sz="0" w:space="0" w:color="auto"/>
            <w:left w:val="none" w:sz="0" w:space="0" w:color="auto"/>
            <w:bottom w:val="none" w:sz="0" w:space="0" w:color="auto"/>
            <w:right w:val="none" w:sz="0" w:space="0" w:color="auto"/>
          </w:divBdr>
        </w:div>
      </w:divsChild>
    </w:div>
    <w:div w:id="1052117067">
      <w:bodyDiv w:val="1"/>
      <w:marLeft w:val="0"/>
      <w:marRight w:val="0"/>
      <w:marTop w:val="0"/>
      <w:marBottom w:val="0"/>
      <w:divBdr>
        <w:top w:val="none" w:sz="0" w:space="0" w:color="auto"/>
        <w:left w:val="none" w:sz="0" w:space="0" w:color="auto"/>
        <w:bottom w:val="none" w:sz="0" w:space="0" w:color="auto"/>
        <w:right w:val="none" w:sz="0" w:space="0" w:color="auto"/>
      </w:divBdr>
      <w:divsChild>
        <w:div w:id="542601796">
          <w:marLeft w:val="0"/>
          <w:marRight w:val="0"/>
          <w:marTop w:val="0"/>
          <w:marBottom w:val="0"/>
          <w:divBdr>
            <w:top w:val="none" w:sz="0" w:space="0" w:color="auto"/>
            <w:left w:val="none" w:sz="0" w:space="0" w:color="auto"/>
            <w:bottom w:val="none" w:sz="0" w:space="0" w:color="auto"/>
            <w:right w:val="none" w:sz="0" w:space="0" w:color="auto"/>
          </w:divBdr>
        </w:div>
      </w:divsChild>
    </w:div>
    <w:div w:id="1057968856">
      <w:bodyDiv w:val="1"/>
      <w:marLeft w:val="0"/>
      <w:marRight w:val="0"/>
      <w:marTop w:val="0"/>
      <w:marBottom w:val="0"/>
      <w:divBdr>
        <w:top w:val="none" w:sz="0" w:space="0" w:color="auto"/>
        <w:left w:val="none" w:sz="0" w:space="0" w:color="auto"/>
        <w:bottom w:val="none" w:sz="0" w:space="0" w:color="auto"/>
        <w:right w:val="none" w:sz="0" w:space="0" w:color="auto"/>
      </w:divBdr>
    </w:div>
    <w:div w:id="1098796857">
      <w:bodyDiv w:val="1"/>
      <w:marLeft w:val="0"/>
      <w:marRight w:val="0"/>
      <w:marTop w:val="0"/>
      <w:marBottom w:val="0"/>
      <w:divBdr>
        <w:top w:val="none" w:sz="0" w:space="0" w:color="auto"/>
        <w:left w:val="none" w:sz="0" w:space="0" w:color="auto"/>
        <w:bottom w:val="none" w:sz="0" w:space="0" w:color="auto"/>
        <w:right w:val="none" w:sz="0" w:space="0" w:color="auto"/>
      </w:divBdr>
    </w:div>
    <w:div w:id="1109933441">
      <w:bodyDiv w:val="1"/>
      <w:marLeft w:val="0"/>
      <w:marRight w:val="0"/>
      <w:marTop w:val="0"/>
      <w:marBottom w:val="0"/>
      <w:divBdr>
        <w:top w:val="none" w:sz="0" w:space="0" w:color="auto"/>
        <w:left w:val="none" w:sz="0" w:space="0" w:color="auto"/>
        <w:bottom w:val="none" w:sz="0" w:space="0" w:color="auto"/>
        <w:right w:val="none" w:sz="0" w:space="0" w:color="auto"/>
      </w:divBdr>
    </w:div>
    <w:div w:id="1122773875">
      <w:bodyDiv w:val="1"/>
      <w:marLeft w:val="0"/>
      <w:marRight w:val="0"/>
      <w:marTop w:val="0"/>
      <w:marBottom w:val="0"/>
      <w:divBdr>
        <w:top w:val="none" w:sz="0" w:space="0" w:color="auto"/>
        <w:left w:val="none" w:sz="0" w:space="0" w:color="auto"/>
        <w:bottom w:val="none" w:sz="0" w:space="0" w:color="auto"/>
        <w:right w:val="none" w:sz="0" w:space="0" w:color="auto"/>
      </w:divBdr>
    </w:div>
    <w:div w:id="1128595709">
      <w:bodyDiv w:val="1"/>
      <w:marLeft w:val="0"/>
      <w:marRight w:val="0"/>
      <w:marTop w:val="0"/>
      <w:marBottom w:val="0"/>
      <w:divBdr>
        <w:top w:val="none" w:sz="0" w:space="0" w:color="auto"/>
        <w:left w:val="none" w:sz="0" w:space="0" w:color="auto"/>
        <w:bottom w:val="none" w:sz="0" w:space="0" w:color="auto"/>
        <w:right w:val="none" w:sz="0" w:space="0" w:color="auto"/>
      </w:divBdr>
      <w:divsChild>
        <w:div w:id="1078940389">
          <w:marLeft w:val="0"/>
          <w:marRight w:val="0"/>
          <w:marTop w:val="0"/>
          <w:marBottom w:val="0"/>
          <w:divBdr>
            <w:top w:val="none" w:sz="0" w:space="0" w:color="auto"/>
            <w:left w:val="none" w:sz="0" w:space="0" w:color="auto"/>
            <w:bottom w:val="none" w:sz="0" w:space="0" w:color="auto"/>
            <w:right w:val="none" w:sz="0" w:space="0" w:color="auto"/>
          </w:divBdr>
        </w:div>
      </w:divsChild>
    </w:div>
    <w:div w:id="1147280815">
      <w:bodyDiv w:val="1"/>
      <w:marLeft w:val="0"/>
      <w:marRight w:val="0"/>
      <w:marTop w:val="0"/>
      <w:marBottom w:val="0"/>
      <w:divBdr>
        <w:top w:val="none" w:sz="0" w:space="0" w:color="auto"/>
        <w:left w:val="none" w:sz="0" w:space="0" w:color="auto"/>
        <w:bottom w:val="none" w:sz="0" w:space="0" w:color="auto"/>
        <w:right w:val="none" w:sz="0" w:space="0" w:color="auto"/>
      </w:divBdr>
    </w:div>
    <w:div w:id="1315602256">
      <w:bodyDiv w:val="1"/>
      <w:marLeft w:val="0"/>
      <w:marRight w:val="0"/>
      <w:marTop w:val="0"/>
      <w:marBottom w:val="0"/>
      <w:divBdr>
        <w:top w:val="none" w:sz="0" w:space="0" w:color="auto"/>
        <w:left w:val="none" w:sz="0" w:space="0" w:color="auto"/>
        <w:bottom w:val="none" w:sz="0" w:space="0" w:color="auto"/>
        <w:right w:val="none" w:sz="0" w:space="0" w:color="auto"/>
      </w:divBdr>
    </w:div>
    <w:div w:id="1323239166">
      <w:bodyDiv w:val="1"/>
      <w:marLeft w:val="0"/>
      <w:marRight w:val="0"/>
      <w:marTop w:val="0"/>
      <w:marBottom w:val="0"/>
      <w:divBdr>
        <w:top w:val="none" w:sz="0" w:space="0" w:color="auto"/>
        <w:left w:val="none" w:sz="0" w:space="0" w:color="auto"/>
        <w:bottom w:val="none" w:sz="0" w:space="0" w:color="auto"/>
        <w:right w:val="none" w:sz="0" w:space="0" w:color="auto"/>
      </w:divBdr>
    </w:div>
    <w:div w:id="1494105141">
      <w:bodyDiv w:val="1"/>
      <w:marLeft w:val="0"/>
      <w:marRight w:val="0"/>
      <w:marTop w:val="0"/>
      <w:marBottom w:val="0"/>
      <w:divBdr>
        <w:top w:val="none" w:sz="0" w:space="0" w:color="auto"/>
        <w:left w:val="none" w:sz="0" w:space="0" w:color="auto"/>
        <w:bottom w:val="none" w:sz="0" w:space="0" w:color="auto"/>
        <w:right w:val="none" w:sz="0" w:space="0" w:color="auto"/>
      </w:divBdr>
    </w:div>
    <w:div w:id="1575046174">
      <w:bodyDiv w:val="1"/>
      <w:marLeft w:val="0"/>
      <w:marRight w:val="0"/>
      <w:marTop w:val="0"/>
      <w:marBottom w:val="0"/>
      <w:divBdr>
        <w:top w:val="none" w:sz="0" w:space="0" w:color="auto"/>
        <w:left w:val="none" w:sz="0" w:space="0" w:color="auto"/>
        <w:bottom w:val="none" w:sz="0" w:space="0" w:color="auto"/>
        <w:right w:val="none" w:sz="0" w:space="0" w:color="auto"/>
      </w:divBdr>
    </w:div>
    <w:div w:id="1598252816">
      <w:bodyDiv w:val="1"/>
      <w:marLeft w:val="0"/>
      <w:marRight w:val="0"/>
      <w:marTop w:val="0"/>
      <w:marBottom w:val="0"/>
      <w:divBdr>
        <w:top w:val="none" w:sz="0" w:space="0" w:color="auto"/>
        <w:left w:val="none" w:sz="0" w:space="0" w:color="auto"/>
        <w:bottom w:val="none" w:sz="0" w:space="0" w:color="auto"/>
        <w:right w:val="none" w:sz="0" w:space="0" w:color="auto"/>
      </w:divBdr>
    </w:div>
    <w:div w:id="1616788953">
      <w:bodyDiv w:val="1"/>
      <w:marLeft w:val="0"/>
      <w:marRight w:val="0"/>
      <w:marTop w:val="0"/>
      <w:marBottom w:val="0"/>
      <w:divBdr>
        <w:top w:val="none" w:sz="0" w:space="0" w:color="auto"/>
        <w:left w:val="none" w:sz="0" w:space="0" w:color="auto"/>
        <w:bottom w:val="none" w:sz="0" w:space="0" w:color="auto"/>
        <w:right w:val="none" w:sz="0" w:space="0" w:color="auto"/>
      </w:divBdr>
    </w:div>
    <w:div w:id="1628122342">
      <w:bodyDiv w:val="1"/>
      <w:marLeft w:val="0"/>
      <w:marRight w:val="0"/>
      <w:marTop w:val="0"/>
      <w:marBottom w:val="0"/>
      <w:divBdr>
        <w:top w:val="none" w:sz="0" w:space="0" w:color="auto"/>
        <w:left w:val="none" w:sz="0" w:space="0" w:color="auto"/>
        <w:bottom w:val="none" w:sz="0" w:space="0" w:color="auto"/>
        <w:right w:val="none" w:sz="0" w:space="0" w:color="auto"/>
      </w:divBdr>
    </w:div>
    <w:div w:id="1735002170">
      <w:bodyDiv w:val="1"/>
      <w:marLeft w:val="0"/>
      <w:marRight w:val="0"/>
      <w:marTop w:val="0"/>
      <w:marBottom w:val="0"/>
      <w:divBdr>
        <w:top w:val="none" w:sz="0" w:space="0" w:color="auto"/>
        <w:left w:val="none" w:sz="0" w:space="0" w:color="auto"/>
        <w:bottom w:val="none" w:sz="0" w:space="0" w:color="auto"/>
        <w:right w:val="none" w:sz="0" w:space="0" w:color="auto"/>
      </w:divBdr>
    </w:div>
    <w:div w:id="1735736699">
      <w:bodyDiv w:val="1"/>
      <w:marLeft w:val="0"/>
      <w:marRight w:val="0"/>
      <w:marTop w:val="0"/>
      <w:marBottom w:val="0"/>
      <w:divBdr>
        <w:top w:val="none" w:sz="0" w:space="0" w:color="auto"/>
        <w:left w:val="none" w:sz="0" w:space="0" w:color="auto"/>
        <w:bottom w:val="none" w:sz="0" w:space="0" w:color="auto"/>
        <w:right w:val="none" w:sz="0" w:space="0" w:color="auto"/>
      </w:divBdr>
    </w:div>
    <w:div w:id="1771507812">
      <w:bodyDiv w:val="1"/>
      <w:marLeft w:val="0"/>
      <w:marRight w:val="0"/>
      <w:marTop w:val="0"/>
      <w:marBottom w:val="0"/>
      <w:divBdr>
        <w:top w:val="none" w:sz="0" w:space="0" w:color="auto"/>
        <w:left w:val="none" w:sz="0" w:space="0" w:color="auto"/>
        <w:bottom w:val="none" w:sz="0" w:space="0" w:color="auto"/>
        <w:right w:val="none" w:sz="0" w:space="0" w:color="auto"/>
      </w:divBdr>
    </w:div>
    <w:div w:id="1806702540">
      <w:bodyDiv w:val="1"/>
      <w:marLeft w:val="0"/>
      <w:marRight w:val="0"/>
      <w:marTop w:val="0"/>
      <w:marBottom w:val="0"/>
      <w:divBdr>
        <w:top w:val="none" w:sz="0" w:space="0" w:color="auto"/>
        <w:left w:val="none" w:sz="0" w:space="0" w:color="auto"/>
        <w:bottom w:val="none" w:sz="0" w:space="0" w:color="auto"/>
        <w:right w:val="none" w:sz="0" w:space="0" w:color="auto"/>
      </w:divBdr>
    </w:div>
    <w:div w:id="1863057886">
      <w:bodyDiv w:val="1"/>
      <w:marLeft w:val="0"/>
      <w:marRight w:val="0"/>
      <w:marTop w:val="0"/>
      <w:marBottom w:val="0"/>
      <w:divBdr>
        <w:top w:val="none" w:sz="0" w:space="0" w:color="auto"/>
        <w:left w:val="none" w:sz="0" w:space="0" w:color="auto"/>
        <w:bottom w:val="none" w:sz="0" w:space="0" w:color="auto"/>
        <w:right w:val="none" w:sz="0" w:space="0" w:color="auto"/>
      </w:divBdr>
    </w:div>
    <w:div w:id="1947955703">
      <w:bodyDiv w:val="1"/>
      <w:marLeft w:val="0"/>
      <w:marRight w:val="0"/>
      <w:marTop w:val="0"/>
      <w:marBottom w:val="0"/>
      <w:divBdr>
        <w:top w:val="none" w:sz="0" w:space="0" w:color="auto"/>
        <w:left w:val="none" w:sz="0" w:space="0" w:color="auto"/>
        <w:bottom w:val="none" w:sz="0" w:space="0" w:color="auto"/>
        <w:right w:val="none" w:sz="0" w:space="0" w:color="auto"/>
      </w:divBdr>
    </w:div>
    <w:div w:id="2058237961">
      <w:bodyDiv w:val="1"/>
      <w:marLeft w:val="0"/>
      <w:marRight w:val="0"/>
      <w:marTop w:val="0"/>
      <w:marBottom w:val="0"/>
      <w:divBdr>
        <w:top w:val="none" w:sz="0" w:space="0" w:color="auto"/>
        <w:left w:val="none" w:sz="0" w:space="0" w:color="auto"/>
        <w:bottom w:val="none" w:sz="0" w:space="0" w:color="auto"/>
        <w:right w:val="none" w:sz="0" w:space="0" w:color="auto"/>
      </w:divBdr>
    </w:div>
    <w:div w:id="2067682332">
      <w:bodyDiv w:val="1"/>
      <w:marLeft w:val="0"/>
      <w:marRight w:val="0"/>
      <w:marTop w:val="0"/>
      <w:marBottom w:val="0"/>
      <w:divBdr>
        <w:top w:val="none" w:sz="0" w:space="0" w:color="auto"/>
        <w:left w:val="none" w:sz="0" w:space="0" w:color="auto"/>
        <w:bottom w:val="none" w:sz="0" w:space="0" w:color="auto"/>
        <w:right w:val="none" w:sz="0" w:space="0" w:color="auto"/>
      </w:divBdr>
    </w:div>
    <w:div w:id="2077702371">
      <w:bodyDiv w:val="1"/>
      <w:marLeft w:val="0"/>
      <w:marRight w:val="0"/>
      <w:marTop w:val="0"/>
      <w:marBottom w:val="0"/>
      <w:divBdr>
        <w:top w:val="none" w:sz="0" w:space="0" w:color="auto"/>
        <w:left w:val="none" w:sz="0" w:space="0" w:color="auto"/>
        <w:bottom w:val="none" w:sz="0" w:space="0" w:color="auto"/>
        <w:right w:val="none" w:sz="0" w:space="0" w:color="auto"/>
      </w:divBdr>
      <w:divsChild>
        <w:div w:id="107629740">
          <w:marLeft w:val="0"/>
          <w:marRight w:val="0"/>
          <w:marTop w:val="0"/>
          <w:marBottom w:val="0"/>
          <w:divBdr>
            <w:top w:val="none" w:sz="0" w:space="0" w:color="auto"/>
            <w:left w:val="none" w:sz="0" w:space="0" w:color="auto"/>
            <w:bottom w:val="none" w:sz="0" w:space="0" w:color="auto"/>
            <w:right w:val="none" w:sz="0" w:space="0" w:color="auto"/>
          </w:divBdr>
        </w:div>
      </w:divsChild>
    </w:div>
    <w:div w:id="2081899155">
      <w:bodyDiv w:val="1"/>
      <w:marLeft w:val="0"/>
      <w:marRight w:val="0"/>
      <w:marTop w:val="0"/>
      <w:marBottom w:val="0"/>
      <w:divBdr>
        <w:top w:val="none" w:sz="0" w:space="0" w:color="auto"/>
        <w:left w:val="none" w:sz="0" w:space="0" w:color="auto"/>
        <w:bottom w:val="none" w:sz="0" w:space="0" w:color="auto"/>
        <w:right w:val="none" w:sz="0" w:space="0" w:color="auto"/>
      </w:divBdr>
    </w:div>
    <w:div w:id="2084833521">
      <w:bodyDiv w:val="1"/>
      <w:marLeft w:val="0"/>
      <w:marRight w:val="0"/>
      <w:marTop w:val="0"/>
      <w:marBottom w:val="0"/>
      <w:divBdr>
        <w:top w:val="none" w:sz="0" w:space="0" w:color="auto"/>
        <w:left w:val="none" w:sz="0" w:space="0" w:color="auto"/>
        <w:bottom w:val="none" w:sz="0" w:space="0" w:color="auto"/>
        <w:right w:val="none" w:sz="0" w:space="0" w:color="auto"/>
      </w:divBdr>
    </w:div>
    <w:div w:id="2100788709">
      <w:bodyDiv w:val="1"/>
      <w:marLeft w:val="0"/>
      <w:marRight w:val="0"/>
      <w:marTop w:val="0"/>
      <w:marBottom w:val="0"/>
      <w:divBdr>
        <w:top w:val="none" w:sz="0" w:space="0" w:color="auto"/>
        <w:left w:val="none" w:sz="0" w:space="0" w:color="auto"/>
        <w:bottom w:val="none" w:sz="0" w:space="0" w:color="auto"/>
        <w:right w:val="none" w:sz="0" w:space="0" w:color="auto"/>
      </w:divBdr>
    </w:div>
    <w:div w:id="21272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Gia24</b:Tag>
    <b:SourceType>JournalArticle</b:SourceType>
    <b:Guid>{B395712B-75E4-416C-9A86-293019D19262}</b:Guid>
    <b:Author>
      <b:Author>
        <b:NameList>
          <b:Person>
            <b:Last>Giannakos</b:Last>
            <b:First>Michail</b:First>
          </b:Person>
        </b:NameList>
      </b:Author>
    </b:Author>
    <b:Title>The promise and challenges of generative AI in education</b:Title>
    <b:JournalName>Behaviour &amp; Information Technology</b:JournalName>
    <b:Year>2024</b:Year>
    <b:Pages>1-23</b:Pages>
    <b:DOI>10.1080/0144929X.2024.2394886</b:DOI>
    <b:RefOrder>1</b:RefOrder>
  </b:Source>
  <b:Source>
    <b:Tag>Bet24</b:Tag>
    <b:SourceType>JournalArticle</b:SourceType>
    <b:Guid>{B90DB2EB-E16A-4F74-A816-4072C4C5200B}</b:Guid>
    <b:Author>
      <b:Author>
        <b:NameList>
          <b:Person>
            <b:Last>Bettayeb</b:Last>
            <b:First>Anissa</b:First>
            <b:Middle>M.</b:Middle>
          </b:Person>
        </b:NameList>
      </b:Author>
    </b:Author>
    <b:Title>Exploring the Impact of ChatGPT: Conversational AI in Education</b:Title>
    <b:JournalName>Frontiers in Education</b:JournalName>
    <b:Year>2024</b:Year>
    <b:Volume>9</b:Volume>
    <b:DOI>10.3389/feduc.2024.1379796</b:DOI>
    <b:RefOrder>2</b:RefOrder>
  </b:Source>
  <b:Source>
    <b:Tag>Wan24</b:Tag>
    <b:SourceType>JournalArticle</b:SourceType>
    <b:Guid>{008C57E4-CA63-46B5-9B00-4BEE78AD6A77}</b:Guid>
    <b:Author>
      <b:Author>
        <b:NameList>
          <b:Person>
            <b:Last>Wang</b:Last>
            <b:First>Shan</b:First>
          </b:Person>
        </b:NameList>
      </b:Author>
    </b:Author>
    <b:Title>Artificial Intelligence in Education: A Systematic Literature Review</b:Title>
    <b:JournalName>Expert Systems With Applications</b:JournalName>
    <b:Year>2024</b:Year>
    <b:Volume>238</b:Volume>
    <b:DOI>10.1016/j.eswa.2024.124167</b:DOI>
    <b:RefOrder>3</b:RefOrder>
  </b:Source>
  <b:Source>
    <b:Tag>Ife24</b:Tag>
    <b:SourceType>JournalArticle</b:SourceType>
    <b:Guid>{067A0E4A-AA93-4A11-9D56-9D0BCB3608F9}</b:Guid>
    <b:Author>
      <b:Author>
        <b:NameList>
          <b:Person>
            <b:Last>Ifenthaler</b:Last>
            <b:First>Dirk</b:First>
          </b:Person>
        </b:NameList>
      </b:Author>
    </b:Author>
    <b:Title>Artificial Intelligence in Education: Implications for Policymakers, Researchers, and Practitioners</b:Title>
    <b:JournalName>Technology, Knowledge and Learning</b:JournalName>
    <b:Year>2024</b:Year>
    <b:Pages>1-20</b:Pages>
    <b:DOI>10.1007/s10758-024-09747-0</b:DOI>
    <b:RefOrder>4</b:RefOrder>
  </b:Source>
  <b:Source>
    <b:Tag>Nor24</b:Tag>
    <b:SourceType>JournalArticle</b:SourceType>
    <b:Guid>{1EB8331C-DAC5-4E01-ABD8-BB52874B7DEF}</b:Guid>
    <b:Author>
      <b:Author>
        <b:NameList>
          <b:Person>
            <b:Last>Noroozi</b:Last>
            <b:First>Omid</b:First>
          </b:Person>
        </b:NameList>
      </b:Author>
    </b:Author>
    <b:Title>Generative AI in Education: Pedagogical, Theoretical, and Methodological Perspectives</b:Title>
    <b:JournalName>International Journal of Technology in Education (IJTE)</b:JournalName>
    <b:Year>2024</b:Year>
    <b:Volume>7</b:Volume>
    <b:Issue>1</b:Issue>
    <b:DOI>10.46328/ijte.845</b:DOI>
    <b:RefOrder>5</b:RefOrder>
  </b:Source>
  <b:Source>
    <b:Tag>Lee24</b:Tag>
    <b:SourceType>JournalArticle</b:SourceType>
    <b:Guid>{2C1C6F17-79ED-4DEE-857A-C016193C64B7}</b:Guid>
    <b:Author>
      <b:Author>
        <b:NameList>
          <b:Person>
            <b:Last>Lee</b:Last>
            <b:First>Yong-Jik</b:First>
          </b:Person>
        </b:NameList>
      </b:Author>
    </b:Author>
    <b:Title>Korean in-Service Teachers’ Perceptions of Implementing Artificial Intelligence (AI) Education for Teaching in Schools and Their AI Teacher Training Programs</b:Title>
    <b:JournalName>International Journal of Information and Education Technology</b:JournalName>
    <b:Year>2024</b:Year>
    <b:Pages>214-219</b:Pages>
    <b:Volume>14</b:Volume>
    <b:Issue>2</b:Issue>
    <b:DOI>10.18178/ijiet.2024.14.2.2042</b:DOI>
    <b:RefOrder>6</b:RefOrder>
  </b:Source>
</b:Sources>
</file>

<file path=customXml/itemProps1.xml><?xml version="1.0" encoding="utf-8"?>
<ds:datastoreItem xmlns:ds="http://schemas.openxmlformats.org/officeDocument/2006/customXml" ds:itemID="{902BD07A-3594-472B-826A-C272001F0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4347</Words>
  <Characters>24783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4</cp:revision>
  <dcterms:created xsi:type="dcterms:W3CDTF">2025-03-13T22:23:00Z</dcterms:created>
  <dcterms:modified xsi:type="dcterms:W3CDTF">2025-03-13T23:32:00Z</dcterms:modified>
</cp:coreProperties>
</file>