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389306" w14:textId="77777777" w:rsidR="00E17B0E" w:rsidRPr="00E17B0E" w:rsidRDefault="00E17B0E" w:rsidP="00E17B0E">
      <w:pPr>
        <w:shd w:val="clear" w:color="auto" w:fill="FFFFFF"/>
        <w:spacing w:after="0" w:line="480" w:lineRule="atLeast"/>
        <w:jc w:val="center"/>
        <w:textAlignment w:val="baseline"/>
        <w:outlineLvl w:val="0"/>
        <w:rPr>
          <w:rFonts w:ascii="Lato" w:eastAsia="Times New Roman" w:hAnsi="Lato" w:cs="Times New Roman"/>
          <w:b/>
          <w:bCs/>
          <w:color w:val="21242C"/>
          <w:kern w:val="36"/>
          <w:sz w:val="42"/>
          <w:szCs w:val="42"/>
          <w:lang w:val="en-US" w:eastAsia="fr-FR"/>
        </w:rPr>
      </w:pPr>
      <w:r w:rsidRPr="00E17B0E">
        <w:rPr>
          <w:rFonts w:ascii="Lato" w:eastAsia="Times New Roman" w:hAnsi="Lato" w:cs="Times New Roman"/>
          <w:b/>
          <w:bCs/>
          <w:color w:val="21242C"/>
          <w:kern w:val="36"/>
          <w:sz w:val="42"/>
          <w:szCs w:val="42"/>
          <w:lang w:val="en-US" w:eastAsia="fr-FR"/>
        </w:rPr>
        <w:t>Lesson summary: The circular flow and GDP</w:t>
      </w:r>
    </w:p>
    <w:tbl>
      <w:tblPr>
        <w:tblpPr w:leftFromText="141" w:rightFromText="141" w:vertAnchor="page" w:horzAnchor="margin" w:tblpXSpec="center" w:tblpY="2989"/>
        <w:tblW w:w="111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160"/>
      </w:tblGrid>
      <w:tr w:rsidR="00E17B0E" w14:paraId="6E934BC2" w14:textId="77777777" w:rsidTr="00A65258">
        <w:tblPrEx>
          <w:tblCellMar>
            <w:top w:w="0" w:type="dxa"/>
            <w:bottom w:w="0" w:type="dxa"/>
          </w:tblCellMar>
        </w:tblPrEx>
        <w:trPr>
          <w:trHeight w:val="1970"/>
        </w:trPr>
        <w:tc>
          <w:tcPr>
            <w:tcW w:w="11160" w:type="dxa"/>
          </w:tcPr>
          <w:p w14:paraId="3C331A1E" w14:textId="77777777" w:rsidR="00E17B0E" w:rsidRPr="00E17B0E" w:rsidRDefault="00E17B0E" w:rsidP="00E17B0E">
            <w:pPr>
              <w:jc w:val="both"/>
              <w:rPr>
                <w:sz w:val="36"/>
                <w:szCs w:val="36"/>
                <w:lang w:val="en-US"/>
              </w:rPr>
            </w:pPr>
            <w:r w:rsidRPr="00A65258">
              <w:rPr>
                <w:rFonts w:ascii="Lato" w:hAnsi="Lato"/>
                <w:i/>
                <w:iCs/>
                <w:color w:val="444444"/>
                <w:sz w:val="36"/>
                <w:szCs w:val="36"/>
                <w:highlight w:val="cyan"/>
                <w:shd w:val="clear" w:color="auto" w:fill="FFFFFF"/>
                <w:lang w:val="en-US"/>
              </w:rPr>
              <w:t xml:space="preserve">In this lesson summary review and remind yourself of the key terms and calculations used in describing the output of an economy. Key topics include the expenditures approach, income approach, and </w:t>
            </w:r>
            <w:proofErr w:type="gramStart"/>
            <w:r w:rsidRPr="00A65258">
              <w:rPr>
                <w:rFonts w:ascii="Lato" w:hAnsi="Lato"/>
                <w:i/>
                <w:iCs/>
                <w:color w:val="444444"/>
                <w:sz w:val="36"/>
                <w:szCs w:val="36"/>
                <w:highlight w:val="cyan"/>
                <w:shd w:val="clear" w:color="auto" w:fill="FFFFFF"/>
                <w:lang w:val="en-US"/>
              </w:rPr>
              <w:t>value added</w:t>
            </w:r>
            <w:proofErr w:type="gramEnd"/>
            <w:r w:rsidRPr="00A65258">
              <w:rPr>
                <w:rFonts w:ascii="Lato" w:hAnsi="Lato"/>
                <w:i/>
                <w:iCs/>
                <w:color w:val="444444"/>
                <w:sz w:val="36"/>
                <w:szCs w:val="36"/>
                <w:highlight w:val="cyan"/>
                <w:shd w:val="clear" w:color="auto" w:fill="FFFFFF"/>
                <w:lang w:val="en-US"/>
              </w:rPr>
              <w:t xml:space="preserve"> approach to calculating GDP and why imports are subtracted from GDP.</w:t>
            </w:r>
          </w:p>
          <w:p w14:paraId="4EECD424" w14:textId="77777777" w:rsidR="00E17B0E" w:rsidRDefault="00E17B0E" w:rsidP="00E17B0E">
            <w:pPr>
              <w:rPr>
                <w:lang w:val="en-US"/>
              </w:rPr>
            </w:pPr>
          </w:p>
        </w:tc>
      </w:tr>
    </w:tbl>
    <w:p w14:paraId="00CCC2C2" w14:textId="7CCD31CD" w:rsidR="00E17B0E" w:rsidRDefault="00E17B0E">
      <w:pPr>
        <w:rPr>
          <w:lang w:val="en-US"/>
        </w:rPr>
      </w:pPr>
    </w:p>
    <w:p w14:paraId="66FC8EAA" w14:textId="01FA0014" w:rsidR="00E17B0E" w:rsidRDefault="00E17B0E">
      <w:pPr>
        <w:rPr>
          <w:lang w:val="en-US"/>
        </w:rPr>
      </w:pPr>
    </w:p>
    <w:p w14:paraId="6EE1BD74" w14:textId="652E0234" w:rsidR="00E17B0E" w:rsidRDefault="00E17B0E">
      <w:pPr>
        <w:rPr>
          <w:lang w:val="en-US"/>
        </w:rPr>
      </w:pPr>
    </w:p>
    <w:p w14:paraId="24057FD7" w14:textId="649C3785" w:rsidR="00E17B0E" w:rsidRPr="00E17B0E" w:rsidRDefault="00E17B0E" w:rsidP="00E17B0E">
      <w:pPr>
        <w:shd w:val="clear" w:color="auto" w:fill="FFFFFF"/>
        <w:spacing w:line="450" w:lineRule="atLeast"/>
        <w:jc w:val="both"/>
        <w:textAlignment w:val="baseline"/>
        <w:rPr>
          <w:rFonts w:ascii="inherit" w:eastAsia="Times New Roman" w:hAnsi="inherit" w:cs="Times New Roman"/>
          <w:color w:val="21242C"/>
          <w:sz w:val="30"/>
          <w:szCs w:val="30"/>
          <w:lang w:val="en-US" w:eastAsia="fr-FR"/>
        </w:rPr>
      </w:pPr>
      <w:r w:rsidRPr="00E17B0E">
        <w:rPr>
          <w:rFonts w:ascii="inherit" w:eastAsia="Times New Roman" w:hAnsi="inherit" w:cs="Times New Roman"/>
          <w:color w:val="21242C"/>
          <w:sz w:val="30"/>
          <w:szCs w:val="30"/>
          <w:lang w:val="en-US" w:eastAsia="fr-FR"/>
        </w:rPr>
        <w:t>To</w:t>
      </w:r>
      <w:r>
        <w:rPr>
          <w:rFonts w:ascii="inherit" w:eastAsia="Times New Roman" w:hAnsi="inherit" w:cs="Times New Roman"/>
          <w:color w:val="21242C"/>
          <w:sz w:val="30"/>
          <w:szCs w:val="30"/>
          <w:lang w:val="en-US" w:eastAsia="fr-FR"/>
        </w:rPr>
        <w:t xml:space="preserve"> know </w:t>
      </w:r>
      <w:r w:rsidRPr="00E17B0E">
        <w:rPr>
          <w:rFonts w:ascii="inherit" w:eastAsia="Times New Roman" w:hAnsi="inherit" w:cs="Times New Roman"/>
          <w:color w:val="21242C"/>
          <w:sz w:val="30"/>
          <w:szCs w:val="30"/>
          <w:lang w:val="en-US" w:eastAsia="fr-FR"/>
        </w:rPr>
        <w:t xml:space="preserve">how much </w:t>
      </w:r>
      <w:r>
        <w:rPr>
          <w:rFonts w:ascii="inherit" w:eastAsia="Times New Roman" w:hAnsi="inherit" w:cs="Times New Roman"/>
          <w:color w:val="21242C"/>
          <w:sz w:val="30"/>
          <w:szCs w:val="30"/>
          <w:lang w:val="en-US" w:eastAsia="fr-FR"/>
        </w:rPr>
        <w:t>of good X a</w:t>
      </w:r>
      <w:r w:rsidRPr="00E17B0E">
        <w:rPr>
          <w:rFonts w:ascii="inherit" w:eastAsia="Times New Roman" w:hAnsi="inherit" w:cs="Times New Roman"/>
          <w:color w:val="21242C"/>
          <w:sz w:val="30"/>
          <w:szCs w:val="30"/>
          <w:lang w:val="en-US" w:eastAsia="fr-FR"/>
        </w:rPr>
        <w:t xml:space="preserve"> nation produce</w:t>
      </w:r>
      <w:r>
        <w:rPr>
          <w:rFonts w:ascii="inherit" w:eastAsia="Times New Roman" w:hAnsi="inherit" w:cs="Times New Roman"/>
          <w:color w:val="21242C"/>
          <w:sz w:val="30"/>
          <w:szCs w:val="30"/>
          <w:lang w:val="en-US" w:eastAsia="fr-FR"/>
        </w:rPr>
        <w:t>d</w:t>
      </w:r>
      <w:r w:rsidRPr="00E17B0E">
        <w:rPr>
          <w:rFonts w:ascii="inherit" w:eastAsia="Times New Roman" w:hAnsi="inherit" w:cs="Times New Roman"/>
          <w:color w:val="21242C"/>
          <w:sz w:val="30"/>
          <w:szCs w:val="30"/>
          <w:lang w:val="en-US" w:eastAsia="fr-FR"/>
        </w:rPr>
        <w:t xml:space="preserve"> last year</w:t>
      </w:r>
      <w:r>
        <w:rPr>
          <w:rFonts w:ascii="inherit" w:eastAsia="Times New Roman" w:hAnsi="inherit" w:cs="Times New Roman"/>
          <w:color w:val="21242C"/>
          <w:sz w:val="30"/>
          <w:szCs w:val="30"/>
          <w:lang w:val="en-US" w:eastAsia="fr-FR"/>
        </w:rPr>
        <w:t>, w</w:t>
      </w:r>
      <w:r w:rsidRPr="00E17B0E">
        <w:rPr>
          <w:rFonts w:ascii="inherit" w:eastAsia="Times New Roman" w:hAnsi="inherit" w:cs="Times New Roman"/>
          <w:color w:val="21242C"/>
          <w:sz w:val="30"/>
          <w:szCs w:val="30"/>
          <w:lang w:val="en-US" w:eastAsia="fr-FR"/>
        </w:rPr>
        <w:t>e can use one of our key macroeconomic measures, </w:t>
      </w:r>
      <w:r w:rsidRPr="00E17B0E">
        <w:rPr>
          <w:rFonts w:ascii="inherit" w:eastAsia="Times New Roman" w:hAnsi="inherit" w:cs="Times New Roman"/>
          <w:b/>
          <w:bCs/>
          <w:color w:val="21242C"/>
          <w:sz w:val="30"/>
          <w:szCs w:val="30"/>
          <w:bdr w:val="none" w:sz="0" w:space="0" w:color="auto" w:frame="1"/>
          <w:lang w:val="en-US" w:eastAsia="fr-FR"/>
        </w:rPr>
        <w:t>gross domestic product (GDP)</w:t>
      </w:r>
      <w:r w:rsidRPr="00E17B0E">
        <w:rPr>
          <w:rFonts w:ascii="inherit" w:eastAsia="Times New Roman" w:hAnsi="inherit" w:cs="Times New Roman"/>
          <w:color w:val="21242C"/>
          <w:sz w:val="30"/>
          <w:szCs w:val="30"/>
          <w:lang w:val="en-US" w:eastAsia="fr-FR"/>
        </w:rPr>
        <w:t>, to figure this out.</w:t>
      </w:r>
    </w:p>
    <w:p w14:paraId="020622F7" w14:textId="25B49313" w:rsidR="00E17B0E" w:rsidRPr="00E17B0E" w:rsidRDefault="00E17B0E" w:rsidP="00E17B0E">
      <w:pPr>
        <w:shd w:val="clear" w:color="auto" w:fill="FFFFFF"/>
        <w:spacing w:line="450" w:lineRule="atLeast"/>
        <w:jc w:val="both"/>
        <w:textAlignment w:val="baseline"/>
        <w:rPr>
          <w:rFonts w:ascii="inherit" w:eastAsia="Times New Roman" w:hAnsi="inherit" w:cs="Times New Roman"/>
          <w:color w:val="21242C"/>
          <w:sz w:val="30"/>
          <w:szCs w:val="30"/>
          <w:lang w:val="en-US" w:eastAsia="fr-FR"/>
        </w:rPr>
      </w:pPr>
      <w:r w:rsidRPr="00E17B0E">
        <w:rPr>
          <w:rFonts w:ascii="inherit" w:eastAsia="Times New Roman" w:hAnsi="inherit" w:cs="Times New Roman"/>
          <w:color w:val="21242C"/>
          <w:sz w:val="30"/>
          <w:szCs w:val="30"/>
          <w:lang w:val="en-US" w:eastAsia="fr-FR"/>
        </w:rPr>
        <w:t>GDP can be measured in three different ways: the </w:t>
      </w:r>
      <w:r w:rsidR="00A65258" w:rsidRPr="00E17B0E">
        <w:rPr>
          <w:rFonts w:ascii="inherit" w:eastAsia="Times New Roman" w:hAnsi="inherit" w:cs="Times New Roman"/>
          <w:b/>
          <w:bCs/>
          <w:color w:val="21242C"/>
          <w:sz w:val="30"/>
          <w:szCs w:val="30"/>
          <w:bdr w:val="none" w:sz="0" w:space="0" w:color="auto" w:frame="1"/>
          <w:lang w:val="en-US" w:eastAsia="fr-FR"/>
        </w:rPr>
        <w:t>value-added</w:t>
      </w:r>
      <w:r w:rsidRPr="00E17B0E">
        <w:rPr>
          <w:rFonts w:ascii="inherit" w:eastAsia="Times New Roman" w:hAnsi="inherit" w:cs="Times New Roman"/>
          <w:b/>
          <w:bCs/>
          <w:color w:val="21242C"/>
          <w:sz w:val="30"/>
          <w:szCs w:val="30"/>
          <w:bdr w:val="none" w:sz="0" w:space="0" w:color="auto" w:frame="1"/>
          <w:lang w:val="en-US" w:eastAsia="fr-FR"/>
        </w:rPr>
        <w:t xml:space="preserve"> approach</w:t>
      </w:r>
      <w:r w:rsidRPr="00E17B0E">
        <w:rPr>
          <w:rFonts w:ascii="inherit" w:eastAsia="Times New Roman" w:hAnsi="inherit" w:cs="Times New Roman"/>
          <w:color w:val="21242C"/>
          <w:sz w:val="30"/>
          <w:szCs w:val="30"/>
          <w:lang w:val="en-US" w:eastAsia="fr-FR"/>
        </w:rPr>
        <w:t>, the </w:t>
      </w:r>
      <w:r w:rsidRPr="00E17B0E">
        <w:rPr>
          <w:rFonts w:ascii="inherit" w:eastAsia="Times New Roman" w:hAnsi="inherit" w:cs="Times New Roman"/>
          <w:b/>
          <w:bCs/>
          <w:color w:val="21242C"/>
          <w:sz w:val="30"/>
          <w:szCs w:val="30"/>
          <w:bdr w:val="none" w:sz="0" w:space="0" w:color="auto" w:frame="1"/>
          <w:lang w:val="en-US" w:eastAsia="fr-FR"/>
        </w:rPr>
        <w:t>income approach</w:t>
      </w:r>
      <w:r w:rsidRPr="00E17B0E">
        <w:rPr>
          <w:rFonts w:ascii="inherit" w:eastAsia="Times New Roman" w:hAnsi="inherit" w:cs="Times New Roman"/>
          <w:color w:val="21242C"/>
          <w:sz w:val="30"/>
          <w:szCs w:val="30"/>
          <w:lang w:val="en-US" w:eastAsia="fr-FR"/>
        </w:rPr>
        <w:t> (how much is earned as income on resources used to make stuff), and the </w:t>
      </w:r>
      <w:r w:rsidRPr="00E17B0E">
        <w:rPr>
          <w:rFonts w:ascii="inherit" w:eastAsia="Times New Roman" w:hAnsi="inherit" w:cs="Times New Roman"/>
          <w:b/>
          <w:bCs/>
          <w:color w:val="21242C"/>
          <w:sz w:val="30"/>
          <w:szCs w:val="30"/>
          <w:bdr w:val="none" w:sz="0" w:space="0" w:color="auto" w:frame="1"/>
          <w:lang w:val="en-US" w:eastAsia="fr-FR"/>
        </w:rPr>
        <w:t>expenditures approach</w:t>
      </w:r>
      <w:r w:rsidRPr="00E17B0E">
        <w:rPr>
          <w:rFonts w:ascii="inherit" w:eastAsia="Times New Roman" w:hAnsi="inherit" w:cs="Times New Roman"/>
          <w:color w:val="21242C"/>
          <w:sz w:val="30"/>
          <w:szCs w:val="30"/>
          <w:lang w:val="en-US" w:eastAsia="fr-FR"/>
        </w:rPr>
        <w:t> (how much is spent on stuff). However, you will likely run into the expenditures approach the most as you progress through this course.</w:t>
      </w:r>
    </w:p>
    <w:p w14:paraId="407818A0" w14:textId="77777777" w:rsidR="00E17B0E" w:rsidRPr="00E17B0E" w:rsidRDefault="00E17B0E" w:rsidP="00E17B0E">
      <w:pPr>
        <w:shd w:val="clear" w:color="auto" w:fill="FFFFFF"/>
        <w:spacing w:line="450" w:lineRule="atLeast"/>
        <w:jc w:val="both"/>
        <w:textAlignment w:val="baseline"/>
        <w:rPr>
          <w:rFonts w:ascii="inherit" w:eastAsia="Times New Roman" w:hAnsi="inherit" w:cs="Times New Roman"/>
          <w:color w:val="21242C"/>
          <w:sz w:val="30"/>
          <w:szCs w:val="30"/>
          <w:lang w:val="en-US" w:eastAsia="fr-FR"/>
        </w:rPr>
      </w:pPr>
      <w:r w:rsidRPr="00E17B0E">
        <w:rPr>
          <w:rFonts w:ascii="inherit" w:eastAsia="Times New Roman" w:hAnsi="inherit" w:cs="Times New Roman"/>
          <w:color w:val="21242C"/>
          <w:sz w:val="30"/>
          <w:szCs w:val="30"/>
          <w:lang w:val="en-US" w:eastAsia="fr-FR"/>
        </w:rPr>
        <w:t>A model called the </w:t>
      </w:r>
      <w:r w:rsidRPr="00E17B0E">
        <w:rPr>
          <w:rFonts w:ascii="inherit" w:eastAsia="Times New Roman" w:hAnsi="inherit" w:cs="Times New Roman"/>
          <w:b/>
          <w:bCs/>
          <w:color w:val="21242C"/>
          <w:sz w:val="30"/>
          <w:szCs w:val="30"/>
          <w:bdr w:val="none" w:sz="0" w:space="0" w:color="auto" w:frame="1"/>
          <w:lang w:val="en-US" w:eastAsia="fr-FR"/>
        </w:rPr>
        <w:t>circular flow diagram</w:t>
      </w:r>
      <w:r w:rsidRPr="00E17B0E">
        <w:rPr>
          <w:rFonts w:ascii="inherit" w:eastAsia="Times New Roman" w:hAnsi="inherit" w:cs="Times New Roman"/>
          <w:color w:val="21242C"/>
          <w:sz w:val="30"/>
          <w:szCs w:val="30"/>
          <w:lang w:val="en-US" w:eastAsia="fr-FR"/>
        </w:rPr>
        <w:t> illustrates how the expenditures approach and the income approach must equal each other, with goods and services flowing in one direction and income flowing in the opposite direction, in a closed loop.</w:t>
      </w:r>
    </w:p>
    <w:p w14:paraId="3117676C" w14:textId="69E76E9A" w:rsidR="00E17B0E" w:rsidRDefault="00E17B0E">
      <w:pPr>
        <w:rPr>
          <w:lang w:val="en-US"/>
        </w:rPr>
      </w:pPr>
    </w:p>
    <w:p w14:paraId="10B804E6" w14:textId="7EA09E81" w:rsidR="00E17B0E" w:rsidRDefault="00E17B0E">
      <w:pPr>
        <w:rPr>
          <w:lang w:val="en-US"/>
        </w:rPr>
      </w:pPr>
    </w:p>
    <w:p w14:paraId="72EDA87B" w14:textId="22656CFF" w:rsidR="00E17B0E" w:rsidRDefault="00E17B0E">
      <w:pPr>
        <w:rPr>
          <w:lang w:val="en-US"/>
        </w:rPr>
      </w:pPr>
    </w:p>
    <w:p w14:paraId="28134549" w14:textId="0655C269" w:rsidR="00E17B0E" w:rsidRDefault="00E17B0E">
      <w:pPr>
        <w:rPr>
          <w:lang w:val="en-US"/>
        </w:rPr>
      </w:pPr>
    </w:p>
    <w:p w14:paraId="230FF529" w14:textId="363CF685" w:rsidR="00E17B0E" w:rsidRDefault="00E17B0E">
      <w:pPr>
        <w:rPr>
          <w:lang w:val="en-US"/>
        </w:rPr>
      </w:pPr>
    </w:p>
    <w:p w14:paraId="5BCA10E0" w14:textId="00BBBDF5" w:rsidR="00E17B0E" w:rsidRDefault="00E17B0E">
      <w:pPr>
        <w:rPr>
          <w:lang w:val="en-US"/>
        </w:rPr>
      </w:pPr>
      <w:r>
        <w:rPr>
          <w:noProof/>
          <w:lang w:val="en-US"/>
        </w:rPr>
        <w:lastRenderedPageBreak/>
        <w:drawing>
          <wp:inline distT="0" distB="0" distL="0" distR="0" wp14:anchorId="5663A54D" wp14:editId="7E113893">
            <wp:extent cx="5760720" cy="4404360"/>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60720" cy="4404360"/>
                    </a:xfrm>
                    <a:prstGeom prst="rect">
                      <a:avLst/>
                    </a:prstGeom>
                    <a:noFill/>
                    <a:ln>
                      <a:noFill/>
                    </a:ln>
                  </pic:spPr>
                </pic:pic>
              </a:graphicData>
            </a:graphic>
          </wp:inline>
        </w:drawing>
      </w:r>
    </w:p>
    <w:p w14:paraId="3D7313C8" w14:textId="75B45470" w:rsidR="00E17B0E" w:rsidRDefault="00E17B0E">
      <w:pPr>
        <w:rPr>
          <w:lang w:val="en-US"/>
        </w:rPr>
      </w:pPr>
      <w:r>
        <w:rPr>
          <w:noProof/>
          <w:lang w:val="en-US"/>
        </w:rPr>
        <w:drawing>
          <wp:inline distT="0" distB="0" distL="0" distR="0" wp14:anchorId="2CD78D95" wp14:editId="348FDA59">
            <wp:extent cx="5753100" cy="3451860"/>
            <wp:effectExtent l="0" t="0" r="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53100" cy="3451860"/>
                    </a:xfrm>
                    <a:prstGeom prst="rect">
                      <a:avLst/>
                    </a:prstGeom>
                    <a:noFill/>
                    <a:ln>
                      <a:noFill/>
                    </a:ln>
                  </pic:spPr>
                </pic:pic>
              </a:graphicData>
            </a:graphic>
          </wp:inline>
        </w:drawing>
      </w:r>
    </w:p>
    <w:p w14:paraId="22184267" w14:textId="755DCB6B" w:rsidR="00E17B0E" w:rsidRDefault="00E17B0E">
      <w:pPr>
        <w:rPr>
          <w:lang w:val="en-US"/>
        </w:rPr>
      </w:pPr>
      <w:r>
        <w:rPr>
          <w:noProof/>
          <w:lang w:val="en-US"/>
        </w:rPr>
        <w:lastRenderedPageBreak/>
        <w:drawing>
          <wp:inline distT="0" distB="0" distL="0" distR="0" wp14:anchorId="29EDE192" wp14:editId="4AADD502">
            <wp:extent cx="5760720" cy="3878580"/>
            <wp:effectExtent l="0" t="0" r="0" b="762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60720" cy="3878580"/>
                    </a:xfrm>
                    <a:prstGeom prst="rect">
                      <a:avLst/>
                    </a:prstGeom>
                    <a:noFill/>
                    <a:ln>
                      <a:noFill/>
                    </a:ln>
                  </pic:spPr>
                </pic:pic>
              </a:graphicData>
            </a:graphic>
          </wp:inline>
        </w:drawing>
      </w:r>
    </w:p>
    <w:p w14:paraId="0F729156" w14:textId="37311575" w:rsidR="00E17B0E" w:rsidRDefault="00E17B0E">
      <w:pPr>
        <w:rPr>
          <w:lang w:val="en-US"/>
        </w:rPr>
      </w:pPr>
      <w:r>
        <w:rPr>
          <w:noProof/>
          <w:lang w:val="en-US"/>
        </w:rPr>
        <w:drawing>
          <wp:inline distT="0" distB="0" distL="0" distR="0" wp14:anchorId="78E4D15E" wp14:editId="77D501B1">
            <wp:extent cx="5753100" cy="3253740"/>
            <wp:effectExtent l="0" t="0" r="0" b="3810"/>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53100" cy="3253740"/>
                    </a:xfrm>
                    <a:prstGeom prst="rect">
                      <a:avLst/>
                    </a:prstGeom>
                    <a:noFill/>
                    <a:ln>
                      <a:noFill/>
                    </a:ln>
                  </pic:spPr>
                </pic:pic>
              </a:graphicData>
            </a:graphic>
          </wp:inline>
        </w:drawing>
      </w:r>
    </w:p>
    <w:p w14:paraId="7110FDCC" w14:textId="60D6634E" w:rsidR="00E17B0E" w:rsidRDefault="00E17B0E">
      <w:pPr>
        <w:rPr>
          <w:lang w:val="en-US"/>
        </w:rPr>
      </w:pPr>
      <w:r>
        <w:rPr>
          <w:noProof/>
          <w:lang w:val="en-US"/>
        </w:rPr>
        <w:drawing>
          <wp:inline distT="0" distB="0" distL="0" distR="0" wp14:anchorId="4B92CC05" wp14:editId="24104572">
            <wp:extent cx="5760720" cy="1257300"/>
            <wp:effectExtent l="0" t="0" r="0" b="0"/>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0720" cy="1257300"/>
                    </a:xfrm>
                    <a:prstGeom prst="rect">
                      <a:avLst/>
                    </a:prstGeom>
                    <a:noFill/>
                    <a:ln>
                      <a:noFill/>
                    </a:ln>
                  </pic:spPr>
                </pic:pic>
              </a:graphicData>
            </a:graphic>
          </wp:inline>
        </w:drawing>
      </w:r>
    </w:p>
    <w:p w14:paraId="737E1E11" w14:textId="77777777" w:rsidR="007B7AFF" w:rsidRPr="007B7AFF" w:rsidRDefault="007B7AFF" w:rsidP="007B7AFF">
      <w:pPr>
        <w:shd w:val="clear" w:color="auto" w:fill="FFFFFF"/>
        <w:spacing w:before="720" w:after="240" w:line="240" w:lineRule="auto"/>
        <w:textAlignment w:val="baseline"/>
        <w:outlineLvl w:val="1"/>
        <w:rPr>
          <w:rFonts w:ascii="inherit" w:eastAsia="Times New Roman" w:hAnsi="inherit" w:cs="Times New Roman"/>
          <w:b/>
          <w:bCs/>
          <w:color w:val="21242C"/>
          <w:sz w:val="45"/>
          <w:szCs w:val="45"/>
          <w:lang w:val="en-US" w:eastAsia="fr-FR"/>
        </w:rPr>
      </w:pPr>
      <w:r w:rsidRPr="007B7AFF">
        <w:rPr>
          <w:rFonts w:ascii="inherit" w:eastAsia="Times New Roman" w:hAnsi="inherit" w:cs="Times New Roman"/>
          <w:b/>
          <w:bCs/>
          <w:color w:val="21242C"/>
          <w:sz w:val="45"/>
          <w:szCs w:val="45"/>
          <w:lang w:val="en-US" w:eastAsia="fr-FR"/>
        </w:rPr>
        <w:lastRenderedPageBreak/>
        <w:t>Key Takeaways</w:t>
      </w:r>
    </w:p>
    <w:p w14:paraId="48547500" w14:textId="77777777" w:rsidR="007B7AFF" w:rsidRPr="007B7AFF" w:rsidRDefault="007B7AFF" w:rsidP="007B7AFF">
      <w:pPr>
        <w:shd w:val="clear" w:color="auto" w:fill="FFFFFF"/>
        <w:spacing w:before="480" w:after="240" w:line="240" w:lineRule="auto"/>
        <w:textAlignment w:val="baseline"/>
        <w:outlineLvl w:val="2"/>
        <w:rPr>
          <w:rFonts w:ascii="inherit" w:eastAsia="Times New Roman" w:hAnsi="inherit" w:cs="Times New Roman"/>
          <w:b/>
          <w:bCs/>
          <w:color w:val="21242C"/>
          <w:sz w:val="39"/>
          <w:szCs w:val="39"/>
          <w:lang w:val="en-US" w:eastAsia="fr-FR"/>
        </w:rPr>
      </w:pPr>
      <w:r w:rsidRPr="007B7AFF">
        <w:rPr>
          <w:rFonts w:ascii="inherit" w:eastAsia="Times New Roman" w:hAnsi="inherit" w:cs="Times New Roman"/>
          <w:b/>
          <w:bCs/>
          <w:color w:val="21242C"/>
          <w:sz w:val="39"/>
          <w:szCs w:val="39"/>
          <w:lang w:val="en-US" w:eastAsia="fr-FR"/>
        </w:rPr>
        <w:t>Gross Domestic Product (GDP)</w:t>
      </w:r>
    </w:p>
    <w:p w14:paraId="6B196088" w14:textId="77777777" w:rsidR="007B7AFF" w:rsidRPr="007B7AFF" w:rsidRDefault="007B7AFF" w:rsidP="002A51B3">
      <w:pPr>
        <w:shd w:val="clear" w:color="auto" w:fill="FFFFFF"/>
        <w:spacing w:line="450" w:lineRule="atLeast"/>
        <w:jc w:val="both"/>
        <w:textAlignment w:val="baseline"/>
        <w:rPr>
          <w:rFonts w:ascii="inherit" w:eastAsia="Times New Roman" w:hAnsi="inherit" w:cs="Times New Roman"/>
          <w:color w:val="21242C"/>
          <w:sz w:val="30"/>
          <w:szCs w:val="30"/>
          <w:lang w:val="en-US" w:eastAsia="fr-FR"/>
        </w:rPr>
      </w:pPr>
      <w:r w:rsidRPr="007B7AFF">
        <w:rPr>
          <w:rFonts w:ascii="inherit" w:eastAsia="Times New Roman" w:hAnsi="inherit" w:cs="Times New Roman"/>
          <w:color w:val="21242C"/>
          <w:sz w:val="30"/>
          <w:szCs w:val="30"/>
          <w:lang w:val="en-US" w:eastAsia="fr-FR"/>
        </w:rPr>
        <w:t>Gross domestic product (GDP) is a measure of the final output of a nation’s economy. GDP measures the total value of all new goods and services produced in an economy in a given year.</w:t>
      </w:r>
    </w:p>
    <w:p w14:paraId="2ECB5F8A" w14:textId="05AA2891" w:rsidR="006D28E9" w:rsidRDefault="007B7AFF" w:rsidP="002A51B3">
      <w:pPr>
        <w:shd w:val="clear" w:color="auto" w:fill="FFFFFF"/>
        <w:spacing w:line="450" w:lineRule="atLeast"/>
        <w:jc w:val="both"/>
        <w:textAlignment w:val="baseline"/>
        <w:rPr>
          <w:rFonts w:ascii="Lato" w:hAnsi="Lato"/>
          <w:color w:val="21242C"/>
          <w:sz w:val="30"/>
          <w:szCs w:val="30"/>
          <w:shd w:val="clear" w:color="auto" w:fill="FFFFFF"/>
          <w:lang w:val="en-US"/>
        </w:rPr>
      </w:pPr>
      <w:r w:rsidRPr="007B7AFF">
        <w:rPr>
          <w:rFonts w:ascii="Lato" w:hAnsi="Lato"/>
          <w:color w:val="21242C"/>
          <w:sz w:val="30"/>
          <w:szCs w:val="30"/>
          <w:shd w:val="clear" w:color="auto" w:fill="FFFFFF"/>
          <w:lang w:val="en-US"/>
        </w:rPr>
        <w:t>For example, in 2016 GDP in Japan was </w:t>
      </w:r>
      <w:r w:rsidRPr="007B7AFF">
        <w:rPr>
          <w:rStyle w:val="mord"/>
          <w:color w:val="21242C"/>
          <w:sz w:val="30"/>
          <w:szCs w:val="30"/>
          <w:bdr w:val="none" w:sz="0" w:space="0" w:color="auto" w:frame="1"/>
          <w:shd w:val="clear" w:color="auto" w:fill="FFFFFF"/>
          <w:lang w:val="en-US"/>
        </w:rPr>
        <w:t>$4.939 trillion</w:t>
      </w:r>
      <w:r w:rsidRPr="007B7AFF">
        <w:rPr>
          <w:rFonts w:ascii="Lato" w:hAnsi="Lato"/>
          <w:color w:val="21242C"/>
          <w:sz w:val="30"/>
          <w:szCs w:val="30"/>
          <w:shd w:val="clear" w:color="auto" w:fill="FFFFFF"/>
          <w:lang w:val="en-US"/>
        </w:rPr>
        <w:t>. This means that during 2016, Japan produced goods and services within its geographic borders that were sold for</w:t>
      </w:r>
      <w:r w:rsidR="006D28E9">
        <w:rPr>
          <w:rFonts w:ascii="Lato" w:hAnsi="Lato"/>
          <w:color w:val="21242C"/>
          <w:sz w:val="30"/>
          <w:szCs w:val="30"/>
          <w:shd w:val="clear" w:color="auto" w:fill="FFFFFF"/>
          <w:lang w:val="en-US"/>
        </w:rPr>
        <w:t xml:space="preserve"> </w:t>
      </w:r>
      <w:r w:rsidR="006D28E9" w:rsidRPr="006D28E9">
        <w:rPr>
          <w:color w:val="21242C"/>
          <w:sz w:val="30"/>
          <w:szCs w:val="30"/>
          <w:bdr w:val="none" w:sz="0" w:space="0" w:color="auto" w:frame="1"/>
          <w:shd w:val="clear" w:color="auto" w:fill="FFFFFF"/>
          <w:lang w:val="en-US"/>
        </w:rPr>
        <w:br/>
      </w:r>
      <w:r w:rsidR="006D28E9" w:rsidRPr="006D28E9">
        <w:rPr>
          <w:rStyle w:val="mord"/>
          <w:color w:val="21242C"/>
          <w:sz w:val="30"/>
          <w:szCs w:val="30"/>
          <w:bdr w:val="none" w:sz="0" w:space="0" w:color="auto" w:frame="1"/>
          <w:shd w:val="clear" w:color="auto" w:fill="FFFFFF"/>
          <w:lang w:val="en-US"/>
        </w:rPr>
        <w:t>$4.939 </w:t>
      </w:r>
      <w:r w:rsidR="006D28E9" w:rsidRPr="006D28E9">
        <w:rPr>
          <w:rStyle w:val="mord"/>
          <w:color w:val="21242C"/>
          <w:sz w:val="30"/>
          <w:szCs w:val="30"/>
          <w:bdr w:val="none" w:sz="0" w:space="0" w:color="auto" w:frame="1"/>
          <w:shd w:val="clear" w:color="auto" w:fill="FFFFFF"/>
          <w:lang w:val="en-US"/>
        </w:rPr>
        <w:t>trillion</w:t>
      </w:r>
      <w:r w:rsidR="006D28E9" w:rsidRPr="007B7AFF">
        <w:rPr>
          <w:rFonts w:ascii="Lato" w:hAnsi="Lato"/>
          <w:color w:val="21242C"/>
          <w:sz w:val="30"/>
          <w:szCs w:val="30"/>
          <w:shd w:val="clear" w:color="auto" w:fill="FFFFFF"/>
          <w:lang w:val="en-US"/>
        </w:rPr>
        <w:t>.</w:t>
      </w:r>
      <w:r w:rsidRPr="007B7AFF">
        <w:rPr>
          <w:rFonts w:ascii="Lato" w:hAnsi="Lato"/>
          <w:color w:val="21242C"/>
          <w:sz w:val="30"/>
          <w:szCs w:val="30"/>
          <w:shd w:val="clear" w:color="auto" w:fill="FFFFFF"/>
          <w:lang w:val="en-US"/>
        </w:rPr>
        <w:t xml:space="preserve"> </w:t>
      </w:r>
    </w:p>
    <w:p w14:paraId="7898786F" w14:textId="77777777" w:rsidR="006D28E9" w:rsidRDefault="007B7AFF" w:rsidP="002A51B3">
      <w:pPr>
        <w:shd w:val="clear" w:color="auto" w:fill="FFFFFF"/>
        <w:spacing w:line="450" w:lineRule="atLeast"/>
        <w:jc w:val="both"/>
        <w:textAlignment w:val="baseline"/>
        <w:rPr>
          <w:rFonts w:ascii="Lato" w:hAnsi="Lato"/>
          <w:color w:val="21242C"/>
          <w:sz w:val="30"/>
          <w:szCs w:val="30"/>
          <w:shd w:val="clear" w:color="auto" w:fill="FFFFFF"/>
          <w:lang w:val="en-US"/>
        </w:rPr>
      </w:pPr>
      <w:r w:rsidRPr="007B7AFF">
        <w:rPr>
          <w:rFonts w:ascii="Lato" w:hAnsi="Lato"/>
          <w:color w:val="21242C"/>
          <w:sz w:val="30"/>
          <w:szCs w:val="30"/>
          <w:shd w:val="clear" w:color="auto" w:fill="FFFFFF"/>
          <w:lang w:val="en-US"/>
        </w:rPr>
        <w:t>GDP can be measured using</w:t>
      </w:r>
      <w:r w:rsidR="006D28E9">
        <w:rPr>
          <w:rFonts w:ascii="Lato" w:hAnsi="Lato"/>
          <w:color w:val="21242C"/>
          <w:sz w:val="30"/>
          <w:szCs w:val="30"/>
          <w:shd w:val="clear" w:color="auto" w:fill="FFFFFF"/>
          <w:lang w:val="en-US"/>
        </w:rPr>
        <w:t>:</w:t>
      </w:r>
    </w:p>
    <w:p w14:paraId="247B5091" w14:textId="77777777" w:rsidR="006D28E9" w:rsidRDefault="007B7AFF" w:rsidP="002A51B3">
      <w:pPr>
        <w:shd w:val="clear" w:color="auto" w:fill="FFFFFF"/>
        <w:spacing w:line="450" w:lineRule="atLeast"/>
        <w:jc w:val="both"/>
        <w:textAlignment w:val="baseline"/>
        <w:rPr>
          <w:rFonts w:ascii="Lato" w:hAnsi="Lato"/>
          <w:color w:val="21242C"/>
          <w:sz w:val="30"/>
          <w:szCs w:val="30"/>
          <w:shd w:val="clear" w:color="auto" w:fill="FFFFFF"/>
          <w:lang w:val="en-US"/>
        </w:rPr>
      </w:pPr>
      <w:r w:rsidRPr="007B7AFF">
        <w:rPr>
          <w:rFonts w:ascii="Lato" w:hAnsi="Lato"/>
          <w:color w:val="21242C"/>
          <w:sz w:val="30"/>
          <w:szCs w:val="30"/>
          <w:shd w:val="clear" w:color="auto" w:fill="FFFFFF"/>
          <w:lang w:val="en-US"/>
        </w:rPr>
        <w:t xml:space="preserve"> 1) the expenditures approach, </w:t>
      </w:r>
    </w:p>
    <w:p w14:paraId="73D2B86E" w14:textId="77777777" w:rsidR="006D28E9" w:rsidRDefault="007B7AFF" w:rsidP="002A51B3">
      <w:pPr>
        <w:shd w:val="clear" w:color="auto" w:fill="FFFFFF"/>
        <w:spacing w:line="450" w:lineRule="atLeast"/>
        <w:jc w:val="both"/>
        <w:textAlignment w:val="baseline"/>
        <w:rPr>
          <w:rFonts w:ascii="Lato" w:hAnsi="Lato"/>
          <w:color w:val="21242C"/>
          <w:sz w:val="30"/>
          <w:szCs w:val="30"/>
          <w:shd w:val="clear" w:color="auto" w:fill="FFFFFF"/>
          <w:lang w:val="en-US"/>
        </w:rPr>
      </w:pPr>
      <w:r w:rsidRPr="007B7AFF">
        <w:rPr>
          <w:rFonts w:ascii="Lato" w:hAnsi="Lato"/>
          <w:color w:val="21242C"/>
          <w:sz w:val="30"/>
          <w:szCs w:val="30"/>
          <w:shd w:val="clear" w:color="auto" w:fill="FFFFFF"/>
          <w:lang w:val="en-US"/>
        </w:rPr>
        <w:t xml:space="preserve">2) the income approach, or </w:t>
      </w:r>
    </w:p>
    <w:p w14:paraId="1CDDDF37" w14:textId="5903D98A" w:rsidR="006D28E9" w:rsidRDefault="007B7AFF" w:rsidP="002A51B3">
      <w:pPr>
        <w:shd w:val="clear" w:color="auto" w:fill="FFFFFF"/>
        <w:spacing w:line="450" w:lineRule="atLeast"/>
        <w:jc w:val="both"/>
        <w:textAlignment w:val="baseline"/>
        <w:rPr>
          <w:rFonts w:ascii="Lato" w:hAnsi="Lato"/>
          <w:color w:val="21242C"/>
          <w:sz w:val="30"/>
          <w:szCs w:val="30"/>
          <w:shd w:val="clear" w:color="auto" w:fill="FFFFFF"/>
          <w:lang w:val="en-US"/>
        </w:rPr>
      </w:pPr>
      <w:r w:rsidRPr="007B7AFF">
        <w:rPr>
          <w:rFonts w:ascii="Lato" w:hAnsi="Lato"/>
          <w:color w:val="21242C"/>
          <w:sz w:val="30"/>
          <w:szCs w:val="30"/>
          <w:shd w:val="clear" w:color="auto" w:fill="FFFFFF"/>
          <w:lang w:val="en-US"/>
        </w:rPr>
        <w:t xml:space="preserve">3) the </w:t>
      </w:r>
      <w:r w:rsidR="006D28E9" w:rsidRPr="007B7AFF">
        <w:rPr>
          <w:rFonts w:ascii="Lato" w:hAnsi="Lato"/>
          <w:color w:val="21242C"/>
          <w:sz w:val="30"/>
          <w:szCs w:val="30"/>
          <w:shd w:val="clear" w:color="auto" w:fill="FFFFFF"/>
          <w:lang w:val="en-US"/>
        </w:rPr>
        <w:t>value-added</w:t>
      </w:r>
      <w:r w:rsidRPr="007B7AFF">
        <w:rPr>
          <w:rFonts w:ascii="Lato" w:hAnsi="Lato"/>
          <w:color w:val="21242C"/>
          <w:sz w:val="30"/>
          <w:szCs w:val="30"/>
          <w:shd w:val="clear" w:color="auto" w:fill="FFFFFF"/>
          <w:lang w:val="en-US"/>
        </w:rPr>
        <w:t xml:space="preserve"> approach. </w:t>
      </w:r>
    </w:p>
    <w:p w14:paraId="479931F3" w14:textId="204AF04F" w:rsidR="007B7AFF" w:rsidRPr="007B7AFF" w:rsidRDefault="007B7AFF" w:rsidP="002A51B3">
      <w:pPr>
        <w:shd w:val="clear" w:color="auto" w:fill="FFFFFF"/>
        <w:spacing w:line="450" w:lineRule="atLeast"/>
        <w:jc w:val="both"/>
        <w:textAlignment w:val="baseline"/>
        <w:rPr>
          <w:rFonts w:ascii="inherit" w:eastAsia="Times New Roman" w:hAnsi="inherit" w:cs="Times New Roman"/>
          <w:color w:val="21242C"/>
          <w:sz w:val="30"/>
          <w:szCs w:val="30"/>
          <w:lang w:val="en-US" w:eastAsia="fr-FR"/>
        </w:rPr>
      </w:pPr>
      <w:r w:rsidRPr="007B7AFF">
        <w:rPr>
          <w:rFonts w:ascii="Lato" w:hAnsi="Lato"/>
          <w:color w:val="21242C"/>
          <w:sz w:val="30"/>
          <w:szCs w:val="30"/>
          <w:shd w:val="clear" w:color="auto" w:fill="FFFFFF"/>
          <w:lang w:val="en-US"/>
        </w:rPr>
        <w:t xml:space="preserve">The three approaches are equivalent—regardless of which approach you use you should end up with the same </w:t>
      </w:r>
      <w:r w:rsidR="006D28E9" w:rsidRPr="007B7AFF">
        <w:rPr>
          <w:rFonts w:ascii="Lato" w:hAnsi="Lato"/>
          <w:color w:val="21242C"/>
          <w:sz w:val="30"/>
          <w:szCs w:val="30"/>
          <w:shd w:val="clear" w:color="auto" w:fill="FFFFFF"/>
          <w:lang w:val="en-US"/>
        </w:rPr>
        <w:t>value.</w:t>
      </w:r>
    </w:p>
    <w:p w14:paraId="5B1E0A85" w14:textId="77777777" w:rsidR="007B7AFF" w:rsidRPr="007B7AFF" w:rsidRDefault="007B7AFF" w:rsidP="007B7AFF">
      <w:pPr>
        <w:shd w:val="clear" w:color="auto" w:fill="FFFFFF"/>
        <w:spacing w:before="480" w:after="240" w:line="240" w:lineRule="auto"/>
        <w:textAlignment w:val="baseline"/>
        <w:outlineLvl w:val="2"/>
        <w:rPr>
          <w:rFonts w:ascii="inherit" w:eastAsia="Times New Roman" w:hAnsi="inherit" w:cs="Times New Roman"/>
          <w:b/>
          <w:bCs/>
          <w:color w:val="21242C"/>
          <w:sz w:val="39"/>
          <w:szCs w:val="39"/>
          <w:lang w:val="en-US" w:eastAsia="fr-FR"/>
        </w:rPr>
      </w:pPr>
      <w:r w:rsidRPr="007B7AFF">
        <w:rPr>
          <w:rFonts w:ascii="inherit" w:eastAsia="Times New Roman" w:hAnsi="inherit" w:cs="Times New Roman"/>
          <w:b/>
          <w:bCs/>
          <w:color w:val="21242C"/>
          <w:sz w:val="39"/>
          <w:szCs w:val="39"/>
          <w:lang w:val="en-US" w:eastAsia="fr-FR"/>
        </w:rPr>
        <w:t>The circular flow diagram</w:t>
      </w:r>
    </w:p>
    <w:p w14:paraId="2A8688F4" w14:textId="77777777" w:rsidR="007B7AFF" w:rsidRPr="007B7AFF" w:rsidRDefault="007B7AFF" w:rsidP="006D28E9">
      <w:pPr>
        <w:shd w:val="clear" w:color="auto" w:fill="FFFFFF"/>
        <w:spacing w:line="450" w:lineRule="atLeast"/>
        <w:jc w:val="both"/>
        <w:textAlignment w:val="baseline"/>
        <w:rPr>
          <w:rFonts w:ascii="inherit" w:eastAsia="Times New Roman" w:hAnsi="inherit" w:cs="Times New Roman"/>
          <w:color w:val="21242C"/>
          <w:sz w:val="30"/>
          <w:szCs w:val="30"/>
          <w:lang w:val="en-US" w:eastAsia="fr-FR"/>
        </w:rPr>
      </w:pPr>
      <w:r w:rsidRPr="007B7AFF">
        <w:rPr>
          <w:rFonts w:ascii="inherit" w:eastAsia="Times New Roman" w:hAnsi="inherit" w:cs="Times New Roman"/>
          <w:color w:val="21242C"/>
          <w:sz w:val="30"/>
          <w:szCs w:val="30"/>
          <w:lang w:val="en-US" w:eastAsia="fr-FR"/>
        </w:rPr>
        <w:t>GDP can be represented by the circular flow diagram as a flow of income going in one direction and expenditures on goods, services, and resources going in the opposite direction. In this diagram, households buy goods and services from businesses and businesses buy resources from households.</w:t>
      </w:r>
    </w:p>
    <w:p w14:paraId="4467AD13" w14:textId="0191007B" w:rsidR="00E17B0E" w:rsidRDefault="006D28E9" w:rsidP="006D28E9">
      <w:pPr>
        <w:jc w:val="both"/>
        <w:rPr>
          <w:lang w:val="en-US"/>
        </w:rPr>
      </w:pPr>
      <w:r>
        <w:rPr>
          <w:noProof/>
          <w:lang w:val="en-US"/>
        </w:rPr>
        <w:lastRenderedPageBreak/>
        <w:drawing>
          <wp:inline distT="0" distB="0" distL="0" distR="0" wp14:anchorId="75A68B60" wp14:editId="413AA388">
            <wp:extent cx="5760720" cy="4526280"/>
            <wp:effectExtent l="0" t="0" r="0" b="7620"/>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60720" cy="4526280"/>
                    </a:xfrm>
                    <a:prstGeom prst="rect">
                      <a:avLst/>
                    </a:prstGeom>
                    <a:noFill/>
                    <a:ln>
                      <a:noFill/>
                    </a:ln>
                  </pic:spPr>
                </pic:pic>
              </a:graphicData>
            </a:graphic>
          </wp:inline>
        </w:drawing>
      </w:r>
    </w:p>
    <w:p w14:paraId="58694067" w14:textId="77777777" w:rsidR="006D28E9" w:rsidRPr="006D28E9" w:rsidRDefault="006D28E9" w:rsidP="006D28E9">
      <w:pPr>
        <w:shd w:val="clear" w:color="auto" w:fill="FFFFFF"/>
        <w:spacing w:line="450" w:lineRule="atLeast"/>
        <w:jc w:val="both"/>
        <w:textAlignment w:val="baseline"/>
        <w:rPr>
          <w:rFonts w:ascii="inherit" w:eastAsia="Times New Roman" w:hAnsi="inherit" w:cs="Times New Roman"/>
          <w:color w:val="21242C"/>
          <w:sz w:val="30"/>
          <w:szCs w:val="30"/>
          <w:lang w:val="en-US" w:eastAsia="fr-FR"/>
        </w:rPr>
      </w:pPr>
      <w:r w:rsidRPr="006D28E9">
        <w:rPr>
          <w:rFonts w:ascii="inherit" w:eastAsia="Times New Roman" w:hAnsi="inherit" w:cs="Times New Roman"/>
          <w:color w:val="21242C"/>
          <w:sz w:val="30"/>
          <w:szCs w:val="30"/>
          <w:lang w:val="en-US" w:eastAsia="fr-FR"/>
        </w:rPr>
        <w:t>The circular flow diagram illustrates the equivalence of the income approach and expenditures approach to calculating national income. In this diagram, goods, services, and resources move clockwise, and money (income from the sale of the goods, services, and resources) moves counterclockwise.</w:t>
      </w:r>
    </w:p>
    <w:p w14:paraId="58D8A654" w14:textId="0A71C879" w:rsidR="006D28E9" w:rsidRDefault="006D28E9" w:rsidP="006D28E9">
      <w:pPr>
        <w:shd w:val="clear" w:color="auto" w:fill="FFFFFF"/>
        <w:spacing w:line="450" w:lineRule="atLeast"/>
        <w:jc w:val="both"/>
        <w:textAlignment w:val="baseline"/>
        <w:rPr>
          <w:rFonts w:ascii="inherit" w:eastAsia="Times New Roman" w:hAnsi="inherit" w:cs="Times New Roman"/>
          <w:color w:val="21242C"/>
          <w:sz w:val="30"/>
          <w:szCs w:val="30"/>
          <w:lang w:val="en-US" w:eastAsia="fr-FR"/>
        </w:rPr>
      </w:pPr>
      <w:r w:rsidRPr="006D28E9">
        <w:rPr>
          <w:rFonts w:ascii="inherit" w:eastAsia="Times New Roman" w:hAnsi="inherit" w:cs="Times New Roman"/>
          <w:color w:val="21242C"/>
          <w:sz w:val="30"/>
          <w:szCs w:val="30"/>
          <w:lang w:val="en-US" w:eastAsia="fr-FR"/>
        </w:rPr>
        <w:t>Individuals purchase goods and services from businesses, and their expenditures (the money they spend) go to businesses. Firms purchases resources, such as labor from households, and the money they pay for these resources go to households.</w:t>
      </w:r>
    </w:p>
    <w:p w14:paraId="4A248945" w14:textId="3B7CFF4E" w:rsidR="006D28E9" w:rsidRDefault="006D28E9" w:rsidP="006D28E9">
      <w:pPr>
        <w:shd w:val="clear" w:color="auto" w:fill="FFFFFF"/>
        <w:spacing w:line="450" w:lineRule="atLeast"/>
        <w:jc w:val="both"/>
        <w:textAlignment w:val="baseline"/>
        <w:rPr>
          <w:rFonts w:ascii="inherit" w:eastAsia="Times New Roman" w:hAnsi="inherit" w:cs="Times New Roman"/>
          <w:color w:val="21242C"/>
          <w:sz w:val="30"/>
          <w:szCs w:val="30"/>
          <w:lang w:val="en-US" w:eastAsia="fr-FR"/>
        </w:rPr>
      </w:pPr>
    </w:p>
    <w:p w14:paraId="455B2F0C" w14:textId="5628C5C9" w:rsidR="006D28E9" w:rsidRDefault="006D28E9" w:rsidP="006D28E9">
      <w:pPr>
        <w:shd w:val="clear" w:color="auto" w:fill="FFFFFF"/>
        <w:spacing w:line="450" w:lineRule="atLeast"/>
        <w:jc w:val="both"/>
        <w:textAlignment w:val="baseline"/>
        <w:rPr>
          <w:rFonts w:ascii="inherit" w:eastAsia="Times New Roman" w:hAnsi="inherit" w:cs="Times New Roman"/>
          <w:color w:val="21242C"/>
          <w:sz w:val="30"/>
          <w:szCs w:val="30"/>
          <w:lang w:val="en-US" w:eastAsia="fr-FR"/>
        </w:rPr>
      </w:pPr>
    </w:p>
    <w:p w14:paraId="75389578" w14:textId="77777777" w:rsidR="006D28E9" w:rsidRPr="006D28E9" w:rsidRDefault="006D28E9" w:rsidP="006D28E9">
      <w:pPr>
        <w:shd w:val="clear" w:color="auto" w:fill="FFFFFF"/>
        <w:spacing w:line="450" w:lineRule="atLeast"/>
        <w:jc w:val="both"/>
        <w:textAlignment w:val="baseline"/>
        <w:rPr>
          <w:rFonts w:ascii="inherit" w:eastAsia="Times New Roman" w:hAnsi="inherit" w:cs="Times New Roman"/>
          <w:color w:val="21242C"/>
          <w:sz w:val="30"/>
          <w:szCs w:val="30"/>
          <w:lang w:val="en-US" w:eastAsia="fr-FR"/>
        </w:rPr>
      </w:pPr>
    </w:p>
    <w:p w14:paraId="5A8AE383" w14:textId="77777777" w:rsidR="006D28E9" w:rsidRPr="006D28E9" w:rsidRDefault="006D28E9" w:rsidP="006D28E9">
      <w:pPr>
        <w:shd w:val="clear" w:color="auto" w:fill="FFFFFF"/>
        <w:spacing w:before="720" w:after="240" w:line="240" w:lineRule="auto"/>
        <w:textAlignment w:val="baseline"/>
        <w:outlineLvl w:val="1"/>
        <w:rPr>
          <w:rFonts w:ascii="inherit" w:eastAsia="Times New Roman" w:hAnsi="inherit" w:cs="Times New Roman"/>
          <w:b/>
          <w:bCs/>
          <w:color w:val="21242C"/>
          <w:sz w:val="45"/>
          <w:szCs w:val="45"/>
          <w:lang w:val="en-US" w:eastAsia="fr-FR"/>
        </w:rPr>
      </w:pPr>
      <w:r w:rsidRPr="006D28E9">
        <w:rPr>
          <w:rFonts w:ascii="inherit" w:eastAsia="Times New Roman" w:hAnsi="inherit" w:cs="Times New Roman"/>
          <w:b/>
          <w:bCs/>
          <w:color w:val="21242C"/>
          <w:sz w:val="45"/>
          <w:szCs w:val="45"/>
          <w:lang w:val="en-US" w:eastAsia="fr-FR"/>
        </w:rPr>
        <w:lastRenderedPageBreak/>
        <w:t>Key Mathematical Model: Two approaches to measuring GDP</w:t>
      </w:r>
    </w:p>
    <w:p w14:paraId="1D46F521" w14:textId="77777777" w:rsidR="006D28E9" w:rsidRPr="006D28E9" w:rsidRDefault="006D28E9" w:rsidP="006D28E9">
      <w:pPr>
        <w:shd w:val="clear" w:color="auto" w:fill="FFFFFF"/>
        <w:spacing w:before="480" w:after="240" w:line="240" w:lineRule="auto"/>
        <w:textAlignment w:val="baseline"/>
        <w:outlineLvl w:val="2"/>
        <w:rPr>
          <w:rFonts w:ascii="inherit" w:eastAsia="Times New Roman" w:hAnsi="inherit" w:cs="Times New Roman"/>
          <w:b/>
          <w:bCs/>
          <w:color w:val="21242C"/>
          <w:sz w:val="39"/>
          <w:szCs w:val="39"/>
          <w:lang w:val="en-US" w:eastAsia="fr-FR"/>
        </w:rPr>
      </w:pPr>
      <w:r w:rsidRPr="006D28E9">
        <w:rPr>
          <w:rFonts w:ascii="inherit" w:eastAsia="Times New Roman" w:hAnsi="inherit" w:cs="Times New Roman"/>
          <w:b/>
          <w:bCs/>
          <w:color w:val="21242C"/>
          <w:sz w:val="39"/>
          <w:szCs w:val="39"/>
          <w:lang w:val="en-US" w:eastAsia="fr-FR"/>
        </w:rPr>
        <w:t>The expenditures approach</w:t>
      </w:r>
    </w:p>
    <w:p w14:paraId="4636B2FA" w14:textId="16CB1A8D" w:rsidR="006D28E9" w:rsidRDefault="006D28E9" w:rsidP="006D28E9">
      <w:pPr>
        <w:shd w:val="clear" w:color="auto" w:fill="FFFFFF"/>
        <w:spacing w:line="450" w:lineRule="atLeast"/>
        <w:textAlignment w:val="baseline"/>
        <w:rPr>
          <w:rFonts w:ascii="inherit" w:eastAsia="Times New Roman" w:hAnsi="inherit" w:cs="Times New Roman"/>
          <w:color w:val="21242C"/>
          <w:sz w:val="30"/>
          <w:szCs w:val="30"/>
          <w:lang w:val="en-US" w:eastAsia="fr-FR"/>
        </w:rPr>
      </w:pPr>
      <w:r w:rsidRPr="006D28E9">
        <w:rPr>
          <w:rFonts w:ascii="inherit" w:eastAsia="Times New Roman" w:hAnsi="inherit" w:cs="Times New Roman"/>
          <w:color w:val="21242C"/>
          <w:sz w:val="30"/>
          <w:szCs w:val="30"/>
          <w:lang w:val="en-US" w:eastAsia="fr-FR"/>
        </w:rPr>
        <w:t>GDP can be calculated using the expenditures approach using the following equation:</w:t>
      </w:r>
    </w:p>
    <w:p w14:paraId="08C653BD" w14:textId="118F76A2" w:rsidR="006D28E9" w:rsidRDefault="006D28E9" w:rsidP="006D28E9">
      <w:pPr>
        <w:shd w:val="clear" w:color="auto" w:fill="FFFFFF"/>
        <w:spacing w:line="450" w:lineRule="atLeast"/>
        <w:textAlignment w:val="baseline"/>
        <w:rPr>
          <w:rFonts w:ascii="inherit" w:eastAsia="Times New Roman" w:hAnsi="inherit" w:cs="Times New Roman"/>
          <w:color w:val="21242C"/>
          <w:sz w:val="30"/>
          <w:szCs w:val="30"/>
          <w:lang w:val="en-US" w:eastAsia="fr-FR"/>
        </w:rPr>
      </w:pPr>
      <w:r>
        <w:rPr>
          <w:rFonts w:ascii="inherit" w:eastAsia="Times New Roman" w:hAnsi="inherit" w:cs="Times New Roman"/>
          <w:noProof/>
          <w:color w:val="21242C"/>
          <w:sz w:val="30"/>
          <w:szCs w:val="30"/>
          <w:lang w:val="en-US" w:eastAsia="fr-FR"/>
        </w:rPr>
        <w:drawing>
          <wp:inline distT="0" distB="0" distL="0" distR="0" wp14:anchorId="3005E981" wp14:editId="6928CB46">
            <wp:extent cx="2910840" cy="518160"/>
            <wp:effectExtent l="0" t="0" r="3810" b="0"/>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10840" cy="518160"/>
                    </a:xfrm>
                    <a:prstGeom prst="rect">
                      <a:avLst/>
                    </a:prstGeom>
                    <a:noFill/>
                    <a:ln>
                      <a:noFill/>
                    </a:ln>
                  </pic:spPr>
                </pic:pic>
              </a:graphicData>
            </a:graphic>
          </wp:inline>
        </w:drawing>
      </w:r>
    </w:p>
    <w:p w14:paraId="47C6D960" w14:textId="2E20C09A" w:rsidR="006D28E9" w:rsidRDefault="006D28E9" w:rsidP="006D28E9">
      <w:pPr>
        <w:shd w:val="clear" w:color="auto" w:fill="FFFFFF"/>
        <w:spacing w:line="450" w:lineRule="atLeast"/>
        <w:textAlignment w:val="baseline"/>
        <w:rPr>
          <w:rFonts w:ascii="Lato" w:hAnsi="Lato"/>
          <w:color w:val="21242C"/>
          <w:sz w:val="30"/>
          <w:szCs w:val="30"/>
          <w:shd w:val="clear" w:color="auto" w:fill="FFFFFF"/>
          <w:lang w:val="en-US"/>
        </w:rPr>
      </w:pPr>
      <w:r w:rsidRPr="006D28E9">
        <w:rPr>
          <w:rFonts w:ascii="Lato" w:hAnsi="Lato"/>
          <w:color w:val="21242C"/>
          <w:sz w:val="30"/>
          <w:szCs w:val="30"/>
          <w:shd w:val="clear" w:color="auto" w:fill="FFFFFF"/>
          <w:lang w:val="en-US"/>
        </w:rPr>
        <w:t>Each component is described in the table below:</w:t>
      </w:r>
    </w:p>
    <w:p w14:paraId="3989AB8A" w14:textId="02B5623B" w:rsidR="006D28E9" w:rsidRPr="006D28E9" w:rsidRDefault="006D28E9" w:rsidP="006D28E9">
      <w:pPr>
        <w:shd w:val="clear" w:color="auto" w:fill="FFFFFF"/>
        <w:spacing w:line="450" w:lineRule="atLeast"/>
        <w:textAlignment w:val="baseline"/>
        <w:rPr>
          <w:rFonts w:ascii="inherit" w:eastAsia="Times New Roman" w:hAnsi="inherit" w:cs="Times New Roman"/>
          <w:color w:val="21242C"/>
          <w:sz w:val="30"/>
          <w:szCs w:val="30"/>
          <w:lang w:val="en-US" w:eastAsia="fr-FR"/>
        </w:rPr>
      </w:pPr>
      <w:r>
        <w:rPr>
          <w:rFonts w:ascii="inherit" w:eastAsia="Times New Roman" w:hAnsi="inherit" w:cs="Times New Roman"/>
          <w:noProof/>
          <w:color w:val="21242C"/>
          <w:sz w:val="30"/>
          <w:szCs w:val="30"/>
          <w:lang w:val="en-US" w:eastAsia="fr-FR"/>
        </w:rPr>
        <w:drawing>
          <wp:inline distT="0" distB="0" distL="0" distR="0" wp14:anchorId="63C2A826" wp14:editId="0AC3558B">
            <wp:extent cx="5753100" cy="2743200"/>
            <wp:effectExtent l="0" t="0" r="0" b="0"/>
            <wp:docPr id="8"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53100" cy="2743200"/>
                    </a:xfrm>
                    <a:prstGeom prst="rect">
                      <a:avLst/>
                    </a:prstGeom>
                    <a:noFill/>
                    <a:ln>
                      <a:noFill/>
                    </a:ln>
                  </pic:spPr>
                </pic:pic>
              </a:graphicData>
            </a:graphic>
          </wp:inline>
        </w:drawing>
      </w:r>
    </w:p>
    <w:p w14:paraId="32CC102E" w14:textId="3B9E98B3" w:rsidR="006D28E9" w:rsidRPr="00F3066C" w:rsidRDefault="006D28E9" w:rsidP="006D28E9">
      <w:pPr>
        <w:ind w:left="708"/>
        <w:jc w:val="both"/>
        <w:rPr>
          <w:color w:val="00B050"/>
          <w:sz w:val="30"/>
          <w:szCs w:val="30"/>
          <w:shd w:val="clear" w:color="auto" w:fill="FFFFFF"/>
          <w:lang w:val="en-US"/>
        </w:rPr>
      </w:pPr>
      <w:r w:rsidRPr="00F3066C">
        <w:rPr>
          <w:rFonts w:ascii="Lato" w:hAnsi="Lato"/>
          <w:color w:val="00B050"/>
          <w:sz w:val="30"/>
          <w:szCs w:val="30"/>
          <w:shd w:val="clear" w:color="auto" w:fill="FFFFFF"/>
          <w:lang w:val="en-US"/>
        </w:rPr>
        <w:t>F</w:t>
      </w:r>
      <w:r w:rsidRPr="00F3066C">
        <w:rPr>
          <w:rFonts w:ascii="Lato" w:hAnsi="Lato"/>
          <w:color w:val="00B050"/>
          <w:sz w:val="30"/>
          <w:szCs w:val="30"/>
          <w:shd w:val="clear" w:color="auto" w:fill="FFFFFF"/>
          <w:lang w:val="en-US"/>
        </w:rPr>
        <w:t xml:space="preserve">or example, in 2016: Households in </w:t>
      </w:r>
      <w:r w:rsidRPr="00F3066C">
        <w:rPr>
          <w:rFonts w:ascii="Lato" w:hAnsi="Lato"/>
          <w:color w:val="00B050"/>
          <w:sz w:val="30"/>
          <w:szCs w:val="30"/>
          <w:shd w:val="clear" w:color="auto" w:fill="FFFFFF"/>
          <w:lang w:val="en-US"/>
        </w:rPr>
        <w:t xml:space="preserve">a </w:t>
      </w:r>
      <w:r w:rsidRPr="00F3066C">
        <w:rPr>
          <w:rFonts w:ascii="Lato" w:hAnsi="Lato"/>
          <w:color w:val="00B050"/>
          <w:sz w:val="30"/>
          <w:szCs w:val="30"/>
          <w:shd w:val="clear" w:color="auto" w:fill="FFFFFF"/>
          <w:lang w:val="en-US"/>
        </w:rPr>
        <w:t>nation spent </w:t>
      </w:r>
      <w:r w:rsidRPr="00F3066C">
        <w:rPr>
          <w:color w:val="00B050"/>
          <w:sz w:val="30"/>
          <w:szCs w:val="30"/>
          <w:bdr w:val="none" w:sz="0" w:space="0" w:color="auto" w:frame="1"/>
          <w:shd w:val="clear" w:color="auto" w:fill="FFFFFF"/>
          <w:lang w:val="en-US"/>
        </w:rPr>
        <w:br/>
      </w:r>
      <w:r w:rsidRPr="00F3066C">
        <w:rPr>
          <w:rStyle w:val="mord"/>
          <w:color w:val="00B050"/>
          <w:sz w:val="30"/>
          <w:szCs w:val="30"/>
          <w:bdr w:val="none" w:sz="0" w:space="0" w:color="auto" w:frame="1"/>
          <w:shd w:val="clear" w:color="auto" w:fill="FFFFFF"/>
          <w:lang w:val="en-US"/>
        </w:rPr>
        <w:t>$200 million</w:t>
      </w:r>
      <w:r w:rsidRPr="00F3066C">
        <w:rPr>
          <w:rFonts w:ascii="Lato" w:hAnsi="Lato"/>
          <w:color w:val="00B050"/>
          <w:sz w:val="30"/>
          <w:szCs w:val="30"/>
          <w:shd w:val="clear" w:color="auto" w:fill="FFFFFF"/>
          <w:lang w:val="en-US"/>
        </w:rPr>
        <w:t> on newly-produced goods and services</w:t>
      </w:r>
      <w:r w:rsidRPr="00F3066C">
        <w:rPr>
          <w:rFonts w:ascii="Lato" w:hAnsi="Lato"/>
          <w:color w:val="00B050"/>
          <w:sz w:val="30"/>
          <w:szCs w:val="30"/>
          <w:shd w:val="clear" w:color="auto" w:fill="FFFFFF"/>
          <w:lang w:val="en-US"/>
        </w:rPr>
        <w:t>.</w:t>
      </w:r>
      <w:r w:rsidRPr="00F3066C">
        <w:rPr>
          <w:color w:val="00B050"/>
          <w:sz w:val="30"/>
          <w:szCs w:val="30"/>
          <w:shd w:val="clear" w:color="auto" w:fill="FFFFFF"/>
          <w:lang w:val="en-US"/>
        </w:rPr>
        <w:t xml:space="preserve"> </w:t>
      </w:r>
      <w:r w:rsidRPr="00F3066C">
        <w:rPr>
          <w:color w:val="00B050"/>
          <w:sz w:val="30"/>
          <w:szCs w:val="30"/>
          <w:shd w:val="clear" w:color="auto" w:fill="FFFFFF"/>
          <w:lang w:val="en-US"/>
        </w:rPr>
        <w:t>$</w:t>
      </w:r>
      <w:r w:rsidRPr="00F3066C">
        <w:rPr>
          <w:color w:val="00B050"/>
          <w:sz w:val="30"/>
          <w:szCs w:val="30"/>
          <w:shd w:val="clear" w:color="auto" w:fill="FFFFFF"/>
          <w:lang w:val="en-US"/>
        </w:rPr>
        <w:t xml:space="preserve"> 40 million </w:t>
      </w:r>
    </w:p>
    <w:p w14:paraId="73F9F825" w14:textId="77777777" w:rsidR="006D28E9" w:rsidRPr="00F3066C" w:rsidRDefault="006D28E9" w:rsidP="006D28E9">
      <w:pPr>
        <w:ind w:left="708"/>
        <w:jc w:val="both"/>
        <w:rPr>
          <w:rFonts w:ascii="Lato" w:hAnsi="Lato"/>
          <w:color w:val="00B050"/>
          <w:sz w:val="30"/>
          <w:szCs w:val="30"/>
          <w:shd w:val="clear" w:color="auto" w:fill="FFFFFF"/>
          <w:lang w:val="en-US"/>
        </w:rPr>
      </w:pPr>
      <w:r w:rsidRPr="00F3066C">
        <w:rPr>
          <w:rFonts w:ascii="Lato" w:hAnsi="Lato"/>
          <w:color w:val="00B050"/>
          <w:sz w:val="30"/>
          <w:szCs w:val="30"/>
          <w:shd w:val="clear" w:color="auto" w:fill="FFFFFF"/>
          <w:lang w:val="en-US"/>
        </w:rPr>
        <w:t xml:space="preserve">was </w:t>
      </w:r>
      <w:r w:rsidRPr="00F3066C">
        <w:rPr>
          <w:rFonts w:ascii="Lato" w:hAnsi="Lato"/>
          <w:color w:val="00B050"/>
          <w:sz w:val="30"/>
          <w:szCs w:val="30"/>
          <w:shd w:val="clear" w:color="auto" w:fill="FFFFFF"/>
          <w:lang w:val="en-US"/>
        </w:rPr>
        <w:t xml:space="preserve">spent by businesses on adding goods to their inventories and on new equipment to produce goods. The government spent a total </w:t>
      </w:r>
    </w:p>
    <w:p w14:paraId="0CF27763" w14:textId="1F760CFA" w:rsidR="006D28E9" w:rsidRPr="00F3066C" w:rsidRDefault="006D28E9" w:rsidP="006D28E9">
      <w:pPr>
        <w:ind w:left="708"/>
        <w:jc w:val="both"/>
        <w:rPr>
          <w:rFonts w:ascii="Lato" w:hAnsi="Lato"/>
          <w:color w:val="00B050"/>
          <w:sz w:val="30"/>
          <w:szCs w:val="30"/>
          <w:shd w:val="clear" w:color="auto" w:fill="FFFFFF"/>
          <w:lang w:val="en-US"/>
        </w:rPr>
      </w:pPr>
      <w:r w:rsidRPr="00F3066C">
        <w:rPr>
          <w:rStyle w:val="mord"/>
          <w:color w:val="00B050"/>
          <w:sz w:val="30"/>
          <w:szCs w:val="30"/>
          <w:bdr w:val="none" w:sz="0" w:space="0" w:color="auto" w:frame="1"/>
          <w:shd w:val="clear" w:color="auto" w:fill="FFFFFF"/>
          <w:lang w:val="en-US"/>
        </w:rPr>
        <w:t>$</w:t>
      </w:r>
      <w:r w:rsidRPr="00F3066C">
        <w:rPr>
          <w:rStyle w:val="mord"/>
          <w:color w:val="00B050"/>
          <w:sz w:val="30"/>
          <w:szCs w:val="30"/>
          <w:bdr w:val="none" w:sz="0" w:space="0" w:color="auto" w:frame="1"/>
          <w:shd w:val="clear" w:color="auto" w:fill="FFFFFF"/>
          <w:lang w:val="en-US"/>
        </w:rPr>
        <w:t xml:space="preserve"> 35 million o</w:t>
      </w:r>
      <w:r w:rsidRPr="00F3066C">
        <w:rPr>
          <w:rFonts w:ascii="Lato" w:hAnsi="Lato"/>
          <w:color w:val="00B050"/>
          <w:sz w:val="30"/>
          <w:szCs w:val="30"/>
          <w:shd w:val="clear" w:color="auto" w:fill="FFFFFF"/>
          <w:lang w:val="en-US"/>
        </w:rPr>
        <w:t>n goods and services. Additionally, businesses produced</w:t>
      </w:r>
      <w:r w:rsidRPr="00F3066C">
        <w:rPr>
          <w:rFonts w:ascii="Lato" w:hAnsi="Lato"/>
          <w:color w:val="00B050"/>
          <w:sz w:val="30"/>
          <w:szCs w:val="30"/>
          <w:shd w:val="clear" w:color="auto" w:fill="FFFFFF"/>
          <w:lang w:val="en-US"/>
        </w:rPr>
        <w:t xml:space="preserve"> </w:t>
      </w:r>
      <w:r w:rsidRPr="00F3066C">
        <w:rPr>
          <w:color w:val="00B050"/>
          <w:sz w:val="30"/>
          <w:szCs w:val="30"/>
          <w:shd w:val="clear" w:color="auto" w:fill="FFFFFF"/>
          <w:lang w:val="en-US"/>
        </w:rPr>
        <w:t>$</w:t>
      </w:r>
      <w:r w:rsidRPr="00F3066C">
        <w:rPr>
          <w:color w:val="00B050"/>
          <w:sz w:val="30"/>
          <w:szCs w:val="30"/>
          <w:shd w:val="clear" w:color="auto" w:fill="FFFFFF"/>
          <w:lang w:val="en-US"/>
        </w:rPr>
        <w:t xml:space="preserve"> 10 million </w:t>
      </w:r>
      <w:r w:rsidRPr="00F3066C">
        <w:rPr>
          <w:rFonts w:ascii="Lato" w:hAnsi="Lato"/>
          <w:color w:val="00B050"/>
          <w:sz w:val="30"/>
          <w:szCs w:val="30"/>
          <w:shd w:val="clear" w:color="auto" w:fill="FFFFFF"/>
          <w:lang w:val="en-US"/>
        </w:rPr>
        <w:t>in goods and services that they sold overseas. Of all the goods and services purchased in the economy, </w:t>
      </w:r>
      <w:r w:rsidRPr="00F3066C">
        <w:rPr>
          <w:rStyle w:val="mord"/>
          <w:color w:val="00B050"/>
          <w:sz w:val="30"/>
          <w:szCs w:val="30"/>
          <w:bdr w:val="none" w:sz="0" w:space="0" w:color="auto" w:frame="1"/>
          <w:shd w:val="clear" w:color="auto" w:fill="FFFFFF"/>
          <w:lang w:val="en-US"/>
        </w:rPr>
        <w:t>$</w:t>
      </w:r>
      <w:r w:rsidRPr="00F3066C">
        <w:rPr>
          <w:rStyle w:val="mord"/>
          <w:color w:val="00B050"/>
          <w:sz w:val="30"/>
          <w:szCs w:val="30"/>
          <w:bdr w:val="none" w:sz="0" w:space="0" w:color="auto" w:frame="1"/>
          <w:shd w:val="clear" w:color="auto" w:fill="FFFFFF"/>
          <w:lang w:val="en-US"/>
        </w:rPr>
        <w:t xml:space="preserve"> 15 </w:t>
      </w:r>
      <w:r w:rsidRPr="00F3066C">
        <w:rPr>
          <w:rStyle w:val="mord"/>
          <w:color w:val="00B050"/>
          <w:sz w:val="30"/>
          <w:szCs w:val="30"/>
          <w:bdr w:val="none" w:sz="0" w:space="0" w:color="auto" w:frame="1"/>
          <w:shd w:val="clear" w:color="auto" w:fill="FFFFFF"/>
          <w:lang w:val="en-US"/>
        </w:rPr>
        <w:t>million</w:t>
      </w:r>
      <w:r w:rsidRPr="00F3066C">
        <w:rPr>
          <w:rFonts w:ascii="Lato" w:hAnsi="Lato"/>
          <w:color w:val="00B050"/>
          <w:sz w:val="30"/>
          <w:szCs w:val="30"/>
          <w:shd w:val="clear" w:color="auto" w:fill="FFFFFF"/>
          <w:lang w:val="en-US"/>
        </w:rPr>
        <w:t> were imported from overseas. Therefore, Fredonia’s GDP would be calculated as:</w:t>
      </w:r>
    </w:p>
    <w:p w14:paraId="099AA0BD" w14:textId="1AD467EF" w:rsidR="00F3066C" w:rsidRPr="00F3066C" w:rsidRDefault="00F3066C" w:rsidP="00F3066C">
      <w:pPr>
        <w:ind w:left="708"/>
        <w:jc w:val="center"/>
        <w:rPr>
          <w:b/>
          <w:bCs/>
          <w:color w:val="00B050"/>
          <w:lang w:val="en-US"/>
        </w:rPr>
      </w:pPr>
      <w:r w:rsidRPr="00F3066C">
        <w:rPr>
          <w:rStyle w:val="mord"/>
          <w:rFonts w:ascii="KaTeX_Math" w:hAnsi="KaTeX_Math"/>
          <w:b/>
          <w:bCs/>
          <w:i/>
          <w:iCs/>
          <w:color w:val="00B050"/>
          <w:sz w:val="30"/>
          <w:szCs w:val="30"/>
          <w:bdr w:val="none" w:sz="0" w:space="0" w:color="auto" w:frame="1"/>
          <w:shd w:val="clear" w:color="auto" w:fill="FFFFFF"/>
          <w:lang w:val="en-US"/>
        </w:rPr>
        <w:t>Y</w:t>
      </w:r>
      <w:r w:rsidRPr="00F3066C">
        <w:rPr>
          <w:rStyle w:val="mrel"/>
          <w:b/>
          <w:bCs/>
          <w:color w:val="00B050"/>
          <w:sz w:val="30"/>
          <w:szCs w:val="30"/>
          <w:bdr w:val="none" w:sz="0" w:space="0" w:color="auto" w:frame="1"/>
          <w:shd w:val="clear" w:color="auto" w:fill="FFFFFF"/>
          <w:lang w:val="en-US"/>
        </w:rPr>
        <w:t>=</w:t>
      </w:r>
      <w:r>
        <w:rPr>
          <w:rStyle w:val="mrel"/>
          <w:b/>
          <w:bCs/>
          <w:color w:val="00B050"/>
          <w:sz w:val="30"/>
          <w:szCs w:val="30"/>
          <w:bdr w:val="none" w:sz="0" w:space="0" w:color="auto" w:frame="1"/>
          <w:shd w:val="clear" w:color="auto" w:fill="FFFFFF"/>
          <w:lang w:val="en-US"/>
        </w:rPr>
        <w:t xml:space="preserve"> </w:t>
      </w:r>
      <w:r w:rsidRPr="00F3066C">
        <w:rPr>
          <w:rStyle w:val="mord"/>
          <w:b/>
          <w:bCs/>
          <w:color w:val="00B050"/>
          <w:sz w:val="30"/>
          <w:szCs w:val="30"/>
          <w:bdr w:val="none" w:sz="0" w:space="0" w:color="auto" w:frame="1"/>
          <w:shd w:val="clear" w:color="auto" w:fill="FFFFFF"/>
          <w:lang w:val="en-US"/>
        </w:rPr>
        <w:t>$200</w:t>
      </w:r>
      <w:r w:rsidRPr="00F3066C">
        <w:rPr>
          <w:rStyle w:val="mbin"/>
          <w:b/>
          <w:bCs/>
          <w:color w:val="00B050"/>
          <w:sz w:val="30"/>
          <w:szCs w:val="30"/>
          <w:bdr w:val="none" w:sz="0" w:space="0" w:color="auto" w:frame="1"/>
          <w:shd w:val="clear" w:color="auto" w:fill="FFFFFF"/>
          <w:lang w:val="en-US"/>
        </w:rPr>
        <w:t>+</w:t>
      </w:r>
      <w:r w:rsidRPr="00F3066C">
        <w:rPr>
          <w:rStyle w:val="mord"/>
          <w:b/>
          <w:bCs/>
          <w:color w:val="00B050"/>
          <w:sz w:val="30"/>
          <w:szCs w:val="30"/>
          <w:bdr w:val="none" w:sz="0" w:space="0" w:color="auto" w:frame="1"/>
          <w:shd w:val="clear" w:color="auto" w:fill="FFFFFF"/>
          <w:lang w:val="en-US"/>
        </w:rPr>
        <w:t>$40</w:t>
      </w:r>
      <w:r w:rsidRPr="00F3066C">
        <w:rPr>
          <w:rStyle w:val="mbin"/>
          <w:b/>
          <w:bCs/>
          <w:color w:val="00B050"/>
          <w:sz w:val="30"/>
          <w:szCs w:val="30"/>
          <w:bdr w:val="none" w:sz="0" w:space="0" w:color="auto" w:frame="1"/>
          <w:shd w:val="clear" w:color="auto" w:fill="FFFFFF"/>
          <w:lang w:val="en-US"/>
        </w:rPr>
        <w:t>+</w:t>
      </w:r>
      <w:r w:rsidRPr="00F3066C">
        <w:rPr>
          <w:rStyle w:val="mord"/>
          <w:b/>
          <w:bCs/>
          <w:color w:val="00B050"/>
          <w:sz w:val="30"/>
          <w:szCs w:val="30"/>
          <w:bdr w:val="none" w:sz="0" w:space="0" w:color="auto" w:frame="1"/>
          <w:shd w:val="clear" w:color="auto" w:fill="FFFFFF"/>
          <w:lang w:val="en-US"/>
        </w:rPr>
        <w:t>$35</w:t>
      </w:r>
      <w:r w:rsidRPr="00F3066C">
        <w:rPr>
          <w:rStyle w:val="mbin"/>
          <w:b/>
          <w:bCs/>
          <w:color w:val="00B050"/>
          <w:sz w:val="30"/>
          <w:szCs w:val="30"/>
          <w:bdr w:val="none" w:sz="0" w:space="0" w:color="auto" w:frame="1"/>
          <w:shd w:val="clear" w:color="auto" w:fill="FFFFFF"/>
          <w:lang w:val="en-US"/>
        </w:rPr>
        <w:t>+</w:t>
      </w:r>
      <w:r w:rsidRPr="00F3066C">
        <w:rPr>
          <w:rStyle w:val="mord"/>
          <w:b/>
          <w:bCs/>
          <w:color w:val="00B050"/>
          <w:sz w:val="30"/>
          <w:szCs w:val="30"/>
          <w:bdr w:val="none" w:sz="0" w:space="0" w:color="auto" w:frame="1"/>
          <w:shd w:val="clear" w:color="auto" w:fill="FFFFFF"/>
          <w:lang w:val="en-US"/>
        </w:rPr>
        <w:t>$10</w:t>
      </w:r>
      <w:r w:rsidRPr="00F3066C">
        <w:rPr>
          <w:rStyle w:val="mbin"/>
          <w:b/>
          <w:bCs/>
          <w:color w:val="00B050"/>
          <w:sz w:val="30"/>
          <w:szCs w:val="30"/>
          <w:bdr w:val="none" w:sz="0" w:space="0" w:color="auto" w:frame="1"/>
          <w:shd w:val="clear" w:color="auto" w:fill="FFFFFF"/>
          <w:lang w:val="en-US"/>
        </w:rPr>
        <w:t>−</w:t>
      </w:r>
      <w:r w:rsidRPr="00F3066C">
        <w:rPr>
          <w:rStyle w:val="mord"/>
          <w:b/>
          <w:bCs/>
          <w:color w:val="00B050"/>
          <w:sz w:val="30"/>
          <w:szCs w:val="30"/>
          <w:bdr w:val="none" w:sz="0" w:space="0" w:color="auto" w:frame="1"/>
          <w:shd w:val="clear" w:color="auto" w:fill="FFFFFF"/>
          <w:lang w:val="en-US"/>
        </w:rPr>
        <w:t>$15</w:t>
      </w:r>
      <w:r w:rsidRPr="00F3066C">
        <w:rPr>
          <w:rStyle w:val="mrel"/>
          <w:b/>
          <w:bCs/>
          <w:color w:val="00B050"/>
          <w:sz w:val="30"/>
          <w:szCs w:val="30"/>
          <w:bdr w:val="none" w:sz="0" w:space="0" w:color="auto" w:frame="1"/>
          <w:shd w:val="clear" w:color="auto" w:fill="FFFFFF"/>
          <w:lang w:val="en-US"/>
        </w:rPr>
        <w:t>=</w:t>
      </w:r>
      <w:r>
        <w:rPr>
          <w:rStyle w:val="mrel"/>
          <w:b/>
          <w:bCs/>
          <w:color w:val="00B050"/>
          <w:sz w:val="30"/>
          <w:szCs w:val="30"/>
          <w:bdr w:val="none" w:sz="0" w:space="0" w:color="auto" w:frame="1"/>
          <w:shd w:val="clear" w:color="auto" w:fill="FFFFFF"/>
          <w:lang w:val="en-US"/>
        </w:rPr>
        <w:t xml:space="preserve"> </w:t>
      </w:r>
      <w:r w:rsidRPr="00F3066C">
        <w:rPr>
          <w:rStyle w:val="mord"/>
          <w:b/>
          <w:bCs/>
          <w:color w:val="00B050"/>
          <w:sz w:val="30"/>
          <w:szCs w:val="30"/>
          <w:bdr w:val="none" w:sz="0" w:space="0" w:color="auto" w:frame="1"/>
          <w:shd w:val="clear" w:color="auto" w:fill="FFFFFF"/>
          <w:lang w:val="en-US"/>
        </w:rPr>
        <w:t>$260 million</w:t>
      </w:r>
    </w:p>
    <w:p w14:paraId="3235C8CB" w14:textId="77777777" w:rsidR="00F3066C" w:rsidRPr="00F3066C" w:rsidRDefault="00F3066C" w:rsidP="00F3066C">
      <w:pPr>
        <w:shd w:val="clear" w:color="auto" w:fill="FFFFFF"/>
        <w:spacing w:before="480" w:after="240" w:line="240" w:lineRule="auto"/>
        <w:textAlignment w:val="baseline"/>
        <w:outlineLvl w:val="2"/>
        <w:rPr>
          <w:rFonts w:ascii="inherit" w:eastAsia="Times New Roman" w:hAnsi="inherit" w:cs="Times New Roman"/>
          <w:b/>
          <w:bCs/>
          <w:color w:val="21242C"/>
          <w:sz w:val="39"/>
          <w:szCs w:val="39"/>
          <w:lang w:val="en-US" w:eastAsia="fr-FR"/>
        </w:rPr>
      </w:pPr>
      <w:r w:rsidRPr="00F3066C">
        <w:rPr>
          <w:rFonts w:ascii="inherit" w:eastAsia="Times New Roman" w:hAnsi="inherit" w:cs="Times New Roman"/>
          <w:b/>
          <w:bCs/>
          <w:color w:val="21242C"/>
          <w:sz w:val="39"/>
          <w:szCs w:val="39"/>
          <w:lang w:val="en-US" w:eastAsia="fr-FR"/>
        </w:rPr>
        <w:lastRenderedPageBreak/>
        <w:t xml:space="preserve">The income </w:t>
      </w:r>
      <w:proofErr w:type="gramStart"/>
      <w:r w:rsidRPr="00F3066C">
        <w:rPr>
          <w:rFonts w:ascii="inherit" w:eastAsia="Times New Roman" w:hAnsi="inherit" w:cs="Times New Roman"/>
          <w:b/>
          <w:bCs/>
          <w:color w:val="21242C"/>
          <w:sz w:val="39"/>
          <w:szCs w:val="39"/>
          <w:lang w:val="en-US" w:eastAsia="fr-FR"/>
        </w:rPr>
        <w:t>approach</w:t>
      </w:r>
      <w:proofErr w:type="gramEnd"/>
    </w:p>
    <w:p w14:paraId="5464E0C5" w14:textId="77777777" w:rsidR="00F3066C" w:rsidRPr="00F3066C" w:rsidRDefault="00F3066C" w:rsidP="00F3066C">
      <w:pPr>
        <w:shd w:val="clear" w:color="auto" w:fill="FFFFFF"/>
        <w:spacing w:line="450" w:lineRule="atLeast"/>
        <w:textAlignment w:val="baseline"/>
        <w:rPr>
          <w:rFonts w:ascii="inherit" w:eastAsia="Times New Roman" w:hAnsi="inherit" w:cs="Times New Roman"/>
          <w:color w:val="21242C"/>
          <w:sz w:val="30"/>
          <w:szCs w:val="30"/>
          <w:lang w:val="en-US" w:eastAsia="fr-FR"/>
        </w:rPr>
      </w:pPr>
      <w:r w:rsidRPr="00F3066C">
        <w:rPr>
          <w:rFonts w:ascii="inherit" w:eastAsia="Times New Roman" w:hAnsi="inherit" w:cs="Times New Roman"/>
          <w:color w:val="21242C"/>
          <w:sz w:val="30"/>
          <w:szCs w:val="30"/>
          <w:lang w:val="en-US" w:eastAsia="fr-FR"/>
        </w:rPr>
        <w:t>GDP can be calculated using the income approach using the following equation:</w:t>
      </w:r>
    </w:p>
    <w:p w14:paraId="4D4186B3" w14:textId="0B4B542C" w:rsidR="00F3066C" w:rsidRDefault="00F3066C" w:rsidP="00F3066C">
      <w:pPr>
        <w:ind w:left="708"/>
        <w:jc w:val="center"/>
        <w:rPr>
          <w:lang w:val="en-US"/>
        </w:rPr>
      </w:pPr>
      <w:r>
        <w:rPr>
          <w:noProof/>
          <w:lang w:val="en-US"/>
        </w:rPr>
        <w:drawing>
          <wp:inline distT="0" distB="0" distL="0" distR="0" wp14:anchorId="4F25DAC7" wp14:editId="7D345594">
            <wp:extent cx="2072640" cy="579120"/>
            <wp:effectExtent l="0" t="0" r="3810" b="0"/>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72640" cy="579120"/>
                    </a:xfrm>
                    <a:prstGeom prst="rect">
                      <a:avLst/>
                    </a:prstGeom>
                    <a:noFill/>
                    <a:ln>
                      <a:noFill/>
                    </a:ln>
                  </pic:spPr>
                </pic:pic>
              </a:graphicData>
            </a:graphic>
          </wp:inline>
        </w:drawing>
      </w:r>
    </w:p>
    <w:p w14:paraId="63E8D36E" w14:textId="79EE3DF8" w:rsidR="00F3066C" w:rsidRDefault="00F3066C" w:rsidP="006D28E9">
      <w:pPr>
        <w:ind w:left="708"/>
        <w:jc w:val="both"/>
        <w:rPr>
          <w:rFonts w:ascii="Lato" w:hAnsi="Lato"/>
          <w:color w:val="21242C"/>
          <w:sz w:val="30"/>
          <w:szCs w:val="30"/>
          <w:shd w:val="clear" w:color="auto" w:fill="FFFFFF"/>
          <w:lang w:val="en-US"/>
        </w:rPr>
      </w:pPr>
      <w:r w:rsidRPr="00F3066C">
        <w:rPr>
          <w:rFonts w:ascii="Lato" w:hAnsi="Lato"/>
          <w:color w:val="21242C"/>
          <w:sz w:val="30"/>
          <w:szCs w:val="30"/>
          <w:shd w:val="clear" w:color="auto" w:fill="FFFFFF"/>
          <w:lang w:val="en-US"/>
        </w:rPr>
        <w:t>Where each category refers to the income received from supplying one of the four economic resources:</w:t>
      </w:r>
    </w:p>
    <w:p w14:paraId="43CC3FBD" w14:textId="59F647D7" w:rsidR="00F3066C" w:rsidRDefault="00F3066C" w:rsidP="006D28E9">
      <w:pPr>
        <w:ind w:left="708"/>
        <w:jc w:val="both"/>
        <w:rPr>
          <w:lang w:val="en-US"/>
        </w:rPr>
      </w:pPr>
      <w:r>
        <w:rPr>
          <w:noProof/>
          <w:lang w:val="en-US"/>
        </w:rPr>
        <w:drawing>
          <wp:inline distT="0" distB="0" distL="0" distR="0" wp14:anchorId="02E7BD3A" wp14:editId="56620104">
            <wp:extent cx="4663440" cy="2171700"/>
            <wp:effectExtent l="0" t="0" r="3810" b="0"/>
            <wp:docPr id="11"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663440" cy="2171700"/>
                    </a:xfrm>
                    <a:prstGeom prst="rect">
                      <a:avLst/>
                    </a:prstGeom>
                    <a:noFill/>
                    <a:ln>
                      <a:noFill/>
                    </a:ln>
                  </pic:spPr>
                </pic:pic>
              </a:graphicData>
            </a:graphic>
          </wp:inline>
        </w:drawing>
      </w:r>
    </w:p>
    <w:p w14:paraId="1AFF7BE1" w14:textId="3974D514" w:rsidR="00F3066C" w:rsidRPr="00F3066C" w:rsidRDefault="00F3066C" w:rsidP="00F3066C">
      <w:pPr>
        <w:ind w:left="708"/>
        <w:jc w:val="both"/>
        <w:rPr>
          <w:rFonts w:ascii="Lato" w:hAnsi="Lato"/>
          <w:color w:val="00B050"/>
          <w:sz w:val="30"/>
          <w:szCs w:val="30"/>
          <w:shd w:val="clear" w:color="auto" w:fill="FFFFFF"/>
          <w:lang w:val="en-US"/>
        </w:rPr>
      </w:pPr>
      <w:r w:rsidRPr="00F3066C">
        <w:rPr>
          <w:rFonts w:ascii="Lato" w:hAnsi="Lato"/>
          <w:color w:val="00B050"/>
          <w:sz w:val="30"/>
          <w:szCs w:val="30"/>
          <w:shd w:val="clear" w:color="auto" w:fill="FFFFFF"/>
          <w:lang w:val="en-US"/>
        </w:rPr>
        <w:t xml:space="preserve">Exp: </w:t>
      </w:r>
      <w:r w:rsidRPr="00F3066C">
        <w:rPr>
          <w:rFonts w:ascii="Lato" w:hAnsi="Lato"/>
          <w:color w:val="00B050"/>
          <w:sz w:val="30"/>
          <w:szCs w:val="30"/>
          <w:shd w:val="clear" w:color="auto" w:fill="FFFFFF"/>
          <w:lang w:val="en-US"/>
        </w:rPr>
        <w:t>In 2016, $</w:t>
      </w:r>
      <w:r w:rsidRPr="00F3066C">
        <w:rPr>
          <w:rFonts w:ascii="Lato" w:hAnsi="Lato"/>
          <w:color w:val="00B050"/>
          <w:sz w:val="30"/>
          <w:szCs w:val="30"/>
          <w:shd w:val="clear" w:color="auto" w:fill="FFFFFF"/>
          <w:lang w:val="en-US"/>
        </w:rPr>
        <w:t xml:space="preserve"> </w:t>
      </w:r>
      <w:r w:rsidRPr="00F3066C">
        <w:rPr>
          <w:rFonts w:ascii="Lato" w:hAnsi="Lato"/>
          <w:color w:val="00B050"/>
          <w:sz w:val="30"/>
          <w:szCs w:val="30"/>
          <w:shd w:val="clear" w:color="auto" w:fill="FFFFFF"/>
          <w:lang w:val="en-US"/>
        </w:rPr>
        <w:t>190 million</w:t>
      </w:r>
      <w:r w:rsidRPr="00F3066C">
        <w:rPr>
          <w:rFonts w:ascii="Lato" w:hAnsi="Lato"/>
          <w:color w:val="00B050"/>
          <w:sz w:val="30"/>
          <w:szCs w:val="30"/>
          <w:shd w:val="clear" w:color="auto" w:fill="FFFFFF"/>
          <w:lang w:val="en-US"/>
        </w:rPr>
        <w:t xml:space="preserve"> </w:t>
      </w:r>
      <w:r w:rsidRPr="00F3066C">
        <w:rPr>
          <w:rFonts w:ascii="Lato" w:hAnsi="Lato"/>
          <w:color w:val="00B050"/>
          <w:sz w:val="30"/>
          <w:szCs w:val="30"/>
          <w:shd w:val="clear" w:color="auto" w:fill="FFFFFF"/>
          <w:lang w:val="en-US"/>
        </w:rPr>
        <w:t>was income earned on labo</w:t>
      </w:r>
      <w:r w:rsidRPr="00F3066C">
        <w:rPr>
          <w:rFonts w:ascii="Lato" w:hAnsi="Lato"/>
          <w:color w:val="00B050"/>
          <w:sz w:val="30"/>
          <w:szCs w:val="30"/>
          <w:shd w:val="clear" w:color="auto" w:fill="FFFFFF"/>
          <w:lang w:val="en-US"/>
        </w:rPr>
        <w:t xml:space="preserve">r. </w:t>
      </w:r>
      <w:r w:rsidRPr="00F3066C">
        <w:rPr>
          <w:rFonts w:ascii="Lato" w:hAnsi="Lato"/>
          <w:color w:val="00B050"/>
          <w:sz w:val="30"/>
          <w:szCs w:val="30"/>
          <w:shd w:val="clear" w:color="auto" w:fill="FFFFFF"/>
          <w:lang w:val="en-US"/>
        </w:rPr>
        <w:t>$</w:t>
      </w:r>
      <w:r w:rsidRPr="00F3066C">
        <w:rPr>
          <w:rFonts w:ascii="Lato" w:hAnsi="Lato"/>
          <w:color w:val="00B050"/>
          <w:sz w:val="30"/>
          <w:szCs w:val="30"/>
          <w:shd w:val="clear" w:color="auto" w:fill="FFFFFF"/>
          <w:lang w:val="en-US"/>
        </w:rPr>
        <w:t xml:space="preserve"> 25 million </w:t>
      </w:r>
      <w:r w:rsidRPr="00F3066C">
        <w:rPr>
          <w:rFonts w:ascii="Lato" w:hAnsi="Lato"/>
          <w:color w:val="00B050"/>
          <w:sz w:val="30"/>
          <w:szCs w:val="30"/>
          <w:shd w:val="clear" w:color="auto" w:fill="FFFFFF"/>
          <w:lang w:val="en-US"/>
        </w:rPr>
        <w:t>was earned in interest payments</w:t>
      </w:r>
      <w:r w:rsidRPr="00F3066C">
        <w:rPr>
          <w:rFonts w:ascii="Lato" w:hAnsi="Lato"/>
          <w:color w:val="00B050"/>
          <w:sz w:val="30"/>
          <w:szCs w:val="30"/>
          <w:shd w:val="clear" w:color="auto" w:fill="FFFFFF"/>
          <w:lang w:val="en-US"/>
        </w:rPr>
        <w:t xml:space="preserve">. </w:t>
      </w:r>
      <w:r w:rsidRPr="00F3066C">
        <w:rPr>
          <w:rFonts w:ascii="Lato" w:hAnsi="Lato"/>
          <w:color w:val="00B050"/>
          <w:sz w:val="30"/>
          <w:szCs w:val="30"/>
          <w:shd w:val="clear" w:color="auto" w:fill="FFFFFF"/>
          <w:lang w:val="en-US"/>
        </w:rPr>
        <w:t xml:space="preserve">$ </w:t>
      </w:r>
      <w:r w:rsidRPr="00F3066C">
        <w:rPr>
          <w:rFonts w:ascii="Lato" w:hAnsi="Lato"/>
          <w:color w:val="00B050"/>
          <w:sz w:val="30"/>
          <w:szCs w:val="30"/>
          <w:shd w:val="clear" w:color="auto" w:fill="FFFFFF"/>
          <w:lang w:val="en-US"/>
        </w:rPr>
        <w:t xml:space="preserve">30 </w:t>
      </w:r>
      <w:r w:rsidRPr="00F3066C">
        <w:rPr>
          <w:rFonts w:ascii="Lato" w:hAnsi="Lato"/>
          <w:color w:val="00B050"/>
          <w:sz w:val="30"/>
          <w:szCs w:val="30"/>
          <w:shd w:val="clear" w:color="auto" w:fill="FFFFFF"/>
          <w:lang w:val="en-US"/>
        </w:rPr>
        <w:t>million</w:t>
      </w:r>
      <w:r w:rsidRPr="00F3066C">
        <w:rPr>
          <w:rFonts w:ascii="Lato" w:hAnsi="Lato"/>
          <w:color w:val="00B050"/>
          <w:sz w:val="30"/>
          <w:szCs w:val="30"/>
          <w:shd w:val="clear" w:color="auto" w:fill="FFFFFF"/>
          <w:lang w:val="en-US"/>
        </w:rPr>
        <w:t xml:space="preserve"> </w:t>
      </w:r>
      <w:r w:rsidRPr="00F3066C">
        <w:rPr>
          <w:rFonts w:ascii="Lato" w:hAnsi="Lato"/>
          <w:color w:val="00B050"/>
          <w:sz w:val="30"/>
          <w:szCs w:val="30"/>
          <w:shd w:val="clear" w:color="auto" w:fill="FFFFFF"/>
          <w:lang w:val="en-US"/>
        </w:rPr>
        <w:t>is earned on rents collected and</w:t>
      </w:r>
      <w:r w:rsidRPr="00F3066C">
        <w:rPr>
          <w:rFonts w:ascii="Lato" w:hAnsi="Lato"/>
          <w:color w:val="00B050"/>
          <w:sz w:val="30"/>
          <w:szCs w:val="30"/>
          <w:shd w:val="clear" w:color="auto" w:fill="FFFFFF"/>
          <w:lang w:val="en-US"/>
        </w:rPr>
        <w:t xml:space="preserve"> </w:t>
      </w:r>
      <w:r w:rsidRPr="00F3066C">
        <w:rPr>
          <w:rFonts w:ascii="Lato" w:hAnsi="Lato"/>
          <w:color w:val="00B050"/>
          <w:sz w:val="30"/>
          <w:szCs w:val="30"/>
          <w:shd w:val="clear" w:color="auto" w:fill="FFFFFF"/>
          <w:lang w:val="en-US"/>
        </w:rPr>
        <w:t xml:space="preserve">$ </w:t>
      </w:r>
      <w:r w:rsidRPr="00F3066C">
        <w:rPr>
          <w:rFonts w:ascii="Lato" w:hAnsi="Lato"/>
          <w:color w:val="00B050"/>
          <w:sz w:val="30"/>
          <w:szCs w:val="30"/>
          <w:shd w:val="clear" w:color="auto" w:fill="FFFFFF"/>
          <w:lang w:val="en-US"/>
        </w:rPr>
        <w:t>15</w:t>
      </w:r>
      <w:r w:rsidRPr="00F3066C">
        <w:rPr>
          <w:rFonts w:ascii="Lato" w:hAnsi="Lato"/>
          <w:color w:val="00B050"/>
          <w:sz w:val="30"/>
          <w:szCs w:val="30"/>
          <w:shd w:val="clear" w:color="auto" w:fill="FFFFFF"/>
          <w:lang w:val="en-US"/>
        </w:rPr>
        <w:t xml:space="preserve"> million</w:t>
      </w:r>
      <w:r w:rsidRPr="00F3066C">
        <w:rPr>
          <w:rFonts w:ascii="Lato" w:hAnsi="Lato"/>
          <w:color w:val="00B050"/>
          <w:sz w:val="30"/>
          <w:szCs w:val="30"/>
          <w:shd w:val="clear" w:color="auto" w:fill="FFFFFF"/>
          <w:lang w:val="en-US"/>
        </w:rPr>
        <w:t xml:space="preserve"> </w:t>
      </w:r>
      <w:r w:rsidRPr="00F3066C">
        <w:rPr>
          <w:rFonts w:ascii="Lato" w:hAnsi="Lato"/>
          <w:color w:val="00B050"/>
          <w:sz w:val="30"/>
          <w:szCs w:val="30"/>
          <w:shd w:val="clear" w:color="auto" w:fill="FFFFFF"/>
          <w:lang w:val="en-US"/>
        </w:rPr>
        <w:t xml:space="preserve">earned in profits. </w:t>
      </w:r>
      <w:proofErr w:type="spellStart"/>
      <w:r w:rsidRPr="00F3066C">
        <w:rPr>
          <w:rFonts w:ascii="Lato" w:hAnsi="Lato"/>
          <w:color w:val="00B050"/>
          <w:sz w:val="30"/>
          <w:szCs w:val="30"/>
          <w:shd w:val="clear" w:color="auto" w:fill="FFFFFF"/>
          <w:lang w:val="en-US"/>
        </w:rPr>
        <w:t>Therefore</w:t>
      </w:r>
      <w:proofErr w:type="spellEnd"/>
      <w:r w:rsidRPr="00F3066C">
        <w:rPr>
          <w:rFonts w:ascii="Lato" w:hAnsi="Lato"/>
          <w:color w:val="00B050"/>
          <w:sz w:val="30"/>
          <w:szCs w:val="30"/>
          <w:shd w:val="clear" w:color="auto" w:fill="FFFFFF"/>
          <w:lang w:val="en-US"/>
        </w:rPr>
        <w:t xml:space="preserve">, </w:t>
      </w:r>
      <w:r w:rsidRPr="00F3066C">
        <w:rPr>
          <w:rFonts w:ascii="Lato" w:hAnsi="Lato"/>
          <w:color w:val="00B050"/>
          <w:sz w:val="30"/>
          <w:szCs w:val="30"/>
          <w:shd w:val="clear" w:color="auto" w:fill="FFFFFF"/>
          <w:lang w:val="en-US"/>
        </w:rPr>
        <w:t xml:space="preserve">the </w:t>
      </w:r>
      <w:proofErr w:type="spellStart"/>
      <w:r w:rsidRPr="00F3066C">
        <w:rPr>
          <w:rFonts w:ascii="Lato" w:hAnsi="Lato"/>
          <w:color w:val="00B050"/>
          <w:sz w:val="30"/>
          <w:szCs w:val="30"/>
          <w:shd w:val="clear" w:color="auto" w:fill="FFFFFF"/>
          <w:lang w:val="en-US"/>
        </w:rPr>
        <w:t>nation</w:t>
      </w:r>
      <w:r w:rsidRPr="00F3066C">
        <w:rPr>
          <w:rFonts w:ascii="Lato" w:hAnsi="Lato"/>
          <w:color w:val="00B050"/>
          <w:sz w:val="30"/>
          <w:szCs w:val="30"/>
          <w:shd w:val="clear" w:color="auto" w:fill="FFFFFF"/>
          <w:lang w:val="en-US"/>
        </w:rPr>
        <w:t>’s</w:t>
      </w:r>
      <w:proofErr w:type="spellEnd"/>
      <w:r w:rsidRPr="00F3066C">
        <w:rPr>
          <w:rFonts w:ascii="Lato" w:hAnsi="Lato"/>
          <w:color w:val="00B050"/>
          <w:sz w:val="30"/>
          <w:szCs w:val="30"/>
          <w:shd w:val="clear" w:color="auto" w:fill="FFFFFF"/>
          <w:lang w:val="en-US"/>
        </w:rPr>
        <w:t xml:space="preserve"> GDP </w:t>
      </w:r>
      <w:proofErr w:type="spellStart"/>
      <w:r w:rsidRPr="00F3066C">
        <w:rPr>
          <w:rFonts w:ascii="Lato" w:hAnsi="Lato"/>
          <w:color w:val="00B050"/>
          <w:sz w:val="30"/>
          <w:szCs w:val="30"/>
          <w:shd w:val="clear" w:color="auto" w:fill="FFFFFF"/>
          <w:lang w:val="en-US"/>
        </w:rPr>
        <w:t>is</w:t>
      </w:r>
      <w:proofErr w:type="spellEnd"/>
      <w:r w:rsidRPr="00F3066C">
        <w:rPr>
          <w:rFonts w:ascii="Lato" w:hAnsi="Lato"/>
          <w:color w:val="00B050"/>
          <w:sz w:val="30"/>
          <w:szCs w:val="30"/>
          <w:shd w:val="clear" w:color="auto" w:fill="FFFFFF"/>
          <w:lang w:val="en-US"/>
        </w:rPr>
        <w:t xml:space="preserve"> </w:t>
      </w:r>
      <w:proofErr w:type="spellStart"/>
      <w:r w:rsidRPr="00F3066C">
        <w:rPr>
          <w:rFonts w:ascii="Lato" w:hAnsi="Lato"/>
          <w:color w:val="00B050"/>
          <w:sz w:val="30"/>
          <w:szCs w:val="30"/>
          <w:shd w:val="clear" w:color="auto" w:fill="FFFFFF"/>
          <w:lang w:val="en-US"/>
        </w:rPr>
        <w:t>calculated</w:t>
      </w:r>
      <w:proofErr w:type="spellEnd"/>
      <w:r w:rsidRPr="00F3066C">
        <w:rPr>
          <w:rFonts w:ascii="Lato" w:hAnsi="Lato"/>
          <w:color w:val="00B050"/>
          <w:sz w:val="30"/>
          <w:szCs w:val="30"/>
          <w:shd w:val="clear" w:color="auto" w:fill="FFFFFF"/>
          <w:lang w:val="en-US"/>
        </w:rPr>
        <w:t xml:space="preserve"> as</w:t>
      </w:r>
      <w:r w:rsidRPr="00F3066C">
        <w:rPr>
          <w:rFonts w:ascii="Lato" w:hAnsi="Lato"/>
          <w:color w:val="00B050"/>
          <w:sz w:val="30"/>
          <w:szCs w:val="30"/>
          <w:shd w:val="clear" w:color="auto" w:fill="FFFFFF"/>
          <w:lang w:val="en-US"/>
        </w:rPr>
        <w:t> :</w:t>
      </w:r>
    </w:p>
    <w:p w14:paraId="582EEC4E" w14:textId="4FE6D26C" w:rsidR="00F3066C" w:rsidRPr="00F3066C" w:rsidRDefault="00F3066C" w:rsidP="00F3066C">
      <w:pPr>
        <w:ind w:left="708"/>
        <w:jc w:val="both"/>
        <w:rPr>
          <w:b/>
          <w:bCs/>
          <w:lang w:val="en-US"/>
        </w:rPr>
      </w:pPr>
      <w:r>
        <w:rPr>
          <w:rStyle w:val="mord"/>
          <w:rFonts w:ascii="KaTeX_Math" w:hAnsi="KaTeX_Math"/>
          <w:b/>
          <w:bCs/>
          <w:i/>
          <w:iCs/>
          <w:color w:val="00B050"/>
          <w:sz w:val="30"/>
          <w:szCs w:val="30"/>
          <w:bdr w:val="none" w:sz="0" w:space="0" w:color="auto" w:frame="1"/>
          <w:shd w:val="clear" w:color="auto" w:fill="FFFFFF"/>
        </w:rPr>
        <w:t xml:space="preserve">                                 </w:t>
      </w:r>
      <w:r w:rsidRPr="00F3066C">
        <w:rPr>
          <w:rStyle w:val="mord"/>
          <w:rFonts w:ascii="KaTeX_Math" w:hAnsi="KaTeX_Math"/>
          <w:b/>
          <w:bCs/>
          <w:i/>
          <w:iCs/>
          <w:color w:val="00B050"/>
          <w:sz w:val="30"/>
          <w:szCs w:val="30"/>
          <w:bdr w:val="none" w:sz="0" w:space="0" w:color="auto" w:frame="1"/>
          <w:shd w:val="clear" w:color="auto" w:fill="FFFFFF"/>
        </w:rPr>
        <w:t>Y</w:t>
      </w:r>
      <w:r w:rsidRPr="00F3066C">
        <w:rPr>
          <w:rStyle w:val="mrel"/>
          <w:b/>
          <w:bCs/>
          <w:color w:val="00B050"/>
          <w:sz w:val="30"/>
          <w:szCs w:val="30"/>
          <w:bdr w:val="none" w:sz="0" w:space="0" w:color="auto" w:frame="1"/>
          <w:shd w:val="clear" w:color="auto" w:fill="FFFFFF"/>
        </w:rPr>
        <w:t>=</w:t>
      </w:r>
      <w:r>
        <w:rPr>
          <w:rStyle w:val="mrel"/>
          <w:b/>
          <w:bCs/>
          <w:color w:val="00B050"/>
          <w:sz w:val="30"/>
          <w:szCs w:val="30"/>
          <w:bdr w:val="none" w:sz="0" w:space="0" w:color="auto" w:frame="1"/>
          <w:shd w:val="clear" w:color="auto" w:fill="FFFFFF"/>
        </w:rPr>
        <w:t xml:space="preserve"> </w:t>
      </w:r>
      <w:r w:rsidRPr="00F3066C">
        <w:rPr>
          <w:rStyle w:val="mord"/>
          <w:b/>
          <w:bCs/>
          <w:color w:val="00B050"/>
          <w:sz w:val="30"/>
          <w:szCs w:val="30"/>
          <w:bdr w:val="none" w:sz="0" w:space="0" w:color="auto" w:frame="1"/>
          <w:shd w:val="clear" w:color="auto" w:fill="FFFFFF"/>
        </w:rPr>
        <w:t>$190</w:t>
      </w:r>
      <w:r w:rsidRPr="00F3066C">
        <w:rPr>
          <w:rStyle w:val="mbin"/>
          <w:b/>
          <w:bCs/>
          <w:color w:val="00B050"/>
          <w:sz w:val="30"/>
          <w:szCs w:val="30"/>
          <w:bdr w:val="none" w:sz="0" w:space="0" w:color="auto" w:frame="1"/>
          <w:shd w:val="clear" w:color="auto" w:fill="FFFFFF"/>
        </w:rPr>
        <w:t>+</w:t>
      </w:r>
      <w:r w:rsidRPr="00F3066C">
        <w:rPr>
          <w:rStyle w:val="mord"/>
          <w:b/>
          <w:bCs/>
          <w:color w:val="00B050"/>
          <w:sz w:val="30"/>
          <w:szCs w:val="30"/>
          <w:bdr w:val="none" w:sz="0" w:space="0" w:color="auto" w:frame="1"/>
          <w:shd w:val="clear" w:color="auto" w:fill="FFFFFF"/>
        </w:rPr>
        <w:t>$25</w:t>
      </w:r>
      <w:r w:rsidRPr="00F3066C">
        <w:rPr>
          <w:rStyle w:val="mbin"/>
          <w:b/>
          <w:bCs/>
          <w:color w:val="00B050"/>
          <w:sz w:val="30"/>
          <w:szCs w:val="30"/>
          <w:bdr w:val="none" w:sz="0" w:space="0" w:color="auto" w:frame="1"/>
          <w:shd w:val="clear" w:color="auto" w:fill="FFFFFF"/>
        </w:rPr>
        <w:t>+</w:t>
      </w:r>
      <w:r w:rsidRPr="00F3066C">
        <w:rPr>
          <w:rStyle w:val="mord"/>
          <w:b/>
          <w:bCs/>
          <w:color w:val="00B050"/>
          <w:sz w:val="30"/>
          <w:szCs w:val="30"/>
          <w:bdr w:val="none" w:sz="0" w:space="0" w:color="auto" w:frame="1"/>
          <w:shd w:val="clear" w:color="auto" w:fill="FFFFFF"/>
        </w:rPr>
        <w:t>$30</w:t>
      </w:r>
      <w:r w:rsidRPr="00F3066C">
        <w:rPr>
          <w:rStyle w:val="mbin"/>
          <w:b/>
          <w:bCs/>
          <w:color w:val="00B050"/>
          <w:sz w:val="30"/>
          <w:szCs w:val="30"/>
          <w:bdr w:val="none" w:sz="0" w:space="0" w:color="auto" w:frame="1"/>
          <w:shd w:val="clear" w:color="auto" w:fill="FFFFFF"/>
        </w:rPr>
        <w:t>+</w:t>
      </w:r>
      <w:r w:rsidRPr="00F3066C">
        <w:rPr>
          <w:rStyle w:val="mord"/>
          <w:b/>
          <w:bCs/>
          <w:color w:val="00B050"/>
          <w:sz w:val="30"/>
          <w:szCs w:val="30"/>
          <w:bdr w:val="none" w:sz="0" w:space="0" w:color="auto" w:frame="1"/>
          <w:shd w:val="clear" w:color="auto" w:fill="FFFFFF"/>
        </w:rPr>
        <w:t>$15</w:t>
      </w:r>
    </w:p>
    <w:sectPr w:rsidR="00F3066C" w:rsidRPr="00F3066C">
      <w:pgSz w:w="11906" w:h="16838"/>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ato">
    <w:charset w:val="00"/>
    <w:family w:val="swiss"/>
    <w:pitch w:val="variable"/>
    <w:sig w:usb0="E10002FF" w:usb1="5000ECFF" w:usb2="00000021" w:usb3="00000000" w:csb0="0000019F" w:csb1="00000000"/>
  </w:font>
  <w:font w:name="inherit">
    <w:altName w:val="Cambria"/>
    <w:panose1 w:val="00000000000000000000"/>
    <w:charset w:val="00"/>
    <w:family w:val="roman"/>
    <w:notTrueType/>
    <w:pitch w:val="default"/>
  </w:font>
  <w:font w:name="KaTeX_Math">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7B0E"/>
    <w:rsid w:val="002A51B3"/>
    <w:rsid w:val="0055535C"/>
    <w:rsid w:val="006D28E9"/>
    <w:rsid w:val="007B7AFF"/>
    <w:rsid w:val="00A65258"/>
    <w:rsid w:val="00E17B0E"/>
    <w:rsid w:val="00F3066C"/>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862638"/>
  <w15:chartTrackingRefBased/>
  <w15:docId w15:val="{B5429D46-C213-4E48-AE23-425EFE8387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katex-mathml">
    <w:name w:val="katex-mathml"/>
    <w:basedOn w:val="Policepardfaut"/>
    <w:rsid w:val="007B7AFF"/>
  </w:style>
  <w:style w:type="character" w:customStyle="1" w:styleId="mord">
    <w:name w:val="mord"/>
    <w:basedOn w:val="Policepardfaut"/>
    <w:rsid w:val="007B7AFF"/>
  </w:style>
  <w:style w:type="character" w:customStyle="1" w:styleId="mrel">
    <w:name w:val="mrel"/>
    <w:basedOn w:val="Policepardfaut"/>
    <w:rsid w:val="00F3066C"/>
  </w:style>
  <w:style w:type="character" w:customStyle="1" w:styleId="mbin">
    <w:name w:val="mbin"/>
    <w:basedOn w:val="Policepardfaut"/>
    <w:rsid w:val="00F306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887496">
      <w:bodyDiv w:val="1"/>
      <w:marLeft w:val="0"/>
      <w:marRight w:val="0"/>
      <w:marTop w:val="0"/>
      <w:marBottom w:val="0"/>
      <w:divBdr>
        <w:top w:val="none" w:sz="0" w:space="0" w:color="auto"/>
        <w:left w:val="none" w:sz="0" w:space="0" w:color="auto"/>
        <w:bottom w:val="none" w:sz="0" w:space="0" w:color="auto"/>
        <w:right w:val="none" w:sz="0" w:space="0" w:color="auto"/>
      </w:divBdr>
      <w:divsChild>
        <w:div w:id="1456369706">
          <w:marLeft w:val="0"/>
          <w:marRight w:val="0"/>
          <w:marTop w:val="0"/>
          <w:marBottom w:val="0"/>
          <w:divBdr>
            <w:top w:val="none" w:sz="0" w:space="0" w:color="auto"/>
            <w:left w:val="none" w:sz="0" w:space="0" w:color="auto"/>
            <w:bottom w:val="none" w:sz="0" w:space="0" w:color="auto"/>
            <w:right w:val="none" w:sz="0" w:space="0" w:color="auto"/>
          </w:divBdr>
          <w:divsChild>
            <w:div w:id="636683100">
              <w:marLeft w:val="0"/>
              <w:marRight w:val="0"/>
              <w:marTop w:val="0"/>
              <w:marBottom w:val="480"/>
              <w:divBdr>
                <w:top w:val="none" w:sz="0" w:space="0" w:color="auto"/>
                <w:left w:val="none" w:sz="0" w:space="0" w:color="auto"/>
                <w:bottom w:val="none" w:sz="0" w:space="0" w:color="auto"/>
                <w:right w:val="none" w:sz="0" w:space="0" w:color="auto"/>
              </w:divBdr>
            </w:div>
          </w:divsChild>
        </w:div>
        <w:div w:id="2044935646">
          <w:marLeft w:val="0"/>
          <w:marRight w:val="0"/>
          <w:marTop w:val="0"/>
          <w:marBottom w:val="0"/>
          <w:divBdr>
            <w:top w:val="none" w:sz="0" w:space="0" w:color="auto"/>
            <w:left w:val="none" w:sz="0" w:space="0" w:color="auto"/>
            <w:bottom w:val="none" w:sz="0" w:space="0" w:color="auto"/>
            <w:right w:val="none" w:sz="0" w:space="0" w:color="auto"/>
          </w:divBdr>
          <w:divsChild>
            <w:div w:id="534464590">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 w:id="305865941">
      <w:bodyDiv w:val="1"/>
      <w:marLeft w:val="0"/>
      <w:marRight w:val="0"/>
      <w:marTop w:val="0"/>
      <w:marBottom w:val="0"/>
      <w:divBdr>
        <w:top w:val="none" w:sz="0" w:space="0" w:color="auto"/>
        <w:left w:val="none" w:sz="0" w:space="0" w:color="auto"/>
        <w:bottom w:val="none" w:sz="0" w:space="0" w:color="auto"/>
        <w:right w:val="none" w:sz="0" w:space="0" w:color="auto"/>
      </w:divBdr>
      <w:divsChild>
        <w:div w:id="88544628">
          <w:marLeft w:val="0"/>
          <w:marRight w:val="0"/>
          <w:marTop w:val="0"/>
          <w:marBottom w:val="0"/>
          <w:divBdr>
            <w:top w:val="none" w:sz="0" w:space="0" w:color="auto"/>
            <w:left w:val="none" w:sz="0" w:space="0" w:color="auto"/>
            <w:bottom w:val="none" w:sz="0" w:space="0" w:color="auto"/>
            <w:right w:val="none" w:sz="0" w:space="0" w:color="auto"/>
          </w:divBdr>
        </w:div>
        <w:div w:id="2131245138">
          <w:marLeft w:val="0"/>
          <w:marRight w:val="0"/>
          <w:marTop w:val="0"/>
          <w:marBottom w:val="0"/>
          <w:divBdr>
            <w:top w:val="none" w:sz="0" w:space="0" w:color="auto"/>
            <w:left w:val="none" w:sz="0" w:space="0" w:color="auto"/>
            <w:bottom w:val="none" w:sz="0" w:space="0" w:color="auto"/>
            <w:right w:val="none" w:sz="0" w:space="0" w:color="auto"/>
          </w:divBdr>
        </w:div>
        <w:div w:id="219948224">
          <w:marLeft w:val="0"/>
          <w:marRight w:val="0"/>
          <w:marTop w:val="0"/>
          <w:marBottom w:val="0"/>
          <w:divBdr>
            <w:top w:val="none" w:sz="0" w:space="0" w:color="auto"/>
            <w:left w:val="none" w:sz="0" w:space="0" w:color="auto"/>
            <w:bottom w:val="none" w:sz="0" w:space="0" w:color="auto"/>
            <w:right w:val="none" w:sz="0" w:space="0" w:color="auto"/>
          </w:divBdr>
          <w:divsChild>
            <w:div w:id="1128013696">
              <w:marLeft w:val="0"/>
              <w:marRight w:val="0"/>
              <w:marTop w:val="0"/>
              <w:marBottom w:val="480"/>
              <w:divBdr>
                <w:top w:val="none" w:sz="0" w:space="0" w:color="auto"/>
                <w:left w:val="none" w:sz="0" w:space="0" w:color="auto"/>
                <w:bottom w:val="none" w:sz="0" w:space="0" w:color="auto"/>
                <w:right w:val="none" w:sz="0" w:space="0" w:color="auto"/>
              </w:divBdr>
            </w:div>
          </w:divsChild>
        </w:div>
        <w:div w:id="1976060245">
          <w:marLeft w:val="0"/>
          <w:marRight w:val="0"/>
          <w:marTop w:val="0"/>
          <w:marBottom w:val="0"/>
          <w:divBdr>
            <w:top w:val="none" w:sz="0" w:space="0" w:color="auto"/>
            <w:left w:val="none" w:sz="0" w:space="0" w:color="auto"/>
            <w:bottom w:val="none" w:sz="0" w:space="0" w:color="auto"/>
            <w:right w:val="none" w:sz="0" w:space="0" w:color="auto"/>
          </w:divBdr>
          <w:divsChild>
            <w:div w:id="2070297320">
              <w:marLeft w:val="0"/>
              <w:marRight w:val="0"/>
              <w:marTop w:val="0"/>
              <w:marBottom w:val="480"/>
              <w:divBdr>
                <w:top w:val="none" w:sz="0" w:space="0" w:color="auto"/>
                <w:left w:val="none" w:sz="0" w:space="0" w:color="auto"/>
                <w:bottom w:val="none" w:sz="0" w:space="0" w:color="auto"/>
                <w:right w:val="none" w:sz="0" w:space="0" w:color="auto"/>
              </w:divBdr>
            </w:div>
          </w:divsChild>
        </w:div>
        <w:div w:id="1775663622">
          <w:marLeft w:val="0"/>
          <w:marRight w:val="0"/>
          <w:marTop w:val="0"/>
          <w:marBottom w:val="0"/>
          <w:divBdr>
            <w:top w:val="none" w:sz="0" w:space="0" w:color="auto"/>
            <w:left w:val="none" w:sz="0" w:space="0" w:color="auto"/>
            <w:bottom w:val="none" w:sz="0" w:space="0" w:color="auto"/>
            <w:right w:val="none" w:sz="0" w:space="0" w:color="auto"/>
          </w:divBdr>
        </w:div>
        <w:div w:id="190921482">
          <w:marLeft w:val="0"/>
          <w:marRight w:val="0"/>
          <w:marTop w:val="0"/>
          <w:marBottom w:val="0"/>
          <w:divBdr>
            <w:top w:val="none" w:sz="0" w:space="0" w:color="auto"/>
            <w:left w:val="none" w:sz="0" w:space="0" w:color="auto"/>
            <w:bottom w:val="none" w:sz="0" w:space="0" w:color="auto"/>
            <w:right w:val="none" w:sz="0" w:space="0" w:color="auto"/>
          </w:divBdr>
          <w:divsChild>
            <w:div w:id="1791631823">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 w:id="404687536">
      <w:bodyDiv w:val="1"/>
      <w:marLeft w:val="0"/>
      <w:marRight w:val="0"/>
      <w:marTop w:val="0"/>
      <w:marBottom w:val="0"/>
      <w:divBdr>
        <w:top w:val="none" w:sz="0" w:space="0" w:color="auto"/>
        <w:left w:val="none" w:sz="0" w:space="0" w:color="auto"/>
        <w:bottom w:val="none" w:sz="0" w:space="0" w:color="auto"/>
        <w:right w:val="none" w:sz="0" w:space="0" w:color="auto"/>
      </w:divBdr>
      <w:divsChild>
        <w:div w:id="1912041777">
          <w:marLeft w:val="0"/>
          <w:marRight w:val="0"/>
          <w:marTop w:val="0"/>
          <w:marBottom w:val="0"/>
          <w:divBdr>
            <w:top w:val="none" w:sz="0" w:space="0" w:color="auto"/>
            <w:left w:val="none" w:sz="0" w:space="0" w:color="auto"/>
            <w:bottom w:val="none" w:sz="0" w:space="0" w:color="auto"/>
            <w:right w:val="none" w:sz="0" w:space="0" w:color="auto"/>
          </w:divBdr>
        </w:div>
        <w:div w:id="1739279496">
          <w:marLeft w:val="0"/>
          <w:marRight w:val="0"/>
          <w:marTop w:val="0"/>
          <w:marBottom w:val="0"/>
          <w:divBdr>
            <w:top w:val="none" w:sz="0" w:space="0" w:color="auto"/>
            <w:left w:val="none" w:sz="0" w:space="0" w:color="auto"/>
            <w:bottom w:val="none" w:sz="0" w:space="0" w:color="auto"/>
            <w:right w:val="none" w:sz="0" w:space="0" w:color="auto"/>
          </w:divBdr>
        </w:div>
      </w:divsChild>
    </w:div>
    <w:div w:id="1093861732">
      <w:bodyDiv w:val="1"/>
      <w:marLeft w:val="0"/>
      <w:marRight w:val="0"/>
      <w:marTop w:val="0"/>
      <w:marBottom w:val="0"/>
      <w:divBdr>
        <w:top w:val="none" w:sz="0" w:space="0" w:color="auto"/>
        <w:left w:val="none" w:sz="0" w:space="0" w:color="auto"/>
        <w:bottom w:val="none" w:sz="0" w:space="0" w:color="auto"/>
        <w:right w:val="none" w:sz="0" w:space="0" w:color="auto"/>
      </w:divBdr>
      <w:divsChild>
        <w:div w:id="1789928390">
          <w:marLeft w:val="0"/>
          <w:marRight w:val="0"/>
          <w:marTop w:val="0"/>
          <w:marBottom w:val="0"/>
          <w:divBdr>
            <w:top w:val="none" w:sz="0" w:space="0" w:color="auto"/>
            <w:left w:val="none" w:sz="0" w:space="0" w:color="auto"/>
            <w:bottom w:val="none" w:sz="0" w:space="0" w:color="auto"/>
            <w:right w:val="none" w:sz="0" w:space="0" w:color="auto"/>
          </w:divBdr>
          <w:divsChild>
            <w:div w:id="637564065">
              <w:marLeft w:val="0"/>
              <w:marRight w:val="0"/>
              <w:marTop w:val="0"/>
              <w:marBottom w:val="480"/>
              <w:divBdr>
                <w:top w:val="none" w:sz="0" w:space="0" w:color="auto"/>
                <w:left w:val="none" w:sz="0" w:space="0" w:color="auto"/>
                <w:bottom w:val="none" w:sz="0" w:space="0" w:color="auto"/>
                <w:right w:val="none" w:sz="0" w:space="0" w:color="auto"/>
              </w:divBdr>
            </w:div>
          </w:divsChild>
        </w:div>
        <w:div w:id="1382174802">
          <w:marLeft w:val="0"/>
          <w:marRight w:val="0"/>
          <w:marTop w:val="0"/>
          <w:marBottom w:val="0"/>
          <w:divBdr>
            <w:top w:val="none" w:sz="0" w:space="0" w:color="auto"/>
            <w:left w:val="none" w:sz="0" w:space="0" w:color="auto"/>
            <w:bottom w:val="none" w:sz="0" w:space="0" w:color="auto"/>
            <w:right w:val="none" w:sz="0" w:space="0" w:color="auto"/>
          </w:divBdr>
          <w:divsChild>
            <w:div w:id="128474481">
              <w:marLeft w:val="0"/>
              <w:marRight w:val="0"/>
              <w:marTop w:val="0"/>
              <w:marBottom w:val="480"/>
              <w:divBdr>
                <w:top w:val="none" w:sz="0" w:space="0" w:color="auto"/>
                <w:left w:val="none" w:sz="0" w:space="0" w:color="auto"/>
                <w:bottom w:val="none" w:sz="0" w:space="0" w:color="auto"/>
                <w:right w:val="none" w:sz="0" w:space="0" w:color="auto"/>
              </w:divBdr>
            </w:div>
          </w:divsChild>
        </w:div>
        <w:div w:id="2135514193">
          <w:marLeft w:val="0"/>
          <w:marRight w:val="0"/>
          <w:marTop w:val="0"/>
          <w:marBottom w:val="0"/>
          <w:divBdr>
            <w:top w:val="none" w:sz="0" w:space="0" w:color="auto"/>
            <w:left w:val="none" w:sz="0" w:space="0" w:color="auto"/>
            <w:bottom w:val="none" w:sz="0" w:space="0" w:color="auto"/>
            <w:right w:val="none" w:sz="0" w:space="0" w:color="auto"/>
          </w:divBdr>
          <w:divsChild>
            <w:div w:id="61487591">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 w:id="1689941146">
      <w:bodyDiv w:val="1"/>
      <w:marLeft w:val="0"/>
      <w:marRight w:val="0"/>
      <w:marTop w:val="0"/>
      <w:marBottom w:val="0"/>
      <w:divBdr>
        <w:top w:val="none" w:sz="0" w:space="0" w:color="auto"/>
        <w:left w:val="none" w:sz="0" w:space="0" w:color="auto"/>
        <w:bottom w:val="none" w:sz="0" w:space="0" w:color="auto"/>
        <w:right w:val="none" w:sz="0" w:space="0" w:color="auto"/>
      </w:divBdr>
    </w:div>
    <w:div w:id="1763603141">
      <w:bodyDiv w:val="1"/>
      <w:marLeft w:val="0"/>
      <w:marRight w:val="0"/>
      <w:marTop w:val="0"/>
      <w:marBottom w:val="0"/>
      <w:divBdr>
        <w:top w:val="none" w:sz="0" w:space="0" w:color="auto"/>
        <w:left w:val="none" w:sz="0" w:space="0" w:color="auto"/>
        <w:bottom w:val="none" w:sz="0" w:space="0" w:color="auto"/>
        <w:right w:val="none" w:sz="0" w:space="0" w:color="auto"/>
      </w:divBdr>
      <w:divsChild>
        <w:div w:id="51121630">
          <w:marLeft w:val="0"/>
          <w:marRight w:val="0"/>
          <w:marTop w:val="0"/>
          <w:marBottom w:val="0"/>
          <w:divBdr>
            <w:top w:val="none" w:sz="0" w:space="0" w:color="auto"/>
            <w:left w:val="none" w:sz="0" w:space="0" w:color="auto"/>
            <w:bottom w:val="none" w:sz="0" w:space="0" w:color="auto"/>
            <w:right w:val="none" w:sz="0" w:space="0" w:color="auto"/>
          </w:divBdr>
        </w:div>
        <w:div w:id="651375696">
          <w:marLeft w:val="0"/>
          <w:marRight w:val="0"/>
          <w:marTop w:val="0"/>
          <w:marBottom w:val="0"/>
          <w:divBdr>
            <w:top w:val="none" w:sz="0" w:space="0" w:color="auto"/>
            <w:left w:val="none" w:sz="0" w:space="0" w:color="auto"/>
            <w:bottom w:val="none" w:sz="0" w:space="0" w:color="auto"/>
            <w:right w:val="none" w:sz="0" w:space="0" w:color="auto"/>
          </w:divBdr>
          <w:divsChild>
            <w:div w:id="224074978">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 w:id="2122457832">
      <w:bodyDiv w:val="1"/>
      <w:marLeft w:val="0"/>
      <w:marRight w:val="0"/>
      <w:marTop w:val="0"/>
      <w:marBottom w:val="0"/>
      <w:divBdr>
        <w:top w:val="none" w:sz="0" w:space="0" w:color="auto"/>
        <w:left w:val="none" w:sz="0" w:space="0" w:color="auto"/>
        <w:bottom w:val="none" w:sz="0" w:space="0" w:color="auto"/>
        <w:right w:val="none" w:sz="0" w:space="0" w:color="auto"/>
      </w:divBdr>
      <w:divsChild>
        <w:div w:id="1786264382">
          <w:marLeft w:val="0"/>
          <w:marRight w:val="0"/>
          <w:marTop w:val="0"/>
          <w:marBottom w:val="0"/>
          <w:divBdr>
            <w:top w:val="none" w:sz="0" w:space="0" w:color="auto"/>
            <w:left w:val="none" w:sz="0" w:space="0" w:color="auto"/>
            <w:bottom w:val="none" w:sz="0" w:space="0" w:color="auto"/>
            <w:right w:val="none" w:sz="0" w:space="0" w:color="auto"/>
          </w:divBdr>
        </w:div>
        <w:div w:id="1528178708">
          <w:marLeft w:val="0"/>
          <w:marRight w:val="0"/>
          <w:marTop w:val="0"/>
          <w:marBottom w:val="0"/>
          <w:divBdr>
            <w:top w:val="none" w:sz="0" w:space="0" w:color="auto"/>
            <w:left w:val="none" w:sz="0" w:space="0" w:color="auto"/>
            <w:bottom w:val="none" w:sz="0" w:space="0" w:color="auto"/>
            <w:right w:val="none" w:sz="0" w:space="0" w:color="auto"/>
          </w:divBdr>
        </w:div>
        <w:div w:id="1462384724">
          <w:marLeft w:val="0"/>
          <w:marRight w:val="0"/>
          <w:marTop w:val="0"/>
          <w:marBottom w:val="0"/>
          <w:divBdr>
            <w:top w:val="none" w:sz="0" w:space="0" w:color="auto"/>
            <w:left w:val="none" w:sz="0" w:space="0" w:color="auto"/>
            <w:bottom w:val="none" w:sz="0" w:space="0" w:color="auto"/>
            <w:right w:val="none" w:sz="0" w:space="0" w:color="auto"/>
          </w:divBdr>
          <w:divsChild>
            <w:div w:id="175191846">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theme" Target="theme/theme1.xml"/><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TotalTime>
  <Pages>7</Pages>
  <Words>588</Words>
  <Characters>3234</Characters>
  <Application>Microsoft Office Word</Application>
  <DocSecurity>0</DocSecurity>
  <Lines>26</Lines>
  <Paragraphs>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Myriam</dc:creator>
  <cp:keywords/>
  <dc:description/>
  <cp:lastModifiedBy>Myriam</cp:lastModifiedBy>
  <cp:revision>3</cp:revision>
  <dcterms:created xsi:type="dcterms:W3CDTF">2022-12-19T04:14:00Z</dcterms:created>
  <dcterms:modified xsi:type="dcterms:W3CDTF">2022-12-19T07:02:00Z</dcterms:modified>
</cp:coreProperties>
</file>