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956D01" w14:textId="77777777" w:rsidR="00427F0C" w:rsidRDefault="00000000">
      <w:pPr>
        <w:rPr>
          <w:rFonts w:ascii="Sakkal Majalla" w:hAnsi="Sakkal Majalla" w:cs="Sakkal Majalla"/>
          <w:b/>
          <w:bCs/>
          <w:sz w:val="28"/>
          <w:szCs w:val="28"/>
          <w:lang w:bidi="ar-EG"/>
        </w:rPr>
      </w:pPr>
      <w:r>
        <w:rPr>
          <w:noProof/>
        </w:rPr>
        <w:drawing>
          <wp:anchor distT="0" distB="0" distL="114300" distR="114300" simplePos="0" relativeHeight="2" behindDoc="0" locked="0" layoutInCell="1" allowOverlap="1" wp14:anchorId="6AE683A8" wp14:editId="2855B22D">
            <wp:simplePos x="0" y="0"/>
            <wp:positionH relativeFrom="margin">
              <wp:posOffset>-187951</wp:posOffset>
            </wp:positionH>
            <wp:positionV relativeFrom="margin">
              <wp:posOffset>-371475</wp:posOffset>
            </wp:positionV>
            <wp:extent cx="2226945" cy="2066925"/>
            <wp:effectExtent l="0" t="0" r="1905" b="9525"/>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6" cstate="print"/>
                    <a:srcRect/>
                    <a:stretch/>
                  </pic:blipFill>
                  <pic:spPr>
                    <a:xfrm>
                      <a:off x="0" y="0"/>
                      <a:ext cx="2226945" cy="2066925"/>
                    </a:xfrm>
                    <a:prstGeom prst="rect">
                      <a:avLst/>
                    </a:prstGeom>
                  </pic:spPr>
                </pic:pic>
              </a:graphicData>
            </a:graphic>
            <wp14:sizeRelH relativeFrom="page">
              <wp14:pctWidth>0</wp14:pctWidth>
            </wp14:sizeRelH>
            <wp14:sizeRelV relativeFrom="page">
              <wp14:pctHeight>0</wp14:pctHeight>
            </wp14:sizeRelV>
          </wp:anchor>
        </w:drawing>
      </w:r>
      <w:bookmarkStart w:id="0" w:name="_Hlk172555450"/>
      <w:bookmarkEnd w:id="0"/>
      <w:r>
        <w:rPr>
          <w:rFonts w:ascii="Sakkal Majalla" w:hAnsi="Sakkal Majalla" w:cs="Sakkal Majalla" w:hint="cs"/>
          <w:b/>
          <w:bCs/>
          <w:sz w:val="28"/>
          <w:szCs w:val="28"/>
          <w:rtl/>
          <w:lang w:bidi="ar-EG"/>
        </w:rPr>
        <w:t>ش</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 xml:space="preserve">جامعة </w:t>
      </w:r>
      <w:proofErr w:type="spellStart"/>
      <w:r>
        <w:rPr>
          <w:rFonts w:ascii="Sakkal Majalla" w:hAnsi="Sakkal Majalla" w:cs="Sakkal Majalla" w:hint="cs"/>
          <w:b/>
          <w:bCs/>
          <w:sz w:val="28"/>
          <w:szCs w:val="28"/>
          <w:rtl/>
          <w:lang w:bidi="ar-EG"/>
        </w:rPr>
        <w:t>ميدأوشن</w:t>
      </w:r>
      <w:proofErr w:type="spellEnd"/>
      <w:r>
        <w:rPr>
          <w:rFonts w:ascii="Sakkal Majalla" w:hAnsi="Sakkal Majalla" w:cs="Sakkal Majalla" w:hint="cs"/>
          <w:b/>
          <w:bCs/>
          <w:sz w:val="28"/>
          <w:szCs w:val="28"/>
          <w:rtl/>
          <w:lang w:bidi="ar-EG"/>
        </w:rPr>
        <w:t xml:space="preserve"> </w:t>
      </w:r>
    </w:p>
    <w:p w14:paraId="35839409" w14:textId="77777777" w:rsidR="00427F0C" w:rsidRDefault="00000000">
      <w:pPr>
        <w:rPr>
          <w:rFonts w:ascii="Sakkal Majalla" w:hAnsi="Sakkal Majalla" w:cs="Sakkal Majalla"/>
          <w:b/>
          <w:bCs/>
          <w:sz w:val="28"/>
          <w:szCs w:val="28"/>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 xml:space="preserve">كلية الإدارة </w:t>
      </w:r>
    </w:p>
    <w:p w14:paraId="13D2DA7D" w14:textId="77777777" w:rsidR="00427F0C" w:rsidRDefault="00000000">
      <w:pPr>
        <w:rPr>
          <w:rFonts w:ascii="Sakkal Majalla" w:hAnsi="Sakkal Majalla" w:cs="Sakkal Majalla"/>
          <w:sz w:val="28"/>
          <w:szCs w:val="28"/>
          <w:rtl/>
          <w:lang w:bidi="ar-EG"/>
        </w:rPr>
      </w:pPr>
      <w:r>
        <w:rPr>
          <w:rFonts w:ascii="Sakkal Majalla" w:hAnsi="Sakkal Majalla" w:cs="Sakkal Majalla"/>
          <w:b/>
          <w:bCs/>
          <w:sz w:val="28"/>
          <w:szCs w:val="28"/>
          <w:rtl/>
          <w:lang w:bidi="ar-EG"/>
        </w:rPr>
        <w:t xml:space="preserve">قسم / تخصص إدارة </w:t>
      </w:r>
      <w:proofErr w:type="gramStart"/>
      <w:r>
        <w:rPr>
          <w:rFonts w:ascii="Sakkal Majalla" w:hAnsi="Sakkal Majalla" w:cs="Sakkal Majalla"/>
          <w:b/>
          <w:bCs/>
          <w:sz w:val="28"/>
          <w:szCs w:val="28"/>
          <w:rtl/>
          <w:lang w:bidi="ar-EG"/>
        </w:rPr>
        <w:t>مخاطر</w:t>
      </w:r>
      <w:proofErr w:type="gramEnd"/>
    </w:p>
    <w:p w14:paraId="1B14B040" w14:textId="77777777" w:rsidR="00427F0C" w:rsidRDefault="00427F0C">
      <w:pPr>
        <w:rPr>
          <w:rFonts w:ascii="Sakkal Majalla" w:hAnsi="Sakkal Majalla" w:cs="Sakkal Majalla"/>
          <w:sz w:val="28"/>
          <w:szCs w:val="28"/>
          <w:rtl/>
          <w:lang w:bidi="ar-EG"/>
        </w:rPr>
      </w:pPr>
    </w:p>
    <w:p w14:paraId="03BA3BA1" w14:textId="77777777" w:rsidR="00427F0C" w:rsidRDefault="00427F0C">
      <w:pPr>
        <w:rPr>
          <w:rFonts w:ascii="Sakkal Majalla" w:hAnsi="Sakkal Majalla" w:cs="Sakkal Majalla"/>
          <w:sz w:val="28"/>
          <w:szCs w:val="28"/>
          <w:rtl/>
          <w:lang w:bidi="ar-EG"/>
        </w:rPr>
      </w:pPr>
    </w:p>
    <w:p w14:paraId="1A8E41B1" w14:textId="77777777" w:rsidR="00427F0C" w:rsidRDefault="00427F0C">
      <w:pPr>
        <w:rPr>
          <w:rFonts w:ascii="Sakkal Majalla" w:hAnsi="Sakkal Majalla" w:cs="Sakkal Majalla"/>
          <w:sz w:val="28"/>
          <w:szCs w:val="28"/>
          <w:rtl/>
          <w:lang w:bidi="ar-EG"/>
        </w:rPr>
      </w:pPr>
    </w:p>
    <w:p w14:paraId="5E7AF199" w14:textId="77777777" w:rsidR="00427F0C" w:rsidRDefault="00427F0C">
      <w:pPr>
        <w:rPr>
          <w:rFonts w:ascii="Sakkal Majalla" w:hAnsi="Sakkal Majalla" w:cs="Sakkal Majalla"/>
          <w:sz w:val="28"/>
          <w:szCs w:val="28"/>
          <w:rtl/>
          <w:lang w:bidi="ar-EG"/>
        </w:rPr>
      </w:pPr>
    </w:p>
    <w:p w14:paraId="2D9373AB" w14:textId="77777777" w:rsidR="00427F0C" w:rsidRDefault="00000000">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 xml:space="preserve">العنوان باللغة العربية </w:t>
      </w:r>
    </w:p>
    <w:p w14:paraId="0CC92EFB" w14:textId="77777777" w:rsidR="00427F0C" w:rsidRDefault="00000000">
      <w:pPr>
        <w:spacing w:line="360" w:lineRule="auto"/>
        <w:jc w:val="center"/>
        <w:rPr>
          <w:rFonts w:ascii="Sakkal Majalla" w:hAnsi="Sakkal Majalla" w:cs="Sakkal Majalla"/>
          <w:b/>
          <w:bCs/>
          <w:sz w:val="28"/>
          <w:szCs w:val="28"/>
          <w:rtl/>
        </w:rPr>
      </w:pPr>
      <w:r>
        <w:rPr>
          <w:rFonts w:ascii="Sakkal Majalla" w:hAnsi="Sakkal Majalla" w:cs="Sakkal Majalla"/>
          <w:b/>
          <w:bCs/>
          <w:sz w:val="28"/>
          <w:szCs w:val="28"/>
          <w:rtl/>
          <w:lang w:bidi="ar-EG"/>
        </w:rPr>
        <w:t>استمرارية تقديم استراتيجية إدارة المخاطر ودورها في تحسين جودة الخدمات المقدمة بالتطبيق على قطاع نقل الموانئ بالمملكة العربية السعودية</w:t>
      </w:r>
    </w:p>
    <w:p w14:paraId="1D1C0E14" w14:textId="77777777" w:rsidR="00427F0C" w:rsidRDefault="00427F0C">
      <w:pPr>
        <w:spacing w:line="360" w:lineRule="auto"/>
        <w:jc w:val="center"/>
        <w:rPr>
          <w:rFonts w:ascii="Sakkal Majalla" w:hAnsi="Sakkal Majalla" w:cs="Sakkal Majalla"/>
          <w:b/>
          <w:bCs/>
          <w:sz w:val="28"/>
          <w:szCs w:val="28"/>
          <w:rtl/>
        </w:rPr>
      </w:pPr>
    </w:p>
    <w:p w14:paraId="5854E643" w14:textId="77777777" w:rsidR="00427F0C" w:rsidRDefault="00000000">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w:t>
      </w:r>
    </w:p>
    <w:p w14:paraId="4C127FBE" w14:textId="77777777" w:rsidR="00427F0C" w:rsidRDefault="00000000">
      <w:pPr>
        <w:spacing w:line="360" w:lineRule="auto"/>
        <w:jc w:val="center"/>
        <w:rPr>
          <w:rFonts w:ascii="Sakkal Majalla" w:hAnsi="Sakkal Majalla" w:cs="Sakkal Majalla"/>
          <w:b/>
          <w:bCs/>
          <w:sz w:val="28"/>
          <w:szCs w:val="28"/>
          <w:rtl/>
          <w:lang w:bidi="ar-EG"/>
        </w:rPr>
      </w:pPr>
      <w:r>
        <w:rPr>
          <w:rFonts w:ascii="Sakkal Majalla" w:hAnsi="Sakkal Majalla" w:hint="cs"/>
          <w:b/>
          <w:bCs/>
          <w:sz w:val="28"/>
          <w:szCs w:val="28"/>
          <w:rtl/>
          <w:lang w:bidi="ar-DZ"/>
        </w:rPr>
        <w:t>مانع محمد ال زليق</w:t>
      </w:r>
    </w:p>
    <w:p w14:paraId="7CBB68F9" w14:textId="77777777" w:rsidR="00427F0C" w:rsidRDefault="00000000">
      <w:pPr>
        <w:spacing w:line="360" w:lineRule="auto"/>
        <w:jc w:val="center"/>
        <w:rPr>
          <w:rFonts w:ascii="Sakkal Majalla" w:hAnsi="Sakkal Majalla" w:cs="Sakkal Majalla"/>
          <w:b/>
          <w:bCs/>
          <w:sz w:val="28"/>
          <w:szCs w:val="28"/>
          <w:rtl/>
          <w:lang w:bidi="ar-EG"/>
        </w:rPr>
      </w:pPr>
      <w:r>
        <w:rPr>
          <w:rFonts w:ascii="Sakkal Majalla" w:hAnsi="Sakkal Majalla" w:hint="cs"/>
          <w:b/>
          <w:bCs/>
          <w:sz w:val="28"/>
          <w:szCs w:val="28"/>
          <w:rtl/>
          <w:lang w:bidi="ar-DZ"/>
        </w:rPr>
        <w:t>233000056</w:t>
      </w:r>
    </w:p>
    <w:p w14:paraId="3CB70734" w14:textId="77777777" w:rsidR="00427F0C" w:rsidRDefault="00427F0C">
      <w:pPr>
        <w:rPr>
          <w:rFonts w:ascii="Sakkal Majalla" w:hAnsi="Sakkal Majalla" w:cs="Sakkal Majalla"/>
          <w:b/>
          <w:bCs/>
          <w:sz w:val="28"/>
          <w:szCs w:val="28"/>
          <w:rtl/>
          <w:lang w:bidi="ar-EG"/>
        </w:rPr>
      </w:pPr>
    </w:p>
    <w:p w14:paraId="549C1B59" w14:textId="77777777" w:rsidR="00427F0C" w:rsidRDefault="00427F0C">
      <w:pPr>
        <w:rPr>
          <w:rFonts w:ascii="Sakkal Majalla" w:hAnsi="Sakkal Majalla" w:cs="Sakkal Majalla"/>
          <w:b/>
          <w:bCs/>
          <w:sz w:val="28"/>
          <w:szCs w:val="28"/>
          <w:rtl/>
          <w:lang w:bidi="ar-EG"/>
        </w:rPr>
      </w:pPr>
    </w:p>
    <w:p w14:paraId="03D20DC9" w14:textId="77777777" w:rsidR="00427F0C" w:rsidRDefault="00427F0C">
      <w:pPr>
        <w:rPr>
          <w:rFonts w:ascii="Sakkal Majalla" w:hAnsi="Sakkal Majalla" w:cs="Sakkal Majalla"/>
          <w:b/>
          <w:bCs/>
          <w:sz w:val="28"/>
          <w:szCs w:val="28"/>
          <w:rtl/>
          <w:lang w:bidi="ar-EG"/>
        </w:rPr>
      </w:pPr>
    </w:p>
    <w:p w14:paraId="2C679370" w14:textId="77777777" w:rsidR="00427F0C" w:rsidRDefault="00000000">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1C900B1A" w14:textId="77777777" w:rsidR="00427F0C" w:rsidRDefault="00000000">
      <w:pPr>
        <w:jc w:val="center"/>
        <w:rPr>
          <w:rFonts w:ascii="Sakkal Majalla" w:hAnsi="Sakkal Majalla" w:cs="Sakkal Majalla"/>
          <w:b/>
          <w:bCs/>
          <w:sz w:val="28"/>
          <w:szCs w:val="28"/>
          <w:rtl/>
          <w:lang w:bidi="ar-EG"/>
        </w:rPr>
      </w:pPr>
      <w:r>
        <w:rPr>
          <w:rFonts w:ascii="Sakkal Majalla" w:hAnsi="Sakkal Majalla" w:hint="cs"/>
          <w:b/>
          <w:bCs/>
          <w:sz w:val="28"/>
          <w:szCs w:val="28"/>
          <w:rtl/>
          <w:lang w:bidi="ar-DZ"/>
        </w:rPr>
        <w:t xml:space="preserve">د الفيصل عبد </w:t>
      </w:r>
      <w:proofErr w:type="spellStart"/>
      <w:r>
        <w:rPr>
          <w:rFonts w:ascii="Sakkal Majalla" w:hAnsi="Sakkal Majalla" w:hint="cs"/>
          <w:b/>
          <w:bCs/>
          <w:sz w:val="28"/>
          <w:szCs w:val="28"/>
          <w:rtl/>
          <w:lang w:bidi="ar-DZ"/>
        </w:rPr>
        <w:t>الحمید</w:t>
      </w:r>
      <w:proofErr w:type="spellEnd"/>
      <w:r>
        <w:rPr>
          <w:rFonts w:ascii="Sakkal Majalla" w:hAnsi="Sakkal Majalla" w:hint="cs"/>
          <w:b/>
          <w:bCs/>
          <w:sz w:val="28"/>
          <w:szCs w:val="28"/>
          <w:rtl/>
          <w:lang w:bidi="ar-DZ"/>
        </w:rPr>
        <w:t xml:space="preserve"> محمد</w:t>
      </w:r>
    </w:p>
    <w:p w14:paraId="5D06AEFF" w14:textId="77777777" w:rsidR="00427F0C" w:rsidRDefault="00427F0C">
      <w:pPr>
        <w:jc w:val="center"/>
        <w:rPr>
          <w:rFonts w:ascii="Sakkal Majalla" w:hAnsi="Sakkal Majalla" w:cs="Sakkal Majalla"/>
          <w:b/>
          <w:bCs/>
          <w:sz w:val="28"/>
          <w:szCs w:val="28"/>
          <w:rtl/>
          <w:lang w:bidi="ar-EG"/>
        </w:rPr>
      </w:pPr>
    </w:p>
    <w:p w14:paraId="64746292" w14:textId="77777777" w:rsidR="00427F0C" w:rsidRDefault="00000000">
      <w:pPr>
        <w:jc w:val="center"/>
        <w:rPr>
          <w:rFonts w:ascii="Sakkal Majalla" w:hAnsi="Sakkal Majalla" w:cs="Sakkal Majalla"/>
          <w:b/>
          <w:bCs/>
          <w:sz w:val="28"/>
          <w:szCs w:val="28"/>
          <w:rtl/>
          <w:lang w:bidi="ar-EG"/>
        </w:rPr>
      </w:pPr>
      <w:r>
        <w:rPr>
          <w:rFonts w:ascii="Sakkal Majalla" w:hAnsi="Sakkal Majalla" w:hint="cs"/>
          <w:b/>
          <w:bCs/>
          <w:sz w:val="28"/>
          <w:szCs w:val="28"/>
          <w:rtl/>
          <w:lang w:bidi="ar-DZ"/>
        </w:rPr>
        <w:t>د. فايز علي جراد</w:t>
      </w:r>
    </w:p>
    <w:p w14:paraId="5FF6777E" w14:textId="77777777" w:rsidR="00427F0C" w:rsidRDefault="00427F0C">
      <w:pPr>
        <w:rPr>
          <w:rFonts w:ascii="Sakkal Majalla" w:hAnsi="Sakkal Majalla" w:cs="Sakkal Majalla"/>
          <w:b/>
          <w:bCs/>
          <w:sz w:val="28"/>
          <w:szCs w:val="28"/>
          <w:rtl/>
          <w:lang w:bidi="ar-EG"/>
        </w:rPr>
      </w:pPr>
    </w:p>
    <w:p w14:paraId="0D5311AA" w14:textId="77777777" w:rsidR="00427F0C" w:rsidRDefault="00000000">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46D96805" w14:textId="77777777" w:rsidR="00427F0C" w:rsidRDefault="00000000">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2024</w:t>
      </w:r>
    </w:p>
    <w:p w14:paraId="1D7869AD" w14:textId="77777777" w:rsidR="00427F0C" w:rsidRDefault="00427F0C">
      <w:pPr>
        <w:jc w:val="center"/>
        <w:rPr>
          <w:rFonts w:ascii="Sakkal Majalla" w:hAnsi="Sakkal Majalla" w:cs="Sakkal Majalla"/>
          <w:b/>
          <w:bCs/>
          <w:sz w:val="28"/>
          <w:szCs w:val="28"/>
          <w:rtl/>
          <w:lang w:bidi="ar-EG"/>
        </w:rPr>
      </w:pPr>
    </w:p>
    <w:p w14:paraId="2F7ACDDE" w14:textId="77777777" w:rsidR="00427F0C" w:rsidRDefault="00427F0C">
      <w:pPr>
        <w:jc w:val="center"/>
        <w:rPr>
          <w:rFonts w:ascii="Sakkal Majalla" w:hAnsi="Sakkal Majalla" w:cs="Sakkal Majalla"/>
          <w:b/>
          <w:bCs/>
          <w:sz w:val="28"/>
          <w:szCs w:val="28"/>
          <w:rtl/>
          <w:lang w:bidi="ar-EG"/>
        </w:rPr>
      </w:pPr>
    </w:p>
    <w:p w14:paraId="15388415" w14:textId="77777777" w:rsidR="00427F0C" w:rsidRDefault="00427F0C">
      <w:pPr>
        <w:jc w:val="center"/>
        <w:rPr>
          <w:rFonts w:ascii="Sakkal Majalla" w:hAnsi="Sakkal Majalla" w:cs="Sakkal Majalla"/>
          <w:b/>
          <w:bCs/>
          <w:sz w:val="28"/>
          <w:szCs w:val="28"/>
          <w:rtl/>
          <w:lang w:bidi="ar-EG"/>
        </w:rPr>
      </w:pPr>
    </w:p>
    <w:p w14:paraId="342FE994" w14:textId="77777777" w:rsidR="00427F0C" w:rsidRDefault="00427F0C">
      <w:pPr>
        <w:jc w:val="center"/>
        <w:rPr>
          <w:rFonts w:ascii="Sakkal Majalla" w:hAnsi="Sakkal Majalla" w:cs="Sakkal Majalla"/>
          <w:b/>
          <w:bCs/>
          <w:sz w:val="28"/>
          <w:szCs w:val="28"/>
          <w:rtl/>
          <w:lang w:bidi="ar-EG"/>
        </w:rPr>
      </w:pPr>
    </w:p>
    <w:p w14:paraId="2D20A557" w14:textId="77777777" w:rsidR="00427F0C" w:rsidRDefault="00427F0C">
      <w:pPr>
        <w:jc w:val="center"/>
        <w:rPr>
          <w:rFonts w:ascii="Sakkal Majalla" w:hAnsi="Sakkal Majalla" w:cs="Sakkal Majalla"/>
          <w:b/>
          <w:bCs/>
          <w:sz w:val="28"/>
          <w:szCs w:val="28"/>
          <w:rtl/>
          <w:lang w:bidi="ar-EG"/>
        </w:rPr>
      </w:pPr>
    </w:p>
    <w:p w14:paraId="5873B486" w14:textId="77777777" w:rsidR="00427F0C" w:rsidRDefault="00427F0C">
      <w:pPr>
        <w:jc w:val="center"/>
        <w:rPr>
          <w:rFonts w:ascii="Sakkal Majalla" w:hAnsi="Sakkal Majalla" w:cs="Sakkal Majalla"/>
          <w:b/>
          <w:bCs/>
          <w:sz w:val="28"/>
          <w:szCs w:val="28"/>
          <w:rtl/>
          <w:lang w:bidi="ar-EG"/>
        </w:rPr>
      </w:pPr>
    </w:p>
    <w:p w14:paraId="69E1622D" w14:textId="77777777" w:rsidR="00427F0C" w:rsidRDefault="00427F0C">
      <w:pPr>
        <w:jc w:val="center"/>
        <w:rPr>
          <w:rFonts w:ascii="Sakkal Majalla" w:hAnsi="Sakkal Majalla" w:cs="Sakkal Majalla"/>
          <w:b/>
          <w:bCs/>
          <w:sz w:val="28"/>
          <w:szCs w:val="28"/>
          <w:rtl/>
          <w:lang w:bidi="ar-EG"/>
        </w:rPr>
      </w:pPr>
    </w:p>
    <w:p w14:paraId="06804EF7" w14:textId="77777777" w:rsidR="00427F0C" w:rsidRDefault="00427F0C">
      <w:pPr>
        <w:jc w:val="center"/>
        <w:rPr>
          <w:rFonts w:ascii="Sakkal Majalla" w:hAnsi="Sakkal Majalla" w:cs="Sakkal Majalla"/>
          <w:b/>
          <w:bCs/>
          <w:sz w:val="28"/>
          <w:szCs w:val="28"/>
          <w:rtl/>
          <w:lang w:bidi="ar-EG"/>
        </w:rPr>
      </w:pPr>
    </w:p>
    <w:p w14:paraId="0361FB74" w14:textId="77777777" w:rsidR="00427F0C" w:rsidRDefault="00000000">
      <w:pPr>
        <w:pStyle w:val="1"/>
        <w:bidi/>
        <w:jc w:val="center"/>
        <w:rPr>
          <w:rFonts w:ascii="Sakkal Majalla" w:hAnsi="Sakkal Majalla" w:cs="Sakkal Majalla"/>
          <w:b/>
          <w:bCs/>
          <w:color w:val="000000"/>
          <w:sz w:val="96"/>
          <w:szCs w:val="96"/>
          <w:rtl/>
        </w:rPr>
      </w:pPr>
      <w:bookmarkStart w:id="1" w:name="_Toc172397775"/>
      <w:bookmarkStart w:id="2" w:name="_Toc172746088"/>
      <w:bookmarkStart w:id="3" w:name="_Toc173526334"/>
      <w:r>
        <w:rPr>
          <w:rFonts w:ascii="Sakkal Majalla" w:hAnsi="Sakkal Majalla" w:cs="Sakkal Majalla"/>
          <w:b/>
          <w:bCs/>
          <w:color w:val="000000"/>
          <w:sz w:val="96"/>
          <w:szCs w:val="96"/>
          <w:rtl/>
        </w:rPr>
        <w:t>الفصل الأول</w:t>
      </w:r>
      <w:bookmarkEnd w:id="1"/>
      <w:bookmarkEnd w:id="2"/>
      <w:bookmarkEnd w:id="3"/>
    </w:p>
    <w:p w14:paraId="60F83A93" w14:textId="77777777" w:rsidR="00427F0C" w:rsidRDefault="00427F0C">
      <w:pPr>
        <w:rPr>
          <w:rFonts w:ascii="Sakkal Majalla" w:hAnsi="Sakkal Majalla" w:cs="Sakkal Majalla"/>
          <w:sz w:val="28"/>
          <w:szCs w:val="28"/>
          <w:u w:val="single"/>
          <w:rtl/>
        </w:rPr>
      </w:pPr>
    </w:p>
    <w:p w14:paraId="2DEC0467" w14:textId="77777777" w:rsidR="00427F0C" w:rsidRDefault="00427F0C">
      <w:pPr>
        <w:rPr>
          <w:rFonts w:ascii="Sakkal Majalla" w:hAnsi="Sakkal Majalla" w:cs="Sakkal Majalla"/>
          <w:sz w:val="28"/>
          <w:szCs w:val="28"/>
          <w:u w:val="single"/>
          <w:rtl/>
        </w:rPr>
      </w:pPr>
    </w:p>
    <w:p w14:paraId="5271A594" w14:textId="77777777" w:rsidR="00427F0C" w:rsidRDefault="00427F0C">
      <w:pPr>
        <w:rPr>
          <w:rFonts w:ascii="Sakkal Majalla" w:hAnsi="Sakkal Majalla" w:cs="Sakkal Majalla"/>
          <w:sz w:val="28"/>
          <w:szCs w:val="28"/>
          <w:u w:val="single"/>
          <w:rtl/>
        </w:rPr>
      </w:pPr>
    </w:p>
    <w:p w14:paraId="6CEA0783" w14:textId="77777777" w:rsidR="00427F0C" w:rsidRDefault="00427F0C">
      <w:pPr>
        <w:rPr>
          <w:rFonts w:ascii="Sakkal Majalla" w:hAnsi="Sakkal Majalla" w:cs="Sakkal Majalla"/>
          <w:sz w:val="28"/>
          <w:szCs w:val="28"/>
          <w:u w:val="single"/>
          <w:rtl/>
        </w:rPr>
      </w:pPr>
    </w:p>
    <w:p w14:paraId="692F2A3E" w14:textId="77777777" w:rsidR="00427F0C" w:rsidRDefault="00427F0C">
      <w:pPr>
        <w:rPr>
          <w:rFonts w:ascii="Sakkal Majalla" w:hAnsi="Sakkal Majalla" w:cs="Sakkal Majalla"/>
          <w:sz w:val="28"/>
          <w:szCs w:val="28"/>
          <w:u w:val="single"/>
          <w:rtl/>
        </w:rPr>
      </w:pPr>
    </w:p>
    <w:p w14:paraId="51747DE4" w14:textId="77777777" w:rsidR="00427F0C" w:rsidRDefault="00427F0C">
      <w:pPr>
        <w:rPr>
          <w:rFonts w:ascii="Sakkal Majalla" w:hAnsi="Sakkal Majalla" w:cs="Sakkal Majalla"/>
          <w:sz w:val="28"/>
          <w:szCs w:val="28"/>
          <w:u w:val="single"/>
          <w:rtl/>
        </w:rPr>
      </w:pPr>
    </w:p>
    <w:p w14:paraId="7D0E66D8" w14:textId="77777777" w:rsidR="00427F0C" w:rsidRDefault="00427F0C">
      <w:pPr>
        <w:rPr>
          <w:rFonts w:ascii="Sakkal Majalla" w:hAnsi="Sakkal Majalla" w:cs="Sakkal Majalla"/>
          <w:sz w:val="28"/>
          <w:szCs w:val="28"/>
          <w:u w:val="single"/>
          <w:rtl/>
        </w:rPr>
      </w:pPr>
    </w:p>
    <w:p w14:paraId="2C8C7690" w14:textId="77777777" w:rsidR="00427F0C" w:rsidRDefault="00427F0C">
      <w:pPr>
        <w:rPr>
          <w:rFonts w:ascii="Sakkal Majalla" w:hAnsi="Sakkal Majalla" w:cs="Sakkal Majalla"/>
          <w:sz w:val="28"/>
          <w:szCs w:val="28"/>
          <w:u w:val="single"/>
          <w:rtl/>
        </w:rPr>
      </w:pPr>
    </w:p>
    <w:p w14:paraId="23AD432A" w14:textId="77777777" w:rsidR="00427F0C" w:rsidRDefault="00427F0C">
      <w:pPr>
        <w:rPr>
          <w:rFonts w:ascii="Sakkal Majalla" w:hAnsi="Sakkal Majalla" w:cs="Sakkal Majalla"/>
          <w:sz w:val="28"/>
          <w:szCs w:val="28"/>
          <w:u w:val="single"/>
          <w:rtl/>
        </w:rPr>
      </w:pPr>
    </w:p>
    <w:p w14:paraId="48F6555C" w14:textId="77777777" w:rsidR="00427F0C" w:rsidRDefault="00427F0C">
      <w:pPr>
        <w:rPr>
          <w:rFonts w:ascii="Sakkal Majalla" w:hAnsi="Sakkal Majalla" w:cs="Sakkal Majalla"/>
          <w:sz w:val="28"/>
          <w:szCs w:val="28"/>
          <w:u w:val="single"/>
          <w:rtl/>
        </w:rPr>
      </w:pPr>
    </w:p>
    <w:p w14:paraId="2D357F9E" w14:textId="77777777" w:rsidR="00427F0C" w:rsidRDefault="00427F0C">
      <w:pPr>
        <w:rPr>
          <w:rFonts w:ascii="Sakkal Majalla" w:hAnsi="Sakkal Majalla" w:cs="Sakkal Majalla"/>
          <w:sz w:val="28"/>
          <w:szCs w:val="28"/>
          <w:u w:val="single"/>
          <w:rtl/>
        </w:rPr>
      </w:pPr>
    </w:p>
    <w:p w14:paraId="786D9807" w14:textId="77777777" w:rsidR="00427F0C" w:rsidRDefault="00000000">
      <w:pPr>
        <w:pStyle w:val="2"/>
        <w:bidi/>
        <w:spacing w:line="360" w:lineRule="auto"/>
        <w:rPr>
          <w:rFonts w:ascii="Sakkal Majalla" w:hAnsi="Sakkal Majalla" w:cs="Sakkal Majalla"/>
          <w:b/>
          <w:bCs/>
          <w:color w:val="000000"/>
          <w:sz w:val="28"/>
          <w:szCs w:val="28"/>
          <w:rtl/>
        </w:rPr>
      </w:pPr>
      <w:bookmarkStart w:id="4" w:name="_Toc172397776"/>
      <w:bookmarkStart w:id="5" w:name="_Toc172746089"/>
      <w:bookmarkStart w:id="6" w:name="_Toc173526335"/>
      <w:r>
        <w:rPr>
          <w:rFonts w:ascii="Sakkal Majalla" w:hAnsi="Sakkal Majalla" w:cs="Sakkal Majalla"/>
          <w:b/>
          <w:bCs/>
          <w:color w:val="000000"/>
          <w:sz w:val="28"/>
          <w:szCs w:val="28"/>
          <w:rtl/>
        </w:rPr>
        <w:t>المقدمة</w:t>
      </w:r>
      <w:bookmarkEnd w:id="4"/>
      <w:bookmarkEnd w:id="5"/>
      <w:bookmarkEnd w:id="6"/>
    </w:p>
    <w:p w14:paraId="1F6E3743" w14:textId="77777777" w:rsidR="00427F0C" w:rsidRDefault="00000000">
      <w:pPr>
        <w:pStyle w:val="af5"/>
        <w:bidi/>
        <w:spacing w:after="0" w:line="360" w:lineRule="auto"/>
        <w:rPr>
          <w:rFonts w:ascii="Sakkal Majalla" w:hAnsi="Sakkal Majalla" w:cs="Sakkal Majalla"/>
          <w:sz w:val="36"/>
          <w:szCs w:val="36"/>
        </w:rPr>
      </w:pPr>
      <w:r>
        <w:rPr>
          <w:rFonts w:ascii="Sakkal Majalla" w:hAnsi="Sakkal Majalla" w:cs="Sakkal Majalla"/>
          <w:sz w:val="28"/>
          <w:szCs w:val="28"/>
          <w:rtl/>
        </w:rPr>
        <w:t>في ظل المشاكل المتزايدة التي تواجه صناعة النقل بالموانئ في المملكة العربية السعودية، أصبحت خطة إدارة المخاطر أمرًا بالغ الأهمية لتحقيق الاستدامة وتحسين جودة الخدمة. تعد صناعة النقل بالموانئ أمرًا بالغ الأهمية للاقتصاد السعودي لأنها تسهل التجارة الدولية وتضمن السلامة والأمن البحري. يدرس هذا البحث الصعوبات والإمكانيات التي قد تجلبها أساليب إدارة المخاطر لتحسين أداء وكفاءة صناعة النقل بالموانئ في المملكة العربية السعودية</w:t>
      </w:r>
      <w:r>
        <w:rPr>
          <w:rFonts w:ascii="Sakkal Majalla" w:hAnsi="Sakkal Majalla" w:cs="Sakkal Majalla" w:hint="cs"/>
          <w:sz w:val="28"/>
          <w:szCs w:val="28"/>
          <w:rtl/>
        </w:rPr>
        <w:t>.</w:t>
      </w:r>
    </w:p>
    <w:p w14:paraId="624ABC69" w14:textId="77777777" w:rsidR="00427F0C" w:rsidRDefault="00000000">
      <w:pPr>
        <w:spacing w:after="0" w:line="360" w:lineRule="auto"/>
        <w:rPr>
          <w:rFonts w:ascii="Sakkal Majalla" w:hAnsi="Sakkal Majalla" w:cs="Sakkal Majalla"/>
          <w:sz w:val="28"/>
          <w:szCs w:val="28"/>
          <w:rtl/>
        </w:rPr>
      </w:pPr>
      <w:r>
        <w:rPr>
          <w:rFonts w:ascii="Sakkal Majalla" w:hAnsi="Sakkal Majalla" w:cs="Sakkal Majalla"/>
          <w:sz w:val="28"/>
          <w:szCs w:val="28"/>
          <w:rtl/>
        </w:rPr>
        <w:t>وفي ضوء هذه البيئة، فإن الغرض من هذه الدراسة هو التحقيق في التنفيذ الجاري لاستراتيجيات إدارة المخاطر ودورها الحاسم في تحسين جودة الخدمات المقدمة في قطاع النقل بالموانئ في المملكة العربية السعودية. وسيتم تقييم التطبيق الفعلي لهذا النهج، مع التركيز على المشاكل الرئيسية والإمكانيات المتاحة</w:t>
      </w:r>
      <w:r>
        <w:rPr>
          <w:rFonts w:ascii="Sakkal Majalla" w:hAnsi="Sakkal Majalla" w:cs="Sakkal Majalla"/>
          <w:sz w:val="28"/>
          <w:szCs w:val="28"/>
        </w:rPr>
        <w:t>.</w:t>
      </w:r>
    </w:p>
    <w:p w14:paraId="682AF563" w14:textId="77777777" w:rsidR="00427F0C" w:rsidRDefault="00000000">
      <w:pPr>
        <w:spacing w:after="0" w:line="360" w:lineRule="auto"/>
        <w:rPr>
          <w:rFonts w:ascii="Sakkal Majalla" w:hAnsi="Sakkal Majalla" w:cs="Sakkal Majalla"/>
          <w:sz w:val="28"/>
          <w:szCs w:val="28"/>
        </w:rPr>
      </w:pPr>
      <w:r>
        <w:rPr>
          <w:rFonts w:ascii="Sakkal Majalla" w:hAnsi="Sakkal Majalla" w:cs="Sakkal Majalla"/>
          <w:sz w:val="28"/>
          <w:szCs w:val="28"/>
          <w:rtl/>
        </w:rPr>
        <w:t>تشكل استراتيجيات إدارة المخاطر عنصراً أساسياً في إجراءات إدارة المشاريع والأعمال في مجموعة متنوعة من الصناعات، بما في ذلك النقل بالموانئ. وتحاول هذه التقنية التخفيف من التأثير السلبي المحتمل للمخاطر على أهداف المشروع أو العملية مع تحسين القدرة على الاستفادة من الفرص المتاحة. وفي سياق قطاع النقل بالموانئ، تتنوع المخاطر التي قد تواجهها الشركات، بما في ذلك التأخير في جدول الإبحار بسبب الظروف الجوية غير المتوقعة أو ضغوط الوقت المحدودة، وتقلبات حجم الشحنات بسبب التغيرات في الطلب العالمي على السلع، والتحديات المستمرة في مجال الأمن البحري، والتي تتطلب استجابات سريعة وفعالة للحفاظ على سلامة البضائع والأفراد.</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Alg23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Alghuson</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hint="cs"/>
          <w:sz w:val="28"/>
          <w:szCs w:val="28"/>
          <w:rtl/>
        </w:rPr>
        <w:t xml:space="preserve"> </w:t>
      </w:r>
      <w:r>
        <w:rPr>
          <w:rFonts w:ascii="Sakkal Majalla" w:hAnsi="Sakkal Majalla" w:cs="Sakkal Majalla"/>
          <w:sz w:val="28"/>
          <w:szCs w:val="28"/>
        </w:rPr>
        <w:t>.</w:t>
      </w:r>
    </w:p>
    <w:p w14:paraId="5314D0B9" w14:textId="77777777" w:rsidR="00427F0C" w:rsidRDefault="00000000">
      <w:pPr>
        <w:spacing w:after="0" w:line="360" w:lineRule="auto"/>
        <w:rPr>
          <w:rFonts w:ascii="Sakkal Majalla" w:hAnsi="Sakkal Majalla" w:cs="Sakkal Majalla"/>
          <w:sz w:val="28"/>
          <w:szCs w:val="28"/>
        </w:rPr>
      </w:pPr>
      <w:r>
        <w:rPr>
          <w:rFonts w:ascii="Sakkal Majalla" w:hAnsi="Sakkal Majalla" w:cs="Sakkal Majalla"/>
          <w:sz w:val="28"/>
          <w:szCs w:val="28"/>
          <w:rtl/>
        </w:rPr>
        <w:t>تتطلب إدارة المخاطر الفعّالة في صناعة النقل بالموانئ اتباع نهج شامل ومتكامل يبدأ بتحديد وتصنيف المخاطر المحتملة بدقة، فضلاً عن تحليل الآثار المالية والزمنية لكل خطر محتمل. وقد تتضمن التقييمات فحص الجوانب البيئية والسياسية والاقتصادية التي قد تؤثر على أداء النقل البحري، مما يساعد في تحديد أولويات الاستجابة والإجراءات الوقائية المطلوبة.</w:t>
      </w:r>
    </w:p>
    <w:p w14:paraId="6098296A" w14:textId="77777777" w:rsidR="00427F0C" w:rsidRDefault="00000000">
      <w:pPr>
        <w:spacing w:after="0" w:line="360" w:lineRule="auto"/>
        <w:rPr>
          <w:rFonts w:ascii="Sakkal Majalla" w:hAnsi="Sakkal Majalla" w:cs="Sakkal Majalla"/>
          <w:sz w:val="28"/>
          <w:szCs w:val="28"/>
        </w:rPr>
      </w:pPr>
      <w:r>
        <w:rPr>
          <w:rFonts w:ascii="Sakkal Majalla" w:hAnsi="Sakkal Majalla" w:cs="Sakkal Majalla"/>
          <w:sz w:val="28"/>
          <w:szCs w:val="28"/>
          <w:rtl/>
        </w:rPr>
        <w:t xml:space="preserve">بعد تحديد المخاطر، تنتقل الشركات إلى مرحلة التخطيط للاستجابة، حيث تقوم ببناء استراتيجيات متعددة المستويات للتعامل مع كل خطر محتمل. وهذا يتضمن تحديد الخطوات الوقائية لتقليل احتمالية حدوث المخاطر، فضلاً عن ابتكار </w:t>
      </w:r>
      <w:r>
        <w:rPr>
          <w:rFonts w:ascii="Sakkal Majalla" w:hAnsi="Sakkal Majalla" w:cs="Sakkal Majalla"/>
          <w:sz w:val="28"/>
          <w:szCs w:val="28"/>
          <w:rtl/>
        </w:rPr>
        <w:lastRenderedPageBreak/>
        <w:t>أساليب للتعامل مع المخاطر عندما تنشأ، مثل خطط التشغيل البديلة وأمن الشحن ضد المخاطر الحقيقية</w:t>
      </w:r>
      <w:r>
        <w:rPr>
          <w:rFonts w:ascii="Sakkal Majalla" w:hAnsi="Sakkal Majalla" w:cs="Sakkal Majalla"/>
          <w:sz w:val="28"/>
          <w:szCs w:val="28"/>
        </w:rPr>
        <w:t>.</w:t>
      </w:r>
      <w:r>
        <w:rPr>
          <w:rFonts w:ascii="Sakkal Majalla" w:hAnsi="Sakkal Majalla" w:cs="Sakkal Majalla" w:hint="cs"/>
          <w:sz w:val="28"/>
          <w:szCs w:val="28"/>
          <w:rtl/>
        </w:rPr>
        <w:t xml:space="preserve"> </w:t>
      </w:r>
      <w:r>
        <w:rPr>
          <w:rFonts w:ascii="Sakkal Majalla" w:hAnsi="Sakkal Majalla" w:cs="Sakkal Majalla"/>
          <w:sz w:val="28"/>
          <w:szCs w:val="28"/>
          <w:rtl/>
        </w:rPr>
        <w:t>لإدارة المخاطر بنجاح في صناعة النقل بالموانئ، يجب على الشركات أيضًا إنشاء أنظمة مراقبة مستمرة وتقييم كفاءة مبادراتها بشكل متكرر. قد تتضمن هذه الأنظمة استخدام تقنية إنترنت الأشياء (</w:t>
      </w:r>
      <w:r>
        <w:rPr>
          <w:rFonts w:ascii="Sakkal Majalla" w:hAnsi="Sakkal Majalla" w:cs="Sakkal Majalla"/>
          <w:sz w:val="28"/>
          <w:szCs w:val="28"/>
        </w:rPr>
        <w:t>IoT</w:t>
      </w:r>
      <w:r>
        <w:rPr>
          <w:rFonts w:ascii="Sakkal Majalla" w:hAnsi="Sakkal Majalla" w:cs="Sakkal Majalla"/>
          <w:sz w:val="28"/>
          <w:szCs w:val="28"/>
          <w:rtl/>
        </w:rPr>
        <w:t>) لمراقبة بيانات الطقس والتشغيل، فضلاً عن استخدام أنظمة إدارة الأداء لتحليل البيانات وتعزيز العمليات من خلال الاستجابات الآلية للبيانات الواردة.</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Olo23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Oloruntobi</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hint="cs"/>
          <w:sz w:val="28"/>
          <w:szCs w:val="28"/>
          <w:rtl/>
        </w:rPr>
        <w:t xml:space="preserve"> </w:t>
      </w:r>
      <w:r>
        <w:rPr>
          <w:rFonts w:ascii="Sakkal Majalla" w:hAnsi="Sakkal Majalla" w:cs="Sakkal Majalla"/>
          <w:sz w:val="28"/>
          <w:szCs w:val="28"/>
        </w:rPr>
        <w:t>.</w:t>
      </w:r>
    </w:p>
    <w:p w14:paraId="4879AA0A" w14:textId="77777777" w:rsidR="00427F0C" w:rsidRDefault="00000000">
      <w:pPr>
        <w:spacing w:after="0" w:line="360" w:lineRule="auto"/>
        <w:rPr>
          <w:rFonts w:ascii="Sakkal Majalla" w:hAnsi="Sakkal Majalla" w:cs="Sakkal Majalla"/>
          <w:sz w:val="28"/>
          <w:szCs w:val="28"/>
        </w:rPr>
      </w:pPr>
      <w:r>
        <w:rPr>
          <w:rFonts w:ascii="Sakkal Majalla" w:hAnsi="Sakkal Majalla" w:cs="Sakkal Majalla"/>
          <w:sz w:val="28"/>
          <w:szCs w:val="28"/>
          <w:rtl/>
        </w:rPr>
        <w:t>إن تحسين جودة الخدمة في قطاع النقل بالموانئ أمر بالغ الأهمية للحفاظ على القدرة التنافسية للشركة ورضا العملاء في سوق معقدة وديناميكية للغاية. تعد صناعة النقل البحري واحدة من أهم القطاعات الاقتصادية التي تربط الاقتصادات الوطنية بالاقتصاد العالمي لأنها تتعامل مع نقل المنتجات الضخمة مع ضمان السلامة والأمن في البحر والموانئ. تشمل الخدمات المقدمة في هذا القطاع خدمات الشحن والتفريغ والتحميل والتخزين والنقل الداخلي، وكلها تحتاج إلى جودة عالية لتلبية توقعات العملاء وتحقيق الاستدامة التنافسية</w:t>
      </w:r>
      <w:r>
        <w:rPr>
          <w:rFonts w:ascii="Sakkal Majalla" w:hAnsi="Sakkal Majalla" w:cs="Sakkal Majalla"/>
          <w:sz w:val="28"/>
          <w:szCs w:val="28"/>
        </w:rPr>
        <w:t>.</w:t>
      </w:r>
    </w:p>
    <w:p w14:paraId="7E7D1600" w14:textId="77777777" w:rsidR="00427F0C" w:rsidRDefault="00000000">
      <w:pPr>
        <w:spacing w:after="0" w:line="360" w:lineRule="auto"/>
        <w:rPr>
          <w:rFonts w:ascii="Sakkal Majalla" w:hAnsi="Sakkal Majalla" w:cs="Sakkal Majalla"/>
          <w:sz w:val="28"/>
          <w:szCs w:val="28"/>
          <w:rtl/>
        </w:rPr>
      </w:pPr>
      <w:r>
        <w:rPr>
          <w:rFonts w:ascii="Sakkal Majalla" w:hAnsi="Sakkal Majalla" w:cs="Sakkal Majalla"/>
          <w:sz w:val="28"/>
          <w:szCs w:val="28"/>
          <w:rtl/>
        </w:rPr>
        <w:t>إن جودة الخدمة ليست مجرد مقياس للأداء؛ بل إنها أيضًا حجر الأساس لاستدامة الشركة وتطورها. الجودة هي العنصر الأكثر أهمية في تحديد رضا العملاء لأن المستهلكين يريدون خدمات موثوقة ومتسقة تلبي احتياجاتهم وتوقعاتهم. مع وجود العديد من الخيارات المتاحة للعملاء والمنافسة الشديدة في صناعة الشحن، فإن جودة الخدمة المتميزة تشكل جانبًا بالغ الأهمية في اكتساب عملاء جدد والحفاظ على العملاء الحاليين</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Kal20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Kaliszewski</w:t>
      </w:r>
      <w:r>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r>
        <w:rPr>
          <w:rFonts w:ascii="Sakkal Majalla" w:hAnsi="Sakkal Majalla" w:cs="Sakkal Majalla" w:hint="cs"/>
          <w:sz w:val="28"/>
          <w:szCs w:val="28"/>
          <w:rtl/>
        </w:rPr>
        <w:t xml:space="preserve"> </w:t>
      </w:r>
      <w:r>
        <w:rPr>
          <w:rFonts w:ascii="Sakkal Majalla" w:hAnsi="Sakkal Majalla" w:cs="Sakkal Majalla"/>
          <w:sz w:val="28"/>
          <w:szCs w:val="28"/>
        </w:rPr>
        <w:t>.</w:t>
      </w:r>
    </w:p>
    <w:p w14:paraId="1FC1EC12" w14:textId="77777777" w:rsidR="00427F0C" w:rsidRDefault="00000000">
      <w:pPr>
        <w:spacing w:after="0" w:line="360" w:lineRule="auto"/>
        <w:rPr>
          <w:rFonts w:ascii="Sakkal Majalla" w:hAnsi="Sakkal Majalla" w:cs="Sakkal Majalla"/>
          <w:sz w:val="28"/>
          <w:szCs w:val="28"/>
          <w:rtl/>
        </w:rPr>
      </w:pPr>
      <w:r>
        <w:rPr>
          <w:rFonts w:ascii="Sakkal Majalla" w:hAnsi="Sakkal Majalla" w:cs="Sakkal Majalla"/>
          <w:sz w:val="28"/>
          <w:szCs w:val="28"/>
          <w:rtl/>
        </w:rPr>
        <w:t>قد تكتسب شركات النقل بالموانئ عددًا من المزايا التنافسية من خلال تحسين جودة الخدمة. على سبيل المثال، قد تعمل الخدمات عالية الجودة على تعزيز احتمالات الفوز بعقود طويلة الأجل مع عملاء كبار وشحنات، وبالتالي تحسين استقرار الإيرادات والقدرة على التنبؤ بالعائد المالي. تساعد الخدمات عالية الجودة أيضًا في تقليل النفقات الإضافية المرتبطة بعودة العملاء وإدارة الشكاوى، مما يزيد في نهاية المطاف من هوامش الربح وقدرة الشركة على تحقيق نفقات مستقبلية مربحة</w:t>
      </w:r>
      <w:r>
        <w:rPr>
          <w:rFonts w:ascii="Sakkal Majalla" w:hAnsi="Sakkal Majalla" w:cs="Sakkal Majalla"/>
          <w:sz w:val="28"/>
          <w:szCs w:val="28"/>
        </w:rPr>
        <w:t>.</w:t>
      </w:r>
    </w:p>
    <w:p w14:paraId="6D8A41EF" w14:textId="77777777" w:rsidR="00427F0C" w:rsidRDefault="00000000">
      <w:pPr>
        <w:spacing w:after="0" w:line="360" w:lineRule="auto"/>
        <w:rPr>
          <w:rFonts w:ascii="Sakkal Majalla" w:hAnsi="Sakkal Majalla" w:cs="Sakkal Majalla"/>
          <w:sz w:val="28"/>
          <w:szCs w:val="28"/>
        </w:rPr>
      </w:pPr>
      <w:r>
        <w:rPr>
          <w:rFonts w:ascii="Sakkal Majalla" w:hAnsi="Sakkal Majalla" w:cs="Sakkal Majalla"/>
          <w:sz w:val="28"/>
          <w:szCs w:val="28"/>
          <w:rtl/>
        </w:rPr>
        <w:t>تعمل جودة الخدمة كمحفز للابتكار والنمو داخل الشركات، حيث يتم دفع فرق العمل إلى إنشاء إجراءات أكثر كفاءة وتكاملاً، مما يضيف إلى تحسين الأداء العام والاستجابة بشكل أفضل لاحتياجات العملاء. علاوة على ذلك، قد تعمل جودة الخدمات المستمرة على تحسين سمعة الشركة في السوق، مما يساعد على توسيع قاعدة العملاء وتعزيز حصة السوق</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Wag22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Wagner</w:t>
      </w:r>
      <w:r>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r>
        <w:rPr>
          <w:rFonts w:ascii="Sakkal Majalla" w:hAnsi="Sakkal Majalla" w:cs="Sakkal Majalla"/>
          <w:sz w:val="28"/>
          <w:szCs w:val="28"/>
        </w:rPr>
        <w:t>.</w:t>
      </w:r>
    </w:p>
    <w:p w14:paraId="6C104E08" w14:textId="77777777" w:rsidR="00427F0C" w:rsidRDefault="00000000">
      <w:pPr>
        <w:spacing w:after="0" w:line="360" w:lineRule="auto"/>
        <w:rPr>
          <w:rFonts w:ascii="Sakkal Majalla" w:hAnsi="Sakkal Majalla" w:cs="Sakkal Majalla"/>
          <w:sz w:val="28"/>
          <w:szCs w:val="28"/>
        </w:rPr>
      </w:pPr>
      <w:r>
        <w:rPr>
          <w:rFonts w:ascii="Sakkal Majalla" w:hAnsi="Sakkal Majalla" w:cs="Sakkal Majalla"/>
          <w:sz w:val="28"/>
          <w:szCs w:val="28"/>
          <w:rtl/>
        </w:rPr>
        <w:lastRenderedPageBreak/>
        <w:t xml:space="preserve">إن وضع خطة لإدارة المخاطر في قطاع النقل بالموانئ في المملكة العربية السعودية يعد مهمة استراتيجية تتطلب فهمًا شاملاً للبيئة الثقافية والاقتصادية المحلية، فضلاً عن المشكلات الخاصة التي تواجهها المؤسسات في هذا القطاع الحرج. وتتضمن خطة إدارة المخاطر تحديد وتقييم والاستجابة لأي </w:t>
      </w:r>
      <w:proofErr w:type="gramStart"/>
      <w:r>
        <w:rPr>
          <w:rFonts w:ascii="Sakkal Majalla" w:hAnsi="Sakkal Majalla" w:cs="Sakkal Majalla"/>
          <w:sz w:val="28"/>
          <w:szCs w:val="28"/>
          <w:rtl/>
        </w:rPr>
        <w:t>مخاطر</w:t>
      </w:r>
      <w:proofErr w:type="gramEnd"/>
      <w:r>
        <w:rPr>
          <w:rFonts w:ascii="Sakkal Majalla" w:hAnsi="Sakkal Majalla" w:cs="Sakkal Majalla"/>
          <w:sz w:val="28"/>
          <w:szCs w:val="28"/>
          <w:rtl/>
        </w:rPr>
        <w:t xml:space="preserve"> قد تعرض أهداف المشروع أو العمل للخطر. وتتنوع المخاطر في قطاع النقل بالموانئ من التأخيرات التشغيلية الناجمة عن تقلبات الظروف الجوية إلى التهديدات الأمنية المتزايدة التي تتطلب إجراءات سريعة وفعالة لضمان الاستدامة والربحية</w:t>
      </w:r>
      <w:r>
        <w:rPr>
          <w:rFonts w:ascii="Sakkal Majalla" w:hAnsi="Sakkal Majalla" w:cs="Sakkal Majalla"/>
          <w:sz w:val="28"/>
          <w:szCs w:val="28"/>
        </w:rPr>
        <w:t>.</w:t>
      </w:r>
    </w:p>
    <w:p w14:paraId="488E6B70" w14:textId="77777777" w:rsidR="00427F0C" w:rsidRDefault="00000000">
      <w:pPr>
        <w:spacing w:after="0" w:line="360" w:lineRule="auto"/>
        <w:rPr>
          <w:rFonts w:ascii="Sakkal Majalla" w:hAnsi="Sakkal Majalla" w:cs="Sakkal Majalla"/>
          <w:sz w:val="28"/>
          <w:szCs w:val="28"/>
          <w:rtl/>
        </w:rPr>
      </w:pPr>
      <w:r>
        <w:rPr>
          <w:rFonts w:ascii="Sakkal Majalla" w:hAnsi="Sakkal Majalla" w:cs="Sakkal Majalla" w:hint="cs"/>
          <w:sz w:val="28"/>
          <w:szCs w:val="28"/>
          <w:rtl/>
          <w:lang w:bidi="ar-EG"/>
        </w:rPr>
        <w:t>و</w:t>
      </w:r>
      <w:r>
        <w:rPr>
          <w:rFonts w:ascii="Sakkal Majalla" w:hAnsi="Sakkal Majalla" w:cs="Sakkal Majalla"/>
          <w:sz w:val="28"/>
          <w:szCs w:val="28"/>
          <w:rtl/>
        </w:rPr>
        <w:t>تتمتع صناعة النقل بالموانئ في المملكة العربية السعودية بأهمية حيوية في الاقتصاد العالمي، مما يؤكد على الحاجة إلى وضع خطة فعّالة لإدارة المخاطر. تواجه الشركات العاملة في هذه الصناعة مشاكل مميزة ناجمة عن البيئة الثقافية والاقتصادية السعودية، مثل القواعد والتشريعات المحلية، والقضايا الجيوسياسية، والاختلافات في أسعار النفط التي تؤثر على الاقتصاد الوطني ككل. يتطلب تنفيذ خطة إدارة المخاطر في هذا الإطار التعاون مع الهيئات الحكومية المحلية لضمان الامتثال للتشريعات الحالية وتقديم المساعدة اللازمة لحل الصعوبات القانونية والتنظيمية</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Ele15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Elentably</w:t>
      </w:r>
      <w:r>
        <w:rPr>
          <w:rFonts w:ascii="Sakkal Majalla" w:hAnsi="Sakkal Majalla" w:cs="Sakkal Majalla" w:hint="cs"/>
          <w:noProof/>
          <w:sz w:val="28"/>
          <w:szCs w:val="28"/>
          <w:rtl/>
          <w:lang w:bidi="ar-EG"/>
        </w:rPr>
        <w:t>، 2015)</w:t>
      </w:r>
      <w:r>
        <w:rPr>
          <w:rFonts w:ascii="Sakkal Majalla" w:hAnsi="Sakkal Majalla" w:cs="Sakkal Majalla"/>
          <w:sz w:val="28"/>
          <w:szCs w:val="28"/>
          <w:rtl/>
        </w:rPr>
        <w:fldChar w:fldCharType="end"/>
      </w:r>
      <w:r>
        <w:rPr>
          <w:rFonts w:ascii="Sakkal Majalla" w:hAnsi="Sakkal Majalla" w:cs="Sakkal Majalla" w:hint="cs"/>
          <w:sz w:val="28"/>
          <w:szCs w:val="28"/>
          <w:rtl/>
        </w:rPr>
        <w:t xml:space="preserve"> </w:t>
      </w:r>
      <w:r>
        <w:rPr>
          <w:rFonts w:ascii="Sakkal Majalla" w:hAnsi="Sakkal Majalla" w:cs="Sakkal Majalla"/>
          <w:sz w:val="28"/>
          <w:szCs w:val="28"/>
        </w:rPr>
        <w:t>.</w:t>
      </w:r>
    </w:p>
    <w:p w14:paraId="1ABC7C22" w14:textId="77777777" w:rsidR="00427F0C" w:rsidRDefault="00000000">
      <w:pPr>
        <w:spacing w:after="0" w:line="360" w:lineRule="auto"/>
        <w:rPr>
          <w:rFonts w:ascii="Sakkal Majalla" w:hAnsi="Sakkal Majalla" w:cs="Sakkal Majalla"/>
          <w:sz w:val="28"/>
          <w:szCs w:val="28"/>
          <w:rtl/>
        </w:rPr>
      </w:pPr>
      <w:r>
        <w:rPr>
          <w:rFonts w:ascii="Sakkal Majalla" w:hAnsi="Sakkal Majalla" w:cs="Sakkal Majalla"/>
          <w:sz w:val="28"/>
          <w:szCs w:val="28"/>
          <w:rtl/>
        </w:rPr>
        <w:t>فإن المتغيرات الثقافية في المملكة العربية السعودية لها تأثير كبير على تبني استراتيجيات إدارة المخاطر. إن فهم المعتقدات والتقاليد المحلية أمر بالغ الأهمية لعمليات التحميل والتفريغ والنقل الناجحة في الموانئ. وقد يؤدي إهمال هذه المتغيرات إلى حدوث مضاعفات وزيادة المخاطر. وقد تتطلب القيم المحلية تفاعلات متخصصة مع المستهلكين أو شركاء الأعمال، مما يستلزم من المنظمات تكييف تكتيكاتها من أجل الامتثال والكفاءة. وبشكل عام، قد يكون وضع خطة لإدارة المخاطر في صناعة النقل بالموانئ في المملكة العربية السعودية أداة قيمة لتحسين الاستدامة وتحقيق أهداف الشركات. ويجب أن يكون هذا النهج مرنًا ومستجيبًا للصعوبات الجديدة، مع التركيز على التحسين المستمر وتقديم الخدمات المبتكرة.</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Han24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Han</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Pr>
        <w:t>.</w:t>
      </w:r>
    </w:p>
    <w:p w14:paraId="4BF2F307" w14:textId="77777777" w:rsidR="00427F0C" w:rsidRDefault="00427F0C">
      <w:pPr>
        <w:rPr>
          <w:rtl/>
          <w:lang w:bidi="ar-EG"/>
        </w:rPr>
      </w:pPr>
    </w:p>
    <w:p w14:paraId="426222BE" w14:textId="77777777" w:rsidR="00427F0C" w:rsidRDefault="00000000">
      <w:pPr>
        <w:pStyle w:val="2"/>
        <w:bidi/>
        <w:spacing w:line="360" w:lineRule="auto"/>
        <w:rPr>
          <w:rFonts w:ascii="Sakkal Majalla" w:hAnsi="Sakkal Majalla" w:cs="Sakkal Majalla"/>
          <w:b/>
          <w:bCs/>
          <w:color w:val="000000"/>
          <w:sz w:val="28"/>
          <w:szCs w:val="28"/>
          <w:rtl/>
        </w:rPr>
      </w:pPr>
      <w:bookmarkStart w:id="7" w:name="_Toc172397777"/>
      <w:bookmarkStart w:id="8" w:name="_Toc172746090"/>
      <w:bookmarkStart w:id="9" w:name="_Toc173526336"/>
      <w:r>
        <w:rPr>
          <w:rFonts w:ascii="Sakkal Majalla" w:hAnsi="Sakkal Majalla" w:cs="Sakkal Majalla"/>
          <w:b/>
          <w:bCs/>
          <w:color w:val="000000"/>
          <w:sz w:val="28"/>
          <w:szCs w:val="28"/>
          <w:rtl/>
        </w:rPr>
        <w:t>مشكلة الدراسة</w:t>
      </w:r>
      <w:bookmarkEnd w:id="7"/>
      <w:bookmarkEnd w:id="8"/>
      <w:bookmarkEnd w:id="9"/>
      <w:r>
        <w:rPr>
          <w:rFonts w:ascii="Sakkal Majalla" w:hAnsi="Sakkal Majalla" w:cs="Sakkal Majalla"/>
          <w:b/>
          <w:bCs/>
          <w:color w:val="000000"/>
          <w:sz w:val="28"/>
          <w:szCs w:val="28"/>
          <w:rtl/>
        </w:rPr>
        <w:t xml:space="preserve"> </w:t>
      </w:r>
    </w:p>
    <w:p w14:paraId="49DBACA3" w14:textId="77777777" w:rsidR="00427F0C" w:rsidRDefault="00000000">
      <w:pPr>
        <w:spacing w:line="360" w:lineRule="auto"/>
        <w:rPr>
          <w:rFonts w:ascii="Sakkal Majalla" w:hAnsi="Sakkal Majalla" w:cs="Sakkal Majalla"/>
          <w:sz w:val="28"/>
          <w:szCs w:val="28"/>
        </w:rPr>
      </w:pPr>
      <w:r>
        <w:rPr>
          <w:rFonts w:ascii="Sakkal Majalla" w:hAnsi="Sakkal Majalla" w:cs="Sakkal Majalla"/>
          <w:sz w:val="28"/>
          <w:szCs w:val="28"/>
          <w:rtl/>
        </w:rPr>
        <w:t>على الرغم من أهمية استراتيجيات إدارة المخاطر في صناعة النقل بالموانئ لخفض التكاليف وزيادة الكفاءة، إلا أن هناك تحديات كبيرة لا تزال تحول دون تطبيقها بنجاح. ويشكل الفهم غير الكافي لهذه المشاكل عائقًا كبيرًا أمام تحقيق أداء رائع وقدرة تنافسية في السوق</w:t>
      </w:r>
      <w:r>
        <w:rPr>
          <w:rFonts w:ascii="Sakkal Majalla" w:hAnsi="Sakkal Majalla" w:cs="Sakkal Majalla"/>
          <w:sz w:val="28"/>
          <w:szCs w:val="28"/>
        </w:rPr>
        <w:t>.</w:t>
      </w:r>
    </w:p>
    <w:p w14:paraId="0B7ACC59" w14:textId="77777777" w:rsidR="00427F0C" w:rsidRDefault="00000000">
      <w:pPr>
        <w:pStyle w:val="a6"/>
        <w:numPr>
          <w:ilvl w:val="0"/>
          <w:numId w:val="1"/>
        </w:numPr>
        <w:bidi/>
        <w:spacing w:line="360" w:lineRule="auto"/>
        <w:rPr>
          <w:rFonts w:ascii="Sakkal Majalla" w:hAnsi="Sakkal Majalla" w:cs="Sakkal Majalla"/>
          <w:b/>
          <w:bCs/>
          <w:sz w:val="28"/>
          <w:szCs w:val="28"/>
          <w:rtl/>
        </w:rPr>
      </w:pPr>
      <w:r>
        <w:rPr>
          <w:rFonts w:ascii="Sakkal Majalla" w:hAnsi="Sakkal Majalla" w:cs="Sakkal Majalla"/>
          <w:b/>
          <w:bCs/>
          <w:sz w:val="28"/>
          <w:szCs w:val="28"/>
          <w:rtl/>
        </w:rPr>
        <w:t>التعقيدات التشغيلية والتكنولوجية</w:t>
      </w:r>
    </w:p>
    <w:p w14:paraId="00FE31BA" w14:textId="77777777" w:rsidR="00427F0C" w:rsidRDefault="00000000">
      <w:pPr>
        <w:spacing w:line="360" w:lineRule="auto"/>
        <w:rPr>
          <w:rFonts w:ascii="Sakkal Majalla" w:hAnsi="Sakkal Majalla" w:cs="Sakkal Majalla"/>
          <w:sz w:val="28"/>
          <w:szCs w:val="28"/>
        </w:rPr>
      </w:pPr>
      <w:r>
        <w:rPr>
          <w:rFonts w:ascii="Sakkal Majalla" w:hAnsi="Sakkal Majalla" w:cs="Sakkal Majalla"/>
          <w:sz w:val="28"/>
          <w:szCs w:val="28"/>
          <w:rtl/>
        </w:rPr>
        <w:lastRenderedPageBreak/>
        <w:t>تواجه شركات النقل بالموانئ في المملكة العربية السعودية قيودًا تشغيلية وفنية كبيرة. وتشمل هذه القضايا زيادة تعقيد العمليات اللوجستية، ودمج العديد من الأنظمة، والتكيف مع التطورات التكنولوجية الجديدة. وتبرز أهمية الحفاظ على خطة إدارة المخاطر كأداة حاسمة لزيادة جودة الخدمات المقدمة. تساعد هذه التقنية في تحديد المخاطر المحتملة وتقييمها، فضلاً عن تطوير استراتيجيات التخفيف الفعالة. يعد الاستخدام الأمثل للتكنولوجيا عنصرًا أساسيًا في هذا النهج لأنه يحسن الدقة والسرعة التشغيلية مع تقليل الخطأ البشري أيضًا</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Che21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Cheung</w:t>
      </w:r>
      <w:r>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r>
        <w:rPr>
          <w:rFonts w:ascii="Sakkal Majalla" w:hAnsi="Sakkal Majalla" w:cs="Sakkal Majalla"/>
          <w:sz w:val="28"/>
          <w:szCs w:val="28"/>
        </w:rPr>
        <w:t>.</w:t>
      </w:r>
    </w:p>
    <w:p w14:paraId="32C6534F" w14:textId="77777777" w:rsidR="00427F0C" w:rsidRDefault="00000000">
      <w:pPr>
        <w:pStyle w:val="a6"/>
        <w:numPr>
          <w:ilvl w:val="0"/>
          <w:numId w:val="2"/>
        </w:numPr>
        <w:bidi/>
        <w:spacing w:line="360" w:lineRule="auto"/>
        <w:ind w:left="822" w:hanging="168"/>
        <w:rPr>
          <w:rFonts w:ascii="Sakkal Majalla" w:hAnsi="Sakkal Majalla" w:cs="Sakkal Majalla"/>
          <w:b/>
          <w:bCs/>
          <w:sz w:val="28"/>
          <w:szCs w:val="28"/>
        </w:rPr>
      </w:pPr>
      <w:r>
        <w:rPr>
          <w:rFonts w:ascii="Sakkal Majalla" w:hAnsi="Sakkal Majalla" w:cs="Sakkal Majalla"/>
          <w:b/>
          <w:bCs/>
          <w:sz w:val="28"/>
          <w:szCs w:val="28"/>
          <w:rtl/>
        </w:rPr>
        <w:t>الأنظمة التشغيلية المتعددة</w:t>
      </w:r>
    </w:p>
    <w:p w14:paraId="7D76D404" w14:textId="77777777" w:rsidR="00427F0C" w:rsidRDefault="00000000">
      <w:pPr>
        <w:spacing w:line="360" w:lineRule="auto"/>
        <w:rPr>
          <w:rFonts w:ascii="Sakkal Majalla" w:hAnsi="Sakkal Majalla" w:cs="Sakkal Majalla"/>
          <w:sz w:val="28"/>
          <w:szCs w:val="28"/>
        </w:rPr>
      </w:pPr>
      <w:r>
        <w:rPr>
          <w:rFonts w:ascii="Sakkal Majalla" w:hAnsi="Sakkal Majalla" w:cs="Sakkal Majalla"/>
          <w:sz w:val="28"/>
          <w:szCs w:val="28"/>
          <w:rtl/>
        </w:rPr>
        <w:t>تتطلب عمليات الموانئ تنسيقًا وثيقًا عبر العديد من الأنظمة، بما في ذلك أنظمة النقل، وأنظمة المعلومات اللوجستية، وأنظمة إدارة المخزون. ويجب أن تعمل هذه الأنظمة معًا بسلاسة لتوفير الاستمرارية التشغيلية وتقديم خدمات عالية الجودة</w:t>
      </w:r>
      <w:r>
        <w:rPr>
          <w:rFonts w:ascii="Sakkal Majalla" w:hAnsi="Sakkal Majalla" w:cs="Sakkal Majalla" w:hint="cs"/>
          <w:sz w:val="28"/>
          <w:szCs w:val="28"/>
          <w:rtl/>
        </w:rPr>
        <w:t xml:space="preserve"> ف</w:t>
      </w:r>
      <w:r>
        <w:rPr>
          <w:rFonts w:ascii="Sakkal Majalla" w:hAnsi="Sakkal Majalla" w:cs="Sakkal Majalla"/>
          <w:sz w:val="28"/>
          <w:szCs w:val="28"/>
          <w:rtl/>
        </w:rPr>
        <w:t>في سياق إدارة الموانئ، برزت تقنيات نظم المعلومات الجغرافية كأدوات تحليلية مكانية بالغة الأهمية، حيث تقدم رؤى حيوية حول التوزيع الجغرافي للمخاطر والثغرات. ويمكن تطوير استراتيجية جديدة لتحسين دقة وكفاءة إجراءات تقييم المخاطر من خلال الجمع بين تقنيات نظم المعلومات الجغرافية والحوسبة الناعمة. يستخدم هذا البحث عملية التسلسل الهرمي التحليلي الضبابي (</w:t>
      </w:r>
      <w:r>
        <w:rPr>
          <w:rFonts w:ascii="Sakkal Majalla" w:hAnsi="Sakkal Majalla" w:cs="Sakkal Majalla"/>
          <w:sz w:val="28"/>
          <w:szCs w:val="28"/>
        </w:rPr>
        <w:t>FAHP</w:t>
      </w:r>
      <w:r>
        <w:rPr>
          <w:rFonts w:ascii="Sakkal Majalla" w:hAnsi="Sakkal Majalla" w:cs="Sakkal Majalla"/>
          <w:sz w:val="28"/>
          <w:szCs w:val="28"/>
          <w:rtl/>
        </w:rPr>
        <w:t>) والشبكة العصبية الاصطناعية العاطفية (</w:t>
      </w:r>
      <w:r>
        <w:rPr>
          <w:rFonts w:ascii="Sakkal Majalla" w:hAnsi="Sakkal Majalla" w:cs="Sakkal Majalla"/>
          <w:sz w:val="28"/>
          <w:szCs w:val="28"/>
        </w:rPr>
        <w:t>EANN</w:t>
      </w:r>
      <w:r>
        <w:rPr>
          <w:rFonts w:ascii="Sakkal Majalla" w:hAnsi="Sakkal Majalla" w:cs="Sakkal Majalla"/>
          <w:sz w:val="28"/>
          <w:szCs w:val="28"/>
          <w:rtl/>
        </w:rPr>
        <w:t>) لتحديد المواقع عالية الخطورة بناءً على الأسباب الرئيسية للحوادث. والهدف من هذا البحث هو تحديد أهم المخاطر والتهديدات في الأنظمة التشغيلية في المملكة العربية السعودية، ومن ثم توفير تقنيات إدارة المخاطر</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Alshareef</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tl/>
        </w:rPr>
        <w:t>.</w:t>
      </w:r>
    </w:p>
    <w:p w14:paraId="52B08C62" w14:textId="77777777" w:rsidR="00427F0C" w:rsidRDefault="00000000">
      <w:pPr>
        <w:pStyle w:val="a6"/>
        <w:numPr>
          <w:ilvl w:val="0"/>
          <w:numId w:val="2"/>
        </w:numPr>
        <w:bidi/>
        <w:spacing w:line="360" w:lineRule="auto"/>
        <w:ind w:left="822" w:hanging="168"/>
        <w:rPr>
          <w:rFonts w:ascii="Sakkal Majalla" w:hAnsi="Sakkal Majalla" w:cs="Sakkal Majalla"/>
          <w:b/>
          <w:bCs/>
          <w:sz w:val="28"/>
          <w:szCs w:val="28"/>
        </w:rPr>
      </w:pPr>
      <w:r>
        <w:rPr>
          <w:rFonts w:ascii="Sakkal Majalla" w:hAnsi="Sakkal Majalla" w:cs="Sakkal Majalla"/>
          <w:b/>
          <w:bCs/>
          <w:sz w:val="28"/>
          <w:szCs w:val="28"/>
          <w:rtl/>
        </w:rPr>
        <w:t>دور التكنولوجيا الحديث</w:t>
      </w:r>
      <w:r>
        <w:rPr>
          <w:rFonts w:ascii="Sakkal Majalla" w:hAnsi="Sakkal Majalla" w:cs="Sakkal Majalla" w:hint="cs"/>
          <w:b/>
          <w:bCs/>
          <w:sz w:val="28"/>
          <w:szCs w:val="28"/>
          <w:rtl/>
        </w:rPr>
        <w:t xml:space="preserve">ة </w:t>
      </w:r>
    </w:p>
    <w:p w14:paraId="5A0675A0" w14:textId="77777777" w:rsidR="00427F0C" w:rsidRDefault="00000000">
      <w:pPr>
        <w:spacing w:line="360" w:lineRule="auto"/>
        <w:rPr>
          <w:rFonts w:ascii="Sakkal Majalla" w:hAnsi="Sakkal Majalla" w:cs="Sakkal Majalla"/>
          <w:sz w:val="28"/>
          <w:szCs w:val="28"/>
        </w:rPr>
      </w:pPr>
      <w:r>
        <w:rPr>
          <w:rFonts w:ascii="Sakkal Majalla" w:hAnsi="Sakkal Majalla" w:cs="Sakkal Majalla"/>
          <w:sz w:val="28"/>
          <w:szCs w:val="28"/>
          <w:rtl/>
        </w:rPr>
        <w:t xml:space="preserve">تلعب التكنولوجيا دورًا مهمًا في تحسين كفاءة وجودة خدمات النقل بالموانئ. ومن بين هذه التقنيات الذكاء الاصطناعي. ومن </w:t>
      </w:r>
      <w:r>
        <w:rPr>
          <w:rFonts w:ascii="Sakkal Majalla" w:hAnsi="Sakkal Majalla" w:cs="Sakkal Majalla" w:hint="cs"/>
          <w:sz w:val="28"/>
          <w:szCs w:val="28"/>
          <w:rtl/>
        </w:rPr>
        <w:t>الجدير بالذكر</w:t>
      </w:r>
      <w:r>
        <w:rPr>
          <w:rFonts w:ascii="Sakkal Majalla" w:hAnsi="Sakkal Majalla" w:cs="Sakkal Majalla"/>
          <w:sz w:val="28"/>
          <w:szCs w:val="28"/>
          <w:rtl/>
        </w:rPr>
        <w:t xml:space="preserve"> أن الذكاء الاصطناعي هو تقنية جديدة نسبيًا تكتسب زخمًا في هذه الصناعة. يجب أن يكون المحللون قادرين على تكييف البرامج مع المتطلبات والمواقف المتغيرة مع الالتزام بمبادئ الشفافية والقدرة على التنبؤ وتوقيت المعلومات. تقنيات التتبع والتحكم عن بعد، وكذلك الإنترنت. يؤدي دمج هذه التقنيات في أنظمة إدارة المخاطر إلى تحسين التنبؤ بالمخاطر وخفض التكاليف وتعزيز الكفاءة</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Azc22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Azcárraga</w:t>
      </w:r>
      <w:r>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r>
        <w:rPr>
          <w:rFonts w:ascii="Sakkal Majalla" w:hAnsi="Sakkal Majalla" w:cs="Sakkal Majalla" w:hint="cs"/>
          <w:sz w:val="28"/>
          <w:szCs w:val="28"/>
          <w:rtl/>
        </w:rPr>
        <w:t xml:space="preserve"> </w:t>
      </w:r>
      <w:r>
        <w:rPr>
          <w:rFonts w:ascii="Sakkal Majalla" w:hAnsi="Sakkal Majalla" w:cs="Sakkal Majalla"/>
          <w:sz w:val="28"/>
          <w:szCs w:val="28"/>
        </w:rPr>
        <w:t>.</w:t>
      </w:r>
    </w:p>
    <w:p w14:paraId="44DB55CA" w14:textId="77777777" w:rsidR="00427F0C" w:rsidRDefault="00000000">
      <w:pPr>
        <w:pStyle w:val="a6"/>
        <w:numPr>
          <w:ilvl w:val="0"/>
          <w:numId w:val="2"/>
        </w:numPr>
        <w:bidi/>
        <w:spacing w:line="360" w:lineRule="auto"/>
        <w:ind w:left="822" w:hanging="168"/>
        <w:rPr>
          <w:rFonts w:ascii="Sakkal Majalla" w:hAnsi="Sakkal Majalla" w:cs="Sakkal Majalla"/>
          <w:b/>
          <w:bCs/>
          <w:sz w:val="28"/>
          <w:szCs w:val="28"/>
        </w:rPr>
      </w:pPr>
      <w:r>
        <w:rPr>
          <w:rFonts w:ascii="Sakkal Majalla" w:hAnsi="Sakkal Majalla" w:cs="Sakkal Majalla"/>
          <w:b/>
          <w:bCs/>
          <w:sz w:val="28"/>
          <w:szCs w:val="28"/>
          <w:rtl/>
        </w:rPr>
        <w:t>التحديات الناجمة عن عدم التكامل والتنسيق</w:t>
      </w:r>
    </w:p>
    <w:p w14:paraId="2D76F7FB" w14:textId="77777777" w:rsidR="00427F0C" w:rsidRDefault="00000000">
      <w:pPr>
        <w:spacing w:line="360" w:lineRule="auto"/>
        <w:rPr>
          <w:rFonts w:ascii="Sakkal Majalla" w:hAnsi="Sakkal Majalla" w:cs="Sakkal Majalla"/>
          <w:sz w:val="28"/>
          <w:szCs w:val="28"/>
        </w:rPr>
      </w:pPr>
      <w:r>
        <w:rPr>
          <w:rFonts w:ascii="Sakkal Majalla" w:hAnsi="Sakkal Majalla" w:cs="Sakkal Majalla"/>
          <w:sz w:val="28"/>
          <w:szCs w:val="28"/>
          <w:rtl/>
        </w:rPr>
        <w:lastRenderedPageBreak/>
        <w:t>تواجه شركات النقل بالموانئ في المملكة العربية السعودية مشكلات كبيرة بسبب الافتقار إلى التكامل والتنسيق في أساليب إدارة المخاطر. وتشمل هذه المشكلات عدم توافق الأنظمة، مما يؤدي إلى تناقض المعلومات ويجعل من الصعب مراقبة الأنشطة بدقة. كما يؤدي التأخير في اتخاذ التدابير الوقائية والاستجابة لحالات الطوارئ إلى تفاقم المشكلات القائمة. بالإضافة إلى ذلك، يؤدي اختلال التوازن في إدارة العمليات إلى مقاطعة سير العمل وزيادة النفقات التشغيلية، مما يقلل من كفاءة الشركة بشكل عام. تتضمن تقنيات إدارة المخاطر الفعالة التكامل والتنسيق الوثيقين عبر العديد من الأنظمة والأقسام من أجل ضمان تدفق سلس للمعلومات واتخاذ خيارات مستنيرة وفي الوقت المناسب</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Alm21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Almatar</w:t>
      </w:r>
      <w:r>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r>
        <w:rPr>
          <w:rFonts w:ascii="Sakkal Majalla" w:hAnsi="Sakkal Majalla" w:cs="Sakkal Majalla"/>
          <w:sz w:val="28"/>
          <w:szCs w:val="28"/>
          <w:rtl/>
        </w:rPr>
        <w:t>.</w:t>
      </w:r>
    </w:p>
    <w:p w14:paraId="48142A9B" w14:textId="77777777" w:rsidR="00427F0C" w:rsidRDefault="00000000">
      <w:pPr>
        <w:pStyle w:val="a6"/>
        <w:numPr>
          <w:ilvl w:val="0"/>
          <w:numId w:val="1"/>
        </w:numPr>
        <w:bidi/>
        <w:spacing w:line="360" w:lineRule="auto"/>
        <w:rPr>
          <w:rFonts w:ascii="Sakkal Majalla" w:hAnsi="Sakkal Majalla" w:cs="Sakkal Majalla"/>
          <w:b/>
          <w:bCs/>
          <w:sz w:val="28"/>
          <w:szCs w:val="28"/>
        </w:rPr>
      </w:pPr>
      <w:r>
        <w:rPr>
          <w:rFonts w:ascii="Sakkal Majalla" w:hAnsi="Sakkal Majalla" w:cs="Sakkal Majalla"/>
          <w:b/>
          <w:bCs/>
          <w:sz w:val="28"/>
          <w:szCs w:val="28"/>
          <w:rtl/>
        </w:rPr>
        <w:t>التحديات البيئية والاستدامة</w:t>
      </w:r>
    </w:p>
    <w:p w14:paraId="48B34EA8" w14:textId="77777777" w:rsidR="00427F0C" w:rsidRDefault="00000000">
      <w:pPr>
        <w:pStyle w:val="a6"/>
        <w:numPr>
          <w:ilvl w:val="0"/>
          <w:numId w:val="3"/>
        </w:numPr>
        <w:bidi/>
        <w:spacing w:line="360" w:lineRule="auto"/>
        <w:ind w:left="1002" w:hanging="180"/>
        <w:rPr>
          <w:rFonts w:ascii="Sakkal Majalla" w:hAnsi="Sakkal Majalla" w:cs="Sakkal Majalla"/>
          <w:b/>
          <w:bCs/>
          <w:sz w:val="28"/>
          <w:szCs w:val="28"/>
        </w:rPr>
      </w:pPr>
      <w:r>
        <w:rPr>
          <w:rFonts w:ascii="Sakkal Majalla" w:hAnsi="Sakkal Majalla" w:cs="Sakkal Majalla"/>
          <w:b/>
          <w:bCs/>
          <w:sz w:val="28"/>
          <w:szCs w:val="28"/>
          <w:rtl/>
        </w:rPr>
        <w:t>المعايير البيئية واللوائح</w:t>
      </w:r>
    </w:p>
    <w:p w14:paraId="21DD4E69" w14:textId="77777777" w:rsidR="00427F0C" w:rsidRDefault="00000000">
      <w:pPr>
        <w:spacing w:line="360" w:lineRule="auto"/>
        <w:rPr>
          <w:rFonts w:ascii="Sakkal Majalla" w:hAnsi="Sakkal Majalla" w:cs="Sakkal Majalla"/>
          <w:sz w:val="28"/>
          <w:szCs w:val="28"/>
        </w:rPr>
      </w:pPr>
      <w:r>
        <w:rPr>
          <w:rFonts w:ascii="Sakkal Majalla" w:hAnsi="Sakkal Majalla" w:cs="Sakkal Majalla"/>
          <w:sz w:val="28"/>
          <w:szCs w:val="28"/>
          <w:rtl/>
        </w:rPr>
        <w:t>تخضع صناعة النقل بالموانئ لمجموعة من المتطلبات البيئية التي تفرضها الهيئات التنظيمية الوطنية والدولية. وتشمل هذه المتطلبات خفض انبعاثات الغازات المسببة للاحتباس الحراري، والسيطرة على النفايات البحرية، وحماية التنوع البيولوجي. ويتعين على الشركات العاملة في صناعة الموانئ اتخاذ إجراءات صارمة للحفاظ على الامتثال لهذه اللوائح، مما يزيد من التكاليف ويعقد العمليات</w:t>
      </w:r>
      <w:r>
        <w:rPr>
          <w:rFonts w:ascii="Sakkal Majalla" w:hAnsi="Sakkal Majalla" w:cs="Sakkal Majalla"/>
          <w:sz w:val="28"/>
          <w:szCs w:val="28"/>
        </w:rPr>
        <w:t>.</w:t>
      </w:r>
    </w:p>
    <w:p w14:paraId="4215E1A5" w14:textId="77777777" w:rsidR="00427F0C" w:rsidRDefault="00000000">
      <w:pPr>
        <w:pStyle w:val="a6"/>
        <w:numPr>
          <w:ilvl w:val="0"/>
          <w:numId w:val="3"/>
        </w:numPr>
        <w:bidi/>
        <w:spacing w:line="360" w:lineRule="auto"/>
        <w:ind w:left="1002" w:hanging="180"/>
        <w:rPr>
          <w:rFonts w:ascii="Sakkal Majalla" w:hAnsi="Sakkal Majalla" w:cs="Sakkal Majalla"/>
          <w:b/>
          <w:bCs/>
          <w:sz w:val="28"/>
          <w:szCs w:val="28"/>
        </w:rPr>
      </w:pPr>
      <w:r>
        <w:rPr>
          <w:rFonts w:ascii="Sakkal Majalla" w:hAnsi="Sakkal Majalla" w:cs="Sakkal Majalla"/>
          <w:b/>
          <w:bCs/>
          <w:sz w:val="28"/>
          <w:szCs w:val="28"/>
          <w:rtl/>
        </w:rPr>
        <w:t>الضغوط البيئية</w:t>
      </w:r>
    </w:p>
    <w:p w14:paraId="5C7E4610" w14:textId="77777777" w:rsidR="00427F0C" w:rsidRDefault="00000000">
      <w:pPr>
        <w:spacing w:line="360" w:lineRule="auto"/>
        <w:rPr>
          <w:rFonts w:ascii="Sakkal Majalla" w:hAnsi="Sakkal Majalla" w:cs="Sakkal Majalla"/>
          <w:sz w:val="28"/>
          <w:szCs w:val="28"/>
        </w:rPr>
      </w:pPr>
      <w:r>
        <w:rPr>
          <w:rFonts w:ascii="Sakkal Majalla" w:hAnsi="Sakkal Majalla" w:cs="Sakkal Majalla"/>
          <w:sz w:val="28"/>
          <w:szCs w:val="28"/>
          <w:rtl/>
        </w:rPr>
        <w:t>مع تزايد حجم الشحن والنقل البحري في المملكة العربية السعودية، يتزايد الضغط البيئي الناجم عن استخدام الوقود الثقيل وإنتاج الغازات الخطرة مثل ثاني أكسيد الكربون وأكاسيد النيتروجين وأكاسيد الكبريت. وتؤدي هذه الملوثات إلى تدهور جودة الهواء، مما يؤدي إلى تدهور البيئة ومشاكل صحية للسكان القريبين. وعلاوة على ذلك، فإن تلوث الممرات المائية حول الموانئ بسبب تصريف البترول ومواد التشحيم وغيرها من القمامة يعرض الحياة البحرية للخطر ويعطل النظام البيئي المائي.</w:t>
      </w:r>
      <w:r>
        <w:rPr>
          <w:rFonts w:ascii="Sakkal Majalla" w:hAnsi="Sakkal Majalla" w:cs="Sakkal Majalla" w:hint="cs"/>
          <w:sz w:val="28"/>
          <w:szCs w:val="28"/>
          <w:rtl/>
        </w:rPr>
        <w:t xml:space="preserve"> </w:t>
      </w:r>
      <w:proofErr w:type="gramStart"/>
      <w:r>
        <w:rPr>
          <w:rFonts w:ascii="Sakkal Majalla" w:hAnsi="Sakkal Majalla" w:cs="Sakkal Majalla" w:hint="cs"/>
          <w:sz w:val="28"/>
          <w:szCs w:val="28"/>
          <w:rtl/>
        </w:rPr>
        <w:t>و هذه</w:t>
      </w:r>
      <w:proofErr w:type="gramEnd"/>
      <w:r>
        <w:rPr>
          <w:rFonts w:ascii="Sakkal Majalla" w:hAnsi="Sakkal Majalla" w:cs="Sakkal Majalla"/>
          <w:sz w:val="28"/>
          <w:szCs w:val="28"/>
          <w:rtl/>
        </w:rPr>
        <w:t xml:space="preserve"> القيود البيئية المتزايدة تتطلب أساليب فعالة لتقليل التأثير البيئي السلبي وتعزيز الاستدامة. وتشمل هذه الحلول استخدام وقود أكثر نظافة وكفاءة، واستخدام تكنولوجيا الحد من الانبعاثات الحالية، وتطوير برامج إعادة تدوير النفايات. ولتحقيق الامتثال للمعايير البيئية الوطنية والدولية، يتعين على أصحاب المصلحة المتنوعين العمل معًا بشكل وثيق وتنسيق جهودهم. إن تحسين إدارة المخاطر البيئية من خلال هذه التدابير يساعد في إيجاد التوازن بين التوسع </w:t>
      </w:r>
      <w:r>
        <w:rPr>
          <w:rFonts w:ascii="Sakkal Majalla" w:hAnsi="Sakkal Majalla" w:cs="Sakkal Majalla"/>
          <w:sz w:val="28"/>
          <w:szCs w:val="28"/>
          <w:rtl/>
        </w:rPr>
        <w:lastRenderedPageBreak/>
        <w:t>الاقتصادي وحماية البيئة، مما يحسن الاستدامة على المدى الطويل ويعزز متعة المجتمع المحلي ومستخدمي الموانئ</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hel21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hellenicshippingnews</w:t>
      </w:r>
      <w:r>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r>
        <w:rPr>
          <w:rFonts w:ascii="Sakkal Majalla" w:hAnsi="Sakkal Majalla" w:cs="Sakkal Majalla"/>
          <w:sz w:val="28"/>
          <w:szCs w:val="28"/>
          <w:rtl/>
        </w:rPr>
        <w:t>.</w:t>
      </w:r>
    </w:p>
    <w:p w14:paraId="7352CCD2" w14:textId="77777777" w:rsidR="00427F0C" w:rsidRDefault="00000000">
      <w:pPr>
        <w:pStyle w:val="a6"/>
        <w:numPr>
          <w:ilvl w:val="0"/>
          <w:numId w:val="3"/>
        </w:numPr>
        <w:bidi/>
        <w:spacing w:line="360" w:lineRule="auto"/>
        <w:ind w:left="1002" w:hanging="180"/>
        <w:rPr>
          <w:rFonts w:ascii="Sakkal Majalla" w:hAnsi="Sakkal Majalla" w:cs="Sakkal Majalla"/>
          <w:b/>
          <w:bCs/>
          <w:sz w:val="28"/>
          <w:szCs w:val="28"/>
        </w:rPr>
      </w:pPr>
      <w:r>
        <w:rPr>
          <w:rFonts w:ascii="Sakkal Majalla" w:hAnsi="Sakkal Majalla" w:cs="Sakkal Majalla"/>
          <w:b/>
          <w:bCs/>
          <w:sz w:val="28"/>
          <w:szCs w:val="28"/>
          <w:rtl/>
        </w:rPr>
        <w:t>دور استراتيجيات إدارة المخاطر في التكيف</w:t>
      </w:r>
    </w:p>
    <w:p w14:paraId="4A887B8A" w14:textId="77777777" w:rsidR="00427F0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 xml:space="preserve">لا يمكن تجاهل دور استراتيجيات إدارة المخاطر في التكيف مع التحديات البيئية والاستدامة. يجب أن تركز هذه الاستراتيجيات على تحليل وتقييم المخاطر البيئية المحتملة، وتطوير خطط للتخفيف من هذه المخاطر بشكل فعّال. على سبيل المثال، يمكن تبني تقنيات تنقية الانبعاثات، واستخدام الطاقة المتجددة، وتحسين إدارة المخلفات للمساهمة في الحد من التأثير البيئي </w:t>
      </w:r>
      <w:proofErr w:type="gramStart"/>
      <w:r>
        <w:rPr>
          <w:rFonts w:ascii="Sakkal Majalla" w:hAnsi="Sakkal Majalla" w:cs="Sakkal Majalla"/>
          <w:sz w:val="28"/>
          <w:szCs w:val="28"/>
          <w:rtl/>
        </w:rPr>
        <w:t>السلبي</w:t>
      </w:r>
      <w:r>
        <w:rPr>
          <w:rFonts w:ascii="Sakkal Majalla" w:hAnsi="Sakkal Majalla" w:cs="Sakkal Majalla" w:hint="cs"/>
          <w:sz w:val="28"/>
          <w:szCs w:val="28"/>
          <w:rtl/>
        </w:rPr>
        <w:t xml:space="preserve"> .</w:t>
      </w:r>
      <w:proofErr w:type="gramEnd"/>
      <w:r>
        <w:rPr>
          <w:rFonts w:ascii="Sakkal Majalla" w:hAnsi="Sakkal Majalla" w:cs="Sakkal Majalla"/>
          <w:sz w:val="28"/>
          <w:szCs w:val="28"/>
          <w:rtl/>
        </w:rPr>
        <w:t xml:space="preserve"> </w:t>
      </w:r>
      <w:proofErr w:type="gramStart"/>
      <w:r>
        <w:rPr>
          <w:rFonts w:ascii="Sakkal Majalla" w:hAnsi="Sakkal Majalla" w:cs="Sakkal Majalla" w:hint="cs"/>
          <w:sz w:val="28"/>
          <w:szCs w:val="28"/>
          <w:rtl/>
        </w:rPr>
        <w:t>و</w:t>
      </w:r>
      <w:r>
        <w:rPr>
          <w:rFonts w:ascii="Sakkal Majalla" w:hAnsi="Sakkal Majalla" w:cs="Sakkal Majalla"/>
          <w:sz w:val="28"/>
          <w:szCs w:val="28"/>
          <w:rtl/>
        </w:rPr>
        <w:t xml:space="preserve"> حلول</w:t>
      </w:r>
      <w:proofErr w:type="gramEnd"/>
      <w:r>
        <w:rPr>
          <w:rFonts w:ascii="Sakkal Majalla" w:hAnsi="Sakkal Majalla" w:cs="Sakkal Majalla"/>
          <w:sz w:val="28"/>
          <w:szCs w:val="28"/>
          <w:rtl/>
        </w:rPr>
        <w:t xml:space="preserve"> إدارة المخاطر الفعّالة في صناعة الموانئ في المملكة العربية السعودية تشكل أهمية بالغة لإدارة القضايا البيئية وتعزيز الاستدامة. وبسبب موقعها الساحلي، فإن أعمال الموانئ معرضة لعواقب تغير المناخ مثل ارتفاع مستوى سطح البحر والظواهر الجوية القاسية.</w:t>
      </w:r>
    </w:p>
    <w:p w14:paraId="70F842A8" w14:textId="77777777" w:rsidR="00427F0C" w:rsidRDefault="00000000">
      <w:pPr>
        <w:spacing w:line="360" w:lineRule="auto"/>
        <w:rPr>
          <w:rFonts w:ascii="Sakkal Majalla" w:hAnsi="Sakkal Majalla" w:cs="Sakkal Majalla"/>
          <w:sz w:val="28"/>
          <w:szCs w:val="28"/>
        </w:rPr>
      </w:pPr>
      <w:r>
        <w:rPr>
          <w:rFonts w:ascii="Sakkal Majalla" w:hAnsi="Sakkal Majalla" w:cs="Sakkal Majalla"/>
          <w:sz w:val="28"/>
          <w:szCs w:val="28"/>
          <w:rtl/>
        </w:rPr>
        <w:t xml:space="preserve">ومن الطرق المهمة إدراج المرونة المناخية في تصميم وبناء البنية التحتية للموانئ. ويشمل ذلك تحليل الحساسية للتهديدات المناخية، وتبني تدابير تكيفية مثل حماية الساحل، وتطبيق متطلبات البناء الأخضر لتقليل البصمة </w:t>
      </w:r>
      <w:r>
        <w:rPr>
          <w:rFonts w:ascii="Sakkal Majalla" w:hAnsi="Sakkal Majalla" w:cs="Sakkal Majalla" w:hint="cs"/>
          <w:sz w:val="28"/>
          <w:szCs w:val="28"/>
          <w:rtl/>
        </w:rPr>
        <w:t>البيئية. كم</w:t>
      </w:r>
      <w:r>
        <w:rPr>
          <w:rFonts w:ascii="Sakkal Majalla" w:hAnsi="Sakkal Majalla" w:cs="Sakkal Majalla" w:hint="eastAsia"/>
          <w:sz w:val="28"/>
          <w:szCs w:val="28"/>
          <w:rtl/>
        </w:rPr>
        <w:t>ا</w:t>
      </w:r>
      <w:r>
        <w:rPr>
          <w:rFonts w:ascii="Sakkal Majalla" w:hAnsi="Sakkal Majalla" w:cs="Sakkal Majalla"/>
          <w:sz w:val="28"/>
          <w:szCs w:val="28"/>
          <w:rtl/>
        </w:rPr>
        <w:t xml:space="preserve"> تعد مراقبة جودة المياه والهواء من الأهداف الرئيسية، مع التركيز على البرامج لتجنب التلوث باستخدام أنظمة الترشيح المبتكرة والالتزام باللوائح البيئية الدولية. وتعطي تقنيات إدارة المخاطر الأولوية لمراقبة وتقليل التأثيرات المحتملة على النظم البيئية البحرية والسكان المجاورين</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Lin21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Lincoln</w:t>
      </w:r>
      <w:r>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r>
        <w:rPr>
          <w:rFonts w:ascii="Sakkal Majalla" w:hAnsi="Sakkal Majalla" w:cs="Sakkal Majalla"/>
          <w:sz w:val="28"/>
          <w:szCs w:val="28"/>
          <w:rtl/>
        </w:rPr>
        <w:t>.</w:t>
      </w:r>
    </w:p>
    <w:p w14:paraId="7F222BF3" w14:textId="77777777" w:rsidR="00427F0C" w:rsidRDefault="00000000">
      <w:pPr>
        <w:pStyle w:val="a6"/>
        <w:numPr>
          <w:ilvl w:val="0"/>
          <w:numId w:val="3"/>
        </w:numPr>
        <w:bidi/>
        <w:spacing w:line="360" w:lineRule="auto"/>
        <w:ind w:left="1002" w:hanging="180"/>
        <w:rPr>
          <w:rFonts w:ascii="Sakkal Majalla" w:hAnsi="Sakkal Majalla" w:cs="Sakkal Majalla"/>
          <w:b/>
          <w:bCs/>
          <w:sz w:val="28"/>
          <w:szCs w:val="28"/>
        </w:rPr>
      </w:pPr>
      <w:r>
        <w:rPr>
          <w:rFonts w:ascii="Sakkal Majalla" w:hAnsi="Sakkal Majalla" w:cs="Sakkal Majalla"/>
          <w:b/>
          <w:bCs/>
          <w:sz w:val="28"/>
          <w:szCs w:val="28"/>
          <w:rtl/>
        </w:rPr>
        <w:t>التوازن بين التنمية الاقتصادية والحفاظ على البيئة</w:t>
      </w:r>
    </w:p>
    <w:p w14:paraId="5CFD1278" w14:textId="77777777" w:rsidR="00427F0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التحدي الرئيسي يكمن في العثور على التوازن المثالي بين تحقيق النمو الاقتصادي المستدام والحفاظ على البيئة. فعلى الرغم من أن استخدام التكنولوجيا البيئية يمكن أن يزيد التكاليف قليلاً، إلا أنه يمكن أن يعود بالفائدة على المدى الطويل من خلال خفض تكاليف التشغيل وزيادة جاذبية الاستثمارات المستدامة</w:t>
      </w:r>
      <w:r>
        <w:rPr>
          <w:rFonts w:ascii="Sakkal Majalla" w:hAnsi="Sakkal Majalla" w:cs="Sakkal Majalla"/>
          <w:sz w:val="28"/>
          <w:szCs w:val="28"/>
        </w:rPr>
        <w:t xml:space="preserve"> </w:t>
      </w:r>
      <w:proofErr w:type="gramStart"/>
      <w:r>
        <w:rPr>
          <w:rFonts w:ascii="Sakkal Majalla" w:hAnsi="Sakkal Majalla" w:cs="Sakkal Majalla" w:hint="cs"/>
          <w:sz w:val="28"/>
          <w:szCs w:val="28"/>
          <w:rtl/>
        </w:rPr>
        <w:t>و</w:t>
      </w:r>
      <w:r>
        <w:rPr>
          <w:rFonts w:ascii="Sakkal Majalla" w:hAnsi="Sakkal Majalla" w:cs="Sakkal Majalla"/>
          <w:sz w:val="28"/>
          <w:szCs w:val="28"/>
          <w:rtl/>
        </w:rPr>
        <w:t xml:space="preserve"> تحقيق</w:t>
      </w:r>
      <w:proofErr w:type="gramEnd"/>
      <w:r>
        <w:rPr>
          <w:rFonts w:ascii="Sakkal Majalla" w:hAnsi="Sakkal Majalla" w:cs="Sakkal Majalla"/>
          <w:sz w:val="28"/>
          <w:szCs w:val="28"/>
          <w:rtl/>
        </w:rPr>
        <w:t xml:space="preserve"> التوازن بين النمو الاقتصادي والحفاظ على البيئة في صناعة الموانئ في المملكة العربية السعودية يشكل قضية رئيسية، ولكنه أمر بالغ الأهمية لتحقيق الجدوى على المدى الطويل. وعلى الرغم من التكاليف الأولية، فإن دمج التكنولوجيا البيئية يوفر مزايا كبيرة. إن الاستثمار في التكنولوجيا مثل الطاقة الخضراء، وأنظمة إدارة النفايات الفعّالة، والبنية الأساسية الصديقة للبيئة لا يقلل من التأثير البيئي فحسب، </w:t>
      </w:r>
      <w:r>
        <w:rPr>
          <w:rFonts w:ascii="Sakkal Majalla" w:hAnsi="Sakkal Majalla" w:cs="Sakkal Majalla"/>
          <w:sz w:val="28"/>
          <w:szCs w:val="28"/>
          <w:rtl/>
        </w:rPr>
        <w:lastRenderedPageBreak/>
        <w:t xml:space="preserve">بل يحسن أيضًا الكفاءة التشغيلية بمرور الوقت. تعمل هذه التقنيات على خفض التكاليف التشغيلية من خلال خفض استخدام الطاقة وإنشاء القمامة، مع تشجيع الاستثمارات والتعاون على المدى </w:t>
      </w:r>
      <w:r>
        <w:rPr>
          <w:rFonts w:ascii="Sakkal Majalla" w:hAnsi="Sakkal Majalla" w:cs="Sakkal Majalla" w:hint="cs"/>
          <w:sz w:val="28"/>
          <w:szCs w:val="28"/>
          <w:rtl/>
        </w:rPr>
        <w:t>الطويل</w:t>
      </w:r>
      <w:r>
        <w:rPr>
          <w:rFonts w:ascii="Sakkal Majalla" w:hAnsi="Sakkal Majalla" w:cs="Sakkal Majalla"/>
          <w:sz w:val="28"/>
          <w:szCs w:val="28"/>
          <w:rtl/>
        </w:rPr>
        <w:t xml:space="preserve"> </w:t>
      </w:r>
      <w:r>
        <w:rPr>
          <w:rFonts w:ascii="Sakkal Majalla" w:hAnsi="Sakkal Majalla" w:cs="Sakkal Majalla" w:hint="cs"/>
          <w:sz w:val="28"/>
          <w:szCs w:val="28"/>
          <w:rtl/>
        </w:rPr>
        <w:t>و</w:t>
      </w:r>
      <w:r>
        <w:rPr>
          <w:rFonts w:ascii="Sakkal Majalla" w:hAnsi="Sakkal Majalla" w:cs="Sakkal Majalla"/>
          <w:sz w:val="28"/>
          <w:szCs w:val="28"/>
          <w:rtl/>
        </w:rPr>
        <w:t>تحقيق هذا التوازن يتطلب التخطيط والتنسيق الدقيقين بين أصحاب المصلحة، بما في ذلك الحكومات والشركات التجارية والمجتمعات المحلية. وتعتبر الهياكل التنظيمية التي تعزز السلوكيات المستدامة وتعاقب التدهور البيئي أمرًا بالغ الأهمية. وعلاوة على ذلك، فإن تعزيز الوعي والمشاركة من خلال الجهود التعليمية والمشاركة قد يساعد في تعزيز ثقافة المسؤولية البيئية داخل الصناعة</w:t>
      </w:r>
      <w:r>
        <w:rPr>
          <w:rFonts w:ascii="Sakkal Majalla" w:hAnsi="Sakkal Majalla" w:cs="Sakkal Majalla" w:hint="cs"/>
          <w:sz w:val="28"/>
          <w:szCs w:val="28"/>
          <w:rtl/>
        </w:rPr>
        <w:t>.</w:t>
      </w:r>
    </w:p>
    <w:p w14:paraId="73BA75E9" w14:textId="77777777" w:rsidR="00427F0C" w:rsidRDefault="00000000">
      <w:pPr>
        <w:spacing w:line="360" w:lineRule="auto"/>
        <w:rPr>
          <w:rFonts w:ascii="Sakkal Majalla" w:hAnsi="Sakkal Majalla" w:cs="Sakkal Majalla"/>
          <w:sz w:val="28"/>
          <w:szCs w:val="28"/>
        </w:rPr>
      </w:pPr>
      <w:r>
        <w:rPr>
          <w:rFonts w:ascii="Sakkal Majalla" w:hAnsi="Sakkal Majalla" w:cs="Sakkal Majalla"/>
          <w:sz w:val="28"/>
          <w:szCs w:val="28"/>
          <w:rtl/>
        </w:rPr>
        <w:t xml:space="preserve">من خلال التأكيد على كل من النمو الاقتصادي والرعاية البيئية، قد تساعد صناعة الموانئ في المملكة العربية السعودية في تحقيق أهداف التنمية الوطنية مع حماية الموارد الطبيعية وتعزيز القدرة على الصمود في مواجهة تغير المناخ. ولا تضمن هذه الاستراتيجية النمو على المدى الطويل فحسب، بل تعمل أيضًا على زيادة القدرة التنافسية للقطاع في السوق العالمية من خلال التوافق مع المعايير والتوقعات العالمية للعمليات البحرية المسؤولة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Man23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Mani</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p>
    <w:p w14:paraId="534A5033" w14:textId="77777777" w:rsidR="00427F0C" w:rsidRDefault="00000000">
      <w:pPr>
        <w:pStyle w:val="a6"/>
        <w:numPr>
          <w:ilvl w:val="0"/>
          <w:numId w:val="1"/>
        </w:numPr>
        <w:bidi/>
        <w:spacing w:line="360" w:lineRule="auto"/>
        <w:rPr>
          <w:rFonts w:ascii="Sakkal Majalla" w:hAnsi="Sakkal Majalla" w:cs="Sakkal Majalla"/>
          <w:b/>
          <w:bCs/>
          <w:sz w:val="28"/>
          <w:szCs w:val="28"/>
        </w:rPr>
      </w:pPr>
      <w:r>
        <w:rPr>
          <w:rFonts w:ascii="Sakkal Majalla" w:hAnsi="Sakkal Majalla" w:cs="Sakkal Majalla"/>
          <w:b/>
          <w:bCs/>
          <w:sz w:val="28"/>
          <w:szCs w:val="28"/>
          <w:rtl/>
        </w:rPr>
        <w:t>التحديات الاقتصادية والتقلبات العالمية</w:t>
      </w:r>
    </w:p>
    <w:p w14:paraId="64F3855F" w14:textId="77777777" w:rsidR="00427F0C" w:rsidRDefault="00000000">
      <w:pPr>
        <w:pStyle w:val="a6"/>
        <w:numPr>
          <w:ilvl w:val="0"/>
          <w:numId w:val="3"/>
        </w:numPr>
        <w:bidi/>
        <w:spacing w:line="360" w:lineRule="auto"/>
        <w:rPr>
          <w:rFonts w:ascii="Sakkal Majalla" w:hAnsi="Sakkal Majalla" w:cs="Sakkal Majalla"/>
          <w:b/>
          <w:bCs/>
          <w:sz w:val="28"/>
          <w:szCs w:val="28"/>
        </w:rPr>
      </w:pPr>
      <w:r>
        <w:rPr>
          <w:rFonts w:ascii="Sakkal Majalla" w:hAnsi="Sakkal Majalla" w:cs="Sakkal Majalla"/>
          <w:b/>
          <w:bCs/>
          <w:sz w:val="28"/>
          <w:szCs w:val="28"/>
          <w:rtl/>
        </w:rPr>
        <w:t>التحديات الاقتصادية</w:t>
      </w:r>
    </w:p>
    <w:p w14:paraId="6D508D56" w14:textId="77777777" w:rsidR="00427F0C" w:rsidRDefault="00000000">
      <w:pPr>
        <w:pStyle w:val="a6"/>
        <w:numPr>
          <w:ilvl w:val="0"/>
          <w:numId w:val="4"/>
        </w:numPr>
        <w:bidi/>
        <w:spacing w:line="360" w:lineRule="auto"/>
        <w:rPr>
          <w:rFonts w:ascii="Sakkal Majalla" w:hAnsi="Sakkal Majalla" w:cs="Sakkal Majalla"/>
          <w:b/>
          <w:bCs/>
          <w:sz w:val="28"/>
          <w:szCs w:val="28"/>
        </w:rPr>
      </w:pPr>
      <w:r>
        <w:rPr>
          <w:rFonts w:ascii="Sakkal Majalla" w:hAnsi="Sakkal Majalla" w:cs="Sakkal Majalla"/>
          <w:b/>
          <w:bCs/>
          <w:sz w:val="28"/>
          <w:szCs w:val="28"/>
          <w:rtl/>
        </w:rPr>
        <w:t>التقلبات في أسعار النفط</w:t>
      </w:r>
    </w:p>
    <w:p w14:paraId="464B17CD" w14:textId="77777777" w:rsidR="00427F0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rPr>
        <w:t>تعد أسعار النفط من أبرز التحديات الاقتصادية التي تؤثر على قطاع نقل الموانئ في المملكة العربية السعودية</w:t>
      </w:r>
      <w:r>
        <w:rPr>
          <w:rtl/>
        </w:rPr>
        <w:t xml:space="preserve"> </w:t>
      </w:r>
      <w:r>
        <w:rPr>
          <w:rFonts w:ascii="Sakkal Majalla" w:hAnsi="Sakkal Majalla" w:cs="Sakkal Majalla" w:hint="cs"/>
          <w:sz w:val="28"/>
          <w:szCs w:val="28"/>
          <w:rtl/>
          <w:lang w:bidi="ar-EG"/>
        </w:rPr>
        <w:t xml:space="preserve">وهذا </w:t>
      </w:r>
      <w:r>
        <w:rPr>
          <w:rFonts w:ascii="Sakkal Majalla" w:hAnsi="Sakkal Majalla" w:cs="Sakkal Majalla" w:hint="cs"/>
          <w:sz w:val="28"/>
          <w:szCs w:val="28"/>
          <w:rtl/>
        </w:rPr>
        <w:t>يفرض</w:t>
      </w:r>
      <w:r>
        <w:rPr>
          <w:rFonts w:ascii="Sakkal Majalla" w:hAnsi="Sakkal Majalla" w:cs="Sakkal Majalla"/>
          <w:sz w:val="28"/>
          <w:szCs w:val="28"/>
          <w:rtl/>
        </w:rPr>
        <w:t xml:space="preserve"> عقبات اقتصادية كبيرة على صناعة النقل بالموانئ في المملكة العربية السعودية. وباعتبارها دولة مصدرة كبيرة للنفط، فإن اقتصاد المملكة يعتمد بشكل كبير على أسواق النفط العالمية. وتؤثر التغيرات في أسعار النفط على دخل الحكومة وأنماط الاستثمار والاستقرار الاقتصادي العام، مما يؤثر بشكل مباشر على صناعة النقل بالموانئ. فعندما ترتفع أسعار النفط، ترتفع أرباح المملكة العربية السعودية، مما قد يؤدي إلى زيادة الاستثمار في مشاريع البنية التحتية مثل الموانئ وشبكات النقل. ومن ناحية أخرى، قد تفرض أسعار النفط المنخفضة ضغوطًا على موارد الحكومة وتقيد التمويل لمثل هذه المشاريع، مما يؤثر على نمو وكفاءة عمليات الموانئ </w:t>
      </w:r>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w:instrText>
      </w:r>
      <w:r>
        <w:rPr>
          <w:rFonts w:ascii="Sakkal Majalla" w:hAnsi="Sakkal Majalla" w:cs="Sakkal Majalla"/>
          <w:sz w:val="28"/>
          <w:szCs w:val="28"/>
          <w:rtl/>
          <w:lang w:bidi="ar-EG"/>
        </w:rPr>
        <w:instrText>ه</w:instrText>
      </w:r>
      <w:r>
        <w:rPr>
          <w:rFonts w:ascii="Sakkal Majalla" w:hAnsi="Sakkal Majalla" w:cs="Sakkal Majalla"/>
          <w:sz w:val="28"/>
          <w:szCs w:val="28"/>
          <w:lang w:bidi="ar-EG"/>
        </w:rPr>
        <w:instrText xml:space="preserve"> \l 3073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rPr>
        <w:t>(</w:t>
      </w:r>
      <w:r>
        <w:rPr>
          <w:rFonts w:ascii="Sakkal Majalla" w:hAnsi="Sakkal Majalla" w:cs="Sakkal Majalla" w:hint="cs"/>
          <w:noProof/>
          <w:sz w:val="28"/>
          <w:szCs w:val="28"/>
        </w:rPr>
        <w:t>IMF</w:t>
      </w:r>
      <w:r>
        <w:rPr>
          <w:rFonts w:ascii="Sakkal Majalla" w:hAnsi="Sakkal Majalla" w:cs="Sakkal Majalla" w:hint="cs"/>
          <w:noProof/>
          <w:sz w:val="28"/>
          <w:szCs w:val="28"/>
          <w:rtl/>
        </w:rPr>
        <w:t>، 2024)</w:t>
      </w:r>
      <w:r>
        <w:rPr>
          <w:rFonts w:ascii="Sakkal Majalla" w:hAnsi="Sakkal Majalla" w:cs="Sakkal Majalla"/>
          <w:sz w:val="28"/>
          <w:szCs w:val="28"/>
          <w:rtl/>
        </w:rPr>
        <w:fldChar w:fldCharType="end"/>
      </w:r>
      <w:r>
        <w:rPr>
          <w:rFonts w:ascii="Sakkal Majalla" w:hAnsi="Sakkal Majalla" w:cs="Sakkal Majalla" w:hint="cs"/>
          <w:sz w:val="28"/>
          <w:szCs w:val="28"/>
          <w:rtl/>
        </w:rPr>
        <w:t xml:space="preserve">. </w:t>
      </w:r>
    </w:p>
    <w:p w14:paraId="49DCDB2E" w14:textId="77777777" w:rsidR="00427F0C" w:rsidRDefault="00000000">
      <w:pPr>
        <w:spacing w:line="360" w:lineRule="auto"/>
        <w:rPr>
          <w:rFonts w:ascii="Sakkal Majalla" w:hAnsi="Sakkal Majalla" w:cs="Sakkal Majalla"/>
          <w:sz w:val="28"/>
          <w:szCs w:val="28"/>
        </w:rPr>
      </w:pPr>
      <w:r>
        <w:rPr>
          <w:rFonts w:ascii="Sakkal Majalla" w:hAnsi="Sakkal Majalla" w:cs="Sakkal Majalla"/>
          <w:sz w:val="28"/>
          <w:szCs w:val="28"/>
          <w:rtl/>
        </w:rPr>
        <w:t xml:space="preserve">وعلاوة على ذلك، تؤثر التقلبات في أسعار النفط على تكاليف الشحن والطلب على خدمات النقل البحري. كما أن تقلبات أسعار الوقود لها تأثير مباشر على النفقات التشغيلية لشركات الشحن ومرافق الموانئ، مما يؤثر على هوامش الربح وخيارات </w:t>
      </w:r>
      <w:r>
        <w:rPr>
          <w:rFonts w:ascii="Sakkal Majalla" w:hAnsi="Sakkal Majalla" w:cs="Sakkal Majalla" w:hint="cs"/>
          <w:sz w:val="28"/>
          <w:szCs w:val="28"/>
          <w:rtl/>
        </w:rPr>
        <w:lastRenderedPageBreak/>
        <w:t>الاستثمار. ولمعالج</w:t>
      </w:r>
      <w:r>
        <w:rPr>
          <w:rFonts w:ascii="Sakkal Majalla" w:hAnsi="Sakkal Majalla" w:cs="Sakkal Majalla" w:hint="eastAsia"/>
          <w:sz w:val="28"/>
          <w:szCs w:val="28"/>
          <w:rtl/>
        </w:rPr>
        <w:t>ة</w:t>
      </w:r>
      <w:r>
        <w:rPr>
          <w:rFonts w:ascii="Sakkal Majalla" w:hAnsi="Sakkal Majalla" w:cs="Sakkal Majalla"/>
          <w:sz w:val="28"/>
          <w:szCs w:val="28"/>
          <w:rtl/>
        </w:rPr>
        <w:t xml:space="preserve"> هذه الصعوبات، عملت المملكة العربية السعودية على تنويع اقتصادها من خلال مشاريع مثل رؤية 2030، والتي تسعى إلى تقليل الاعتماد على عائدات النفط. إن تحسين كفاءة الموانئ، وتشجيع مصادر الطاقة البديلة، والاستثمار في البنية الأساسية للنقل المستدام، كلها مبادرات بالغة الأهمية للتخفيف من تقلبات أسعار النفط وتعزيز المرونة الاقتصادية على المدى الطويل في صناعة النقل بالموانئ. وتسعى المملكة العربية السعودية إلى زيادة القدرة التنافسية ومرونة صناعة الموانئ في مواجهة حالة عدم اليقين الاقتصادي العالمي المرتبطة بأسواق النفط من خلال تنويع مصادر الدخل والتأكيد على الممارسات المستدامة</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Eln22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Elneel</w:t>
      </w:r>
      <w:r>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r>
        <w:rPr>
          <w:rFonts w:ascii="Sakkal Majalla" w:hAnsi="Sakkal Majalla" w:cs="Sakkal Majalla"/>
          <w:sz w:val="28"/>
          <w:szCs w:val="28"/>
          <w:rtl/>
        </w:rPr>
        <w:t>.</w:t>
      </w:r>
    </w:p>
    <w:p w14:paraId="38D14708" w14:textId="77777777" w:rsidR="00427F0C" w:rsidRDefault="00000000">
      <w:pPr>
        <w:pStyle w:val="a6"/>
        <w:numPr>
          <w:ilvl w:val="0"/>
          <w:numId w:val="5"/>
        </w:numPr>
        <w:bidi/>
        <w:spacing w:line="360" w:lineRule="auto"/>
        <w:ind w:left="1002"/>
        <w:rPr>
          <w:rFonts w:ascii="Sakkal Majalla" w:hAnsi="Sakkal Majalla" w:cs="Sakkal Majalla"/>
          <w:b/>
          <w:bCs/>
          <w:sz w:val="28"/>
          <w:szCs w:val="28"/>
        </w:rPr>
      </w:pPr>
      <w:r>
        <w:rPr>
          <w:rFonts w:ascii="Sakkal Majalla" w:hAnsi="Sakkal Majalla" w:cs="Sakkal Majalla"/>
          <w:b/>
          <w:bCs/>
          <w:sz w:val="28"/>
          <w:szCs w:val="28"/>
          <w:rtl/>
        </w:rPr>
        <w:t>الأزمات الاقتصادية العالمية</w:t>
      </w:r>
    </w:p>
    <w:p w14:paraId="4F9ED725" w14:textId="77777777" w:rsidR="00427F0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 xml:space="preserve">الأزمات الاقتصادية العالمية تمثل تحدياً كبيراً لقطاع نقل الموانئ، </w:t>
      </w:r>
      <w:r>
        <w:rPr>
          <w:rFonts w:ascii="Sakkal Majalla" w:hAnsi="Sakkal Majalla" w:cs="Sakkal Majalla" w:hint="cs"/>
          <w:sz w:val="28"/>
          <w:szCs w:val="28"/>
          <w:rtl/>
        </w:rPr>
        <w:t>ف</w:t>
      </w:r>
      <w:r>
        <w:rPr>
          <w:rFonts w:ascii="Sakkal Majalla" w:hAnsi="Sakkal Majalla" w:cs="Sakkal Majalla"/>
          <w:sz w:val="28"/>
          <w:szCs w:val="28"/>
          <w:rtl/>
        </w:rPr>
        <w:t>خلال الأزمات الاقتصادية العالمية، تواجه صناعة النقل بالموانئ في المملكة العربية السعودية مشاكل كبيرة، مع التقلبات والضغوط غير المتوقعة التي تؤثر على الطلب على النقل البحري والاستثمارات في القطاع. وتحتاج مثل هذه الأزمات إلى مراجعة استراتيجية من جانب الشركات، مما يجبرها على التكيف مع الظروف الاقتصادية الصعبة. وهذا يؤكد على الحاجة إلى تدابير إدارة المخاطر المناسبة لتجنب الانحدارات المحتملة وحماية الشركات.</w:t>
      </w:r>
      <w:r>
        <w:rPr>
          <w:rFonts w:ascii="Sakkal Majalla" w:hAnsi="Sakkal Majalla" w:cs="Sakkal Majalla" w:hint="cs"/>
          <w:sz w:val="28"/>
          <w:szCs w:val="28"/>
          <w:rtl/>
        </w:rPr>
        <w:t xml:space="preserve"> و</w:t>
      </w:r>
      <w:r>
        <w:rPr>
          <w:rFonts w:ascii="Sakkal Majalla" w:hAnsi="Sakkal Majalla" w:cs="Sakkal Majalla"/>
          <w:sz w:val="28"/>
          <w:szCs w:val="28"/>
          <w:rtl/>
        </w:rPr>
        <w:t>خلال هذه الأوقات، قد تعمل تقلبات السوق العالمية على تقييد حركة الشحن وخلق حالة من عدم اليقين المالي لكل من البنية التحتية للموانئ وشركات الشحن. هناك حاجة إلى تعديلات استراتيجية لضمان المرونة التشغيلية والاستقرار المالي أثناء الانحدارات الاقتصادية. وللتنقل عبر الأوقات الاقتصادية الصعبة، قد تحتاج الشركات إلى التأكيد على خفض التكاليف، والتحقيق في مبادرات التنويع، وزيادة المرونة التشغيلية.</w:t>
      </w:r>
    </w:p>
    <w:p w14:paraId="1BB08D19" w14:textId="77777777" w:rsidR="00427F0C" w:rsidRDefault="00000000">
      <w:pPr>
        <w:spacing w:line="360" w:lineRule="auto"/>
        <w:rPr>
          <w:rFonts w:ascii="Sakkal Majalla" w:hAnsi="Sakkal Majalla" w:cs="Sakkal Majalla"/>
          <w:sz w:val="28"/>
          <w:szCs w:val="28"/>
        </w:rPr>
      </w:pPr>
      <w:r>
        <w:rPr>
          <w:rFonts w:ascii="Sakkal Majalla" w:hAnsi="Sakkal Majalla" w:cs="Sakkal Majalla"/>
          <w:sz w:val="28"/>
          <w:szCs w:val="28"/>
          <w:rtl/>
        </w:rPr>
        <w:t xml:space="preserve"> تنفيذ أطر قوية لإدارة المخاطر أمر بالغ الأهمية لتحديد وتخفيف المخاطر المحتملة المرتبطة بالتقلبات الاقتصادية. لا تعمل هذه الاستراتيجية الاستباقية على الحماية من العواقب الفورية فحسب، بل تمكن صناعة الموانئ أيضًا من الاستفادة من آفاق التعافي عندما تتحسن الظروف الاقتصادية العالمية. من خلال تشجيع التكيف والمرونة، يمكن لموانئ المملكة العربية السعودية مقاومة آثار الأزمات الاقتصادية العالمية بشكل أفضل مع الاستمرار في دعم العمليات التجارية الحرجة ومشاريع التنمية الاقتصادية</w:t>
      </w:r>
      <w:r>
        <w:rPr>
          <w:rFonts w:ascii="Sakkal Majalla" w:hAnsi="Sakkal Majalla" w:cs="Sakkal Majalla"/>
          <w:sz w:val="28"/>
          <w:szCs w:val="28"/>
        </w:rPr>
        <w:t>.</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Oke23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Oke</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p>
    <w:p w14:paraId="5F21A5B6" w14:textId="77777777" w:rsidR="00427F0C" w:rsidRDefault="00000000">
      <w:pPr>
        <w:pStyle w:val="a6"/>
        <w:numPr>
          <w:ilvl w:val="0"/>
          <w:numId w:val="3"/>
        </w:numPr>
        <w:bidi/>
        <w:spacing w:line="360" w:lineRule="auto"/>
        <w:rPr>
          <w:rFonts w:ascii="Sakkal Majalla" w:hAnsi="Sakkal Majalla" w:cs="Sakkal Majalla"/>
          <w:b/>
          <w:bCs/>
          <w:sz w:val="28"/>
          <w:szCs w:val="28"/>
        </w:rPr>
      </w:pPr>
      <w:r>
        <w:rPr>
          <w:rFonts w:ascii="Sakkal Majalla" w:hAnsi="Sakkal Majalla" w:cs="Sakkal Majalla"/>
          <w:b/>
          <w:bCs/>
          <w:sz w:val="28"/>
          <w:szCs w:val="28"/>
          <w:rtl/>
        </w:rPr>
        <w:t>التحديات العالمية</w:t>
      </w:r>
    </w:p>
    <w:p w14:paraId="28DF28B6" w14:textId="77777777" w:rsidR="00427F0C" w:rsidRDefault="00000000">
      <w:pPr>
        <w:pStyle w:val="a6"/>
        <w:numPr>
          <w:ilvl w:val="0"/>
          <w:numId w:val="5"/>
        </w:numPr>
        <w:bidi/>
        <w:spacing w:line="360" w:lineRule="auto"/>
        <w:rPr>
          <w:rFonts w:ascii="Sakkal Majalla" w:hAnsi="Sakkal Majalla" w:cs="Sakkal Majalla"/>
          <w:b/>
          <w:bCs/>
          <w:sz w:val="28"/>
          <w:szCs w:val="28"/>
        </w:rPr>
      </w:pPr>
      <w:r>
        <w:rPr>
          <w:rFonts w:ascii="Sakkal Majalla" w:hAnsi="Sakkal Majalla" w:cs="Sakkal Majalla"/>
          <w:b/>
          <w:bCs/>
          <w:sz w:val="28"/>
          <w:szCs w:val="28"/>
          <w:rtl/>
        </w:rPr>
        <w:lastRenderedPageBreak/>
        <w:t>العلاقات الدولية والتجارة العالمية</w:t>
      </w:r>
    </w:p>
    <w:p w14:paraId="14298FAF" w14:textId="77777777" w:rsidR="00427F0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تتعامل شركات قطاع نقل الموانئ في المملكة العربية السعودية مع التحديات العالمية المتعلقة بالعلاقات الدولية والتجارة العالمية</w:t>
      </w:r>
      <w:r>
        <w:rPr>
          <w:rFonts w:ascii="Sakkal Majalla" w:hAnsi="Sakkal Majalla" w:cs="Sakkal Majalla" w:hint="cs"/>
          <w:sz w:val="28"/>
          <w:szCs w:val="28"/>
          <w:rtl/>
        </w:rPr>
        <w:t xml:space="preserve"> حيث </w:t>
      </w:r>
      <w:r>
        <w:rPr>
          <w:rFonts w:ascii="Sakkal Majalla" w:hAnsi="Sakkal Majalla" w:cs="Sakkal Majalla"/>
          <w:sz w:val="28"/>
          <w:szCs w:val="28"/>
          <w:rtl/>
        </w:rPr>
        <w:t>تواجه شركات النقل بالموانئ في المملكة العربية السعودية قضايا عالمية معقدة ناجمة عن العلاقات الدولية وديناميكيات التجارة العالمية. إن الاختلافات في سياسة التجارة الوطنية، فضلاً عن التغييرات في التشريعات الدولية، لها تأثير مباشر على حركة المنتجات والخدمات عبر الموانئ. لإدارة هذه التأثيرات بنجاح، يجب على الشركات تطوير أساليب معقدة تشجع التعاون الدولي مع التخفيف من الاضطرابات المحتملة</w:t>
      </w:r>
      <w:r>
        <w:rPr>
          <w:rFonts w:ascii="Sakkal Majalla" w:hAnsi="Sakkal Majalla" w:cs="Sakkal Majalla" w:hint="cs"/>
          <w:sz w:val="28"/>
          <w:szCs w:val="28"/>
          <w:rtl/>
        </w:rPr>
        <w:t>. و</w:t>
      </w:r>
      <w:r>
        <w:rPr>
          <w:rFonts w:ascii="Sakkal Majalla" w:hAnsi="Sakkal Majalla" w:cs="Sakkal Majalla"/>
          <w:sz w:val="28"/>
          <w:szCs w:val="28"/>
          <w:rtl/>
        </w:rPr>
        <w:t>التكيف مع سياسات التجارة المختلفة والأطر التنظيمية يتطلب اتخاذ إجراءات استباقية لتحسين الكفاءة التشغيلية والقدرة التنافسية. وهذا يستلزم بناء علاقات استراتيجية، واستخدام عمليات تشغيلية مرنة، والبقاء على اطلاع على المعايير الدولية المتغيرة. قد تتوقع الشركات التي لديها أطر قوية لإدارة المخاطر وتتعامل مع الصعوبات التي تفرضها التوترات الجيوسياسية أو التغييرات التنظيمية التي تؤثر على عمليات الموانئ</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Che15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Chemingui</w:t>
      </w:r>
      <w:r>
        <w:rPr>
          <w:rFonts w:ascii="Sakkal Majalla" w:hAnsi="Sakkal Majalla" w:cs="Sakkal Majalla" w:hint="cs"/>
          <w:noProof/>
          <w:sz w:val="28"/>
          <w:szCs w:val="28"/>
          <w:rtl/>
          <w:lang w:bidi="ar-EG"/>
        </w:rPr>
        <w:t>، 2015)</w:t>
      </w:r>
      <w:r>
        <w:rPr>
          <w:rFonts w:ascii="Sakkal Majalla" w:hAnsi="Sakkal Majalla" w:cs="Sakkal Majalla"/>
          <w:sz w:val="28"/>
          <w:szCs w:val="28"/>
          <w:rtl/>
        </w:rPr>
        <w:fldChar w:fldCharType="end"/>
      </w:r>
      <w:r>
        <w:rPr>
          <w:rFonts w:ascii="Sakkal Majalla" w:hAnsi="Sakkal Majalla" w:cs="Sakkal Majalla"/>
          <w:sz w:val="28"/>
          <w:szCs w:val="28"/>
          <w:rtl/>
        </w:rPr>
        <w:t>.</w:t>
      </w:r>
    </w:p>
    <w:p w14:paraId="1979DD94" w14:textId="77777777" w:rsidR="00427F0C" w:rsidRDefault="00000000">
      <w:pPr>
        <w:spacing w:after="0" w:line="360" w:lineRule="auto"/>
        <w:rPr>
          <w:rFonts w:ascii="Sakkal Majalla" w:hAnsi="Sakkal Majalla" w:cs="Sakkal Majalla"/>
          <w:sz w:val="28"/>
          <w:szCs w:val="28"/>
          <w:rtl/>
        </w:rPr>
      </w:pPr>
      <w:r>
        <w:rPr>
          <w:rFonts w:ascii="Sakkal Majalla" w:hAnsi="Sakkal Majalla" w:cs="Sakkal Majalla"/>
          <w:sz w:val="28"/>
          <w:szCs w:val="28"/>
          <w:rtl/>
        </w:rPr>
        <w:t>وعلاوة على ذلك، فإن بناء اتصالات دولية قوية أمر بالغ الأهمية للاستفادة من المزايا التنافسية ورفع معايير الخدمة في صناعة الموانئ. إن المبادرات التعاونية لتبسيط الخدمات اللوجستية عبر الحدود وتحسين تيسير التجارة تفيد التميز التشغيلي وسعادة العملاء</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Lan20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Lane</w:t>
      </w:r>
      <w:r>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r>
        <w:rPr>
          <w:rFonts w:ascii="Sakkal Majalla" w:hAnsi="Sakkal Majalla" w:cs="Sakkal Majalla"/>
          <w:sz w:val="28"/>
          <w:szCs w:val="28"/>
        </w:rPr>
        <w:t>.</w:t>
      </w:r>
    </w:p>
    <w:p w14:paraId="733648A9" w14:textId="77777777" w:rsidR="00427F0C" w:rsidRDefault="00427F0C">
      <w:pPr>
        <w:spacing w:line="360" w:lineRule="auto"/>
        <w:rPr>
          <w:rFonts w:ascii="Sakkal Majalla" w:hAnsi="Sakkal Majalla" w:cs="Sakkal Majalla"/>
          <w:sz w:val="28"/>
          <w:szCs w:val="28"/>
        </w:rPr>
      </w:pPr>
    </w:p>
    <w:p w14:paraId="048E69B1" w14:textId="77777777" w:rsidR="00427F0C" w:rsidRDefault="00000000">
      <w:pPr>
        <w:pStyle w:val="2"/>
        <w:bidi/>
        <w:spacing w:line="360" w:lineRule="auto"/>
        <w:rPr>
          <w:rFonts w:ascii="Sakkal Majalla" w:hAnsi="Sakkal Majalla" w:cs="Sakkal Majalla"/>
          <w:b/>
          <w:bCs/>
          <w:color w:val="000000"/>
          <w:sz w:val="28"/>
          <w:szCs w:val="28"/>
          <w:rtl/>
        </w:rPr>
      </w:pPr>
      <w:bookmarkStart w:id="10" w:name="_Toc172397778"/>
      <w:bookmarkStart w:id="11" w:name="_Toc172746091"/>
      <w:bookmarkStart w:id="12" w:name="_Toc173526337"/>
      <w:r>
        <w:rPr>
          <w:rFonts w:ascii="Sakkal Majalla" w:hAnsi="Sakkal Majalla" w:cs="Sakkal Majalla"/>
          <w:b/>
          <w:bCs/>
          <w:color w:val="000000"/>
          <w:sz w:val="28"/>
          <w:szCs w:val="28"/>
          <w:rtl/>
        </w:rPr>
        <w:t>أهمية الدراسة</w:t>
      </w:r>
      <w:bookmarkEnd w:id="10"/>
      <w:bookmarkEnd w:id="11"/>
      <w:bookmarkEnd w:id="12"/>
    </w:p>
    <w:p w14:paraId="66796D29" w14:textId="77777777" w:rsidR="00427F0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تشكل صناعة النقل بالموانئ في المملكة العربية السعودية عنصراً أساسياً في الاقتصاد الوطني، حيث تدعم التجارة الدولية وتشجع التقدم الاقتصادي. ومع زيادة حجم التجارة البحرية وبناء البنية الأساسية للموانئ، أصبح من الأهمية الحفاظ على خطة إدارة المخاطر كأداة استراتيجية لتحسين جودة الخدمات المقدمة في هذا القطاع</w:t>
      </w:r>
      <w:r>
        <w:rPr>
          <w:rFonts w:ascii="Sakkal Majalla" w:hAnsi="Sakkal Majalla" w:cs="Sakkal Majalla" w:hint="cs"/>
          <w:sz w:val="28"/>
          <w:szCs w:val="28"/>
          <w:rtl/>
        </w:rPr>
        <w:t xml:space="preserve"> و</w:t>
      </w:r>
      <w:r>
        <w:rPr>
          <w:rFonts w:ascii="Sakkal Majalla" w:hAnsi="Sakkal Majalla" w:cs="Sakkal Majalla"/>
          <w:sz w:val="28"/>
          <w:szCs w:val="28"/>
          <w:rtl/>
        </w:rPr>
        <w:t>من خلال استخدام تدابير إدارة المخاطر الفعّالة، قد تزيد صناعة النقل بالموانئ في المملكة العربية السعودية من قدرتها العالمية بشكل كبير مع ضمان الاستدامة التشغيلية.</w:t>
      </w:r>
    </w:p>
    <w:p w14:paraId="5B5DB122" w14:textId="77777777" w:rsidR="00427F0C" w:rsidRDefault="00000000">
      <w:pPr>
        <w:pStyle w:val="a6"/>
        <w:numPr>
          <w:ilvl w:val="0"/>
          <w:numId w:val="6"/>
        </w:numPr>
        <w:bidi/>
        <w:spacing w:line="360" w:lineRule="auto"/>
        <w:rPr>
          <w:rFonts w:ascii="Sakkal Majalla" w:eastAsia="Times New Roman" w:hAnsi="Sakkal Majalla" w:cs="Sakkal Majalla"/>
          <w:b/>
          <w:bCs/>
          <w:kern w:val="0"/>
          <w:sz w:val="28"/>
          <w:szCs w:val="28"/>
          <w14:ligatures w14:val="none"/>
        </w:rPr>
      </w:pPr>
      <w:r>
        <w:rPr>
          <w:rFonts w:ascii="Sakkal Majalla" w:eastAsia="Times New Roman" w:hAnsi="Sakkal Majalla" w:cs="Sakkal Majalla"/>
          <w:b/>
          <w:bCs/>
          <w:kern w:val="0"/>
          <w:sz w:val="28"/>
          <w:szCs w:val="28"/>
          <w:rtl/>
          <w14:ligatures w14:val="none"/>
        </w:rPr>
        <w:t xml:space="preserve">تعزيز الكفاءة </w:t>
      </w:r>
      <w:proofErr w:type="gramStart"/>
      <w:r>
        <w:rPr>
          <w:rFonts w:ascii="Sakkal Majalla" w:eastAsia="Times New Roman" w:hAnsi="Sakkal Majalla" w:cs="Sakkal Majalla"/>
          <w:b/>
          <w:bCs/>
          <w:kern w:val="0"/>
          <w:sz w:val="28"/>
          <w:szCs w:val="28"/>
          <w:rtl/>
          <w14:ligatures w14:val="none"/>
        </w:rPr>
        <w:t>التشغيلية</w:t>
      </w:r>
      <w:r>
        <w:rPr>
          <w:rFonts w:ascii="Sakkal Majalla" w:eastAsia="Times New Roman" w:hAnsi="Sakkal Majalla" w:cs="Sakkal Majalla" w:hint="cs"/>
          <w:b/>
          <w:bCs/>
          <w:kern w:val="0"/>
          <w:sz w:val="28"/>
          <w:szCs w:val="28"/>
          <w:rtl/>
          <w14:ligatures w14:val="none"/>
        </w:rPr>
        <w:t xml:space="preserve"> :</w:t>
      </w:r>
      <w:proofErr w:type="gramEnd"/>
    </w:p>
    <w:p w14:paraId="34614D21" w14:textId="77777777" w:rsidR="00427F0C" w:rsidRDefault="00000000">
      <w:pPr>
        <w:pStyle w:val="af5"/>
        <w:bidi/>
        <w:spacing w:after="0" w:line="360" w:lineRule="auto"/>
        <w:rPr>
          <w:rFonts w:ascii="Sakkal Majalla" w:hAnsi="Sakkal Majalla" w:cs="Sakkal Majalla"/>
          <w:sz w:val="28"/>
          <w:szCs w:val="28"/>
          <w:rtl/>
        </w:rPr>
      </w:pPr>
      <w:r>
        <w:rPr>
          <w:rFonts w:ascii="Sakkal Majalla" w:hAnsi="Sakkal Majalla" w:cs="Sakkal Majalla"/>
          <w:sz w:val="28"/>
          <w:szCs w:val="28"/>
          <w:rtl/>
        </w:rPr>
        <w:lastRenderedPageBreak/>
        <w:t>تعزيز الكفاءة التشغيلية في الموانئ يُعَدّ أحد الأهداف الحيوية التي تسعى إليها الشركات العاملة في هذا المجال، وتعتبر إدارة المخاطر أحد الأدوات الأساسية لتحقيق هذا الهدف. عملية إدارة المخاطر تتضمن مجموعة من الخطوات المنهجية التي تهدف إلى تحديد المخاطر المحتملة</w:t>
      </w:r>
      <w:r>
        <w:rPr>
          <w:rFonts w:ascii="Sakkal Majalla" w:hAnsi="Sakkal Majalla" w:cs="Sakkal Majalla" w:hint="cs"/>
          <w:sz w:val="28"/>
          <w:szCs w:val="28"/>
          <w:rtl/>
        </w:rPr>
        <w:t xml:space="preserve"> و</w:t>
      </w:r>
      <w:r>
        <w:rPr>
          <w:rFonts w:ascii="Sakkal Majalla" w:hAnsi="Sakkal Majalla" w:cs="Sakkal Majalla"/>
          <w:sz w:val="28"/>
          <w:szCs w:val="28"/>
          <w:rtl/>
        </w:rPr>
        <w:t>تقييمها</w:t>
      </w:r>
      <w:r>
        <w:rPr>
          <w:rFonts w:ascii="Sakkal Majalla" w:hAnsi="Sakkal Majalla" w:cs="Sakkal Majalla" w:hint="cs"/>
          <w:sz w:val="28"/>
          <w:szCs w:val="28"/>
          <w:rtl/>
        </w:rPr>
        <w:t xml:space="preserve"> </w:t>
      </w:r>
      <w:r>
        <w:rPr>
          <w:rFonts w:ascii="Sakkal Majalla" w:hAnsi="Sakkal Majalla" w:cs="Sakkal Majalla"/>
          <w:sz w:val="28"/>
          <w:szCs w:val="28"/>
          <w:rtl/>
        </w:rPr>
        <w:t>وتطوير استراتيجيات فعالة للتعامل معها</w:t>
      </w:r>
      <w:r>
        <w:rPr>
          <w:rFonts w:ascii="Sakkal Majalla" w:hAnsi="Sakkal Majalla" w:cs="Sakkal Majalla"/>
          <w:sz w:val="28"/>
          <w:szCs w:val="28"/>
        </w:rPr>
        <w:t>.</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Dur20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Duru</w:t>
      </w:r>
      <w:r>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p>
    <w:p w14:paraId="13D8B46C" w14:textId="77777777" w:rsidR="00427F0C" w:rsidRDefault="00000000">
      <w:pPr>
        <w:pStyle w:val="af5"/>
        <w:bidi/>
        <w:spacing w:after="0" w:line="360" w:lineRule="auto"/>
        <w:rPr>
          <w:rFonts w:ascii="Sakkal Majalla" w:hAnsi="Sakkal Majalla" w:cs="Sakkal Majalla"/>
          <w:sz w:val="28"/>
          <w:szCs w:val="28"/>
          <w:rtl/>
        </w:rPr>
      </w:pPr>
      <w:r>
        <w:rPr>
          <w:rFonts w:ascii="Sakkal Majalla" w:hAnsi="Sakkal Majalla" w:cs="Sakkal Majalla"/>
          <w:sz w:val="28"/>
          <w:szCs w:val="28"/>
          <w:rtl/>
        </w:rPr>
        <w:t>تبدأ عملية تعزيز الكفاءة التشغيلية بتحديد المخاطر المحتملة التي قد تؤثر على سير العمل في الموانئ. تشمل هذه المخاطر العديد من الجوانب مثل المخاطر الطبيعية (العواصف البحرية، الفيضانات)، والمخاطر البشرية (الأخطاء التشغيلية، الحوادث)، وكذلك المخاطر التقنية (تعطل المعدات، الأعطال اللوجستية). من خلال تحديد هذه المخاطر بدقة، يمكن للشركات الاستعداد بشكل أفضل لمواجهتها وتقليل تأثيرها على العمليات التشغيلية</w:t>
      </w:r>
      <w:r>
        <w:rPr>
          <w:rFonts w:ascii="Sakkal Majalla" w:hAnsi="Sakkal Majalla" w:cs="Sakkal Majalla"/>
          <w:sz w:val="28"/>
          <w:szCs w:val="28"/>
        </w:rPr>
        <w:t>.</w:t>
      </w:r>
    </w:p>
    <w:p w14:paraId="7B8E4702" w14:textId="77777777" w:rsidR="00427F0C" w:rsidRDefault="00000000">
      <w:pPr>
        <w:pStyle w:val="af5"/>
        <w:bidi/>
        <w:spacing w:after="0" w:line="360" w:lineRule="auto"/>
        <w:rPr>
          <w:rFonts w:ascii="Sakkal Majalla" w:hAnsi="Sakkal Majalla" w:cs="Sakkal Majalla"/>
          <w:sz w:val="28"/>
          <w:szCs w:val="28"/>
          <w:rtl/>
        </w:rPr>
      </w:pPr>
      <w:r>
        <w:rPr>
          <w:rFonts w:ascii="Sakkal Majalla" w:hAnsi="Sakkal Majalla" w:cs="Sakkal Majalla"/>
          <w:sz w:val="28"/>
          <w:szCs w:val="28"/>
          <w:rtl/>
        </w:rPr>
        <w:t xml:space="preserve"> تبني التكنولوجيا الحديثة، مثل أنظمة إدارة المخاطر التي تعمل بالذكاء الاصطناعي، قد يحسن من فعالية هذه التقنيات. حيث تقوم هذه الأنظمة بتحليل بيانات التشغيل في الوقت الفعلي، وتنبيه أي تغييرات غير عادية قد تشير إلى خطر. وهذا يمكّن الفرق التشغيلية من اتخاذ خطوات وقائية قبل تفاقم المشكلات، مما يقلل من وقت التوقف ويعزز الكفاءة التشغيلية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UNC23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(UNCTAD, 2023)</w:t>
      </w:r>
      <w:r>
        <w:rPr>
          <w:rFonts w:ascii="Sakkal Majalla" w:hAnsi="Sakkal Majalla" w:cs="Sakkal Majalla"/>
          <w:sz w:val="28"/>
          <w:szCs w:val="28"/>
          <w:rtl/>
        </w:rPr>
        <w:fldChar w:fldCharType="end"/>
      </w:r>
      <w:r>
        <w:rPr>
          <w:rFonts w:ascii="Sakkal Majalla" w:hAnsi="Sakkal Majalla" w:cs="Sakkal Majalla"/>
          <w:sz w:val="28"/>
          <w:szCs w:val="28"/>
          <w:rtl/>
        </w:rPr>
        <w:t>.</w:t>
      </w:r>
    </w:p>
    <w:p w14:paraId="1C470546" w14:textId="77777777" w:rsidR="00427F0C" w:rsidRDefault="00000000">
      <w:pPr>
        <w:pStyle w:val="af5"/>
        <w:bidi/>
        <w:spacing w:after="0" w:line="360" w:lineRule="auto"/>
        <w:rPr>
          <w:rFonts w:ascii="Sakkal Majalla" w:hAnsi="Sakkal Majalla" w:cs="Sakkal Majalla"/>
          <w:sz w:val="28"/>
          <w:szCs w:val="28"/>
          <w:rtl/>
        </w:rPr>
      </w:pPr>
      <w:r>
        <w:rPr>
          <w:rFonts w:ascii="Sakkal Majalla" w:hAnsi="Sakkal Majalla" w:cs="Sakkal Majalla"/>
          <w:sz w:val="28"/>
          <w:szCs w:val="28"/>
          <w:rtl/>
        </w:rPr>
        <w:t>إن تطبيق معايير الجودة الشاملة في إدارة الموانئ قد يؤدي أيضًا إلى تحسين الكفاءة التشغيلية. ويشمل ذلك تطبيق معايير الجودة العالمية وتحسين العمليات باستمرار لضمان تقديم خدمات عالية الجودة. ومن خلال التأكيد على الجودة في جميع جوانب العمليات، يمكن تقليل النفقات التشغيلية المرتبطة بالأخطاء وإعادة العمل، مما يؤدي إلى زيادة الكفاءة التشغيلية</w:t>
      </w:r>
      <w:r>
        <w:rPr>
          <w:rFonts w:ascii="Sakkal Majalla" w:hAnsi="Sakkal Majalla" w:cs="Sakkal Majalla"/>
          <w:sz w:val="28"/>
          <w:szCs w:val="28"/>
        </w:rPr>
        <w:t>.</w:t>
      </w:r>
    </w:p>
    <w:p w14:paraId="6BA2177C" w14:textId="77777777" w:rsidR="00427F0C" w:rsidRDefault="00000000">
      <w:pPr>
        <w:pStyle w:val="af5"/>
        <w:bidi/>
        <w:spacing w:line="360" w:lineRule="auto"/>
        <w:rPr>
          <w:rFonts w:ascii="Sakkal Majalla" w:hAnsi="Sakkal Majalla" w:cs="Sakkal Majalla"/>
          <w:sz w:val="28"/>
          <w:szCs w:val="28"/>
        </w:rPr>
      </w:pPr>
      <w:r>
        <w:rPr>
          <w:rFonts w:ascii="Sakkal Majalla" w:hAnsi="Sakkal Majalla" w:cs="Sakkal Majalla"/>
          <w:sz w:val="28"/>
          <w:szCs w:val="28"/>
          <w:rtl/>
        </w:rPr>
        <w:t>وقد تشهد الشركات التي تدير المخاطر بنجاح زيادات كبيرة في الكفاءة التشغيلية للموانئ. ويمكن تجنب التأخيرات والاضطرابات التشغيلية من خلال التعرف على المخاطر المحتملة وتقييمها بشكل صحيح وتبني خطوات علاجية مناسبة، مما يؤدي إلى تحسين سير العمل وخفض التكاليف. إن تبني التكنولوجيا الحديثة والتعاون بين الإدارات والتدريب المستمر كلها عوامل تعزز فعالية إدارة المخاطر وتساهم في أداء الموانئ</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IAP21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(IAPH, 2021)</w:t>
      </w:r>
      <w:r>
        <w:rPr>
          <w:rFonts w:ascii="Sakkal Majalla" w:hAnsi="Sakkal Majalla" w:cs="Sakkal Majalla"/>
          <w:sz w:val="28"/>
          <w:szCs w:val="28"/>
          <w:rtl/>
        </w:rPr>
        <w:fldChar w:fldCharType="end"/>
      </w:r>
      <w:r>
        <w:rPr>
          <w:rFonts w:ascii="Sakkal Majalla" w:hAnsi="Sakkal Majalla" w:cs="Sakkal Majalla"/>
          <w:sz w:val="28"/>
          <w:szCs w:val="28"/>
          <w:rtl/>
        </w:rPr>
        <w:t>.</w:t>
      </w:r>
    </w:p>
    <w:p w14:paraId="446BCDB5" w14:textId="77777777" w:rsidR="00427F0C" w:rsidRDefault="00000000">
      <w:pPr>
        <w:pStyle w:val="a6"/>
        <w:numPr>
          <w:ilvl w:val="0"/>
          <w:numId w:val="6"/>
        </w:numPr>
        <w:bidi/>
        <w:spacing w:line="360" w:lineRule="auto"/>
        <w:rPr>
          <w:rFonts w:ascii="Sakkal Majalla" w:eastAsia="Times New Roman" w:hAnsi="Sakkal Majalla" w:cs="Sakkal Majalla"/>
          <w:b/>
          <w:bCs/>
          <w:kern w:val="0"/>
          <w:sz w:val="28"/>
          <w:szCs w:val="28"/>
          <w14:ligatures w14:val="none"/>
        </w:rPr>
      </w:pPr>
      <w:r>
        <w:rPr>
          <w:rFonts w:ascii="Sakkal Majalla" w:eastAsia="Times New Roman" w:hAnsi="Sakkal Majalla" w:cs="Sakkal Majalla"/>
          <w:b/>
          <w:bCs/>
          <w:kern w:val="0"/>
          <w:sz w:val="28"/>
          <w:szCs w:val="28"/>
          <w:rtl/>
          <w14:ligatures w14:val="none"/>
        </w:rPr>
        <w:t xml:space="preserve">جذب </w:t>
      </w:r>
      <w:proofErr w:type="gramStart"/>
      <w:r>
        <w:rPr>
          <w:rFonts w:ascii="Sakkal Majalla" w:eastAsia="Times New Roman" w:hAnsi="Sakkal Majalla" w:cs="Sakkal Majalla"/>
          <w:b/>
          <w:bCs/>
          <w:kern w:val="0"/>
          <w:sz w:val="28"/>
          <w:szCs w:val="28"/>
          <w:rtl/>
          <w14:ligatures w14:val="none"/>
        </w:rPr>
        <w:t>الاستثمارات</w:t>
      </w:r>
      <w:r>
        <w:rPr>
          <w:rFonts w:ascii="Sakkal Majalla" w:eastAsia="Times New Roman" w:hAnsi="Sakkal Majalla" w:cs="Sakkal Majalla" w:hint="cs"/>
          <w:b/>
          <w:bCs/>
          <w:kern w:val="0"/>
          <w:sz w:val="28"/>
          <w:szCs w:val="28"/>
          <w:rtl/>
          <w14:ligatures w14:val="none"/>
        </w:rPr>
        <w:t xml:space="preserve"> :</w:t>
      </w:r>
      <w:proofErr w:type="gramEnd"/>
    </w:p>
    <w:p w14:paraId="76BF74B0" w14:textId="77777777" w:rsidR="00427F0C" w:rsidRDefault="00000000">
      <w:pPr>
        <w:spacing w:after="0" w:line="360" w:lineRule="auto"/>
        <w:rPr>
          <w:rFonts w:ascii="Sakkal Majalla" w:eastAsia="Times New Roman" w:hAnsi="Sakkal Majalla" w:cs="Sakkal Majalla"/>
          <w:b/>
          <w:bCs/>
          <w:kern w:val="0"/>
          <w:sz w:val="28"/>
          <w:szCs w:val="28"/>
          <w:rtl/>
          <w14:ligatures w14:val="none"/>
        </w:rPr>
      </w:pPr>
      <w:r>
        <w:rPr>
          <w:rFonts w:ascii="Sakkal Majalla" w:eastAsia="Times New Roman" w:hAnsi="Sakkal Majalla" w:cs="Sakkal Majalla"/>
          <w:kern w:val="0"/>
          <w:sz w:val="28"/>
          <w:szCs w:val="28"/>
          <w:rtl/>
          <w14:ligatures w14:val="none"/>
        </w:rPr>
        <w:t>يبحث المستثمرون باستمرار عن بيئات عمل مستقرة وآمنة</w:t>
      </w:r>
      <w:r>
        <w:rPr>
          <w:rFonts w:ascii="Sakkal Majalla" w:eastAsia="Times New Roman" w:hAnsi="Sakkal Majalla" w:cs="Sakkal Majalla" w:hint="cs"/>
          <w:kern w:val="0"/>
          <w:sz w:val="28"/>
          <w:szCs w:val="28"/>
          <w:rtl/>
          <w14:ligatures w14:val="none"/>
        </w:rPr>
        <w:t xml:space="preserve"> </w:t>
      </w:r>
      <w:proofErr w:type="gramStart"/>
      <w:r>
        <w:rPr>
          <w:rFonts w:ascii="Sakkal Majalla" w:eastAsia="Times New Roman" w:hAnsi="Sakkal Majalla" w:cs="Sakkal Majalla" w:hint="cs"/>
          <w:kern w:val="0"/>
          <w:sz w:val="28"/>
          <w:szCs w:val="28"/>
          <w:rtl/>
          <w14:ligatures w14:val="none"/>
        </w:rPr>
        <w:t>و يؤدي</w:t>
      </w:r>
      <w:proofErr w:type="gramEnd"/>
      <w:r>
        <w:rPr>
          <w:rFonts w:ascii="Sakkal Majalla" w:eastAsia="Times New Roman" w:hAnsi="Sakkal Majalla" w:cs="Sakkal Majalla"/>
          <w:kern w:val="0"/>
          <w:sz w:val="28"/>
          <w:szCs w:val="28"/>
          <w:rtl/>
          <w14:ligatures w14:val="none"/>
        </w:rPr>
        <w:t xml:space="preserve"> الاستقرار والقدرة على التعامل مع المخاطر </w:t>
      </w:r>
      <w:r>
        <w:rPr>
          <w:rFonts w:ascii="Sakkal Majalla" w:eastAsia="Times New Roman" w:hAnsi="Sakkal Majalla" w:cs="Sakkal Majalla" w:hint="cs"/>
          <w:kern w:val="0"/>
          <w:sz w:val="28"/>
          <w:szCs w:val="28"/>
          <w:rtl/>
          <w14:ligatures w14:val="none"/>
        </w:rPr>
        <w:t>الي زيادة</w:t>
      </w:r>
      <w:r>
        <w:rPr>
          <w:rFonts w:ascii="Sakkal Majalla" w:eastAsia="Times New Roman" w:hAnsi="Sakkal Majalla" w:cs="Sakkal Majalla"/>
          <w:kern w:val="0"/>
          <w:sz w:val="28"/>
          <w:szCs w:val="28"/>
          <w:rtl/>
          <w14:ligatures w14:val="none"/>
        </w:rPr>
        <w:t xml:space="preserve"> جاذبية قطاع النقل بالموانئ </w:t>
      </w:r>
      <w:r>
        <w:rPr>
          <w:rFonts w:ascii="Sakkal Majalla" w:eastAsia="Times New Roman" w:hAnsi="Sakkal Majalla" w:cs="Sakkal Majalla" w:hint="cs"/>
          <w:kern w:val="0"/>
          <w:sz w:val="28"/>
          <w:szCs w:val="28"/>
          <w:rtl/>
          <w14:ligatures w14:val="none"/>
        </w:rPr>
        <w:t xml:space="preserve">للمستثمرين بشكل كبير </w:t>
      </w:r>
      <w:r>
        <w:rPr>
          <w:rFonts w:ascii="Sakkal Majalla" w:eastAsia="Times New Roman" w:hAnsi="Sakkal Majalla" w:cs="Sakkal Majalla"/>
          <w:kern w:val="0"/>
          <w:sz w:val="28"/>
          <w:szCs w:val="28"/>
          <w:rtl/>
          <w14:ligatures w14:val="none"/>
        </w:rPr>
        <w:t xml:space="preserve">حيث تساعد حلول إدارة المخاطر المستمرة في الحد من مخاطر </w:t>
      </w:r>
      <w:r>
        <w:rPr>
          <w:rFonts w:ascii="Sakkal Majalla" w:eastAsia="Times New Roman" w:hAnsi="Sakkal Majalla" w:cs="Sakkal Majalla"/>
          <w:kern w:val="0"/>
          <w:sz w:val="28"/>
          <w:szCs w:val="28"/>
          <w:rtl/>
          <w14:ligatures w14:val="none"/>
        </w:rPr>
        <w:lastRenderedPageBreak/>
        <w:t>الخسارة مع تعزيز العائدات على الاستثمار. ونتيجة لذلك، تصبح الموانئ التي تطبق مثل هذه الأساليب مواقع استثمارية جديرة بالثقة تجتذب رأس المال الدولي والمحلي، مما يساعد على تحقيق النمو الاقتصادي الطويل الأجل.</w:t>
      </w:r>
    </w:p>
    <w:p w14:paraId="29EC7F45" w14:textId="77777777" w:rsidR="00427F0C" w:rsidRDefault="00000000">
      <w:pPr>
        <w:spacing w:after="0" w:line="360" w:lineRule="auto"/>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ومن هذا المنظور، تعتبر صناعة النقل بالموانئ من أهم القطاعات لتسهيل تدفق التجارة الدولية والإقليمية. وتعمل الموانئ السعودية كنقطة حيوية للتفاعل بين آسيا وأفريقيا وأوروبا بسبب موقعها الجغرافي الاستراتيجي. وهذا الموقع الجغرافي الفريد يجعل الموانئ السعودية موقعًا جذابًا للمستثمرين الذين يتطلعون إلى الاستفادة من تدفق التجارة الدولية المتنامي.</w:t>
      </w:r>
    </w:p>
    <w:p w14:paraId="70DB534E" w14:textId="77777777" w:rsidR="00427F0C" w:rsidRDefault="00000000">
      <w:pPr>
        <w:spacing w:after="0" w:line="360" w:lineRule="auto"/>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 xml:space="preserve">وتعتبر البنية التحتية المتطورة والتكنولوجيا الحديثة المستخدمة عاملين رئيسيين يساهمان في جاذبية الاستثمار في صناعة النقل بالموانئ، حيث يساعد الاستثمار في البنية التحتية واستخدام التقنيات المتطورة مثل الأتمتة </w:t>
      </w:r>
      <w:proofErr w:type="spellStart"/>
      <w:r>
        <w:rPr>
          <w:rFonts w:ascii="Sakkal Majalla" w:eastAsia="Times New Roman" w:hAnsi="Sakkal Majalla" w:cs="Sakkal Majalla"/>
          <w:kern w:val="0"/>
          <w:sz w:val="28"/>
          <w:szCs w:val="28"/>
          <w:rtl/>
          <w14:ligatures w14:val="none"/>
        </w:rPr>
        <w:t>والرقمنة</w:t>
      </w:r>
      <w:proofErr w:type="spellEnd"/>
      <w:r>
        <w:rPr>
          <w:rFonts w:ascii="Sakkal Majalla" w:eastAsia="Times New Roman" w:hAnsi="Sakkal Majalla" w:cs="Sakkal Majalla"/>
          <w:kern w:val="0"/>
          <w:sz w:val="28"/>
          <w:szCs w:val="28"/>
          <w:rtl/>
          <w14:ligatures w14:val="none"/>
        </w:rPr>
        <w:t xml:space="preserve"> على زيادة الكفاءة التشغيلية وخفض تكاليف التشغيل، مما يزيد من القدرة التنافسية للموانئ السعودية ويجعلها أكثر جاذبية للمستثمرين</w:t>
      </w:r>
      <w:r>
        <w:rPr>
          <w:rFonts w:ascii="Sakkal Majalla" w:eastAsia="Times New Roman" w:hAnsi="Sakkal Majalla" w:cs="Sakkal Majalla" w:hint="cs"/>
          <w:kern w:val="0"/>
          <w:sz w:val="28"/>
          <w:szCs w:val="28"/>
          <w:rtl/>
          <w14:ligatures w14:val="none"/>
        </w:rPr>
        <w:t xml:space="preserve"> </w:t>
      </w:r>
      <w:r>
        <w:rPr>
          <w:rFonts w:ascii="Sakkal Majalla" w:eastAsia="Times New Roman" w:hAnsi="Sakkal Majalla" w:cs="Sakkal Majalla"/>
          <w:kern w:val="0"/>
          <w:sz w:val="28"/>
          <w:szCs w:val="28"/>
          <w:rtl/>
          <w14:ligatures w14:val="none"/>
        </w:rPr>
        <w:fldChar w:fldCharType="begin"/>
      </w:r>
      <w:r>
        <w:rPr>
          <w:rFonts w:ascii="Sakkal Majalla" w:eastAsia="Times New Roman" w:hAnsi="Sakkal Majalla" w:cs="Sakkal Majalla"/>
          <w:kern w:val="0"/>
          <w:sz w:val="28"/>
          <w:szCs w:val="28"/>
          <w14:ligatures w14:val="none"/>
        </w:rPr>
        <w:instrText xml:space="preserve"> CITATION Int23 \l 1033 </w:instrText>
      </w:r>
      <w:r>
        <w:rPr>
          <w:rFonts w:ascii="Sakkal Majalla" w:eastAsia="Times New Roman" w:hAnsi="Sakkal Majalla" w:cs="Sakkal Majalla"/>
          <w:kern w:val="0"/>
          <w:sz w:val="28"/>
          <w:szCs w:val="28"/>
          <w:rtl/>
          <w14:ligatures w14:val="none"/>
        </w:rPr>
        <w:fldChar w:fldCharType="separate"/>
      </w:r>
      <w:r>
        <w:rPr>
          <w:rFonts w:ascii="Sakkal Majalla" w:eastAsia="Times New Roman" w:hAnsi="Sakkal Majalla" w:cs="Sakkal Majalla"/>
          <w:noProof/>
          <w:kern w:val="0"/>
          <w:sz w:val="28"/>
          <w:szCs w:val="28"/>
          <w14:ligatures w14:val="none"/>
        </w:rPr>
        <w:t xml:space="preserve"> (IMF ElIbrary, 2023)</w:t>
      </w:r>
      <w:r>
        <w:rPr>
          <w:rFonts w:ascii="Sakkal Majalla" w:eastAsia="Times New Roman" w:hAnsi="Sakkal Majalla" w:cs="Sakkal Majalla"/>
          <w:kern w:val="0"/>
          <w:sz w:val="28"/>
          <w:szCs w:val="28"/>
          <w:rtl/>
          <w14:ligatures w14:val="none"/>
        </w:rPr>
        <w:fldChar w:fldCharType="end"/>
      </w:r>
      <w:r>
        <w:rPr>
          <w:rFonts w:ascii="Sakkal Majalla" w:eastAsia="Times New Roman" w:hAnsi="Sakkal Majalla" w:cs="Sakkal Majalla"/>
          <w:kern w:val="0"/>
          <w:sz w:val="28"/>
          <w:szCs w:val="28"/>
          <w:rtl/>
          <w14:ligatures w14:val="none"/>
        </w:rPr>
        <w:t>.</w:t>
      </w:r>
    </w:p>
    <w:p w14:paraId="2917BDFD" w14:textId="77777777" w:rsidR="00427F0C" w:rsidRDefault="00000000">
      <w:pPr>
        <w:spacing w:after="0" w:line="360" w:lineRule="auto"/>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علاوة على ذلك، تلعب الحكومة السعودية دوراً مهماً في تعزيز صناعة النقل بالموانئ من خلال تشجيع السياسات والمبادرات الاستراتيجية. كما أن توفير مناخ استثماري مناسب وتشجيع الشركات على الاستثمار من خلال التسهيلات والإعفاءات الضريبية يساعد في جذب استثمارات إضافية. وعلاوة على ذلك، فإن زيادة التعاون مع قطاع الأعمال وتنفيذ نموذج الشراكة بين القطاعين العام والخاص يخلق فرصاً جديدة للاستثمار في البنية التحتية والخدمات اللوجستية.</w:t>
      </w:r>
    </w:p>
    <w:p w14:paraId="0EE0670F" w14:textId="77777777" w:rsidR="00427F0C" w:rsidRDefault="00000000">
      <w:pPr>
        <w:spacing w:line="360" w:lineRule="auto"/>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تعتبر ايضاً</w:t>
      </w:r>
      <w:r>
        <w:rPr>
          <w:rFonts w:ascii="Sakkal Majalla" w:eastAsia="Times New Roman" w:hAnsi="Sakkal Majalla" w:cs="Sakkal Majalla"/>
          <w:kern w:val="0"/>
          <w:sz w:val="28"/>
          <w:szCs w:val="28"/>
          <w:rtl/>
          <w14:ligatures w14:val="none"/>
        </w:rPr>
        <w:t xml:space="preserve"> تنمية الموارد البشرية وتدريب الكوادر المحلية من الجوانب الأساسية لجذب الاستثمارات إلى صناعة النقل بالموانئ</w:t>
      </w:r>
      <w:r>
        <w:rPr>
          <w:rFonts w:ascii="Sakkal Majalla" w:eastAsia="Times New Roman" w:hAnsi="Sakkal Majalla" w:cs="Sakkal Majalla" w:hint="cs"/>
          <w:kern w:val="0"/>
          <w:sz w:val="28"/>
          <w:szCs w:val="28"/>
          <w:rtl/>
          <w14:ligatures w14:val="none"/>
        </w:rPr>
        <w:t xml:space="preserve"> </w:t>
      </w:r>
      <w:proofErr w:type="gramStart"/>
      <w:r>
        <w:rPr>
          <w:rFonts w:ascii="Sakkal Majalla" w:eastAsia="Times New Roman" w:hAnsi="Sakkal Majalla" w:cs="Sakkal Majalla" w:hint="cs"/>
          <w:kern w:val="0"/>
          <w:sz w:val="28"/>
          <w:szCs w:val="28"/>
          <w:rtl/>
          <w14:ligatures w14:val="none"/>
        </w:rPr>
        <w:t>و</w:t>
      </w:r>
      <w:r>
        <w:rPr>
          <w:rFonts w:ascii="Sakkal Majalla" w:eastAsia="Times New Roman" w:hAnsi="Sakkal Majalla" w:cs="Sakkal Majalla"/>
          <w:kern w:val="0"/>
          <w:sz w:val="28"/>
          <w:szCs w:val="28"/>
          <w:rtl/>
          <w14:ligatures w14:val="none"/>
        </w:rPr>
        <w:t xml:space="preserve"> توفير</w:t>
      </w:r>
      <w:proofErr w:type="gramEnd"/>
      <w:r>
        <w:rPr>
          <w:rFonts w:ascii="Sakkal Majalla" w:eastAsia="Times New Roman" w:hAnsi="Sakkal Majalla" w:cs="Sakkal Majalla"/>
          <w:kern w:val="0"/>
          <w:sz w:val="28"/>
          <w:szCs w:val="28"/>
          <w:rtl/>
          <w14:ligatures w14:val="none"/>
        </w:rPr>
        <w:t xml:space="preserve"> الكوادر المدربة والمؤهلة لهذه الصناعة من شأنه أن يحسن الكفاءة التشغيلية ويعزز ثقة المستثمرين في القدرات المحلية. بالإضافة إلى ذلك، توفر المنظمات التعليمية والمهنية المتخصصة في النقل والخدمات اللوجستية برامج تدريبية وشهادات مهنية</w:t>
      </w:r>
      <w:r>
        <w:rPr>
          <w:rFonts w:ascii="Sakkal Majalla" w:eastAsia="Times New Roman" w:hAnsi="Sakkal Majalla" w:cs="Sakkal Majalla"/>
          <w:kern w:val="0"/>
          <w:sz w:val="28"/>
          <w:szCs w:val="28"/>
          <w:rtl/>
          <w14:ligatures w14:val="none"/>
        </w:rPr>
        <w:fldChar w:fldCharType="begin"/>
      </w:r>
      <w:r>
        <w:rPr>
          <w:rFonts w:ascii="Sakkal Majalla" w:eastAsia="Times New Roman" w:hAnsi="Sakkal Majalla" w:cs="Sakkal Majalla"/>
          <w:kern w:val="0"/>
          <w:sz w:val="28"/>
          <w:szCs w:val="28"/>
          <w14:ligatures w14:val="none"/>
        </w:rPr>
        <w:instrText xml:space="preserve"> CITATION NUA22 \l 1033 </w:instrText>
      </w:r>
      <w:r>
        <w:rPr>
          <w:rFonts w:ascii="Sakkal Majalla" w:eastAsia="Times New Roman" w:hAnsi="Sakkal Majalla" w:cs="Sakkal Majalla"/>
          <w:kern w:val="0"/>
          <w:sz w:val="28"/>
          <w:szCs w:val="28"/>
          <w:rtl/>
          <w14:ligatures w14:val="none"/>
        </w:rPr>
        <w:fldChar w:fldCharType="separate"/>
      </w:r>
      <w:r>
        <w:rPr>
          <w:rFonts w:ascii="Sakkal Majalla" w:eastAsia="Times New Roman" w:hAnsi="Sakkal Majalla" w:cs="Sakkal Majalla"/>
          <w:noProof/>
          <w:kern w:val="0"/>
          <w:sz w:val="28"/>
          <w:szCs w:val="28"/>
          <w14:ligatures w14:val="none"/>
        </w:rPr>
        <w:t xml:space="preserve"> (NUA, 2022)</w:t>
      </w:r>
      <w:r>
        <w:rPr>
          <w:rFonts w:ascii="Sakkal Majalla" w:eastAsia="Times New Roman" w:hAnsi="Sakkal Majalla" w:cs="Sakkal Majalla"/>
          <w:kern w:val="0"/>
          <w:sz w:val="28"/>
          <w:szCs w:val="28"/>
          <w:rtl/>
          <w14:ligatures w14:val="none"/>
        </w:rPr>
        <w:fldChar w:fldCharType="end"/>
      </w:r>
      <w:r>
        <w:rPr>
          <w:rFonts w:ascii="Sakkal Majalla" w:eastAsia="Times New Roman" w:hAnsi="Sakkal Majalla" w:cs="Sakkal Majalla"/>
          <w:kern w:val="0"/>
          <w:sz w:val="28"/>
          <w:szCs w:val="28"/>
          <w:rtl/>
          <w14:ligatures w14:val="none"/>
        </w:rPr>
        <w:t xml:space="preserve">. </w:t>
      </w:r>
    </w:p>
    <w:p w14:paraId="51DE5D40" w14:textId="77777777" w:rsidR="00427F0C" w:rsidRDefault="00000000">
      <w:pPr>
        <w:pStyle w:val="a6"/>
        <w:numPr>
          <w:ilvl w:val="0"/>
          <w:numId w:val="6"/>
        </w:numPr>
        <w:bidi/>
        <w:spacing w:line="360" w:lineRule="auto"/>
        <w:rPr>
          <w:rFonts w:ascii="Sakkal Majalla" w:eastAsia="Times New Roman" w:hAnsi="Sakkal Majalla" w:cs="Sakkal Majalla"/>
          <w:b/>
          <w:bCs/>
          <w:kern w:val="0"/>
          <w:sz w:val="28"/>
          <w:szCs w:val="28"/>
          <w14:ligatures w14:val="none"/>
        </w:rPr>
      </w:pPr>
      <w:r>
        <w:rPr>
          <w:rFonts w:ascii="Sakkal Majalla" w:eastAsia="Times New Roman" w:hAnsi="Sakkal Majalla" w:cs="Sakkal Majalla"/>
          <w:b/>
          <w:bCs/>
          <w:kern w:val="0"/>
          <w:sz w:val="28"/>
          <w:szCs w:val="28"/>
          <w:rtl/>
          <w14:ligatures w14:val="none"/>
        </w:rPr>
        <w:t xml:space="preserve">تحسين جودة </w:t>
      </w:r>
      <w:proofErr w:type="gramStart"/>
      <w:r>
        <w:rPr>
          <w:rFonts w:ascii="Sakkal Majalla" w:eastAsia="Times New Roman" w:hAnsi="Sakkal Majalla" w:cs="Sakkal Majalla"/>
          <w:b/>
          <w:bCs/>
          <w:kern w:val="0"/>
          <w:sz w:val="28"/>
          <w:szCs w:val="28"/>
          <w:rtl/>
          <w14:ligatures w14:val="none"/>
        </w:rPr>
        <w:t>الخدمات</w:t>
      </w:r>
      <w:r>
        <w:rPr>
          <w:rFonts w:ascii="Sakkal Majalla" w:eastAsia="Times New Roman" w:hAnsi="Sakkal Majalla" w:cs="Sakkal Majalla" w:hint="cs"/>
          <w:b/>
          <w:bCs/>
          <w:kern w:val="0"/>
          <w:sz w:val="28"/>
          <w:szCs w:val="28"/>
          <w:rtl/>
          <w14:ligatures w14:val="none"/>
        </w:rPr>
        <w:t xml:space="preserve"> :</w:t>
      </w:r>
      <w:proofErr w:type="gramEnd"/>
    </w:p>
    <w:p w14:paraId="5AAC3FEF" w14:textId="77777777" w:rsidR="00427F0C" w:rsidRDefault="00000000">
      <w:pPr>
        <w:spacing w:after="0" w:line="360" w:lineRule="auto"/>
        <w:rPr>
          <w:rFonts w:ascii="Sakkal Majalla" w:eastAsia="Times New Roman" w:hAnsi="Sakkal Majalla" w:cs="Sakkal Majalla"/>
          <w:kern w:val="0"/>
          <w:sz w:val="28"/>
          <w:szCs w:val="28"/>
          <w14:ligatures w14:val="none"/>
        </w:rPr>
      </w:pPr>
      <w:r>
        <w:rPr>
          <w:rFonts w:ascii="Sakkal Majalla" w:eastAsia="Times New Roman" w:hAnsi="Sakkal Majalla" w:cs="Sakkal Majalla"/>
          <w:kern w:val="0"/>
          <w:sz w:val="28"/>
          <w:szCs w:val="28"/>
          <w:rtl/>
          <w14:ligatures w14:val="none"/>
        </w:rPr>
        <w:t xml:space="preserve">تحسين جودة الخدمات في صناعة الموانئ هو أحد الأهداف الأساسية لتقنيات إدارة المخاطر. </w:t>
      </w:r>
      <w:proofErr w:type="gramStart"/>
      <w:r>
        <w:rPr>
          <w:rFonts w:ascii="Sakkal Majalla" w:eastAsia="Times New Roman" w:hAnsi="Sakkal Majalla" w:cs="Sakkal Majalla" w:hint="cs"/>
          <w:kern w:val="0"/>
          <w:sz w:val="28"/>
          <w:szCs w:val="28"/>
          <w:rtl/>
          <w14:ligatures w14:val="none"/>
        </w:rPr>
        <w:t xml:space="preserve">و </w:t>
      </w:r>
      <w:r>
        <w:rPr>
          <w:rFonts w:ascii="Sakkal Majalla" w:eastAsia="Times New Roman" w:hAnsi="Sakkal Majalla" w:cs="Sakkal Majalla"/>
          <w:kern w:val="0"/>
          <w:sz w:val="28"/>
          <w:szCs w:val="28"/>
          <w:rtl/>
          <w14:ligatures w14:val="none"/>
        </w:rPr>
        <w:t>تستفيد</w:t>
      </w:r>
      <w:proofErr w:type="gramEnd"/>
      <w:r>
        <w:rPr>
          <w:rFonts w:ascii="Sakkal Majalla" w:eastAsia="Times New Roman" w:hAnsi="Sakkal Majalla" w:cs="Sakkal Majalla"/>
          <w:kern w:val="0"/>
          <w:sz w:val="28"/>
          <w:szCs w:val="28"/>
          <w:rtl/>
          <w14:ligatures w14:val="none"/>
        </w:rPr>
        <w:t xml:space="preserve"> العديد من جوانب الخدمة من إدارة المخاطر الفعّالة، بما في ذلك الالتزام بالمواعيد وسلامة الشحن واستجابة الخدمة. وهذا يحسن من رضا </w:t>
      </w:r>
      <w:r>
        <w:rPr>
          <w:rFonts w:ascii="Sakkal Majalla" w:eastAsia="Times New Roman" w:hAnsi="Sakkal Majalla" w:cs="Sakkal Majalla"/>
          <w:kern w:val="0"/>
          <w:sz w:val="28"/>
          <w:szCs w:val="28"/>
          <w:rtl/>
          <w14:ligatures w14:val="none"/>
        </w:rPr>
        <w:lastRenderedPageBreak/>
        <w:t>العملاء وصورة الموانئ السعودية كمراكز لوجستية موثوقة وفعالة. وعلاوة على ذلك، يمكن تقليل الحوادث والأعطال، مما يعزز السلامة التشغيلية ويعزز ثقة العملاء والمستثمرين.</w:t>
      </w:r>
    </w:p>
    <w:p w14:paraId="1D1D8BF1" w14:textId="77777777" w:rsidR="00427F0C" w:rsidRDefault="00000000">
      <w:pPr>
        <w:spacing w:after="0" w:line="360" w:lineRule="auto"/>
        <w:rPr>
          <w:rFonts w:ascii="Sakkal Majalla" w:eastAsia="Times New Roman" w:hAnsi="Sakkal Majalla" w:cs="Sakkal Majalla"/>
          <w:kern w:val="0"/>
          <w:sz w:val="28"/>
          <w:szCs w:val="28"/>
          <w14:ligatures w14:val="none"/>
        </w:rPr>
      </w:pPr>
      <w:r>
        <w:rPr>
          <w:rFonts w:ascii="Sakkal Majalla" w:eastAsia="Times New Roman" w:hAnsi="Sakkal Majalla" w:cs="Sakkal Majalla"/>
          <w:kern w:val="0"/>
          <w:sz w:val="28"/>
          <w:szCs w:val="28"/>
          <w:rtl/>
          <w14:ligatures w14:val="none"/>
        </w:rPr>
        <w:t xml:space="preserve">تساعد إدارة المخاطر الفعّالة على تحسين دقة أوقات التحميل والتفريغ، وهو أمر ضروري لاستدامة سلاسل التوريد المتكاملة. قد يؤدي أي تأخير إلى مقاطعة العمليات المؤسسية، وبالتالي فإن التعرف على المخاطر المرتبطة بالتأخير وتحليلها، فضلاً عن تنفيذ الإجراءات الوقائية، يمكن أن يساعد في تعزيز الدقة اللوجستية والتوقيت. تعد سلامة المنتجات أثناء النقل والتخزين أحد أهم العوامل المؤثرة على رضا العملاء، وتساعد حلول إدارة المخاطر في الحد من احتمالية تلف العناصر أو فقدها. يمكن تحسين موثوقية الخدمات المقدمة من خلال تحديد المخاطر المرتبطة بسلامة الشحن وتنفيذ الإجراءات المطلوبة، مثل تحسين بروتوكولات التخزين </w:t>
      </w:r>
      <w:proofErr w:type="gramStart"/>
      <w:r>
        <w:rPr>
          <w:rFonts w:ascii="Sakkal Majalla" w:eastAsia="Times New Roman" w:hAnsi="Sakkal Majalla" w:cs="Sakkal Majalla"/>
          <w:kern w:val="0"/>
          <w:sz w:val="28"/>
          <w:szCs w:val="28"/>
          <w:rtl/>
          <w14:ligatures w14:val="none"/>
        </w:rPr>
        <w:t>والنقل .</w:t>
      </w:r>
      <w:proofErr w:type="gramEnd"/>
      <w:r>
        <w:rPr>
          <w:rFonts w:ascii="Sakkal Majalla" w:eastAsia="Times New Roman" w:hAnsi="Sakkal Majalla" w:cs="Sakkal Majalla"/>
          <w:kern w:val="0"/>
          <w:sz w:val="28"/>
          <w:szCs w:val="28"/>
          <w:rtl/>
          <w14:ligatures w14:val="none"/>
        </w:rPr>
        <w:t xml:space="preserve"> وجودة الخدمات تتحدد أيضاً من خلال سرعة وكفاءة استجابة الموانئ لأي صعوبات أو حالات طوارئ قد تتطور</w:t>
      </w:r>
      <w:r>
        <w:rPr>
          <w:rFonts w:ascii="Sakkal Majalla" w:eastAsia="Times New Roman" w:hAnsi="Sakkal Majalla" w:cs="Sakkal Majalla"/>
          <w:kern w:val="0"/>
          <w:sz w:val="28"/>
          <w:szCs w:val="28"/>
          <w:rtl/>
          <w14:ligatures w14:val="none"/>
        </w:rPr>
        <w:fldChar w:fldCharType="begin"/>
      </w:r>
      <w:r>
        <w:rPr>
          <w:rFonts w:ascii="Sakkal Majalla" w:eastAsia="Times New Roman" w:hAnsi="Sakkal Majalla" w:cs="Sakkal Majalla"/>
          <w:kern w:val="0"/>
          <w:sz w:val="28"/>
          <w:szCs w:val="28"/>
          <w14:ligatures w14:val="none"/>
        </w:rPr>
        <w:instrText xml:space="preserve"> CITATION UNE22 \l 1033 </w:instrText>
      </w:r>
      <w:r>
        <w:rPr>
          <w:rFonts w:ascii="Sakkal Majalla" w:eastAsia="Times New Roman" w:hAnsi="Sakkal Majalla" w:cs="Sakkal Majalla"/>
          <w:kern w:val="0"/>
          <w:sz w:val="28"/>
          <w:szCs w:val="28"/>
          <w:rtl/>
          <w14:ligatures w14:val="none"/>
        </w:rPr>
        <w:fldChar w:fldCharType="separate"/>
      </w:r>
      <w:r>
        <w:rPr>
          <w:rFonts w:ascii="Sakkal Majalla" w:eastAsia="Times New Roman" w:hAnsi="Sakkal Majalla" w:cs="Sakkal Majalla"/>
          <w:noProof/>
          <w:kern w:val="0"/>
          <w:sz w:val="28"/>
          <w:szCs w:val="28"/>
          <w14:ligatures w14:val="none"/>
        </w:rPr>
        <w:t xml:space="preserve"> (UNESCO, 2022)</w:t>
      </w:r>
      <w:r>
        <w:rPr>
          <w:rFonts w:ascii="Sakkal Majalla" w:eastAsia="Times New Roman" w:hAnsi="Sakkal Majalla" w:cs="Sakkal Majalla"/>
          <w:kern w:val="0"/>
          <w:sz w:val="28"/>
          <w:szCs w:val="28"/>
          <w:rtl/>
          <w14:ligatures w14:val="none"/>
        </w:rPr>
        <w:fldChar w:fldCharType="end"/>
      </w:r>
      <w:r>
        <w:rPr>
          <w:rFonts w:ascii="Sakkal Majalla" w:eastAsia="Times New Roman" w:hAnsi="Sakkal Majalla" w:cs="Sakkal Majalla"/>
          <w:kern w:val="0"/>
          <w:sz w:val="28"/>
          <w:szCs w:val="28"/>
          <w:rtl/>
          <w14:ligatures w14:val="none"/>
        </w:rPr>
        <w:t>.</w:t>
      </w:r>
    </w:p>
    <w:p w14:paraId="118E6768" w14:textId="77777777" w:rsidR="00427F0C" w:rsidRDefault="00000000">
      <w:pPr>
        <w:spacing w:line="360" w:lineRule="auto"/>
        <w:rPr>
          <w:rFonts w:ascii="Sakkal Majalla" w:eastAsia="Times New Roman" w:hAnsi="Sakkal Majalla" w:cs="Sakkal Majalla"/>
          <w:kern w:val="0"/>
          <w:sz w:val="28"/>
          <w:szCs w:val="28"/>
          <w14:ligatures w14:val="none"/>
        </w:rPr>
      </w:pPr>
      <w:r>
        <w:rPr>
          <w:rFonts w:ascii="Sakkal Majalla" w:eastAsia="Times New Roman" w:hAnsi="Sakkal Majalla" w:cs="Sakkal Majalla"/>
          <w:kern w:val="0"/>
          <w:sz w:val="28"/>
          <w:szCs w:val="28"/>
          <w:rtl/>
          <w14:ligatures w14:val="none"/>
        </w:rPr>
        <w:t xml:space="preserve"> وتعمل إدارة المخاطر على تحسين قدرة الاستجابة من خلال إنشاء خطط طوارئ صريحة وتعليم الموظفين كيفية التعامل مع حالات الطوارئ. وهذا يقلل من وقت الاستجابة ويحسن فعالية الحلول المقدمة، ويرفع من جودة الخدمة بشكل عام. وتساهم كل هذه التحسينات على الفور في زيادة رضا العملاء. فالعملاء الراضون عن خدمات الموانئ هم أكثر عرضة لاستخدامها مرة أخرى واقتراحها للآخرين. وتساهم إدارة المخاطر الفعّالة في تنمية الثقة مع المستهلكين من خلال تقديم خدمات دقيقة وآمنة وفي الوقت المناسب</w:t>
      </w:r>
      <w:r>
        <w:rPr>
          <w:rFonts w:ascii="Sakkal Majalla" w:eastAsia="Times New Roman" w:hAnsi="Sakkal Majalla" w:cs="Sakkal Majalla"/>
          <w:kern w:val="0"/>
          <w:sz w:val="28"/>
          <w:szCs w:val="28"/>
          <w:rtl/>
          <w14:ligatures w14:val="none"/>
        </w:rPr>
        <w:fldChar w:fldCharType="begin"/>
      </w:r>
      <w:r>
        <w:rPr>
          <w:rFonts w:ascii="Sakkal Majalla" w:eastAsia="Times New Roman" w:hAnsi="Sakkal Majalla" w:cs="Sakkal Majalla"/>
          <w:kern w:val="0"/>
          <w:sz w:val="28"/>
          <w:szCs w:val="28"/>
          <w14:ligatures w14:val="none"/>
        </w:rPr>
        <w:instrText xml:space="preserve">CITATION Placeholder2 \l 1033 </w:instrText>
      </w:r>
      <w:r>
        <w:rPr>
          <w:rFonts w:ascii="Sakkal Majalla" w:eastAsia="Times New Roman" w:hAnsi="Sakkal Majalla" w:cs="Sakkal Majalla"/>
          <w:kern w:val="0"/>
          <w:sz w:val="28"/>
          <w:szCs w:val="28"/>
          <w:rtl/>
          <w14:ligatures w14:val="none"/>
        </w:rPr>
        <w:fldChar w:fldCharType="separate"/>
      </w:r>
      <w:r>
        <w:rPr>
          <w:rFonts w:ascii="Sakkal Majalla" w:eastAsia="Times New Roman" w:hAnsi="Sakkal Majalla" w:cs="Sakkal Majalla"/>
          <w:noProof/>
          <w:kern w:val="0"/>
          <w:sz w:val="28"/>
          <w:szCs w:val="28"/>
          <w:rtl/>
          <w14:ligatures w14:val="none"/>
        </w:rPr>
        <w:t xml:space="preserve"> </w:t>
      </w:r>
      <w:r>
        <w:rPr>
          <w:rFonts w:ascii="Sakkal Majalla" w:eastAsia="Times New Roman" w:hAnsi="Sakkal Majalla" w:cs="Sakkal Majalla"/>
          <w:noProof/>
          <w:kern w:val="0"/>
          <w:sz w:val="28"/>
          <w:szCs w:val="28"/>
          <w14:ligatures w14:val="none"/>
        </w:rPr>
        <w:t>(Alshareef M. , 2024)</w:t>
      </w:r>
      <w:r>
        <w:rPr>
          <w:rFonts w:ascii="Sakkal Majalla" w:eastAsia="Times New Roman" w:hAnsi="Sakkal Majalla" w:cs="Sakkal Majalla"/>
          <w:kern w:val="0"/>
          <w:sz w:val="28"/>
          <w:szCs w:val="28"/>
          <w:rtl/>
          <w14:ligatures w14:val="none"/>
        </w:rPr>
        <w:fldChar w:fldCharType="end"/>
      </w:r>
      <w:r>
        <w:rPr>
          <w:rFonts w:ascii="Sakkal Majalla" w:eastAsia="Times New Roman" w:hAnsi="Sakkal Majalla" w:cs="Sakkal Majalla"/>
          <w:kern w:val="0"/>
          <w:sz w:val="28"/>
          <w:szCs w:val="28"/>
          <w:rtl/>
          <w14:ligatures w14:val="none"/>
        </w:rPr>
        <w:t>.</w:t>
      </w:r>
    </w:p>
    <w:p w14:paraId="1F21C5DE" w14:textId="77777777" w:rsidR="00427F0C" w:rsidRDefault="00000000">
      <w:pPr>
        <w:pStyle w:val="a6"/>
        <w:numPr>
          <w:ilvl w:val="0"/>
          <w:numId w:val="6"/>
        </w:numPr>
        <w:bidi/>
        <w:spacing w:line="360" w:lineRule="auto"/>
        <w:rPr>
          <w:rFonts w:ascii="Sakkal Majalla" w:eastAsia="Times New Roman" w:hAnsi="Sakkal Majalla" w:cs="Sakkal Majalla"/>
          <w:b/>
          <w:bCs/>
          <w:kern w:val="0"/>
          <w:sz w:val="28"/>
          <w:szCs w:val="28"/>
          <w14:ligatures w14:val="none"/>
        </w:rPr>
      </w:pPr>
      <w:r>
        <w:rPr>
          <w:rFonts w:ascii="Sakkal Majalla" w:eastAsia="Times New Roman" w:hAnsi="Sakkal Majalla" w:cs="Sakkal Majalla" w:hint="cs"/>
          <w:b/>
          <w:bCs/>
          <w:kern w:val="0"/>
          <w:sz w:val="28"/>
          <w:szCs w:val="28"/>
          <w:rtl/>
          <w14:ligatures w14:val="none"/>
        </w:rPr>
        <w:t xml:space="preserve">تعزيز </w:t>
      </w:r>
      <w:proofErr w:type="gramStart"/>
      <w:r>
        <w:rPr>
          <w:rFonts w:ascii="Sakkal Majalla" w:eastAsia="Times New Roman" w:hAnsi="Sakkal Majalla" w:cs="Sakkal Majalla" w:hint="cs"/>
          <w:b/>
          <w:bCs/>
          <w:kern w:val="0"/>
          <w:sz w:val="28"/>
          <w:szCs w:val="28"/>
          <w:rtl/>
          <w14:ligatures w14:val="none"/>
        </w:rPr>
        <w:t>التنافسية :</w:t>
      </w:r>
      <w:proofErr w:type="gramEnd"/>
    </w:p>
    <w:p w14:paraId="6DB09B41" w14:textId="77777777" w:rsidR="00427F0C" w:rsidRDefault="00000000">
      <w:pPr>
        <w:spacing w:after="0" w:line="360" w:lineRule="auto"/>
        <w:rPr>
          <w:rFonts w:ascii="Sakkal Majalla" w:eastAsia="Times New Roman" w:hAnsi="Sakkal Majalla" w:cs="Sakkal Majalla"/>
          <w:kern w:val="0"/>
          <w:sz w:val="28"/>
          <w:szCs w:val="28"/>
          <w14:ligatures w14:val="none"/>
        </w:rPr>
      </w:pPr>
      <w:r>
        <w:rPr>
          <w:rFonts w:ascii="Sakkal Majalla" w:eastAsia="Times New Roman" w:hAnsi="Sakkal Majalla" w:cs="Sakkal Majalla"/>
          <w:kern w:val="0"/>
          <w:sz w:val="28"/>
          <w:szCs w:val="28"/>
          <w:rtl/>
          <w14:ligatures w14:val="none"/>
        </w:rPr>
        <w:t>تشكل المنافسة أهمية بالغة لتطوير أعمال النقل بالموانئ في المملكة العربية السعودية. وقد تتمكن الموانئ السعودية من تحسين قدرتها التنافسية وأدائها على المدى الطويل في السوق العالمية من خلال تطبيق استراتيجيات إدارة المخاطر، والاستثمار في البنية الأساسية والتكنولوجيا، والالتزام بالاستدامة البيئية، وتعزيز التعاون الدولي. وتساعد هذه الأنشطة في جذب خطوط الشحن والتجارة الإضافية، وتحسين الكفاءة التشغيلية، وتوفير خدمات عالية الجودة، وتعزيز مكانة المملكة العربية السعودية كمركز رئيسي للشحن في المنطقة وفي جميع أنحاء العالم.</w:t>
      </w:r>
    </w:p>
    <w:p w14:paraId="2B410300" w14:textId="77777777" w:rsidR="00427F0C" w:rsidRDefault="00000000">
      <w:pPr>
        <w:spacing w:after="0" w:line="360" w:lineRule="auto"/>
        <w:rPr>
          <w:rFonts w:ascii="Sakkal Majalla" w:eastAsia="Times New Roman" w:hAnsi="Sakkal Majalla" w:cs="Sakkal Majalla"/>
          <w:kern w:val="0"/>
          <w:sz w:val="28"/>
          <w:szCs w:val="28"/>
          <w14:ligatures w14:val="none"/>
        </w:rPr>
      </w:pPr>
      <w:r>
        <w:rPr>
          <w:rFonts w:ascii="Sakkal Majalla" w:eastAsia="Times New Roman" w:hAnsi="Sakkal Majalla" w:cs="Sakkal Majalla"/>
          <w:kern w:val="0"/>
          <w:sz w:val="28"/>
          <w:szCs w:val="28"/>
          <w:rtl/>
          <w14:ligatures w14:val="none"/>
        </w:rPr>
        <w:lastRenderedPageBreak/>
        <w:t xml:space="preserve">إن القدرة التنافسية تشكل عنصراً حاسماً في نجاح صناعة النقل </w:t>
      </w:r>
      <w:proofErr w:type="spellStart"/>
      <w:r>
        <w:rPr>
          <w:rFonts w:ascii="Sakkal Majalla" w:eastAsia="Times New Roman" w:hAnsi="Sakkal Majalla" w:cs="Sakkal Majalla"/>
          <w:kern w:val="0"/>
          <w:sz w:val="28"/>
          <w:szCs w:val="28"/>
          <w:rtl/>
          <w14:ligatures w14:val="none"/>
        </w:rPr>
        <w:t>المينائي</w:t>
      </w:r>
      <w:proofErr w:type="spellEnd"/>
      <w:r>
        <w:rPr>
          <w:rFonts w:ascii="Sakkal Majalla" w:eastAsia="Times New Roman" w:hAnsi="Sakkal Majalla" w:cs="Sakkal Majalla"/>
          <w:kern w:val="0"/>
          <w:sz w:val="28"/>
          <w:szCs w:val="28"/>
          <w:rtl/>
          <w14:ligatures w14:val="none"/>
        </w:rPr>
        <w:t xml:space="preserve"> في الاقتصاد العالمي، حيث تساعد القدرة التنافسية على جذب خطوط شحن وتجارة إضافية إلى الموانئ السعودية، مما يعزز الاقتصاد الوطني ويوسع الفرص الاقتصادية والاجتماعية. ويعتمد تحقيق هذه القدرة على عدد من العناصر والممارسات التي تساهم في زيادة الكفاءة التشغيلية وتقديم خدمات عالية الجودة بتكلفة مخفضة وبفعالية أعلى </w:t>
      </w:r>
      <w:r>
        <w:rPr>
          <w:rFonts w:ascii="Sakkal Majalla" w:eastAsia="Times New Roman" w:hAnsi="Sakkal Majalla" w:cs="Sakkal Majalla"/>
          <w:kern w:val="0"/>
          <w:sz w:val="28"/>
          <w:szCs w:val="28"/>
          <w:rtl/>
          <w14:ligatures w14:val="none"/>
        </w:rPr>
        <w:fldChar w:fldCharType="begin"/>
      </w:r>
      <w:r>
        <w:rPr>
          <w:rFonts w:ascii="Sakkal Majalla" w:eastAsia="Times New Roman" w:hAnsi="Sakkal Majalla" w:cs="Sakkal Majalla"/>
          <w:kern w:val="0"/>
          <w:sz w:val="28"/>
          <w:szCs w:val="28"/>
          <w14:ligatures w14:val="none"/>
        </w:rPr>
        <w:instrText xml:space="preserve"> CITATION COM17 \l 1033 </w:instrText>
      </w:r>
      <w:r>
        <w:rPr>
          <w:rFonts w:ascii="Sakkal Majalla" w:eastAsia="Times New Roman" w:hAnsi="Sakkal Majalla" w:cs="Sakkal Majalla"/>
          <w:kern w:val="0"/>
          <w:sz w:val="28"/>
          <w:szCs w:val="28"/>
          <w:rtl/>
          <w14:ligatures w14:val="none"/>
        </w:rPr>
        <w:fldChar w:fldCharType="separate"/>
      </w:r>
      <w:r>
        <w:rPr>
          <w:rFonts w:ascii="Sakkal Majalla" w:eastAsia="Times New Roman" w:hAnsi="Sakkal Majalla" w:cs="Sakkal Majalla"/>
          <w:noProof/>
          <w:kern w:val="0"/>
          <w:sz w:val="28"/>
          <w:szCs w:val="28"/>
          <w14:ligatures w14:val="none"/>
        </w:rPr>
        <w:t xml:space="preserve"> (COMCEC, 2017)</w:t>
      </w:r>
      <w:r>
        <w:rPr>
          <w:rFonts w:ascii="Sakkal Majalla" w:eastAsia="Times New Roman" w:hAnsi="Sakkal Majalla" w:cs="Sakkal Majalla"/>
          <w:kern w:val="0"/>
          <w:sz w:val="28"/>
          <w:szCs w:val="28"/>
          <w:rtl/>
          <w14:ligatures w14:val="none"/>
        </w:rPr>
        <w:fldChar w:fldCharType="end"/>
      </w:r>
      <w:r>
        <w:rPr>
          <w:rFonts w:ascii="Sakkal Majalla" w:eastAsia="Times New Roman" w:hAnsi="Sakkal Majalla" w:cs="Sakkal Majalla"/>
          <w:kern w:val="0"/>
          <w:sz w:val="28"/>
          <w:szCs w:val="28"/>
          <w:rtl/>
          <w14:ligatures w14:val="none"/>
        </w:rPr>
        <w:t>.</w:t>
      </w:r>
    </w:p>
    <w:p w14:paraId="781CF089" w14:textId="77777777" w:rsidR="00427F0C" w:rsidRDefault="00000000">
      <w:pPr>
        <w:spacing w:after="0" w:line="360" w:lineRule="auto"/>
        <w:rPr>
          <w:rFonts w:ascii="Sakkal Majalla" w:eastAsia="Times New Roman" w:hAnsi="Sakkal Majalla" w:cs="Sakkal Majalla"/>
          <w:kern w:val="0"/>
          <w:sz w:val="28"/>
          <w:szCs w:val="28"/>
          <w14:ligatures w14:val="none"/>
        </w:rPr>
      </w:pPr>
      <w:r>
        <w:rPr>
          <w:rFonts w:ascii="Sakkal Majalla" w:eastAsia="Times New Roman" w:hAnsi="Sakkal Majalla" w:cs="Sakkal Majalla"/>
          <w:kern w:val="0"/>
          <w:sz w:val="28"/>
          <w:szCs w:val="28"/>
          <w:rtl/>
          <w14:ligatures w14:val="none"/>
        </w:rPr>
        <w:t>وعلاوة على ذلك، قد تساعد نفقات البنية الأساسية والتكنولوجيا في تعزيز القدرة التنافسية</w:t>
      </w:r>
      <w:r>
        <w:rPr>
          <w:rFonts w:ascii="Sakkal Majalla" w:eastAsia="Times New Roman" w:hAnsi="Sakkal Majalla" w:cs="Sakkal Majalla" w:hint="cs"/>
          <w:kern w:val="0"/>
          <w:sz w:val="28"/>
          <w:szCs w:val="28"/>
          <w:rtl/>
          <w14:ligatures w14:val="none"/>
        </w:rPr>
        <w:t>. ف</w:t>
      </w:r>
      <w:r>
        <w:rPr>
          <w:rFonts w:ascii="Sakkal Majalla" w:eastAsia="Times New Roman" w:hAnsi="Sakkal Majalla" w:cs="Sakkal Majalla"/>
          <w:kern w:val="0"/>
          <w:sz w:val="28"/>
          <w:szCs w:val="28"/>
          <w:rtl/>
          <w14:ligatures w14:val="none"/>
        </w:rPr>
        <w:t>تساعد هذه التحسينات في تحسين الكفاءة التشغيلية وسرعة تقديم الخدمات، مما يسمح للموانئ السعودية بالتعامل مع المزيد من البضائع وتلبية متطلبات عملائها بشكل أفضل. وتشمل هذه التحسينات تجديد المباني وتجهيزها بتكنولوجيا متطورة، فضلاً عن تعليم الموظفين كيفية الاستفادة من هذه التقنيات بنجاح.</w:t>
      </w:r>
    </w:p>
    <w:p w14:paraId="0944BA4C" w14:textId="77777777" w:rsidR="00427F0C" w:rsidRDefault="00000000">
      <w:pPr>
        <w:spacing w:after="0" w:line="360" w:lineRule="auto"/>
        <w:rPr>
          <w:rFonts w:ascii="Sakkal Majalla" w:eastAsia="Times New Roman" w:hAnsi="Sakkal Majalla" w:cs="Sakkal Majalla"/>
          <w:kern w:val="0"/>
          <w:sz w:val="28"/>
          <w:szCs w:val="28"/>
          <w14:ligatures w14:val="none"/>
        </w:rPr>
      </w:pPr>
      <w:r>
        <w:rPr>
          <w:rFonts w:ascii="Sakkal Majalla" w:eastAsia="Times New Roman" w:hAnsi="Sakkal Majalla" w:cs="Sakkal Majalla"/>
          <w:kern w:val="0"/>
          <w:sz w:val="28"/>
          <w:szCs w:val="28"/>
          <w:rtl/>
          <w14:ligatures w14:val="none"/>
        </w:rPr>
        <w:t>وتشمل المكونات الأخرى لزيادة القدرة التنافسية التركيز على الاستدامة البيئية. تستجيب الأسواق العالمية للطلب المتزايد على الخدمات البيئية النظيفة والمستدامة. من خلال تنفيذ إجراءات صديقة للبيئة، قد تعمل الموانئ السعودية على تعزيز صورتها وجذب المزيد من الشركات التي تختار العمل مع مراكز النقل الصديقة للبيئة. وتشمل هذه الممارسات خفض الانبعاثات الضارة، وتحسين إدارة النفايات، واستخدام الطاقة المتجددة.</w:t>
      </w:r>
    </w:p>
    <w:p w14:paraId="2CABB945" w14:textId="77777777" w:rsidR="00427F0C" w:rsidRDefault="00000000">
      <w:pPr>
        <w:spacing w:line="360" w:lineRule="auto"/>
        <w:rPr>
          <w:rFonts w:ascii="Sakkal Majalla" w:eastAsia="Times New Roman" w:hAnsi="Sakkal Majalla" w:cs="Sakkal Majalla"/>
          <w:kern w:val="0"/>
          <w:sz w:val="28"/>
          <w:szCs w:val="28"/>
          <w14:ligatures w14:val="none"/>
        </w:rPr>
      </w:pPr>
      <w:r>
        <w:rPr>
          <w:rFonts w:ascii="Sakkal Majalla" w:eastAsia="Times New Roman" w:hAnsi="Sakkal Majalla" w:cs="Sakkal Majalla"/>
          <w:kern w:val="0"/>
          <w:sz w:val="28"/>
          <w:szCs w:val="28"/>
          <w:rtl/>
          <w14:ligatures w14:val="none"/>
        </w:rPr>
        <w:t>قد يعمل التعاون والتعاون الاستراتيجي مع الموانئ الأخرى ومراكز الخدمات اللوجستية على المستوى الإقليمي والعالمي على تعزيز القدرة التنافسية بشكل أكبر. وهذا يعزز تبادل المعلومات وأفضل الممارسات، ويوسع الوصول إلى أسواق جديدة، ويحسن أنظمة النقل والتوزيع</w:t>
      </w:r>
      <w:r>
        <w:rPr>
          <w:rFonts w:ascii="Sakkal Majalla" w:eastAsia="Times New Roman" w:hAnsi="Sakkal Majalla" w:cs="Sakkal Majalla"/>
          <w:kern w:val="0"/>
          <w:sz w:val="28"/>
          <w:szCs w:val="28"/>
          <w:rtl/>
          <w14:ligatures w14:val="none"/>
        </w:rPr>
        <w:fldChar w:fldCharType="begin"/>
      </w:r>
      <w:r>
        <w:rPr>
          <w:rFonts w:ascii="Sakkal Majalla" w:eastAsia="Times New Roman" w:hAnsi="Sakkal Majalla" w:cs="Sakkal Majalla"/>
          <w:kern w:val="0"/>
          <w:sz w:val="28"/>
          <w:szCs w:val="28"/>
          <w14:ligatures w14:val="none"/>
        </w:rPr>
        <w:instrText xml:space="preserve"> CITATION Iln18 \l 1033 </w:instrText>
      </w:r>
      <w:r>
        <w:rPr>
          <w:rFonts w:ascii="Sakkal Majalla" w:eastAsia="Times New Roman" w:hAnsi="Sakkal Majalla" w:cs="Sakkal Majalla"/>
          <w:kern w:val="0"/>
          <w:sz w:val="28"/>
          <w:szCs w:val="28"/>
          <w:rtl/>
          <w14:ligatures w14:val="none"/>
        </w:rPr>
        <w:fldChar w:fldCharType="separate"/>
      </w:r>
      <w:r>
        <w:rPr>
          <w:rFonts w:ascii="Sakkal Majalla" w:eastAsia="Times New Roman" w:hAnsi="Sakkal Majalla" w:cs="Sakkal Majalla"/>
          <w:noProof/>
          <w:kern w:val="0"/>
          <w:sz w:val="28"/>
          <w:szCs w:val="28"/>
          <w14:ligatures w14:val="none"/>
        </w:rPr>
        <w:t xml:space="preserve"> (Ilnytskyy, 2018)</w:t>
      </w:r>
      <w:r>
        <w:rPr>
          <w:rFonts w:ascii="Sakkal Majalla" w:eastAsia="Times New Roman" w:hAnsi="Sakkal Majalla" w:cs="Sakkal Majalla"/>
          <w:kern w:val="0"/>
          <w:sz w:val="28"/>
          <w:szCs w:val="28"/>
          <w:rtl/>
          <w14:ligatures w14:val="none"/>
        </w:rPr>
        <w:fldChar w:fldCharType="end"/>
      </w:r>
      <w:r>
        <w:rPr>
          <w:rFonts w:ascii="Sakkal Majalla" w:eastAsia="Times New Roman" w:hAnsi="Sakkal Majalla" w:cs="Sakkal Majalla"/>
          <w:kern w:val="0"/>
          <w:sz w:val="28"/>
          <w:szCs w:val="28"/>
          <w:rtl/>
          <w14:ligatures w14:val="none"/>
        </w:rPr>
        <w:t>.</w:t>
      </w:r>
    </w:p>
    <w:p w14:paraId="52EF66BB" w14:textId="77777777" w:rsidR="00427F0C" w:rsidRDefault="00000000">
      <w:pPr>
        <w:pStyle w:val="a6"/>
        <w:numPr>
          <w:ilvl w:val="0"/>
          <w:numId w:val="6"/>
        </w:numPr>
        <w:bidi/>
        <w:spacing w:line="360" w:lineRule="auto"/>
        <w:rPr>
          <w:rFonts w:ascii="Sakkal Majalla" w:eastAsia="Times New Roman" w:hAnsi="Sakkal Majalla" w:cs="Sakkal Majalla"/>
          <w:b/>
          <w:bCs/>
          <w:kern w:val="0"/>
          <w:sz w:val="28"/>
          <w:szCs w:val="28"/>
          <w14:ligatures w14:val="none"/>
        </w:rPr>
      </w:pPr>
      <w:r>
        <w:rPr>
          <w:rFonts w:ascii="Sakkal Majalla" w:eastAsia="Times New Roman" w:hAnsi="Sakkal Majalla" w:cs="Sakkal Majalla"/>
          <w:b/>
          <w:bCs/>
          <w:kern w:val="0"/>
          <w:sz w:val="28"/>
          <w:szCs w:val="28"/>
          <w:rtl/>
          <w14:ligatures w14:val="none"/>
        </w:rPr>
        <w:t xml:space="preserve">التحسين المستمر </w:t>
      </w:r>
      <w:proofErr w:type="gramStart"/>
      <w:r>
        <w:rPr>
          <w:rFonts w:ascii="Sakkal Majalla" w:eastAsia="Times New Roman" w:hAnsi="Sakkal Majalla" w:cs="Sakkal Majalla"/>
          <w:b/>
          <w:bCs/>
          <w:kern w:val="0"/>
          <w:sz w:val="28"/>
          <w:szCs w:val="28"/>
          <w:rtl/>
          <w14:ligatures w14:val="none"/>
        </w:rPr>
        <w:t>والابتكار</w:t>
      </w:r>
      <w:r>
        <w:rPr>
          <w:rFonts w:ascii="Sakkal Majalla" w:eastAsia="Times New Roman" w:hAnsi="Sakkal Majalla" w:cs="Sakkal Majalla" w:hint="cs"/>
          <w:b/>
          <w:bCs/>
          <w:kern w:val="0"/>
          <w:sz w:val="28"/>
          <w:szCs w:val="28"/>
          <w:rtl/>
          <w14:ligatures w14:val="none"/>
        </w:rPr>
        <w:t xml:space="preserve"> :</w:t>
      </w:r>
      <w:proofErr w:type="gramEnd"/>
    </w:p>
    <w:p w14:paraId="4544E588" w14:textId="77777777" w:rsidR="00427F0C" w:rsidRDefault="00000000">
      <w:pPr>
        <w:spacing w:after="0" w:line="360" w:lineRule="auto"/>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 xml:space="preserve">تشكل إدارة المخاطر أهمية بالغة في تطوير ثقافة التحسين المستمر والابتكار في صناعة الموانئ. </w:t>
      </w:r>
      <w:r>
        <w:rPr>
          <w:rFonts w:ascii="Sakkal Majalla" w:eastAsia="Times New Roman" w:hAnsi="Sakkal Majalla" w:cs="Sakkal Majalla" w:hint="cs"/>
          <w:kern w:val="0"/>
          <w:sz w:val="28"/>
          <w:szCs w:val="28"/>
          <w:rtl/>
          <w14:ligatures w14:val="none"/>
        </w:rPr>
        <w:t>ف</w:t>
      </w:r>
      <w:r>
        <w:rPr>
          <w:rFonts w:ascii="Sakkal Majalla" w:eastAsia="Times New Roman" w:hAnsi="Sakkal Majalla" w:cs="Sakkal Majalla"/>
          <w:kern w:val="0"/>
          <w:sz w:val="28"/>
          <w:szCs w:val="28"/>
          <w:rtl/>
          <w14:ligatures w14:val="none"/>
        </w:rPr>
        <w:t>يتيح رصد الأداء وتقييم المخاطر بشكل منتظم تحديد إمكانات التحسين فضلاً عن تبني الابتكارات التكنولوجية والإدارية. وهذا يزيد من مرونة الموانئ وقدرتها على الاستجابة للتطورات السريعة في السوق والتكنولوجيا، مما يسمح لها بتقديم خدمات أكثر إبداعًا وقيمة مضافة لعملائها. وتساعد هذه الأنشطة الموانئ السعودية على أن تصبح أكثر قدرة على المنافسة وتحقيق النجاح على المدى الطويل في السوق العالمية.</w:t>
      </w:r>
    </w:p>
    <w:p w14:paraId="7F2664D3" w14:textId="77777777" w:rsidR="00427F0C" w:rsidRDefault="00000000">
      <w:pPr>
        <w:spacing w:line="360" w:lineRule="auto"/>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lastRenderedPageBreak/>
        <w:t xml:space="preserve">تطبيق </w:t>
      </w:r>
      <w:r>
        <w:rPr>
          <w:rFonts w:ascii="Sakkal Majalla" w:eastAsia="Times New Roman" w:hAnsi="Sakkal Majalla" w:cs="Sakkal Majalla" w:hint="cs"/>
          <w:kern w:val="0"/>
          <w:sz w:val="28"/>
          <w:szCs w:val="28"/>
          <w:rtl/>
          <w14:ligatures w14:val="none"/>
        </w:rPr>
        <w:t>إستراتيجيات</w:t>
      </w:r>
      <w:r>
        <w:rPr>
          <w:rFonts w:ascii="Sakkal Majalla" w:eastAsia="Times New Roman" w:hAnsi="Sakkal Majalla" w:cs="Sakkal Majalla"/>
          <w:kern w:val="0"/>
          <w:sz w:val="28"/>
          <w:szCs w:val="28"/>
          <w:rtl/>
          <w14:ligatures w14:val="none"/>
        </w:rPr>
        <w:t xml:space="preserve"> إدارة المخاطر يساعد الموانئ على أن تصبح أكثر مرونة وقدرة على التكيف مع التطورات السريعة في السوق والتكنولوجيا. ومن خلال التعرف على المخاطر المحتملة وتحليلها، يمكن للموانئ أن تخلق استراتيجيات استباقية للتعامل معها والحد من تأثيرها، وضمان استمرارية التشغيل والكفاءة. وهذا يساعد على تقديم خدمات مبتكرة وذات قيمة مضافة للعملاء، وزيادة سعادتهم وثقتهم بالموانئ السعودية</w:t>
      </w:r>
      <w:r>
        <w:rPr>
          <w:rFonts w:ascii="Sakkal Majalla" w:eastAsia="Times New Roman" w:hAnsi="Sakkal Majalla" w:cs="Sakkal Majalla"/>
          <w:kern w:val="0"/>
          <w:sz w:val="28"/>
          <w:szCs w:val="28"/>
          <w:rtl/>
          <w14:ligatures w14:val="none"/>
        </w:rPr>
        <w:fldChar w:fldCharType="begin"/>
      </w:r>
      <w:r>
        <w:rPr>
          <w:rFonts w:ascii="Sakkal Majalla" w:eastAsia="Times New Roman" w:hAnsi="Sakkal Majalla" w:cs="Sakkal Majalla"/>
          <w:kern w:val="0"/>
          <w:sz w:val="28"/>
          <w:szCs w:val="28"/>
          <w14:ligatures w14:val="none"/>
        </w:rPr>
        <w:instrText xml:space="preserve"> CITATION Ung23 \l 1033 </w:instrText>
      </w:r>
      <w:r>
        <w:rPr>
          <w:rFonts w:ascii="Sakkal Majalla" w:eastAsia="Times New Roman" w:hAnsi="Sakkal Majalla" w:cs="Sakkal Majalla"/>
          <w:kern w:val="0"/>
          <w:sz w:val="28"/>
          <w:szCs w:val="28"/>
          <w:rtl/>
          <w14:ligatures w14:val="none"/>
        </w:rPr>
        <w:fldChar w:fldCharType="separate"/>
      </w:r>
      <w:r>
        <w:rPr>
          <w:rFonts w:ascii="Sakkal Majalla" w:eastAsia="Times New Roman" w:hAnsi="Sakkal Majalla" w:cs="Sakkal Majalla"/>
          <w:noProof/>
          <w:kern w:val="0"/>
          <w:sz w:val="28"/>
          <w:szCs w:val="28"/>
          <w14:ligatures w14:val="none"/>
        </w:rPr>
        <w:t xml:space="preserve"> (Ungureanu, 2023)</w:t>
      </w:r>
      <w:r>
        <w:rPr>
          <w:rFonts w:ascii="Sakkal Majalla" w:eastAsia="Times New Roman" w:hAnsi="Sakkal Majalla" w:cs="Sakkal Majalla"/>
          <w:kern w:val="0"/>
          <w:sz w:val="28"/>
          <w:szCs w:val="28"/>
          <w:rtl/>
          <w14:ligatures w14:val="none"/>
        </w:rPr>
        <w:fldChar w:fldCharType="end"/>
      </w:r>
      <w:r>
        <w:rPr>
          <w:rFonts w:ascii="Sakkal Majalla" w:eastAsia="Times New Roman" w:hAnsi="Sakkal Majalla" w:cs="Sakkal Majalla"/>
          <w:kern w:val="0"/>
          <w:sz w:val="28"/>
          <w:szCs w:val="28"/>
          <w:rtl/>
          <w14:ligatures w14:val="none"/>
        </w:rPr>
        <w:t>.</w:t>
      </w:r>
    </w:p>
    <w:p w14:paraId="7EF6EB5C" w14:textId="77777777" w:rsidR="00427F0C" w:rsidRDefault="00000000">
      <w:pPr>
        <w:spacing w:after="0" w:line="360" w:lineRule="auto"/>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الابتكارات التقنية هي عوامل رئيسية تساهم في تحسين العمليات وزيادة الكفاءة داخل قطاع الموانئ. ومن خلال تبني التقنيات الحديثة مثل الذكاء الاصطناعي وتحليل البيانات الضخمة، يمكن تحسين عمليات المراقبة والتحكم، ويمكن تطوير أنظمة ذكية لإدارة الشحن والتوزيع، مما يساهم في تقليل الوقت والتكاليف المرتبطة بالعمليات التشغيلية. كما تساهم هذه التقنيات في تحسين دقة التنبؤ بالمخاطر واتخاذ القرارات المستنيرة.</w:t>
      </w:r>
    </w:p>
    <w:p w14:paraId="61B01A3C" w14:textId="77777777" w:rsidR="00427F0C" w:rsidRDefault="00000000">
      <w:pPr>
        <w:spacing w:after="0" w:line="360" w:lineRule="auto"/>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وتتضمن الابتكارات الإدارية تحسين أنماط العمل ووضع مناهج مبتكرة لإدارة الموارد البشرية والمالية. ويمكن تعزيز إنتاجية الموظفين وقدرتهم على التعامل مع الصعوبات الناشئة من خلال زيادة التدريب والتطوير المستمر. كما يمكن ترقية إجراءات إدارة الموارد المالية لتحسين الاستثمار وتعزيز القدرة التنافسية للموانئ</w:t>
      </w:r>
      <w:r>
        <w:rPr>
          <w:rFonts w:ascii="Sakkal Majalla" w:eastAsia="Times New Roman" w:hAnsi="Sakkal Majalla" w:cs="Sakkal Majalla"/>
          <w:kern w:val="0"/>
          <w:sz w:val="28"/>
          <w:szCs w:val="28"/>
          <w:rtl/>
          <w14:ligatures w14:val="none"/>
        </w:rPr>
        <w:fldChar w:fldCharType="begin"/>
      </w:r>
      <w:r>
        <w:rPr>
          <w:rFonts w:ascii="Sakkal Majalla" w:eastAsia="Times New Roman" w:hAnsi="Sakkal Majalla" w:cs="Sakkal Majalla"/>
          <w:kern w:val="0"/>
          <w:sz w:val="28"/>
          <w:szCs w:val="28"/>
          <w14:ligatures w14:val="none"/>
        </w:rPr>
        <w:instrText xml:space="preserve">CITATION Placeholder4 \l 1033 </w:instrText>
      </w:r>
      <w:r>
        <w:rPr>
          <w:rFonts w:ascii="Sakkal Majalla" w:eastAsia="Times New Roman" w:hAnsi="Sakkal Majalla" w:cs="Sakkal Majalla"/>
          <w:kern w:val="0"/>
          <w:sz w:val="28"/>
          <w:szCs w:val="28"/>
          <w:rtl/>
          <w14:ligatures w14:val="none"/>
        </w:rPr>
        <w:fldChar w:fldCharType="separate"/>
      </w:r>
      <w:r>
        <w:rPr>
          <w:rFonts w:ascii="Sakkal Majalla" w:eastAsia="Times New Roman" w:hAnsi="Sakkal Majalla" w:cs="Sakkal Majalla"/>
          <w:noProof/>
          <w:kern w:val="0"/>
          <w:sz w:val="28"/>
          <w:szCs w:val="28"/>
          <w:rtl/>
          <w14:ligatures w14:val="none"/>
        </w:rPr>
        <w:t xml:space="preserve"> </w:t>
      </w:r>
      <w:r>
        <w:rPr>
          <w:rFonts w:ascii="Sakkal Majalla" w:eastAsia="Times New Roman" w:hAnsi="Sakkal Majalla" w:cs="Sakkal Majalla"/>
          <w:noProof/>
          <w:kern w:val="0"/>
          <w:sz w:val="28"/>
          <w:szCs w:val="28"/>
          <w14:ligatures w14:val="none"/>
        </w:rPr>
        <w:t>(Almeida, 2023)</w:t>
      </w:r>
      <w:r>
        <w:rPr>
          <w:rFonts w:ascii="Sakkal Majalla" w:eastAsia="Times New Roman" w:hAnsi="Sakkal Majalla" w:cs="Sakkal Majalla"/>
          <w:kern w:val="0"/>
          <w:sz w:val="28"/>
          <w:szCs w:val="28"/>
          <w:rtl/>
          <w14:ligatures w14:val="none"/>
        </w:rPr>
        <w:fldChar w:fldCharType="end"/>
      </w:r>
      <w:r>
        <w:rPr>
          <w:rFonts w:ascii="Sakkal Majalla" w:eastAsia="Times New Roman" w:hAnsi="Sakkal Majalla" w:cs="Sakkal Majalla"/>
          <w:kern w:val="0"/>
          <w:sz w:val="28"/>
          <w:szCs w:val="28"/>
          <w:rtl/>
          <w14:ligatures w14:val="none"/>
        </w:rPr>
        <w:t>.</w:t>
      </w:r>
    </w:p>
    <w:p w14:paraId="3BEB6CB4" w14:textId="77777777" w:rsidR="00427F0C" w:rsidRDefault="00000000">
      <w:pPr>
        <w:spacing w:line="360" w:lineRule="auto"/>
        <w:rPr>
          <w:rFonts w:ascii="Sakkal Majalla" w:eastAsia="Times New Roman" w:hAnsi="Sakkal Majalla" w:cs="Sakkal Majalla"/>
          <w:kern w:val="0"/>
          <w:sz w:val="28"/>
          <w:szCs w:val="28"/>
          <w14:ligatures w14:val="none"/>
        </w:rPr>
      </w:pPr>
      <w:r>
        <w:rPr>
          <w:rFonts w:ascii="Sakkal Majalla" w:eastAsia="Times New Roman" w:hAnsi="Sakkal Majalla" w:cs="Sakkal Majalla"/>
          <w:kern w:val="0"/>
          <w:sz w:val="28"/>
          <w:szCs w:val="28"/>
          <w:rtl/>
          <w14:ligatures w14:val="none"/>
        </w:rPr>
        <w:t>وتتضمن ممارسات التحسين المستمر تحليل الأداء وتحديد مجالات التحسين، ثم وضع خطط العمل لتحقيق هذه التحسينات. ويمكن استخدام أدوات مثل تحليل السبب الجذري والتحليل الكمي والنوعي لتحديد الأسباب الجذرية للمشاكل وتطوير حلول فعّالة. ويساهم هذا النهج في تعزيز ثقافة التحسين المستمر داخل الموانئ، وضمان تقديم خدمات عالية الجودة بتكلفة أقل. بالإضافة إلى ذلك، يمكن تعزيز الابتكار من خلال التعاون مع الجامعات ومراكز البحث والتطوير، فضلاً عن الشراكات مع شركات التكنولوجيا المتقدمة. ويساهم هذا التعاون في تبادل المعرفة وأفضل الممارسات، وتطوير حلول مبتكرة للتحديات التي تواجه الموانئ. كما تتيح هذه الشراكات الوصول إلى أحدث التقنيات وتطبيقها في العمليات التشغيلية</w:t>
      </w:r>
      <w:r>
        <w:rPr>
          <w:rFonts w:ascii="Sakkal Majalla" w:eastAsia="Times New Roman" w:hAnsi="Sakkal Majalla" w:cs="Sakkal Majalla"/>
          <w:kern w:val="0"/>
          <w:sz w:val="28"/>
          <w:szCs w:val="28"/>
          <w:rtl/>
          <w14:ligatures w14:val="none"/>
        </w:rPr>
        <w:fldChar w:fldCharType="begin"/>
      </w:r>
      <w:r>
        <w:rPr>
          <w:rFonts w:ascii="Sakkal Majalla" w:eastAsia="Times New Roman" w:hAnsi="Sakkal Majalla" w:cs="Sakkal Majalla"/>
          <w:kern w:val="0"/>
          <w:sz w:val="28"/>
          <w:szCs w:val="28"/>
          <w14:ligatures w14:val="none"/>
        </w:rPr>
        <w:instrText xml:space="preserve"> CITATION Con23 \l 1033 </w:instrText>
      </w:r>
      <w:r>
        <w:rPr>
          <w:rFonts w:ascii="Sakkal Majalla" w:eastAsia="Times New Roman" w:hAnsi="Sakkal Majalla" w:cs="Sakkal Majalla"/>
          <w:kern w:val="0"/>
          <w:sz w:val="28"/>
          <w:szCs w:val="28"/>
          <w:rtl/>
          <w14:ligatures w14:val="none"/>
        </w:rPr>
        <w:fldChar w:fldCharType="separate"/>
      </w:r>
      <w:r>
        <w:rPr>
          <w:rFonts w:ascii="Sakkal Majalla" w:eastAsia="Times New Roman" w:hAnsi="Sakkal Majalla" w:cs="Sakkal Majalla"/>
          <w:noProof/>
          <w:kern w:val="0"/>
          <w:sz w:val="28"/>
          <w:szCs w:val="28"/>
          <w14:ligatures w14:val="none"/>
        </w:rPr>
        <w:t xml:space="preserve"> (Constante, 2023)</w:t>
      </w:r>
      <w:r>
        <w:rPr>
          <w:rFonts w:ascii="Sakkal Majalla" w:eastAsia="Times New Roman" w:hAnsi="Sakkal Majalla" w:cs="Sakkal Majalla"/>
          <w:kern w:val="0"/>
          <w:sz w:val="28"/>
          <w:szCs w:val="28"/>
          <w:rtl/>
          <w14:ligatures w14:val="none"/>
        </w:rPr>
        <w:fldChar w:fldCharType="end"/>
      </w:r>
      <w:r>
        <w:rPr>
          <w:rFonts w:ascii="Sakkal Majalla" w:eastAsia="Times New Roman" w:hAnsi="Sakkal Majalla" w:cs="Sakkal Majalla"/>
          <w:kern w:val="0"/>
          <w:sz w:val="28"/>
          <w:szCs w:val="28"/>
          <w:rtl/>
          <w14:ligatures w14:val="none"/>
        </w:rPr>
        <w:t>.</w:t>
      </w:r>
    </w:p>
    <w:p w14:paraId="51B6075D" w14:textId="77777777" w:rsidR="00427F0C" w:rsidRDefault="00000000">
      <w:pPr>
        <w:pStyle w:val="a6"/>
        <w:numPr>
          <w:ilvl w:val="0"/>
          <w:numId w:val="6"/>
        </w:numPr>
        <w:bidi/>
        <w:spacing w:line="360" w:lineRule="auto"/>
        <w:rPr>
          <w:rFonts w:ascii="Sakkal Majalla" w:eastAsia="Times New Roman" w:hAnsi="Sakkal Majalla" w:cs="Sakkal Majalla"/>
          <w:b/>
          <w:bCs/>
          <w:kern w:val="0"/>
          <w:sz w:val="28"/>
          <w:szCs w:val="28"/>
          <w14:ligatures w14:val="none"/>
        </w:rPr>
      </w:pPr>
      <w:r>
        <w:rPr>
          <w:rFonts w:ascii="Sakkal Majalla" w:eastAsia="Times New Roman" w:hAnsi="Sakkal Majalla" w:cs="Sakkal Majalla"/>
          <w:b/>
          <w:bCs/>
          <w:kern w:val="0"/>
          <w:sz w:val="28"/>
          <w:szCs w:val="28"/>
          <w:rtl/>
          <w14:ligatures w14:val="none"/>
        </w:rPr>
        <w:t xml:space="preserve">تعزيز التعاون </w:t>
      </w:r>
      <w:proofErr w:type="gramStart"/>
      <w:r>
        <w:rPr>
          <w:rFonts w:ascii="Sakkal Majalla" w:eastAsia="Times New Roman" w:hAnsi="Sakkal Majalla" w:cs="Sakkal Majalla"/>
          <w:b/>
          <w:bCs/>
          <w:kern w:val="0"/>
          <w:sz w:val="28"/>
          <w:szCs w:val="28"/>
          <w:rtl/>
          <w14:ligatures w14:val="none"/>
        </w:rPr>
        <w:t>والشراكات</w:t>
      </w:r>
      <w:r>
        <w:rPr>
          <w:rFonts w:ascii="Sakkal Majalla" w:eastAsia="Times New Roman" w:hAnsi="Sakkal Majalla" w:cs="Sakkal Majalla" w:hint="cs"/>
          <w:b/>
          <w:bCs/>
          <w:kern w:val="0"/>
          <w:sz w:val="28"/>
          <w:szCs w:val="28"/>
          <w:rtl/>
          <w14:ligatures w14:val="none"/>
        </w:rPr>
        <w:t xml:space="preserve"> :</w:t>
      </w:r>
      <w:proofErr w:type="gramEnd"/>
    </w:p>
    <w:p w14:paraId="4F4549AF" w14:textId="77777777" w:rsidR="00427F0C" w:rsidRDefault="00000000">
      <w:pPr>
        <w:spacing w:after="0" w:line="360" w:lineRule="auto"/>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عندما يتعلق الأمر بتقنيات إدارة المخاطر في صناعة الموانئ، ف</w:t>
      </w:r>
      <w:r>
        <w:rPr>
          <w:rFonts w:ascii="Sakkal Majalla" w:eastAsia="Times New Roman" w:hAnsi="Sakkal Majalla" w:cs="Sakkal Majalla" w:hint="cs"/>
          <w:kern w:val="0"/>
          <w:sz w:val="28"/>
          <w:szCs w:val="28"/>
          <w:rtl/>
          <w14:ligatures w14:val="none"/>
        </w:rPr>
        <w:t>يجب</w:t>
      </w:r>
      <w:r>
        <w:rPr>
          <w:rFonts w:ascii="Sakkal Majalla" w:eastAsia="Times New Roman" w:hAnsi="Sakkal Majalla" w:cs="Sakkal Majalla"/>
          <w:kern w:val="0"/>
          <w:sz w:val="28"/>
          <w:szCs w:val="28"/>
          <w:rtl/>
          <w14:ligatures w14:val="none"/>
        </w:rPr>
        <w:t xml:space="preserve"> المبالغة في أهمية زيادة التعاون والشراكات. إن التعاون والشراكات مع العديد من أصحاب المصلحة، مثل شركات الخدمات اللوجستية والحكومات والوكالات الدولية، أمر ضروري </w:t>
      </w:r>
      <w:r>
        <w:rPr>
          <w:rFonts w:ascii="Sakkal Majalla" w:eastAsia="Times New Roman" w:hAnsi="Sakkal Majalla" w:cs="Sakkal Majalla"/>
          <w:kern w:val="0"/>
          <w:sz w:val="28"/>
          <w:szCs w:val="28"/>
          <w:rtl/>
          <w14:ligatures w14:val="none"/>
        </w:rPr>
        <w:lastRenderedPageBreak/>
        <w:t>لإدارة المخاطر بكفاءة. ومن خلال هذه المبادرات المشتركة، قد تتقاسم الموانئ السعودية المعلومات والخبرة</w:t>
      </w:r>
      <w:r>
        <w:rPr>
          <w:rFonts w:ascii="Sakkal Majalla" w:eastAsia="Times New Roman" w:hAnsi="Sakkal Majalla" w:cs="Sakkal Majalla" w:hint="cs"/>
          <w:kern w:val="0"/>
          <w:sz w:val="28"/>
          <w:szCs w:val="28"/>
          <w:rtl/>
          <w14:ligatures w14:val="none"/>
        </w:rPr>
        <w:t xml:space="preserve"> مع شركائها</w:t>
      </w:r>
      <w:r>
        <w:rPr>
          <w:rFonts w:ascii="Sakkal Majalla" w:eastAsia="Times New Roman" w:hAnsi="Sakkal Majalla" w:cs="Sakkal Majalla"/>
          <w:kern w:val="0"/>
          <w:sz w:val="28"/>
          <w:szCs w:val="28"/>
          <w:rtl/>
          <w14:ligatures w14:val="none"/>
        </w:rPr>
        <w:t>، وتعزز قدراتها، وتجد حلولاً جديدة للصعوبات المشتركة، مما يزيد من قدرتها التنافسية على مستوى العالم.</w:t>
      </w:r>
    </w:p>
    <w:p w14:paraId="3028A2AE" w14:textId="77777777" w:rsidR="00427F0C" w:rsidRDefault="00000000">
      <w:pPr>
        <w:spacing w:after="0" w:line="360" w:lineRule="auto"/>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ف</w:t>
      </w:r>
      <w:r>
        <w:rPr>
          <w:rFonts w:ascii="Sakkal Majalla" w:eastAsia="Times New Roman" w:hAnsi="Sakkal Majalla" w:cs="Sakkal Majalla"/>
          <w:kern w:val="0"/>
          <w:sz w:val="28"/>
          <w:szCs w:val="28"/>
          <w:rtl/>
          <w14:ligatures w14:val="none"/>
        </w:rPr>
        <w:t xml:space="preserve">في بيئة التجارة العالمية المتزايدة التكامل والتعقيد، قد تأتي المخاطر من مجموعة متنوعة من المصادر، بما في ذلك التقلبات الاقتصادية والصراعات الجيوسياسية والاضطرابات الفنية والمخاوف البيئية. تسمح </w:t>
      </w:r>
      <w:proofErr w:type="spellStart"/>
      <w:r>
        <w:rPr>
          <w:rFonts w:ascii="Sakkal Majalla" w:eastAsia="Times New Roman" w:hAnsi="Sakkal Majalla" w:cs="Sakkal Majalla"/>
          <w:kern w:val="0"/>
          <w:sz w:val="28"/>
          <w:szCs w:val="28"/>
          <w:rtl/>
          <w14:ligatures w14:val="none"/>
        </w:rPr>
        <w:t>التعاونات</w:t>
      </w:r>
      <w:proofErr w:type="spellEnd"/>
      <w:r>
        <w:rPr>
          <w:rFonts w:ascii="Sakkal Majalla" w:eastAsia="Times New Roman" w:hAnsi="Sakkal Majalla" w:cs="Sakkal Majalla"/>
          <w:kern w:val="0"/>
          <w:sz w:val="28"/>
          <w:szCs w:val="28"/>
          <w:rtl/>
          <w14:ligatures w14:val="none"/>
        </w:rPr>
        <w:t xml:space="preserve"> الاستراتيجية للموانئ السعودية بتجميع الموارد وتبادل أفضل الممارسات من أجل الكشف عن المخاطر وتحليلها وإدارتها بشكل أكثر فعالية. تعمل هذه الاستراتيجية المنسقة ليس فقط على تعزيز </w:t>
      </w:r>
      <w:r>
        <w:rPr>
          <w:rFonts w:ascii="Sakkal Majalla" w:eastAsia="Times New Roman" w:hAnsi="Sakkal Majalla" w:cs="Sakkal Majalla" w:hint="cs"/>
          <w:kern w:val="0"/>
          <w:sz w:val="28"/>
          <w:szCs w:val="28"/>
          <w:rtl/>
          <w14:ligatures w14:val="none"/>
        </w:rPr>
        <w:t>الموانئ فقط</w:t>
      </w:r>
      <w:r>
        <w:rPr>
          <w:rFonts w:ascii="Sakkal Majalla" w:eastAsia="Times New Roman" w:hAnsi="Sakkal Majalla" w:cs="Sakkal Majalla"/>
          <w:kern w:val="0"/>
          <w:sz w:val="28"/>
          <w:szCs w:val="28"/>
          <w:rtl/>
          <w14:ligatures w14:val="none"/>
        </w:rPr>
        <w:t>، بل وأيضًا شبكة الخدمات اللوجستية وسلسلة التوريد بأكملها، مما يزيد من مرونتها وقوتها</w:t>
      </w:r>
      <w:r>
        <w:rPr>
          <w:rFonts w:ascii="Sakkal Majalla" w:eastAsia="Times New Roman" w:hAnsi="Sakkal Majalla" w:cs="Sakkal Majalla"/>
          <w:kern w:val="0"/>
          <w:sz w:val="28"/>
          <w:szCs w:val="28"/>
          <w:rtl/>
          <w14:ligatures w14:val="none"/>
        </w:rPr>
        <w:fldChar w:fldCharType="begin"/>
      </w:r>
      <w:r>
        <w:rPr>
          <w:rFonts w:ascii="Sakkal Majalla" w:eastAsia="Times New Roman" w:hAnsi="Sakkal Majalla" w:cs="Sakkal Majalla"/>
          <w:kern w:val="0"/>
          <w:sz w:val="28"/>
          <w:szCs w:val="28"/>
          <w:rtl/>
          <w:lang w:bidi="ar-EG"/>
          <w14:ligatures w14:val="none"/>
        </w:rPr>
        <w:instrText xml:space="preserve"> </w:instrText>
      </w:r>
      <w:r>
        <w:rPr>
          <w:rFonts w:ascii="Sakkal Majalla" w:eastAsia="Times New Roman" w:hAnsi="Sakkal Majalla" w:cs="Sakkal Majalla" w:hint="cs"/>
          <w:kern w:val="0"/>
          <w:sz w:val="28"/>
          <w:szCs w:val="28"/>
          <w:lang w:bidi="ar-EG"/>
          <w14:ligatures w14:val="none"/>
        </w:rPr>
        <w:instrText>CITATION</w:instrText>
      </w:r>
      <w:r>
        <w:rPr>
          <w:rFonts w:ascii="Sakkal Majalla" w:eastAsia="Times New Roman" w:hAnsi="Sakkal Majalla" w:cs="Sakkal Majalla" w:hint="cs"/>
          <w:kern w:val="0"/>
          <w:sz w:val="28"/>
          <w:szCs w:val="28"/>
          <w:rtl/>
          <w:lang w:bidi="ar-EG"/>
          <w14:ligatures w14:val="none"/>
        </w:rPr>
        <w:instrText xml:space="preserve"> </w:instrText>
      </w:r>
      <w:r>
        <w:rPr>
          <w:rFonts w:ascii="Sakkal Majalla" w:eastAsia="Times New Roman" w:hAnsi="Sakkal Majalla" w:cs="Sakkal Majalla" w:hint="cs"/>
          <w:kern w:val="0"/>
          <w:sz w:val="28"/>
          <w:szCs w:val="28"/>
          <w:lang w:bidi="ar-EG"/>
          <w14:ligatures w14:val="none"/>
        </w:rPr>
        <w:instrText>Sez19 \l 3073</w:instrText>
      </w:r>
      <w:r>
        <w:rPr>
          <w:rFonts w:ascii="Sakkal Majalla" w:eastAsia="Times New Roman" w:hAnsi="Sakkal Majalla" w:cs="Sakkal Majalla"/>
          <w:kern w:val="0"/>
          <w:sz w:val="28"/>
          <w:szCs w:val="28"/>
          <w:rtl/>
          <w:lang w:bidi="ar-EG"/>
          <w14:ligatures w14:val="none"/>
        </w:rPr>
        <w:instrText xml:space="preserve"> </w:instrText>
      </w:r>
      <w:r>
        <w:rPr>
          <w:rFonts w:ascii="Sakkal Majalla" w:eastAsia="Times New Roman" w:hAnsi="Sakkal Majalla" w:cs="Sakkal Majalla"/>
          <w:kern w:val="0"/>
          <w:sz w:val="28"/>
          <w:szCs w:val="28"/>
          <w:rtl/>
          <w14:ligatures w14:val="none"/>
        </w:rPr>
        <w:fldChar w:fldCharType="separate"/>
      </w:r>
      <w:r>
        <w:rPr>
          <w:rFonts w:ascii="Sakkal Majalla" w:eastAsia="Times New Roman" w:hAnsi="Sakkal Majalla" w:cs="Sakkal Majalla"/>
          <w:noProof/>
          <w:kern w:val="0"/>
          <w:sz w:val="28"/>
          <w:szCs w:val="28"/>
          <w:rtl/>
          <w:lang w:bidi="ar-EG"/>
          <w14:ligatures w14:val="none"/>
        </w:rPr>
        <w:t xml:space="preserve"> </w:t>
      </w:r>
      <w:r>
        <w:rPr>
          <w:rFonts w:ascii="Sakkal Majalla" w:eastAsia="Times New Roman" w:hAnsi="Sakkal Majalla" w:cs="Sakkal Majalla" w:hint="cs"/>
          <w:noProof/>
          <w:kern w:val="0"/>
          <w:sz w:val="28"/>
          <w:szCs w:val="28"/>
          <w:rtl/>
          <w:lang w:bidi="ar-EG"/>
          <w14:ligatures w14:val="none"/>
        </w:rPr>
        <w:t>(</w:t>
      </w:r>
      <w:r>
        <w:rPr>
          <w:rFonts w:ascii="Sakkal Majalla" w:eastAsia="Times New Roman" w:hAnsi="Sakkal Majalla" w:cs="Sakkal Majalla" w:hint="cs"/>
          <w:noProof/>
          <w:kern w:val="0"/>
          <w:sz w:val="28"/>
          <w:szCs w:val="28"/>
          <w:lang w:bidi="ar-EG"/>
          <w14:ligatures w14:val="none"/>
        </w:rPr>
        <w:t>Sezen</w:t>
      </w:r>
      <w:r>
        <w:rPr>
          <w:rFonts w:ascii="Sakkal Majalla" w:eastAsia="Times New Roman" w:hAnsi="Sakkal Majalla" w:cs="Sakkal Majalla" w:hint="cs"/>
          <w:noProof/>
          <w:kern w:val="0"/>
          <w:sz w:val="28"/>
          <w:szCs w:val="28"/>
          <w:rtl/>
          <w:lang w:bidi="ar-EG"/>
          <w14:ligatures w14:val="none"/>
        </w:rPr>
        <w:t>، 2019)</w:t>
      </w:r>
      <w:r>
        <w:rPr>
          <w:rFonts w:ascii="Sakkal Majalla" w:eastAsia="Times New Roman" w:hAnsi="Sakkal Majalla" w:cs="Sakkal Majalla"/>
          <w:kern w:val="0"/>
          <w:sz w:val="28"/>
          <w:szCs w:val="28"/>
          <w:rtl/>
          <w14:ligatures w14:val="none"/>
        </w:rPr>
        <w:fldChar w:fldCharType="end"/>
      </w:r>
      <w:r>
        <w:rPr>
          <w:rFonts w:ascii="Sakkal Majalla" w:eastAsia="Times New Roman" w:hAnsi="Sakkal Majalla" w:cs="Sakkal Majalla"/>
          <w:kern w:val="0"/>
          <w:sz w:val="28"/>
          <w:szCs w:val="28"/>
          <w:rtl/>
          <w14:ligatures w14:val="none"/>
        </w:rPr>
        <w:t>.</w:t>
      </w:r>
    </w:p>
    <w:p w14:paraId="21F5BA77" w14:textId="77777777" w:rsidR="00427F0C" w:rsidRDefault="00000000">
      <w:pPr>
        <w:spacing w:after="0" w:line="360" w:lineRule="auto"/>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تتمثل إحدى المزايا الأساسية لتحسين التعاون في فرصة الاستفادة من المعرفة والمهارات المحددة للعديد من الشركاء. على سبيل المثال، تتمتع شركات الخدمات اللوجستية بفهم شامل لديناميكيات سلسلة التوريد وقد تقدم رؤى مهمة لتحسين العمليات وخفض المخاطر. من ناحية أخرى، قد تقدم الحكومات المساعدة التنظيمية، وتشجع تطوير البنية الأساسية، وتضمن توافق اللوائح مع استراتيجيات إدارة المخاطر. وقد تساعد المؤسسات الدولية من خلال تبادل أفضل الممارسات العالمية، وتقديم الدعم الفني، وتشجيع التعاون عبر الحدود.</w:t>
      </w:r>
    </w:p>
    <w:p w14:paraId="6AFF251E" w14:textId="77777777" w:rsidR="00427F0C" w:rsidRDefault="00000000">
      <w:pPr>
        <w:spacing w:after="0" w:line="360" w:lineRule="auto"/>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 xml:space="preserve">قد تؤدي هذه </w:t>
      </w:r>
      <w:proofErr w:type="spellStart"/>
      <w:r>
        <w:rPr>
          <w:rFonts w:ascii="Sakkal Majalla" w:eastAsia="Times New Roman" w:hAnsi="Sakkal Majalla" w:cs="Sakkal Majalla"/>
          <w:kern w:val="0"/>
          <w:sz w:val="28"/>
          <w:szCs w:val="28"/>
          <w:rtl/>
          <w14:ligatures w14:val="none"/>
        </w:rPr>
        <w:t>التعاونات</w:t>
      </w:r>
      <w:proofErr w:type="spellEnd"/>
      <w:r>
        <w:rPr>
          <w:rFonts w:ascii="Sakkal Majalla" w:eastAsia="Times New Roman" w:hAnsi="Sakkal Majalla" w:cs="Sakkal Majalla"/>
          <w:kern w:val="0"/>
          <w:sz w:val="28"/>
          <w:szCs w:val="28"/>
          <w:rtl/>
          <w14:ligatures w14:val="none"/>
        </w:rPr>
        <w:t xml:space="preserve"> إلى إنشاء حلول مشتركة للمشاكل المشتركة. على سبيل المثال، في مواجهة المخاطر السيبرانية المتزايدة، قد تتعاون الموانئ مع شركات الأمن السيبراني والمنظمات الدولية لتحسين أنظمة الأمن الرقمي الخاصة بها. قد يتم تطوير برامج التدريب والندوات المشتركة لزيادة قدرة موظفي الموانئ وضمان استعدادهم للتعامل مع التهديدات المتزايدة. وعلاوة على ذلك، قد تؤدي الاستثمارات التعاونية في البحث والتطوير إلى تطوير تقنيات وإجراءات جديدة تعزز أساليب إدارة المخاطر على نطاق واسع</w:t>
      </w:r>
      <w:r>
        <w:rPr>
          <w:rFonts w:ascii="Sakkal Majalla" w:eastAsia="Times New Roman" w:hAnsi="Sakkal Majalla" w:cs="Sakkal Majalla"/>
          <w:kern w:val="0"/>
          <w:sz w:val="28"/>
          <w:szCs w:val="28"/>
          <w:rtl/>
          <w14:ligatures w14:val="none"/>
        </w:rPr>
        <w:fldChar w:fldCharType="begin"/>
      </w:r>
      <w:r>
        <w:rPr>
          <w:rFonts w:ascii="Sakkal Majalla" w:eastAsia="Times New Roman" w:hAnsi="Sakkal Majalla" w:cs="Sakkal Majalla"/>
          <w:kern w:val="0"/>
          <w:sz w:val="28"/>
          <w:szCs w:val="28"/>
          <w:rtl/>
          <w:lang w:bidi="ar-EG"/>
          <w14:ligatures w14:val="none"/>
        </w:rPr>
        <w:instrText xml:space="preserve"> </w:instrText>
      </w:r>
      <w:r>
        <w:rPr>
          <w:rFonts w:ascii="Sakkal Majalla" w:eastAsia="Times New Roman" w:hAnsi="Sakkal Majalla" w:cs="Sakkal Majalla" w:hint="cs"/>
          <w:kern w:val="0"/>
          <w:sz w:val="28"/>
          <w:szCs w:val="28"/>
          <w:lang w:bidi="ar-EG"/>
          <w14:ligatures w14:val="none"/>
        </w:rPr>
        <w:instrText>CITATION</w:instrText>
      </w:r>
      <w:r>
        <w:rPr>
          <w:rFonts w:ascii="Sakkal Majalla" w:eastAsia="Times New Roman" w:hAnsi="Sakkal Majalla" w:cs="Sakkal Majalla" w:hint="cs"/>
          <w:kern w:val="0"/>
          <w:sz w:val="28"/>
          <w:szCs w:val="28"/>
          <w:rtl/>
          <w:lang w:bidi="ar-EG"/>
          <w14:ligatures w14:val="none"/>
        </w:rPr>
        <w:instrText xml:space="preserve"> </w:instrText>
      </w:r>
      <w:r>
        <w:rPr>
          <w:rFonts w:ascii="Sakkal Majalla" w:eastAsia="Times New Roman" w:hAnsi="Sakkal Majalla" w:cs="Sakkal Majalla" w:hint="cs"/>
          <w:kern w:val="0"/>
          <w:sz w:val="28"/>
          <w:szCs w:val="28"/>
          <w:lang w:bidi="ar-EG"/>
          <w14:ligatures w14:val="none"/>
        </w:rPr>
        <w:instrText>Kap24 \l 3073</w:instrText>
      </w:r>
      <w:r>
        <w:rPr>
          <w:rFonts w:ascii="Sakkal Majalla" w:eastAsia="Times New Roman" w:hAnsi="Sakkal Majalla" w:cs="Sakkal Majalla"/>
          <w:kern w:val="0"/>
          <w:sz w:val="28"/>
          <w:szCs w:val="28"/>
          <w:rtl/>
          <w:lang w:bidi="ar-EG"/>
          <w14:ligatures w14:val="none"/>
        </w:rPr>
        <w:instrText xml:space="preserve"> </w:instrText>
      </w:r>
      <w:r>
        <w:rPr>
          <w:rFonts w:ascii="Sakkal Majalla" w:eastAsia="Times New Roman" w:hAnsi="Sakkal Majalla" w:cs="Sakkal Majalla"/>
          <w:kern w:val="0"/>
          <w:sz w:val="28"/>
          <w:szCs w:val="28"/>
          <w:rtl/>
          <w14:ligatures w14:val="none"/>
        </w:rPr>
        <w:fldChar w:fldCharType="separate"/>
      </w:r>
      <w:r>
        <w:rPr>
          <w:rFonts w:ascii="Sakkal Majalla" w:eastAsia="Times New Roman" w:hAnsi="Sakkal Majalla" w:cs="Sakkal Majalla"/>
          <w:noProof/>
          <w:kern w:val="0"/>
          <w:sz w:val="28"/>
          <w:szCs w:val="28"/>
          <w:rtl/>
          <w:lang w:bidi="ar-EG"/>
          <w14:ligatures w14:val="none"/>
        </w:rPr>
        <w:t xml:space="preserve"> </w:t>
      </w:r>
      <w:r>
        <w:rPr>
          <w:rFonts w:ascii="Sakkal Majalla" w:eastAsia="Times New Roman" w:hAnsi="Sakkal Majalla" w:cs="Sakkal Majalla" w:hint="cs"/>
          <w:noProof/>
          <w:kern w:val="0"/>
          <w:sz w:val="28"/>
          <w:szCs w:val="28"/>
          <w:rtl/>
          <w:lang w:bidi="ar-EG"/>
          <w14:ligatures w14:val="none"/>
        </w:rPr>
        <w:t>(</w:t>
      </w:r>
      <w:r>
        <w:rPr>
          <w:rFonts w:ascii="Sakkal Majalla" w:eastAsia="Times New Roman" w:hAnsi="Sakkal Majalla" w:cs="Sakkal Majalla" w:hint="cs"/>
          <w:noProof/>
          <w:kern w:val="0"/>
          <w:sz w:val="28"/>
          <w:szCs w:val="28"/>
          <w:lang w:bidi="ar-EG"/>
          <w14:ligatures w14:val="none"/>
        </w:rPr>
        <w:t>Kapila</w:t>
      </w:r>
      <w:r>
        <w:rPr>
          <w:rFonts w:ascii="Sakkal Majalla" w:eastAsia="Times New Roman" w:hAnsi="Sakkal Majalla" w:cs="Sakkal Majalla" w:hint="cs"/>
          <w:noProof/>
          <w:kern w:val="0"/>
          <w:sz w:val="28"/>
          <w:szCs w:val="28"/>
          <w:rtl/>
          <w:lang w:bidi="ar-EG"/>
          <w14:ligatures w14:val="none"/>
        </w:rPr>
        <w:t>، 2024)</w:t>
      </w:r>
      <w:r>
        <w:rPr>
          <w:rFonts w:ascii="Sakkal Majalla" w:eastAsia="Times New Roman" w:hAnsi="Sakkal Majalla" w:cs="Sakkal Majalla"/>
          <w:kern w:val="0"/>
          <w:sz w:val="28"/>
          <w:szCs w:val="28"/>
          <w:rtl/>
          <w14:ligatures w14:val="none"/>
        </w:rPr>
        <w:fldChar w:fldCharType="end"/>
      </w:r>
      <w:r>
        <w:rPr>
          <w:rFonts w:ascii="Sakkal Majalla" w:eastAsia="Times New Roman" w:hAnsi="Sakkal Majalla" w:cs="Sakkal Majalla"/>
          <w:kern w:val="0"/>
          <w:sz w:val="28"/>
          <w:szCs w:val="28"/>
          <w:rtl/>
          <w14:ligatures w14:val="none"/>
        </w:rPr>
        <w:t>.</w:t>
      </w:r>
    </w:p>
    <w:p w14:paraId="593FF173" w14:textId="77777777" w:rsidR="00427F0C" w:rsidRDefault="00000000">
      <w:pPr>
        <w:spacing w:after="0" w:line="360" w:lineRule="auto"/>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وعلاوة على ذلك، يعمل التعاون والشراكات على تحسين القدرة التنافسية الجماعية للموانئ السعودية. في سوق عالمية تنافسية، من المرجح أن تفوز الموانئ التي يمكنها إظهار نهج استباقي وتعاوني لإدارة المخاطر بأعمال من شركات الشحن والشركات المتعددة الجنسيات. يسعى هؤلاء العملاء إلى الاعتماد والمرونة في شركائهم اللوجستيين، والموانئ التي يمكنها تقديم هذه السمات من خلال علاقات جيدة سيكون لها ميزة كبيرة. وقد يؤدي تعزيز التعاون أيضًا إلى توحيد العمليات والمعايير، مما يسمح لخطوط الشحن الدولية بالعمل بكفاءة أكبر ويمكن التنبؤ بها عبر مختلف الموانئ.</w:t>
      </w:r>
    </w:p>
    <w:p w14:paraId="051EA4DE" w14:textId="77777777" w:rsidR="00427F0C" w:rsidRDefault="00000000">
      <w:pPr>
        <w:spacing w:after="0" w:line="360" w:lineRule="auto"/>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lastRenderedPageBreak/>
        <w:t>بالإضافة إلى الفوائد التشغيلية، تساعد زيادة التعاون والشراكات في ضمان بقاء قطاع الموانئ على المدى الطويل. على سبيل المثال، يمكن أن يؤدي التعاون في مجال حماية البيئة إلى تبني ممارسات وتقنيات أكثر خضرة، مما يقلل من التأثير البيئي لعمليات الموانئ. وهذا لا يتزامن فقط مع المعايير البيئية العالمية، بل يعزز أيضًا سمعة الموانئ السعودية ككيانات مسؤولة ومتطلعة إلى المستقبل.</w:t>
      </w:r>
    </w:p>
    <w:p w14:paraId="03A79532" w14:textId="77777777" w:rsidR="00427F0C" w:rsidRDefault="00000000">
      <w:pPr>
        <w:spacing w:after="0" w:line="360" w:lineRule="auto"/>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ف</w:t>
      </w:r>
      <w:r>
        <w:rPr>
          <w:rFonts w:ascii="Sakkal Majalla" w:eastAsia="Times New Roman" w:hAnsi="Sakkal Majalla" w:cs="Sakkal Majalla"/>
          <w:kern w:val="0"/>
          <w:sz w:val="28"/>
          <w:szCs w:val="28"/>
          <w:rtl/>
          <w14:ligatures w14:val="none"/>
        </w:rPr>
        <w:t>يعد تحسين التعاون والشراكات عنصرًا أساسيًا في أساليب إدارة المخاطر الناجحة في صناعة الموانئ. تستطيع الموانئ السعودية تعزيز قدراتها على إدارة المخاطر، وإيجاد حلول تعاونية للمخاوف المشتركة، وزيادة القدرة التنافسية الجماعية من خلال العمل مع شركات الخدمات اللوجستية والحكومات والوكالات الدولية. ولا تعمل هذه الطريقة على تحسين مرونة وكفاءة الموانئ المعينة فحسب، بل إنها تساعد أيضًا في ضمان استقرار سلسلة التوريد العالمية واستدامتها</w:t>
      </w:r>
      <w:r>
        <w:rPr>
          <w:rFonts w:ascii="Sakkal Majalla" w:eastAsia="Times New Roman" w:hAnsi="Sakkal Majalla" w:cs="Sakkal Majalla"/>
          <w:kern w:val="0"/>
          <w:sz w:val="28"/>
          <w:szCs w:val="28"/>
          <w:rtl/>
          <w14:ligatures w14:val="none"/>
        </w:rPr>
        <w:fldChar w:fldCharType="begin"/>
      </w:r>
      <w:r>
        <w:rPr>
          <w:rFonts w:ascii="Sakkal Majalla" w:eastAsia="Times New Roman" w:hAnsi="Sakkal Majalla" w:cs="Sakkal Majalla"/>
          <w:kern w:val="0"/>
          <w:sz w:val="28"/>
          <w:szCs w:val="28"/>
          <w:rtl/>
          <w:lang w:bidi="ar-EG"/>
          <w14:ligatures w14:val="none"/>
        </w:rPr>
        <w:instrText xml:space="preserve"> </w:instrText>
      </w:r>
      <w:r>
        <w:rPr>
          <w:rFonts w:ascii="Sakkal Majalla" w:eastAsia="Times New Roman" w:hAnsi="Sakkal Majalla" w:cs="Sakkal Majalla" w:hint="cs"/>
          <w:kern w:val="0"/>
          <w:sz w:val="28"/>
          <w:szCs w:val="28"/>
          <w:lang w:bidi="ar-EG"/>
          <w14:ligatures w14:val="none"/>
        </w:rPr>
        <w:instrText>CITATION</w:instrText>
      </w:r>
      <w:r>
        <w:rPr>
          <w:rFonts w:ascii="Sakkal Majalla" w:eastAsia="Times New Roman" w:hAnsi="Sakkal Majalla" w:cs="Sakkal Majalla" w:hint="cs"/>
          <w:kern w:val="0"/>
          <w:sz w:val="28"/>
          <w:szCs w:val="28"/>
          <w:rtl/>
          <w:lang w:bidi="ar-EG"/>
          <w14:ligatures w14:val="none"/>
        </w:rPr>
        <w:instrText xml:space="preserve"> </w:instrText>
      </w:r>
      <w:r>
        <w:rPr>
          <w:rFonts w:ascii="Sakkal Majalla" w:eastAsia="Times New Roman" w:hAnsi="Sakkal Majalla" w:cs="Sakkal Majalla" w:hint="cs"/>
          <w:kern w:val="0"/>
          <w:sz w:val="28"/>
          <w:szCs w:val="28"/>
          <w:lang w:bidi="ar-EG"/>
          <w14:ligatures w14:val="none"/>
        </w:rPr>
        <w:instrText>Nag21 \l 3073</w:instrText>
      </w:r>
      <w:r>
        <w:rPr>
          <w:rFonts w:ascii="Sakkal Majalla" w:eastAsia="Times New Roman" w:hAnsi="Sakkal Majalla" w:cs="Sakkal Majalla"/>
          <w:kern w:val="0"/>
          <w:sz w:val="28"/>
          <w:szCs w:val="28"/>
          <w:rtl/>
          <w:lang w:bidi="ar-EG"/>
          <w14:ligatures w14:val="none"/>
        </w:rPr>
        <w:instrText xml:space="preserve"> </w:instrText>
      </w:r>
      <w:r>
        <w:rPr>
          <w:rFonts w:ascii="Sakkal Majalla" w:eastAsia="Times New Roman" w:hAnsi="Sakkal Majalla" w:cs="Sakkal Majalla"/>
          <w:kern w:val="0"/>
          <w:sz w:val="28"/>
          <w:szCs w:val="28"/>
          <w:rtl/>
          <w14:ligatures w14:val="none"/>
        </w:rPr>
        <w:fldChar w:fldCharType="separate"/>
      </w:r>
      <w:r>
        <w:rPr>
          <w:rFonts w:ascii="Sakkal Majalla" w:eastAsia="Times New Roman" w:hAnsi="Sakkal Majalla" w:cs="Sakkal Majalla"/>
          <w:noProof/>
          <w:kern w:val="0"/>
          <w:sz w:val="28"/>
          <w:szCs w:val="28"/>
          <w:rtl/>
          <w:lang w:bidi="ar-EG"/>
          <w14:ligatures w14:val="none"/>
        </w:rPr>
        <w:t xml:space="preserve"> </w:t>
      </w:r>
      <w:r>
        <w:rPr>
          <w:rFonts w:ascii="Sakkal Majalla" w:eastAsia="Times New Roman" w:hAnsi="Sakkal Majalla" w:cs="Sakkal Majalla" w:hint="cs"/>
          <w:noProof/>
          <w:kern w:val="0"/>
          <w:sz w:val="28"/>
          <w:szCs w:val="28"/>
          <w:rtl/>
          <w:lang w:bidi="ar-EG"/>
          <w14:ligatures w14:val="none"/>
        </w:rPr>
        <w:t>(</w:t>
      </w:r>
      <w:r>
        <w:rPr>
          <w:rFonts w:ascii="Sakkal Majalla" w:eastAsia="Times New Roman" w:hAnsi="Sakkal Majalla" w:cs="Sakkal Majalla" w:hint="cs"/>
          <w:noProof/>
          <w:kern w:val="0"/>
          <w:sz w:val="28"/>
          <w:szCs w:val="28"/>
          <w:lang w:bidi="ar-EG"/>
          <w14:ligatures w14:val="none"/>
        </w:rPr>
        <w:t>Nagi</w:t>
      </w:r>
      <w:r>
        <w:rPr>
          <w:rFonts w:ascii="Sakkal Majalla" w:eastAsia="Times New Roman" w:hAnsi="Sakkal Majalla" w:cs="Sakkal Majalla" w:hint="cs"/>
          <w:noProof/>
          <w:kern w:val="0"/>
          <w:sz w:val="28"/>
          <w:szCs w:val="28"/>
          <w:rtl/>
          <w:lang w:bidi="ar-EG"/>
          <w14:ligatures w14:val="none"/>
        </w:rPr>
        <w:t>، 2021)</w:t>
      </w:r>
      <w:r>
        <w:rPr>
          <w:rFonts w:ascii="Sakkal Majalla" w:eastAsia="Times New Roman" w:hAnsi="Sakkal Majalla" w:cs="Sakkal Majalla"/>
          <w:kern w:val="0"/>
          <w:sz w:val="28"/>
          <w:szCs w:val="28"/>
          <w:rtl/>
          <w14:ligatures w14:val="none"/>
        </w:rPr>
        <w:fldChar w:fldCharType="end"/>
      </w:r>
      <w:r>
        <w:rPr>
          <w:rFonts w:ascii="Sakkal Majalla" w:eastAsia="Times New Roman" w:hAnsi="Sakkal Majalla" w:cs="Sakkal Majalla"/>
          <w:kern w:val="0"/>
          <w:sz w:val="28"/>
          <w:szCs w:val="28"/>
          <w:rtl/>
          <w14:ligatures w14:val="none"/>
        </w:rPr>
        <w:t>.</w:t>
      </w:r>
    </w:p>
    <w:p w14:paraId="4F1349A6" w14:textId="77777777" w:rsidR="00427F0C" w:rsidRDefault="00427F0C">
      <w:pPr>
        <w:rPr>
          <w:lang w:bidi="ar-EG"/>
        </w:rPr>
      </w:pPr>
    </w:p>
    <w:p w14:paraId="31FD3EC5" w14:textId="77777777" w:rsidR="00427F0C" w:rsidRDefault="00000000">
      <w:pPr>
        <w:pStyle w:val="2"/>
        <w:bidi/>
        <w:spacing w:line="360" w:lineRule="auto"/>
        <w:rPr>
          <w:rFonts w:ascii="Sakkal Majalla" w:hAnsi="Sakkal Majalla" w:cs="Sakkal Majalla"/>
          <w:b/>
          <w:bCs/>
          <w:color w:val="000000"/>
          <w:sz w:val="28"/>
          <w:szCs w:val="28"/>
          <w:rtl/>
        </w:rPr>
      </w:pPr>
      <w:bookmarkStart w:id="13" w:name="_Toc172397779"/>
      <w:bookmarkStart w:id="14" w:name="_Toc172746092"/>
      <w:bookmarkStart w:id="15" w:name="_Toc173526338"/>
      <w:r>
        <w:rPr>
          <w:rFonts w:ascii="Sakkal Majalla" w:hAnsi="Sakkal Majalla" w:cs="Sakkal Majalla"/>
          <w:b/>
          <w:bCs/>
          <w:color w:val="000000"/>
          <w:sz w:val="28"/>
          <w:szCs w:val="28"/>
          <w:rtl/>
        </w:rPr>
        <w:t>أهداف الدراسة</w:t>
      </w:r>
      <w:bookmarkEnd w:id="13"/>
      <w:bookmarkEnd w:id="14"/>
      <w:bookmarkEnd w:id="15"/>
    </w:p>
    <w:p w14:paraId="5B5DE0C2" w14:textId="77777777" w:rsidR="00427F0C" w:rsidRDefault="00000000">
      <w:pPr>
        <w:spacing w:line="360" w:lineRule="auto"/>
        <w:rPr>
          <w:rFonts w:ascii="Sakkal Majalla" w:hAnsi="Sakkal Majalla" w:cs="Sakkal Majalla"/>
          <w:b/>
          <w:bCs/>
          <w:sz w:val="28"/>
          <w:szCs w:val="28"/>
          <w:rtl/>
        </w:rPr>
      </w:pPr>
      <w:bookmarkStart w:id="16" w:name="_Toc172397780"/>
      <w:bookmarkStart w:id="17" w:name="_Toc172746093"/>
      <w:r>
        <w:rPr>
          <w:rFonts w:ascii="Sakkal Majalla" w:hAnsi="Sakkal Majalla" w:cs="Sakkal Majalla" w:hint="cs"/>
          <w:b/>
          <w:bCs/>
          <w:sz w:val="28"/>
          <w:szCs w:val="28"/>
          <w:rtl/>
        </w:rPr>
        <w:t>تهدف هذه الدراسة</w:t>
      </w:r>
      <w:r>
        <w:rPr>
          <w:rFonts w:ascii="Sakkal Majalla" w:hAnsi="Sakkal Majalla" w:cs="Sakkal Majalla"/>
          <w:b/>
          <w:bCs/>
          <w:sz w:val="28"/>
          <w:szCs w:val="28"/>
          <w:rtl/>
        </w:rPr>
        <w:t xml:space="preserve"> إلى تحقيق الأهداف التالية:</w:t>
      </w:r>
    </w:p>
    <w:p w14:paraId="3B846079" w14:textId="77777777" w:rsidR="00427F0C" w:rsidRDefault="00000000">
      <w:pPr>
        <w:pStyle w:val="a6"/>
        <w:numPr>
          <w:ilvl w:val="1"/>
          <w:numId w:val="8"/>
        </w:numPr>
        <w:bidi/>
        <w:spacing w:line="360" w:lineRule="auto"/>
        <w:ind w:left="732"/>
        <w:rPr>
          <w:rFonts w:ascii="Sakkal Majalla" w:hAnsi="Sakkal Majalla" w:cs="Sakkal Majalla"/>
          <w:sz w:val="28"/>
          <w:szCs w:val="28"/>
        </w:rPr>
      </w:pPr>
      <w:r>
        <w:rPr>
          <w:rFonts w:ascii="Sakkal Majalla" w:hAnsi="Sakkal Majalla" w:cs="Sakkal Majalla"/>
          <w:sz w:val="28"/>
          <w:szCs w:val="28"/>
          <w:rtl/>
        </w:rPr>
        <w:t xml:space="preserve">تحديد التهديدات الرئيسية التي تواجه صناعة النقل بالموانئ في المملكة العربية السعودية </w:t>
      </w:r>
      <w:proofErr w:type="gramStart"/>
      <w:r>
        <w:rPr>
          <w:rFonts w:ascii="Sakkal Majalla" w:hAnsi="Sakkal Majalla" w:cs="Sakkal Majalla" w:hint="cs"/>
          <w:sz w:val="28"/>
          <w:szCs w:val="28"/>
          <w:rtl/>
        </w:rPr>
        <w:t>و</w:t>
      </w:r>
      <w:r>
        <w:rPr>
          <w:rFonts w:ascii="Sakkal Majalla" w:hAnsi="Sakkal Majalla" w:cs="Sakkal Majalla"/>
          <w:sz w:val="28"/>
          <w:szCs w:val="28"/>
          <w:rtl/>
        </w:rPr>
        <w:t xml:space="preserve"> تأثيرها</w:t>
      </w:r>
      <w:proofErr w:type="gramEnd"/>
      <w:r>
        <w:rPr>
          <w:rFonts w:ascii="Sakkal Majalla" w:hAnsi="Sakkal Majalla" w:cs="Sakkal Majalla"/>
          <w:sz w:val="28"/>
          <w:szCs w:val="28"/>
          <w:rtl/>
        </w:rPr>
        <w:t xml:space="preserve"> على جودة الخدمة.</w:t>
      </w:r>
    </w:p>
    <w:p w14:paraId="6075CE4F" w14:textId="77777777" w:rsidR="00427F0C" w:rsidRDefault="00000000">
      <w:pPr>
        <w:pStyle w:val="a6"/>
        <w:numPr>
          <w:ilvl w:val="0"/>
          <w:numId w:val="8"/>
        </w:numPr>
        <w:bidi/>
        <w:spacing w:line="360" w:lineRule="auto"/>
        <w:rPr>
          <w:rFonts w:ascii="Sakkal Majalla" w:hAnsi="Sakkal Majalla" w:cs="Sakkal Majalla"/>
          <w:sz w:val="28"/>
          <w:szCs w:val="28"/>
        </w:rPr>
      </w:pPr>
      <w:r>
        <w:rPr>
          <w:rFonts w:ascii="Sakkal Majalla" w:hAnsi="Sakkal Majalla" w:cs="Sakkal Majalla"/>
          <w:sz w:val="28"/>
          <w:szCs w:val="28"/>
          <w:rtl/>
        </w:rPr>
        <w:t>دراسة تدابير إدارة المخاطر الحالية المستخدمة في قطاع النقل بالموانئ وتقييم فعاليتها في تقليل المخاطر.</w:t>
      </w:r>
    </w:p>
    <w:p w14:paraId="22788A10" w14:textId="77777777" w:rsidR="00427F0C" w:rsidRDefault="00000000">
      <w:pPr>
        <w:pStyle w:val="a6"/>
        <w:numPr>
          <w:ilvl w:val="0"/>
          <w:numId w:val="8"/>
        </w:numPr>
        <w:bidi/>
        <w:spacing w:line="360" w:lineRule="auto"/>
        <w:rPr>
          <w:rFonts w:ascii="Sakkal Majalla" w:hAnsi="Sakkal Majalla" w:cs="Sakkal Majalla"/>
          <w:sz w:val="28"/>
          <w:szCs w:val="28"/>
        </w:rPr>
      </w:pPr>
      <w:r>
        <w:rPr>
          <w:rFonts w:ascii="Sakkal Majalla" w:hAnsi="Sakkal Majalla" w:cs="Sakkal Majalla"/>
          <w:sz w:val="28"/>
          <w:szCs w:val="28"/>
          <w:rtl/>
        </w:rPr>
        <w:t>تقييم تأثير الحفاظ على استراتيجية إدارة المخاطر على تعزيز الكفاءة التشغيلية وخفض التكاليف في صناعة النقل بالموانئ.</w:t>
      </w:r>
    </w:p>
    <w:p w14:paraId="055547BB" w14:textId="77777777" w:rsidR="00427F0C" w:rsidRDefault="00000000">
      <w:pPr>
        <w:pStyle w:val="a6"/>
        <w:numPr>
          <w:ilvl w:val="0"/>
          <w:numId w:val="8"/>
        </w:numPr>
        <w:bidi/>
        <w:spacing w:line="360" w:lineRule="auto"/>
        <w:rPr>
          <w:rFonts w:ascii="Sakkal Majalla" w:hAnsi="Sakkal Majalla" w:cs="Sakkal Majalla"/>
          <w:sz w:val="28"/>
          <w:szCs w:val="28"/>
        </w:rPr>
      </w:pPr>
      <w:r>
        <w:rPr>
          <w:rFonts w:ascii="Sakkal Majalla" w:hAnsi="Sakkal Majalla" w:cs="Sakkal Majalla"/>
          <w:sz w:val="28"/>
          <w:szCs w:val="28"/>
          <w:rtl/>
        </w:rPr>
        <w:t>البحث في تأثير تقنيات إدارة المخاطر على رضا العملاء وخبرتهم في خدمات النقل بالموانئ.</w:t>
      </w:r>
    </w:p>
    <w:p w14:paraId="33AD8216" w14:textId="77777777" w:rsidR="00427F0C" w:rsidRDefault="00000000">
      <w:pPr>
        <w:pStyle w:val="a6"/>
        <w:numPr>
          <w:ilvl w:val="0"/>
          <w:numId w:val="8"/>
        </w:numPr>
        <w:bidi/>
        <w:spacing w:line="360" w:lineRule="auto"/>
        <w:rPr>
          <w:rFonts w:ascii="Sakkal Majalla" w:hAnsi="Sakkal Majalla" w:cs="Sakkal Majalla"/>
          <w:sz w:val="28"/>
          <w:szCs w:val="28"/>
        </w:rPr>
      </w:pPr>
      <w:r>
        <w:rPr>
          <w:rFonts w:ascii="Sakkal Majalla" w:hAnsi="Sakkal Majalla" w:cs="Sakkal Majalla"/>
          <w:sz w:val="28"/>
          <w:szCs w:val="28"/>
          <w:rtl/>
        </w:rPr>
        <w:t>تحليل أوجه القصور والقضايا المرتبطة بتطبيق تقنيات إدارة المخاطر في صناعة النقل بالموانئ</w:t>
      </w:r>
      <w:r>
        <w:rPr>
          <w:rFonts w:ascii="Sakkal Majalla" w:hAnsi="Sakkal Majalla" w:cs="Sakkal Majalla" w:hint="cs"/>
          <w:sz w:val="28"/>
          <w:szCs w:val="28"/>
          <w:rtl/>
        </w:rPr>
        <w:t xml:space="preserve"> </w:t>
      </w:r>
      <w:r>
        <w:rPr>
          <w:rFonts w:ascii="Sakkal Majalla" w:hAnsi="Sakkal Majalla" w:cs="Sakkal Majalla"/>
          <w:sz w:val="28"/>
          <w:szCs w:val="28"/>
          <w:rtl/>
        </w:rPr>
        <w:t>واقتراح طرق معالجتها.</w:t>
      </w:r>
    </w:p>
    <w:p w14:paraId="226465D4" w14:textId="77777777" w:rsidR="00427F0C" w:rsidRDefault="00000000">
      <w:pPr>
        <w:pStyle w:val="a6"/>
        <w:numPr>
          <w:ilvl w:val="0"/>
          <w:numId w:val="8"/>
        </w:numPr>
        <w:bidi/>
        <w:spacing w:line="360" w:lineRule="auto"/>
        <w:rPr>
          <w:rFonts w:ascii="Sakkal Majalla" w:hAnsi="Sakkal Majalla" w:cs="Sakkal Majalla"/>
          <w:sz w:val="28"/>
          <w:szCs w:val="28"/>
        </w:rPr>
      </w:pPr>
      <w:r>
        <w:rPr>
          <w:rFonts w:ascii="Sakkal Majalla" w:hAnsi="Sakkal Majalla" w:cs="Sakkal Majalla"/>
          <w:sz w:val="28"/>
          <w:szCs w:val="28"/>
          <w:rtl/>
        </w:rPr>
        <w:t>تقييم الوعي بإدارة المخاطر والتدريب بين موظفي النقل بالموانئ</w:t>
      </w:r>
      <w:r>
        <w:rPr>
          <w:rFonts w:ascii="Sakkal Majalla" w:hAnsi="Sakkal Majalla" w:cs="Sakkal Majalla" w:hint="cs"/>
          <w:sz w:val="28"/>
          <w:szCs w:val="28"/>
          <w:rtl/>
        </w:rPr>
        <w:t xml:space="preserve"> </w:t>
      </w:r>
      <w:proofErr w:type="gramStart"/>
      <w:r>
        <w:rPr>
          <w:rFonts w:ascii="Sakkal Majalla" w:hAnsi="Sakkal Majalla" w:cs="Sakkal Majalla" w:hint="cs"/>
          <w:sz w:val="28"/>
          <w:szCs w:val="28"/>
          <w:rtl/>
        </w:rPr>
        <w:t>و تأثيرها</w:t>
      </w:r>
      <w:proofErr w:type="gramEnd"/>
      <w:r>
        <w:rPr>
          <w:rFonts w:ascii="Sakkal Majalla" w:hAnsi="Sakkal Majalla" w:cs="Sakkal Majalla"/>
          <w:sz w:val="28"/>
          <w:szCs w:val="28"/>
          <w:rtl/>
        </w:rPr>
        <w:t xml:space="preserve"> على جودة الخدمة.</w:t>
      </w:r>
    </w:p>
    <w:p w14:paraId="00A335B5" w14:textId="77777777" w:rsidR="00427F0C" w:rsidRDefault="00000000">
      <w:pPr>
        <w:pStyle w:val="a6"/>
        <w:numPr>
          <w:ilvl w:val="0"/>
          <w:numId w:val="8"/>
        </w:numPr>
        <w:bidi/>
        <w:spacing w:line="360" w:lineRule="auto"/>
        <w:rPr>
          <w:rFonts w:ascii="Sakkal Majalla" w:hAnsi="Sakkal Majalla" w:cs="Sakkal Majalla"/>
          <w:sz w:val="28"/>
          <w:szCs w:val="28"/>
        </w:rPr>
      </w:pPr>
      <w:r>
        <w:rPr>
          <w:rFonts w:ascii="Sakkal Majalla" w:hAnsi="Sakkal Majalla" w:cs="Sakkal Majalla"/>
          <w:sz w:val="28"/>
          <w:szCs w:val="28"/>
          <w:rtl/>
        </w:rPr>
        <w:t>تقديم توصيات لزيادة قدرة قطاع النقل بالموانئ على الاستجابة للمشاكل المستقبلية من خلال ضمان استمرارية استراتيجيات إدارة المخاطر</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Abd18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Mottahar</w:t>
      </w:r>
      <w:r>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r>
        <w:rPr>
          <w:rFonts w:ascii="Sakkal Majalla" w:hAnsi="Sakkal Majalla" w:cs="Sakkal Majalla"/>
          <w:sz w:val="28"/>
          <w:szCs w:val="28"/>
          <w:rtl/>
        </w:rPr>
        <w:t>.</w:t>
      </w:r>
    </w:p>
    <w:p w14:paraId="1050235E" w14:textId="77777777" w:rsidR="00427F0C" w:rsidRDefault="00000000">
      <w:pPr>
        <w:spacing w:line="360" w:lineRule="auto"/>
        <w:rPr>
          <w:rFonts w:ascii="Sakkal Majalla" w:hAnsi="Sakkal Majalla" w:cs="Sakkal Majalla"/>
          <w:b/>
          <w:bCs/>
          <w:sz w:val="28"/>
          <w:szCs w:val="28"/>
          <w:rtl/>
        </w:rPr>
      </w:pPr>
      <w:r>
        <w:rPr>
          <w:rFonts w:ascii="Sakkal Majalla" w:hAnsi="Sakkal Majalla" w:cs="Sakkal Majalla"/>
          <w:b/>
          <w:bCs/>
          <w:sz w:val="28"/>
          <w:szCs w:val="28"/>
          <w:rtl/>
        </w:rPr>
        <w:lastRenderedPageBreak/>
        <w:t>التحليل الموضوعي</w:t>
      </w:r>
      <w:r>
        <w:rPr>
          <w:rFonts w:ascii="Sakkal Majalla" w:hAnsi="Sakkal Majalla" w:cs="Sakkal Majalla" w:hint="cs"/>
          <w:b/>
          <w:bCs/>
          <w:sz w:val="28"/>
          <w:szCs w:val="28"/>
          <w:rtl/>
        </w:rPr>
        <w:t xml:space="preserve"> لهذه </w:t>
      </w:r>
      <w:proofErr w:type="gramStart"/>
      <w:r>
        <w:rPr>
          <w:rFonts w:ascii="Sakkal Majalla" w:hAnsi="Sakkal Majalla" w:cs="Sakkal Majalla" w:hint="cs"/>
          <w:b/>
          <w:bCs/>
          <w:sz w:val="28"/>
          <w:szCs w:val="28"/>
          <w:rtl/>
        </w:rPr>
        <w:t>الأهداف :</w:t>
      </w:r>
      <w:proofErr w:type="gramEnd"/>
    </w:p>
    <w:p w14:paraId="6D6992FB" w14:textId="77777777" w:rsidR="00427F0C" w:rsidRDefault="00000000">
      <w:pPr>
        <w:pStyle w:val="a6"/>
        <w:numPr>
          <w:ilvl w:val="0"/>
          <w:numId w:val="7"/>
        </w:numPr>
        <w:bidi/>
        <w:spacing w:line="360" w:lineRule="auto"/>
        <w:rPr>
          <w:rFonts w:ascii="Sakkal Majalla" w:hAnsi="Sakkal Majalla" w:cs="Sakkal Majalla"/>
          <w:b/>
          <w:bCs/>
          <w:sz w:val="28"/>
          <w:szCs w:val="28"/>
          <w:rtl/>
        </w:rPr>
      </w:pPr>
      <w:r>
        <w:rPr>
          <w:rFonts w:ascii="Sakkal Majalla" w:hAnsi="Sakkal Majalla" w:cs="Sakkal Majalla"/>
          <w:b/>
          <w:bCs/>
          <w:sz w:val="28"/>
          <w:szCs w:val="28"/>
          <w:rtl/>
        </w:rPr>
        <w:t>تحديد التهديدات الرئيسية التي تواجه صناعة النقل بالموانئ في المملكة العربية السعودية</w:t>
      </w:r>
      <w:r>
        <w:rPr>
          <w:rFonts w:ascii="Sakkal Majalla" w:hAnsi="Sakkal Majalla" w:cs="Sakkal Majalla" w:hint="cs"/>
          <w:b/>
          <w:bCs/>
          <w:sz w:val="28"/>
          <w:szCs w:val="28"/>
          <w:rtl/>
        </w:rPr>
        <w:t xml:space="preserve"> </w:t>
      </w:r>
      <w:proofErr w:type="gramStart"/>
      <w:r>
        <w:rPr>
          <w:rFonts w:ascii="Sakkal Majalla" w:hAnsi="Sakkal Majalla" w:cs="Sakkal Majalla" w:hint="cs"/>
          <w:b/>
          <w:bCs/>
          <w:sz w:val="28"/>
          <w:szCs w:val="28"/>
          <w:rtl/>
        </w:rPr>
        <w:t>و</w:t>
      </w:r>
      <w:r>
        <w:rPr>
          <w:rFonts w:ascii="Sakkal Majalla" w:hAnsi="Sakkal Majalla" w:cs="Sakkal Majalla"/>
          <w:b/>
          <w:bCs/>
          <w:sz w:val="28"/>
          <w:szCs w:val="28"/>
          <w:rtl/>
        </w:rPr>
        <w:t xml:space="preserve"> تأثيرها</w:t>
      </w:r>
      <w:proofErr w:type="gramEnd"/>
      <w:r>
        <w:rPr>
          <w:rFonts w:ascii="Sakkal Majalla" w:hAnsi="Sakkal Majalla" w:cs="Sakkal Majalla"/>
          <w:b/>
          <w:bCs/>
          <w:sz w:val="28"/>
          <w:szCs w:val="28"/>
          <w:rtl/>
        </w:rPr>
        <w:t xml:space="preserve"> على جودة الخدمة.</w:t>
      </w:r>
    </w:p>
    <w:p w14:paraId="0638979E" w14:textId="77777777" w:rsidR="00427F0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 xml:space="preserve">إن صناعة النقل بالموانئ تشكل أهمية بالغة للاقتصاد السعودي لأنها تسهل تدفق التجارة العالمية؛ ومع ذلك، فإنها تواجه عددًا من العقبات والمخاطر التي يجب تحديدها وفهم آثارها </w:t>
      </w:r>
      <w:proofErr w:type="gramStart"/>
      <w:r>
        <w:rPr>
          <w:rFonts w:ascii="Sakkal Majalla" w:hAnsi="Sakkal Majalla" w:cs="Sakkal Majalla"/>
          <w:sz w:val="28"/>
          <w:szCs w:val="28"/>
          <w:rtl/>
        </w:rPr>
        <w:t>تمامًا</w:t>
      </w:r>
      <w:r>
        <w:rPr>
          <w:rFonts w:ascii="Sakkal Majalla" w:hAnsi="Sakkal Majalla" w:cs="Sakkal Majalla" w:hint="cs"/>
          <w:sz w:val="28"/>
          <w:szCs w:val="28"/>
          <w:rtl/>
        </w:rPr>
        <w:t xml:space="preserve"> .</w:t>
      </w:r>
      <w:proofErr w:type="gramEnd"/>
      <w:r>
        <w:rPr>
          <w:rFonts w:ascii="Sakkal Majalla" w:hAnsi="Sakkal Majalla" w:cs="Sakkal Majalla" w:hint="cs"/>
          <w:sz w:val="28"/>
          <w:szCs w:val="28"/>
          <w:rtl/>
        </w:rPr>
        <w:t xml:space="preserve"> </w:t>
      </w:r>
      <w:r>
        <w:rPr>
          <w:rFonts w:ascii="Sakkal Majalla" w:hAnsi="Sakkal Majalla" w:cs="Sakkal Majalla"/>
          <w:sz w:val="28"/>
          <w:szCs w:val="28"/>
          <w:rtl/>
        </w:rPr>
        <w:t xml:space="preserve">تحديد المخاطر الرئيسية يتطلب فحصًا شاملاً لبيئة التشغيل في قطاع النقل بالموانئ، والتي تشمل العوامل البيئية والتشريعات واللوائح والتكنولوجيا المستخدمة والعمليات اللوجستية وفحص السياسات الحكومية المتعلقة بالنقل البحري </w:t>
      </w:r>
      <w:proofErr w:type="gramStart"/>
      <w:r>
        <w:rPr>
          <w:rFonts w:ascii="Sakkal Majalla" w:hAnsi="Sakkal Majalla" w:cs="Sakkal Majalla" w:hint="cs"/>
          <w:sz w:val="28"/>
          <w:szCs w:val="28"/>
          <w:rtl/>
        </w:rPr>
        <w:t>والموانئ</w:t>
      </w:r>
      <w:r>
        <w:rPr>
          <w:rFonts w:ascii="Sakkal Majalla" w:hAnsi="Sakkal Majalla" w:cs="Sakkal Majalla"/>
          <w:sz w:val="28"/>
          <w:szCs w:val="28"/>
          <w:rtl/>
        </w:rPr>
        <w:t xml:space="preserve"> </w:t>
      </w:r>
      <w:r>
        <w:rPr>
          <w:rFonts w:ascii="Sakkal Majalla" w:hAnsi="Sakkal Majalla" w:cs="Sakkal Majalla" w:hint="cs"/>
          <w:sz w:val="28"/>
          <w:szCs w:val="28"/>
          <w:rtl/>
        </w:rPr>
        <w:t>.</w:t>
      </w:r>
      <w:proofErr w:type="gramEnd"/>
      <w:r>
        <w:rPr>
          <w:rFonts w:ascii="Sakkal Majalla" w:hAnsi="Sakkal Majalla" w:cs="Sakkal Majalla" w:hint="cs"/>
          <w:sz w:val="28"/>
          <w:szCs w:val="28"/>
          <w:rtl/>
        </w:rPr>
        <w:t xml:space="preserve"> و</w:t>
      </w:r>
      <w:r>
        <w:rPr>
          <w:rFonts w:ascii="Sakkal Majalla" w:hAnsi="Sakkal Majalla" w:cs="Sakkal Majalla"/>
          <w:sz w:val="28"/>
          <w:szCs w:val="28"/>
          <w:rtl/>
        </w:rPr>
        <w:t>تحديد هذه المخاطر يسمح للبحث بالتركيز على كيفية تأثيرها على جودة الخدمات المقدمة</w:t>
      </w:r>
      <w:r>
        <w:rPr>
          <w:rFonts w:ascii="Sakkal Majalla" w:hAnsi="Sakkal Majalla" w:cs="Sakkal Majalla" w:hint="cs"/>
          <w:sz w:val="28"/>
          <w:szCs w:val="28"/>
          <w:rtl/>
        </w:rPr>
        <w:t xml:space="preserve"> </w:t>
      </w:r>
      <w:proofErr w:type="gramStart"/>
      <w:r>
        <w:rPr>
          <w:rFonts w:ascii="Sakkal Majalla" w:hAnsi="Sakkal Majalla" w:cs="Sakkal Majalla" w:hint="cs"/>
          <w:sz w:val="28"/>
          <w:szCs w:val="28"/>
          <w:rtl/>
        </w:rPr>
        <w:t xml:space="preserve">و </w:t>
      </w:r>
      <w:r>
        <w:rPr>
          <w:rFonts w:ascii="Sakkal Majalla" w:hAnsi="Sakkal Majalla" w:cs="Sakkal Majalla"/>
          <w:sz w:val="28"/>
          <w:szCs w:val="28"/>
          <w:rtl/>
        </w:rPr>
        <w:t>على</w:t>
      </w:r>
      <w:proofErr w:type="gramEnd"/>
      <w:r>
        <w:rPr>
          <w:rFonts w:ascii="Sakkal Majalla" w:hAnsi="Sakkal Majalla" w:cs="Sakkal Majalla"/>
          <w:sz w:val="28"/>
          <w:szCs w:val="28"/>
          <w:rtl/>
        </w:rPr>
        <w:t xml:space="preserve"> سبيل المثال، يمكن للمخاطر مثل انقطاع الخدمة أو الحوادث اللوجستية أو التأخير في إطلاق المنتجات أن يكون لها تأثير كبير على تجربة العملاء ورضاهم، مما يؤثر على صورة الميناء وقدرته على جذب شحنات وسفن جديدة</w:t>
      </w:r>
      <w:r>
        <w:rPr>
          <w:rFonts w:ascii="Sakkal Majalla" w:hAnsi="Sakkal Majalla" w:cs="Sakkal Majalla"/>
          <w:sz w:val="28"/>
          <w:szCs w:val="28"/>
          <w:rtl/>
        </w:rPr>
        <w:fldChar w:fldCharType="begin"/>
      </w:r>
      <w:r>
        <w:rPr>
          <w:rFonts w:ascii="Sakkal Majalla" w:hAnsi="Sakkal Majalla" w:cs="Sakkal Majalla"/>
          <w:sz w:val="28"/>
          <w:szCs w:val="28"/>
          <w:lang w:bidi="ar-EG"/>
        </w:rPr>
        <w:instrText>CITATION Placeholder5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rPr>
        <w:t xml:space="preserve"> </w:t>
      </w:r>
      <w:r>
        <w:rPr>
          <w:rFonts w:ascii="Sakkal Majalla" w:hAnsi="Sakkal Majalla" w:cs="Sakkal Majalla" w:hint="cs"/>
          <w:noProof/>
          <w:sz w:val="28"/>
          <w:szCs w:val="28"/>
          <w:rtl/>
        </w:rPr>
        <w:t>(</w:t>
      </w:r>
      <w:r>
        <w:rPr>
          <w:rFonts w:ascii="Sakkal Majalla" w:hAnsi="Sakkal Majalla" w:cs="Sakkal Majalla" w:hint="cs"/>
          <w:noProof/>
          <w:sz w:val="28"/>
          <w:szCs w:val="28"/>
        </w:rPr>
        <w:t>Mohammed K.</w:t>
      </w:r>
      <w:r>
        <w:rPr>
          <w:rFonts w:ascii="Sakkal Majalla" w:hAnsi="Sakkal Majalla" w:cs="Sakkal Majalla" w:hint="cs"/>
          <w:noProof/>
          <w:sz w:val="28"/>
          <w:szCs w:val="28"/>
          <w:rtl/>
        </w:rPr>
        <w:t>، 2024)</w:t>
      </w:r>
      <w:r>
        <w:rPr>
          <w:rFonts w:ascii="Sakkal Majalla" w:hAnsi="Sakkal Majalla" w:cs="Sakkal Majalla"/>
          <w:sz w:val="28"/>
          <w:szCs w:val="28"/>
          <w:rtl/>
        </w:rPr>
        <w:fldChar w:fldCharType="end"/>
      </w:r>
      <w:r>
        <w:rPr>
          <w:rFonts w:ascii="Sakkal Majalla" w:hAnsi="Sakkal Majalla" w:cs="Sakkal Majalla"/>
          <w:sz w:val="28"/>
          <w:szCs w:val="28"/>
          <w:rtl/>
        </w:rPr>
        <w:t>.</w:t>
      </w:r>
    </w:p>
    <w:p w14:paraId="441D3DF9" w14:textId="77777777" w:rsidR="00427F0C" w:rsidRDefault="00000000">
      <w:pPr>
        <w:pStyle w:val="a6"/>
        <w:numPr>
          <w:ilvl w:val="0"/>
          <w:numId w:val="7"/>
        </w:numPr>
        <w:bidi/>
        <w:spacing w:line="360" w:lineRule="auto"/>
        <w:rPr>
          <w:rFonts w:ascii="Sakkal Majalla" w:hAnsi="Sakkal Majalla" w:cs="Sakkal Majalla"/>
          <w:b/>
          <w:bCs/>
          <w:sz w:val="28"/>
          <w:szCs w:val="28"/>
        </w:rPr>
      </w:pPr>
      <w:r>
        <w:rPr>
          <w:rFonts w:ascii="Sakkal Majalla" w:hAnsi="Sakkal Majalla" w:cs="Sakkal Majalla"/>
          <w:b/>
          <w:bCs/>
          <w:sz w:val="28"/>
          <w:szCs w:val="28"/>
          <w:rtl/>
        </w:rPr>
        <w:t>دراسة تدابير إدارة المخاطر الحالية المستخدمة في قطاع النقل بالموانئ وتقييم فعاليتها في تقليل المخاطر.</w:t>
      </w:r>
    </w:p>
    <w:p w14:paraId="30DF4E6D" w14:textId="77777777" w:rsidR="00427F0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إن أعمال النقل بالموانئ معرضة بشكل خاص لمجموعة واسعة من المخاطر، بما في ذلك الصعوبات البيئية والتشغيلية والتكنولوجية والاقتصادية، مما يستلزم اتخاذ تدابير مناسبة لإدارة المخاطر.</w:t>
      </w:r>
      <w:r>
        <w:rPr>
          <w:rFonts w:ascii="Sakkal Majalla" w:hAnsi="Sakkal Majalla" w:cs="Sakkal Majalla" w:hint="cs"/>
          <w:sz w:val="28"/>
          <w:szCs w:val="28"/>
          <w:rtl/>
        </w:rPr>
        <w:t xml:space="preserve"> </w:t>
      </w:r>
      <w:r>
        <w:rPr>
          <w:rFonts w:ascii="Sakkal Majalla" w:hAnsi="Sakkal Majalla" w:cs="Sakkal Majalla"/>
          <w:sz w:val="28"/>
          <w:szCs w:val="28"/>
          <w:rtl/>
        </w:rPr>
        <w:t>تحليل تقنيات إدارة المخاطر الحالية يتطلب فحصًا شاملاً للطرق والإجراءات التي تستخدمها الموانئ لإدارة وتقليل المخاطر المحتملة. وهذا يستلزم التحقيق في السياسات والعمليات المعمول بها، فضلاً عن الأدوات والتقنيات المستخدمة لتحليل المخاطر، وتقييم مدى استخدامها بشكل فعال في الواقع التشغيلي.</w:t>
      </w:r>
      <w:r>
        <w:rPr>
          <w:rFonts w:ascii="Sakkal Majalla" w:hAnsi="Sakkal Majalla" w:cs="Sakkal Majalla" w:hint="cs"/>
          <w:sz w:val="28"/>
          <w:szCs w:val="28"/>
          <w:rtl/>
        </w:rPr>
        <w:t xml:space="preserve"> التقييم يركز أيضا </w:t>
      </w:r>
      <w:proofErr w:type="gramStart"/>
      <w:r>
        <w:rPr>
          <w:rFonts w:ascii="Sakkal Majalla" w:hAnsi="Sakkal Majalla" w:cs="Sakkal Majalla" w:hint="cs"/>
          <w:sz w:val="28"/>
          <w:szCs w:val="28"/>
          <w:rtl/>
        </w:rPr>
        <w:t>علي</w:t>
      </w:r>
      <w:proofErr w:type="gramEnd"/>
      <w:r>
        <w:rPr>
          <w:rFonts w:ascii="Sakkal Majalla" w:hAnsi="Sakkal Majalla" w:cs="Sakkal Majalla" w:hint="cs"/>
          <w:sz w:val="28"/>
          <w:szCs w:val="28"/>
          <w:rtl/>
        </w:rPr>
        <w:t xml:space="preserve"> نسبة</w:t>
      </w:r>
      <w:r>
        <w:rPr>
          <w:rFonts w:ascii="Sakkal Majalla" w:hAnsi="Sakkal Majalla" w:cs="Sakkal Majalla"/>
          <w:sz w:val="28"/>
          <w:szCs w:val="28"/>
          <w:rtl/>
        </w:rPr>
        <w:t xml:space="preserve"> نجاح هذه التقنيات في تحقيق أهدافها المعلنة، مثل تقليل حدوث المشكلات والحوادث، وتعزيز الكفاءة التشغيلية، وتقديم خدمات عالية الجودة للمستخدمين. كما ينظر البحث في كيفية الاستجابة للصعوبات والتغييرات الجديدة في بيئة التشغيل، مثل التكنولوجيا أو القوانين الجديدة</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Mas19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Masár</w:t>
      </w:r>
      <w:r>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r>
        <w:rPr>
          <w:rFonts w:ascii="Sakkal Majalla" w:hAnsi="Sakkal Majalla" w:cs="Sakkal Majalla"/>
          <w:sz w:val="28"/>
          <w:szCs w:val="28"/>
          <w:rtl/>
        </w:rPr>
        <w:t>.</w:t>
      </w:r>
    </w:p>
    <w:p w14:paraId="01D084B1" w14:textId="77777777" w:rsidR="00427F0C" w:rsidRDefault="00000000">
      <w:pPr>
        <w:pStyle w:val="a6"/>
        <w:numPr>
          <w:ilvl w:val="0"/>
          <w:numId w:val="7"/>
        </w:numPr>
        <w:bidi/>
        <w:spacing w:line="360" w:lineRule="auto"/>
        <w:rPr>
          <w:rFonts w:ascii="Sakkal Majalla" w:hAnsi="Sakkal Majalla" w:cs="Sakkal Majalla"/>
          <w:b/>
          <w:bCs/>
          <w:sz w:val="28"/>
          <w:szCs w:val="28"/>
        </w:rPr>
      </w:pPr>
      <w:r>
        <w:rPr>
          <w:rFonts w:ascii="Sakkal Majalla" w:hAnsi="Sakkal Majalla" w:cs="Sakkal Majalla"/>
          <w:b/>
          <w:bCs/>
          <w:sz w:val="28"/>
          <w:szCs w:val="28"/>
          <w:rtl/>
        </w:rPr>
        <w:t>تقييم تأثير الحفاظ على استراتيجية إدارة المخاطر على تعزيز الكفاءة التشغيلية وخفض التكاليف في صناعة النقل بالموانئ.</w:t>
      </w:r>
    </w:p>
    <w:p w14:paraId="377F2CA7" w14:textId="77777777" w:rsidR="00427F0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lastRenderedPageBreak/>
        <w:t xml:space="preserve"> يركز هذا الهدف على مجالين رئيسيين للقطاع وهما الأداء التشغيلي والمالي، وهو أمر بالغ الأهمية لتحقيق الاستدامة مع تعزيز الجودة والكفاءة في الوقت نفسه.</w:t>
      </w:r>
      <w:r>
        <w:rPr>
          <w:rFonts w:ascii="Sakkal Majalla" w:hAnsi="Sakkal Majalla" w:cs="Sakkal Majalla" w:hint="cs"/>
          <w:sz w:val="28"/>
          <w:szCs w:val="28"/>
          <w:rtl/>
        </w:rPr>
        <w:t xml:space="preserve"> </w:t>
      </w:r>
      <w:r>
        <w:rPr>
          <w:rFonts w:ascii="Sakkal Majalla" w:hAnsi="Sakkal Majalla" w:cs="Sakkal Majalla"/>
          <w:sz w:val="28"/>
          <w:szCs w:val="28"/>
          <w:rtl/>
        </w:rPr>
        <w:t>بالنسبة لصناعة النقل بالموانئ، تعد الكفاءة التشغيلية أمرًا بالغ الأهمية لإنشاء تدفقات لوجستية سلسة، والتي لها تأثير مباشر على جودة الخدمات المقدمة. ويمكن تقليل التوقفات غير المخطط لها وتحسين الاستعداد لحالات الطوارئ المستقبلية من خلال تدابير إدارة المخاطر طويلة الأجل، مما يؤدي إلى زيادة الاستمرارية التشغيلية.</w:t>
      </w:r>
      <w:r>
        <w:rPr>
          <w:rFonts w:ascii="Sakkal Majalla" w:hAnsi="Sakkal Majalla" w:cs="Sakkal Majalla" w:hint="cs"/>
          <w:sz w:val="28"/>
          <w:szCs w:val="28"/>
          <w:rtl/>
        </w:rPr>
        <w:t xml:space="preserve"> </w:t>
      </w:r>
      <w:r>
        <w:rPr>
          <w:rFonts w:ascii="Sakkal Majalla" w:hAnsi="Sakkal Majalla" w:cs="Sakkal Majalla"/>
          <w:sz w:val="28"/>
          <w:szCs w:val="28"/>
          <w:rtl/>
        </w:rPr>
        <w:t>على الجانب المالي، يعد خفض التكاليف هدفًا أساسيًا لقطاع النقل بالموانئ لأنه يساعد في تحسين القدرة التنافسية والربحية. يمكن تحسين الأداء المالي للموانئ بشكل كبير من خلال خفض النفقات المرتبطة بإدارة المخاطر الجيدة، مثل تكاليف التأمين والصيانة الطارئة</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Hua23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Huang</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rPr>
        <w:t>.</w:t>
      </w:r>
    </w:p>
    <w:p w14:paraId="24E0DEE9" w14:textId="77777777" w:rsidR="00427F0C" w:rsidRDefault="00000000">
      <w:pPr>
        <w:pStyle w:val="a6"/>
        <w:numPr>
          <w:ilvl w:val="0"/>
          <w:numId w:val="7"/>
        </w:numPr>
        <w:bidi/>
        <w:spacing w:line="360" w:lineRule="auto"/>
        <w:rPr>
          <w:rFonts w:ascii="Sakkal Majalla" w:hAnsi="Sakkal Majalla" w:cs="Sakkal Majalla"/>
          <w:b/>
          <w:bCs/>
          <w:sz w:val="28"/>
          <w:szCs w:val="28"/>
        </w:rPr>
      </w:pPr>
      <w:r>
        <w:rPr>
          <w:rFonts w:ascii="Sakkal Majalla" w:hAnsi="Sakkal Majalla" w:cs="Sakkal Majalla"/>
          <w:b/>
          <w:bCs/>
          <w:sz w:val="28"/>
          <w:szCs w:val="28"/>
          <w:rtl/>
        </w:rPr>
        <w:t>البحث في تأثير تقنيات إدارة المخاطر على رضا العملاء وخبرتهم في خدمات النقل بالموانئ.</w:t>
      </w:r>
    </w:p>
    <w:p w14:paraId="61D44BC3" w14:textId="77777777" w:rsidR="00427F0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رضا العملاء هو أحد أهم مقاييس أداء أي منظمة، وفي صناعة النقل بالموانئ، ترتبط تجربة العملاء ارتباطًا وثيقًا بجودة الخدمات المقدمة وردود الفعل تجاه متطلباتهم وتوقعاتهم.</w:t>
      </w:r>
      <w:r>
        <w:rPr>
          <w:rFonts w:ascii="Sakkal Majalla" w:hAnsi="Sakkal Majalla" w:cs="Sakkal Majalla" w:hint="cs"/>
          <w:sz w:val="28"/>
          <w:szCs w:val="28"/>
          <w:rtl/>
        </w:rPr>
        <w:t xml:space="preserve"> </w:t>
      </w:r>
      <w:r>
        <w:rPr>
          <w:rFonts w:ascii="Sakkal Majalla" w:hAnsi="Sakkal Majalla" w:cs="Sakkal Majalla"/>
          <w:sz w:val="28"/>
          <w:szCs w:val="28"/>
          <w:rtl/>
        </w:rPr>
        <w:t>قد يكون لحلول إدارة المخاطر تأثير متنوع على رضا العملاء لأنها تساعد في تقليل احتمالية التوقفات غير المجدولة مع الحفاظ على استمرارية الخدمة. قد يؤدي هذا التحسن في الاستقرار التشغيلي إلى خدمات أكثر اتساقًا وتنظيمًا للمستهلكين، مما يزيد من سعادتهم وولائهم للميناء.</w:t>
      </w:r>
      <w:r>
        <w:rPr>
          <w:rFonts w:ascii="Sakkal Majalla" w:hAnsi="Sakkal Majalla" w:cs="Sakkal Majalla" w:hint="cs"/>
          <w:sz w:val="28"/>
          <w:szCs w:val="28"/>
          <w:rtl/>
        </w:rPr>
        <w:t xml:space="preserve"> </w:t>
      </w:r>
      <w:r>
        <w:rPr>
          <w:rFonts w:ascii="Sakkal Majalla" w:hAnsi="Sakkal Majalla" w:cs="Sakkal Majalla"/>
          <w:sz w:val="28"/>
          <w:szCs w:val="28"/>
          <w:rtl/>
        </w:rPr>
        <w:t>من ناحية أخرى، يمكن أن تساعد تدابير إدارة المخاطر في تحسين رد فعل العملاء في ظروف الأزمات، مما يؤدي إلى خدمات أكثر احترافية وقابلية للتكيف. على سبيل المثال، قد تؤدي القدرة على التعامل مع حالات الطوارئ بشكل صحيح إلى زيادة شعور العملاء بالأمان والثقة في الخدمات المقدمة</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Wag22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Wagner</w:t>
      </w:r>
      <w:r>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r>
        <w:rPr>
          <w:rFonts w:ascii="Sakkal Majalla" w:hAnsi="Sakkal Majalla" w:cs="Sakkal Majalla"/>
          <w:sz w:val="28"/>
          <w:szCs w:val="28"/>
          <w:rtl/>
        </w:rPr>
        <w:t>.</w:t>
      </w:r>
    </w:p>
    <w:p w14:paraId="286B5DBE" w14:textId="77777777" w:rsidR="00427F0C" w:rsidRDefault="00000000">
      <w:pPr>
        <w:pStyle w:val="a6"/>
        <w:numPr>
          <w:ilvl w:val="0"/>
          <w:numId w:val="7"/>
        </w:numPr>
        <w:bidi/>
        <w:spacing w:line="360" w:lineRule="auto"/>
        <w:rPr>
          <w:rFonts w:ascii="Sakkal Majalla" w:hAnsi="Sakkal Majalla" w:cs="Sakkal Majalla"/>
          <w:b/>
          <w:bCs/>
          <w:sz w:val="28"/>
          <w:szCs w:val="28"/>
        </w:rPr>
      </w:pPr>
      <w:r>
        <w:rPr>
          <w:rFonts w:ascii="Sakkal Majalla" w:hAnsi="Sakkal Majalla" w:cs="Sakkal Majalla"/>
          <w:b/>
          <w:bCs/>
          <w:sz w:val="28"/>
          <w:szCs w:val="28"/>
          <w:rtl/>
        </w:rPr>
        <w:t>تحليل أوجه القصور والقضايا المرتبطة بتطبيق تقنيات إدارة المخاطر في صناعة النقل بالموانئ</w:t>
      </w:r>
      <w:r>
        <w:rPr>
          <w:rFonts w:ascii="Sakkal Majalla" w:hAnsi="Sakkal Majalla" w:cs="Sakkal Majalla" w:hint="cs"/>
          <w:b/>
          <w:bCs/>
          <w:sz w:val="28"/>
          <w:szCs w:val="28"/>
          <w:rtl/>
        </w:rPr>
        <w:t xml:space="preserve"> </w:t>
      </w:r>
      <w:r>
        <w:rPr>
          <w:rFonts w:ascii="Sakkal Majalla" w:hAnsi="Sakkal Majalla" w:cs="Sakkal Majalla"/>
          <w:b/>
          <w:bCs/>
          <w:sz w:val="28"/>
          <w:szCs w:val="28"/>
          <w:rtl/>
        </w:rPr>
        <w:t>واقتراح طرق معالجتها.</w:t>
      </w:r>
    </w:p>
    <w:p w14:paraId="39F81D10" w14:textId="77777777" w:rsidR="00427F0C" w:rsidRDefault="00000000">
      <w:pPr>
        <w:spacing w:line="360" w:lineRule="auto"/>
        <w:rPr>
          <w:rFonts w:ascii="Sakkal Majalla" w:hAnsi="Sakkal Majalla" w:cs="Sakkal Majalla"/>
          <w:b/>
          <w:bCs/>
          <w:sz w:val="28"/>
          <w:szCs w:val="28"/>
          <w:rtl/>
        </w:rPr>
      </w:pPr>
      <w:r>
        <w:rPr>
          <w:rFonts w:ascii="Sakkal Majalla" w:hAnsi="Sakkal Majalla" w:cs="Sakkal Majalla"/>
          <w:b/>
          <w:bCs/>
          <w:sz w:val="28"/>
          <w:szCs w:val="28"/>
          <w:rtl/>
        </w:rPr>
        <w:t>يركز هذا الهدف على القضايا التشغيلية والإدارية التي تعوق التنفيذ الناجح والطويل الأجل للمبادرات.</w:t>
      </w:r>
    </w:p>
    <w:p w14:paraId="7E7FBCE2" w14:textId="77777777" w:rsidR="00427F0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 xml:space="preserve">يتطلب تحليل الفجوات فحصًا متعمقًا للممارسات الحالية في قطاع النقل بالموانئ، بما في ذلك اللوائح والإجراءات القائمة، ومدى تنفيذها، والعقبات التي قد تمنع تنفيذها بالكامل. وتشمل أوجه القصور المحتملة عدم كفاية تدريب الموظفين على </w:t>
      </w:r>
      <w:r>
        <w:rPr>
          <w:rFonts w:ascii="Sakkal Majalla" w:hAnsi="Sakkal Majalla" w:cs="Sakkal Majalla"/>
          <w:sz w:val="28"/>
          <w:szCs w:val="28"/>
          <w:rtl/>
        </w:rPr>
        <w:lastRenderedPageBreak/>
        <w:t>إدارة المخاطر والتوعية بها، فضلاً عن الافتقار إلى أنظمة مناسبة لتقييم المخاطر ومراقبتها على المدى الطويل</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Sar21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Sarkar</w:t>
      </w:r>
      <w:r>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r>
        <w:rPr>
          <w:rFonts w:ascii="Sakkal Majalla" w:hAnsi="Sakkal Majalla" w:cs="Sakkal Majalla"/>
          <w:sz w:val="28"/>
          <w:szCs w:val="28"/>
          <w:rtl/>
        </w:rPr>
        <w:t>.</w:t>
      </w:r>
    </w:p>
    <w:p w14:paraId="057E34A6" w14:textId="77777777" w:rsidR="00427F0C" w:rsidRDefault="00000000">
      <w:pPr>
        <w:pStyle w:val="a6"/>
        <w:numPr>
          <w:ilvl w:val="0"/>
          <w:numId w:val="7"/>
        </w:numPr>
        <w:bidi/>
        <w:spacing w:line="360" w:lineRule="auto"/>
        <w:rPr>
          <w:rFonts w:ascii="Sakkal Majalla" w:hAnsi="Sakkal Majalla" w:cs="Sakkal Majalla"/>
          <w:b/>
          <w:bCs/>
          <w:sz w:val="28"/>
          <w:szCs w:val="28"/>
          <w:rtl/>
        </w:rPr>
      </w:pPr>
      <w:r>
        <w:rPr>
          <w:rFonts w:ascii="Sakkal Majalla" w:hAnsi="Sakkal Majalla" w:cs="Sakkal Majalla"/>
          <w:b/>
          <w:bCs/>
          <w:sz w:val="28"/>
          <w:szCs w:val="28"/>
          <w:rtl/>
        </w:rPr>
        <w:t>تقييم الوعي بإدارة المخاطر والتدريب بين موظفي النقل بالموانئ</w:t>
      </w:r>
      <w:r>
        <w:rPr>
          <w:rFonts w:ascii="Sakkal Majalla" w:hAnsi="Sakkal Majalla" w:cs="Sakkal Majalla" w:hint="cs"/>
          <w:b/>
          <w:bCs/>
          <w:sz w:val="28"/>
          <w:szCs w:val="28"/>
          <w:rtl/>
        </w:rPr>
        <w:t xml:space="preserve"> </w:t>
      </w:r>
      <w:proofErr w:type="gramStart"/>
      <w:r>
        <w:rPr>
          <w:rFonts w:ascii="Sakkal Majalla" w:hAnsi="Sakkal Majalla" w:cs="Sakkal Majalla" w:hint="cs"/>
          <w:b/>
          <w:bCs/>
          <w:sz w:val="28"/>
          <w:szCs w:val="28"/>
          <w:rtl/>
        </w:rPr>
        <w:t>و تأثيرها</w:t>
      </w:r>
      <w:proofErr w:type="gramEnd"/>
      <w:r>
        <w:rPr>
          <w:rFonts w:ascii="Sakkal Majalla" w:hAnsi="Sakkal Majalla" w:cs="Sakkal Majalla"/>
          <w:b/>
          <w:bCs/>
          <w:sz w:val="28"/>
          <w:szCs w:val="28"/>
          <w:rtl/>
        </w:rPr>
        <w:t xml:space="preserve"> على جودة الخدمة</w:t>
      </w:r>
      <w:r>
        <w:rPr>
          <w:rFonts w:ascii="Sakkal Majalla" w:hAnsi="Sakkal Majalla" w:cs="Sakkal Majalla" w:hint="cs"/>
          <w:b/>
          <w:bCs/>
          <w:sz w:val="28"/>
          <w:szCs w:val="28"/>
          <w:rtl/>
        </w:rPr>
        <w:t>.</w:t>
      </w:r>
    </w:p>
    <w:p w14:paraId="55B6723C" w14:textId="77777777" w:rsidR="00427F0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إن المعرفة والتدريب الفعّال في مجال إدارة المخاطر مطلوبان لضمان تطبيق القواعد والإجراءات بدقة وفعالية، مما يؤدي إلى تحسين الأداء العام للموانئ وتقديم خدمات ذات جودة أعلى وأكثر اتساقًا للمستخدمين.</w:t>
      </w:r>
      <w:r>
        <w:rPr>
          <w:rFonts w:ascii="Sakkal Majalla" w:hAnsi="Sakkal Majalla" w:cs="Sakkal Majalla" w:hint="cs"/>
          <w:sz w:val="28"/>
          <w:szCs w:val="28"/>
          <w:rtl/>
        </w:rPr>
        <w:t xml:space="preserve"> </w:t>
      </w:r>
      <w:r>
        <w:rPr>
          <w:rFonts w:ascii="Sakkal Majalla" w:hAnsi="Sakkal Majalla" w:cs="Sakkal Majalla"/>
          <w:sz w:val="28"/>
          <w:szCs w:val="28"/>
          <w:rtl/>
        </w:rPr>
        <w:t>تحليل مستوى الوعي يستلزم التحقيق في تفاصيل برامج التدريب التي يتم تنفيذها في القطاع، مثل مدى التدريب، وجودة المواد التعليمية، وكفاءة المدربين. كما سينظر التحقيق في كيفية تفاعل العمال مع البرامج التعليمية، فضلاً عن مدى فهمهم لأفكار إدارة المخاطر وأهميتها في الممارسة العملية.</w:t>
      </w:r>
      <w:r>
        <w:rPr>
          <w:rFonts w:ascii="Sakkal Majalla" w:hAnsi="Sakkal Majalla" w:cs="Sakkal Majalla" w:hint="cs"/>
          <w:sz w:val="28"/>
          <w:szCs w:val="28"/>
          <w:rtl/>
        </w:rPr>
        <w:t xml:space="preserve"> </w:t>
      </w:r>
      <w:r>
        <w:rPr>
          <w:rFonts w:ascii="Sakkal Majalla" w:hAnsi="Sakkal Majalla" w:cs="Sakkal Majalla"/>
          <w:sz w:val="28"/>
          <w:szCs w:val="28"/>
          <w:rtl/>
        </w:rPr>
        <w:t xml:space="preserve">من ناحية أخرى، ينعكس تأثير التدريب على جودة الخدمة في القدرة على استخدام أفضل الممارسات والتعامل بفعالية مع المخاطر المحتملة، مما يضيف إلى حصول المستخدمين على خدمات أكثر استقرارًا وموثوقية. يمكن للموظفين الذين تم تدريبهم بشكل صحيح التعامل مع السيناريوهات غير المتوقعة وإعطاء إجابات سريعة وفعالة للصعوبات </w:t>
      </w:r>
      <w:proofErr w:type="gramStart"/>
      <w:r>
        <w:rPr>
          <w:rFonts w:ascii="Sakkal Majalla" w:hAnsi="Sakkal Majalla" w:cs="Sakkal Majalla"/>
          <w:sz w:val="28"/>
          <w:szCs w:val="28"/>
          <w:rtl/>
        </w:rPr>
        <w:t>المستقبلية</w:t>
      </w:r>
      <w:r>
        <w:rPr>
          <w:rFonts w:ascii="Sakkal Majalla" w:hAnsi="Sakkal Majalla" w:cs="Sakkal Majalla" w:hint="cs"/>
          <w:sz w:val="28"/>
          <w:szCs w:val="28"/>
          <w:rtl/>
        </w:rPr>
        <w:t xml:space="preserve"> .</w:t>
      </w:r>
      <w:proofErr w:type="gramEnd"/>
      <w:r>
        <w:rPr>
          <w:rFonts w:ascii="Sakkal Majalla" w:hAnsi="Sakkal Majalla" w:cs="Sakkal Majalla" w:hint="cs"/>
          <w:sz w:val="28"/>
          <w:szCs w:val="28"/>
          <w:rtl/>
        </w:rPr>
        <w:t xml:space="preserve"> ف</w:t>
      </w:r>
      <w:r>
        <w:rPr>
          <w:rFonts w:ascii="Sakkal Majalla" w:hAnsi="Sakkal Majalla" w:cs="Sakkal Majalla"/>
          <w:sz w:val="28"/>
          <w:szCs w:val="28"/>
          <w:rtl/>
        </w:rPr>
        <w:t>يساعد تقييم مستوى الوعي بإدارة المخاطر والتدريب بين العاملين في النقل بالموانئ على تحسين الأداء والفعالية، فضلاً عن قدرة القطاع على التكيف مع التحديات المتغيرة وتحقيق أهداف الخدمة والاستدامة بشكل شامل</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tav21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tavacioglu</w:t>
      </w:r>
      <w:r>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r>
        <w:rPr>
          <w:rFonts w:ascii="Sakkal Majalla" w:hAnsi="Sakkal Majalla" w:cs="Sakkal Majalla"/>
          <w:sz w:val="28"/>
          <w:szCs w:val="28"/>
          <w:rtl/>
        </w:rPr>
        <w:t>.</w:t>
      </w:r>
    </w:p>
    <w:p w14:paraId="53494EE6" w14:textId="77777777" w:rsidR="00427F0C" w:rsidRDefault="00000000">
      <w:pPr>
        <w:pStyle w:val="a6"/>
        <w:numPr>
          <w:ilvl w:val="0"/>
          <w:numId w:val="7"/>
        </w:numPr>
        <w:bidi/>
        <w:spacing w:line="360" w:lineRule="auto"/>
        <w:rPr>
          <w:rFonts w:ascii="Sakkal Majalla" w:hAnsi="Sakkal Majalla" w:cs="Sakkal Majalla"/>
          <w:b/>
          <w:bCs/>
          <w:sz w:val="28"/>
          <w:szCs w:val="28"/>
        </w:rPr>
      </w:pPr>
      <w:r>
        <w:rPr>
          <w:rFonts w:ascii="Sakkal Majalla" w:hAnsi="Sakkal Majalla" w:cs="Sakkal Majalla"/>
          <w:b/>
          <w:bCs/>
          <w:sz w:val="28"/>
          <w:szCs w:val="28"/>
          <w:rtl/>
        </w:rPr>
        <w:t xml:space="preserve">تقديم توصيات لزيادة قدرة قطاع النقل بالموانئ على الاستجابة للمشاكل المستقبلية من خلال ضمان استمرارية استراتيجيات إدارة </w:t>
      </w:r>
      <w:proofErr w:type="gramStart"/>
      <w:r>
        <w:rPr>
          <w:rFonts w:ascii="Sakkal Majalla" w:hAnsi="Sakkal Majalla" w:cs="Sakkal Majalla"/>
          <w:b/>
          <w:bCs/>
          <w:sz w:val="28"/>
          <w:szCs w:val="28"/>
          <w:rtl/>
        </w:rPr>
        <w:t>المخاطر</w:t>
      </w:r>
      <w:r>
        <w:rPr>
          <w:rFonts w:ascii="Sakkal Majalla" w:hAnsi="Sakkal Majalla" w:cs="Sakkal Majalla" w:hint="cs"/>
          <w:b/>
          <w:bCs/>
          <w:sz w:val="28"/>
          <w:szCs w:val="28"/>
          <w:rtl/>
        </w:rPr>
        <w:t xml:space="preserve"> .</w:t>
      </w:r>
      <w:proofErr w:type="gramEnd"/>
      <w:r>
        <w:rPr>
          <w:rFonts w:ascii="Sakkal Majalla" w:hAnsi="Sakkal Majalla" w:cs="Sakkal Majalla" w:hint="cs"/>
          <w:b/>
          <w:bCs/>
          <w:sz w:val="28"/>
          <w:szCs w:val="28"/>
          <w:rtl/>
        </w:rPr>
        <w:t xml:space="preserve"> </w:t>
      </w:r>
    </w:p>
    <w:p w14:paraId="3E64A4FF" w14:textId="77777777" w:rsidR="00427F0C" w:rsidRDefault="00000000">
      <w:pPr>
        <w:spacing w:after="0" w:line="360" w:lineRule="auto"/>
        <w:rPr>
          <w:rFonts w:ascii="Sakkal Majalla" w:hAnsi="Sakkal Majalla" w:cs="Sakkal Majalla"/>
          <w:sz w:val="28"/>
          <w:szCs w:val="28"/>
          <w:rtl/>
        </w:rPr>
      </w:pPr>
      <w:r>
        <w:rPr>
          <w:rFonts w:ascii="Sakkal Majalla" w:hAnsi="Sakkal Majalla" w:cs="Sakkal Majalla"/>
          <w:sz w:val="28"/>
          <w:szCs w:val="28"/>
          <w:rtl/>
        </w:rPr>
        <w:t xml:space="preserve">إن تقديم الاقتراحات يعد مرحلة مهمة في عملية البحث حيث </w:t>
      </w:r>
      <w:r>
        <w:rPr>
          <w:rFonts w:ascii="Sakkal Majalla" w:hAnsi="Sakkal Majalla" w:cs="Sakkal Majalla" w:hint="cs"/>
          <w:sz w:val="28"/>
          <w:szCs w:val="28"/>
          <w:rtl/>
        </w:rPr>
        <w:t>إنه</w:t>
      </w:r>
      <w:r>
        <w:rPr>
          <w:rFonts w:ascii="Sakkal Majalla" w:hAnsi="Sakkal Majalla" w:cs="Sakkal Majalla"/>
          <w:sz w:val="28"/>
          <w:szCs w:val="28"/>
          <w:rtl/>
        </w:rPr>
        <w:t xml:space="preserve"> يحاول ترجمة النتائج الأكاديمية والنظرية إلى أنشطة عملية يمكن تطبيقها في الميدان.</w:t>
      </w:r>
      <w:r>
        <w:rPr>
          <w:rFonts w:ascii="Sakkal Majalla" w:hAnsi="Sakkal Majalla" w:cs="Sakkal Majalla" w:hint="cs"/>
          <w:sz w:val="28"/>
          <w:szCs w:val="28"/>
          <w:rtl/>
        </w:rPr>
        <w:t xml:space="preserve"> </w:t>
      </w:r>
      <w:r>
        <w:rPr>
          <w:rFonts w:ascii="Sakkal Majalla" w:hAnsi="Sakkal Majalla" w:cs="Sakkal Majalla"/>
          <w:sz w:val="28"/>
          <w:szCs w:val="28"/>
          <w:rtl/>
        </w:rPr>
        <w:t>وقد تشمل النصائح العملية مراجعة سياسات وعمليات إدارة المخاطر الحالية لتشمل أفضل الممارسات والتقنيات الجديدة، مما يحسن الاستجابة للمخاطر والتخطيط لها. وقد تشمل التوصيات أيضًا تحسين مبادرات تدريب الموظفين والتوعية بإدارة المخاطر وكيفية التعامل معها بشكل مثالي وفعال.</w:t>
      </w:r>
      <w:r>
        <w:rPr>
          <w:rFonts w:ascii="Sakkal Majalla" w:hAnsi="Sakkal Majalla" w:cs="Sakkal Majalla" w:hint="cs"/>
          <w:sz w:val="28"/>
          <w:szCs w:val="28"/>
          <w:rtl/>
        </w:rPr>
        <w:t xml:space="preserve"> </w:t>
      </w:r>
      <w:r>
        <w:rPr>
          <w:rFonts w:ascii="Sakkal Majalla" w:hAnsi="Sakkal Majalla" w:cs="Sakkal Majalla"/>
          <w:sz w:val="28"/>
          <w:szCs w:val="28"/>
          <w:rtl/>
        </w:rPr>
        <w:t xml:space="preserve">وعلاوة على ذلك، قد تشمل المقترحات إدخال تكنولوجيا جديدة لتحليل المخاطر ومراقبتها بشكل مستمر، مثل تطبيق الذكاء الاصطناعي في تحليل </w:t>
      </w:r>
      <w:r>
        <w:rPr>
          <w:rFonts w:ascii="Sakkal Majalla" w:hAnsi="Sakkal Majalla" w:cs="Sakkal Majalla"/>
          <w:sz w:val="28"/>
          <w:szCs w:val="28"/>
          <w:rtl/>
        </w:rPr>
        <w:lastRenderedPageBreak/>
        <w:t>المخاطر التنبؤية، أو تنفيذ أنظمة إدارة المخاطر المتكاملة التي تسمح للموانئ بالتكيف بنجاح مع المشاكل الجديدة</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Bug21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Buganová</w:t>
      </w:r>
      <w:r>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r>
        <w:rPr>
          <w:rFonts w:ascii="Sakkal Majalla" w:hAnsi="Sakkal Majalla" w:cs="Sakkal Majalla"/>
          <w:sz w:val="28"/>
          <w:szCs w:val="28"/>
          <w:rtl/>
        </w:rPr>
        <w:t>.</w:t>
      </w:r>
    </w:p>
    <w:p w14:paraId="361AA381" w14:textId="77777777" w:rsidR="00427F0C" w:rsidRDefault="00427F0C">
      <w:pPr>
        <w:spacing w:line="360" w:lineRule="auto"/>
        <w:rPr>
          <w:rFonts w:ascii="Sakkal Majalla" w:hAnsi="Sakkal Majalla" w:cs="Sakkal Majalla"/>
          <w:sz w:val="28"/>
          <w:szCs w:val="28"/>
          <w:rtl/>
        </w:rPr>
      </w:pPr>
    </w:p>
    <w:p w14:paraId="36FF4FAD" w14:textId="77777777" w:rsidR="00427F0C" w:rsidRDefault="00000000">
      <w:pPr>
        <w:pStyle w:val="2"/>
        <w:bidi/>
        <w:spacing w:line="360" w:lineRule="auto"/>
        <w:rPr>
          <w:rFonts w:ascii="Sakkal Majalla" w:hAnsi="Sakkal Majalla" w:cs="Sakkal Majalla"/>
          <w:b/>
          <w:bCs/>
          <w:color w:val="000000"/>
          <w:sz w:val="28"/>
          <w:szCs w:val="28"/>
        </w:rPr>
      </w:pPr>
      <w:bookmarkStart w:id="18" w:name="_Toc173526339"/>
      <w:r>
        <w:rPr>
          <w:rFonts w:ascii="Sakkal Majalla" w:hAnsi="Sakkal Majalla" w:cs="Sakkal Majalla"/>
          <w:b/>
          <w:bCs/>
          <w:color w:val="000000"/>
          <w:sz w:val="28"/>
          <w:szCs w:val="28"/>
          <w:rtl/>
        </w:rPr>
        <w:t>تساؤلات الدراسة</w:t>
      </w:r>
      <w:bookmarkEnd w:id="16"/>
      <w:bookmarkEnd w:id="17"/>
      <w:bookmarkEnd w:id="18"/>
    </w:p>
    <w:p w14:paraId="7BA06215" w14:textId="77777777" w:rsidR="00427F0C" w:rsidRDefault="00000000">
      <w:pPr>
        <w:pStyle w:val="a6"/>
        <w:numPr>
          <w:ilvl w:val="0"/>
          <w:numId w:val="11"/>
        </w:numPr>
        <w:bidi/>
        <w:spacing w:after="0" w:line="360" w:lineRule="auto"/>
        <w:ind w:left="372"/>
        <w:rPr>
          <w:rFonts w:ascii="Sakkal Majalla" w:hAnsi="Sakkal Majalla" w:cs="Sakkal Majalla"/>
          <w:b/>
          <w:bCs/>
          <w:sz w:val="28"/>
          <w:szCs w:val="28"/>
          <w:rtl/>
        </w:rPr>
      </w:pPr>
      <w:bookmarkStart w:id="19" w:name="_Hlk173249588"/>
      <w:r>
        <w:rPr>
          <w:rFonts w:ascii="Sakkal Majalla" w:hAnsi="Sakkal Majalla" w:cs="Sakkal Majalla" w:hint="cs"/>
          <w:b/>
          <w:bCs/>
          <w:sz w:val="28"/>
          <w:szCs w:val="28"/>
          <w:rtl/>
        </w:rPr>
        <w:t xml:space="preserve">السؤال </w:t>
      </w:r>
      <w:proofErr w:type="gramStart"/>
      <w:r>
        <w:rPr>
          <w:rFonts w:ascii="Sakkal Majalla" w:hAnsi="Sakkal Majalla" w:cs="Sakkal Majalla" w:hint="cs"/>
          <w:b/>
          <w:bCs/>
          <w:sz w:val="28"/>
          <w:szCs w:val="28"/>
          <w:rtl/>
        </w:rPr>
        <w:t>الرئيسي :</w:t>
      </w:r>
      <w:proofErr w:type="gramEnd"/>
    </w:p>
    <w:p w14:paraId="52DFAF59" w14:textId="77777777" w:rsidR="00427F0C" w:rsidRDefault="00000000">
      <w:pPr>
        <w:pStyle w:val="a6"/>
        <w:numPr>
          <w:ilvl w:val="0"/>
          <w:numId w:val="10"/>
        </w:numPr>
        <w:bidi/>
        <w:spacing w:after="0" w:line="360" w:lineRule="auto"/>
        <w:rPr>
          <w:rFonts w:ascii="Sakkal Majalla" w:hAnsi="Sakkal Majalla" w:cs="Sakkal Majalla"/>
          <w:sz w:val="28"/>
          <w:szCs w:val="28"/>
          <w:rtl/>
          <w:lang w:bidi="ar-EG"/>
        </w:rPr>
      </w:pPr>
      <w:r>
        <w:rPr>
          <w:rFonts w:ascii="Sakkal Majalla" w:hAnsi="Sakkal Majalla" w:cs="Sakkal Majalla"/>
          <w:sz w:val="28"/>
          <w:szCs w:val="28"/>
          <w:rtl/>
        </w:rPr>
        <w:t>ما هو أثر الاستمرار في استخدام استراتيجيات إدارة المخاطر على تحسين جودة الخدمة في قطاع النقل بالموانئ في المملكة العربية السعودية</w:t>
      </w:r>
      <w:r>
        <w:rPr>
          <w:rFonts w:ascii="Sakkal Majalla" w:hAnsi="Sakkal Majalla" w:cs="Sakkal Majalla" w:hint="cs"/>
          <w:sz w:val="28"/>
          <w:szCs w:val="28"/>
          <w:rtl/>
          <w:lang w:bidi="ar-EG"/>
        </w:rPr>
        <w:t>؟</w:t>
      </w:r>
    </w:p>
    <w:p w14:paraId="6A56BC93" w14:textId="77777777" w:rsidR="00427F0C" w:rsidRDefault="00000000">
      <w:pPr>
        <w:pStyle w:val="a6"/>
        <w:numPr>
          <w:ilvl w:val="0"/>
          <w:numId w:val="11"/>
        </w:numPr>
        <w:bidi/>
        <w:spacing w:after="0" w:line="360" w:lineRule="auto"/>
        <w:ind w:left="372"/>
        <w:rPr>
          <w:rFonts w:ascii="Sakkal Majalla" w:hAnsi="Sakkal Majalla" w:cs="Sakkal Majalla"/>
          <w:b/>
          <w:bCs/>
          <w:sz w:val="28"/>
          <w:szCs w:val="28"/>
        </w:rPr>
      </w:pPr>
      <w:r>
        <w:rPr>
          <w:rFonts w:ascii="Sakkal Majalla" w:hAnsi="Sakkal Majalla" w:cs="Sakkal Majalla"/>
          <w:b/>
          <w:bCs/>
          <w:sz w:val="28"/>
          <w:szCs w:val="28"/>
          <w:rtl/>
        </w:rPr>
        <w:t xml:space="preserve">الأسئلة الفرعية: </w:t>
      </w:r>
    </w:p>
    <w:p w14:paraId="1C8D4C0A" w14:textId="77777777" w:rsidR="00427F0C" w:rsidRDefault="00000000">
      <w:pPr>
        <w:pStyle w:val="a6"/>
        <w:numPr>
          <w:ilvl w:val="0"/>
          <w:numId w:val="9"/>
        </w:numPr>
        <w:bidi/>
        <w:spacing w:after="0" w:line="360" w:lineRule="auto"/>
        <w:rPr>
          <w:rFonts w:ascii="Sakkal Majalla" w:hAnsi="Sakkal Majalla" w:cs="Sakkal Majalla"/>
          <w:sz w:val="28"/>
          <w:szCs w:val="28"/>
          <w:rtl/>
        </w:rPr>
      </w:pPr>
      <w:r>
        <w:rPr>
          <w:rFonts w:ascii="Sakkal Majalla" w:hAnsi="Sakkal Majalla" w:cs="Sakkal Majalla"/>
          <w:sz w:val="28"/>
          <w:szCs w:val="28"/>
          <w:rtl/>
        </w:rPr>
        <w:t>كيف يمكن تقييم نجاح تقنيات إدارة المخاطر الحالية في الموانئ السعودية؟</w:t>
      </w:r>
    </w:p>
    <w:p w14:paraId="73AAE00A" w14:textId="77777777" w:rsidR="00427F0C" w:rsidRDefault="00000000">
      <w:pPr>
        <w:pStyle w:val="a6"/>
        <w:numPr>
          <w:ilvl w:val="0"/>
          <w:numId w:val="9"/>
        </w:numPr>
        <w:bidi/>
        <w:spacing w:after="0" w:line="360" w:lineRule="auto"/>
        <w:rPr>
          <w:rFonts w:ascii="Sakkal Majalla" w:hAnsi="Sakkal Majalla" w:cs="Sakkal Majalla"/>
          <w:sz w:val="28"/>
          <w:szCs w:val="28"/>
          <w:rtl/>
        </w:rPr>
      </w:pPr>
      <w:r>
        <w:rPr>
          <w:rFonts w:ascii="Sakkal Majalla" w:hAnsi="Sakkal Majalla" w:cs="Sakkal Majalla"/>
          <w:sz w:val="28"/>
          <w:szCs w:val="28"/>
          <w:rtl/>
        </w:rPr>
        <w:t>كيف يمكن تقييم نجاح أساليب إدارة المخاطر الحالية في الموانئ السعودية؟</w:t>
      </w:r>
    </w:p>
    <w:p w14:paraId="7D61D99D" w14:textId="77777777" w:rsidR="00427F0C" w:rsidRDefault="00000000">
      <w:pPr>
        <w:pStyle w:val="a6"/>
        <w:numPr>
          <w:ilvl w:val="0"/>
          <w:numId w:val="9"/>
        </w:numPr>
        <w:bidi/>
        <w:spacing w:after="0" w:line="360" w:lineRule="auto"/>
        <w:rPr>
          <w:rFonts w:ascii="Sakkal Majalla" w:hAnsi="Sakkal Majalla" w:cs="Sakkal Majalla"/>
          <w:sz w:val="28"/>
          <w:szCs w:val="28"/>
          <w:rtl/>
        </w:rPr>
      </w:pPr>
      <w:r>
        <w:rPr>
          <w:rFonts w:ascii="Sakkal Majalla" w:hAnsi="Sakkal Majalla" w:cs="Sakkal Majalla"/>
          <w:sz w:val="28"/>
          <w:szCs w:val="28"/>
          <w:rtl/>
        </w:rPr>
        <w:t>ما هي الأساليب والاستراتيجيات المستخدمة لإدارة المخاطر في قطاع النقل بالموانئ؟؟</w:t>
      </w:r>
    </w:p>
    <w:p w14:paraId="2DE65126" w14:textId="77777777" w:rsidR="00427F0C" w:rsidRDefault="00000000">
      <w:pPr>
        <w:pStyle w:val="a6"/>
        <w:numPr>
          <w:ilvl w:val="0"/>
          <w:numId w:val="9"/>
        </w:numPr>
        <w:bidi/>
        <w:spacing w:after="0" w:line="360" w:lineRule="auto"/>
        <w:rPr>
          <w:rFonts w:ascii="Sakkal Majalla" w:hAnsi="Sakkal Majalla" w:cs="Sakkal Majalla"/>
          <w:sz w:val="28"/>
          <w:szCs w:val="28"/>
          <w:rtl/>
        </w:rPr>
      </w:pPr>
      <w:r>
        <w:rPr>
          <w:rFonts w:ascii="Sakkal Majalla" w:hAnsi="Sakkal Majalla" w:cs="Sakkal Majalla"/>
          <w:sz w:val="28"/>
          <w:szCs w:val="28"/>
          <w:rtl/>
        </w:rPr>
        <w:t>ما هو الدور الذي تلعبه القيادة والإدارة العليا في تعزيز تطوير أنظمة إدارة المخاطر في الموانئ؟</w:t>
      </w:r>
    </w:p>
    <w:p w14:paraId="77C3F50B" w14:textId="77777777" w:rsidR="00427F0C" w:rsidRDefault="00000000">
      <w:pPr>
        <w:pStyle w:val="a6"/>
        <w:numPr>
          <w:ilvl w:val="0"/>
          <w:numId w:val="9"/>
        </w:numPr>
        <w:bidi/>
        <w:spacing w:after="0" w:line="360" w:lineRule="auto"/>
        <w:rPr>
          <w:rFonts w:ascii="Sakkal Majalla" w:hAnsi="Sakkal Majalla" w:cs="Sakkal Majalla"/>
          <w:sz w:val="28"/>
          <w:szCs w:val="28"/>
          <w:rtl/>
        </w:rPr>
      </w:pPr>
      <w:r>
        <w:rPr>
          <w:rFonts w:ascii="Sakkal Majalla" w:hAnsi="Sakkal Majalla" w:cs="Sakkal Majalla"/>
          <w:sz w:val="28"/>
          <w:szCs w:val="28"/>
          <w:rtl/>
        </w:rPr>
        <w:t>كيف يمكن تقييم تأثير برامج إدارة المخاطر على كفاءة تشغيل الموانئ وتكاليف الصيانة؟</w:t>
      </w:r>
    </w:p>
    <w:p w14:paraId="339CA9D2" w14:textId="77777777" w:rsidR="00427F0C" w:rsidRDefault="00000000">
      <w:pPr>
        <w:pStyle w:val="2"/>
        <w:bidi/>
        <w:spacing w:line="360" w:lineRule="auto"/>
        <w:rPr>
          <w:rFonts w:ascii="Sakkal Majalla" w:hAnsi="Sakkal Majalla" w:cs="Sakkal Majalla"/>
          <w:b/>
          <w:bCs/>
          <w:color w:val="000000"/>
          <w:sz w:val="28"/>
          <w:szCs w:val="28"/>
          <w:rtl/>
        </w:rPr>
      </w:pPr>
      <w:bookmarkStart w:id="20" w:name="_Toc172397781"/>
      <w:bookmarkStart w:id="21" w:name="_Toc172746094"/>
      <w:bookmarkStart w:id="22" w:name="_Toc173526340"/>
      <w:bookmarkEnd w:id="19"/>
      <w:r>
        <w:rPr>
          <w:rFonts w:ascii="Sakkal Majalla" w:hAnsi="Sakkal Majalla" w:cs="Sakkal Majalla"/>
          <w:b/>
          <w:bCs/>
          <w:color w:val="000000"/>
          <w:sz w:val="28"/>
          <w:szCs w:val="28"/>
          <w:rtl/>
        </w:rPr>
        <w:t>فروض الدراسة</w:t>
      </w:r>
      <w:bookmarkEnd w:id="20"/>
      <w:bookmarkEnd w:id="21"/>
      <w:bookmarkEnd w:id="22"/>
    </w:p>
    <w:p w14:paraId="1C2BBCD3" w14:textId="77777777" w:rsidR="00427F0C" w:rsidRDefault="00000000">
      <w:pPr>
        <w:spacing w:line="360" w:lineRule="auto"/>
        <w:rPr>
          <w:rFonts w:ascii="Sakkal Majalla" w:hAnsi="Sakkal Majalla" w:cs="Sakkal Majalla"/>
          <w:b/>
          <w:bCs/>
          <w:sz w:val="28"/>
          <w:szCs w:val="28"/>
        </w:rPr>
      </w:pPr>
      <w:r>
        <w:rPr>
          <w:rFonts w:ascii="Sakkal Majalla" w:hAnsi="Sakkal Majalla" w:cs="Sakkal Majalla"/>
          <w:b/>
          <w:bCs/>
          <w:sz w:val="28"/>
          <w:szCs w:val="28"/>
          <w:rtl/>
        </w:rPr>
        <w:t>الفرض الرئيسي:</w:t>
      </w:r>
    </w:p>
    <w:p w14:paraId="54F7B4D5" w14:textId="77777777" w:rsidR="00427F0C" w:rsidRDefault="00000000">
      <w:pPr>
        <w:pStyle w:val="a6"/>
        <w:numPr>
          <w:ilvl w:val="0"/>
          <w:numId w:val="12"/>
        </w:numPr>
        <w:bidi/>
        <w:spacing w:after="0" w:line="360" w:lineRule="auto"/>
        <w:rPr>
          <w:rFonts w:ascii="Sakkal Majalla" w:hAnsi="Sakkal Majalla" w:cs="Sakkal Majalla"/>
          <w:sz w:val="28"/>
          <w:szCs w:val="28"/>
        </w:rPr>
      </w:pPr>
      <w:r>
        <w:rPr>
          <w:rFonts w:ascii="Sakkal Majalla" w:hAnsi="Sakkal Majalla" w:cs="Sakkal Majalla"/>
          <w:sz w:val="28"/>
          <w:szCs w:val="28"/>
          <w:rtl/>
        </w:rPr>
        <w:t>توجد علاقة ذات دلالة إحصائية عند مستوى معنوية 0.05 بين استمرارية تقديم استراتيجية إدارة المخاطر وتحسين جودة الخدمات المقدمة في قطاع نقل الموانئ بالمملكة العربية السعودية</w:t>
      </w:r>
      <w:r>
        <w:rPr>
          <w:rFonts w:ascii="Sakkal Majalla" w:hAnsi="Sakkal Majalla" w:cs="Sakkal Majalla"/>
          <w:sz w:val="28"/>
          <w:szCs w:val="28"/>
        </w:rPr>
        <w:t>.</w:t>
      </w:r>
    </w:p>
    <w:p w14:paraId="3DE1227A" w14:textId="77777777" w:rsidR="00427F0C" w:rsidRDefault="00000000">
      <w:pPr>
        <w:spacing w:after="0" w:line="360" w:lineRule="auto"/>
        <w:rPr>
          <w:rFonts w:ascii="Sakkal Majalla" w:hAnsi="Sakkal Majalla" w:cs="Sakkal Majalla"/>
          <w:b/>
          <w:bCs/>
          <w:sz w:val="28"/>
          <w:szCs w:val="28"/>
          <w:rtl/>
        </w:rPr>
      </w:pPr>
      <w:r>
        <w:rPr>
          <w:rFonts w:ascii="Sakkal Majalla" w:hAnsi="Sakkal Majalla" w:cs="Sakkal Majalla"/>
          <w:b/>
          <w:bCs/>
          <w:sz w:val="28"/>
          <w:szCs w:val="28"/>
          <w:rtl/>
        </w:rPr>
        <w:t>الفروض الفرعية:</w:t>
      </w:r>
    </w:p>
    <w:p w14:paraId="00F466A9" w14:textId="77777777" w:rsidR="00427F0C" w:rsidRDefault="00000000">
      <w:pPr>
        <w:pStyle w:val="a6"/>
        <w:numPr>
          <w:ilvl w:val="0"/>
          <w:numId w:val="13"/>
        </w:numPr>
        <w:bidi/>
        <w:spacing w:after="0" w:line="360" w:lineRule="auto"/>
        <w:rPr>
          <w:rFonts w:ascii="Sakkal Majalla" w:hAnsi="Sakkal Majalla" w:cs="Sakkal Majalla"/>
          <w:sz w:val="28"/>
          <w:szCs w:val="28"/>
        </w:rPr>
      </w:pPr>
      <w:r>
        <w:rPr>
          <w:rFonts w:ascii="Sakkal Majalla" w:hAnsi="Sakkal Majalla" w:cs="Sakkal Majalla"/>
          <w:sz w:val="28"/>
          <w:szCs w:val="28"/>
          <w:rtl/>
        </w:rPr>
        <w:t>توجد علاقة ذات دلالة إحصائية عند مستوى معنوية 0.05 بين استمرارية تقديم استراتيجية إدارة المخاطر وزيادة كفاءة العمليات التشغيلية في قطاع نقل الموانئ بالمملكة العربية السعودية</w:t>
      </w:r>
      <w:r>
        <w:rPr>
          <w:rFonts w:ascii="Sakkal Majalla" w:hAnsi="Sakkal Majalla" w:cs="Sakkal Majalla"/>
          <w:sz w:val="28"/>
          <w:szCs w:val="28"/>
        </w:rPr>
        <w:t>.</w:t>
      </w:r>
    </w:p>
    <w:p w14:paraId="3B1307AF" w14:textId="77777777" w:rsidR="00427F0C" w:rsidRDefault="00000000">
      <w:pPr>
        <w:pStyle w:val="a6"/>
        <w:numPr>
          <w:ilvl w:val="0"/>
          <w:numId w:val="13"/>
        </w:numPr>
        <w:bidi/>
        <w:spacing w:after="0" w:line="360" w:lineRule="auto"/>
        <w:rPr>
          <w:rFonts w:ascii="Sakkal Majalla" w:hAnsi="Sakkal Majalla" w:cs="Sakkal Majalla"/>
          <w:sz w:val="28"/>
          <w:szCs w:val="28"/>
        </w:rPr>
      </w:pPr>
      <w:r>
        <w:rPr>
          <w:rFonts w:ascii="Sakkal Majalla" w:hAnsi="Sakkal Majalla" w:cs="Sakkal Majalla"/>
          <w:sz w:val="28"/>
          <w:szCs w:val="28"/>
          <w:rtl/>
        </w:rPr>
        <w:lastRenderedPageBreak/>
        <w:t>توجد علاقة ذات دلالة إحصائية عند مستوى معنوية 0.05 بين استمرارية تقديم استراتيجية إدارة المخاطر وتقليل حوادث العمل والأخطاء في قطاع نقل الموانئ بالمملكة العربية السعودية</w:t>
      </w:r>
      <w:r>
        <w:rPr>
          <w:rFonts w:ascii="Sakkal Majalla" w:hAnsi="Sakkal Majalla" w:cs="Sakkal Majalla"/>
          <w:sz w:val="28"/>
          <w:szCs w:val="28"/>
        </w:rPr>
        <w:t>.</w:t>
      </w:r>
    </w:p>
    <w:p w14:paraId="641A9772" w14:textId="77777777" w:rsidR="00427F0C" w:rsidRDefault="00000000">
      <w:pPr>
        <w:pStyle w:val="a6"/>
        <w:numPr>
          <w:ilvl w:val="0"/>
          <w:numId w:val="13"/>
        </w:numPr>
        <w:bidi/>
        <w:spacing w:after="0" w:line="360" w:lineRule="auto"/>
        <w:rPr>
          <w:rFonts w:ascii="Sakkal Majalla" w:hAnsi="Sakkal Majalla" w:cs="Sakkal Majalla"/>
          <w:sz w:val="28"/>
          <w:szCs w:val="28"/>
        </w:rPr>
      </w:pPr>
      <w:r>
        <w:rPr>
          <w:rFonts w:ascii="Sakkal Majalla" w:hAnsi="Sakkal Majalla" w:cs="Sakkal Majalla"/>
          <w:sz w:val="28"/>
          <w:szCs w:val="28"/>
          <w:rtl/>
        </w:rPr>
        <w:t>توجد علاقة ذات دلالة إحصائية عند مستوى معنوية 0.05 بين استمرارية تقديم استراتيجية إدارة المخاطر ورفع مستوى رضا العملاء عن الخدمات المقدمة في قطاع نقل الموانئ بالمملكة العربية السعودية</w:t>
      </w:r>
      <w:r>
        <w:rPr>
          <w:rFonts w:ascii="Sakkal Majalla" w:hAnsi="Sakkal Majalla" w:cs="Sakkal Majalla"/>
          <w:sz w:val="28"/>
          <w:szCs w:val="28"/>
        </w:rPr>
        <w:t>.</w:t>
      </w:r>
    </w:p>
    <w:p w14:paraId="6B30D1AB" w14:textId="77777777" w:rsidR="00427F0C" w:rsidRDefault="00000000">
      <w:pPr>
        <w:pStyle w:val="a6"/>
        <w:numPr>
          <w:ilvl w:val="0"/>
          <w:numId w:val="13"/>
        </w:numPr>
        <w:bidi/>
        <w:spacing w:after="0" w:line="360" w:lineRule="auto"/>
        <w:rPr>
          <w:rFonts w:ascii="Sakkal Majalla" w:hAnsi="Sakkal Majalla" w:cs="Sakkal Majalla"/>
          <w:sz w:val="28"/>
          <w:szCs w:val="28"/>
        </w:rPr>
      </w:pPr>
      <w:r>
        <w:rPr>
          <w:rFonts w:ascii="Sakkal Majalla" w:hAnsi="Sakkal Majalla" w:cs="Sakkal Majalla"/>
          <w:sz w:val="28"/>
          <w:szCs w:val="28"/>
          <w:rtl/>
        </w:rPr>
        <w:t>توجد علاقة ذات دلالة إحصائية عند مستوى معنوية 0.05 بين استمرارية تقديم استراتيجية إدارة المخاطر وتحسين السمعة المؤسسية لقطاع نقل الموانئ بالمملكة العربية السعودية</w:t>
      </w:r>
      <w:r>
        <w:rPr>
          <w:rFonts w:ascii="Sakkal Majalla" w:hAnsi="Sakkal Majalla" w:cs="Sakkal Majalla"/>
          <w:sz w:val="28"/>
          <w:szCs w:val="28"/>
        </w:rPr>
        <w:t>.</w:t>
      </w:r>
    </w:p>
    <w:p w14:paraId="4AE8847B" w14:textId="77777777" w:rsidR="00427F0C" w:rsidRDefault="00000000">
      <w:pPr>
        <w:pStyle w:val="a6"/>
        <w:numPr>
          <w:ilvl w:val="0"/>
          <w:numId w:val="13"/>
        </w:numPr>
        <w:bidi/>
        <w:spacing w:after="0" w:line="360" w:lineRule="auto"/>
        <w:rPr>
          <w:rFonts w:ascii="Sakkal Majalla" w:hAnsi="Sakkal Majalla" w:cs="Sakkal Majalla"/>
          <w:sz w:val="28"/>
          <w:szCs w:val="28"/>
        </w:rPr>
      </w:pPr>
      <w:r>
        <w:rPr>
          <w:rFonts w:ascii="Sakkal Majalla" w:hAnsi="Sakkal Majalla" w:cs="Sakkal Majalla"/>
          <w:sz w:val="28"/>
          <w:szCs w:val="28"/>
          <w:rtl/>
        </w:rPr>
        <w:t>توجد علاقة ذات دلالة إحصائية عند مستوى معنوية 0.05 بين استمرارية تقديم استراتيجية إدارة المخاطر وزيادة التنافسية والابتكار في الخدمات المقدمة في قطاع نقل الموانئ بالمملكة العربية السعودية</w:t>
      </w:r>
      <w:r>
        <w:rPr>
          <w:rFonts w:ascii="Sakkal Majalla" w:hAnsi="Sakkal Majalla" w:cs="Sakkal Majalla"/>
          <w:sz w:val="28"/>
          <w:szCs w:val="28"/>
        </w:rPr>
        <w:t>.</w:t>
      </w:r>
    </w:p>
    <w:p w14:paraId="552F4A29" w14:textId="77777777" w:rsidR="00427F0C" w:rsidRDefault="00427F0C">
      <w:pPr>
        <w:pStyle w:val="a6"/>
        <w:numPr>
          <w:ilvl w:val="0"/>
          <w:numId w:val="13"/>
        </w:numPr>
        <w:bidi/>
        <w:spacing w:after="0" w:line="360" w:lineRule="auto"/>
        <w:rPr>
          <w:rFonts w:ascii="Sakkal Majalla" w:hAnsi="Sakkal Majalla" w:cs="Sakkal Majalla"/>
          <w:sz w:val="28"/>
          <w:szCs w:val="28"/>
        </w:rPr>
      </w:pPr>
    </w:p>
    <w:p w14:paraId="123CDAD1" w14:textId="77777777" w:rsidR="00427F0C" w:rsidRDefault="00000000">
      <w:pPr>
        <w:pStyle w:val="2"/>
        <w:bidi/>
        <w:spacing w:line="360" w:lineRule="auto"/>
        <w:rPr>
          <w:rFonts w:ascii="Sakkal Majalla" w:hAnsi="Sakkal Majalla" w:cs="Sakkal Majalla"/>
          <w:b/>
          <w:bCs/>
          <w:color w:val="000000"/>
          <w:sz w:val="28"/>
          <w:szCs w:val="28"/>
          <w:rtl/>
        </w:rPr>
      </w:pPr>
      <w:bookmarkStart w:id="23" w:name="_Toc172397782"/>
      <w:bookmarkStart w:id="24" w:name="_Toc172746095"/>
      <w:bookmarkStart w:id="25" w:name="_Toc173526341"/>
      <w:r>
        <w:rPr>
          <w:rFonts w:ascii="Sakkal Majalla" w:hAnsi="Sakkal Majalla" w:cs="Sakkal Majalla"/>
          <w:b/>
          <w:bCs/>
          <w:color w:val="000000"/>
          <w:sz w:val="28"/>
          <w:szCs w:val="28"/>
          <w:rtl/>
        </w:rPr>
        <w:t>النظرية العلمية المتبعة لإعداد البحث</w:t>
      </w:r>
      <w:bookmarkEnd w:id="23"/>
      <w:bookmarkEnd w:id="24"/>
      <w:bookmarkEnd w:id="25"/>
    </w:p>
    <w:p w14:paraId="43A34830" w14:textId="77777777" w:rsidR="00427F0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في إطار الدراسة المعنونة استمرارية تقديم استراتيجية إدارة المخاطر ودورها في تحسين جودة الخدمات المقدمة بالتطبيق على قطاع نقل الموانئ بالمملكة العربية السعودية، تعتمد النظرية العلمية المتبعة على مجموعة من الأسس النظرية والمنهجيات العلمية التي تساعد في تحليل وتفسير الظواهر المتعلقة بإدارة المخاطر وجودة الخدمات في قطاع نقل الموانئ.</w:t>
      </w:r>
    </w:p>
    <w:p w14:paraId="6A151F1E" w14:textId="77777777" w:rsidR="00427F0C" w:rsidRDefault="00000000">
      <w:pPr>
        <w:pStyle w:val="a6"/>
        <w:numPr>
          <w:ilvl w:val="0"/>
          <w:numId w:val="12"/>
        </w:numPr>
        <w:bidi/>
        <w:spacing w:line="360" w:lineRule="auto"/>
        <w:rPr>
          <w:rFonts w:ascii="Sakkal Majalla" w:hAnsi="Sakkal Majalla" w:cs="Sakkal Majalla"/>
          <w:b/>
          <w:bCs/>
          <w:sz w:val="28"/>
          <w:szCs w:val="28"/>
          <w:rtl/>
        </w:rPr>
      </w:pPr>
      <w:r>
        <w:rPr>
          <w:rFonts w:ascii="Sakkal Majalla" w:hAnsi="Sakkal Majalla" w:cs="Sakkal Majalla"/>
          <w:b/>
          <w:bCs/>
          <w:sz w:val="28"/>
          <w:szCs w:val="28"/>
          <w:rtl/>
        </w:rPr>
        <w:t>الإطار النظري لإدارة المخاطر:</w:t>
      </w:r>
    </w:p>
    <w:p w14:paraId="4757BF41" w14:textId="77777777" w:rsidR="00427F0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إدارة المخاطر تُعدّ جزءًا أساسيًا من الإدارة العامة، وهي عملية منظمة تهدف إلى تحديد وتقييم وإدارة المخاطر التي يمكن أن تؤثر على تحقيق الأهداف التنظيمية. تعتمد النظرية العلمية لإدارة المخاطر على مجموعة من النماذج والأساليب، منها نموذج إدارة المخاطر الشامل (</w:t>
      </w:r>
      <w:r>
        <w:rPr>
          <w:rFonts w:ascii="Sakkal Majalla" w:hAnsi="Sakkal Majalla" w:cs="Sakkal Majalla"/>
          <w:sz w:val="28"/>
          <w:szCs w:val="28"/>
        </w:rPr>
        <w:t>ERM</w:t>
      </w:r>
      <w:r>
        <w:rPr>
          <w:rFonts w:ascii="Sakkal Majalla" w:hAnsi="Sakkal Majalla" w:cs="Sakkal Majalla"/>
          <w:sz w:val="28"/>
          <w:szCs w:val="28"/>
          <w:rtl/>
        </w:rPr>
        <w:t xml:space="preserve">) الذي يُعتبر من أبرز الأطر النظرية في هذا المجال. يقوم نموذج </w:t>
      </w:r>
      <w:r>
        <w:rPr>
          <w:rFonts w:ascii="Sakkal Majalla" w:hAnsi="Sakkal Majalla" w:cs="Sakkal Majalla"/>
          <w:sz w:val="28"/>
          <w:szCs w:val="28"/>
        </w:rPr>
        <w:t>ERM</w:t>
      </w:r>
      <w:r>
        <w:rPr>
          <w:rFonts w:ascii="Sakkal Majalla" w:hAnsi="Sakkal Majalla" w:cs="Sakkal Majalla"/>
          <w:sz w:val="28"/>
          <w:szCs w:val="28"/>
          <w:rtl/>
        </w:rPr>
        <w:t xml:space="preserve"> على تحديد جميع أنواع المخاطر التي قد تواجه المنظمة، بما في ذلك المخاطر </w:t>
      </w:r>
      <w:r>
        <w:rPr>
          <w:rFonts w:ascii="Sakkal Majalla" w:hAnsi="Sakkal Majalla" w:cs="Sakkal Majalla" w:hint="cs"/>
          <w:sz w:val="28"/>
          <w:szCs w:val="28"/>
          <w:rtl/>
        </w:rPr>
        <w:t>التشغيلية</w:t>
      </w:r>
      <w:r>
        <w:rPr>
          <w:rFonts w:ascii="Sakkal Majalla" w:hAnsi="Sakkal Majalla" w:cs="Sakkal Majalla" w:hint="eastAsia"/>
          <w:sz w:val="28"/>
          <w:szCs w:val="28"/>
          <w:rtl/>
        </w:rPr>
        <w:t>،</w:t>
      </w:r>
      <w:r>
        <w:rPr>
          <w:rFonts w:ascii="Sakkal Majalla" w:hAnsi="Sakkal Majalla" w:cs="Sakkal Majalla"/>
          <w:sz w:val="28"/>
          <w:szCs w:val="28"/>
          <w:rtl/>
        </w:rPr>
        <w:t xml:space="preserve"> </w:t>
      </w:r>
      <w:proofErr w:type="gramStart"/>
      <w:r>
        <w:rPr>
          <w:rFonts w:ascii="Sakkal Majalla" w:hAnsi="Sakkal Majalla" w:cs="Sakkal Majalla"/>
          <w:sz w:val="28"/>
          <w:szCs w:val="28"/>
          <w:rtl/>
        </w:rPr>
        <w:t>والمالية</w:t>
      </w:r>
      <w:proofErr w:type="gramEnd"/>
      <w:r>
        <w:rPr>
          <w:rFonts w:ascii="Sakkal Majalla" w:hAnsi="Sakkal Majalla" w:cs="Sakkal Majalla"/>
          <w:sz w:val="28"/>
          <w:szCs w:val="28"/>
          <w:rtl/>
        </w:rPr>
        <w:t xml:space="preserve"> والاستراتيجية والامتثال. ثم يتم تحليل هذه المخاطر من حيث تأثيرها المحتمل واحتمالية حدوثها، وتطوير استراتيجيات للتخفيف من آثارها، مع تقييم مستمر لفعالية هذه الاستراتيجيات</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Kop17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Kopia</w:t>
      </w:r>
      <w:r>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r>
        <w:rPr>
          <w:rFonts w:ascii="Sakkal Majalla" w:hAnsi="Sakkal Majalla" w:cs="Sakkal Majalla"/>
          <w:sz w:val="28"/>
          <w:szCs w:val="28"/>
          <w:rtl/>
        </w:rPr>
        <w:t>.</w:t>
      </w:r>
    </w:p>
    <w:p w14:paraId="0C50F609" w14:textId="77777777" w:rsidR="00427F0C" w:rsidRDefault="00000000">
      <w:pPr>
        <w:pStyle w:val="a6"/>
        <w:numPr>
          <w:ilvl w:val="0"/>
          <w:numId w:val="12"/>
        </w:numPr>
        <w:bidi/>
        <w:spacing w:line="360" w:lineRule="auto"/>
        <w:rPr>
          <w:rFonts w:ascii="Sakkal Majalla" w:hAnsi="Sakkal Majalla" w:cs="Sakkal Majalla"/>
          <w:b/>
          <w:bCs/>
          <w:sz w:val="28"/>
          <w:szCs w:val="28"/>
          <w:rtl/>
        </w:rPr>
      </w:pPr>
      <w:r>
        <w:rPr>
          <w:rFonts w:ascii="Sakkal Majalla" w:hAnsi="Sakkal Majalla" w:cs="Sakkal Majalla"/>
          <w:b/>
          <w:bCs/>
          <w:sz w:val="28"/>
          <w:szCs w:val="28"/>
          <w:rtl/>
        </w:rPr>
        <w:t>جودة الخدمات في قطاع نقل الموانئ:</w:t>
      </w:r>
    </w:p>
    <w:p w14:paraId="18FB6D72" w14:textId="77777777" w:rsidR="00427F0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lastRenderedPageBreak/>
        <w:t xml:space="preserve">تشمل جودة الخدمات في قطاع نقل الموانئ مجموعة من الأبعاد التي تتعلق بتقديم الخدمة بفعالية وكفاءة عالية. تعتمد النظرية العلمية في هذا السياق على نماذج تقييم الجودة مثل نموذج </w:t>
      </w:r>
      <w:r>
        <w:rPr>
          <w:rFonts w:ascii="Sakkal Majalla" w:hAnsi="Sakkal Majalla" w:cs="Sakkal Majalla"/>
          <w:sz w:val="28"/>
          <w:szCs w:val="28"/>
        </w:rPr>
        <w:t>SERVQUAL</w:t>
      </w:r>
      <w:r>
        <w:rPr>
          <w:rFonts w:ascii="Sakkal Majalla" w:hAnsi="Sakkal Majalla" w:cs="Sakkal Majalla"/>
          <w:sz w:val="28"/>
          <w:szCs w:val="28"/>
          <w:rtl/>
        </w:rPr>
        <w:t xml:space="preserve"> الذي يقيس جودة الخدمة من خلال خمسة أبعاد رئيسية: الموثوقية، الاستجابة، الأمان، العناية، والتعاطف. يتيح هذا النموذج فهم كيف يمكن لإدارة المخاطر تحسين جودة الخدمات من خلال تقليل المخاطر التشغيلية التي قد تؤثر على تجربة العملاء</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LeD20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Le</w:t>
      </w:r>
      <w:r>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r>
        <w:rPr>
          <w:rFonts w:ascii="Sakkal Majalla" w:hAnsi="Sakkal Majalla" w:cs="Sakkal Majalla"/>
          <w:sz w:val="28"/>
          <w:szCs w:val="28"/>
          <w:rtl/>
        </w:rPr>
        <w:t>.</w:t>
      </w:r>
    </w:p>
    <w:p w14:paraId="00A26E68" w14:textId="77777777" w:rsidR="00427F0C" w:rsidRDefault="00000000">
      <w:pPr>
        <w:pStyle w:val="a6"/>
        <w:numPr>
          <w:ilvl w:val="0"/>
          <w:numId w:val="12"/>
        </w:numPr>
        <w:bidi/>
        <w:spacing w:line="360" w:lineRule="auto"/>
        <w:rPr>
          <w:rFonts w:ascii="Sakkal Majalla" w:hAnsi="Sakkal Majalla" w:cs="Sakkal Majalla"/>
          <w:b/>
          <w:bCs/>
          <w:sz w:val="28"/>
          <w:szCs w:val="28"/>
          <w:rtl/>
        </w:rPr>
      </w:pPr>
      <w:r>
        <w:rPr>
          <w:rFonts w:ascii="Sakkal Majalla" w:hAnsi="Sakkal Majalla" w:cs="Sakkal Majalla"/>
          <w:b/>
          <w:bCs/>
          <w:sz w:val="28"/>
          <w:szCs w:val="28"/>
          <w:rtl/>
        </w:rPr>
        <w:t>التكامل بين إدارة المخاطر وجودة الخدمة:</w:t>
      </w:r>
    </w:p>
    <w:p w14:paraId="727243E6" w14:textId="77777777" w:rsidR="00427F0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يتطلب تحسين جودة الخدمات في قطاع نقل الموانئ فهمًا عميقًا لكيفية تكامل إدارة المخاطر مع مبادرات تحسين الجودة. تنطلق النظرية العلمية في هذا المجال من فرضية أن إدارة المخاطر الفعّالة تؤدي إلى تحسين جودة الخدمة من خلال تقليل الخسائر والاضطرابات وتجنب الأخطاء التي قد تؤثر على أداء الخدمة. يتم ذلك من خلال تطبيق أساليب مثل تحليل فشل الأساليب (</w:t>
      </w:r>
      <w:r>
        <w:rPr>
          <w:rFonts w:ascii="Sakkal Majalla" w:hAnsi="Sakkal Majalla" w:cs="Sakkal Majalla"/>
          <w:sz w:val="28"/>
          <w:szCs w:val="28"/>
        </w:rPr>
        <w:t>FMEA</w:t>
      </w:r>
      <w:r>
        <w:rPr>
          <w:rFonts w:ascii="Sakkal Majalla" w:hAnsi="Sakkal Majalla" w:cs="Sakkal Majalla"/>
          <w:sz w:val="28"/>
          <w:szCs w:val="28"/>
          <w:rtl/>
        </w:rPr>
        <w:t>) وتحليل السبب والجذر (</w:t>
      </w:r>
      <w:r>
        <w:rPr>
          <w:rFonts w:ascii="Sakkal Majalla" w:hAnsi="Sakkal Majalla" w:cs="Sakkal Majalla"/>
          <w:sz w:val="28"/>
          <w:szCs w:val="28"/>
        </w:rPr>
        <w:t>RCA</w:t>
      </w:r>
      <w:r>
        <w:rPr>
          <w:rFonts w:ascii="Sakkal Majalla" w:hAnsi="Sakkal Majalla" w:cs="Sakkal Majalla"/>
          <w:sz w:val="28"/>
          <w:szCs w:val="28"/>
          <w:rtl/>
        </w:rPr>
        <w:t>) لتحديد الأسباب الجذرية للمشكلات والتعامل معها قبل أن تؤثر على جودة الخدمات</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HuK20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Hu</w:t>
      </w:r>
      <w:r>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r>
        <w:rPr>
          <w:rFonts w:ascii="Sakkal Majalla" w:hAnsi="Sakkal Majalla" w:cs="Sakkal Majalla"/>
          <w:sz w:val="28"/>
          <w:szCs w:val="28"/>
          <w:rtl/>
        </w:rPr>
        <w:t>.</w:t>
      </w:r>
    </w:p>
    <w:p w14:paraId="24A3D0A2" w14:textId="77777777" w:rsidR="00427F0C" w:rsidRDefault="00000000">
      <w:pPr>
        <w:pStyle w:val="a6"/>
        <w:numPr>
          <w:ilvl w:val="0"/>
          <w:numId w:val="12"/>
        </w:numPr>
        <w:bidi/>
        <w:spacing w:line="360" w:lineRule="auto"/>
        <w:rPr>
          <w:rFonts w:ascii="Sakkal Majalla" w:hAnsi="Sakkal Majalla" w:cs="Sakkal Majalla"/>
          <w:b/>
          <w:bCs/>
          <w:sz w:val="28"/>
          <w:szCs w:val="28"/>
          <w:rtl/>
        </w:rPr>
      </w:pPr>
      <w:r>
        <w:rPr>
          <w:rFonts w:ascii="Sakkal Majalla" w:hAnsi="Sakkal Majalla" w:cs="Sakkal Majalla"/>
          <w:b/>
          <w:bCs/>
          <w:sz w:val="28"/>
          <w:szCs w:val="28"/>
          <w:rtl/>
        </w:rPr>
        <w:t>منهجية البحث:</w:t>
      </w:r>
    </w:p>
    <w:p w14:paraId="3B87A274" w14:textId="77777777" w:rsidR="00427F0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يعتمد البحث على منهجية علمية تشمل دراسة الحالة وتحليل البيانات الكمية والنوعية. يتم جمع البيانات من خلال استبيانات ومقابلات مع العاملين في قطاع نقل الموانئ والعملاء، بالإضافة إلى تحليل الوثائق والتقارير المتعلقة بإدارة المخاطر وجودة الخدمات. تُستخدم الأدوات الإحصائية لتحليل البيانات وتفسير النتائج، مع التركيز على العلاقة بين استراتيجيات إدارة المخاطر وتحسين جودة الخدمات.</w:t>
      </w:r>
    </w:p>
    <w:p w14:paraId="5D70208B" w14:textId="77777777" w:rsidR="00427F0C" w:rsidRDefault="00000000">
      <w:pPr>
        <w:pStyle w:val="a6"/>
        <w:numPr>
          <w:ilvl w:val="0"/>
          <w:numId w:val="12"/>
        </w:numPr>
        <w:bidi/>
        <w:spacing w:line="360" w:lineRule="auto"/>
        <w:rPr>
          <w:rFonts w:ascii="Sakkal Majalla" w:hAnsi="Sakkal Majalla" w:cs="Sakkal Majalla"/>
          <w:b/>
          <w:bCs/>
          <w:sz w:val="28"/>
          <w:szCs w:val="28"/>
          <w:rtl/>
        </w:rPr>
      </w:pPr>
      <w:r>
        <w:rPr>
          <w:rFonts w:ascii="Sakkal Majalla" w:hAnsi="Sakkal Majalla" w:cs="Sakkal Majalla"/>
          <w:b/>
          <w:bCs/>
          <w:sz w:val="28"/>
          <w:szCs w:val="28"/>
          <w:rtl/>
        </w:rPr>
        <w:t>الأطر النظرية المساندة:</w:t>
      </w:r>
    </w:p>
    <w:p w14:paraId="319D5D9F" w14:textId="77777777" w:rsidR="00427F0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تستند النظرية العلمية في هذا البحث أيضًا إلى مجموعة من الأطر النظرية المساندة مثل نظرية النظام العام (</w:t>
      </w:r>
      <w:r>
        <w:rPr>
          <w:rFonts w:ascii="Sakkal Majalla" w:hAnsi="Sakkal Majalla" w:cs="Sakkal Majalla"/>
          <w:sz w:val="28"/>
          <w:szCs w:val="28"/>
        </w:rPr>
        <w:t>General Systems Theory</w:t>
      </w:r>
      <w:r>
        <w:rPr>
          <w:rFonts w:ascii="Sakkal Majalla" w:hAnsi="Sakkal Majalla" w:cs="Sakkal Majalla"/>
          <w:sz w:val="28"/>
          <w:szCs w:val="28"/>
          <w:rtl/>
        </w:rPr>
        <w:t>) ونظرية الإبداع الإداري (</w:t>
      </w:r>
      <w:r>
        <w:rPr>
          <w:rFonts w:ascii="Sakkal Majalla" w:hAnsi="Sakkal Majalla" w:cs="Sakkal Majalla"/>
          <w:sz w:val="28"/>
          <w:szCs w:val="28"/>
        </w:rPr>
        <w:t>Administrative Creativity Theory</w:t>
      </w:r>
      <w:r>
        <w:rPr>
          <w:rFonts w:ascii="Sakkal Majalla" w:hAnsi="Sakkal Majalla" w:cs="Sakkal Majalla"/>
          <w:sz w:val="28"/>
          <w:szCs w:val="28"/>
          <w:rtl/>
        </w:rPr>
        <w:t>)، حيث تساعد هذه الأطر في تقديم فهم شامل لكيفية عمل المنظمات كأنظمة مترابطة وكيف يمكن لإدارة المخاطر أن تكون محفزًا للإبداع والتحسين المستمر في جودة الخدمات</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Uhl18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Uhl-Bien</w:t>
      </w:r>
      <w:r>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r>
        <w:rPr>
          <w:rFonts w:ascii="Sakkal Majalla" w:hAnsi="Sakkal Majalla" w:cs="Sakkal Majalla"/>
          <w:sz w:val="28"/>
          <w:szCs w:val="28"/>
          <w:rtl/>
        </w:rPr>
        <w:t>.</w:t>
      </w:r>
    </w:p>
    <w:p w14:paraId="7D1D7087" w14:textId="77777777" w:rsidR="00427F0C" w:rsidRDefault="00000000">
      <w:pPr>
        <w:pStyle w:val="a6"/>
        <w:numPr>
          <w:ilvl w:val="0"/>
          <w:numId w:val="12"/>
        </w:numPr>
        <w:bidi/>
        <w:spacing w:line="360" w:lineRule="auto"/>
        <w:rPr>
          <w:rFonts w:ascii="Sakkal Majalla" w:hAnsi="Sakkal Majalla" w:cs="Sakkal Majalla"/>
          <w:b/>
          <w:bCs/>
          <w:sz w:val="28"/>
          <w:szCs w:val="28"/>
          <w:rtl/>
        </w:rPr>
      </w:pPr>
      <w:r>
        <w:rPr>
          <w:rFonts w:ascii="Sakkal Majalla" w:hAnsi="Sakkal Majalla" w:cs="Sakkal Majalla"/>
          <w:b/>
          <w:bCs/>
          <w:sz w:val="28"/>
          <w:szCs w:val="28"/>
          <w:rtl/>
        </w:rPr>
        <w:lastRenderedPageBreak/>
        <w:t>الاستدامة وإدارة المخاطر:</w:t>
      </w:r>
    </w:p>
    <w:p w14:paraId="6D72EE17" w14:textId="77777777" w:rsidR="00427F0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 xml:space="preserve">أحد الجوانب المهمة في النظرية العلمية لإدارة المخاطر هو دمج مفاهيم الاستدامة في استراتيجيات إدارة المخاطر. هذا النهج يتماشى مع الأهداف الوطنية والتنموية للمملكة العربية السعودية، خاصة فيما يتعلق برؤية 2030. يعتمد البحث على تحليل كيفية دمج مبادئ الاستدامة في استراتيجيات إدارة المخاطر لتحسين جودة الخدمات المقدمة في قطاع نقل الموانئ، وذلك من خلال استخدام تقنيات وتقنيات خضراء وتقليل الأثر البيئي للنشاطات </w:t>
      </w:r>
      <w:proofErr w:type="spellStart"/>
      <w:r>
        <w:rPr>
          <w:rFonts w:ascii="Sakkal Majalla" w:hAnsi="Sakkal Majalla" w:cs="Sakkal Majalla"/>
          <w:sz w:val="28"/>
          <w:szCs w:val="28"/>
          <w:rtl/>
        </w:rPr>
        <w:t>المينائية</w:t>
      </w:r>
      <w:proofErr w:type="spellEnd"/>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Fun20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Fung</w:t>
      </w:r>
      <w:r>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r>
        <w:rPr>
          <w:rFonts w:ascii="Sakkal Majalla" w:hAnsi="Sakkal Majalla" w:cs="Sakkal Majalla"/>
          <w:sz w:val="28"/>
          <w:szCs w:val="28"/>
          <w:rtl/>
        </w:rPr>
        <w:t>.</w:t>
      </w:r>
    </w:p>
    <w:p w14:paraId="6D24DCB7" w14:textId="77777777" w:rsidR="00427F0C" w:rsidRDefault="00427F0C">
      <w:pPr>
        <w:rPr>
          <w:rFonts w:ascii="Sakkal Majalla" w:hAnsi="Sakkal Majalla" w:cs="Sakkal Majalla"/>
          <w:b/>
          <w:bCs/>
          <w:sz w:val="56"/>
          <w:szCs w:val="56"/>
          <w:rtl/>
        </w:rPr>
      </w:pPr>
    </w:p>
    <w:p w14:paraId="3A345C21" w14:textId="77777777" w:rsidR="00427F0C" w:rsidRDefault="00427F0C">
      <w:pPr>
        <w:rPr>
          <w:rFonts w:ascii="Sakkal Majalla" w:hAnsi="Sakkal Majalla" w:cs="Sakkal Majalla"/>
          <w:b/>
          <w:bCs/>
          <w:sz w:val="56"/>
          <w:szCs w:val="56"/>
          <w:rtl/>
        </w:rPr>
      </w:pPr>
    </w:p>
    <w:p w14:paraId="05BF3D60" w14:textId="77777777" w:rsidR="00427F0C" w:rsidRDefault="00427F0C">
      <w:pPr>
        <w:rPr>
          <w:rFonts w:ascii="Sakkal Majalla" w:hAnsi="Sakkal Majalla" w:cs="Sakkal Majalla"/>
          <w:b/>
          <w:bCs/>
          <w:sz w:val="56"/>
          <w:szCs w:val="56"/>
          <w:u w:val="single"/>
          <w:rtl/>
        </w:rPr>
      </w:pPr>
    </w:p>
    <w:p w14:paraId="14A2481F" w14:textId="77777777" w:rsidR="00427F0C" w:rsidRDefault="00427F0C">
      <w:pPr>
        <w:rPr>
          <w:rFonts w:ascii="Sakkal Majalla" w:hAnsi="Sakkal Majalla" w:cs="Sakkal Majalla"/>
          <w:b/>
          <w:bCs/>
          <w:sz w:val="56"/>
          <w:szCs w:val="56"/>
          <w:u w:val="single"/>
          <w:rtl/>
        </w:rPr>
      </w:pPr>
    </w:p>
    <w:p w14:paraId="30B5823D" w14:textId="77777777" w:rsidR="00427F0C" w:rsidRDefault="00427F0C">
      <w:pPr>
        <w:rPr>
          <w:rFonts w:ascii="Sakkal Majalla" w:hAnsi="Sakkal Majalla" w:cs="Sakkal Majalla"/>
          <w:b/>
          <w:bCs/>
          <w:sz w:val="56"/>
          <w:szCs w:val="56"/>
          <w:u w:val="single"/>
          <w:rtl/>
        </w:rPr>
      </w:pPr>
    </w:p>
    <w:p w14:paraId="3E5221BF" w14:textId="77777777" w:rsidR="00427F0C" w:rsidRDefault="00427F0C">
      <w:pPr>
        <w:rPr>
          <w:rFonts w:ascii="Sakkal Majalla" w:hAnsi="Sakkal Majalla" w:cs="Sakkal Majalla"/>
          <w:b/>
          <w:bCs/>
          <w:sz w:val="56"/>
          <w:szCs w:val="56"/>
          <w:u w:val="single"/>
          <w:rtl/>
        </w:rPr>
      </w:pPr>
    </w:p>
    <w:p w14:paraId="6FE57014" w14:textId="77777777" w:rsidR="00427F0C" w:rsidRDefault="00427F0C">
      <w:pPr>
        <w:rPr>
          <w:rFonts w:ascii="Sakkal Majalla" w:hAnsi="Sakkal Majalla" w:cs="Sakkal Majalla"/>
          <w:b/>
          <w:bCs/>
          <w:sz w:val="56"/>
          <w:szCs w:val="56"/>
          <w:u w:val="single"/>
          <w:rtl/>
        </w:rPr>
      </w:pPr>
    </w:p>
    <w:p w14:paraId="5009AB59" w14:textId="77777777" w:rsidR="00427F0C" w:rsidRDefault="00427F0C">
      <w:pPr>
        <w:rPr>
          <w:rFonts w:ascii="Sakkal Majalla" w:hAnsi="Sakkal Majalla" w:cs="Sakkal Majalla"/>
          <w:b/>
          <w:bCs/>
          <w:sz w:val="56"/>
          <w:szCs w:val="56"/>
          <w:u w:val="single"/>
          <w:rtl/>
        </w:rPr>
      </w:pPr>
    </w:p>
    <w:p w14:paraId="1DFF4762" w14:textId="77777777" w:rsidR="00427F0C" w:rsidRDefault="00427F0C">
      <w:pPr>
        <w:rPr>
          <w:rFonts w:ascii="Sakkal Majalla" w:hAnsi="Sakkal Majalla" w:cs="Sakkal Majalla"/>
          <w:b/>
          <w:bCs/>
          <w:sz w:val="56"/>
          <w:szCs w:val="56"/>
          <w:u w:val="single"/>
          <w:rtl/>
        </w:rPr>
      </w:pPr>
    </w:p>
    <w:p w14:paraId="65622A1B" w14:textId="77777777" w:rsidR="00427F0C" w:rsidRDefault="00427F0C">
      <w:pPr>
        <w:rPr>
          <w:rFonts w:ascii="Sakkal Majalla" w:hAnsi="Sakkal Majalla" w:cs="Sakkal Majalla"/>
          <w:b/>
          <w:bCs/>
          <w:sz w:val="56"/>
          <w:szCs w:val="56"/>
          <w:u w:val="single"/>
          <w:rtl/>
        </w:rPr>
      </w:pPr>
    </w:p>
    <w:p w14:paraId="01F62DCC" w14:textId="77777777" w:rsidR="00427F0C" w:rsidRDefault="00427F0C">
      <w:pPr>
        <w:rPr>
          <w:rFonts w:ascii="Sakkal Majalla" w:hAnsi="Sakkal Majalla" w:cs="Sakkal Majalla"/>
          <w:b/>
          <w:bCs/>
          <w:sz w:val="56"/>
          <w:szCs w:val="56"/>
          <w:u w:val="single"/>
          <w:rtl/>
        </w:rPr>
      </w:pPr>
    </w:p>
    <w:p w14:paraId="5C47925F" w14:textId="77777777" w:rsidR="00427F0C" w:rsidRDefault="00427F0C">
      <w:pPr>
        <w:rPr>
          <w:rFonts w:ascii="Sakkal Majalla" w:hAnsi="Sakkal Majalla" w:cs="Sakkal Majalla"/>
          <w:b/>
          <w:bCs/>
          <w:sz w:val="56"/>
          <w:szCs w:val="56"/>
          <w:u w:val="single"/>
          <w:rtl/>
        </w:rPr>
      </w:pPr>
    </w:p>
    <w:p w14:paraId="40C7273F" w14:textId="77777777" w:rsidR="00427F0C" w:rsidRDefault="00000000">
      <w:pPr>
        <w:pStyle w:val="1"/>
        <w:bidi/>
        <w:jc w:val="center"/>
        <w:rPr>
          <w:rFonts w:ascii="Sakkal Majalla" w:hAnsi="Sakkal Majalla" w:cs="Sakkal Majalla"/>
          <w:b/>
          <w:bCs/>
          <w:color w:val="000000"/>
          <w:sz w:val="96"/>
          <w:szCs w:val="96"/>
          <w:rtl/>
        </w:rPr>
      </w:pPr>
      <w:bookmarkStart w:id="26" w:name="_Toc172397783"/>
      <w:bookmarkStart w:id="27" w:name="_Toc172746096"/>
      <w:bookmarkStart w:id="28" w:name="_Toc173526342"/>
      <w:r>
        <w:rPr>
          <w:rFonts w:ascii="Sakkal Majalla" w:hAnsi="Sakkal Majalla" w:cs="Sakkal Majalla"/>
          <w:b/>
          <w:bCs/>
          <w:color w:val="000000"/>
          <w:sz w:val="96"/>
          <w:szCs w:val="96"/>
          <w:rtl/>
        </w:rPr>
        <w:t>الفصل الثاني</w:t>
      </w:r>
      <w:bookmarkEnd w:id="26"/>
      <w:bookmarkEnd w:id="27"/>
      <w:bookmarkEnd w:id="28"/>
    </w:p>
    <w:p w14:paraId="33397979" w14:textId="77777777" w:rsidR="00427F0C" w:rsidRDefault="00000000">
      <w:pPr>
        <w:pStyle w:val="1"/>
        <w:bidi/>
        <w:jc w:val="center"/>
        <w:rPr>
          <w:rFonts w:ascii="Sakkal Majalla" w:hAnsi="Sakkal Majalla" w:cs="Sakkal Majalla"/>
          <w:b/>
          <w:bCs/>
          <w:color w:val="000000"/>
          <w:sz w:val="96"/>
          <w:szCs w:val="96"/>
          <w:rtl/>
        </w:rPr>
      </w:pPr>
      <w:bookmarkStart w:id="29" w:name="_Toc172397784"/>
      <w:bookmarkStart w:id="30" w:name="_Toc172746097"/>
      <w:bookmarkStart w:id="31" w:name="_Toc173526343"/>
      <w:r>
        <w:rPr>
          <w:rFonts w:ascii="Sakkal Majalla" w:hAnsi="Sakkal Majalla" w:cs="Sakkal Majalla"/>
          <w:b/>
          <w:bCs/>
          <w:color w:val="000000"/>
          <w:sz w:val="96"/>
          <w:szCs w:val="96"/>
          <w:rtl/>
        </w:rPr>
        <w:t>الدراسات السابقة</w:t>
      </w:r>
      <w:bookmarkEnd w:id="29"/>
      <w:bookmarkEnd w:id="30"/>
      <w:bookmarkEnd w:id="31"/>
    </w:p>
    <w:p w14:paraId="3EF5EBC7" w14:textId="77777777" w:rsidR="00427F0C" w:rsidRDefault="00427F0C">
      <w:pPr>
        <w:rPr>
          <w:b/>
          <w:bCs/>
          <w:rtl/>
        </w:rPr>
      </w:pPr>
    </w:p>
    <w:p w14:paraId="7B62FC71" w14:textId="77777777" w:rsidR="00427F0C" w:rsidRDefault="00427F0C">
      <w:pPr>
        <w:rPr>
          <w:b/>
          <w:bCs/>
          <w:rtl/>
        </w:rPr>
      </w:pPr>
    </w:p>
    <w:p w14:paraId="1F7B8260" w14:textId="77777777" w:rsidR="00427F0C" w:rsidRDefault="00427F0C">
      <w:pPr>
        <w:rPr>
          <w:rFonts w:ascii="Sakkal Majalla" w:hAnsi="Sakkal Majalla" w:cs="Sakkal Majalla"/>
          <w:b/>
          <w:bCs/>
          <w:sz w:val="28"/>
          <w:szCs w:val="28"/>
          <w:u w:val="single"/>
          <w:rtl/>
        </w:rPr>
      </w:pPr>
    </w:p>
    <w:p w14:paraId="60455226" w14:textId="77777777" w:rsidR="00427F0C" w:rsidRDefault="00427F0C">
      <w:pPr>
        <w:rPr>
          <w:rFonts w:ascii="Sakkal Majalla" w:hAnsi="Sakkal Majalla" w:cs="Sakkal Majalla"/>
          <w:b/>
          <w:bCs/>
          <w:sz w:val="28"/>
          <w:szCs w:val="28"/>
          <w:u w:val="single"/>
          <w:rtl/>
        </w:rPr>
      </w:pPr>
    </w:p>
    <w:p w14:paraId="5E6D5B43" w14:textId="77777777" w:rsidR="00427F0C" w:rsidRDefault="00427F0C">
      <w:pPr>
        <w:rPr>
          <w:rFonts w:ascii="Sakkal Majalla" w:hAnsi="Sakkal Majalla" w:cs="Sakkal Majalla"/>
          <w:b/>
          <w:bCs/>
          <w:sz w:val="28"/>
          <w:szCs w:val="28"/>
          <w:u w:val="single"/>
          <w:rtl/>
        </w:rPr>
      </w:pPr>
    </w:p>
    <w:p w14:paraId="245302EA" w14:textId="77777777" w:rsidR="00427F0C" w:rsidRDefault="00427F0C">
      <w:pPr>
        <w:rPr>
          <w:rFonts w:ascii="Sakkal Majalla" w:hAnsi="Sakkal Majalla" w:cs="Sakkal Majalla"/>
          <w:sz w:val="28"/>
          <w:szCs w:val="28"/>
          <w:u w:val="single"/>
          <w:rtl/>
        </w:rPr>
      </w:pPr>
    </w:p>
    <w:p w14:paraId="1FA3A23A" w14:textId="77777777" w:rsidR="00427F0C" w:rsidRDefault="00427F0C">
      <w:pPr>
        <w:rPr>
          <w:rFonts w:ascii="Sakkal Majalla" w:hAnsi="Sakkal Majalla" w:cs="Sakkal Majalla"/>
          <w:sz w:val="28"/>
          <w:szCs w:val="28"/>
          <w:u w:val="single"/>
          <w:rtl/>
        </w:rPr>
      </w:pPr>
    </w:p>
    <w:p w14:paraId="63934F07" w14:textId="77777777" w:rsidR="00427F0C" w:rsidRDefault="00427F0C">
      <w:pPr>
        <w:rPr>
          <w:rFonts w:ascii="Sakkal Majalla" w:hAnsi="Sakkal Majalla" w:cs="Sakkal Majalla"/>
          <w:sz w:val="28"/>
          <w:szCs w:val="28"/>
          <w:u w:val="single"/>
          <w:rtl/>
        </w:rPr>
      </w:pPr>
    </w:p>
    <w:p w14:paraId="254BB615" w14:textId="77777777" w:rsidR="00427F0C" w:rsidRDefault="00427F0C">
      <w:pPr>
        <w:rPr>
          <w:rFonts w:ascii="Sakkal Majalla" w:hAnsi="Sakkal Majalla" w:cs="Sakkal Majalla"/>
          <w:sz w:val="28"/>
          <w:szCs w:val="28"/>
          <w:u w:val="single"/>
          <w:rtl/>
        </w:rPr>
      </w:pPr>
    </w:p>
    <w:p w14:paraId="649504BD" w14:textId="77777777" w:rsidR="00427F0C" w:rsidRDefault="00000000">
      <w:pPr>
        <w:pStyle w:val="2"/>
        <w:bidi/>
        <w:spacing w:line="360" w:lineRule="auto"/>
        <w:rPr>
          <w:rFonts w:ascii="Sakkal Majalla" w:hAnsi="Sakkal Majalla" w:cs="Sakkal Majalla"/>
          <w:b/>
          <w:bCs/>
          <w:color w:val="000000"/>
          <w:sz w:val="28"/>
          <w:szCs w:val="28"/>
          <w:rtl/>
        </w:rPr>
      </w:pPr>
      <w:bookmarkStart w:id="32" w:name="_Toc172397785"/>
      <w:bookmarkStart w:id="33" w:name="_Toc172746098"/>
      <w:bookmarkStart w:id="34" w:name="_Toc173526344"/>
      <w:r>
        <w:rPr>
          <w:rFonts w:ascii="Sakkal Majalla" w:hAnsi="Sakkal Majalla" w:cs="Sakkal Majalla"/>
          <w:b/>
          <w:bCs/>
          <w:color w:val="000000"/>
          <w:sz w:val="28"/>
          <w:szCs w:val="28"/>
          <w:rtl/>
        </w:rPr>
        <w:lastRenderedPageBreak/>
        <w:t>مقدمة</w:t>
      </w:r>
      <w:bookmarkEnd w:id="32"/>
      <w:bookmarkEnd w:id="33"/>
      <w:bookmarkEnd w:id="34"/>
    </w:p>
    <w:p w14:paraId="43E3C0F1" w14:textId="77777777" w:rsidR="00427F0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في هذا الفصل، سنستعرض المعالم الرئيسية والأسس النظرية التي تشكل القاعدة الراسخة للدراسة، حيث سنقوم بتحليل الجوانب المختلفة التي تؤثر على استمرارية تقديم استراتيجية إدارة المخاطر ودورها في تحسين جودة الخدمات المقدمة في قطاع نقل الموانئ بالمملكة العربية السعودية. يُعتبر هذا الفصل حجر الزاوية في الدراسة، إذ يوفر الفهم النظري والمعرفي اللازم لبناء الإطار الفكري والتحليلي للدراسة، مما يعزز من القدرة على تحليل النتائج واستخلاص الاستنتاجات النهائية.</w:t>
      </w:r>
    </w:p>
    <w:p w14:paraId="136DC82D" w14:textId="77777777" w:rsidR="00427F0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 xml:space="preserve">في هذا الجزء من الدراسة، سيتم التركيز على بناء الأساس النظري الذي يُمكّن من فهم ديناميكيات إدارة المخاطر في السياق الخاص بقطاع نقل الموانئ. سيتم استعراض مختلف النظريات والمفاهيم الأساسية التي تشرح كيفية تحديد المخاطر وإدارتها وتخفيفها، وكيفية تأثير ذلك على جودة الخدمات المقدمة. يُعد فهم هذا الأساس النظري أمرًا حيويًا لأنه يساعد في توجيه الباحثين والممارسين نحو استخدام الأدوات والنهج الأكثر فعالية في إدارة المخاطر. كما يسهم في توضيح العلاقات المعقدة بين المخاطر والجودة، وكيف يمكن للمنظمات </w:t>
      </w:r>
      <w:proofErr w:type="spellStart"/>
      <w:r>
        <w:rPr>
          <w:rFonts w:ascii="Sakkal Majalla" w:hAnsi="Sakkal Majalla" w:cs="Sakkal Majalla"/>
          <w:sz w:val="28"/>
          <w:szCs w:val="28"/>
          <w:rtl/>
        </w:rPr>
        <w:t>المينائية</w:t>
      </w:r>
      <w:proofErr w:type="spellEnd"/>
      <w:r>
        <w:rPr>
          <w:rFonts w:ascii="Sakkal Majalla" w:hAnsi="Sakkal Majalla" w:cs="Sakkal Majalla"/>
          <w:sz w:val="28"/>
          <w:szCs w:val="28"/>
          <w:rtl/>
        </w:rPr>
        <w:t xml:space="preserve"> أن تستخدم استراتيجيات إدارة المخاطر لتحسين أدائها وتعزيز رضا العملاء.</w:t>
      </w:r>
    </w:p>
    <w:p w14:paraId="75A52C07" w14:textId="77777777" w:rsidR="00427F0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يعتبر استعراض الدراسات السابقة جزءًا أساسيًا من أي بحث أكاديمي، حيث يتيح للباحثين فرصة للاطلاع على الأعمال العلمية التي تمت في نفس المجال أو في مجالات ذات صلة. في هذا الفصل، سيتم استعراض مجموعة من الدراسات السابقة التي تناولت موضوعات ذات صلة بإدارة المخاطر وجودة الخدمات في قطاع النقل البحري والموانئ. هذا الاستعراض ليس مجرد سرد للمعلومات، بل هو تحليل نقدي يعزز من الفهم العميق للموضوع من خلال استكشاف النجاحات والتحديات التي واجهتها الدراسات السابقة. كما يساعد في تحديد الفجوات المعرفية التي يمكن أن تساهم الدراسة الحالية في ملئها، مما يضفي قيمة علمية مضافة على البحث.</w:t>
      </w:r>
    </w:p>
    <w:p w14:paraId="5C9705E6" w14:textId="77777777" w:rsidR="00427F0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 xml:space="preserve">أحد أهم جوانب هذا الفصل هو الربط بين الإطار النظري والدراسات السابقة. هذا الربط يساعد في وضع البحث في سياقه الصحيح، حيث يتم استعراض كيف تم تطبيق النظريات والمفاهيم الأساسية في السياقات المختلفة وكيف تم اختبارها وتحليلها. هذا السياق يساعد على توجيه البحث الحالي من خلال الاستفادة من الدروس المستفادة والخبرات السابقة، مما </w:t>
      </w:r>
      <w:r>
        <w:rPr>
          <w:rFonts w:ascii="Sakkal Majalla" w:hAnsi="Sakkal Majalla" w:cs="Sakkal Majalla"/>
          <w:sz w:val="28"/>
          <w:szCs w:val="28"/>
          <w:rtl/>
        </w:rPr>
        <w:lastRenderedPageBreak/>
        <w:t>يضمن تقديم رؤية شاملة ومتكاملة. بالإضافة إلى ذلك، يساهم هذا الربط في تعزيز موثوقية البحث ومصداقيته، حيث يعتمد على أسس علمية قوية ومستندة إلى الأبحاث السابقة.</w:t>
      </w:r>
    </w:p>
    <w:p w14:paraId="28CA1E0D" w14:textId="77777777" w:rsidR="00427F0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يعتبر هذا الفصل فرصة ثمينة لتعزيز القاعدة المعرفية ليس فقط للباحثين، بل أيضًا للممارسين في قطاع نقل الموانئ. فهم النظريات الأساسية والدراسات السابقة يمكن أن يكون أداة قيمة في تحسين ممارسات العمل وإدارة المخاطر في الواقع العملي. إن تقديم تحليل شامل ومتكامل للنظريات والدراسات يمكن أن يساعد في توجيه السياسات والإجراءات التي يمكن أن تعزز من كفاءة وجودة الخدمات المقدمة في هذا القطاع الحيوي.</w:t>
      </w:r>
    </w:p>
    <w:p w14:paraId="6CEF95DD" w14:textId="77777777" w:rsidR="00427F0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يعد هذا الفصل بمثابة الأساس النظري والمعرفي الذي تستند إليه الدراسة بأكملها. من خلال تحليل الإطار النظري والدراسات السابقة، يمكن الوصول إلى فهم أعمق وأكثر شمولية للموضوع، مما يعزز من قدرة الباحث على تقديم توصيات وحلول تستند إلى أسس علمية قوية وتدعم تحسين جودة الخدمات المقدمة في قطاع نقل الموانئ بالمملكة العربية السعودية.</w:t>
      </w:r>
    </w:p>
    <w:p w14:paraId="3E552184" w14:textId="77777777" w:rsidR="00427F0C" w:rsidRDefault="00427F0C">
      <w:pPr>
        <w:spacing w:line="360" w:lineRule="auto"/>
        <w:rPr>
          <w:rFonts w:ascii="Sakkal Majalla" w:hAnsi="Sakkal Majalla" w:cs="Sakkal Majalla"/>
          <w:sz w:val="28"/>
          <w:szCs w:val="28"/>
          <w:rtl/>
        </w:rPr>
      </w:pPr>
    </w:p>
    <w:p w14:paraId="62F3A3E3" w14:textId="77777777" w:rsidR="00427F0C" w:rsidRDefault="00427F0C">
      <w:pPr>
        <w:spacing w:line="360" w:lineRule="auto"/>
        <w:rPr>
          <w:rFonts w:ascii="Sakkal Majalla" w:hAnsi="Sakkal Majalla" w:cs="Sakkal Majalla"/>
          <w:sz w:val="28"/>
          <w:szCs w:val="28"/>
          <w:rtl/>
        </w:rPr>
      </w:pPr>
    </w:p>
    <w:p w14:paraId="37E31AA0" w14:textId="77777777" w:rsidR="00427F0C" w:rsidRDefault="00427F0C">
      <w:pPr>
        <w:spacing w:line="360" w:lineRule="auto"/>
        <w:rPr>
          <w:rFonts w:ascii="Sakkal Majalla" w:hAnsi="Sakkal Majalla" w:cs="Sakkal Majalla"/>
          <w:sz w:val="28"/>
          <w:szCs w:val="28"/>
          <w:rtl/>
        </w:rPr>
      </w:pPr>
    </w:p>
    <w:p w14:paraId="1E8139D4" w14:textId="77777777" w:rsidR="00427F0C" w:rsidRDefault="00427F0C">
      <w:pPr>
        <w:spacing w:line="360" w:lineRule="auto"/>
        <w:rPr>
          <w:rFonts w:ascii="Sakkal Majalla" w:hAnsi="Sakkal Majalla" w:cs="Sakkal Majalla"/>
          <w:sz w:val="28"/>
          <w:szCs w:val="28"/>
          <w:rtl/>
        </w:rPr>
      </w:pPr>
    </w:p>
    <w:p w14:paraId="5E943B5A" w14:textId="77777777" w:rsidR="00427F0C" w:rsidRDefault="00427F0C">
      <w:pPr>
        <w:spacing w:line="360" w:lineRule="auto"/>
        <w:rPr>
          <w:rFonts w:ascii="Sakkal Majalla" w:hAnsi="Sakkal Majalla" w:cs="Sakkal Majalla"/>
          <w:sz w:val="28"/>
          <w:szCs w:val="28"/>
          <w:rtl/>
        </w:rPr>
      </w:pPr>
    </w:p>
    <w:p w14:paraId="77B5D484" w14:textId="77777777" w:rsidR="00427F0C" w:rsidRDefault="00427F0C">
      <w:pPr>
        <w:spacing w:line="360" w:lineRule="auto"/>
        <w:rPr>
          <w:rFonts w:ascii="Sakkal Majalla" w:hAnsi="Sakkal Majalla" w:cs="Sakkal Majalla"/>
          <w:sz w:val="28"/>
          <w:szCs w:val="28"/>
          <w:rtl/>
        </w:rPr>
      </w:pPr>
    </w:p>
    <w:p w14:paraId="15A6D094" w14:textId="77777777" w:rsidR="00427F0C" w:rsidRDefault="00427F0C">
      <w:pPr>
        <w:spacing w:line="360" w:lineRule="auto"/>
        <w:rPr>
          <w:rFonts w:ascii="Sakkal Majalla" w:hAnsi="Sakkal Majalla" w:cs="Sakkal Majalla"/>
          <w:sz w:val="28"/>
          <w:szCs w:val="28"/>
          <w:rtl/>
        </w:rPr>
      </w:pPr>
    </w:p>
    <w:p w14:paraId="3B9C84B9" w14:textId="77777777" w:rsidR="00427F0C" w:rsidRDefault="00427F0C">
      <w:pPr>
        <w:spacing w:line="360" w:lineRule="auto"/>
        <w:rPr>
          <w:rFonts w:ascii="Sakkal Majalla" w:hAnsi="Sakkal Majalla" w:cs="Sakkal Majalla"/>
          <w:sz w:val="28"/>
          <w:szCs w:val="28"/>
          <w:rtl/>
        </w:rPr>
      </w:pPr>
    </w:p>
    <w:p w14:paraId="7E9C8791" w14:textId="77777777" w:rsidR="00427F0C" w:rsidRDefault="00427F0C">
      <w:pPr>
        <w:spacing w:line="360" w:lineRule="auto"/>
        <w:rPr>
          <w:rFonts w:ascii="Sakkal Majalla" w:hAnsi="Sakkal Majalla" w:cs="Sakkal Majalla"/>
          <w:sz w:val="28"/>
          <w:szCs w:val="28"/>
          <w:rtl/>
        </w:rPr>
      </w:pPr>
    </w:p>
    <w:p w14:paraId="5609C820" w14:textId="77777777" w:rsidR="00427F0C" w:rsidRDefault="00427F0C">
      <w:pPr>
        <w:spacing w:line="360" w:lineRule="auto"/>
        <w:rPr>
          <w:rFonts w:ascii="Sakkal Majalla" w:hAnsi="Sakkal Majalla" w:cs="Sakkal Majalla"/>
          <w:sz w:val="28"/>
          <w:szCs w:val="28"/>
          <w:rtl/>
        </w:rPr>
      </w:pPr>
    </w:p>
    <w:p w14:paraId="504F569B" w14:textId="77777777" w:rsidR="00427F0C" w:rsidRDefault="00000000">
      <w:pPr>
        <w:pStyle w:val="2"/>
        <w:bidi/>
        <w:spacing w:line="360" w:lineRule="auto"/>
        <w:rPr>
          <w:rFonts w:ascii="Sakkal Majalla" w:hAnsi="Sakkal Majalla" w:cs="Sakkal Majalla"/>
          <w:b/>
          <w:bCs/>
          <w:color w:val="auto"/>
          <w:sz w:val="28"/>
          <w:szCs w:val="28"/>
          <w:rtl/>
        </w:rPr>
      </w:pPr>
      <w:bookmarkStart w:id="35" w:name="_Toc173526345"/>
      <w:r>
        <w:rPr>
          <w:rFonts w:ascii="Sakkal Majalla" w:hAnsi="Sakkal Majalla" w:cs="Sakkal Majalla"/>
          <w:b/>
          <w:bCs/>
          <w:color w:val="auto"/>
          <w:sz w:val="28"/>
          <w:szCs w:val="28"/>
          <w:rtl/>
        </w:rPr>
        <w:lastRenderedPageBreak/>
        <w:t>المتغير التابع والمستقل</w:t>
      </w:r>
      <w:bookmarkEnd w:id="35"/>
    </w:p>
    <w:p w14:paraId="0EBA5021" w14:textId="77777777" w:rsidR="00427F0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في إطار دراسة بعنوان استمرارية تقديم استراتيجية إدارة المخاطر ودورها في تحسين جودة الخدمات المقدمة بالتطبيق على قطاع نقل الموانئ بالمملكة العربية السعودية، يُعتبر تحليل المتغيرات التابعة والمستقلة أساسيًا لفهم العلاقة بين استراتيجيات إدارة المخاطر وعناصر الأداء المختلفة في قطاع الموانئ. في هذا السياق، تتجسد المتغيرات في شكل متغير تابع ومتغيرات مستقلة تتفاعل فيما بينها بطريقة معقدة ومترابطة، مما يتطلب استكشافًا دقيقًا لكيفية تأثير هذه المتغيرات على بعضها البعض.</w:t>
      </w:r>
    </w:p>
    <w:p w14:paraId="1CA0B0F9" w14:textId="77777777" w:rsidR="00427F0C" w:rsidRDefault="00000000">
      <w:pPr>
        <w:pStyle w:val="a6"/>
        <w:numPr>
          <w:ilvl w:val="0"/>
          <w:numId w:val="17"/>
        </w:numPr>
        <w:bidi/>
        <w:spacing w:line="360" w:lineRule="auto"/>
        <w:rPr>
          <w:rFonts w:ascii="Sakkal Majalla" w:hAnsi="Sakkal Majalla" w:cs="Sakkal Majalla"/>
          <w:b/>
          <w:bCs/>
          <w:sz w:val="28"/>
          <w:szCs w:val="28"/>
        </w:rPr>
      </w:pPr>
      <w:r>
        <w:rPr>
          <w:rFonts w:ascii="Sakkal Majalla" w:hAnsi="Sakkal Majalla" w:cs="Sakkal Majalla"/>
          <w:b/>
          <w:bCs/>
          <w:sz w:val="28"/>
          <w:szCs w:val="28"/>
          <w:rtl/>
        </w:rPr>
        <w:t xml:space="preserve">المتغير التابع: </w:t>
      </w:r>
    </w:p>
    <w:p w14:paraId="5BB1EFA9" w14:textId="77777777" w:rsidR="00427F0C" w:rsidRDefault="00000000">
      <w:pPr>
        <w:pStyle w:val="a6"/>
        <w:numPr>
          <w:ilvl w:val="0"/>
          <w:numId w:val="12"/>
        </w:numPr>
        <w:bidi/>
        <w:spacing w:line="360" w:lineRule="auto"/>
        <w:rPr>
          <w:rFonts w:ascii="Sakkal Majalla" w:hAnsi="Sakkal Majalla" w:cs="Sakkal Majalla"/>
          <w:b/>
          <w:bCs/>
          <w:sz w:val="28"/>
          <w:szCs w:val="28"/>
          <w:rtl/>
        </w:rPr>
      </w:pPr>
      <w:r>
        <w:rPr>
          <w:rFonts w:ascii="Sakkal Majalla" w:hAnsi="Sakkal Majalla" w:cs="Sakkal Majalla"/>
          <w:b/>
          <w:bCs/>
          <w:sz w:val="28"/>
          <w:szCs w:val="28"/>
          <w:rtl/>
        </w:rPr>
        <w:t>استراتيجية إدارة المخاطر المرتبطة بالموانئ</w:t>
      </w:r>
    </w:p>
    <w:p w14:paraId="544410DE" w14:textId="77777777" w:rsidR="00427F0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استراتيجية إدارة المخاطر المرتبطة بالموانئ تعد المتغير التابع في هذه الدراسة، وهي تعكس النهج والتقنيات المتبعة في التعامل مع المخاطر المحتملة التي يمكن أن تؤثر على عمليات الموانئ. يشمل هذا المتغير الأنشطة والسياسات التي تهدف إلى تحديد وتقييم وإدارة المخاطر التي قد تؤثر على الأداء العام للموانئ، سواء كانت هذه المخاطر تتعلق بالأمان، التشغيل، البيئة، أو أي جوانب أخرى قد تؤثر على كفاءة الميناء وجودة خدماته.</w:t>
      </w:r>
    </w:p>
    <w:p w14:paraId="5247F2C2" w14:textId="77777777" w:rsidR="00427F0C" w:rsidRDefault="00000000">
      <w:pPr>
        <w:pStyle w:val="a6"/>
        <w:numPr>
          <w:ilvl w:val="0"/>
          <w:numId w:val="15"/>
        </w:numPr>
        <w:bidi/>
        <w:spacing w:line="360" w:lineRule="auto"/>
        <w:rPr>
          <w:rFonts w:ascii="Sakkal Majalla" w:hAnsi="Sakkal Majalla" w:cs="Sakkal Majalla"/>
          <w:b/>
          <w:bCs/>
          <w:sz w:val="28"/>
          <w:szCs w:val="28"/>
          <w:rtl/>
        </w:rPr>
      </w:pPr>
      <w:r>
        <w:rPr>
          <w:rFonts w:ascii="Sakkal Majalla" w:hAnsi="Sakkal Majalla" w:cs="Sakkal Majalla"/>
          <w:b/>
          <w:bCs/>
          <w:sz w:val="28"/>
          <w:szCs w:val="28"/>
          <w:rtl/>
        </w:rPr>
        <w:t>أهمية المتغير التابع:</w:t>
      </w:r>
    </w:p>
    <w:p w14:paraId="2D38DBB6" w14:textId="77777777" w:rsidR="00427F0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تعد استراتيجية إدارة المخاطر المرتبطة بالموانئ جوهرية لأنها تحدد كيفية استعداد الميناء لمواجهة التحديات والأزمات المحتملة التي قد تعطل العمليات أو تؤثر على جودة الخدمات المقدمة. من خلال تحسين استراتيجيات إدارة المخاطر، يمكن للموانئ تحسين قدرتها على التعامل مع المخاطر بشكل فعال، مما يؤدي إلى تقليل التأثير السلبي لتلك المخاطر على العمليات والخدمات. لذا، ففهم هذا المتغير والطرق التي يتم بها تطبيقه وتحسينه يعد أساسياً لدراسة كيفية تأثير المتغيرات المستقلة عليه.</w:t>
      </w:r>
    </w:p>
    <w:p w14:paraId="7951A9C8" w14:textId="77777777" w:rsidR="00427F0C" w:rsidRDefault="00000000">
      <w:pPr>
        <w:pStyle w:val="a6"/>
        <w:numPr>
          <w:ilvl w:val="0"/>
          <w:numId w:val="16"/>
        </w:numPr>
        <w:bidi/>
        <w:spacing w:line="360" w:lineRule="auto"/>
        <w:rPr>
          <w:rFonts w:ascii="Sakkal Majalla" w:hAnsi="Sakkal Majalla" w:cs="Sakkal Majalla"/>
          <w:b/>
          <w:bCs/>
          <w:sz w:val="28"/>
          <w:szCs w:val="28"/>
          <w:rtl/>
        </w:rPr>
      </w:pPr>
      <w:r>
        <w:rPr>
          <w:rFonts w:ascii="Sakkal Majalla" w:hAnsi="Sakkal Majalla" w:cs="Sakkal Majalla"/>
          <w:b/>
          <w:bCs/>
          <w:sz w:val="28"/>
          <w:szCs w:val="28"/>
          <w:rtl/>
        </w:rPr>
        <w:t>المتغيرات المستقلة</w:t>
      </w:r>
    </w:p>
    <w:p w14:paraId="4CEB6799" w14:textId="77777777" w:rsidR="00427F0C" w:rsidRDefault="00000000">
      <w:pPr>
        <w:pStyle w:val="a6"/>
        <w:numPr>
          <w:ilvl w:val="0"/>
          <w:numId w:val="12"/>
        </w:numPr>
        <w:bidi/>
        <w:spacing w:line="360" w:lineRule="auto"/>
        <w:rPr>
          <w:rFonts w:ascii="Sakkal Majalla" w:hAnsi="Sakkal Majalla" w:cs="Sakkal Majalla"/>
          <w:b/>
          <w:bCs/>
          <w:sz w:val="28"/>
          <w:szCs w:val="28"/>
          <w:rtl/>
        </w:rPr>
      </w:pPr>
      <w:r>
        <w:rPr>
          <w:rFonts w:ascii="Sakkal Majalla" w:hAnsi="Sakkal Majalla" w:cs="Sakkal Majalla"/>
          <w:b/>
          <w:bCs/>
          <w:sz w:val="28"/>
          <w:szCs w:val="28"/>
          <w:rtl/>
        </w:rPr>
        <w:t>كفاءة العمليات</w:t>
      </w:r>
    </w:p>
    <w:p w14:paraId="7DF241DA" w14:textId="77777777" w:rsidR="00427F0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lastRenderedPageBreak/>
        <w:t>كفاءة العمليات تشير إلى فعالية الإجراءات والأنشطة التي يتم تنفيذها ضمن الميناء لتحقيق الأهداف التشغيلية. هي عنصر حاسم يؤثر على كيفية إدارة المخاطر داخل الميناء. زيادة كفاءة العمليات تعني تحسين استخدام الموارد وتقليل الفاقد، مما يمكن أن يساهم في تقديم خدمة أفضل وتقليل الأخطاء والتهديدات.</w:t>
      </w:r>
    </w:p>
    <w:p w14:paraId="51D55044" w14:textId="77777777" w:rsidR="00427F0C" w:rsidRDefault="00000000">
      <w:pPr>
        <w:spacing w:line="360" w:lineRule="auto"/>
        <w:rPr>
          <w:rFonts w:ascii="Sakkal Majalla" w:hAnsi="Sakkal Majalla" w:cs="Sakkal Majalla"/>
          <w:b/>
          <w:bCs/>
          <w:sz w:val="28"/>
          <w:szCs w:val="28"/>
          <w:rtl/>
        </w:rPr>
      </w:pPr>
      <w:r>
        <w:rPr>
          <w:rFonts w:ascii="Sakkal Majalla" w:hAnsi="Sakkal Majalla" w:cs="Sakkal Majalla"/>
          <w:b/>
          <w:bCs/>
          <w:sz w:val="28"/>
          <w:szCs w:val="28"/>
          <w:rtl/>
        </w:rPr>
        <w:t>تأثير كفاءة العمليات على استراتيجية إدارة المخاطر:</w:t>
      </w:r>
    </w:p>
    <w:p w14:paraId="7F751525" w14:textId="77777777" w:rsidR="00427F0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عندما تكون العمليات في الميناء فعالة، فإن القدرة على التعرف على المخاطر وتقييمها وإدارتها بشكل أكثر فعالية تتزايد. كفاءة العمليات تعني أن الإجراءات الوقائية والتدابير الأمنية يمكن تنفيذها بشكل أسرع وأدق، مما يعزز من قدرة الميناء على التعامل مع المخاطر بشكل استباقي. بعبارة أخرى، الكفاءة التشغيلية تسهم في تحسين فعالية استراتيجية إدارة المخاطر، مما يؤدي إلى تقليل الأزمات المحتملة وتحسين الاستجابة للأزمات عند حدوثها.</w:t>
      </w:r>
    </w:p>
    <w:p w14:paraId="49B9217B" w14:textId="77777777" w:rsidR="00427F0C" w:rsidRDefault="00000000">
      <w:pPr>
        <w:pStyle w:val="a6"/>
        <w:numPr>
          <w:ilvl w:val="0"/>
          <w:numId w:val="12"/>
        </w:numPr>
        <w:bidi/>
        <w:spacing w:line="360" w:lineRule="auto"/>
        <w:rPr>
          <w:rFonts w:ascii="Sakkal Majalla" w:hAnsi="Sakkal Majalla" w:cs="Sakkal Majalla"/>
          <w:b/>
          <w:bCs/>
          <w:sz w:val="28"/>
          <w:szCs w:val="28"/>
          <w:rtl/>
        </w:rPr>
      </w:pPr>
      <w:r>
        <w:rPr>
          <w:rFonts w:ascii="Sakkal Majalla" w:hAnsi="Sakkal Majalla" w:cs="Sakkal Majalla"/>
          <w:b/>
          <w:bCs/>
          <w:sz w:val="28"/>
          <w:szCs w:val="28"/>
          <w:rtl/>
        </w:rPr>
        <w:t>تقليل التكاليف</w:t>
      </w:r>
    </w:p>
    <w:p w14:paraId="5E463B08" w14:textId="77777777" w:rsidR="00427F0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 xml:space="preserve">تقليل التكاليف يتناول استراتيجيات وأساليب تهدف إلى تقليص النفقات التشغيلية والإدارية في الميناء دون التأثير السلبي على جودة الخدمات. هذا المتغير يتفاعل بشكل مباشر مع استراتيجية إدارة المخاطر، حيث </w:t>
      </w:r>
      <w:proofErr w:type="gramStart"/>
      <w:r>
        <w:rPr>
          <w:rFonts w:ascii="Sakkal Majalla" w:hAnsi="Sakkal Majalla" w:cs="Sakkal Majalla"/>
          <w:sz w:val="28"/>
          <w:szCs w:val="28"/>
          <w:rtl/>
        </w:rPr>
        <w:t>أن</w:t>
      </w:r>
      <w:proofErr w:type="gramEnd"/>
      <w:r>
        <w:rPr>
          <w:rFonts w:ascii="Sakkal Majalla" w:hAnsi="Sakkal Majalla" w:cs="Sakkal Majalla"/>
          <w:sz w:val="28"/>
          <w:szCs w:val="28"/>
          <w:rtl/>
        </w:rPr>
        <w:t xml:space="preserve"> تقليل التكاليف يمكن أن يسهم في تحسين استجابة الميناء لمخاطر معينة.</w:t>
      </w:r>
    </w:p>
    <w:p w14:paraId="47538975" w14:textId="77777777" w:rsidR="00427F0C" w:rsidRDefault="00000000">
      <w:pPr>
        <w:spacing w:line="360" w:lineRule="auto"/>
        <w:rPr>
          <w:rFonts w:ascii="Sakkal Majalla" w:hAnsi="Sakkal Majalla" w:cs="Sakkal Majalla"/>
          <w:b/>
          <w:bCs/>
          <w:sz w:val="28"/>
          <w:szCs w:val="28"/>
          <w:rtl/>
        </w:rPr>
      </w:pPr>
      <w:r>
        <w:rPr>
          <w:rFonts w:ascii="Sakkal Majalla" w:hAnsi="Sakkal Majalla" w:cs="Sakkal Majalla"/>
          <w:b/>
          <w:bCs/>
          <w:sz w:val="28"/>
          <w:szCs w:val="28"/>
          <w:rtl/>
        </w:rPr>
        <w:t>تأثير تقليل التكاليف على استراتيجية إدارة المخاطر:</w:t>
      </w:r>
    </w:p>
    <w:p w14:paraId="6ACD2864" w14:textId="77777777" w:rsidR="00427F0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عندما يتم تقليل التكاليف بفعالية، يمكن للميناء تخصيص الموارد بشكل أفضل لتعزيز استراتيجيات إدارة المخاطر. تقليل التكاليف لا يعني فقط تقليص النفقات، ولكن أيضًا إعادة توجيه الموارد نحو الأنشطة التي تعزز من القدرة على التعامل مع المخاطر. بفضل تقليل التكاليف، يمكن استثمار الأموال الموفرة في تحسين التقنيات والأدوات المستخدمة في إدارة المخاطر، مما يؤدي إلى تعزيز القدرة على التنبؤ بالمخاطر وتقليل تأثيرها.</w:t>
      </w:r>
    </w:p>
    <w:p w14:paraId="5B936AD4" w14:textId="77777777" w:rsidR="00427F0C" w:rsidRDefault="00000000">
      <w:pPr>
        <w:pStyle w:val="a6"/>
        <w:numPr>
          <w:ilvl w:val="0"/>
          <w:numId w:val="12"/>
        </w:numPr>
        <w:bidi/>
        <w:spacing w:line="360" w:lineRule="auto"/>
        <w:rPr>
          <w:rFonts w:ascii="Sakkal Majalla" w:hAnsi="Sakkal Majalla" w:cs="Sakkal Majalla"/>
          <w:b/>
          <w:bCs/>
          <w:sz w:val="28"/>
          <w:szCs w:val="28"/>
          <w:rtl/>
        </w:rPr>
      </w:pPr>
      <w:r>
        <w:rPr>
          <w:rFonts w:ascii="Sakkal Majalla" w:hAnsi="Sakkal Majalla" w:cs="Sakkal Majalla"/>
          <w:b/>
          <w:bCs/>
          <w:sz w:val="28"/>
          <w:szCs w:val="28"/>
          <w:rtl/>
        </w:rPr>
        <w:t>جودة الخدمات</w:t>
      </w:r>
    </w:p>
    <w:p w14:paraId="41763370" w14:textId="77777777" w:rsidR="00427F0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جودة الخدمات تعكس مدى قدرة الميناء على تقديم خدمات فعالة وموثوقة للمستفيدين، بما في ذلك النقل والتخزين والتفريغ. يعتبر تحسين جودة الخدمات أمرًا حيويًا لتحقيق رضا العملاء وتعزيز الكفاءة العامة للميناء.</w:t>
      </w:r>
    </w:p>
    <w:p w14:paraId="6EA02328" w14:textId="77777777" w:rsidR="00427F0C" w:rsidRDefault="00427F0C">
      <w:pPr>
        <w:spacing w:line="360" w:lineRule="auto"/>
        <w:rPr>
          <w:rFonts w:ascii="Sakkal Majalla" w:hAnsi="Sakkal Majalla" w:cs="Sakkal Majalla"/>
          <w:sz w:val="28"/>
          <w:szCs w:val="28"/>
          <w:rtl/>
        </w:rPr>
      </w:pPr>
    </w:p>
    <w:p w14:paraId="10719CB6" w14:textId="77777777" w:rsidR="00427F0C" w:rsidRDefault="00000000">
      <w:pPr>
        <w:spacing w:line="360" w:lineRule="auto"/>
        <w:rPr>
          <w:rFonts w:ascii="Sakkal Majalla" w:hAnsi="Sakkal Majalla" w:cs="Sakkal Majalla"/>
          <w:b/>
          <w:bCs/>
          <w:sz w:val="28"/>
          <w:szCs w:val="28"/>
          <w:rtl/>
        </w:rPr>
      </w:pPr>
      <w:r>
        <w:rPr>
          <w:rFonts w:ascii="Sakkal Majalla" w:hAnsi="Sakkal Majalla" w:cs="Sakkal Majalla"/>
          <w:b/>
          <w:bCs/>
          <w:sz w:val="28"/>
          <w:szCs w:val="28"/>
          <w:rtl/>
        </w:rPr>
        <w:t>تأثير جودة الخدمات على استراتيجية إدارة المخاطر:</w:t>
      </w:r>
    </w:p>
    <w:p w14:paraId="7195AA3C" w14:textId="77777777" w:rsidR="00427F0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 xml:space="preserve">جودة الخدمات لها تأثير كبير على استراتيجية إدارة المخاطر، حيث </w:t>
      </w:r>
      <w:proofErr w:type="gramStart"/>
      <w:r>
        <w:rPr>
          <w:rFonts w:ascii="Sakkal Majalla" w:hAnsi="Sakkal Majalla" w:cs="Sakkal Majalla"/>
          <w:sz w:val="28"/>
          <w:szCs w:val="28"/>
          <w:rtl/>
        </w:rPr>
        <w:t>أن</w:t>
      </w:r>
      <w:proofErr w:type="gramEnd"/>
      <w:r>
        <w:rPr>
          <w:rFonts w:ascii="Sakkal Majalla" w:hAnsi="Sakkal Majalla" w:cs="Sakkal Majalla"/>
          <w:sz w:val="28"/>
          <w:szCs w:val="28"/>
          <w:rtl/>
        </w:rPr>
        <w:t xml:space="preserve"> تحسين الخدمات يساهم في بناء سمعة جيدة للميناء وتقليل المخاطر المرتبطة برضا العملاء. عندما تكون جودة الخدمات عالية، يتم تقليل الشكاوى والمشاكل التي قد تنجم عن عمليات غير فعالة أو غير آمنة، مما يخفف من الأزمات المحتملة. بفضل تحسين جودة الخدمات، يمكن تعزيز التفاعل الاستباقي مع المخاطر وتقديم استجابات أسرع وأكثر كفاءة عندما تظهر التهديدات، مما يعزز من فعالية استراتيجية إدارة المخاطر.</w:t>
      </w:r>
    </w:p>
    <w:p w14:paraId="15B0C1E0" w14:textId="77777777" w:rsidR="00427F0C" w:rsidRDefault="00000000">
      <w:pPr>
        <w:pStyle w:val="a6"/>
        <w:numPr>
          <w:ilvl w:val="0"/>
          <w:numId w:val="18"/>
        </w:numPr>
        <w:bidi/>
        <w:spacing w:line="360" w:lineRule="auto"/>
        <w:rPr>
          <w:rFonts w:ascii="Sakkal Majalla" w:hAnsi="Sakkal Majalla" w:cs="Sakkal Majalla"/>
          <w:b/>
          <w:bCs/>
          <w:sz w:val="28"/>
          <w:szCs w:val="28"/>
          <w:rtl/>
        </w:rPr>
      </w:pPr>
      <w:r>
        <w:rPr>
          <w:rFonts w:ascii="Sakkal Majalla" w:hAnsi="Sakkal Majalla" w:cs="Sakkal Majalla"/>
          <w:b/>
          <w:bCs/>
          <w:sz w:val="28"/>
          <w:szCs w:val="28"/>
          <w:rtl/>
        </w:rPr>
        <w:t>الترابط بين المتغيرات:</w:t>
      </w:r>
    </w:p>
    <w:p w14:paraId="390A6E70" w14:textId="77777777" w:rsidR="00427F0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 xml:space="preserve">التفاعل بين كفاءة العمليات، تقليل التكاليف، وجودة الخدمات يخلق تأثيرًا </w:t>
      </w:r>
      <w:proofErr w:type="spellStart"/>
      <w:r>
        <w:rPr>
          <w:rFonts w:ascii="Sakkal Majalla" w:hAnsi="Sakkal Majalla" w:cs="Sakkal Majalla"/>
          <w:sz w:val="28"/>
          <w:szCs w:val="28"/>
          <w:rtl/>
        </w:rPr>
        <w:t>تآزريًا</w:t>
      </w:r>
      <w:proofErr w:type="spellEnd"/>
      <w:r>
        <w:rPr>
          <w:rFonts w:ascii="Sakkal Majalla" w:hAnsi="Sakkal Majalla" w:cs="Sakkal Majalla"/>
          <w:sz w:val="28"/>
          <w:szCs w:val="28"/>
          <w:rtl/>
        </w:rPr>
        <w:t xml:space="preserve"> على استراتيجية إدارة المخاطر. تحسين كفاءة العمليات يساهم في تنفيذ استراتيجيات إدارة المخاطر بشكل أكثر فعالية، وتقليل التكاليف يعزز من قدرة الميناء على استثمار الموارد في إدارة المخاطر، في حين أن جودة الخدمات تعزز من قدرة الميناء على التعامل مع المشاكل بشكل أكثر فعالية. تكامل هذه المتغيرات يعزز من الاستجابة الفعالة للمخاطر ويعزز الأداء العام للميناء.</w:t>
      </w:r>
    </w:p>
    <w:p w14:paraId="603BA424" w14:textId="77777777" w:rsidR="00427F0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يعد تحليل المتغيرات التابعة والمستقلة ضروريًا لفهم العلاقة الديناميكية بين استراتيجية إدارة المخاطر وأداء الموانئ، مما يساعد في تطوير استراتيجيات فعالة لتحسين الأداء وتقليل المخاطر في قطاع نقل الموانئ بالمملكة العربية السعودية.</w:t>
      </w:r>
    </w:p>
    <w:p w14:paraId="6B14D0AB" w14:textId="77777777" w:rsidR="00427F0C" w:rsidRDefault="00427F0C">
      <w:pPr>
        <w:spacing w:line="360" w:lineRule="auto"/>
        <w:rPr>
          <w:rFonts w:ascii="Sakkal Majalla" w:hAnsi="Sakkal Majalla" w:cs="Sakkal Majalla"/>
          <w:sz w:val="28"/>
          <w:szCs w:val="28"/>
          <w:rtl/>
        </w:rPr>
      </w:pPr>
    </w:p>
    <w:p w14:paraId="189616ED" w14:textId="77777777" w:rsidR="00427F0C" w:rsidRDefault="00000000">
      <w:pPr>
        <w:pStyle w:val="2"/>
        <w:bidi/>
        <w:spacing w:line="360" w:lineRule="auto"/>
        <w:rPr>
          <w:rFonts w:ascii="Sakkal Majalla" w:hAnsi="Sakkal Majalla" w:cs="Sakkal Majalla"/>
          <w:b/>
          <w:bCs/>
          <w:color w:val="000000"/>
          <w:sz w:val="28"/>
          <w:szCs w:val="28"/>
          <w:rtl/>
        </w:rPr>
      </w:pPr>
      <w:bookmarkStart w:id="36" w:name="_Toc172397786"/>
      <w:bookmarkStart w:id="37" w:name="_Toc172746099"/>
      <w:bookmarkStart w:id="38" w:name="_Toc173526346"/>
      <w:r>
        <w:rPr>
          <w:rFonts w:ascii="Sakkal Majalla" w:hAnsi="Sakkal Majalla" w:cs="Sakkal Majalla"/>
          <w:b/>
          <w:bCs/>
          <w:color w:val="000000"/>
          <w:sz w:val="28"/>
          <w:szCs w:val="28"/>
          <w:rtl/>
        </w:rPr>
        <w:t>الدراسات السابقة</w:t>
      </w:r>
      <w:bookmarkEnd w:id="36"/>
      <w:bookmarkEnd w:id="37"/>
      <w:bookmarkEnd w:id="38"/>
    </w:p>
    <w:p w14:paraId="50FA3DAA" w14:textId="77777777" w:rsidR="00427F0C" w:rsidRDefault="00000000">
      <w:pPr>
        <w:spacing w:line="360" w:lineRule="auto"/>
        <w:rPr>
          <w:rFonts w:ascii="Sakkal Majalla" w:hAnsi="Sakkal Majalla" w:cs="Sakkal Majalla"/>
          <w:sz w:val="28"/>
          <w:szCs w:val="28"/>
          <w:rtl/>
          <w:lang w:bidi="ar-EG"/>
        </w:rPr>
      </w:pPr>
      <w:bookmarkStart w:id="39" w:name="_Toc172397787"/>
      <w:bookmarkStart w:id="40" w:name="_Toc172746100"/>
      <w:r>
        <w:rPr>
          <w:rFonts w:ascii="Sakkal Majalla" w:hAnsi="Sakkal Majalla" w:cs="Sakkal Majalla"/>
          <w:sz w:val="28"/>
          <w:szCs w:val="28"/>
          <w:rtl/>
          <w:lang w:bidi="ar-EG"/>
        </w:rPr>
        <w:t xml:space="preserve">أحد أهم الاختلافات بين التخطيط الاستراتيجي للموانئ والأنواع الأخرى من تخطيط الموانئ هو تأكيدها على تقييم التغيرات التي تحدث في البيئة وتقييم المخاطر والشكوك المرتبطة بهذه التغييرات. تتأثر الموانئ بشكوك ومخاطر أكبر من ذي قبل. وقد أجبرت هذه الاتجاهات وتوسيع دور القطاع الخاص في أنشطة الموانئ </w:t>
      </w:r>
      <w:proofErr w:type="spellStart"/>
      <w:r>
        <w:rPr>
          <w:rFonts w:ascii="Sakkal Majalla" w:hAnsi="Sakkal Majalla" w:cs="Sakkal Majalla"/>
          <w:sz w:val="28"/>
          <w:szCs w:val="28"/>
          <w:rtl/>
          <w:lang w:bidi="ar-EG"/>
        </w:rPr>
        <w:t>الموانئ</w:t>
      </w:r>
      <w:proofErr w:type="spellEnd"/>
      <w:r>
        <w:rPr>
          <w:rFonts w:ascii="Sakkal Majalla" w:hAnsi="Sakkal Majalla" w:cs="Sakkal Majalla"/>
          <w:sz w:val="28"/>
          <w:szCs w:val="28"/>
          <w:rtl/>
          <w:lang w:bidi="ar-EG"/>
        </w:rPr>
        <w:t xml:space="preserve"> على أن تصبح أكثر توجهاً نحو السوق ومراجعة عملية التخطيط الاستراتيجي الخاصة بها. ويمكن توضيح هذا التحول من خلال تطبيق مصفوفة الإستراتيجية المؤسسية </w:t>
      </w:r>
      <w:r>
        <w:rPr>
          <w:rFonts w:ascii="Sakkal Majalla" w:hAnsi="Sakkal Majalla" w:cs="Sakkal Majalla"/>
          <w:sz w:val="28"/>
          <w:szCs w:val="28"/>
          <w:rtl/>
          <w:lang w:bidi="ar-EG"/>
        </w:rPr>
        <w:lastRenderedPageBreak/>
        <w:t>على قطاع الموانئ. تحدد مصفوفة إستراتيجية الموانئ أربع إستراتيجيات أساسية يمكن للموانئ اعتمادها. يتم تصنيف سلوك الميناء وفقًا لـ (أ) طبيعة الإستراتيجية و(ب) القنوات المختلفة المستخدمة لتنفيذ هذه الإستراتيجية:</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t>يمكن أن تكون طبيعة الإستراتيجية إما موجهة نحو الكفاءة أو غير موجهة نحو الكفاءة. يمكن عادة توقع الوضع السابق في بيئة تنافسية. في مثل هذه الحالة، يسعى الميناء إلى الحماية من المنافسين عن طريق إنشاء مأوى حكومي أو سلوك تواطئي.</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t>تقع قنوات تنفيذ الإستراتيجية إما في السوق أو في بيئة غير سوقية. ففي السياق الأول، تكون الغلبة لقوى السوق، في حين تمارس الموانئ في الوضع الأخير سلوكاً استراتيجياً في مواجهة الحكومة وجماعات الضغط</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Not22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Notteboom</w:t>
      </w:r>
      <w:r>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2B1C8C1C" w14:textId="77777777" w:rsidR="00427F0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 xml:space="preserve">تهدف </w:t>
      </w:r>
      <w:r>
        <w:rPr>
          <w:rFonts w:ascii="Sakkal Majalla" w:hAnsi="Sakkal Majalla" w:cs="Sakkal Majalla" w:hint="cs"/>
          <w:sz w:val="28"/>
          <w:szCs w:val="28"/>
          <w:rtl/>
          <w:lang w:bidi="ar-EG"/>
        </w:rPr>
        <w:t xml:space="preserve">دراسة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Pha20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Phan</w:t>
      </w:r>
      <w:r>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t>إلى دراسة مفهوم جودة خدمة الموانئ (</w:t>
      </w:r>
      <w:r>
        <w:rPr>
          <w:rFonts w:ascii="Sakkal Majalla" w:hAnsi="Sakkal Majalla" w:cs="Sakkal Majalla"/>
          <w:sz w:val="28"/>
          <w:szCs w:val="28"/>
          <w:lang w:bidi="ar-EG"/>
        </w:rPr>
        <w:t>PSQ</w:t>
      </w:r>
      <w:r>
        <w:rPr>
          <w:rFonts w:ascii="Sakkal Majalla" w:hAnsi="Sakkal Majalla" w:cs="Sakkal Majalla"/>
          <w:sz w:val="28"/>
          <w:szCs w:val="28"/>
          <w:rtl/>
          <w:lang w:bidi="ar-EG"/>
        </w:rPr>
        <w:t xml:space="preserve">) ودراسة تأثيرها على رضا العملاء في قطاع موانئ الحاويات في فيتنام. على الرغم من أهمية الصناعة البحرية التي يعد فيها الميناء قطاعًا مهمًا في الاقتصاد الوطني، لم يكن هناك أي بحث حتى الآن يدرس ما يستلزمه </w:t>
      </w:r>
      <w:r>
        <w:rPr>
          <w:rFonts w:ascii="Sakkal Majalla" w:hAnsi="Sakkal Majalla" w:cs="Sakkal Majalla"/>
          <w:sz w:val="28"/>
          <w:szCs w:val="28"/>
          <w:lang w:bidi="ar-EG"/>
        </w:rPr>
        <w:t>PSQ</w:t>
      </w:r>
      <w:r>
        <w:rPr>
          <w:rFonts w:ascii="Sakkal Majalla" w:hAnsi="Sakkal Majalla" w:cs="Sakkal Majalla"/>
          <w:sz w:val="28"/>
          <w:szCs w:val="28"/>
          <w:rtl/>
          <w:lang w:bidi="ar-EG"/>
        </w:rPr>
        <w:t xml:space="preserve"> وكيف يؤثر على رضا العملاء في سياق فيتنام.</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t xml:space="preserve">بعد مراجعة الأدبيات، تم اقتراح نموذج مفاهيمي لـ </w:t>
      </w:r>
      <w:r>
        <w:rPr>
          <w:rFonts w:ascii="Sakkal Majalla" w:hAnsi="Sakkal Majalla" w:cs="Sakkal Majalla"/>
          <w:sz w:val="28"/>
          <w:szCs w:val="28"/>
          <w:lang w:bidi="ar-EG"/>
        </w:rPr>
        <w:t>PSQ</w:t>
      </w:r>
      <w:r>
        <w:rPr>
          <w:rFonts w:ascii="Sakkal Majalla" w:hAnsi="Sakkal Majalla" w:cs="Sakkal Majalla"/>
          <w:sz w:val="28"/>
          <w:szCs w:val="28"/>
          <w:rtl/>
          <w:lang w:bidi="ar-EG"/>
        </w:rPr>
        <w:t xml:space="preserve"> وتأثيره على رضا العملاء. تم بعد ذلك تطوير </w:t>
      </w:r>
      <w:proofErr w:type="gramStart"/>
      <w:r>
        <w:rPr>
          <w:rFonts w:ascii="Sakkal Majalla" w:hAnsi="Sakkal Majalla" w:cs="Sakkal Majalla"/>
          <w:sz w:val="28"/>
          <w:szCs w:val="28"/>
          <w:rtl/>
          <w:lang w:bidi="ar-EG"/>
        </w:rPr>
        <w:t>استبيان</w:t>
      </w:r>
      <w:proofErr w:type="gramEnd"/>
      <w:r>
        <w:rPr>
          <w:rFonts w:ascii="Sakkal Majalla" w:hAnsi="Sakkal Majalla" w:cs="Sakkal Majalla"/>
          <w:sz w:val="28"/>
          <w:szCs w:val="28"/>
          <w:rtl/>
          <w:lang w:bidi="ar-EG"/>
        </w:rPr>
        <w:t xml:space="preserve"> استقصائي وتجريبه مع كبار المسؤولين التنفيذيين الذين يعملون في مختلف خطوط شحن الحاويات وشركات الخدمات اللوجستية في فيتنام. تم تصميم </w:t>
      </w:r>
      <w:proofErr w:type="gramStart"/>
      <w:r>
        <w:rPr>
          <w:rFonts w:ascii="Sakkal Majalla" w:hAnsi="Sakkal Majalla" w:cs="Sakkal Majalla"/>
          <w:sz w:val="28"/>
          <w:szCs w:val="28"/>
          <w:rtl/>
          <w:lang w:bidi="ar-EG"/>
        </w:rPr>
        <w:t>الاستبيان</w:t>
      </w:r>
      <w:proofErr w:type="gramEnd"/>
      <w:r>
        <w:rPr>
          <w:rFonts w:ascii="Sakkal Majalla" w:hAnsi="Sakkal Majalla" w:cs="Sakkal Majalla"/>
          <w:sz w:val="28"/>
          <w:szCs w:val="28"/>
          <w:rtl/>
          <w:lang w:bidi="ar-EG"/>
        </w:rPr>
        <w:t xml:space="preserve"> أولاً باللغة الإنجليزية ثم تم تنقيحه من خلال عملية الترجمة والترجمة الخلفية لضمان عدم وجود تناقضات لغوية. تم إجراء الاستطلاع على 200 عضو من جمعية مالكي السفن الفيتنامية والجمعيات اللوجستية الفيتنامية ومجلس الشاحنين الفيتنامي. بحلول الموعد النهائي، تم تلقي 108 استبيانات، حيث تم استخدام 99 إجابة صالحة لمزيد من التحليل.</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t xml:space="preserve">تكشف نتائج هذه الدراسة أن </w:t>
      </w:r>
      <w:r>
        <w:rPr>
          <w:rFonts w:ascii="Sakkal Majalla" w:hAnsi="Sakkal Majalla" w:cs="Sakkal Majalla"/>
          <w:sz w:val="28"/>
          <w:szCs w:val="28"/>
          <w:lang w:bidi="ar-EG"/>
        </w:rPr>
        <w:t>PSQ</w:t>
      </w:r>
      <w:r>
        <w:rPr>
          <w:rFonts w:ascii="Sakkal Majalla" w:hAnsi="Sakkal Majalla" w:cs="Sakkal Majalla"/>
          <w:sz w:val="28"/>
          <w:szCs w:val="28"/>
          <w:rtl/>
          <w:lang w:bidi="ar-EG"/>
        </w:rPr>
        <w:t xml:space="preserve"> عبارة عن بناء من 4 عوامل و16 عنصرًا، وأن </w:t>
      </w:r>
      <w:r>
        <w:rPr>
          <w:rFonts w:ascii="Sakkal Majalla" w:hAnsi="Sakkal Majalla" w:cs="Sakkal Majalla"/>
          <w:sz w:val="28"/>
          <w:szCs w:val="28"/>
          <w:lang w:bidi="ar-EG"/>
        </w:rPr>
        <w:t>PSQ</w:t>
      </w:r>
      <w:r>
        <w:rPr>
          <w:rFonts w:ascii="Sakkal Majalla" w:hAnsi="Sakkal Majalla" w:cs="Sakkal Majalla"/>
          <w:sz w:val="28"/>
          <w:szCs w:val="28"/>
          <w:rtl/>
          <w:lang w:bidi="ar-EG"/>
        </w:rPr>
        <w:t xml:space="preserve"> المعزز سيؤثر بشكل إيجابي على رضا العملاء، حيث سيكون لنتائج أداء خدمة الميناء وصورتها التأثير الأكبر. ومن المثير للاهتمام أنه تم إسقاط معظم البنود المتعلقة بالمسؤولية الاجتماعية والبيئية، وهذه النتيجة متوقعة في سياق دولة نامية مثل فيتنام.</w:t>
      </w:r>
    </w:p>
    <w:p w14:paraId="0137D07D" w14:textId="77777777" w:rsidR="00427F0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 xml:space="preserve">في السنوات الأخيرة، كانت المملكة العربية السعودية تسعى إلى تنمية شبكة موانئها، كجزء مما أصبح فترة تحول في البنية التحتية لموانئ المملكة. أحد الأهداف الرئيسية في إطار استراتيجية التنمية الوطنية، رؤية 2030، هو استبدال صادرات النفط بصادرات أخرى، وخاصة البتروكيماويات، مما يتطلب زيادة كبيرة في الموانئ البحرية والبنية التحتية اللوجستية للصادرات بالحاويات. وتسعى الحكومة، من بين أمور أخرى، إلى تطوير الموانئ للتعامل بشكل أفضل مع العدد المتزايد من </w:t>
      </w:r>
      <w:r>
        <w:rPr>
          <w:rFonts w:ascii="Sakkal Majalla" w:hAnsi="Sakkal Majalla" w:cs="Sakkal Majalla"/>
          <w:sz w:val="28"/>
          <w:szCs w:val="28"/>
          <w:rtl/>
          <w:lang w:bidi="ar-EG"/>
        </w:rPr>
        <w:lastRenderedPageBreak/>
        <w:t>سفن الحاويات الكبيرة جدًا (</w:t>
      </w:r>
      <w:r>
        <w:rPr>
          <w:rFonts w:ascii="Sakkal Majalla" w:hAnsi="Sakkal Majalla" w:cs="Sakkal Majalla"/>
          <w:sz w:val="28"/>
          <w:szCs w:val="28"/>
          <w:lang w:bidi="ar-EG"/>
        </w:rPr>
        <w:t>ULCVs</w:t>
      </w:r>
      <w:r>
        <w:rPr>
          <w:rFonts w:ascii="Sakkal Majalla" w:hAnsi="Sakkal Majalla" w:cs="Sakkal Majalla"/>
          <w:sz w:val="28"/>
          <w:szCs w:val="28"/>
          <w:rtl/>
          <w:lang w:bidi="ar-EG"/>
        </w:rPr>
        <w:t>) التي تسافر عبر ممرات الشحن العالمية.</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t>أدى افتتاح ميناء الملك عبد الله (</w:t>
      </w:r>
      <w:r>
        <w:rPr>
          <w:rFonts w:ascii="Sakkal Majalla" w:hAnsi="Sakkal Majalla" w:cs="Sakkal Majalla"/>
          <w:sz w:val="28"/>
          <w:szCs w:val="28"/>
          <w:lang w:bidi="ar-EG"/>
        </w:rPr>
        <w:t>KAP</w:t>
      </w:r>
      <w:r>
        <w:rPr>
          <w:rFonts w:ascii="Sakkal Majalla" w:hAnsi="Sakkal Majalla" w:cs="Sakkal Majalla"/>
          <w:sz w:val="28"/>
          <w:szCs w:val="28"/>
          <w:rtl/>
          <w:lang w:bidi="ar-EG"/>
        </w:rPr>
        <w:t>) في عام 2014 إلى توسيع قدرات المملكة في مجال مناولة الحاويات بشكل كبير، وهو أكبر استثمار خاص في البنية التحتية في المملكة العربية السعودية حتى الآن. وتماشيًا مع رؤية 2030، من المقرر أن يلعب إنشاء شراكات بين القطاعين العام والخاص وتشجيع استثمارات القطاع الخاص في خدمات البنية التحتية العامة دورًا رئيسيًا في التنمية. بقدرة استيعابية تبلغ حوالي 3 ملايين وحدة مكافئة لعشرين قدمًا (</w:t>
      </w:r>
      <w:r>
        <w:rPr>
          <w:rFonts w:ascii="Sakkal Majalla" w:hAnsi="Sakkal Majalla" w:cs="Sakkal Majalla"/>
          <w:sz w:val="28"/>
          <w:szCs w:val="28"/>
          <w:lang w:bidi="ar-EG"/>
        </w:rPr>
        <w:t>TEUs</w:t>
      </w:r>
      <w:r>
        <w:rPr>
          <w:rFonts w:ascii="Sakkal Majalla" w:hAnsi="Sakkal Majalla" w:cs="Sakkal Majalla"/>
          <w:sz w:val="28"/>
          <w:szCs w:val="28"/>
          <w:rtl/>
          <w:lang w:bidi="ar-EG"/>
        </w:rPr>
        <w:t xml:space="preserve">)، قامت </w:t>
      </w:r>
      <w:r>
        <w:rPr>
          <w:rFonts w:ascii="Sakkal Majalla" w:hAnsi="Sakkal Majalla" w:cs="Sakkal Majalla"/>
          <w:sz w:val="28"/>
          <w:szCs w:val="28"/>
          <w:lang w:bidi="ar-EG"/>
        </w:rPr>
        <w:t>KAP</w:t>
      </w:r>
      <w:r>
        <w:rPr>
          <w:rFonts w:ascii="Sakkal Majalla" w:hAnsi="Sakkal Majalla" w:cs="Sakkal Majalla"/>
          <w:sz w:val="28"/>
          <w:szCs w:val="28"/>
          <w:rtl/>
          <w:lang w:bidi="ar-EG"/>
        </w:rPr>
        <w:t xml:space="preserve"> بمناولة 1.3 مليون وحدة مكافئة لعشرين قدم (</w:t>
      </w:r>
      <w:r>
        <w:rPr>
          <w:rFonts w:ascii="Sakkal Majalla" w:hAnsi="Sakkal Majalla" w:cs="Sakkal Majalla"/>
          <w:sz w:val="28"/>
          <w:szCs w:val="28"/>
          <w:lang w:bidi="ar-EG"/>
        </w:rPr>
        <w:t>TEUs</w:t>
      </w:r>
      <w:r>
        <w:rPr>
          <w:rFonts w:ascii="Sakkal Majalla" w:hAnsi="Sakkal Majalla" w:cs="Sakkal Majalla"/>
          <w:sz w:val="28"/>
          <w:szCs w:val="28"/>
          <w:rtl/>
          <w:lang w:bidi="ar-EG"/>
        </w:rPr>
        <w:t>) في عام 2015. وفي الوقت نفسه، يظل ميناء جدة الإسلامي (</w:t>
      </w:r>
      <w:r>
        <w:rPr>
          <w:rFonts w:ascii="Sakkal Majalla" w:hAnsi="Sakkal Majalla" w:cs="Sakkal Majalla"/>
          <w:sz w:val="28"/>
          <w:szCs w:val="28"/>
          <w:lang w:bidi="ar-EG"/>
        </w:rPr>
        <w:t>JIP</w:t>
      </w:r>
      <w:r>
        <w:rPr>
          <w:rFonts w:ascii="Sakkal Majalla" w:hAnsi="Sakkal Majalla" w:cs="Sakkal Majalla"/>
          <w:sz w:val="28"/>
          <w:szCs w:val="28"/>
          <w:rtl/>
          <w:lang w:bidi="ar-EG"/>
        </w:rPr>
        <w:t>)، الواقع على الساحل الغربي أيضًا، أكبر ميناء للحاويات في المملكة، حيث تمت مناولة 4.2 مليون حاوية مكافئة (</w:t>
      </w:r>
      <w:r>
        <w:rPr>
          <w:rFonts w:ascii="Sakkal Majalla" w:hAnsi="Sakkal Majalla" w:cs="Sakkal Majalla"/>
          <w:sz w:val="28"/>
          <w:szCs w:val="28"/>
          <w:lang w:bidi="ar-EG"/>
        </w:rPr>
        <w:t>TEUs</w:t>
      </w:r>
      <w:r>
        <w:rPr>
          <w:rFonts w:ascii="Sakkal Majalla" w:hAnsi="Sakkal Majalla" w:cs="Sakkal Majalla"/>
          <w:sz w:val="28"/>
          <w:szCs w:val="28"/>
          <w:rtl/>
          <w:lang w:bidi="ar-EG"/>
        </w:rPr>
        <w:t>) في المملكة. 2015، بحسب هيئة الموانئ السعودية</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Oxf23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(Oxford,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5545F55E" w14:textId="77777777" w:rsidR="00427F0C" w:rsidRDefault="00000000">
      <w:pPr>
        <w:spacing w:line="360" w:lineRule="auto"/>
        <w:rPr>
          <w:rFonts w:ascii="Sakkal Majalla" w:hAnsi="Sakkal Majalla" w:cs="Sakkal Majalla"/>
          <w:b/>
          <w:bCs/>
          <w:sz w:val="28"/>
          <w:szCs w:val="28"/>
          <w:rtl/>
          <w:lang w:bidi="ar-EG"/>
        </w:rPr>
      </w:pPr>
      <w:r>
        <w:rPr>
          <w:rFonts w:ascii="Sakkal Majalla" w:hAnsi="Sakkal Majalla" w:cs="Sakkal Majalla"/>
          <w:sz w:val="28"/>
          <w:szCs w:val="28"/>
          <w:rtl/>
          <w:lang w:bidi="ar-EG"/>
        </w:rPr>
        <w:t>تعتمد التجارة العالمية بشكل متزايد على أنظمة موانئ أطول وأكبر حجما وأكثر تعقيدا، حيث يشكل النقل البحري العمود الفقري الحيوي لمثل هذه العمليات. أنظمة الموانئ أكثر عرضة للتوجه نحو المخاطر. تم العثور على العديد من الأساليب المحددة لتقييم المخاطر والسلامة في منطقة الميناء أو عملياته. يتم تقديم مراجعة لأساليب مختلفة لقياس المخاطر في منطقة الميناء. ومن ناحية أخرى، لا توجد طريقة أو إطار محدد لإدارة المخاطر للتعامل مع التهديدات والمخاطر ككل.</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t xml:space="preserve">تعرض </w:t>
      </w:r>
      <w:r>
        <w:rPr>
          <w:rFonts w:ascii="Sakkal Majalla" w:hAnsi="Sakkal Majalla" w:cs="Sakkal Majalla" w:hint="cs"/>
          <w:sz w:val="28"/>
          <w:szCs w:val="28"/>
          <w:rtl/>
          <w:lang w:bidi="ar-EG"/>
        </w:rPr>
        <w:t xml:space="preserve">دراسة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Pal17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Pallis</w:t>
      </w:r>
      <w:r>
        <w:rPr>
          <w:rFonts w:ascii="Sakkal Majalla" w:hAnsi="Sakkal Majalla" w:cs="Sakkal Majalla" w:hint="cs"/>
          <w:noProof/>
          <w:sz w:val="28"/>
          <w:szCs w:val="28"/>
          <w:rtl/>
          <w:lang w:bidi="ar-EG"/>
        </w:rPr>
        <w:t>، 2017)</w:t>
      </w:r>
      <w:r>
        <w:rPr>
          <w:rFonts w:ascii="Sakkal Majalla" w:hAnsi="Sakkal Majalla" w:cs="Sakkal Majalla"/>
          <w:sz w:val="28"/>
          <w:szCs w:val="28"/>
          <w:rtl/>
          <w:lang w:bidi="ar-EG"/>
        </w:rPr>
        <w:fldChar w:fldCharType="end"/>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t xml:space="preserve">منهجية إدارة </w:t>
      </w:r>
      <w:proofErr w:type="gramStart"/>
      <w:r>
        <w:rPr>
          <w:rFonts w:ascii="Sakkal Majalla" w:hAnsi="Sakkal Majalla" w:cs="Sakkal Majalla"/>
          <w:sz w:val="28"/>
          <w:szCs w:val="28"/>
          <w:rtl/>
          <w:lang w:bidi="ar-EG"/>
        </w:rPr>
        <w:t>مخاطر</w:t>
      </w:r>
      <w:proofErr w:type="gramEnd"/>
      <w:r>
        <w:rPr>
          <w:rFonts w:ascii="Sakkal Majalla" w:hAnsi="Sakkal Majalla" w:cs="Sakkal Majalla"/>
          <w:sz w:val="28"/>
          <w:szCs w:val="28"/>
          <w:rtl/>
          <w:lang w:bidi="ar-EG"/>
        </w:rPr>
        <w:t xml:space="preserve"> الموانئ (</w:t>
      </w:r>
      <w:r>
        <w:rPr>
          <w:rFonts w:ascii="Sakkal Majalla" w:hAnsi="Sakkal Majalla" w:cs="Sakkal Majalla"/>
          <w:sz w:val="28"/>
          <w:szCs w:val="28"/>
          <w:lang w:bidi="ar-EG"/>
        </w:rPr>
        <w:t>PRM</w:t>
      </w:r>
      <w:r>
        <w:rPr>
          <w:rFonts w:ascii="Sakkal Majalla" w:hAnsi="Sakkal Majalla" w:cs="Sakkal Majalla"/>
          <w:sz w:val="28"/>
          <w:szCs w:val="28"/>
          <w:rtl/>
          <w:lang w:bidi="ar-EG"/>
        </w:rPr>
        <w:t>)، التي تسعى إلى نقل إطار تقييم السلامة الرسمي (</w:t>
      </w:r>
      <w:r>
        <w:rPr>
          <w:rFonts w:ascii="Sakkal Majalla" w:hAnsi="Sakkal Majalla" w:cs="Sakkal Majalla"/>
          <w:sz w:val="28"/>
          <w:szCs w:val="28"/>
          <w:lang w:bidi="ar-EG"/>
        </w:rPr>
        <w:t>FSA</w:t>
      </w:r>
      <w:r>
        <w:rPr>
          <w:rFonts w:ascii="Sakkal Majalla" w:hAnsi="Sakkal Majalla" w:cs="Sakkal Majalla"/>
          <w:sz w:val="28"/>
          <w:szCs w:val="28"/>
          <w:rtl/>
          <w:lang w:bidi="ar-EG"/>
        </w:rPr>
        <w:t xml:space="preserve">) الموجه نحو السلامة إلى مجال محطات حاويات الموانئ. لقد تم تطوير منهجية </w:t>
      </w:r>
      <w:r>
        <w:rPr>
          <w:rFonts w:ascii="Sakkal Majalla" w:hAnsi="Sakkal Majalla" w:cs="Sakkal Majalla"/>
          <w:sz w:val="28"/>
          <w:szCs w:val="28"/>
          <w:lang w:bidi="ar-EG"/>
        </w:rPr>
        <w:t>PRM</w:t>
      </w:r>
      <w:r>
        <w:rPr>
          <w:rFonts w:ascii="Sakkal Majalla" w:hAnsi="Sakkal Majalla" w:cs="Sakkal Majalla"/>
          <w:sz w:val="28"/>
          <w:szCs w:val="28"/>
          <w:rtl/>
          <w:lang w:bidi="ar-EG"/>
        </w:rPr>
        <w:t xml:space="preserve"> لنمذجة جميع </w:t>
      </w:r>
      <w:proofErr w:type="gramStart"/>
      <w:r>
        <w:rPr>
          <w:rFonts w:ascii="Sakkal Majalla" w:hAnsi="Sakkal Majalla" w:cs="Sakkal Majalla"/>
          <w:sz w:val="28"/>
          <w:szCs w:val="28"/>
          <w:rtl/>
          <w:lang w:bidi="ar-EG"/>
        </w:rPr>
        <w:t>مخاطر</w:t>
      </w:r>
      <w:proofErr w:type="gramEnd"/>
      <w:r>
        <w:rPr>
          <w:rFonts w:ascii="Sakkal Majalla" w:hAnsi="Sakkal Majalla" w:cs="Sakkal Majalla"/>
          <w:sz w:val="28"/>
          <w:szCs w:val="28"/>
          <w:rtl/>
          <w:lang w:bidi="ar-EG"/>
        </w:rPr>
        <w:t xml:space="preserve"> الموانئ المحتملة، مع الأخذ بعين الاعتبار عواملها المختلفة وتأثيراتها المتبادلة.</w:t>
      </w:r>
      <w:r>
        <w:rPr>
          <w:rFonts w:ascii="Sakkal Majalla" w:hAnsi="Sakkal Majalla" w:cs="Sakkal Majalla" w:hint="cs"/>
          <w:sz w:val="28"/>
          <w:szCs w:val="28"/>
          <w:rtl/>
          <w:lang w:bidi="ar-EG"/>
        </w:rPr>
        <w:t xml:space="preserve"> تعرض الدراسة </w:t>
      </w:r>
      <w:r>
        <w:rPr>
          <w:rFonts w:ascii="Sakkal Majalla" w:hAnsi="Sakkal Majalla" w:cs="Sakkal Majalla"/>
          <w:sz w:val="28"/>
          <w:szCs w:val="28"/>
          <w:rtl/>
          <w:lang w:bidi="ar-EG"/>
        </w:rPr>
        <w:t xml:space="preserve">إدارة المخاطر في مجال محطات حاويات الموانئ. تشكل هذه المنهجية إطارًا لدعم القرار سيتم استخدامه لإجراء تقييمات </w:t>
      </w:r>
      <w:proofErr w:type="gramStart"/>
      <w:r>
        <w:rPr>
          <w:rFonts w:ascii="Sakkal Majalla" w:hAnsi="Sakkal Majalla" w:cs="Sakkal Majalla"/>
          <w:sz w:val="28"/>
          <w:szCs w:val="28"/>
          <w:rtl/>
          <w:lang w:bidi="ar-EG"/>
        </w:rPr>
        <w:t>مخاطر</w:t>
      </w:r>
      <w:proofErr w:type="gramEnd"/>
      <w:r>
        <w:rPr>
          <w:rFonts w:ascii="Sakkal Majalla" w:hAnsi="Sakkal Majalla" w:cs="Sakkal Majalla"/>
          <w:sz w:val="28"/>
          <w:szCs w:val="28"/>
          <w:rtl/>
          <w:lang w:bidi="ar-EG"/>
        </w:rPr>
        <w:t xml:space="preserve"> الميناء إلى الميناء أو لتقييم مستوى المخاطر الإجمالي للميناء والمحطة بأكملها من أجل تسهيل استراتيجيات التحسين المستمر.</w:t>
      </w:r>
      <w:r>
        <w:rPr>
          <w:rFonts w:ascii="Sakkal Majalla" w:hAnsi="Sakkal Majalla" w:cs="Sakkal Majalla" w:hint="cs"/>
          <w:sz w:val="28"/>
          <w:szCs w:val="28"/>
          <w:rtl/>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sz w:val="28"/>
          <w:szCs w:val="28"/>
          <w:rtl/>
          <w:lang w:bidi="ar-EG"/>
        </w:rPr>
        <w:t>يتم الاتصال بدراسة تجريبية من أجل تقديم الأدلة لإدارة المخاطر في محطات الحاويات في الموانئ في اليونان.</w:t>
      </w:r>
      <w:r>
        <w:rPr>
          <w:rFonts w:ascii="Sakkal Majalla" w:hAnsi="Sakkal Majalla" w:cs="Sakkal Majalla" w:hint="cs"/>
          <w:b/>
          <w:bCs/>
          <w:sz w:val="28"/>
          <w:szCs w:val="28"/>
          <w:rtl/>
          <w:lang w:bidi="ar-EG"/>
        </w:rPr>
        <w:t xml:space="preserve"> </w:t>
      </w:r>
      <w:r>
        <w:rPr>
          <w:rFonts w:ascii="Sakkal Majalla" w:hAnsi="Sakkal Majalla" w:cs="Sakkal Majalla"/>
          <w:sz w:val="28"/>
          <w:szCs w:val="28"/>
          <w:rtl/>
          <w:lang w:bidi="ar-EG"/>
        </w:rPr>
        <w:t xml:space="preserve">هناك حاجة إلى منهجيات وأدوات لتقييم وإدارة المخاطر الشاملة في العمليات البحرية وعمليات الموانئ، والتي أصبحت معقدة بشكل متزايد ويمكن الاعتماد عليها من خلال المخاطر المنهجية وغير النظامية. لقد أدى التأثير الحاسم على عدد من أصحاب المصلحة في الموانئ إلى إنشاء منهجية جديدة ومؤشر </w:t>
      </w:r>
      <w:proofErr w:type="gramStart"/>
      <w:r>
        <w:rPr>
          <w:rFonts w:ascii="Sakkal Majalla" w:hAnsi="Sakkal Majalla" w:cs="Sakkal Majalla"/>
          <w:sz w:val="28"/>
          <w:szCs w:val="28"/>
          <w:rtl/>
          <w:lang w:bidi="ar-EG"/>
        </w:rPr>
        <w:t>مخاطر</w:t>
      </w:r>
      <w:proofErr w:type="gramEnd"/>
      <w:r>
        <w:rPr>
          <w:rFonts w:ascii="Sakkal Majalla" w:hAnsi="Sakkal Majalla" w:cs="Sakkal Majalla"/>
          <w:sz w:val="28"/>
          <w:szCs w:val="28"/>
          <w:rtl/>
          <w:lang w:bidi="ar-EG"/>
        </w:rPr>
        <w:t xml:space="preserve"> الموانئ مهمة كبيرة.</w:t>
      </w:r>
    </w:p>
    <w:p w14:paraId="77E30C8F" w14:textId="77777777" w:rsidR="00427F0C" w:rsidRDefault="00000000">
      <w:pPr>
        <w:spacing w:after="0" w:line="360" w:lineRule="auto"/>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 xml:space="preserve">لقد تطورت إدارة المخاطر من نقل المخاطر أو تجنب المخاطر إلى إدارة المخاطر بشكل استباقي لخلق قيمة أعلى. وينظر هذا النهج إلى المخاطر على أنها فرص وليست تهديدات. إن الإدارة الجيدة للمخاطر تدور حول تمكين المؤسسات من تحمل </w:t>
      </w:r>
      <w:proofErr w:type="gramStart"/>
      <w:r>
        <w:rPr>
          <w:rFonts w:ascii="Sakkal Majalla" w:hAnsi="Sakkal Majalla" w:cs="Sakkal Majalla"/>
          <w:sz w:val="28"/>
          <w:szCs w:val="28"/>
          <w:rtl/>
          <w:lang w:bidi="ar-EG"/>
        </w:rPr>
        <w:t>مخاطر</w:t>
      </w:r>
      <w:proofErr w:type="gramEnd"/>
      <w:r>
        <w:rPr>
          <w:rFonts w:ascii="Sakkal Majalla" w:hAnsi="Sakkal Majalla" w:cs="Sakkal Majalla"/>
          <w:sz w:val="28"/>
          <w:szCs w:val="28"/>
          <w:rtl/>
          <w:lang w:bidi="ar-EG"/>
        </w:rPr>
        <w:t xml:space="preserve"> أكثر وأكثر استنارة. ويتحول التركيز اليوم من إدارة المخاطر المالية والتشغيلية إلى إدارة المخاطر الاستراتيجية ومخاطر السمعة. وللأخيرة تأثير أكبر بكثير على نجاح أو فشل المؤسسة والقيمة التي يمكن خلقها لأصحاب المصلحة. ومع ذلك، لا يزال مفهوم إدارة المخاطر في الموانئ مرتبطًا بشكل كبير بالمخاطر التشغيلية مثل الأمن. يدعو هذا الفصل إلى إيلاء الاعتبار الواجب للمخاطر الاستراتيجية الكبرى التي تواجهها الموانئ، بما في ذلك تلك المرتبطة بالاتجاهات الاقتصادية العالمية، وعدم الاستقرار السياسي، والتغير في أحجام السفن، والمنافسة من الموانئ القائمة والجديدة. وسيتضمن ذلك إعداد محفظة المخاطر، مع إجراءات واضحة لبناء ضمانات كافية من شأنها أن تساعد في رفع المخاطر إلى مستويات مقبولة. ويشير الفصل أيضًا إلى الارتباط الواضح الذي يجب إنشاؤه بين الإجراءات الوقائية المحددة وعملية تخطيط الأعمال لضمان حصول الإجراءات الوقائية على الأولوية التي تستحقها</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Ven17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Venkataraman</w:t>
      </w:r>
      <w:r>
        <w:rPr>
          <w:rFonts w:ascii="Sakkal Majalla" w:hAnsi="Sakkal Majalla" w:cs="Sakkal Majalla" w:hint="cs"/>
          <w:noProof/>
          <w:sz w:val="28"/>
          <w:szCs w:val="28"/>
          <w:rtl/>
          <w:lang w:bidi="ar-EG"/>
        </w:rPr>
        <w:t>، 2017)</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5C65C774" w14:textId="77777777" w:rsidR="00427F0C" w:rsidRDefault="00427F0C">
      <w:pPr>
        <w:spacing w:after="0" w:line="360" w:lineRule="auto"/>
        <w:rPr>
          <w:rFonts w:ascii="Sakkal Majalla" w:hAnsi="Sakkal Majalla" w:cs="Sakkal Majalla"/>
          <w:sz w:val="28"/>
          <w:szCs w:val="28"/>
          <w:rtl/>
          <w:lang w:bidi="ar-EG"/>
        </w:rPr>
      </w:pPr>
    </w:p>
    <w:p w14:paraId="47A19092" w14:textId="77777777" w:rsidR="00427F0C" w:rsidRDefault="00000000">
      <w:pPr>
        <w:pStyle w:val="2"/>
        <w:bidi/>
        <w:spacing w:line="360" w:lineRule="auto"/>
        <w:rPr>
          <w:rFonts w:ascii="Sakkal Majalla" w:hAnsi="Sakkal Majalla" w:cs="Sakkal Majalla"/>
          <w:b/>
          <w:bCs/>
          <w:color w:val="000000"/>
          <w:sz w:val="28"/>
          <w:szCs w:val="28"/>
          <w:rtl/>
        </w:rPr>
      </w:pPr>
      <w:bookmarkStart w:id="41" w:name="_Toc173526347"/>
      <w:r>
        <w:rPr>
          <w:rFonts w:ascii="Sakkal Majalla" w:hAnsi="Sakkal Majalla" w:cs="Sakkal Majalla"/>
          <w:b/>
          <w:bCs/>
          <w:color w:val="000000"/>
          <w:sz w:val="28"/>
          <w:szCs w:val="28"/>
          <w:rtl/>
        </w:rPr>
        <w:t>الإطار النظري</w:t>
      </w:r>
      <w:bookmarkEnd w:id="39"/>
      <w:bookmarkEnd w:id="40"/>
      <w:bookmarkEnd w:id="41"/>
    </w:p>
    <w:p w14:paraId="1C340C4E" w14:textId="77777777" w:rsidR="00427F0C"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يشكل الإطار النظري أساسا مهما لتحليل وفهم الموضوع. يتناول الإطار النظري عدة جوانب تتعلق بمفهوم إدارة المخاطر، أهمية استمرارية استراتيجياتها، وتحسين جودة الخدمات في قطاع نقل الموانئ. كما يغطي نظريات إدارة الجودة الشاملة</w:t>
      </w:r>
      <w:r>
        <w:rPr>
          <w:rFonts w:ascii="Sakkal Majalla" w:hAnsi="Sakkal Majalla" w:cs="Sakkal Majalla"/>
          <w:sz w:val="28"/>
          <w:szCs w:val="28"/>
        </w:rPr>
        <w:t xml:space="preserve"> (TQM) </w:t>
      </w:r>
      <w:r>
        <w:rPr>
          <w:rFonts w:ascii="Sakkal Majalla" w:hAnsi="Sakkal Majalla" w:cs="Sakkal Majalla"/>
          <w:sz w:val="28"/>
          <w:szCs w:val="28"/>
          <w:rtl/>
        </w:rPr>
        <w:t>وتطبيقها في الموانئ، والتأثيرات الاقتصادية والاجتماعية لإدارة المخاطر، والاستدامة والتنمية المستدامة في هذا السياق، بالإضافة إلى نظريات الاتصال والتنظيم المؤسسي</w:t>
      </w:r>
      <w:r>
        <w:rPr>
          <w:rFonts w:ascii="Sakkal Majalla" w:hAnsi="Sakkal Majalla" w:cs="Sakkal Majalla"/>
          <w:sz w:val="28"/>
          <w:szCs w:val="28"/>
        </w:rPr>
        <w:t>.</w:t>
      </w:r>
    </w:p>
    <w:p w14:paraId="13C8C8F5" w14:textId="77777777" w:rsidR="00427F0C" w:rsidRDefault="00857E05">
      <w:pPr>
        <w:pStyle w:val="ad"/>
        <w:jc w:val="center"/>
        <w:rPr>
          <w:rtl/>
        </w:rPr>
      </w:pPr>
      <w:r>
        <w:lastRenderedPageBreak/>
        <w:pict w14:anchorId="7AA142C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1028" o:spid="_x0000_i1025" type="#_x0000_t75" style="width:438pt;height:274pt;visibility:visible;mso-wrap-distance-left:0;mso-wrap-distance-right:0">
            <v:imagedata r:id="rId7" o:title="" embosscolor="white"/>
          </v:shape>
        </w:pict>
      </w:r>
    </w:p>
    <w:p w14:paraId="18D21076" w14:textId="77777777" w:rsidR="00427F0C" w:rsidRDefault="00427F0C">
      <w:pPr>
        <w:pStyle w:val="ad"/>
        <w:jc w:val="center"/>
        <w:rPr>
          <w:rtl/>
        </w:rPr>
      </w:pPr>
    </w:p>
    <w:p w14:paraId="4DCE2DD9" w14:textId="77777777" w:rsidR="00427F0C" w:rsidRDefault="00000000">
      <w:pPr>
        <w:pStyle w:val="ad"/>
        <w:jc w:val="center"/>
        <w:rPr>
          <w:rtl/>
        </w:rPr>
      </w:pPr>
      <w:bookmarkStart w:id="42" w:name="_Toc173526206"/>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42"/>
    </w:p>
    <w:p w14:paraId="79C1B366" w14:textId="77777777" w:rsidR="00427F0C" w:rsidRDefault="00000000">
      <w:pPr>
        <w:pStyle w:val="a6"/>
        <w:numPr>
          <w:ilvl w:val="0"/>
          <w:numId w:val="14"/>
        </w:numPr>
        <w:bidi/>
        <w:spacing w:line="360" w:lineRule="auto"/>
        <w:rPr>
          <w:rFonts w:ascii="Sakkal Majalla" w:hAnsi="Sakkal Majalla" w:cs="Sakkal Majalla"/>
          <w:b/>
          <w:bCs/>
          <w:sz w:val="28"/>
          <w:szCs w:val="28"/>
          <w:lang w:bidi="ar-EG"/>
        </w:rPr>
      </w:pPr>
      <w:r>
        <w:rPr>
          <w:rFonts w:ascii="Sakkal Majalla" w:hAnsi="Sakkal Majalla" w:cs="Sakkal Majalla"/>
          <w:b/>
          <w:bCs/>
          <w:sz w:val="28"/>
          <w:szCs w:val="28"/>
          <w:rtl/>
          <w:lang w:bidi="ar-EG"/>
        </w:rPr>
        <w:t>مفهوم إدارة المخاطر</w:t>
      </w:r>
    </w:p>
    <w:p w14:paraId="170C3A88" w14:textId="77777777" w:rsidR="00427F0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يعد مفهوم إدارة المخاطر حجر الزاوية لفهم كيفية تحسين الأداء وضمان استدامة العمليات. إدارة المخاطر ليست مجرد إجراء تقني، بل هي عملية شاملة تتضمن فهم المخاطر المحتملة والتخطيط لاستراتيجيات فعالة للتعامل معها. يشمل هذا المفهوم مجموعة من الأنشطة المتكاملة التي تهدف إلى تحديد، تقييم، وتخطيط الاستجابة للمخاطر التي قد تواجهها المنظمة. في سياق قطاع نقل الموانئ، تتجلى أهمية إدارة المخاطر في حماية الأصول البشرية والمادية، وضمان استمرارية العمليات الحيوية، وتقديم خدمات ذات جودة عالية.</w:t>
      </w:r>
    </w:p>
    <w:p w14:paraId="4B2E2B3A" w14:textId="77777777" w:rsidR="00427F0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 xml:space="preserve">تعريف إدارة المخاطر يتجاوز فكرة التعامل مع التهديدات والأخطار فقط؛ بل يشمل أيضًا الفرص التي قد تنشأ من هذه المخاطر. إن إدارة المخاطر تعني القدرة على توقع الأحداث المحتملة التي قد تؤثر على تحقيق أهداف المنظمة، سواء كانت هذه الأحداث متعلقة بالسلامة، البيئة، أو الاقتصاد. في قطاع نقل الموانئ، تتنوع المخاطر من الأخطار الطبيعية مثل </w:t>
      </w:r>
      <w:r>
        <w:rPr>
          <w:rFonts w:ascii="Sakkal Majalla" w:hAnsi="Sakkal Majalla" w:cs="Sakkal Majalla"/>
          <w:sz w:val="28"/>
          <w:szCs w:val="28"/>
          <w:rtl/>
          <w:lang w:bidi="ar-EG"/>
        </w:rPr>
        <w:lastRenderedPageBreak/>
        <w:t>العواصف والأمواج العالية، إلى التهديدات الأمنية مثل الإرهاب والتهريب. تشمل أيضًا المخاطر التشغيلية مثل الأعطال التقنية أو الحوادث الصناعية التي قد تعطل العمليات وتؤثر على سلسلة التوريد</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Pas21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Pascarella</w:t>
      </w:r>
      <w:r>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 xml:space="preserve">. </w:t>
      </w:r>
    </w:p>
    <w:p w14:paraId="453D3646" w14:textId="77777777" w:rsidR="00427F0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أهمية إدارة المخاطر تتجلى في قدرتها على تحقيق التوازن بين المخاطر المحتملة والفوائد المتوقعة من الأنشطة المختلفة. تعتبر هذه الإدارة بمثابة إطار عمل يساعد المنظمات على تقليل الفجوات في الأداء، وتقوية نقاط الضعف، وتعزيز نقاط القوة. في قطاع نقل الموانئ، يساهم تطبيق استراتيجيات فعالة لإدارة المخاطر في تعزيز الثقة بين العملاء والمستثمرين، حيث يعكس ذلك التزام المنظمة بالمعايير العالية في الجودة والسلامة. بالإضافة إلى ذلك، فإن تطبيق مبادئ إدارة المخاطر يساعد في تحقيق الكفاءة التشغيلية من خلال تحسين استجابة المنظمة للأزمات وتقليل التكاليف المرتبطة بها.</w:t>
      </w:r>
    </w:p>
    <w:p w14:paraId="5857EBFA" w14:textId="77777777" w:rsidR="00427F0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 xml:space="preserve">عملية إدارة المخاطر تبدأ بتحديد المخاطر المحتملة، وهي خطوة أساسية لفهم طبيعة هذه المخاطر ومدى تأثيرها المحتمل. يتبع ذلك مرحلة التقييم، حيث يتم تحليل مدى احتمالية وقوع المخاطر وتأثيرها على المنظمة. هذا التقييم يساعد في تحديد الأولويات وتوجيه الموارد بطريقة فعالة للتعامل مع المخاطر الأكثر تأثيراً. بعد ذلك، تأتي مرحلة تخطيط الاستجابة، والتي تشمل تحديد الإجراءات الوقائية والتصحيحية للتعامل مع المخاطر. يمكن أن تشمل هذه الاستراتيجيات التقليل من احتمالية حدوث المخاطر أو التخفيف من تأثيرها في حالة وقوعها. </w:t>
      </w:r>
    </w:p>
    <w:p w14:paraId="4004B9C6" w14:textId="77777777" w:rsidR="00427F0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تنفيذ استراتيجيات إدارة المخاطر يعتبر خطوة حاسمة لضمان نجاح العملية. هذا يتطلب التزاماً من جميع مستويات الإدارة، وتوفير الموارد اللازمة، وتدريب العاملين على التعامل مع المواقف الطارئة. في سياق نقل الموانئ، يمكن أن تشمل هذه الاستراتيجيات تعزيز التدابير الأمنية، تحسين نظم التحكم في الجودة، وتطوير خطط الطوارئ للتعامل مع الكوارث. بالإضافة إلى ذلك، يعتبر المراقبة المستمرة ومراجعة الإجراءات جزءاً أساسياً من إدارة المخاطر، حيث يتم تحديث الاستراتيجيات بناءً على المعلومات الجديدة والتغيرات في البيئة الداخلية والخارجية.</w:t>
      </w:r>
    </w:p>
    <w:p w14:paraId="1057C69C" w14:textId="77777777" w:rsidR="00427F0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 xml:space="preserve">على الرغم من الفوائد الكبيرة لإدارة المخاطر، تواجه العملية تحديات متعددة. من بين هذه التحديات، نقص البيانات الدقيقة التي تساعد في التقييم الصحيح للمخاطر، والتغير السريع في البيئة الاقتصادية والسياسية الذي يمكن أن يؤثر على تقديرات المخاطر. ولكن، توفر إدارة المخاطر أيضاً فرصاً لتعزيز الابتكار والتحسين المستمر. من خلال التركيز على التحليل </w:t>
      </w:r>
      <w:r>
        <w:rPr>
          <w:rFonts w:ascii="Sakkal Majalla" w:hAnsi="Sakkal Majalla" w:cs="Sakkal Majalla"/>
          <w:sz w:val="28"/>
          <w:szCs w:val="28"/>
          <w:rtl/>
          <w:lang w:bidi="ar-EG"/>
        </w:rPr>
        <w:lastRenderedPageBreak/>
        <w:t>المستمر والاستجابة السريعة للتغيرات، يمكن للموانئ تحسين قدرتها على التكيف مع الظروف المتغيرة وتعزيز قدرتها التنافسية</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Set21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Settembre-Blundo</w:t>
      </w:r>
      <w:r>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126B14CF" w14:textId="77777777" w:rsidR="00427F0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يمثل مفهوم إدارة المخاطر عنصراً حيوياً في ضمان استمرارية وتطور قطاع نقل الموانئ بالمملكة العربية السعودية. من خلال تطبيق استراتيجيات فعالة لإدارة المخاطر، يمكن للموانئ تحسين جودة الخدمات المقدمة، تعزيز الكفاءة التشغيلية، وضمان استدامة الأعمال. يعتبر التركيز على إدارة المخاطر بمثابة استثمار استراتيجي يعزز من مكانة الموانئ على الصعيدين المحلي والدولي، ويعكس التزامها بتحقيق أعلى مستويات الجودة والأمان.</w:t>
      </w:r>
    </w:p>
    <w:p w14:paraId="3109FD47" w14:textId="77777777" w:rsidR="00427F0C" w:rsidRDefault="00000000">
      <w:pPr>
        <w:pStyle w:val="a6"/>
        <w:numPr>
          <w:ilvl w:val="0"/>
          <w:numId w:val="14"/>
        </w:numPr>
        <w:bidi/>
        <w:spacing w:line="360"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t>أهمية استمرارية استراتيجية إدارة المخاطر</w:t>
      </w:r>
    </w:p>
    <w:p w14:paraId="6746497C" w14:textId="77777777" w:rsidR="00427F0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تعتبر أهمية استمرارية استراتيجية إدارة المخاطر محورًا رئيسيًا لتحقيق الاستدامة والكفاءة التشغيلية. إدارة المخاطر ليست مجرد عملية تهدف إلى التعامل مع الأحداث السلبية؛ بل هي أداة استراتيجية تُمكن المنظمات من التحوط ضد التحديات المستقبلية وضمان استمرارية العمل في ظل ظروف متغيرة. في قطاع نقل الموانئ، تُعد هذه الاستراتيجية ضرورية للغاية نظراً للطبيعة الديناميكية والمعقدة للعمليات والمخاطر المتعددة التي يمكن أن تؤثر على سلاسة العمل وكفاءة الخدمات</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Neu24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Neungho</w:t>
      </w:r>
      <w:r>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0E7DF8D6" w14:textId="77777777" w:rsidR="00427F0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أهمية استمرارية استراتيجية إدارة المخاطر تتمثل في عدة جوانب. أولاً، تساعد هذه الاستراتيجية في الحفاظ على الاستقرار المالي والتنظيمي. من خلال التعرف المبكر على المخاطر المحتملة والتخطيط للتعامل معها، يمكن للمنظمات تقليل الخسائر المالية المرتبطة بالأحداث غير المتوقعة. هذا يشمل الكوارث الطبيعية مثل الأعاصير والزلازل، والحوادث الصناعية، والأزمات الاقتصادية. إن وجود خطة مستمرة لإدارة المخاطر يعني أن المنظمة مستعدة للتعامل مع أي تحديات يمكن أن تؤثر على تدفق الإيرادات، مما يحافظ على استقرارها المالي.</w:t>
      </w:r>
    </w:p>
    <w:p w14:paraId="11BFD49B" w14:textId="77777777" w:rsidR="00427F0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 xml:space="preserve">ثانيًا، تعزز استمرارية إدارة المخاطر من مرونة العمليات التشغيلية. في قطاع نقل الموانئ، الذي يشمل مجموعة واسعة من الأنشطة مثل الشحن، والتفريغ، والتخزين، والنقل الداخلي، يُعد التأكد من استمرارية العمليات بدون انقطاع أمرًا حيويًا. تساعد إدارة المخاطر المستمرة في تحديد الأخطاء التشغيلية والاختناقات قبل حدوثها، مما يسمح بإجراء تحسينات </w:t>
      </w:r>
      <w:r>
        <w:rPr>
          <w:rFonts w:ascii="Sakkal Majalla" w:hAnsi="Sakkal Majalla" w:cs="Sakkal Majalla"/>
          <w:sz w:val="28"/>
          <w:szCs w:val="28"/>
          <w:rtl/>
          <w:lang w:bidi="ar-EG"/>
        </w:rPr>
        <w:lastRenderedPageBreak/>
        <w:t>استباقية. هذا لا يعزز الكفاءة التشغيلية فحسب، بل يساهم أيضًا في تحسين جودة الخدمات المقدمة للعملاء، مما يزيد من رضاهم وثقتهم في قدرة الموانئ على تلبية احتياجاتهم</w:t>
      </w:r>
    </w:p>
    <w:p w14:paraId="074BEDE4" w14:textId="77777777" w:rsidR="00427F0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ثالثًا، تدعم استمرارية استراتيجية إدارة المخاطر جهود الامتثال التنظيمي. في بيئة عمل مليئة باللوائح والقوانين المتعلقة بالسلامة والأمن والجودة، تُعد إدارة المخاطر المستمرة أداة مهمة لضمان أن المنظمة تلتزم بجميع المتطلبات القانونية والتنظيمية. في قطاع نقل الموانئ، يمكن أن تتضمن هذه المتطلبات معايير بيئية صارمة، إجراءات أمنية لحماية البنية التحتية والمعلومات، ومعايير تشغيلية لضمان سلامة العاملين والمعدات. من خلال الالتزام الدائم بإدارة المخاطر، تستطيع المنظمات تجنب العقوبات والغرامات التي قد تنجم عن انتهاك القوانين، وبالتالي حماية سمعتها وتعزيز موقفها التنافسي.</w:t>
      </w:r>
    </w:p>
    <w:p w14:paraId="06F2046C" w14:textId="77777777" w:rsidR="00427F0C" w:rsidRDefault="00000000">
      <w:pPr>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كما </w:t>
      </w:r>
      <w:r>
        <w:rPr>
          <w:rFonts w:ascii="Sakkal Majalla" w:hAnsi="Sakkal Majalla" w:cs="Sakkal Majalla"/>
          <w:sz w:val="28"/>
          <w:szCs w:val="28"/>
          <w:rtl/>
          <w:lang w:bidi="ar-EG"/>
        </w:rPr>
        <w:t>تساهم استمرارية إدارة المخاطر في بناء ثقافة تنظيمية تعتمد على الوعي والتعلم المستمر. يتطلب التعامل مع المخاطر واعتبارها جزءًا من العمليات اليومية تعاونًا مستمرًا من جميع مستويات المنظمة. من خلال تشجيع الموظفين على المشاركة في تحديد المخاطر والإبلاغ عن المشاكل المحتملة، يتم تعزيز بيئة عمل تشجع على الشفافية والابتكار. يمكن لهذه الثقافة أن تؤدي إلى تحسين استجابة المنظمة للتحديات، وتعزيز قدرتها على الابتكار وتحقيق التميز التشغيلي.</w:t>
      </w:r>
    </w:p>
    <w:p w14:paraId="0DA04661" w14:textId="77777777" w:rsidR="00427F0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تلعب استمرارية إدارة المخاطر دورًا حاسمًا في تعزيز العلاقات مع أصحاب المصلحة. تشمل هذه الفئة العملاء، المستثمرين، الجهات الحكومية، والمجتمع المحلي. من خلال إظهار التزام قوي بإدارة المخاطر، تُظهر المنظمة قدرتها على التفكير طويل الأمد والحرص على حماية مصالح جميع الأطراف المعنية. هذا يمكن أن يعزز من سمعة المنظمة ويساعد في بناء الثقة والولاء بين العملاء والشركاء. كما يمكن أن يعزز من جاذبية الموانئ كمواقع استثمارية، مما يسهم في جذب المزيد من الاستثمارات وتوسيع نطاق الأعمال</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Tag15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Taghian</w:t>
      </w:r>
      <w:r>
        <w:rPr>
          <w:rFonts w:ascii="Sakkal Majalla" w:hAnsi="Sakkal Majalla" w:cs="Sakkal Majalla" w:hint="cs"/>
          <w:noProof/>
          <w:sz w:val="28"/>
          <w:szCs w:val="28"/>
          <w:rtl/>
          <w:lang w:bidi="ar-EG"/>
        </w:rPr>
        <w:t>، 2015)</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58B8B1FB" w14:textId="77777777" w:rsidR="00427F0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تُعد أهمية استمرارية استراتيجية إدارة المخاطر في قطاع نقل الموانئ بالمملكة العربية السعودية جوهرية لضمان الاستدامة والكفاءة التشغيلية. إنها ليست مجرد أداة لإدارة الأزمات، بل هي عنصر أساسي في تعزيز الجودة، الكفاءة، الامتثال، والثقافة التنظيمية الإيجابية. من خلال الالتزام الدائم بإدارة المخاطر، تستطيع الموانئ مواجهة التحديات المستقبلية بثقة ومرونة، مما يضمن استمرارية تقديم خدمات ذات جودة عالية ويعزز من قدرتها التنافسية على الصعيدين المحلي والدولي.</w:t>
      </w:r>
    </w:p>
    <w:p w14:paraId="4090D39C" w14:textId="77777777" w:rsidR="00427F0C" w:rsidRDefault="00000000">
      <w:pPr>
        <w:pStyle w:val="a6"/>
        <w:numPr>
          <w:ilvl w:val="0"/>
          <w:numId w:val="14"/>
        </w:numPr>
        <w:bidi/>
        <w:spacing w:line="360"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t>تحسين جودة الخدمات في قطاع نقل الموانئ</w:t>
      </w:r>
    </w:p>
    <w:p w14:paraId="0F12D0F4" w14:textId="77777777" w:rsidR="00427F0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يعتبر تحسين جودة الخدمات محوراً أساسياً لضمان الكفاءة والفعالية في العمليات. تعد جودة الخدمات في قطاع نقل الموانئ عنصراً حيوياً ليس فقط لأنها تؤثر على رضا العملاء وشركاء العمل، بل لأنها أيضاً تعكس الكفاءة العامة والاحترافية في إدارة العمليات البحرية واللوجستية. إن تحسين جودة الخدمات لا يتعلق فقط بالعمليات الملموسة، مثل الشحن والتفريغ والنقل، بل يمتد ليشمل الجوانب غير الملموسة مثل الوقت المستغرق في المعاملات، وسلامة البضائع، وتوافر المعلومات الشفافة والدقيقة</w:t>
      </w:r>
    </w:p>
    <w:p w14:paraId="5FE6ECD7" w14:textId="77777777" w:rsidR="00427F0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تحسين جودة الخدمات في قطاع نقل الموانئ يتطلب تطبيق مجموعة من المبادئ والإجراءات التي تهدف إلى تعزيز تجربة العملاء وتحقيق أعلى مستويات الأداء. أولاً، يتطلب الأمر تحديد معايير واضحة للجودة. يجب أن تشمل هذه المعايير كل جوانب العمليات، بدءاً من الإجراءات الأمنية وحتى إدارة العمليات اليومية. في سياق الموانئ، يمكن أن تتضمن معايير الجودة سرعة معالجة الشحنات، دقة الوثائق، مستوى الأمان والاحتياطات المتخذة لحماية البضائع والبنية التحتية. كما يجب أن تكون هذه المعايير متوافقة مع المعايير الدولية والممارسات الفضلى لضمان تنافسية الموانئ على المستوى العالمي</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Mik24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Mikuličić</w:t>
      </w:r>
      <w:r>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3918E9E5" w14:textId="77777777" w:rsidR="00427F0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ثانياً، يتطلب تحسين جودة الخدمات تقييم الأداء بانتظام. من الضروري إجراء تقييمات دورية لأداء العمليات والخدمات المقدمة. يمكن أن تشمل هذه التقييمات مراجعة العمليات التشغيلية، قياس رضا العملاء، وتحليل البيانات المتعلقة بالكفاءة التشغيلية والسلامة. استخدام أدوات مثل استبيانات العملاء، والتحليل الإحصائي للأداء، وتقارير المراقبة الدورية يمكن أن يساعد في الكشف عن نقاط القوة والضعف في الخدمات المقدمة. يعد هذا التقييم الدوري جزءاً أساسياً من دورة التحسين المستمر، حيث يمكن للموانئ استخدام النتائج لتطوير استراتيجيات جديدة وتحسين العمليات الحالية.</w:t>
      </w:r>
    </w:p>
    <w:p w14:paraId="0BD1BE5A" w14:textId="77777777" w:rsidR="00427F0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 xml:space="preserve">ثالثاً، تتطلب عملية تحسين جودة الخدمات في قطاع نقل الموانئ الاستثمار في التكنولوجيا والتدريب. التكنولوجيا الحديثة يمكن أن تلعب دوراً كبيراً في تحسين الكفاءة والدقة في العمليات. استخدام الأنظمة الآلية لإدارة الشحنات، وتقنيات التتبع المتقدمة، وأنظمة الأمان الذكية يمكن أن يقلل من الأخطاء ويزيد من سرعة المعالجة. بالإضافة إلى ذلك، يعتبر تدريب العاملين جزءاً لا يتجزأ من استراتيجية تحسين الجودة. يجب أن يكون هناك برامج تدريبية منتظمة لتعزيز مهارات العاملين </w:t>
      </w:r>
      <w:r>
        <w:rPr>
          <w:rFonts w:ascii="Sakkal Majalla" w:hAnsi="Sakkal Majalla" w:cs="Sakkal Majalla"/>
          <w:sz w:val="28"/>
          <w:szCs w:val="28"/>
          <w:rtl/>
          <w:lang w:bidi="ar-EG"/>
        </w:rPr>
        <w:lastRenderedPageBreak/>
        <w:t>وتحديث معارفهم بأحدث الممارسات والتقنيات. هذا يساعد في ضمان أن العاملين على دراية كاملة بالإجراءات والأنظمة الجديدة وأنهم قادرون على التعامل مع التحديات بفعالية.</w:t>
      </w:r>
    </w:p>
    <w:p w14:paraId="0880331A" w14:textId="77777777" w:rsidR="00427F0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رابعاً، يلعب الابتكار دوراً مهماً في تحسين جودة الخدمات. الابتكار لا يعني فقط استخدام التكنولوجيا الجديدة، بل يشمل أيضاً إعادة التفكير في العمليات والإجراءات لتحسين الكفاءة والجودة. يمكن أن يشمل ذلك إعادة تصميم العمليات لتقليل الخطوات الزائدة، تبسيط الإجراءات البيروقراطية، أو تقديم خدمات جديدة تلبي احتياجات العملاء بشكل أفضل. في قطاع نقل الموانئ، يمكن أن يشمل الابتكار تطوير خدمات لوجستية متكاملة، تحسين نظم إدارة المخزون، وتوفير خدمات ذات قيمة مضافة مثل التخزين المؤقت أو المعالجة اللوجستية.</w:t>
      </w:r>
    </w:p>
    <w:p w14:paraId="39352CF6" w14:textId="77777777" w:rsidR="00427F0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يجب أن يكون تحسين جودة الخدمات في قطاع نقل الموانئ متسقاً مع الاستدامة والمسؤولية الاجتماعية. إن تحقيق التوازن بين الكفاءة التشغيلية والاستدامة البيئية والاجتماعية أصبح أمراً ضرورياً في العصر الحديث. يجب أن تتبنى الموانئ ممارسات تقلل من الأثر البيئي للنشاطات البحرية مثل تقليل الانبعاثات وتحسين إدارة النفايات. كما يجب أن تركز على توفير بيئة عمل آمنة وصحية للعاملين، وتحقيق التفاعل الإيجابي مع المجتمع المحلي. هذه الجوانب تعزز من سمعة الموانئ وتزيد من جاذبيتها للعملاء والمستثمرين على حد سواء</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Oth22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Othman</w:t>
      </w:r>
      <w:r>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480A9BE7" w14:textId="77777777" w:rsidR="00427F0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يمثل تحسين جودة الخدمات في قطاع نقل الموانئ هدفاً استراتيجياً يتطلب جهداً متواصلاً ومبتكراً. من خلال تبني معايير صارمة للجودة، وتقييم الأداء بانتظام، والاستثمار في التكنولوجيا والتدريب، وتشجيع الابتكار، والالتزام بالاستدامة، يمكن للموانئ تحسين جودة الخدمات المقدمة، وزيادة رضا العملاء، وتعزيز مكانتها التنافسية على المستوى العالمي. إن الاهتمام بجودة الخدمات لا يعزز فقط من الأداء التشغيلي، بل يسهم أيضاً في تحقيق استدامة طويلة الأمد ونجاح تجاري مستدام.</w:t>
      </w:r>
    </w:p>
    <w:p w14:paraId="5A0BD225" w14:textId="77777777" w:rsidR="00427F0C" w:rsidRDefault="00000000">
      <w:pPr>
        <w:pStyle w:val="a6"/>
        <w:numPr>
          <w:ilvl w:val="0"/>
          <w:numId w:val="14"/>
        </w:numPr>
        <w:bidi/>
        <w:spacing w:line="360" w:lineRule="auto"/>
        <w:rPr>
          <w:rFonts w:ascii="Sakkal Majalla" w:hAnsi="Sakkal Majalla" w:cs="Sakkal Majalla"/>
          <w:b/>
          <w:bCs/>
          <w:sz w:val="28"/>
          <w:szCs w:val="28"/>
          <w:lang w:bidi="ar-EG"/>
        </w:rPr>
      </w:pPr>
      <w:r>
        <w:rPr>
          <w:rFonts w:ascii="Sakkal Majalla" w:hAnsi="Sakkal Majalla" w:cs="Sakkal Majalla"/>
          <w:b/>
          <w:bCs/>
          <w:sz w:val="28"/>
          <w:szCs w:val="28"/>
          <w:rtl/>
          <w:lang w:bidi="ar-EG"/>
        </w:rPr>
        <w:t>نظريات إدارة الجودة الشاملة (</w:t>
      </w:r>
      <w:r>
        <w:rPr>
          <w:rFonts w:ascii="Sakkal Majalla" w:hAnsi="Sakkal Majalla" w:cs="Sakkal Majalla"/>
          <w:b/>
          <w:bCs/>
          <w:sz w:val="28"/>
          <w:szCs w:val="28"/>
          <w:lang w:bidi="ar-EG"/>
        </w:rPr>
        <w:t>TQM</w:t>
      </w:r>
      <w:r>
        <w:rPr>
          <w:rFonts w:ascii="Sakkal Majalla" w:hAnsi="Sakkal Majalla" w:cs="Sakkal Majalla"/>
          <w:b/>
          <w:bCs/>
          <w:sz w:val="28"/>
          <w:szCs w:val="28"/>
          <w:rtl/>
          <w:lang w:bidi="ar-EG"/>
        </w:rPr>
        <w:t>) وتطبيقها في الموانئ</w:t>
      </w:r>
    </w:p>
    <w:p w14:paraId="1289BE7E" w14:textId="77777777" w:rsidR="00427F0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تُعتبر نظريات إدارة الجودة الشاملة (</w:t>
      </w:r>
      <w:r>
        <w:rPr>
          <w:rFonts w:ascii="Sakkal Majalla" w:hAnsi="Sakkal Majalla" w:cs="Sakkal Majalla"/>
          <w:sz w:val="28"/>
          <w:szCs w:val="28"/>
          <w:lang w:bidi="ar-EG"/>
        </w:rPr>
        <w:t>TQM</w:t>
      </w:r>
      <w:r>
        <w:rPr>
          <w:rFonts w:ascii="Sakkal Majalla" w:hAnsi="Sakkal Majalla" w:cs="Sakkal Majalla"/>
          <w:sz w:val="28"/>
          <w:szCs w:val="28"/>
          <w:rtl/>
          <w:lang w:bidi="ar-EG"/>
        </w:rPr>
        <w:t xml:space="preserve">) من الأدوات الأساسية التي تسعى المنظمات المختلفة لتطبيقها بهدف تحقيق التميز والجودة في خدماتها ومنتجاتها. في سياق قطاع نقل الموانئ، تبرز هذه النظريات كأدوات حيوية لتحقيق تحسين مستدام في جودة الخدمات المقدمة، مما ينعكس إيجابياً على الكفاءة التشغيلية ورضا العملاء. إدارة الجودة الشاملة ليست </w:t>
      </w:r>
      <w:r>
        <w:rPr>
          <w:rFonts w:ascii="Sakkal Majalla" w:hAnsi="Sakkal Majalla" w:cs="Sakkal Majalla"/>
          <w:sz w:val="28"/>
          <w:szCs w:val="28"/>
          <w:rtl/>
          <w:lang w:bidi="ar-EG"/>
        </w:rPr>
        <w:lastRenderedPageBreak/>
        <w:t>مجرد مجموعة من الإجراءات أو التقنيات، بل هي فلسفة إدارية شاملة تركز على تحسين العمليات بشكل مستمر، والتفاعل الإيجابي مع العملاء، وتطوير العاملين، وذلك بهدف تحقيق أداء متميز ومستدام.</w:t>
      </w:r>
    </w:p>
    <w:p w14:paraId="495DB493" w14:textId="77777777" w:rsidR="00427F0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أحد المبادئ الأساسية لإدارة الجودة الشاملة هو التركيز على العميل. في قطاع نقل الموانئ، يُعتبر العملاء محور العمليات، سواء كانوا من الشركات التجارية أو الأفراد الذين يستخدمون الخدمات اللوجستية. تطبيق مبادئ إدارة الجودة الشاملة يعني أن الموانئ تلتزم بفهم احتياجات وتوقعات العملاء، وتسعى لتلبية هذه الاحتياجات بشكل يتجاوز التوقعات. هذا يشمل تقديم خدمات موثوقة، ودقيقة، وذات جودة عالية، مما يعزز من ثقة العملاء واستمرارية علاقتهم بالميناء. من خلال التركيز على العميل، تتمكن الموانئ من تحديد المجالات التي تحتاج إلى تحسين وتطوير، سواء كان ذلك في سرعة المعالجة، أو أمان الشحنات، أو سهولة الوصول إلى المعلومات</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Zim21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Zimon</w:t>
      </w:r>
      <w:r>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2AE54C36" w14:textId="77777777" w:rsidR="00427F0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جانب آخر مهم من إدارة الجودة الشاملة هو التحسين المستمر للعمليات. في بيئة الموانئ، حيث تُعتبر العمليات معقدة ومتعددة الأوجه، يصبح التحسين المستمر ضرورياً لضمان الكفاءة والاستدامة. يتطلب هذا النهج تحليل العمليات القائمة بشكل دوري، وتحديد النقاط التي تحتاج إلى تحسين، وتطبيق تقنيات جديدة وابتكارات لتحسين الأداء. استخدام الأدوات مثل تحليل السبب الجذري، وخرائط التدفق، وقياس الأداء يمكن أن يساعد في تحديد العوائق والفرص للتحسين. على سبيل المثال، يمكن تحسين عملية التفريغ والتحميل من خلال تحسين التنسيق بين الفرق المختلفة وتطوير التكنولوجيا المستخدمة في العمليات اللوجستية.</w:t>
      </w:r>
    </w:p>
    <w:p w14:paraId="39A9812B" w14:textId="77777777" w:rsidR="00427F0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أيضاً، تُركز إدارة الجودة الشاملة على تطوير العاملين وتمكينهم. في قطاع نقل الموانئ، يُعتبر العاملون جزءاً أساسياً من النظام، حيث يعتمد نجاح العمليات بشكل كبير على كفاءتهم وقدراتهم. تلتزم فلسفة إدارة الجودة الشاملة بتوفير التدريب المستمر للعاملين، وتعزيز مهاراتهم ومعرفتهم بأحدث التقنيات والممارسات. هذا ليس فقط لتحسين الأداء الفردي، ولكن أيضاً لتعزيز العمل الجماعي والاتصال الفعّال بين الفرق المختلفة. إن تمكين العاملين من خلال التعليم والتدريب يعزز من شعورهم بالمسؤولية والانتماء، مما ينعكس إيجابياً على جودة الخدمات المقدمة.</w:t>
      </w:r>
    </w:p>
    <w:p w14:paraId="36CD2863" w14:textId="77777777" w:rsidR="00427F0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 xml:space="preserve">تشمل نظريات إدارة الجودة الشاملة الالتزام بالقيادة الفعالة والتخطيط الاستراتيجي. القيادة الفعالة في الموانئ تعني وجود رؤية واضحة وأهداف محددة لتحقيق الجودة والتميز. يُعتبر القادة في هذا السياق مسؤولين عن توجيه الفرق وتوفير الموارد </w:t>
      </w:r>
      <w:r>
        <w:rPr>
          <w:rFonts w:ascii="Sakkal Majalla" w:hAnsi="Sakkal Majalla" w:cs="Sakkal Majalla"/>
          <w:sz w:val="28"/>
          <w:szCs w:val="28"/>
          <w:rtl/>
          <w:lang w:bidi="ar-EG"/>
        </w:rPr>
        <w:lastRenderedPageBreak/>
        <w:t>اللازمة لتحقيق الأهداف. كما يجب أن يتضمن التخطيط الاستراتيجي تقييم البيئة الداخلية والخارجية للميناء، وتحديد الفرص والتحديات، ووضع خطط عمل واضحة لتحقيق التحسين المستمر. من خلال التخطيط الاستراتيجي، يمكن للموانئ تحديد الأولويات وتوجيه الجهود نحو تحقيق أفضل النتائج.</w:t>
      </w:r>
    </w:p>
    <w:p w14:paraId="779328AA" w14:textId="77777777" w:rsidR="00427F0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تُركز إدارة الجودة الشاملة على قياس الأداء وإدارة البيانات. في قطاع نقل الموانئ، تُعتبر البيانات أداة قوية لاتخاذ القرارات المستنيرة وتحسين العمليات. من خلال قياس الأداء، يمكن للموانئ متابعة تقدمها نحو تحقيق أهداف الجودة، وتحديد المجالات التي تحتاج إلى تحسين. استخدام أدوات مثل مؤشرات الأداء الرئيسية (</w:t>
      </w:r>
      <w:r>
        <w:rPr>
          <w:rFonts w:ascii="Sakkal Majalla" w:hAnsi="Sakkal Majalla" w:cs="Sakkal Majalla"/>
          <w:sz w:val="28"/>
          <w:szCs w:val="28"/>
          <w:lang w:bidi="ar-EG"/>
        </w:rPr>
        <w:t>KPIs</w:t>
      </w:r>
      <w:r>
        <w:rPr>
          <w:rFonts w:ascii="Sakkal Majalla" w:hAnsi="Sakkal Majalla" w:cs="Sakkal Majalla"/>
          <w:sz w:val="28"/>
          <w:szCs w:val="28"/>
          <w:rtl/>
          <w:lang w:bidi="ar-EG"/>
        </w:rPr>
        <w:t>) يمكن أن يساعد في تتبع الأداء وتحليل النتائج بشكل دقيق. هذا يمكن أن يشمل قياس الزمن المستغرق في العمليات، نسبة الخطأ في الوثائق، ورضا العملاء. من خلال إدارة البيانات بفعالية، يمكن للموانئ اتخاذ قرارات مستنيرة تستند إلى حقائق وأرقام، مما يعزز من قدرتها على الاستجابة للتحديات والفرص</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Tam211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Tambare</w:t>
      </w:r>
      <w:r>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638C05A1" w14:textId="77777777" w:rsidR="00427F0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تُعد نظريات إدارة الجودة الشاملة (</w:t>
      </w:r>
      <w:r>
        <w:rPr>
          <w:rFonts w:ascii="Sakkal Majalla" w:hAnsi="Sakkal Majalla" w:cs="Sakkal Majalla"/>
          <w:sz w:val="28"/>
          <w:szCs w:val="28"/>
          <w:lang w:bidi="ar-EG"/>
        </w:rPr>
        <w:t>TQM</w:t>
      </w:r>
      <w:r>
        <w:rPr>
          <w:rFonts w:ascii="Sakkal Majalla" w:hAnsi="Sakkal Majalla" w:cs="Sakkal Majalla"/>
          <w:sz w:val="28"/>
          <w:szCs w:val="28"/>
          <w:rtl/>
          <w:lang w:bidi="ar-EG"/>
        </w:rPr>
        <w:t xml:space="preserve">) إطاراً متكاملاً يساعد الموانئ على تحسين جودة خدماتها بشكل مستدام. من خلال التركيز على العميل، والتحسين المستمر، وتطوير العاملين، والقيادة الفعالة، وقياس الأداء، يمكن للموانئ تحقيق مستويات عالية من الجودة والكفاءة. إن تبني إدارة الجودة الشاملة ليس مجرد </w:t>
      </w:r>
      <w:proofErr w:type="gramStart"/>
      <w:r>
        <w:rPr>
          <w:rFonts w:ascii="Sakkal Majalla" w:hAnsi="Sakkal Majalla" w:cs="Sakkal Majalla"/>
          <w:sz w:val="28"/>
          <w:szCs w:val="28"/>
          <w:rtl/>
          <w:lang w:bidi="ar-EG"/>
        </w:rPr>
        <w:t>خيار</w:t>
      </w:r>
      <w:proofErr w:type="gramEnd"/>
      <w:r>
        <w:rPr>
          <w:rFonts w:ascii="Sakkal Majalla" w:hAnsi="Sakkal Majalla" w:cs="Sakkal Majalla"/>
          <w:sz w:val="28"/>
          <w:szCs w:val="28"/>
          <w:rtl/>
          <w:lang w:bidi="ar-EG"/>
        </w:rPr>
        <w:t xml:space="preserve"> بل ضرورة لمواجهة التحديات المتزايدة في السوق وتحقيق الاستدامة والتميز في تقديم الخدمات.</w:t>
      </w:r>
    </w:p>
    <w:p w14:paraId="0DC0E5B5" w14:textId="77777777" w:rsidR="00427F0C" w:rsidRDefault="00000000">
      <w:pPr>
        <w:pStyle w:val="a6"/>
        <w:numPr>
          <w:ilvl w:val="0"/>
          <w:numId w:val="14"/>
        </w:numPr>
        <w:bidi/>
        <w:spacing w:line="360" w:lineRule="auto"/>
        <w:rPr>
          <w:rFonts w:ascii="Sakkal Majalla" w:hAnsi="Sakkal Majalla" w:cs="Sakkal Majalla"/>
          <w:b/>
          <w:bCs/>
          <w:sz w:val="28"/>
          <w:szCs w:val="28"/>
          <w:lang w:bidi="ar-EG"/>
        </w:rPr>
      </w:pPr>
      <w:r>
        <w:rPr>
          <w:rFonts w:ascii="Sakkal Majalla" w:hAnsi="Sakkal Majalla" w:cs="Sakkal Majalla"/>
          <w:b/>
          <w:bCs/>
          <w:sz w:val="28"/>
          <w:szCs w:val="28"/>
          <w:rtl/>
          <w:lang w:bidi="ar-EG"/>
        </w:rPr>
        <w:t>نظريات الاتصال والتنظيم المؤسسي</w:t>
      </w:r>
    </w:p>
    <w:p w14:paraId="3C38F9AA" w14:textId="77777777" w:rsidR="00427F0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تُعتبر نظريات الاتصال والتنظيم المؤسسي عنصراً حيوياً لتحقيق الفعالية والكفاءة في إدارة الموانئ. تلعب هذه النظريات دوراً محورياً في تعزيز التواصل داخل المؤسسة وبين الموانئ والشركاء الخارجيين، بما في ذلك العملاء والجهات الحكومية والمنظمات الدولية. إن الاتصال المؤسسي الفعال لا يساهم فقط في تحسين العمليات اليومية، بل يعزز أيضاً من الاستجابة السريعة للأزمات والمخاطر، مما يعزز من جودة الخدمات المقدمة.</w:t>
      </w:r>
    </w:p>
    <w:p w14:paraId="70CECF56" w14:textId="77777777" w:rsidR="00427F0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 xml:space="preserve">أولاً، تتمثل أهمية نظريات الاتصال في ضمان تدفق المعلومات بشكل سلس ودقيق عبر مختلف مستويات المنظمة. في سياق الموانئ، يعتبر تدفق المعلومات أمراً حاسماً لتنسيق الأنشطة المختلفة مثل الشحن، والتفريغ، وإدارة اللوجستيات. الاتصال الفعال يمكن أن يمنع العديد من المشكلات الناتجة عن سوء الفهم أو التأخير في نقل المعلومات. على سبيل المثال، يمكن </w:t>
      </w:r>
      <w:r>
        <w:rPr>
          <w:rFonts w:ascii="Sakkal Majalla" w:hAnsi="Sakkal Majalla" w:cs="Sakkal Majalla"/>
          <w:sz w:val="28"/>
          <w:szCs w:val="28"/>
          <w:rtl/>
          <w:lang w:bidi="ar-EG"/>
        </w:rPr>
        <w:lastRenderedPageBreak/>
        <w:t>للاتصال الجيد بين إدارة الميناء والفريق التشغيلي أن يضمن تنفيذ العمليات بكفاءة وسرعة، مما يقلل من زمن الانتظار ويزيد من رضا العملاء. كما أن الاتصال الفعال يعزز من الشفافية ويتيح للموظفين فهم الأهداف الاستراتيجية للمؤسسة والالتزام بها</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Rul18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Ruler</w:t>
      </w:r>
      <w:r>
        <w:rPr>
          <w:rFonts w:ascii="Sakkal Majalla" w:hAnsi="Sakkal Majalla" w:cs="Sakkal Majalla" w:hint="cs"/>
          <w:noProof/>
          <w:sz w:val="28"/>
          <w:szCs w:val="28"/>
          <w:rtl/>
          <w:lang w:bidi="ar-EG"/>
        </w:rPr>
        <w:t>، 2018)</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48F51B9D" w14:textId="77777777" w:rsidR="00427F0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ثانياً، تعزز نظريات التنظيم المؤسسي من القدرة على استيعاب التغيرات والتكيف مع الظروف المتغيرة. في بيئة الموانئ، حيث تتغير الظروف بشكل مستمر بسبب العوامل الاقتصادية والجيوسياسية والتكنولوجية، يصبح التنظيم المرن ضرورياً. تركز هذه النظريات على كيفية تصميم الهيكل التنظيمي للمؤسسة لتحقيق أقصى قدر من الفعالية. يمكن أن يشمل ذلك إنشاء وحدات وظيفية متخصصة، أو تشكيل فرق عمل مشتركة للتعامل مع مشروعات معينة، أو تعزيز التعاون بين الأقسام المختلفة. الهيكل التنظيمي الفعال يسهل عملية اتخاذ القرار، ويسمح بتوزيع الموارد بشكل أفضل، ويعزز من قدرة المؤسسة على الاستجابة السريعة للتحديات والفرص.</w:t>
      </w:r>
    </w:p>
    <w:p w14:paraId="7E313C29" w14:textId="77777777" w:rsidR="00427F0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ثالثاً، تلعب ثقافة الاتصال المؤسسي دوراً مهماً في تعزيز الالتزام والروح الجماعية بين الموظفين. تُعتبر الثقافة المؤسسية الإطار الذي يحدد كيفية تفاعل الأفراد داخل المنظمة ومع العالم الخارجي. في قطاع الموانئ، يمكن أن تعزز ثقافة الاتصال المفتوح والتعاوني من مشاركة المعلومات والأفكار بين الموظفين، مما يؤدي إلى تحسين الابتكار وزيادة الكفاءة. يمكن تحقيق ذلك من خلال تعزيز قيم الثقة والاحترام المتبادل، وتوفير قنوات اتصال مفتوحة وشفافة، مثل الاجتماعات الدورية، والنشرات الإخبارية الداخلية، ومنصات التواصل الرقمي. هذا النوع من الثقافة يعزز من الالتزام بالأهداف المؤسسية ويزيد من رضى الموظفين، مما ينعكس إيجابياً على جودة الخدمات المقدمة.</w:t>
      </w:r>
    </w:p>
    <w:p w14:paraId="41DDE0D6" w14:textId="77777777" w:rsidR="00427F0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 xml:space="preserve">رابعاً، يتطلب الاتصال المؤسسي الناجح استخدام وسائل تكنولوجية متقدمة. في عصر </w:t>
      </w:r>
      <w:proofErr w:type="spellStart"/>
      <w:r>
        <w:rPr>
          <w:rFonts w:ascii="Sakkal Majalla" w:hAnsi="Sakkal Majalla" w:cs="Sakkal Majalla"/>
          <w:sz w:val="28"/>
          <w:szCs w:val="28"/>
          <w:rtl/>
          <w:lang w:bidi="ar-EG"/>
        </w:rPr>
        <w:t>الرقمنة</w:t>
      </w:r>
      <w:proofErr w:type="spellEnd"/>
      <w:r>
        <w:rPr>
          <w:rFonts w:ascii="Sakkal Majalla" w:hAnsi="Sakkal Majalla" w:cs="Sakkal Majalla"/>
          <w:sz w:val="28"/>
          <w:szCs w:val="28"/>
          <w:rtl/>
          <w:lang w:bidi="ar-EG"/>
        </w:rPr>
        <w:t xml:space="preserve">، أصبحت التكنولوجيا أداة لا غنى عنها لتعزيز الاتصال داخل المنظمات. استخدام الأنظمة الإلكترونية لإدارة الوثائق، ومنصات التواصل الاجتماعي الداخلية، وأدوات إدارة المشاريع يمكن أن يسهل تبادل المعلومات بسرعة ودقة. في الموانئ، يمكن استخدام التكنولوجيا لتحسين التنسيق بين العمليات المختلفة، مثل استخدام أنظمة التتبع الإلكترونية لتتبع الشحنات في الوقت الحقيقي، أو استخدام منصات التخزين </w:t>
      </w:r>
      <w:proofErr w:type="spellStart"/>
      <w:r>
        <w:rPr>
          <w:rFonts w:ascii="Sakkal Majalla" w:hAnsi="Sakkal Majalla" w:cs="Sakkal Majalla"/>
          <w:sz w:val="28"/>
          <w:szCs w:val="28"/>
          <w:rtl/>
          <w:lang w:bidi="ar-EG"/>
        </w:rPr>
        <w:t>السحابي</w:t>
      </w:r>
      <w:proofErr w:type="spellEnd"/>
      <w:r>
        <w:rPr>
          <w:rFonts w:ascii="Sakkal Majalla" w:hAnsi="Sakkal Majalla" w:cs="Sakkal Majalla"/>
          <w:sz w:val="28"/>
          <w:szCs w:val="28"/>
          <w:rtl/>
          <w:lang w:bidi="ar-EG"/>
        </w:rPr>
        <w:t xml:space="preserve"> للوصول إلى الوثائق الهامة من أي مكان. هذه الأدوات التكنولوجية تعزز من كفاءة العمليات وتقلل من الأخطاء الناتجة عن الاعتماد على الأنظمة التقليدية.</w:t>
      </w:r>
    </w:p>
    <w:p w14:paraId="780759F7" w14:textId="77777777" w:rsidR="00427F0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خامساً، يُعتبر الاتصال المؤسسي الفعال ضرورياً لبناء علاقات قوية مع الشركاء الخارجيين. في قطاع نقل الموانئ، تشمل هذه العلاقات العملاء، والشركات اللوجستية، والجهات الحكومية، والمنظمات الدولية. الاتصال الجيد مع هذه الجهات يضمن توافق العمليات مع المتطلبات القانونية والمعايير الدولية، ويعزز من سمعة الميناء. يمكن تحقيق ذلك من خلال تبني ممارسات التواصل المستمر، مثل الاجتماعات الدورية، والتقارير المشتركة، والورشات التدريبية. هذا النوع من التواصل يعزز من الشفافية والثقة، ويساهم في بناء شراكات استراتيجية مستدامة.</w:t>
      </w:r>
    </w:p>
    <w:p w14:paraId="4D134BF8" w14:textId="77777777" w:rsidR="00427F0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تلعب نظريات الاتصال والتنظيم المؤسسي دوراً حيوياً في تعزيز جودة الخدمات المقدمة في قطاع نقل الموانئ. من خلال تحسين تدفق المعلومات، وتعزيز الثقافة المؤسسية، واستخدام التكنولوجيا، وبناء علاقات قوية مع الشركاء الخارجيين، يمكن للموانئ تحقيق مستويات عالية من الكفاءة والفعالية. إن تبني هذه النظريات لا يساهم فقط في تحسين العمليات اليومية، بل يعزز أيضاً من القدرة على الاستجابة للتحديات المستقبلية وتحقيق النجاح المستدام</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Tij20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Tijan</w:t>
      </w:r>
      <w:r>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78565104" w14:textId="77777777" w:rsidR="00427F0C" w:rsidRDefault="00000000">
      <w:pPr>
        <w:pStyle w:val="a6"/>
        <w:numPr>
          <w:ilvl w:val="0"/>
          <w:numId w:val="14"/>
        </w:numPr>
        <w:bidi/>
        <w:spacing w:line="360" w:lineRule="auto"/>
        <w:rPr>
          <w:rFonts w:ascii="Sakkal Majalla" w:hAnsi="Sakkal Majalla" w:cs="Sakkal Majalla"/>
          <w:b/>
          <w:bCs/>
          <w:sz w:val="28"/>
          <w:szCs w:val="28"/>
          <w:lang w:bidi="ar-EG"/>
        </w:rPr>
      </w:pPr>
      <w:r>
        <w:rPr>
          <w:rFonts w:ascii="Sakkal Majalla" w:hAnsi="Sakkal Majalla" w:cs="Sakkal Majalla"/>
          <w:b/>
          <w:bCs/>
          <w:sz w:val="28"/>
          <w:szCs w:val="28"/>
          <w:rtl/>
          <w:lang w:bidi="ar-EG"/>
        </w:rPr>
        <w:t>الاستدامة والتنمية المستدامة في إدارة المخاطر</w:t>
      </w:r>
    </w:p>
    <w:p w14:paraId="226F042F" w14:textId="77777777" w:rsidR="00427F0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تلعب مفاهيم الاستدامة والتنمية المستدامة دوراً محورياً في تصميم وتنفيذ استراتيجيات إدارة المخاطر. تعتبر الاستدامة نهجاً متكاملاً يهدف إلى تحقيق التوازن بين الاحتياجات الاقتصادية والاجتماعية والبيئية، بما يضمن استمرارية الموارد والحفاظ على البيئة للأجيال القادمة. في سياق إدارة المخاطر في قطاع نقل الموانئ، تسعى التنمية المستدامة إلى تعزيز الكفاءة التشغيلية والاقتصادية، مع المحافظة على التوازن البيئي والاجتماعي.</w:t>
      </w:r>
    </w:p>
    <w:p w14:paraId="18005120" w14:textId="77777777" w:rsidR="00427F0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 xml:space="preserve">أولاً، تُعتبر الاستدامة في إدارة المخاطر جزءاً من استراتيجية طويلة الأمد تهدف إلى تقليل المخاطر البيئية والاجتماعية التي قد تؤثر على العمليات </w:t>
      </w:r>
      <w:proofErr w:type="spellStart"/>
      <w:r>
        <w:rPr>
          <w:rFonts w:ascii="Sakkal Majalla" w:hAnsi="Sakkal Majalla" w:cs="Sakkal Majalla"/>
          <w:sz w:val="28"/>
          <w:szCs w:val="28"/>
          <w:rtl/>
          <w:lang w:bidi="ar-EG"/>
        </w:rPr>
        <w:t>المينائية</w:t>
      </w:r>
      <w:proofErr w:type="spellEnd"/>
      <w:r>
        <w:rPr>
          <w:rFonts w:ascii="Sakkal Majalla" w:hAnsi="Sakkal Majalla" w:cs="Sakkal Majalla"/>
          <w:sz w:val="28"/>
          <w:szCs w:val="28"/>
          <w:rtl/>
          <w:lang w:bidi="ar-EG"/>
        </w:rPr>
        <w:t>. يتضمن ذلك تحديد وتحليل المخاطر المرتبطة بالتلوث البيئي، مثل انبعاثات الكربون والتلوث البحري، والعمل على تطوير حلول مبتكرة للتخفيف من هذه المخاطر. يمكن تحقيق ذلك من خلال تبني تقنيات صديقة للبيئة، مثل استخدام الطاقة المتجددة في عمليات التشغيل، وتطبيق ممارسات إعادة التدوير، وتحسين كفاءة استخدام الموارد. على سبيل المثال، يمكن للموانئ اعتماد تقنيات الحوسبة السحابية لتقليل الحاجة إلى البنية التحتية التقليدية، مما يقلل من استهلاك الطاقة والانبعاثات</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Wan222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Wang</w:t>
      </w:r>
      <w:r>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5F34E821" w14:textId="77777777" w:rsidR="00427F0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ثانياً، تلعب التنمية المستدامة دوراً مهماً في تعزيز البعد الاجتماعي لاستراتيجيات إدارة المخاطر. في قطاع نقل الموانئ، يشمل ذلك ضمان سلامة وصحة العاملين والمجتمع المحلي، وتعزيز فرص التوظيف المستدامة، ودعم التنمية الاقتصادية المحلية. يمكن للموانئ أن تساهم في التنمية المستدامة من خلال تعزيز برامج التعليم والتدريب للعاملين، ودعم المشاريع المجتمعية، وتعزيز الشفافية والمسؤولية الاجتماعية. هذا ليس فقط يعزز من سمعة الميناء ويساهم في تحقيق القبول المجتمعي، بل يساعد أيضاً في بناء علاقات قوية ومستدامة مع المجتمعات المحلية والشركاء.</w:t>
      </w:r>
    </w:p>
    <w:p w14:paraId="0BBA19FA" w14:textId="77777777" w:rsidR="00427F0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ثالثاً، تساهم الاستدامة في إدارة المخاطر في تعزيز الابتكار والتطوير المستدام. في بيئة الأعمال المعاصرة، يُعتبر الابتكار عاملاً أساسياً لتحقيق التميز والتفوق التنافسي. يمكن للموانئ تبني نهج مبتكر في إدارة المخاطر من خلال تطوير تقنيات جديدة وممارسات مستدامة تسهم في تحسين الكفاءة وتقليل التكاليف. على سبيل المثال، يمكن تطوير أنظمة ذكية لمراقبة وتتبع الشحنات، مما يساعد في تحسين كفاءة العمليات وتقليل الفاقد. كما يمكن استخدام التكنولوجيا الرقمية لتعزيز الاتصال والتنسيق بين مختلف الجهات المعنية، مما يسهم في تقليل المخاطر التشغيلية وتحسين جودة الخدمات.</w:t>
      </w:r>
    </w:p>
    <w:p w14:paraId="7D833314" w14:textId="77777777" w:rsidR="00427F0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رابعاً، تركز الاستدامة في إدارة المخاطر على تعزيز القدرة على التكيف مع التغيرات المستقبلية. في عالم يتسم بالتغير السريع، من المهم أن تكون الموانئ قادرة على التكيف مع التحديات والفرص الجديدة، سواء كانت تلك المتعلقة بالتغيرات المناخية أو الاقتصادية أو التكنولوجية. يتطلب ذلك تبني نهج مرن وشامل في إدارة المخاطر، يعتمد على التحليل المستمر للبيئة الخارجية والداخلية، وتطوير استراتيجيات استباقية للتعامل مع المخاطر المحتملة. هذا يمكن أن يشمل تطوير خطط طوارئ فعالة، وتعزيز التعاون مع الجهات الحكومية والمنظمات الدولية، والاستثمار في البنية التحتية المرنة.</w:t>
      </w:r>
    </w:p>
    <w:p w14:paraId="2D4B8D5D" w14:textId="77777777" w:rsidR="00427F0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خامساً، يُعتبر الإطار التنظيمي والحوكمة عنصرين حاسمين في تحقيق الاستدامة في إدارة المخاطر. تحتاج الموانئ إلى أنظمة وسياسات واضحة تدعم التنمية المستدامة، وتضمن الامتثال للمعايير والقوانين الوطنية والدولية. يشمل ذلك تعزيز الشفافية والمساءلة في العمليات واتخاذ القرارات، وضمان مشاركة جميع الأطراف المعنية في عملية التخطيط والتنفيذ. يمكن تحقيق ذلك من خلال إنشاء لجان إدارة المخاطر والاستدامة، وتطوير سياسات داخلية تدعم المبادرات المستدامة، وتعزيز الحوار المستمر مع جميع الأطراف المعنية</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Per21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Permatasari</w:t>
      </w:r>
      <w:r>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467AEF71" w14:textId="77777777" w:rsidR="00427F0C" w:rsidRDefault="00000000">
      <w:pPr>
        <w:spacing w:line="360" w:lineRule="auto"/>
        <w:rPr>
          <w:rFonts w:ascii="Sakkal Majalla" w:hAnsi="Sakkal Majalla" w:cs="Sakkal Majalla"/>
          <w:sz w:val="28"/>
          <w:szCs w:val="28"/>
          <w:lang w:bidi="ar-EG"/>
        </w:rPr>
      </w:pPr>
      <w:r>
        <w:rPr>
          <w:rFonts w:ascii="Sakkal Majalla" w:hAnsi="Sakkal Majalla" w:cs="Sakkal Majalla"/>
          <w:sz w:val="28"/>
          <w:szCs w:val="28"/>
          <w:rtl/>
          <w:lang w:bidi="ar-EG"/>
        </w:rPr>
        <w:lastRenderedPageBreak/>
        <w:t>تلعب مفاهيم الاستدامة والتنمية المستدامة دوراً محورياً في تعزيز فعالية وكفاءة استراتيجيات إدارة المخاطر في قطاع نقل الموانئ. من خلال التركيز على التوازن البيئي والاجتماعي والاقتصادي، وتعزيز الابتكار والقدرة على التكيف، وتطوير إطار تنظيمي قوي، يمكن للموانئ تحقيق نجاح مستدام في تقديم خدمات عالية الجودة. إن تبني نهج الاستدامة في إدارة المخاطر ليس مجرد خيار استراتيجي، بل هو ضرورة لمواجهة التحديات المستقبلية وضمان الاستمرارية والتطور.</w:t>
      </w:r>
    </w:p>
    <w:p w14:paraId="7540A6E7" w14:textId="77777777" w:rsidR="00427F0C" w:rsidRDefault="00000000">
      <w:pPr>
        <w:pStyle w:val="a6"/>
        <w:numPr>
          <w:ilvl w:val="0"/>
          <w:numId w:val="14"/>
        </w:numPr>
        <w:bidi/>
        <w:spacing w:line="360" w:lineRule="auto"/>
        <w:rPr>
          <w:rFonts w:ascii="Sakkal Majalla" w:hAnsi="Sakkal Majalla" w:cs="Sakkal Majalla"/>
          <w:b/>
          <w:bCs/>
          <w:sz w:val="28"/>
          <w:szCs w:val="28"/>
          <w:lang w:bidi="ar-EG"/>
        </w:rPr>
      </w:pPr>
      <w:r>
        <w:rPr>
          <w:rFonts w:ascii="Sakkal Majalla" w:hAnsi="Sakkal Majalla" w:cs="Sakkal Majalla"/>
          <w:b/>
          <w:bCs/>
          <w:sz w:val="28"/>
          <w:szCs w:val="28"/>
          <w:rtl/>
          <w:lang w:bidi="ar-EG"/>
        </w:rPr>
        <w:t>التأثير الاقتصادي والاجتماعي لإدارة المخاطر</w:t>
      </w:r>
    </w:p>
    <w:p w14:paraId="4C4FD87D" w14:textId="77777777" w:rsidR="00427F0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يُعتبر التأثير الاقتصادي والاجتماعي لإدارة المخاطر محوراً أساسياً يتطلب تحليلًا معمقًا. تلعب إدارة المخاطر دورًا حيويًا في تحقيق الاستقرار الاقتصادي والاجتماعي، ليس فقط من خلال حماية الاستثمارات وتقليل الخسائر المحتملة، بل أيضاً من خلال تعزيز التنمية المستدامة والرفاه الاجتماعي.</w:t>
      </w:r>
    </w:p>
    <w:p w14:paraId="2E3114E5" w14:textId="77777777" w:rsidR="00427F0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أولاً، من الناحية الاقتصادية، تعزز إدارة المخاطر من كفاءة العمليات التشغيلية والمالية في الموانئ، مما يساهم في تقليل التكاليف وزيادة الإيرادات. يتضمن ذلك تحديد وتقييم المخاطر المحتملة، مثل التغيرات في الأسواق العالمية، والتقلبات الاقتصادية، والتهديدات البيئية، ووضع خطط استباقية للتعامل معها. من خلال تحسين كفاءة العمليات وتقليل الفاقد، يمكن للموانئ تحقيق ميزة تنافسية في السوق العالمية، مما يعزز من قدرتها على جذب المزيد من الاستثمارات والشركات الدولية. كما أن تبني ممارسات إدارة المخاطر يساعد في تحسين الجدارة الائتمانية للمؤسسة، مما يسهل الحصول على التمويل اللازم لتنفيذ مشاريع البنية التحتية والتوسع</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Aro24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Arowosegbe</w:t>
      </w:r>
      <w:r>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2BFB54BB" w14:textId="77777777" w:rsidR="00427F0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ثانياً، تُساهم إدارة المخاطر في تعزيز الاستقرار الاقتصادي على المستوى الوطني. يلعب قطاع نقل الموانئ دوراً حاسماً في الاقتصاد الوطني، حيث يسهم في تسهيل التجارة الدولية ونقل البضائع والموارد. من خلال تطبيق استراتيجيات فعالة لإدارة المخاطر، يمكن للموانئ تقليل تأثير الصدمات الاقتصادية العالمية والمحلية، مثل الأزمات المالية أو الكوارث الطبيعية، على الاقتصاد الوطني. هذا يعزز من قدرة البلاد على تحقيق النمو الاقتصادي المستدام وزيادة الإنتاجية. كما أن تحسين كفاءة العمليات في الموانئ يساهم في تخفيض تكاليف النقل والشحن، مما يعزز من تنافسية الصناعات الوطنية على الصعيد الدولي.</w:t>
      </w:r>
    </w:p>
    <w:p w14:paraId="63EE64F8" w14:textId="77777777" w:rsidR="00427F0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 xml:space="preserve">ثالثاً، من الناحية الاجتماعية، تلعب إدارة المخاطر دوراً مهماً في تحسين جودة الحياة للمجتمع المحيط بالموانئ. تشمل هذه التأثيرات الجوانب الصحية والبيئية والاجتماعية. من خلال تقليل التلوث البيئي والتحكم في الانبعاثات الناتجة عن عمليات الشحن والتفريغ، يمكن للموانئ تحسين جودة الهواء والمياه في المناطق المحيطة، مما يعزز من صحة ورفاهية السكان. كما أن تبني استراتيجيات فعالة لإدارة الأزمات والطوارئ يساهم في حماية المجتمع من الآثار السلبية المحتملة للحوادث والكوارث. على سبيل </w:t>
      </w:r>
      <w:proofErr w:type="gramStart"/>
      <w:r>
        <w:rPr>
          <w:rFonts w:ascii="Sakkal Majalla" w:hAnsi="Sakkal Majalla" w:cs="Sakkal Majalla"/>
          <w:sz w:val="28"/>
          <w:szCs w:val="28"/>
          <w:rtl/>
          <w:lang w:bidi="ar-EG"/>
        </w:rPr>
        <w:t>المثال,</w:t>
      </w:r>
      <w:proofErr w:type="gramEnd"/>
      <w:r>
        <w:rPr>
          <w:rFonts w:ascii="Sakkal Majalla" w:hAnsi="Sakkal Majalla" w:cs="Sakkal Majalla"/>
          <w:sz w:val="28"/>
          <w:szCs w:val="28"/>
          <w:rtl/>
          <w:lang w:bidi="ar-EG"/>
        </w:rPr>
        <w:t xml:space="preserve"> في حالة حدوث تسرب نفطي، تكون الموانئ التي تعتمد على أنظمة إدارة المخاطر المتطورة أكثر قدرة على التعامل مع الحوادث وتقليل تأثيراتها البيئية والاجتماعية.</w:t>
      </w:r>
    </w:p>
    <w:p w14:paraId="4BA47288" w14:textId="77777777" w:rsidR="00427F0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رابعاً، تساهم إدارة المخاطر في تعزيز الشفافية والمساءلة في العمليات المؤسسية، مما يعزز من ثقة المجتمع المحلي والشركاء التجاريين في الموانئ. يشمل ذلك توفير قنوات اتصال مفتوحة وشفافة مع المجتمع المحلي والشركاء التجاريين والحكومة. من خلال إشراك جميع الأطراف المعنية في عملية اتخاذ القرارات، يمكن للموانئ تحسين العلاقات مع المجتمع وتعزيز القبول الاجتماعي لمشاريع التوسع والتطوير. هذا يعزز من التماسك الاجتماعي ويقلل من المخاطر المرتبطة بالاحتجاجات الاجتماعية أو النزاعات المحلية.</w:t>
      </w:r>
    </w:p>
    <w:p w14:paraId="7ECAAF95" w14:textId="77777777" w:rsidR="00427F0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خامساً، تُعتبر إدارة المخاطر أداة استراتيجية لتحقيق التنمية المستدامة والشاملة. من خلال تفعيل سياسات وممارسات إدارة المخاطر التي تأخذ بعين الاعتبار الأبعاد الاقتصادية والاجتماعية والبيئية، يمكن للموانئ أن تسهم في تحقيق أهداف التنمية المستدامة المحددة من قبل الأمم المتحدة، مثل القضاء على الفقر، وتعزيز التعليم الجيد، وتحقيق المساواة بين الجنسين، وضمان الوصول إلى المياه النظيفة والطاقة المستدامة. تساهم هذه الجهود في تحسين الصورة العامة للموانئ وتعزيز سمعتها كمؤسسات مسؤولة اجتماعياً وبيئياً.</w:t>
      </w:r>
    </w:p>
    <w:p w14:paraId="40BEE1B6" w14:textId="77777777" w:rsidR="00427F0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يلعب التأثير الاقتصادي والاجتماعي لإدارة المخاطر دوراً محورياً في تحسين جودة الخدمات المقدمة في قطاع نقل الموانئ بالمملكة العربية السعودية. من خلال تعزيز الكفاءة التشغيلية، وتحقيق الاستقرار الاقتصادي، وحماية البيئة، وتعزيز الرفاه الاجتماعي، يمكن لإدارة المخاطر أن تساهم في تحقيق تنمية مستدامة وشاملة. إن تبني نهج متكامل وشامل لإدارة المخاطر ليس فقط ضرورياً لتحسين الأداء المؤسسي، بل هو أيضاً عامل حاسم لتحقيق الرخاء الاقتصادي والاجتماعي المستدام</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Gra24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Grainger-Brown</w:t>
      </w:r>
      <w:r>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75E5E33F" w14:textId="77777777" w:rsidR="00427F0C" w:rsidRDefault="00000000">
      <w:pPr>
        <w:tabs>
          <w:tab w:val="right" w:pos="9360"/>
        </w:tabs>
        <w:bidi w:val="0"/>
        <w:spacing w:line="278" w:lineRule="auto"/>
        <w:rPr>
          <w:rFonts w:ascii="Sakkal Majalla" w:hAnsi="Sakkal Majalla" w:cs="Sakkal Majalla"/>
          <w:sz w:val="28"/>
          <w:szCs w:val="28"/>
          <w:rtl/>
          <w:lang w:bidi="ar-EG"/>
        </w:rPr>
      </w:pPr>
      <w:r>
        <w:rPr>
          <w:rFonts w:ascii="Sakkal Majalla" w:hAnsi="Sakkal Majalla" w:cs="Sakkal Majalla"/>
          <w:sz w:val="28"/>
          <w:szCs w:val="28"/>
          <w:rtl/>
          <w:lang w:bidi="ar-EG"/>
        </w:rPr>
        <w:br w:type="page"/>
      </w:r>
      <w:r>
        <w:rPr>
          <w:rFonts w:ascii="Sakkal Majalla" w:hAnsi="Sakkal Majalla" w:cs="Sakkal Majalla"/>
          <w:sz w:val="28"/>
          <w:szCs w:val="28"/>
          <w:rtl/>
          <w:lang w:bidi="ar-EG"/>
        </w:rPr>
        <w:lastRenderedPageBreak/>
        <w:tab/>
      </w:r>
    </w:p>
    <w:p w14:paraId="0F4BE9D1" w14:textId="77777777" w:rsidR="00427F0C" w:rsidRDefault="00000000">
      <w:pPr>
        <w:pStyle w:val="1"/>
      </w:pPr>
      <w:r>
        <w:t>References</w:t>
      </w:r>
    </w:p>
    <w:p w14:paraId="6E55A933" w14:textId="77777777" w:rsidR="00427F0C" w:rsidRDefault="00000000">
      <w:pPr>
        <w:pStyle w:val="af"/>
        <w:bidi w:val="0"/>
        <w:ind w:left="720" w:hanging="720"/>
        <w:rPr>
          <w:noProof/>
          <w:kern w:val="0"/>
          <w:sz w:val="24"/>
          <w:szCs w:val="24"/>
          <w14:ligatures w14:val="none"/>
        </w:rPr>
      </w:pPr>
      <w:r>
        <w:fldChar w:fldCharType="begin"/>
      </w:r>
      <w:r>
        <w:instrText xml:space="preserve"> BIBLIOGRAPHY </w:instrText>
      </w:r>
      <w:r>
        <w:fldChar w:fldCharType="separate"/>
      </w:r>
      <w:r>
        <w:rPr>
          <w:noProof/>
        </w:rPr>
        <w:t>Alghuson, M. (2023). Exploring the Transport Infrastructure Sustainability Performance: An Investigation of the Transportation Projects in Saudi Arabia. Retrieved from https://www.researchgate.net/publication/374219951_Exploring_the_Transport_Infrastructure_Sustainability_Performance_An_Investigation_of_the_Transportation_Projects_in_Saudi_Arabia</w:t>
      </w:r>
    </w:p>
    <w:p w14:paraId="67490528" w14:textId="77777777" w:rsidR="00427F0C" w:rsidRDefault="00000000">
      <w:pPr>
        <w:pStyle w:val="af"/>
        <w:bidi w:val="0"/>
        <w:ind w:left="720" w:hanging="720"/>
        <w:rPr>
          <w:noProof/>
        </w:rPr>
      </w:pPr>
      <w:r>
        <w:rPr>
          <w:noProof/>
        </w:rPr>
        <w:t>Almatar, K. M. (2021). The Issue of Urban Transport Planning in Saudi Arabia: Concepts and Future Challenges. 1317-1327. Retrieved from https://www.researchgate.net/publication/357093090_The_Issue_of_Urban_Transport_Planning_in_Saudi_Arabia_Concepts_and_Future_Challenges</w:t>
      </w:r>
    </w:p>
    <w:p w14:paraId="7757C4A4" w14:textId="77777777" w:rsidR="00427F0C" w:rsidRDefault="00000000">
      <w:pPr>
        <w:pStyle w:val="af"/>
        <w:bidi w:val="0"/>
        <w:ind w:left="720" w:hanging="720"/>
        <w:rPr>
          <w:noProof/>
        </w:rPr>
      </w:pPr>
      <w:r>
        <w:rPr>
          <w:noProof/>
        </w:rPr>
        <w:t>Almeida, F. (2023). Innovation ecosystems in ports: a comparative analysis of Rotterdam and Valencia. Retrieved from https://www.mdpi.com/2673-7116/3/4/34</w:t>
      </w:r>
    </w:p>
    <w:p w14:paraId="7D1FC41B" w14:textId="77777777" w:rsidR="00427F0C" w:rsidRDefault="00000000">
      <w:pPr>
        <w:pStyle w:val="af"/>
        <w:bidi w:val="0"/>
        <w:ind w:left="720" w:hanging="720"/>
        <w:rPr>
          <w:noProof/>
        </w:rPr>
      </w:pPr>
      <w:r>
        <w:rPr>
          <w:noProof/>
        </w:rPr>
        <w:t>Alshareef, M. (2024). Spatial Analysis and Risk Evaluation for Port Crisis Management Using Integrated Soft Computing and GIS-Based Models: A Case Study of Jazan Port, Saudi Arabia. Retrieved from https://www.researchgate.net/publication/381500661_Spatial_Analysis_and_Risk_Evaluation_for_Port_Crisis_Management_Using_Integrated_Soft_Computing_and_GIS-Based_Models_A_Case_Study_of_Jazan_Port_Saudi_Arabia</w:t>
      </w:r>
    </w:p>
    <w:p w14:paraId="46B33BD1" w14:textId="77777777" w:rsidR="00427F0C" w:rsidRDefault="00000000">
      <w:pPr>
        <w:pStyle w:val="af"/>
        <w:bidi w:val="0"/>
        <w:ind w:left="720" w:hanging="720"/>
        <w:rPr>
          <w:noProof/>
        </w:rPr>
      </w:pPr>
      <w:r>
        <w:rPr>
          <w:noProof/>
        </w:rPr>
        <w:t>Alshareef, M. H. (2024). Spatial Analysis and Risk Evaluation for Port Crisis Management Using Integrated Soft Computing and GIS-Based Models: A Case Study of Jazan Port, Saudi Arabia. Retrieved from https://www.mdpi.com/2071-1050/16/12/5131</w:t>
      </w:r>
    </w:p>
    <w:p w14:paraId="650A8C14" w14:textId="77777777" w:rsidR="00427F0C" w:rsidRDefault="00000000">
      <w:pPr>
        <w:pStyle w:val="af"/>
        <w:bidi w:val="0"/>
        <w:ind w:left="720" w:hanging="720"/>
        <w:rPr>
          <w:noProof/>
        </w:rPr>
      </w:pPr>
      <w:r>
        <w:rPr>
          <w:noProof/>
        </w:rPr>
        <w:t>Arowosegbe, O. B. (2024). Risk Management in Global Supply Chains: Addressing Vulnerabilities in Shipping and Logistics. Retrieved from https://www.researchgate.net/publication/379383869_Risk_Management_in_Global_Supply_Chains_Addressing_Vulnerabilities_in_Shipping_and_Logistics</w:t>
      </w:r>
    </w:p>
    <w:p w14:paraId="60ACBC39" w14:textId="77777777" w:rsidR="00427F0C" w:rsidRDefault="00000000">
      <w:pPr>
        <w:pStyle w:val="af"/>
        <w:bidi w:val="0"/>
        <w:ind w:left="720" w:hanging="720"/>
        <w:rPr>
          <w:noProof/>
        </w:rPr>
      </w:pPr>
      <w:r>
        <w:rPr>
          <w:noProof/>
        </w:rPr>
        <w:t>Azcárraga, A. A. (2022). Chapter 5: Strengthening the Core Customs Processes through Integrated Risk Management. Retrieved from https://www.elibrary.imf.org/display/book/9798400200120/CH005.xml</w:t>
      </w:r>
    </w:p>
    <w:p w14:paraId="5DBDB231" w14:textId="77777777" w:rsidR="00427F0C" w:rsidRDefault="00000000">
      <w:pPr>
        <w:pStyle w:val="af"/>
        <w:bidi w:val="0"/>
        <w:ind w:left="720" w:hanging="720"/>
        <w:rPr>
          <w:noProof/>
        </w:rPr>
      </w:pPr>
      <w:r>
        <w:rPr>
          <w:noProof/>
        </w:rPr>
        <w:t>Buganová, K. (2021). Increasing the Resilience of Transport Enterprises through the Implementation of Risk Management and Continuity Management. 1522-1529. Retrieved from https://www.researchgate.net/publication/353382185_Increasing_the_Resilience_of_Transport_Enterprises_through_the_Implementation_of_Risk_Management_and_Continuity_Management</w:t>
      </w:r>
    </w:p>
    <w:p w14:paraId="5169F9AF" w14:textId="77777777" w:rsidR="00427F0C" w:rsidRDefault="00000000">
      <w:pPr>
        <w:pStyle w:val="af"/>
        <w:bidi w:val="0"/>
        <w:ind w:left="720" w:hanging="720"/>
        <w:rPr>
          <w:noProof/>
        </w:rPr>
      </w:pPr>
      <w:r>
        <w:rPr>
          <w:noProof/>
        </w:rPr>
        <w:t xml:space="preserve">Chemingui, M. (2015). Trade Logistics in the Arab Region: challenges and policy options. Retrieved from </w:t>
      </w:r>
      <w:r>
        <w:rPr>
          <w:noProof/>
        </w:rPr>
        <w:lastRenderedPageBreak/>
        <w:t>https://www.researchgate.net/publication/281858570_Trade_Logistics_in_the_Arab_Region_challenges_and_policy_options</w:t>
      </w:r>
    </w:p>
    <w:p w14:paraId="699CA063" w14:textId="77777777" w:rsidR="00427F0C" w:rsidRDefault="00000000">
      <w:pPr>
        <w:pStyle w:val="af"/>
        <w:bidi w:val="0"/>
        <w:ind w:left="720" w:hanging="720"/>
        <w:rPr>
          <w:noProof/>
        </w:rPr>
      </w:pPr>
      <w:r>
        <w:rPr>
          <w:noProof/>
        </w:rPr>
        <w:t>Cheung, K.-F. (2021). Cybersecurity in logistics and supply chain management: An overview and future research directions. Retrieved from https://www.researchgate.net/publication/348293858_Cybersecurity_in_logistics_and_supply_chain_management_An_overview_and_future_research_directions</w:t>
      </w:r>
    </w:p>
    <w:p w14:paraId="38C1F2CC" w14:textId="77777777" w:rsidR="00427F0C" w:rsidRDefault="00000000">
      <w:pPr>
        <w:pStyle w:val="af"/>
        <w:bidi w:val="0"/>
        <w:ind w:left="720" w:hanging="720"/>
        <w:rPr>
          <w:noProof/>
        </w:rPr>
      </w:pPr>
      <w:r>
        <w:rPr>
          <w:noProof/>
        </w:rPr>
        <w:t>COMCEC. (2017). REPORT THIRTY THIRD MEETING OF THE FOLLOW-UP COMMITTEE OF THE COMCEC. Retrieved from https://www.comcec.org/wp-content/uploads/2021/07/33-FC-BOOK-E-v3.pdf</w:t>
      </w:r>
    </w:p>
    <w:p w14:paraId="038C471E" w14:textId="77777777" w:rsidR="00427F0C" w:rsidRDefault="00000000">
      <w:pPr>
        <w:pStyle w:val="af"/>
        <w:bidi w:val="0"/>
        <w:ind w:left="720" w:hanging="720"/>
        <w:rPr>
          <w:noProof/>
        </w:rPr>
      </w:pPr>
      <w:r>
        <w:rPr>
          <w:noProof/>
        </w:rPr>
        <w:t>Constante, J. M. (2023). Innovation ecosystems in ports: a comparative analysis of Rotterdam and Valencia. Retrieved from https://jshippingandtrade.springeropen.com/articles/10.1186/s41072-023-00145-w</w:t>
      </w:r>
    </w:p>
    <w:p w14:paraId="3790F68E" w14:textId="77777777" w:rsidR="00427F0C" w:rsidRDefault="00000000">
      <w:pPr>
        <w:pStyle w:val="af"/>
        <w:bidi w:val="0"/>
        <w:ind w:left="720" w:hanging="720"/>
        <w:rPr>
          <w:noProof/>
        </w:rPr>
      </w:pPr>
      <w:r>
        <w:rPr>
          <w:noProof/>
        </w:rPr>
        <w:t>Duru, O. (2020). Developing a comprehensive approach to port performance assessment. Retrieved from https://www.researchgate.net/publication/340361003_Developing_a_comprehensive_approach_to_port_performance_assessment</w:t>
      </w:r>
    </w:p>
    <w:p w14:paraId="4F4F8951" w14:textId="77777777" w:rsidR="00427F0C" w:rsidRDefault="00000000">
      <w:pPr>
        <w:pStyle w:val="af"/>
        <w:bidi w:val="0"/>
        <w:ind w:left="720" w:hanging="720"/>
        <w:rPr>
          <w:noProof/>
        </w:rPr>
      </w:pPr>
      <w:r>
        <w:rPr>
          <w:noProof/>
        </w:rPr>
        <w:t>Elentably, A. (2015). Strategic and Operational Plan Implementation of Seaports (Utilization Jeddah Port). 489-497. Retrieved from https://www.researchgate.net/publication/286903261_Strategic_and_Operational_Plan_Implementation_of_Seaports_Utilization_Jeddah_Port</w:t>
      </w:r>
    </w:p>
    <w:p w14:paraId="3953B933" w14:textId="77777777" w:rsidR="00427F0C" w:rsidRDefault="00000000">
      <w:pPr>
        <w:pStyle w:val="af"/>
        <w:bidi w:val="0"/>
        <w:ind w:left="720" w:hanging="720"/>
        <w:rPr>
          <w:noProof/>
        </w:rPr>
      </w:pPr>
      <w:r>
        <w:rPr>
          <w:noProof/>
        </w:rPr>
        <w:t>Elneel, F. A. (2022). The Effect of Oil Price Shocks on Saudi Arabia’s Economic Growth in the Light of Vision 2030 “A Combination of VECM and ARDL Models”. 1-23. Retrieved from https://www.researchgate.net/publication/357750379_The_Effect_of_Oil_Price_Shocks_on_Saudi_Arabia's_Economic_Growth_in_the_Light_of_Vision_2030_A_Combination_of_VECM_and_ARDL_Models</w:t>
      </w:r>
    </w:p>
    <w:p w14:paraId="5BF4AC06" w14:textId="77777777" w:rsidR="00427F0C" w:rsidRDefault="00000000">
      <w:pPr>
        <w:pStyle w:val="af"/>
        <w:bidi w:val="0"/>
        <w:ind w:left="720" w:hanging="720"/>
        <w:rPr>
          <w:noProof/>
        </w:rPr>
      </w:pPr>
      <w:r>
        <w:rPr>
          <w:noProof/>
        </w:rPr>
        <w:t>Fung, K. H. (2020). Integrating Sustainability in Project Management through Risk Management. Retrieved from https://www.researchgate.net/publication/344492151_Integrating_Sustainability_in_Project_Management_through_Risk_Management</w:t>
      </w:r>
    </w:p>
    <w:p w14:paraId="54783B7E" w14:textId="77777777" w:rsidR="00427F0C" w:rsidRDefault="00000000">
      <w:pPr>
        <w:pStyle w:val="af"/>
        <w:bidi w:val="0"/>
        <w:ind w:left="720" w:hanging="720"/>
        <w:rPr>
          <w:noProof/>
        </w:rPr>
      </w:pPr>
      <w:r>
        <w:rPr>
          <w:noProof/>
        </w:rPr>
        <w:t>Grainger-Brown, J. (2024). Implementing the Sustainable Development Goals: A Review of Strategic Tools and Frameworks Available to Organisations. Retrieved from https://www.researchgate.net/publication/331604690_Implementing_the_Sustainable_Development_Goals_A_Review_of_Strategic_Tools_and_Frameworks_Available_to_Organisations</w:t>
      </w:r>
    </w:p>
    <w:p w14:paraId="238F3E65" w14:textId="77777777" w:rsidR="00427F0C" w:rsidRDefault="00000000">
      <w:pPr>
        <w:pStyle w:val="af"/>
        <w:bidi w:val="0"/>
        <w:ind w:left="720" w:hanging="720"/>
        <w:rPr>
          <w:noProof/>
        </w:rPr>
      </w:pPr>
      <w:r>
        <w:rPr>
          <w:noProof/>
        </w:rPr>
        <w:t>Han, N. (2024). Risk management strategy for supply chain sustainability and resilience capability. Retrieved from https://www.researchgate.net/publication/377750267_Risk_management_strategy_for_supply_chain_sustainability_and_resilience_capability</w:t>
      </w:r>
    </w:p>
    <w:p w14:paraId="49597891" w14:textId="77777777" w:rsidR="00427F0C" w:rsidRDefault="00000000">
      <w:pPr>
        <w:pStyle w:val="af"/>
        <w:bidi w:val="0"/>
        <w:ind w:left="720" w:hanging="720"/>
        <w:rPr>
          <w:noProof/>
        </w:rPr>
      </w:pPr>
      <w:r>
        <w:rPr>
          <w:noProof/>
        </w:rPr>
        <w:lastRenderedPageBreak/>
        <w:t>hellenicshippingnews. (2021). Saudi Arabia a key player in maritime transport sector. Retrieved from https://www.hellenicshippingnews.com/saudi-arabia-a-key-player-in-maritime-transport-sector/</w:t>
      </w:r>
    </w:p>
    <w:p w14:paraId="08731E48" w14:textId="77777777" w:rsidR="00427F0C" w:rsidRDefault="00000000">
      <w:pPr>
        <w:pStyle w:val="af"/>
        <w:bidi w:val="0"/>
        <w:ind w:left="720" w:hanging="720"/>
        <w:rPr>
          <w:noProof/>
        </w:rPr>
      </w:pPr>
      <w:r>
        <w:rPr>
          <w:noProof/>
        </w:rPr>
        <w:t xml:space="preserve">Hu, K.-C. (2020). Developing a New Technique for Evaluating Service Quality of Container Ports </w:t>
      </w:r>
      <w:r>
        <w:rPr>
          <w:noProof/>
        </w:rPr>
        <w:sym w:font="Symbol" w:char="F0AF"/>
      </w:r>
      <w:r>
        <w:rPr>
          <w:noProof/>
        </w:rPr>
        <w:t>. Retrieved from https://www.researchgate.net/publication/340732586_Developing_a_New_Technique_for_Evaluating_Service_Quality_of_Container_Ports</w:t>
      </w:r>
    </w:p>
    <w:p w14:paraId="435D6E32" w14:textId="77777777" w:rsidR="00427F0C" w:rsidRDefault="00000000">
      <w:pPr>
        <w:pStyle w:val="af"/>
        <w:bidi w:val="0"/>
        <w:ind w:left="720" w:hanging="720"/>
        <w:rPr>
          <w:noProof/>
        </w:rPr>
      </w:pPr>
      <w:r>
        <w:rPr>
          <w:noProof/>
        </w:rPr>
        <w:t>Huang, X. (2023). A review on risk assessment methods for maritime transport. Retrieved from https://www.sciencedirect.com/science/article/abs/pii/S0029801823009617</w:t>
      </w:r>
    </w:p>
    <w:p w14:paraId="72595D49" w14:textId="77777777" w:rsidR="00427F0C" w:rsidRDefault="00000000">
      <w:pPr>
        <w:pStyle w:val="af"/>
        <w:bidi w:val="0"/>
        <w:ind w:left="720" w:hanging="720"/>
        <w:rPr>
          <w:noProof/>
        </w:rPr>
      </w:pPr>
      <w:r>
        <w:rPr>
          <w:noProof/>
        </w:rPr>
        <w:t>IAPH. (2021). IAPH Cybersecurity Guidelines for Ports and Port Facilities. Retrieved from https://sustainableworldports.org/wp-content/uploads/IAPH-Cybersecurity-Guidelines-version-1_0.pdf</w:t>
      </w:r>
    </w:p>
    <w:p w14:paraId="695CB3A7" w14:textId="77777777" w:rsidR="00427F0C" w:rsidRDefault="00000000">
      <w:pPr>
        <w:pStyle w:val="af"/>
        <w:bidi w:val="0"/>
        <w:ind w:left="720" w:hanging="720"/>
        <w:rPr>
          <w:noProof/>
        </w:rPr>
      </w:pPr>
      <w:r>
        <w:rPr>
          <w:noProof/>
        </w:rPr>
        <w:t>Ilnytskyy, D. (2018). Analysis of seaports development strategies: science, technology, education and marketing. Retrieved from https://www.researchgate.net/publication/328238962_Analysis_of_seaports_development_strategies_science_technology_education_and_marketing</w:t>
      </w:r>
    </w:p>
    <w:p w14:paraId="2464EA82" w14:textId="77777777" w:rsidR="00427F0C" w:rsidRDefault="00000000">
      <w:pPr>
        <w:pStyle w:val="af"/>
        <w:bidi w:val="0"/>
        <w:ind w:left="720" w:hanging="720"/>
        <w:rPr>
          <w:noProof/>
        </w:rPr>
      </w:pPr>
      <w:r>
        <w:rPr>
          <w:noProof/>
        </w:rPr>
        <w:t>IMF. (2024). Saudi Arabia: Concluding Statement of the 2024 Article IV Mission. Retrieved from https://www.imf.org/en/News/Articles/2024/06/13/mission-concluding-statement-saudi-arabia-concluding-statement-of-the-2024-article-iv-mission</w:t>
      </w:r>
    </w:p>
    <w:p w14:paraId="4E8532BA" w14:textId="77777777" w:rsidR="00427F0C" w:rsidRDefault="00000000">
      <w:pPr>
        <w:pStyle w:val="af"/>
        <w:bidi w:val="0"/>
        <w:ind w:left="720" w:hanging="720"/>
        <w:rPr>
          <w:noProof/>
        </w:rPr>
      </w:pPr>
      <w:r>
        <w:rPr>
          <w:noProof/>
        </w:rPr>
        <w:t>IMF ElIbrary. (2023). Saudi Arabia: 2023 Article IV Consultation-Press Release; Staff Report; and Informational Annex. Retrieved from https://www.elibrary.imf.org/view/journals/002/2023/323/article-A001-en.xml</w:t>
      </w:r>
    </w:p>
    <w:p w14:paraId="66F7D792" w14:textId="77777777" w:rsidR="00427F0C" w:rsidRDefault="00000000">
      <w:pPr>
        <w:pStyle w:val="af"/>
        <w:bidi w:val="0"/>
        <w:ind w:left="720" w:hanging="720"/>
        <w:rPr>
          <w:noProof/>
        </w:rPr>
      </w:pPr>
      <w:r>
        <w:rPr>
          <w:noProof/>
        </w:rPr>
        <w:t>Kaliszewski, A. (2020). Key factors of container port competitiveness: A global shipping lines perspective. Retrieved from https://www.researchgate.net/publication/339357005_Key_factors_of_container_port_competitiveness_A_global_shipping_lines_perspective</w:t>
      </w:r>
    </w:p>
    <w:p w14:paraId="4D15D940" w14:textId="77777777" w:rsidR="00427F0C" w:rsidRDefault="00000000">
      <w:pPr>
        <w:pStyle w:val="af"/>
        <w:bidi w:val="0"/>
        <w:ind w:left="720" w:hanging="720"/>
        <w:rPr>
          <w:noProof/>
        </w:rPr>
      </w:pPr>
      <w:r>
        <w:rPr>
          <w:noProof/>
        </w:rPr>
        <w:t>Kapila, L. (2024). Enhancing Operational Efficiency in Oil and Gas Through I4.0-Enabled Condition-Based Maintenance. Retrieved from https://www.researchgate.net/publication/381242252_Enhancing_Operational_Efficiency_in_Oil_and_Gas_Through_I40-Enabled_Condition-Based_Maintenance</w:t>
      </w:r>
    </w:p>
    <w:p w14:paraId="5A3C4497" w14:textId="77777777" w:rsidR="00427F0C" w:rsidRDefault="00000000">
      <w:pPr>
        <w:pStyle w:val="af"/>
        <w:bidi w:val="0"/>
        <w:ind w:left="720" w:hanging="720"/>
        <w:rPr>
          <w:noProof/>
        </w:rPr>
      </w:pPr>
      <w:r>
        <w:rPr>
          <w:noProof/>
        </w:rPr>
        <w:t>Kopia, J. (2017). Organization Performance and Enterprise Risk Management. Retrieved from https://www.researchgate.net/publication/313251386_Organization_Performance_and_Enterprise_Risk_Management</w:t>
      </w:r>
    </w:p>
    <w:p w14:paraId="5520349D" w14:textId="77777777" w:rsidR="00427F0C" w:rsidRDefault="00000000">
      <w:pPr>
        <w:pStyle w:val="af"/>
        <w:bidi w:val="0"/>
        <w:ind w:left="720" w:hanging="720"/>
        <w:rPr>
          <w:noProof/>
        </w:rPr>
      </w:pPr>
      <w:r>
        <w:rPr>
          <w:noProof/>
        </w:rPr>
        <w:t>Lane, J. M. (2020). Maritime dependency and economic prosperity: Why access to oceanic trade matters. Retrieved from https://www.sciencedirect.com/science/article/abs/pii/S0308597X20301743</w:t>
      </w:r>
    </w:p>
    <w:p w14:paraId="4F8F4A1E" w14:textId="77777777" w:rsidR="00427F0C" w:rsidRDefault="00000000">
      <w:pPr>
        <w:pStyle w:val="af"/>
        <w:bidi w:val="0"/>
        <w:ind w:left="720" w:hanging="720"/>
        <w:rPr>
          <w:noProof/>
        </w:rPr>
      </w:pPr>
      <w:r>
        <w:rPr>
          <w:noProof/>
        </w:rPr>
        <w:lastRenderedPageBreak/>
        <w:t>Le, D. N. (2020). Port logistics service quality and customer satisfaction: Empirical evidence from Vietnam. Retrieved from https://www.sciencedirect.com/science/article/pii/S2092521219300653</w:t>
      </w:r>
    </w:p>
    <w:p w14:paraId="471B4DFE" w14:textId="77777777" w:rsidR="00427F0C" w:rsidRDefault="00000000">
      <w:pPr>
        <w:pStyle w:val="af"/>
        <w:bidi w:val="0"/>
        <w:ind w:left="720" w:hanging="720"/>
        <w:rPr>
          <w:noProof/>
        </w:rPr>
      </w:pPr>
      <w:r>
        <w:rPr>
          <w:noProof/>
        </w:rPr>
        <w:t>Lincoln, S. (2021). A Regional Review of Marine and Coastal Impacts of Climate Change on the ROPME Sea Area. Retrieved from https://www.researchgate.net/publication/357053194_A_Regional_Review_of_Marine_and_Coastal_Impacts_of_Climate_Change_on_the_ROPME_Sea_Area</w:t>
      </w:r>
    </w:p>
    <w:p w14:paraId="7D8BF518" w14:textId="77777777" w:rsidR="00427F0C" w:rsidRDefault="00000000">
      <w:pPr>
        <w:pStyle w:val="af"/>
        <w:bidi w:val="0"/>
        <w:ind w:left="720" w:hanging="720"/>
        <w:rPr>
          <w:noProof/>
        </w:rPr>
      </w:pPr>
      <w:r>
        <w:rPr>
          <w:noProof/>
        </w:rPr>
        <w:t>Mani, Z. A. (2023). Adapting Disaster Preparedness Strategies to Changing Climate Patterns in Saudi Arabia: A Rapid Review. Retrieved from https://www.mdpi.com/2071-1050/15/19/14279</w:t>
      </w:r>
    </w:p>
    <w:p w14:paraId="7D46822A" w14:textId="77777777" w:rsidR="00427F0C" w:rsidRDefault="00000000">
      <w:pPr>
        <w:pStyle w:val="af"/>
        <w:bidi w:val="0"/>
        <w:ind w:left="720" w:hanging="720"/>
        <w:rPr>
          <w:noProof/>
        </w:rPr>
      </w:pPr>
      <w:r>
        <w:rPr>
          <w:noProof/>
        </w:rPr>
        <w:t>Masár, M. (2019). https://www.researchgate.net/publication/334778605_The_current_state_of_project_risk_management_in_the_transport_sector. 1119-1126. Retrieved from https://www.researchgate.net/publication/334778605_The_current_state_of_project_risk_management_in_the_transport_sector</w:t>
      </w:r>
    </w:p>
    <w:p w14:paraId="14FC8D8E" w14:textId="77777777" w:rsidR="00427F0C" w:rsidRDefault="00000000">
      <w:pPr>
        <w:pStyle w:val="af"/>
        <w:bidi w:val="0"/>
        <w:ind w:left="720" w:hanging="720"/>
        <w:rPr>
          <w:noProof/>
        </w:rPr>
      </w:pPr>
      <w:r>
        <w:rPr>
          <w:noProof/>
        </w:rPr>
        <w:t>Mikuličić, J. Ž. (2024). Evaluation of Service Quality in Passenger Transport with a Focus on Liner Maritime Passenger Transport—A Systematic Review. Retrieved from https://www.mdpi.com/2071-1050/16/3/1125</w:t>
      </w:r>
    </w:p>
    <w:p w14:paraId="37CF43A6" w14:textId="77777777" w:rsidR="00427F0C" w:rsidRDefault="00000000">
      <w:pPr>
        <w:pStyle w:val="af"/>
        <w:bidi w:val="0"/>
        <w:ind w:left="720" w:hanging="720"/>
        <w:rPr>
          <w:noProof/>
        </w:rPr>
      </w:pPr>
      <w:r>
        <w:rPr>
          <w:noProof/>
        </w:rPr>
        <w:t>Mohammed, K. (2024). Smart transportation planning and its challenges in the Kingdom of Saudi Arabia. Retrieved from https://www.sciencedirect.com/science/article/pii/S2666188824000881</w:t>
      </w:r>
    </w:p>
    <w:p w14:paraId="25630096" w14:textId="77777777" w:rsidR="00427F0C" w:rsidRDefault="00000000">
      <w:pPr>
        <w:pStyle w:val="af"/>
        <w:bidi w:val="0"/>
        <w:ind w:left="720" w:hanging="720"/>
        <w:rPr>
          <w:noProof/>
        </w:rPr>
      </w:pPr>
      <w:r>
        <w:rPr>
          <w:noProof/>
        </w:rPr>
        <w:t>Mottahar, A. A. (2018). THE POTENTIAL CHALLENGES OF THE SAUDI ARABIA TRANSPORT SYSTEM WHEN THE BAN ON WOMEN DRIVING IS LIFTED (RIYADH AS A CASE STUDY). Retrieved from https://www.researchgate.net/publication/349709994_THE_POTENTIAL_CHALLENGES_OF_THE_SAUDI_ARABIA_TRANSPORT_SYSTEM_WHEN_THE_BAN_ON_WOMEN_DRIVING_IS_LIFTED_RIYADH_AS_A_CASE_STUDY</w:t>
      </w:r>
    </w:p>
    <w:p w14:paraId="621A46B1" w14:textId="77777777" w:rsidR="00427F0C" w:rsidRDefault="00000000">
      <w:pPr>
        <w:pStyle w:val="af"/>
        <w:bidi w:val="0"/>
        <w:ind w:left="720" w:hanging="720"/>
        <w:rPr>
          <w:noProof/>
        </w:rPr>
      </w:pPr>
      <w:r>
        <w:rPr>
          <w:noProof/>
        </w:rPr>
        <w:t>Nagi, A. (2021). Risk Management in Seaports: A Community Analysis at the Port of Hamburg. Retrieved from https://www.mdpi.com/2071-1050/13/14/8035</w:t>
      </w:r>
    </w:p>
    <w:p w14:paraId="2516EA17" w14:textId="77777777" w:rsidR="00427F0C" w:rsidRDefault="00000000">
      <w:pPr>
        <w:pStyle w:val="af"/>
        <w:bidi w:val="0"/>
        <w:ind w:left="720" w:hanging="720"/>
        <w:rPr>
          <w:noProof/>
        </w:rPr>
      </w:pPr>
      <w:r>
        <w:rPr>
          <w:noProof/>
        </w:rPr>
        <w:t>Neungho. (2024). Risk management strategy for supply chain sustainability and resilience capability. Retrieved from https://www.researchgate.net/publication/377750267_Risk_management_strategy_for_supply_chain_sustainability_and_resilience_capability</w:t>
      </w:r>
    </w:p>
    <w:p w14:paraId="7B1F3C82" w14:textId="77777777" w:rsidR="00427F0C" w:rsidRDefault="00000000">
      <w:pPr>
        <w:pStyle w:val="af"/>
        <w:bidi w:val="0"/>
        <w:ind w:left="720" w:hanging="720"/>
        <w:rPr>
          <w:noProof/>
        </w:rPr>
      </w:pPr>
      <w:r>
        <w:rPr>
          <w:noProof/>
        </w:rPr>
        <w:t>Notteboom, T. (2022). Port Planning and Development. Retrieved from https://porteconomicsmanagement.org/pemp/contents/part7/port-planning-and-development/</w:t>
      </w:r>
    </w:p>
    <w:p w14:paraId="7861445B" w14:textId="77777777" w:rsidR="00427F0C" w:rsidRDefault="00000000">
      <w:pPr>
        <w:pStyle w:val="af"/>
        <w:bidi w:val="0"/>
        <w:ind w:left="720" w:hanging="720"/>
        <w:rPr>
          <w:noProof/>
        </w:rPr>
      </w:pPr>
      <w:r>
        <w:rPr>
          <w:noProof/>
        </w:rPr>
        <w:t>NUA. (2022). KINGDOM OF SAUDI ARABIA Report on the Implementation of the New Urban Agenda. Retrieved from https://www.urbanagendaplatform.org/sites/default/files/2023-04/NUA%20Report%20Final_05Dec2022-compressed.pdf</w:t>
      </w:r>
    </w:p>
    <w:p w14:paraId="46883E16" w14:textId="77777777" w:rsidR="00427F0C" w:rsidRDefault="00000000">
      <w:pPr>
        <w:pStyle w:val="af"/>
        <w:bidi w:val="0"/>
        <w:ind w:left="720" w:hanging="720"/>
        <w:rPr>
          <w:noProof/>
        </w:rPr>
      </w:pPr>
      <w:r>
        <w:rPr>
          <w:noProof/>
        </w:rPr>
        <w:lastRenderedPageBreak/>
        <w:t>Oke, T. (2023). RESILIENCE IN THE FACE OF UNCERTAINTY: A REVIEW ON THE IMPACT OF SUPPLY CHAIN VOLATILITY AMID ONGOING GEOPOLITICAL DISRUPTIONS. 463-486. Retrieved from https://www.researchgate.net/publication/376320895_RESILIENCE_IN_THE_FACE_OF_UNCERTAINTY_A_REVIEW_ON_THE_IMPACT_OF_SUPPLY_CHAIN_VOLATILITY_AMID_ONGOING_GEOPOLITICAL_DISRUPTIONS</w:t>
      </w:r>
    </w:p>
    <w:p w14:paraId="73C2A28A" w14:textId="77777777" w:rsidR="00427F0C" w:rsidRDefault="00000000">
      <w:pPr>
        <w:pStyle w:val="af"/>
        <w:bidi w:val="0"/>
        <w:ind w:left="720" w:hanging="720"/>
        <w:rPr>
          <w:noProof/>
        </w:rPr>
      </w:pPr>
      <w:r>
        <w:rPr>
          <w:noProof/>
        </w:rPr>
        <w:t>Oloruntobi, O. (2023). Sustainable transition towards greener and cleaner seaborne shipping industry: Challenges and opportunities. Retrieved from https://www.sciencedirect.com/science/article/pii/S2666790823000332</w:t>
      </w:r>
    </w:p>
    <w:p w14:paraId="0CE26C17" w14:textId="77777777" w:rsidR="00427F0C" w:rsidRDefault="00000000">
      <w:pPr>
        <w:pStyle w:val="af"/>
        <w:bidi w:val="0"/>
        <w:ind w:left="720" w:hanging="720"/>
        <w:rPr>
          <w:noProof/>
        </w:rPr>
      </w:pPr>
      <w:r>
        <w:rPr>
          <w:noProof/>
        </w:rPr>
        <w:t>Othman, A. (2022). Investigating the Influences of Smart Port Practices and Technology Employment on Port Sustainable Performance: The Egypt Case. Retrieved from https://www.mdpi.com/2071-1050/14/21/14014</w:t>
      </w:r>
    </w:p>
    <w:p w14:paraId="65596DD1" w14:textId="77777777" w:rsidR="00427F0C" w:rsidRDefault="00000000">
      <w:pPr>
        <w:pStyle w:val="af"/>
        <w:bidi w:val="0"/>
        <w:ind w:left="720" w:hanging="720"/>
        <w:rPr>
          <w:noProof/>
        </w:rPr>
      </w:pPr>
      <w:r>
        <w:rPr>
          <w:noProof/>
        </w:rPr>
        <w:t>Oxford. (2023). Port infrastructure and developments key to Saudi Arabia's wealth. Retrieved from https://www.oxfordbusinessgroup.com/reports/saudi-arabia/2016-report/economy/a-vital-role-to-play-port-infrastructure-and-developments-are-key-to-national-wealth</w:t>
      </w:r>
    </w:p>
    <w:p w14:paraId="32D6E55C" w14:textId="77777777" w:rsidR="00427F0C" w:rsidRDefault="00000000">
      <w:pPr>
        <w:pStyle w:val="af"/>
        <w:bidi w:val="0"/>
        <w:ind w:left="720" w:hanging="720"/>
        <w:rPr>
          <w:noProof/>
        </w:rPr>
      </w:pPr>
      <w:r>
        <w:rPr>
          <w:noProof/>
        </w:rPr>
        <w:t>Pallis, P. L. (2017). Port Risk Management in Container Terminals. Retrieved from https://www.sciencedirect.com/science/article/pii/S2352146517306440</w:t>
      </w:r>
    </w:p>
    <w:p w14:paraId="7929CC9D" w14:textId="77777777" w:rsidR="00427F0C" w:rsidRDefault="00000000">
      <w:pPr>
        <w:pStyle w:val="af"/>
        <w:bidi w:val="0"/>
        <w:ind w:left="720" w:hanging="720"/>
        <w:rPr>
          <w:noProof/>
        </w:rPr>
      </w:pPr>
      <w:r>
        <w:rPr>
          <w:noProof/>
        </w:rPr>
        <w:t>Pascarella, G. (2021). Risk Analysis in Healthcare Organizations: Methodological Framework and Critical Variables. Retrieved from https://www.ncbi.nlm.nih.gov/pmc/articles/PMC8275831/</w:t>
      </w:r>
    </w:p>
    <w:p w14:paraId="539BAD34" w14:textId="77777777" w:rsidR="00427F0C" w:rsidRDefault="00000000">
      <w:pPr>
        <w:pStyle w:val="af"/>
        <w:bidi w:val="0"/>
        <w:ind w:left="720" w:hanging="720"/>
        <w:rPr>
          <w:noProof/>
        </w:rPr>
      </w:pPr>
      <w:r>
        <w:rPr>
          <w:noProof/>
        </w:rPr>
        <w:t>Permatasari, P. (2021). Sustainability policies for small medium enterprises: WHO are the actors? Retrieved from https://www.sciencedirect.com/science/article/pii/S2666784323000232</w:t>
      </w:r>
    </w:p>
    <w:p w14:paraId="16507BA2" w14:textId="77777777" w:rsidR="00427F0C" w:rsidRDefault="00000000">
      <w:pPr>
        <w:pStyle w:val="af"/>
        <w:bidi w:val="0"/>
        <w:ind w:left="720" w:hanging="720"/>
        <w:rPr>
          <w:noProof/>
        </w:rPr>
      </w:pPr>
      <w:r>
        <w:rPr>
          <w:noProof/>
        </w:rPr>
        <w:t>Phan, T. M. (2020). Port service quality (PSQ) and customer satisfaction: an exploratory study of container ports in Vietnam. Retrieved from https://www.emerald.com/insight/content/doi/10.1108/MABR-01-2020-0003/full/html</w:t>
      </w:r>
    </w:p>
    <w:p w14:paraId="28A3C43A" w14:textId="77777777" w:rsidR="00427F0C" w:rsidRDefault="00000000">
      <w:pPr>
        <w:pStyle w:val="af"/>
        <w:bidi w:val="0"/>
        <w:ind w:left="720" w:hanging="720"/>
        <w:rPr>
          <w:noProof/>
        </w:rPr>
      </w:pPr>
      <w:r>
        <w:rPr>
          <w:noProof/>
        </w:rPr>
        <w:t>Ruler, B. v. (2018). Communication Theory: An Underrated Pillar on Which Strategic Communication Rests. Retrieved from https://www.researchgate.net/publication/327002696_Communication_Theory_An_Underrated_Pillar_on_Which_Strategic_Communication_Rests</w:t>
      </w:r>
    </w:p>
    <w:p w14:paraId="2DABBEC3" w14:textId="77777777" w:rsidR="00427F0C" w:rsidRDefault="00000000">
      <w:pPr>
        <w:pStyle w:val="af"/>
        <w:bidi w:val="0"/>
        <w:ind w:left="720" w:hanging="720"/>
        <w:rPr>
          <w:noProof/>
        </w:rPr>
      </w:pPr>
      <w:r>
        <w:rPr>
          <w:noProof/>
        </w:rPr>
        <w:t>Sarkar, B. D. (2021). Understanding the barriers of port logistics for effective operation in the Industry 4.0 era: Data-driven decision making. Retrieved from https://www.sciencedirect.com/science/article/pii/S2667096821000240</w:t>
      </w:r>
    </w:p>
    <w:p w14:paraId="30C20294" w14:textId="77777777" w:rsidR="00427F0C" w:rsidRDefault="00000000">
      <w:pPr>
        <w:pStyle w:val="af"/>
        <w:bidi w:val="0"/>
        <w:ind w:left="720" w:hanging="720"/>
        <w:rPr>
          <w:noProof/>
        </w:rPr>
      </w:pPr>
      <w:r>
        <w:rPr>
          <w:noProof/>
        </w:rPr>
        <w:t>Settembre-Blundo, D. (2021). Despite the significant benefits of risk management, the process faces several challenges. Among these challenges are the lack of accurate data to help in the correct assessment of risks, and the rapid change in the economic and political environment that. Retrieved from https://www.ncbi.nlm.nih.gov/pmc/articles/PMC8329640/</w:t>
      </w:r>
    </w:p>
    <w:p w14:paraId="1DE9A309" w14:textId="77777777" w:rsidR="00427F0C" w:rsidRDefault="00000000">
      <w:pPr>
        <w:pStyle w:val="af"/>
        <w:bidi w:val="0"/>
        <w:ind w:left="720" w:hanging="720"/>
        <w:rPr>
          <w:noProof/>
        </w:rPr>
      </w:pPr>
      <w:r>
        <w:rPr>
          <w:noProof/>
        </w:rPr>
        <w:t xml:space="preserve">Sezen, B. (2019). Collaborative Risk Mitigation Strategies and Supply Chain Risk Management Performance: Information Processing Theory Perspective. Retrieved from </w:t>
      </w:r>
      <w:r>
        <w:rPr>
          <w:noProof/>
        </w:rPr>
        <w:lastRenderedPageBreak/>
        <w:t>https://www.researchgate.net/publication/334259872_Collaborative_Risk_Mitigation_Strategies_and_Supply_Chain_Risk_Management_Performance_Information_Processing_Theory_Perspective</w:t>
      </w:r>
    </w:p>
    <w:p w14:paraId="27205DBF" w14:textId="77777777" w:rsidR="00427F0C" w:rsidRDefault="00000000">
      <w:pPr>
        <w:pStyle w:val="af"/>
        <w:bidi w:val="0"/>
        <w:ind w:left="720" w:hanging="720"/>
        <w:rPr>
          <w:noProof/>
        </w:rPr>
      </w:pPr>
      <w:r>
        <w:rPr>
          <w:noProof/>
        </w:rPr>
        <w:t>Taghian, M. (2015). A stakeholder approach to corporate social responsibility, reputation and business performance. Retrieved from https://www.researchgate.net/publication/279743604_A_stakeholder_approach_to_corporate_social_responsibility_reputation_and_business_performance</w:t>
      </w:r>
    </w:p>
    <w:p w14:paraId="1FB93B2F" w14:textId="77777777" w:rsidR="00427F0C" w:rsidRDefault="00000000">
      <w:pPr>
        <w:pStyle w:val="af"/>
        <w:bidi w:val="0"/>
        <w:ind w:left="720" w:hanging="720"/>
        <w:rPr>
          <w:noProof/>
        </w:rPr>
      </w:pPr>
      <w:r>
        <w:rPr>
          <w:noProof/>
        </w:rPr>
        <w:t>Tambare, P. (2021). Performance Measurement System and Quality Management in Data-Driven Industry 4.0: A Review. Retrieved from https://www.mdpi.com/1424-8220/22/1/224</w:t>
      </w:r>
    </w:p>
    <w:p w14:paraId="202048E7" w14:textId="77777777" w:rsidR="00427F0C" w:rsidRDefault="00000000">
      <w:pPr>
        <w:pStyle w:val="af"/>
        <w:bidi w:val="0"/>
        <w:ind w:left="720" w:hanging="720"/>
        <w:rPr>
          <w:noProof/>
        </w:rPr>
      </w:pPr>
      <w:r>
        <w:rPr>
          <w:noProof/>
        </w:rPr>
        <w:t>tavacioglu, L. (2021). Evaluation of port workers’ general awareness of dangerous cargo transport. Retrieved from https://www.academia.edu/87932471/Evaluation_of_port_workers_general_awareness_of_dangerous_cargo_transport</w:t>
      </w:r>
    </w:p>
    <w:p w14:paraId="11997CB2" w14:textId="77777777" w:rsidR="00427F0C" w:rsidRDefault="00000000">
      <w:pPr>
        <w:pStyle w:val="af"/>
        <w:bidi w:val="0"/>
        <w:ind w:left="720" w:hanging="720"/>
        <w:rPr>
          <w:noProof/>
        </w:rPr>
      </w:pPr>
      <w:r>
        <w:rPr>
          <w:noProof/>
        </w:rPr>
        <w:t>Tijan, E. (2020). Digital transformation in the maritime transport sector. Retrieved from https://www.sciencedirect.com/science/article/pii/S0040162521003115</w:t>
      </w:r>
    </w:p>
    <w:p w14:paraId="485163AC" w14:textId="77777777" w:rsidR="00427F0C" w:rsidRDefault="00000000">
      <w:pPr>
        <w:pStyle w:val="af"/>
        <w:bidi w:val="0"/>
        <w:ind w:left="720" w:hanging="720"/>
        <w:rPr>
          <w:noProof/>
        </w:rPr>
      </w:pPr>
      <w:r>
        <w:rPr>
          <w:noProof/>
        </w:rPr>
        <w:t>Uhl-Bien, M. (2018). Leadership for organizational adaptability: A theoretical synthesis and integrative framework. Retrieved from https://www.researchgate.net/publication/322371065_Leadership_for_organizational_adaptability_A_theoretical_synthesis_and_integrative_framework</w:t>
      </w:r>
    </w:p>
    <w:p w14:paraId="7569A15C" w14:textId="77777777" w:rsidR="00427F0C" w:rsidRDefault="00000000">
      <w:pPr>
        <w:pStyle w:val="af"/>
        <w:bidi w:val="0"/>
        <w:ind w:left="720" w:hanging="720"/>
        <w:rPr>
          <w:noProof/>
        </w:rPr>
      </w:pPr>
      <w:r>
        <w:rPr>
          <w:noProof/>
        </w:rPr>
        <w:t>UNCTAD. (2023). PORT PERFORMANCE AND MARITIME TRADE AND TRANSPORT FACILITATION. Retrieved from https://unctad.org/system/files/official-document/rmt2023ch4_en.pdf</w:t>
      </w:r>
    </w:p>
    <w:p w14:paraId="70604B7E" w14:textId="77777777" w:rsidR="00427F0C" w:rsidRDefault="00000000">
      <w:pPr>
        <w:pStyle w:val="af"/>
        <w:bidi w:val="0"/>
        <w:ind w:left="720" w:hanging="720"/>
        <w:rPr>
          <w:noProof/>
        </w:rPr>
      </w:pPr>
      <w:r>
        <w:rPr>
          <w:noProof/>
        </w:rPr>
        <w:t>UNESCO. (2022). National Transformation Program 2020. Retrieved from https://planipolis.iiep.unesco.org/sites/default/files/ressources/saudi_arabia_ntp_en.pdf</w:t>
      </w:r>
    </w:p>
    <w:p w14:paraId="393D1164" w14:textId="77777777" w:rsidR="00427F0C" w:rsidRDefault="00000000">
      <w:pPr>
        <w:pStyle w:val="af"/>
        <w:bidi w:val="0"/>
        <w:ind w:left="720" w:hanging="720"/>
        <w:rPr>
          <w:noProof/>
        </w:rPr>
      </w:pPr>
      <w:r>
        <w:rPr>
          <w:noProof/>
        </w:rPr>
        <w:t>Ungureanu, A. M. (2023). The Role of an Integrated Quality Management System in Improving Performance in the Port Organization. 1286-1296. Retrieved from https://www.researchgate.net/publication/372443000_The_Role_of_an_Integrated_Quality_Management_System_in_Improving_Performance_in_the_Port_Organization</w:t>
      </w:r>
    </w:p>
    <w:p w14:paraId="76D10377" w14:textId="77777777" w:rsidR="00427F0C" w:rsidRDefault="00000000">
      <w:pPr>
        <w:pStyle w:val="af"/>
        <w:bidi w:val="0"/>
        <w:ind w:left="720" w:hanging="720"/>
        <w:rPr>
          <w:noProof/>
        </w:rPr>
      </w:pPr>
      <w:r>
        <w:rPr>
          <w:noProof/>
        </w:rPr>
        <w:t>Venkataraman, R. (2017). Strategic Risk Management in Ports. Retrieved from https://www.taylorfrancis.com/chapters/edit/10.4324/9781315850504-23/strategic-risk-management-ports-srikanth-ramesh-venkataraman</w:t>
      </w:r>
    </w:p>
    <w:p w14:paraId="4B7ED9C6" w14:textId="77777777" w:rsidR="00427F0C" w:rsidRDefault="00000000">
      <w:pPr>
        <w:pStyle w:val="af"/>
        <w:bidi w:val="0"/>
        <w:ind w:left="720" w:hanging="720"/>
        <w:rPr>
          <w:noProof/>
        </w:rPr>
      </w:pPr>
      <w:r>
        <w:rPr>
          <w:noProof/>
        </w:rPr>
        <w:t>Wagner, N. (2022). The Impact of Improving the Quality of the Port's Infrastructure on the Shippers' Decisions. Retrieved from https://www.researchgate.net/publication/360728498_The_Impact_of_Improving_the_Quality_of_the_Port's_Infrastructure_on_the_Shippers'_Decisions</w:t>
      </w:r>
    </w:p>
    <w:p w14:paraId="5C757059" w14:textId="77777777" w:rsidR="00427F0C" w:rsidRDefault="00000000">
      <w:pPr>
        <w:pStyle w:val="af"/>
        <w:bidi w:val="0"/>
        <w:ind w:left="720" w:hanging="720"/>
        <w:rPr>
          <w:noProof/>
        </w:rPr>
      </w:pPr>
      <w:r>
        <w:rPr>
          <w:noProof/>
        </w:rPr>
        <w:t>Wang, L. (2022). Risk management in sustainable supply chain: a knowledge map towards intellectual structure, logic diagram, and conceptual model. Retrieved from https://link.springer.com/article/10.1007/s11356-022-22255-x</w:t>
      </w:r>
    </w:p>
    <w:p w14:paraId="2063E3FF" w14:textId="77777777" w:rsidR="00427F0C" w:rsidRDefault="00000000">
      <w:pPr>
        <w:pStyle w:val="af"/>
        <w:bidi w:val="0"/>
        <w:ind w:left="720" w:hanging="720"/>
        <w:rPr>
          <w:noProof/>
        </w:rPr>
      </w:pPr>
      <w:r>
        <w:rPr>
          <w:noProof/>
        </w:rPr>
        <w:lastRenderedPageBreak/>
        <w:t>Zimon, D. (2021). The impact of TQM philosophy for the improvement of logistics processes in the supply chain. Retrieved from https://www.researchgate.net/publication/314952590_The_impact_of_TQM_philosophy_for_the_improvement_of_logistics_processes_in_the_supply_chain</w:t>
      </w:r>
    </w:p>
    <w:p w14:paraId="332E6310" w14:textId="77777777" w:rsidR="00427F0C" w:rsidRDefault="00000000">
      <w:r>
        <w:rPr>
          <w:b/>
          <w:bCs/>
          <w:noProof/>
        </w:rPr>
        <w:fldChar w:fldCharType="end"/>
      </w:r>
    </w:p>
    <w:p w14:paraId="159B23D9" w14:textId="77777777" w:rsidR="00427F0C" w:rsidRDefault="00000000">
      <w:pPr>
        <w:bidi w:val="0"/>
        <w:spacing w:line="278" w:lineRule="auto"/>
        <w:rPr>
          <w:rFonts w:ascii="Sakkal Majalla" w:hAnsi="Sakkal Majalla" w:cs="Sakkal Majalla"/>
          <w:sz w:val="28"/>
          <w:szCs w:val="28"/>
          <w:lang w:bidi="ar-EG"/>
        </w:rPr>
      </w:pPr>
      <w:r>
        <w:rPr>
          <w:rFonts w:ascii="Sakkal Majalla" w:hAnsi="Sakkal Majalla" w:cs="Sakkal Majalla"/>
          <w:sz w:val="28"/>
          <w:szCs w:val="28"/>
          <w:lang w:bidi="ar-EG"/>
        </w:rPr>
        <w:br w:type="page"/>
      </w:r>
    </w:p>
    <w:p w14:paraId="7BBAF6CC" w14:textId="77777777" w:rsidR="00427F0C" w:rsidRDefault="00000000">
      <w:pPr>
        <w:bidi w:val="0"/>
        <w:ind w:left="-360"/>
        <w:rPr>
          <w:rFonts w:ascii="Sakkal Majalla" w:hAnsi="Sakkal Majalla" w:cs="Sakkal Majalla"/>
          <w:b/>
          <w:bCs/>
          <w:sz w:val="28"/>
          <w:szCs w:val="28"/>
          <w:u w:val="single"/>
        </w:rPr>
      </w:pPr>
      <w:r>
        <w:rPr>
          <w:rFonts w:ascii="Sakkal Majalla" w:hAnsi="Sakkal Majalla" w:cs="Sakkal Majalla"/>
          <w:b/>
          <w:bCs/>
          <w:noProof/>
          <w:sz w:val="28"/>
          <w:szCs w:val="28"/>
        </w:rPr>
        <w:lastRenderedPageBreak/>
        <w:drawing>
          <wp:anchor distT="0" distB="0" distL="114300" distR="114300" simplePos="0" relativeHeight="3" behindDoc="0" locked="0" layoutInCell="1" allowOverlap="1" wp14:anchorId="178BFC14" wp14:editId="705243D5">
            <wp:simplePos x="0" y="0"/>
            <wp:positionH relativeFrom="margin">
              <wp:posOffset>3916786</wp:posOffset>
            </wp:positionH>
            <wp:positionV relativeFrom="margin">
              <wp:posOffset>-276225</wp:posOffset>
            </wp:positionV>
            <wp:extent cx="2226945" cy="1713864"/>
            <wp:effectExtent l="0" t="0" r="1905" b="635"/>
            <wp:wrapSquare wrapText="bothSides"/>
            <wp:docPr id="1030" name="Picture 87637914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876379141"/>
                    <pic:cNvPicPr/>
                  </pic:nvPicPr>
                  <pic:blipFill>
                    <a:blip r:embed="rId8" cstate="print"/>
                    <a:srcRect/>
                    <a:stretch/>
                  </pic:blipFill>
                  <pic:spPr>
                    <a:xfrm>
                      <a:off x="0" y="0"/>
                      <a:ext cx="2226945" cy="1713864"/>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u w:val="single"/>
        </w:rPr>
        <w:t xml:space="preserve">Midocean University </w:t>
      </w:r>
    </w:p>
    <w:p w14:paraId="4E9AEE70" w14:textId="77777777" w:rsidR="00427F0C" w:rsidRDefault="00000000">
      <w:pPr>
        <w:bidi w:val="0"/>
        <w:ind w:left="-360"/>
        <w:rPr>
          <w:rFonts w:ascii="Sakkal Majalla" w:hAnsi="Sakkal Majalla" w:cs="Sakkal Majalla"/>
          <w:b/>
          <w:bCs/>
          <w:sz w:val="28"/>
          <w:szCs w:val="28"/>
          <w:u w:val="single"/>
          <w:rtl/>
        </w:rPr>
      </w:pPr>
      <w:r>
        <w:rPr>
          <w:rFonts w:ascii="Sakkal Majalla" w:hAnsi="Sakkal Majalla" w:cs="Sakkal Majalla"/>
          <w:b/>
          <w:bCs/>
          <w:sz w:val="28"/>
          <w:szCs w:val="28"/>
          <w:u w:val="single"/>
        </w:rPr>
        <w:t>College of Management</w:t>
      </w:r>
    </w:p>
    <w:p w14:paraId="28BA221E" w14:textId="77777777" w:rsidR="00427F0C" w:rsidRDefault="00000000">
      <w:pPr>
        <w:bidi w:val="0"/>
        <w:ind w:left="-360"/>
        <w:rPr>
          <w:rFonts w:ascii="Sakkal Majalla" w:hAnsi="Sakkal Majalla" w:cs="Sakkal Majalla"/>
          <w:b/>
          <w:bCs/>
          <w:sz w:val="28"/>
          <w:szCs w:val="28"/>
          <w:u w:val="single"/>
        </w:rPr>
      </w:pPr>
      <w:r>
        <w:rPr>
          <w:rFonts w:ascii="Sakkal Majalla" w:hAnsi="Sakkal Majalla" w:cs="Sakkal Majalla"/>
          <w:b/>
          <w:bCs/>
          <w:sz w:val="28"/>
          <w:szCs w:val="28"/>
          <w:u w:val="single"/>
        </w:rPr>
        <w:t>Specialization in Risk management</w:t>
      </w:r>
    </w:p>
    <w:p w14:paraId="07BBB42A" w14:textId="77777777" w:rsidR="00427F0C" w:rsidRDefault="00427F0C">
      <w:pPr>
        <w:tabs>
          <w:tab w:val="left" w:pos="942"/>
        </w:tabs>
        <w:rPr>
          <w:rFonts w:ascii="Sakkal Majalla" w:hAnsi="Sakkal Majalla" w:cs="Sakkal Majalla"/>
          <w:b/>
          <w:bCs/>
          <w:sz w:val="28"/>
          <w:szCs w:val="28"/>
        </w:rPr>
      </w:pPr>
    </w:p>
    <w:p w14:paraId="46FB6BE0" w14:textId="77777777" w:rsidR="00427F0C" w:rsidRDefault="00427F0C">
      <w:pPr>
        <w:spacing w:after="0"/>
        <w:rPr>
          <w:rFonts w:ascii="Sakkal Majalla" w:hAnsi="Sakkal Majalla" w:cs="Sakkal Majalla"/>
          <w:sz w:val="28"/>
          <w:szCs w:val="28"/>
          <w:rtl/>
        </w:rPr>
      </w:pPr>
    </w:p>
    <w:p w14:paraId="36664831" w14:textId="77777777" w:rsidR="00427F0C" w:rsidRDefault="00427F0C">
      <w:pPr>
        <w:spacing w:after="0"/>
        <w:rPr>
          <w:rFonts w:ascii="Sakkal Majalla" w:hAnsi="Sakkal Majalla" w:cs="Sakkal Majalla"/>
          <w:sz w:val="28"/>
          <w:szCs w:val="28"/>
          <w:rtl/>
        </w:rPr>
      </w:pPr>
    </w:p>
    <w:p w14:paraId="0CEC5526" w14:textId="77777777" w:rsidR="00427F0C" w:rsidRDefault="00427F0C">
      <w:pPr>
        <w:spacing w:after="0"/>
        <w:rPr>
          <w:rFonts w:ascii="Sakkal Majalla" w:hAnsi="Sakkal Majalla" w:cs="Sakkal Majalla"/>
          <w:sz w:val="28"/>
          <w:szCs w:val="28"/>
          <w:rtl/>
        </w:rPr>
      </w:pPr>
    </w:p>
    <w:p w14:paraId="618B4202" w14:textId="77777777" w:rsidR="00427F0C" w:rsidRDefault="00000000">
      <w:pPr>
        <w:tabs>
          <w:tab w:val="left" w:pos="5292"/>
        </w:tabs>
        <w:spacing w:after="0" w:line="360" w:lineRule="auto"/>
        <w:jc w:val="center"/>
        <w:rPr>
          <w:rFonts w:ascii="Sakkal Majalla" w:hAnsi="Sakkal Majalla" w:cs="Sakkal Majalla"/>
          <w:b/>
          <w:bCs/>
          <w:sz w:val="28"/>
          <w:szCs w:val="28"/>
        </w:rPr>
      </w:pPr>
      <w:r>
        <w:rPr>
          <w:rFonts w:ascii="Sakkal Majalla" w:hAnsi="Sakkal Majalla" w:cs="Sakkal Majalla"/>
          <w:b/>
          <w:bCs/>
          <w:sz w:val="28"/>
          <w:szCs w:val="28"/>
        </w:rPr>
        <w:t>Title in English</w:t>
      </w:r>
    </w:p>
    <w:p w14:paraId="36703133" w14:textId="77777777" w:rsidR="00427F0C" w:rsidRDefault="00000000">
      <w:pPr>
        <w:bidi w:val="0"/>
        <w:spacing w:line="360" w:lineRule="auto"/>
        <w:jc w:val="center"/>
        <w:rPr>
          <w:rFonts w:ascii="Sakkal Majalla" w:hAnsi="Sakkal Majalla" w:cs="Sakkal Majalla"/>
          <w:sz w:val="28"/>
          <w:szCs w:val="28"/>
          <w:rtl/>
          <w:lang w:bidi="ar-EG"/>
        </w:rPr>
      </w:pPr>
      <w:r>
        <w:rPr>
          <w:rFonts w:ascii="Sakkal Majalla" w:hAnsi="Sakkal Majalla" w:cs="Sakkal Majalla"/>
          <w:sz w:val="28"/>
          <w:szCs w:val="28"/>
          <w:lang w:bidi="ar-EG"/>
        </w:rPr>
        <w:t>Continuing provision of the risk management strategy and its role in improving the quality of services provided by applying it to the port transportation sector in the Kingdom of Saudi Arabia</w:t>
      </w:r>
    </w:p>
    <w:p w14:paraId="091C4FA4" w14:textId="77777777" w:rsidR="00427F0C" w:rsidRDefault="00427F0C">
      <w:pPr>
        <w:bidi w:val="0"/>
        <w:spacing w:line="360" w:lineRule="auto"/>
        <w:rPr>
          <w:rFonts w:ascii="Sakkal Majalla" w:hAnsi="Sakkal Majalla" w:cs="Sakkal Majalla"/>
          <w:sz w:val="28"/>
          <w:szCs w:val="28"/>
          <w:lang w:bidi="ar-EG"/>
        </w:rPr>
      </w:pPr>
    </w:p>
    <w:p w14:paraId="1E27FF73" w14:textId="77777777" w:rsidR="00427F0C" w:rsidRDefault="00000000">
      <w:pPr>
        <w:tabs>
          <w:tab w:val="left" w:pos="5562"/>
        </w:tabs>
        <w:bidi w:val="0"/>
        <w:spacing w:line="360" w:lineRule="auto"/>
        <w:jc w:val="center"/>
        <w:rPr>
          <w:rFonts w:ascii="Sakkal Majalla" w:hAnsi="Sakkal Majalla" w:cs="Sakkal Majalla"/>
          <w:b/>
          <w:bCs/>
          <w:sz w:val="28"/>
          <w:szCs w:val="28"/>
          <w:rtl/>
        </w:rPr>
      </w:pPr>
      <w:r>
        <w:rPr>
          <w:rFonts w:ascii="Sakkal Majalla" w:hAnsi="Sakkal Majalla" w:cs="Sakkal Majalla"/>
          <w:b/>
          <w:bCs/>
          <w:sz w:val="28"/>
          <w:szCs w:val="28"/>
        </w:rPr>
        <w:t>prepared by</w:t>
      </w:r>
      <w:r>
        <w:rPr>
          <w:rFonts w:ascii="Sakkal Majalla" w:hAnsi="Sakkal Majalla" w:cs="Sakkal Majalla" w:hint="cs"/>
          <w:b/>
          <w:bCs/>
          <w:sz w:val="28"/>
          <w:szCs w:val="28"/>
          <w:rtl/>
        </w:rPr>
        <w:t>:</w:t>
      </w:r>
    </w:p>
    <w:p w14:paraId="7F7FB371" w14:textId="77777777" w:rsidR="00427F0C" w:rsidRDefault="00000000">
      <w:pPr>
        <w:tabs>
          <w:tab w:val="left" w:pos="5562"/>
        </w:tabs>
        <w:bidi w:val="0"/>
        <w:spacing w:line="360" w:lineRule="auto"/>
        <w:jc w:val="center"/>
        <w:rPr>
          <w:rFonts w:ascii="Sakkal Majalla" w:hAnsi="Sakkal Majalla" w:cs="Sakkal Majalla"/>
          <w:b/>
          <w:bCs/>
          <w:sz w:val="28"/>
          <w:szCs w:val="28"/>
          <w:rtl/>
        </w:rPr>
      </w:pPr>
      <w:r>
        <w:rPr>
          <w:rFonts w:hAnsi="Sakkal Majalla" w:cs="Sakkal Majalla"/>
          <w:b/>
          <w:bCs/>
          <w:sz w:val="28"/>
          <w:szCs w:val="28"/>
        </w:rPr>
        <w:t xml:space="preserve">Mana Mohammed </w:t>
      </w:r>
      <w:proofErr w:type="spellStart"/>
      <w:r>
        <w:rPr>
          <w:rFonts w:hAnsi="Sakkal Majalla" w:cs="Sakkal Majalla"/>
          <w:b/>
          <w:bCs/>
          <w:sz w:val="28"/>
          <w:szCs w:val="28"/>
        </w:rPr>
        <w:t>Alzileq</w:t>
      </w:r>
      <w:proofErr w:type="spellEnd"/>
    </w:p>
    <w:p w14:paraId="6113FFFE" w14:textId="77777777" w:rsidR="00427F0C" w:rsidRDefault="00000000">
      <w:pPr>
        <w:tabs>
          <w:tab w:val="left" w:pos="5562"/>
        </w:tabs>
        <w:bidi w:val="0"/>
        <w:spacing w:line="360" w:lineRule="auto"/>
        <w:jc w:val="center"/>
        <w:rPr>
          <w:rFonts w:ascii="Sakkal Majalla" w:hAnsi="Sakkal Majalla" w:cs="Sakkal Majalla"/>
          <w:b/>
          <w:bCs/>
          <w:sz w:val="28"/>
          <w:szCs w:val="28"/>
          <w:rtl/>
        </w:rPr>
      </w:pPr>
      <w:r>
        <w:rPr>
          <w:rFonts w:hAnsi="Sakkal Majalla" w:cs="Sakkal Majalla"/>
          <w:b/>
          <w:bCs/>
          <w:sz w:val="28"/>
          <w:szCs w:val="28"/>
        </w:rPr>
        <w:t>233000056</w:t>
      </w:r>
    </w:p>
    <w:p w14:paraId="57509C8C" w14:textId="77777777" w:rsidR="00427F0C" w:rsidRDefault="00427F0C">
      <w:pPr>
        <w:tabs>
          <w:tab w:val="left" w:pos="5562"/>
        </w:tabs>
        <w:bidi w:val="0"/>
        <w:spacing w:line="360" w:lineRule="auto"/>
        <w:rPr>
          <w:rFonts w:ascii="Sakkal Majalla" w:hAnsi="Sakkal Majalla" w:cs="Sakkal Majalla"/>
          <w:sz w:val="28"/>
          <w:szCs w:val="28"/>
        </w:rPr>
      </w:pPr>
    </w:p>
    <w:p w14:paraId="4A928891" w14:textId="77777777" w:rsidR="00427F0C" w:rsidRDefault="00000000">
      <w:pPr>
        <w:jc w:val="center"/>
        <w:rPr>
          <w:rFonts w:ascii="Sakkal Majalla" w:hAnsi="Sakkal Majalla" w:cs="Sakkal Majalla"/>
          <w:b/>
          <w:bCs/>
          <w:sz w:val="28"/>
          <w:szCs w:val="28"/>
        </w:rPr>
      </w:pPr>
      <w:r>
        <w:rPr>
          <w:rFonts w:ascii="Sakkal Majalla" w:hAnsi="Sakkal Majalla" w:cs="Sakkal Majalla"/>
          <w:b/>
          <w:bCs/>
          <w:sz w:val="28"/>
          <w:szCs w:val="28"/>
        </w:rPr>
        <w:t>Supervised by:</w:t>
      </w:r>
    </w:p>
    <w:p w14:paraId="728DF71E" w14:textId="0533EE36" w:rsidR="00427F0C" w:rsidRPr="00857E05" w:rsidRDefault="00857E05">
      <w:pPr>
        <w:jc w:val="center"/>
        <w:rPr>
          <w:rFonts w:ascii="Sakkal Majalla" w:hAnsi="Sakkal Majalla" w:cs="Sakkal Majalla"/>
          <w:b/>
          <w:bCs/>
          <w:sz w:val="28"/>
          <w:szCs w:val="28"/>
          <w:lang w:val="en-AE"/>
        </w:rPr>
      </w:pPr>
      <w:proofErr w:type="spellStart"/>
      <w:r>
        <w:rPr>
          <w:rFonts w:ascii="Sakkal Majalla" w:hAnsi="Sakkal Majalla" w:cs="Sakkal Majalla"/>
          <w:b/>
          <w:bCs/>
          <w:sz w:val="28"/>
          <w:szCs w:val="28"/>
          <w:lang w:val="en-AE"/>
        </w:rPr>
        <w:t>Dr.</w:t>
      </w:r>
      <w:proofErr w:type="spellEnd"/>
      <w:r>
        <w:rPr>
          <w:rFonts w:ascii="Sakkal Majalla" w:hAnsi="Sakkal Majalla" w:cs="Sakkal Majalla"/>
          <w:b/>
          <w:bCs/>
          <w:sz w:val="28"/>
          <w:szCs w:val="28"/>
          <w:lang w:val="en-AE"/>
        </w:rPr>
        <w:t xml:space="preserve"> </w:t>
      </w:r>
      <w:proofErr w:type="spellStart"/>
      <w:r>
        <w:rPr>
          <w:rFonts w:ascii="Sakkal Majalla" w:hAnsi="Sakkal Majalla" w:cs="Sakkal Majalla"/>
          <w:b/>
          <w:bCs/>
          <w:sz w:val="28"/>
          <w:szCs w:val="28"/>
          <w:lang w:val="en-AE"/>
        </w:rPr>
        <w:t>ALfaisal</w:t>
      </w:r>
      <w:proofErr w:type="spellEnd"/>
      <w:r>
        <w:rPr>
          <w:rFonts w:ascii="Sakkal Majalla" w:hAnsi="Sakkal Majalla" w:cs="Sakkal Majalla"/>
          <w:b/>
          <w:bCs/>
          <w:sz w:val="28"/>
          <w:szCs w:val="28"/>
          <w:lang w:val="en-AE"/>
        </w:rPr>
        <w:t xml:space="preserve"> </w:t>
      </w:r>
      <w:proofErr w:type="spellStart"/>
      <w:r>
        <w:rPr>
          <w:rFonts w:ascii="Sakkal Majalla" w:hAnsi="Sakkal Majalla" w:cs="Sakkal Majalla"/>
          <w:b/>
          <w:bCs/>
          <w:sz w:val="28"/>
          <w:szCs w:val="28"/>
          <w:lang w:val="en-AE"/>
        </w:rPr>
        <w:t>Abdlameed</w:t>
      </w:r>
      <w:proofErr w:type="spellEnd"/>
      <w:r>
        <w:rPr>
          <w:rFonts w:ascii="Sakkal Majalla" w:hAnsi="Sakkal Majalla" w:cs="Sakkal Majalla"/>
          <w:b/>
          <w:bCs/>
          <w:sz w:val="28"/>
          <w:szCs w:val="28"/>
          <w:lang w:val="en-AE"/>
        </w:rPr>
        <w:t xml:space="preserve"> Mohammed</w:t>
      </w:r>
    </w:p>
    <w:p w14:paraId="4B4E2EF0" w14:textId="77777777" w:rsidR="00427F0C" w:rsidRDefault="00427F0C">
      <w:pPr>
        <w:jc w:val="center"/>
        <w:rPr>
          <w:rFonts w:ascii="Sakkal Majalla" w:hAnsi="Sakkal Majalla" w:cs="Sakkal Majalla"/>
          <w:b/>
          <w:bCs/>
          <w:sz w:val="28"/>
          <w:szCs w:val="28"/>
        </w:rPr>
      </w:pPr>
    </w:p>
    <w:p w14:paraId="116B7C8A" w14:textId="0E6D9650" w:rsidR="00427F0C" w:rsidRDefault="00857E05">
      <w:pPr>
        <w:jc w:val="center"/>
        <w:rPr>
          <w:rFonts w:ascii="Sakkal Majalla" w:hAnsi="Sakkal Majalla" w:cs="Sakkal Majalla" w:hint="cs"/>
          <w:b/>
          <w:bCs/>
          <w:sz w:val="28"/>
          <w:szCs w:val="28"/>
          <w:rtl/>
        </w:rPr>
      </w:pPr>
      <w:r>
        <w:rPr>
          <w:rFonts w:ascii="Sakkal Majalla" w:hAnsi="Sakkal Majalla"/>
          <w:b/>
          <w:bCs/>
          <w:sz w:val="28"/>
          <w:szCs w:val="28"/>
          <w:lang w:bidi="ar-DZ"/>
        </w:rPr>
        <w:t xml:space="preserve">Dr. Fayez Ali </w:t>
      </w:r>
      <w:proofErr w:type="spellStart"/>
      <w:r>
        <w:rPr>
          <w:rFonts w:ascii="Sakkal Majalla" w:hAnsi="Sakkal Majalla"/>
          <w:b/>
          <w:bCs/>
          <w:sz w:val="28"/>
          <w:szCs w:val="28"/>
          <w:lang w:bidi="ar-DZ"/>
        </w:rPr>
        <w:t>Jrad</w:t>
      </w:r>
      <w:proofErr w:type="spellEnd"/>
    </w:p>
    <w:p w14:paraId="63957B52" w14:textId="77777777" w:rsidR="00427F0C" w:rsidRDefault="00427F0C">
      <w:pPr>
        <w:rPr>
          <w:rFonts w:ascii="Sakkal Majalla" w:hAnsi="Sakkal Majalla" w:cs="Sakkal Majalla"/>
          <w:b/>
          <w:bCs/>
          <w:sz w:val="28"/>
          <w:szCs w:val="28"/>
        </w:rPr>
      </w:pPr>
    </w:p>
    <w:p w14:paraId="78A8D3AD" w14:textId="77777777" w:rsidR="00427F0C" w:rsidRDefault="00427F0C">
      <w:pPr>
        <w:jc w:val="center"/>
        <w:rPr>
          <w:rFonts w:ascii="Sakkal Majalla" w:hAnsi="Sakkal Majalla" w:cs="Sakkal Majalla"/>
          <w:b/>
          <w:bCs/>
          <w:sz w:val="28"/>
          <w:szCs w:val="28"/>
        </w:rPr>
      </w:pPr>
    </w:p>
    <w:p w14:paraId="7FCD7A59" w14:textId="77777777" w:rsidR="00427F0C" w:rsidRDefault="00000000">
      <w:pPr>
        <w:jc w:val="center"/>
        <w:rPr>
          <w:rFonts w:ascii="Sakkal Majalla" w:hAnsi="Sakkal Majalla" w:cs="Sakkal Majalla"/>
          <w:b/>
          <w:bCs/>
          <w:sz w:val="28"/>
          <w:szCs w:val="28"/>
          <w:rtl/>
        </w:rPr>
      </w:pPr>
      <w:r>
        <w:rPr>
          <w:rFonts w:ascii="Sakkal Majalla" w:hAnsi="Sakkal Majalla" w:cs="Sakkal Majalla"/>
          <w:b/>
          <w:bCs/>
          <w:sz w:val="28"/>
          <w:szCs w:val="28"/>
        </w:rPr>
        <w:t>Year: 2024</w:t>
      </w:r>
    </w:p>
    <w:p w14:paraId="08DB94C2" w14:textId="77777777" w:rsidR="00427F0C" w:rsidRDefault="00427F0C">
      <w:pPr>
        <w:spacing w:line="360" w:lineRule="auto"/>
        <w:rPr>
          <w:rFonts w:ascii="Sakkal Majalla" w:hAnsi="Sakkal Majalla" w:cs="Sakkal Majalla"/>
          <w:sz w:val="28"/>
          <w:szCs w:val="28"/>
          <w:lang w:bidi="ar-EG"/>
        </w:rPr>
      </w:pPr>
    </w:p>
    <w:sectPr w:rsidR="00427F0C">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akkal Majalla">
    <w:altName w:val="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001" w:usb1="080E0000" w:usb2="00000010" w:usb3="00000000" w:csb0="00040000" w:csb1="00000000"/>
  </w:font>
  <w:font w:name="Tahoma">
    <w:altName w:val="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22"/>
    <w:multiLevelType w:val="hybridMultilevel"/>
    <w:tmpl w:val="492C6F4A"/>
    <w:lvl w:ilvl="0" w:tplc="0C30FC40">
      <w:start w:val="1"/>
      <w:numFmt w:val="bullet"/>
      <w:lvlText w:val="-"/>
      <w:lvlJc w:val="left"/>
      <w:pPr>
        <w:ind w:left="720" w:hanging="360"/>
      </w:pPr>
      <w:rPr>
        <w:rFonts w:ascii="Sakkal Majalla" w:eastAsia="Aptos" w:hAnsi="Sakkal Majalla" w:cs="Sakkal Majalla" w:hint="default"/>
      </w:rPr>
    </w:lvl>
    <w:lvl w:ilvl="1" w:tplc="7CEAB308" w:tentative="1">
      <w:start w:val="1"/>
      <w:numFmt w:val="lowerLetter"/>
      <w:lvlText w:val="%2."/>
      <w:lvlJc w:val="left"/>
      <w:pPr>
        <w:ind w:left="1440" w:hanging="360"/>
      </w:pPr>
    </w:lvl>
    <w:lvl w:ilvl="2" w:tplc="E70EA6AE" w:tentative="1">
      <w:start w:val="1"/>
      <w:numFmt w:val="lowerRoman"/>
      <w:lvlText w:val="%3."/>
      <w:lvlJc w:val="right"/>
      <w:pPr>
        <w:ind w:left="2160" w:hanging="180"/>
      </w:pPr>
    </w:lvl>
    <w:lvl w:ilvl="3" w:tplc="FD623BA4" w:tentative="1">
      <w:start w:val="1"/>
      <w:numFmt w:val="decimal"/>
      <w:lvlText w:val="%4."/>
      <w:lvlJc w:val="left"/>
      <w:pPr>
        <w:ind w:left="2880" w:hanging="360"/>
      </w:pPr>
    </w:lvl>
    <w:lvl w:ilvl="4" w:tplc="619AB068" w:tentative="1">
      <w:start w:val="1"/>
      <w:numFmt w:val="lowerLetter"/>
      <w:lvlText w:val="%5."/>
      <w:lvlJc w:val="left"/>
      <w:pPr>
        <w:ind w:left="3600" w:hanging="360"/>
      </w:pPr>
    </w:lvl>
    <w:lvl w:ilvl="5" w:tplc="0262B18C" w:tentative="1">
      <w:start w:val="1"/>
      <w:numFmt w:val="lowerRoman"/>
      <w:lvlText w:val="%6."/>
      <w:lvlJc w:val="right"/>
      <w:pPr>
        <w:ind w:left="4320" w:hanging="180"/>
      </w:pPr>
    </w:lvl>
    <w:lvl w:ilvl="6" w:tplc="F724A9AE" w:tentative="1">
      <w:start w:val="1"/>
      <w:numFmt w:val="decimal"/>
      <w:lvlText w:val="%7."/>
      <w:lvlJc w:val="left"/>
      <w:pPr>
        <w:ind w:left="5040" w:hanging="360"/>
      </w:pPr>
    </w:lvl>
    <w:lvl w:ilvl="7" w:tplc="17186894" w:tentative="1">
      <w:start w:val="1"/>
      <w:numFmt w:val="lowerLetter"/>
      <w:lvlText w:val="%8."/>
      <w:lvlJc w:val="left"/>
      <w:pPr>
        <w:ind w:left="5760" w:hanging="360"/>
      </w:pPr>
    </w:lvl>
    <w:lvl w:ilvl="8" w:tplc="5DE0C598" w:tentative="1">
      <w:start w:val="1"/>
      <w:numFmt w:val="lowerRoman"/>
      <w:lvlText w:val="%9."/>
      <w:lvlJc w:val="right"/>
      <w:pPr>
        <w:ind w:left="6480" w:hanging="180"/>
      </w:pPr>
    </w:lvl>
  </w:abstractNum>
  <w:abstractNum w:abstractNumId="1" w15:restartNumberingAfterBreak="0">
    <w:nsid w:val="0000006D"/>
    <w:multiLevelType w:val="hybridMultilevel"/>
    <w:tmpl w:val="7920340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0000A2"/>
    <w:multiLevelType w:val="hybridMultilevel"/>
    <w:tmpl w:val="318C5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00000D2"/>
    <w:multiLevelType w:val="hybridMultilevel"/>
    <w:tmpl w:val="DE9A59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00000DC"/>
    <w:multiLevelType w:val="hybridMultilevel"/>
    <w:tmpl w:val="F478454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00000FD"/>
    <w:multiLevelType w:val="hybridMultilevel"/>
    <w:tmpl w:val="2312AF06"/>
    <w:lvl w:ilvl="0" w:tplc="0C30FC40">
      <w:start w:val="1"/>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0000107"/>
    <w:multiLevelType w:val="hybridMultilevel"/>
    <w:tmpl w:val="33AEF2F2"/>
    <w:lvl w:ilvl="0" w:tplc="0409000B">
      <w:start w:val="1"/>
      <w:numFmt w:val="bullet"/>
      <w:lvlText w:val=""/>
      <w:lvlJc w:val="left"/>
      <w:pPr>
        <w:ind w:left="720" w:hanging="360"/>
      </w:pPr>
      <w:rPr>
        <w:rFonts w:ascii="Wingdings" w:hAnsi="Wingdings" w:hint="default"/>
      </w:rPr>
    </w:lvl>
    <w:lvl w:ilvl="1" w:tplc="4364DE64" w:tentative="1">
      <w:start w:val="1"/>
      <w:numFmt w:val="bullet"/>
      <w:lvlText w:val="o"/>
      <w:lvlJc w:val="left"/>
      <w:pPr>
        <w:ind w:left="1440" w:hanging="360"/>
      </w:pPr>
      <w:rPr>
        <w:rFonts w:ascii="Courier New" w:hAnsi="Courier New" w:cs="Courier New" w:hint="default"/>
      </w:rPr>
    </w:lvl>
    <w:lvl w:ilvl="2" w:tplc="620A7B52" w:tentative="1">
      <w:start w:val="1"/>
      <w:numFmt w:val="bullet"/>
      <w:lvlText w:val=""/>
      <w:lvlJc w:val="left"/>
      <w:pPr>
        <w:ind w:left="2160" w:hanging="360"/>
      </w:pPr>
      <w:rPr>
        <w:rFonts w:ascii="Wingdings" w:hAnsi="Wingdings" w:hint="default"/>
      </w:rPr>
    </w:lvl>
    <w:lvl w:ilvl="3" w:tplc="6E3EB894" w:tentative="1">
      <w:start w:val="1"/>
      <w:numFmt w:val="bullet"/>
      <w:lvlText w:val=""/>
      <w:lvlJc w:val="left"/>
      <w:pPr>
        <w:ind w:left="2880" w:hanging="360"/>
      </w:pPr>
      <w:rPr>
        <w:rFonts w:ascii="Symbol" w:hAnsi="Symbol" w:hint="default"/>
      </w:rPr>
    </w:lvl>
    <w:lvl w:ilvl="4" w:tplc="BB10096C" w:tentative="1">
      <w:start w:val="1"/>
      <w:numFmt w:val="bullet"/>
      <w:lvlText w:val="o"/>
      <w:lvlJc w:val="left"/>
      <w:pPr>
        <w:ind w:left="3600" w:hanging="360"/>
      </w:pPr>
      <w:rPr>
        <w:rFonts w:ascii="Courier New" w:hAnsi="Courier New" w:cs="Courier New" w:hint="default"/>
      </w:rPr>
    </w:lvl>
    <w:lvl w:ilvl="5" w:tplc="BA9CAB88" w:tentative="1">
      <w:start w:val="1"/>
      <w:numFmt w:val="bullet"/>
      <w:lvlText w:val=""/>
      <w:lvlJc w:val="left"/>
      <w:pPr>
        <w:ind w:left="4320" w:hanging="360"/>
      </w:pPr>
      <w:rPr>
        <w:rFonts w:ascii="Wingdings" w:hAnsi="Wingdings" w:hint="default"/>
      </w:rPr>
    </w:lvl>
    <w:lvl w:ilvl="6" w:tplc="2D461C74" w:tentative="1">
      <w:start w:val="1"/>
      <w:numFmt w:val="bullet"/>
      <w:lvlText w:val=""/>
      <w:lvlJc w:val="left"/>
      <w:pPr>
        <w:ind w:left="5040" w:hanging="360"/>
      </w:pPr>
      <w:rPr>
        <w:rFonts w:ascii="Symbol" w:hAnsi="Symbol" w:hint="default"/>
      </w:rPr>
    </w:lvl>
    <w:lvl w:ilvl="7" w:tplc="EE582F7A" w:tentative="1">
      <w:start w:val="1"/>
      <w:numFmt w:val="bullet"/>
      <w:lvlText w:val="o"/>
      <w:lvlJc w:val="left"/>
      <w:pPr>
        <w:ind w:left="5760" w:hanging="360"/>
      </w:pPr>
      <w:rPr>
        <w:rFonts w:ascii="Courier New" w:hAnsi="Courier New" w:cs="Courier New" w:hint="default"/>
      </w:rPr>
    </w:lvl>
    <w:lvl w:ilvl="8" w:tplc="DC0C37FC" w:tentative="1">
      <w:start w:val="1"/>
      <w:numFmt w:val="bullet"/>
      <w:lvlText w:val=""/>
      <w:lvlJc w:val="left"/>
      <w:pPr>
        <w:ind w:left="6480" w:hanging="360"/>
      </w:pPr>
      <w:rPr>
        <w:rFonts w:ascii="Wingdings" w:hAnsi="Wingdings" w:hint="default"/>
      </w:rPr>
    </w:lvl>
  </w:abstractNum>
  <w:abstractNum w:abstractNumId="7" w15:restartNumberingAfterBreak="0">
    <w:nsid w:val="00000149"/>
    <w:multiLevelType w:val="hybridMultilevel"/>
    <w:tmpl w:val="738AF8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000018B"/>
    <w:multiLevelType w:val="hybridMultilevel"/>
    <w:tmpl w:val="6CA448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00001BF"/>
    <w:multiLevelType w:val="hybridMultilevel"/>
    <w:tmpl w:val="A88EED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00001D5"/>
    <w:multiLevelType w:val="hybridMultilevel"/>
    <w:tmpl w:val="ADE82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00001EA"/>
    <w:multiLevelType w:val="hybridMultilevel"/>
    <w:tmpl w:val="C1380936"/>
    <w:lvl w:ilvl="0" w:tplc="0C30FC40">
      <w:start w:val="1"/>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0000215"/>
    <w:multiLevelType w:val="hybridMultilevel"/>
    <w:tmpl w:val="09F44B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0000229"/>
    <w:multiLevelType w:val="hybridMultilevel"/>
    <w:tmpl w:val="2C4E04E8"/>
    <w:lvl w:ilvl="0" w:tplc="04090001">
      <w:start w:val="1"/>
      <w:numFmt w:val="bullet"/>
      <w:lvlText w:val=""/>
      <w:lvlJc w:val="left"/>
      <w:pPr>
        <w:ind w:left="720" w:hanging="360"/>
      </w:pPr>
      <w:rPr>
        <w:rFonts w:ascii="Symbol" w:hAnsi="Symbol" w:hint="default"/>
      </w:rPr>
    </w:lvl>
    <w:lvl w:ilvl="1" w:tplc="33A8021E" w:tentative="1">
      <w:start w:val="1"/>
      <w:numFmt w:val="bullet"/>
      <w:lvlText w:val="o"/>
      <w:lvlJc w:val="left"/>
      <w:pPr>
        <w:ind w:left="1440" w:hanging="360"/>
      </w:pPr>
      <w:rPr>
        <w:rFonts w:ascii="Courier New" w:hAnsi="Courier New" w:cs="Courier New" w:hint="default"/>
      </w:rPr>
    </w:lvl>
    <w:lvl w:ilvl="2" w:tplc="7E74C49E" w:tentative="1">
      <w:start w:val="1"/>
      <w:numFmt w:val="bullet"/>
      <w:lvlText w:val=""/>
      <w:lvlJc w:val="left"/>
      <w:pPr>
        <w:ind w:left="2160" w:hanging="360"/>
      </w:pPr>
      <w:rPr>
        <w:rFonts w:ascii="Wingdings" w:hAnsi="Wingdings" w:hint="default"/>
      </w:rPr>
    </w:lvl>
    <w:lvl w:ilvl="3" w:tplc="7A8CB1E6" w:tentative="1">
      <w:start w:val="1"/>
      <w:numFmt w:val="bullet"/>
      <w:lvlText w:val=""/>
      <w:lvlJc w:val="left"/>
      <w:pPr>
        <w:ind w:left="2880" w:hanging="360"/>
      </w:pPr>
      <w:rPr>
        <w:rFonts w:ascii="Symbol" w:hAnsi="Symbol" w:hint="default"/>
      </w:rPr>
    </w:lvl>
    <w:lvl w:ilvl="4" w:tplc="48649A6E" w:tentative="1">
      <w:start w:val="1"/>
      <w:numFmt w:val="bullet"/>
      <w:lvlText w:val="o"/>
      <w:lvlJc w:val="left"/>
      <w:pPr>
        <w:ind w:left="3600" w:hanging="360"/>
      </w:pPr>
      <w:rPr>
        <w:rFonts w:ascii="Courier New" w:hAnsi="Courier New" w:cs="Courier New" w:hint="default"/>
      </w:rPr>
    </w:lvl>
    <w:lvl w:ilvl="5" w:tplc="E8B287FE" w:tentative="1">
      <w:start w:val="1"/>
      <w:numFmt w:val="bullet"/>
      <w:lvlText w:val=""/>
      <w:lvlJc w:val="left"/>
      <w:pPr>
        <w:ind w:left="4320" w:hanging="360"/>
      </w:pPr>
      <w:rPr>
        <w:rFonts w:ascii="Wingdings" w:hAnsi="Wingdings" w:hint="default"/>
      </w:rPr>
    </w:lvl>
    <w:lvl w:ilvl="6" w:tplc="8C949E2A" w:tentative="1">
      <w:start w:val="1"/>
      <w:numFmt w:val="bullet"/>
      <w:lvlText w:val=""/>
      <w:lvlJc w:val="left"/>
      <w:pPr>
        <w:ind w:left="5040" w:hanging="360"/>
      </w:pPr>
      <w:rPr>
        <w:rFonts w:ascii="Symbol" w:hAnsi="Symbol" w:hint="default"/>
      </w:rPr>
    </w:lvl>
    <w:lvl w:ilvl="7" w:tplc="192851A0" w:tentative="1">
      <w:start w:val="1"/>
      <w:numFmt w:val="bullet"/>
      <w:lvlText w:val="o"/>
      <w:lvlJc w:val="left"/>
      <w:pPr>
        <w:ind w:left="5760" w:hanging="360"/>
      </w:pPr>
      <w:rPr>
        <w:rFonts w:ascii="Courier New" w:hAnsi="Courier New" w:cs="Courier New" w:hint="default"/>
      </w:rPr>
    </w:lvl>
    <w:lvl w:ilvl="8" w:tplc="BEE4C9AE" w:tentative="1">
      <w:start w:val="1"/>
      <w:numFmt w:val="bullet"/>
      <w:lvlText w:val=""/>
      <w:lvlJc w:val="left"/>
      <w:pPr>
        <w:ind w:left="6480" w:hanging="360"/>
      </w:pPr>
      <w:rPr>
        <w:rFonts w:ascii="Wingdings" w:hAnsi="Wingdings" w:hint="default"/>
      </w:rPr>
    </w:lvl>
  </w:abstractNum>
  <w:abstractNum w:abstractNumId="14" w15:restartNumberingAfterBreak="0">
    <w:nsid w:val="00000237"/>
    <w:multiLevelType w:val="hybridMultilevel"/>
    <w:tmpl w:val="F2ECF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00002A1"/>
    <w:multiLevelType w:val="hybridMultilevel"/>
    <w:tmpl w:val="D206CFDC"/>
    <w:lvl w:ilvl="0" w:tplc="E0C6CFAA">
      <w:start w:val="1"/>
      <w:numFmt w:val="decimal"/>
      <w:lvlText w:val="%1."/>
      <w:lvlJc w:val="left"/>
      <w:pPr>
        <w:ind w:left="720" w:hanging="360"/>
      </w:pPr>
    </w:lvl>
    <w:lvl w:ilvl="1" w:tplc="3B441396">
      <w:start w:val="1"/>
      <w:numFmt w:val="decimal"/>
      <w:lvlText w:val="%2."/>
      <w:lvlJc w:val="left"/>
      <w:pPr>
        <w:ind w:left="1440" w:hanging="360"/>
      </w:pPr>
    </w:lvl>
    <w:lvl w:ilvl="2" w:tplc="A008DF76" w:tentative="1">
      <w:start w:val="1"/>
      <w:numFmt w:val="lowerRoman"/>
      <w:lvlText w:val="%3."/>
      <w:lvlJc w:val="right"/>
      <w:pPr>
        <w:ind w:left="2160" w:hanging="180"/>
      </w:pPr>
    </w:lvl>
    <w:lvl w:ilvl="3" w:tplc="622EE4B6" w:tentative="1">
      <w:start w:val="1"/>
      <w:numFmt w:val="decimal"/>
      <w:lvlText w:val="%4."/>
      <w:lvlJc w:val="left"/>
      <w:pPr>
        <w:ind w:left="2880" w:hanging="360"/>
      </w:pPr>
    </w:lvl>
    <w:lvl w:ilvl="4" w:tplc="C66CA9C0" w:tentative="1">
      <w:start w:val="1"/>
      <w:numFmt w:val="lowerLetter"/>
      <w:lvlText w:val="%5."/>
      <w:lvlJc w:val="left"/>
      <w:pPr>
        <w:ind w:left="3600" w:hanging="360"/>
      </w:pPr>
    </w:lvl>
    <w:lvl w:ilvl="5" w:tplc="BF92D9DE" w:tentative="1">
      <w:start w:val="1"/>
      <w:numFmt w:val="lowerRoman"/>
      <w:lvlText w:val="%6."/>
      <w:lvlJc w:val="right"/>
      <w:pPr>
        <w:ind w:left="4320" w:hanging="180"/>
      </w:pPr>
    </w:lvl>
    <w:lvl w:ilvl="6" w:tplc="A574C7B4" w:tentative="1">
      <w:start w:val="1"/>
      <w:numFmt w:val="decimal"/>
      <w:lvlText w:val="%7."/>
      <w:lvlJc w:val="left"/>
      <w:pPr>
        <w:ind w:left="5040" w:hanging="360"/>
      </w:pPr>
    </w:lvl>
    <w:lvl w:ilvl="7" w:tplc="E6F854FE" w:tentative="1">
      <w:start w:val="1"/>
      <w:numFmt w:val="lowerLetter"/>
      <w:lvlText w:val="%8."/>
      <w:lvlJc w:val="left"/>
      <w:pPr>
        <w:ind w:left="5760" w:hanging="360"/>
      </w:pPr>
    </w:lvl>
    <w:lvl w:ilvl="8" w:tplc="159679DA" w:tentative="1">
      <w:start w:val="1"/>
      <w:numFmt w:val="lowerRoman"/>
      <w:lvlText w:val="%9."/>
      <w:lvlJc w:val="right"/>
      <w:pPr>
        <w:ind w:left="6480" w:hanging="180"/>
      </w:pPr>
    </w:lvl>
  </w:abstractNum>
  <w:abstractNum w:abstractNumId="16" w15:restartNumberingAfterBreak="0">
    <w:nsid w:val="0000031D"/>
    <w:multiLevelType w:val="hybridMultilevel"/>
    <w:tmpl w:val="F6E08B56"/>
    <w:lvl w:ilvl="0" w:tplc="6F8A9BB0">
      <w:start w:val="1"/>
      <w:numFmt w:val="bullet"/>
      <w:lvlText w:val=""/>
      <w:lvlJc w:val="left"/>
      <w:pPr>
        <w:ind w:left="720" w:hanging="360"/>
      </w:pPr>
      <w:rPr>
        <w:rFonts w:ascii="Symbol" w:hAnsi="Symbol" w:hint="default"/>
        <w:b w:val="0"/>
        <w:bCs/>
      </w:rPr>
    </w:lvl>
    <w:lvl w:ilvl="1" w:tplc="DAB2A172" w:tentative="1">
      <w:start w:val="1"/>
      <w:numFmt w:val="bullet"/>
      <w:lvlText w:val="o"/>
      <w:lvlJc w:val="left"/>
      <w:pPr>
        <w:ind w:left="1440" w:hanging="360"/>
      </w:pPr>
      <w:rPr>
        <w:rFonts w:ascii="Courier New" w:hAnsi="Courier New" w:cs="Courier New" w:hint="default"/>
      </w:rPr>
    </w:lvl>
    <w:lvl w:ilvl="2" w:tplc="39B2E9CC" w:tentative="1">
      <w:start w:val="1"/>
      <w:numFmt w:val="bullet"/>
      <w:lvlText w:val=""/>
      <w:lvlJc w:val="left"/>
      <w:pPr>
        <w:ind w:left="2160" w:hanging="360"/>
      </w:pPr>
      <w:rPr>
        <w:rFonts w:ascii="Wingdings" w:hAnsi="Wingdings" w:hint="default"/>
      </w:rPr>
    </w:lvl>
    <w:lvl w:ilvl="3" w:tplc="F53E061A" w:tentative="1">
      <w:start w:val="1"/>
      <w:numFmt w:val="bullet"/>
      <w:lvlText w:val=""/>
      <w:lvlJc w:val="left"/>
      <w:pPr>
        <w:ind w:left="2880" w:hanging="360"/>
      </w:pPr>
      <w:rPr>
        <w:rFonts w:ascii="Symbol" w:hAnsi="Symbol" w:hint="default"/>
      </w:rPr>
    </w:lvl>
    <w:lvl w:ilvl="4" w:tplc="8AF2F740" w:tentative="1">
      <w:start w:val="1"/>
      <w:numFmt w:val="bullet"/>
      <w:lvlText w:val="o"/>
      <w:lvlJc w:val="left"/>
      <w:pPr>
        <w:ind w:left="3600" w:hanging="360"/>
      </w:pPr>
      <w:rPr>
        <w:rFonts w:ascii="Courier New" w:hAnsi="Courier New" w:cs="Courier New" w:hint="default"/>
      </w:rPr>
    </w:lvl>
    <w:lvl w:ilvl="5" w:tplc="FBB29C96" w:tentative="1">
      <w:start w:val="1"/>
      <w:numFmt w:val="bullet"/>
      <w:lvlText w:val=""/>
      <w:lvlJc w:val="left"/>
      <w:pPr>
        <w:ind w:left="4320" w:hanging="360"/>
      </w:pPr>
      <w:rPr>
        <w:rFonts w:ascii="Wingdings" w:hAnsi="Wingdings" w:hint="default"/>
      </w:rPr>
    </w:lvl>
    <w:lvl w:ilvl="6" w:tplc="D1401C66" w:tentative="1">
      <w:start w:val="1"/>
      <w:numFmt w:val="bullet"/>
      <w:lvlText w:val=""/>
      <w:lvlJc w:val="left"/>
      <w:pPr>
        <w:ind w:left="5040" w:hanging="360"/>
      </w:pPr>
      <w:rPr>
        <w:rFonts w:ascii="Symbol" w:hAnsi="Symbol" w:hint="default"/>
      </w:rPr>
    </w:lvl>
    <w:lvl w:ilvl="7" w:tplc="EBFCCEA6" w:tentative="1">
      <w:start w:val="1"/>
      <w:numFmt w:val="bullet"/>
      <w:lvlText w:val="o"/>
      <w:lvlJc w:val="left"/>
      <w:pPr>
        <w:ind w:left="5760" w:hanging="360"/>
      </w:pPr>
      <w:rPr>
        <w:rFonts w:ascii="Courier New" w:hAnsi="Courier New" w:cs="Courier New" w:hint="default"/>
      </w:rPr>
    </w:lvl>
    <w:lvl w:ilvl="8" w:tplc="57BEA194" w:tentative="1">
      <w:start w:val="1"/>
      <w:numFmt w:val="bullet"/>
      <w:lvlText w:val=""/>
      <w:lvlJc w:val="left"/>
      <w:pPr>
        <w:ind w:left="6480" w:hanging="360"/>
      </w:pPr>
      <w:rPr>
        <w:rFonts w:ascii="Wingdings" w:hAnsi="Wingdings" w:hint="default"/>
      </w:rPr>
    </w:lvl>
  </w:abstractNum>
  <w:abstractNum w:abstractNumId="17" w15:restartNumberingAfterBreak="0">
    <w:nsid w:val="00000364"/>
    <w:multiLevelType w:val="hybridMultilevel"/>
    <w:tmpl w:val="55922E1A"/>
    <w:lvl w:ilvl="0" w:tplc="FFFFFFF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3056689">
    <w:abstractNumId w:val="9"/>
  </w:num>
  <w:num w:numId="2" w16cid:durableId="906380599">
    <w:abstractNumId w:val="11"/>
  </w:num>
  <w:num w:numId="3" w16cid:durableId="1907956394">
    <w:abstractNumId w:val="5"/>
  </w:num>
  <w:num w:numId="4" w16cid:durableId="639923083">
    <w:abstractNumId w:val="2"/>
  </w:num>
  <w:num w:numId="5" w16cid:durableId="233048720">
    <w:abstractNumId w:val="10"/>
  </w:num>
  <w:num w:numId="6" w16cid:durableId="889921541">
    <w:abstractNumId w:val="3"/>
  </w:num>
  <w:num w:numId="7" w16cid:durableId="189686857">
    <w:abstractNumId w:val="16"/>
  </w:num>
  <w:num w:numId="8" w16cid:durableId="1064183477">
    <w:abstractNumId w:val="15"/>
  </w:num>
  <w:num w:numId="9" w16cid:durableId="1066877297">
    <w:abstractNumId w:val="12"/>
  </w:num>
  <w:num w:numId="10" w16cid:durableId="1570767917">
    <w:abstractNumId w:val="13"/>
  </w:num>
  <w:num w:numId="11" w16cid:durableId="596257214">
    <w:abstractNumId w:val="4"/>
  </w:num>
  <w:num w:numId="12" w16cid:durableId="1204640341">
    <w:abstractNumId w:val="14"/>
  </w:num>
  <w:num w:numId="13" w16cid:durableId="1059093892">
    <w:abstractNumId w:val="7"/>
  </w:num>
  <w:num w:numId="14" w16cid:durableId="1775705675">
    <w:abstractNumId w:val="17"/>
  </w:num>
  <w:num w:numId="15" w16cid:durableId="1130250461">
    <w:abstractNumId w:val="1"/>
  </w:num>
  <w:num w:numId="16" w16cid:durableId="405956059">
    <w:abstractNumId w:val="8"/>
  </w:num>
  <w:num w:numId="17" w16cid:durableId="728920546">
    <w:abstractNumId w:val="6"/>
  </w:num>
  <w:num w:numId="18" w16cid:durableId="974682639">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F0C"/>
    <w:rsid w:val="00427F0C"/>
    <w:rsid w:val="00857E05"/>
    <w:rsid w:val="00E42C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1F2D7"/>
  <w15:docId w15:val="{CCBF95F3-636D-4E01-A1F1-E18712B9B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Arial"/>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spacing w:line="256" w:lineRule="auto"/>
    </w:pPr>
    <w:rPr>
      <w:sz w:val="22"/>
      <w:szCs w:val="22"/>
    </w:rPr>
  </w:style>
  <w:style w:type="paragraph" w:styleId="1">
    <w:name w:val="heading 1"/>
    <w:basedOn w:val="a"/>
    <w:next w:val="a"/>
    <w:link w:val="1Char"/>
    <w:uiPriority w:val="9"/>
    <w:qFormat/>
    <w:pPr>
      <w:keepNext/>
      <w:keepLines/>
      <w:bidi w:val="0"/>
      <w:spacing w:before="360" w:after="80" w:line="278" w:lineRule="auto"/>
      <w:outlineLvl w:val="0"/>
    </w:pPr>
    <w:rPr>
      <w:rFonts w:ascii="Aptos Display" w:eastAsia="SimSun" w:hAnsi="Aptos Display" w:cs="Times New Roman"/>
      <w:color w:val="0F4761"/>
      <w:sz w:val="40"/>
      <w:szCs w:val="40"/>
    </w:rPr>
  </w:style>
  <w:style w:type="paragraph" w:styleId="2">
    <w:name w:val="heading 2"/>
    <w:basedOn w:val="a"/>
    <w:next w:val="a"/>
    <w:link w:val="2Char"/>
    <w:uiPriority w:val="9"/>
    <w:unhideWhenUsed/>
    <w:qFormat/>
    <w:pPr>
      <w:keepNext/>
      <w:keepLines/>
      <w:bidi w:val="0"/>
      <w:spacing w:before="160" w:after="80" w:line="278" w:lineRule="auto"/>
      <w:outlineLvl w:val="1"/>
    </w:pPr>
    <w:rPr>
      <w:rFonts w:ascii="Aptos Display" w:eastAsia="SimSun" w:hAnsi="Aptos Display" w:cs="Times New Roman"/>
      <w:color w:val="0F4761"/>
      <w:sz w:val="32"/>
      <w:szCs w:val="32"/>
    </w:rPr>
  </w:style>
  <w:style w:type="paragraph" w:styleId="3">
    <w:name w:val="heading 3"/>
    <w:basedOn w:val="a"/>
    <w:next w:val="a"/>
    <w:link w:val="3Char"/>
    <w:uiPriority w:val="9"/>
    <w:semiHidden/>
    <w:unhideWhenUsed/>
    <w:qFormat/>
    <w:pPr>
      <w:keepNext/>
      <w:keepLines/>
      <w:bidi w:val="0"/>
      <w:spacing w:before="160" w:after="80" w:line="278" w:lineRule="auto"/>
      <w:outlineLvl w:val="2"/>
    </w:pPr>
    <w:rPr>
      <w:rFonts w:eastAsia="SimSun" w:cs="Times New Roman"/>
      <w:color w:val="0F4761"/>
      <w:sz w:val="28"/>
      <w:szCs w:val="28"/>
    </w:rPr>
  </w:style>
  <w:style w:type="paragraph" w:styleId="4">
    <w:name w:val="heading 4"/>
    <w:basedOn w:val="a"/>
    <w:next w:val="a"/>
    <w:link w:val="4Char"/>
    <w:uiPriority w:val="9"/>
    <w:semiHidden/>
    <w:unhideWhenUsed/>
    <w:qFormat/>
    <w:pPr>
      <w:keepNext/>
      <w:keepLines/>
      <w:bidi w:val="0"/>
      <w:spacing w:before="80" w:after="40" w:line="278" w:lineRule="auto"/>
      <w:outlineLvl w:val="3"/>
    </w:pPr>
    <w:rPr>
      <w:rFonts w:eastAsia="SimSun" w:cs="Times New Roman"/>
      <w:i/>
      <w:iCs/>
      <w:color w:val="0F4761"/>
      <w:sz w:val="24"/>
      <w:szCs w:val="24"/>
    </w:rPr>
  </w:style>
  <w:style w:type="paragraph" w:styleId="5">
    <w:name w:val="heading 5"/>
    <w:basedOn w:val="a"/>
    <w:next w:val="a"/>
    <w:link w:val="5Char"/>
    <w:uiPriority w:val="9"/>
    <w:semiHidden/>
    <w:unhideWhenUsed/>
    <w:qFormat/>
    <w:pPr>
      <w:keepNext/>
      <w:keepLines/>
      <w:bidi w:val="0"/>
      <w:spacing w:before="80" w:after="40" w:line="278" w:lineRule="auto"/>
      <w:outlineLvl w:val="4"/>
    </w:pPr>
    <w:rPr>
      <w:rFonts w:eastAsia="SimSun" w:cs="Times New Roman"/>
      <w:color w:val="0F4761"/>
      <w:sz w:val="24"/>
      <w:szCs w:val="24"/>
    </w:rPr>
  </w:style>
  <w:style w:type="paragraph" w:styleId="6">
    <w:name w:val="heading 6"/>
    <w:basedOn w:val="a"/>
    <w:next w:val="a"/>
    <w:link w:val="6Char"/>
    <w:uiPriority w:val="9"/>
    <w:semiHidden/>
    <w:unhideWhenUsed/>
    <w:qFormat/>
    <w:pPr>
      <w:keepNext/>
      <w:keepLines/>
      <w:bidi w:val="0"/>
      <w:spacing w:before="40" w:after="0" w:line="278" w:lineRule="auto"/>
      <w:outlineLvl w:val="5"/>
    </w:pPr>
    <w:rPr>
      <w:rFonts w:eastAsia="SimSun" w:cs="Times New Roman"/>
      <w:i/>
      <w:iCs/>
      <w:color w:val="595959"/>
      <w:sz w:val="24"/>
      <w:szCs w:val="24"/>
    </w:rPr>
  </w:style>
  <w:style w:type="paragraph" w:styleId="7">
    <w:name w:val="heading 7"/>
    <w:basedOn w:val="a"/>
    <w:next w:val="a"/>
    <w:link w:val="7Char"/>
    <w:uiPriority w:val="9"/>
    <w:qFormat/>
    <w:pPr>
      <w:keepNext/>
      <w:keepLines/>
      <w:bidi w:val="0"/>
      <w:spacing w:before="40" w:after="0" w:line="278" w:lineRule="auto"/>
      <w:outlineLvl w:val="6"/>
    </w:pPr>
    <w:rPr>
      <w:rFonts w:eastAsia="SimSun" w:cs="Times New Roman"/>
      <w:color w:val="595959"/>
      <w:sz w:val="24"/>
      <w:szCs w:val="24"/>
    </w:rPr>
  </w:style>
  <w:style w:type="paragraph" w:styleId="8">
    <w:name w:val="heading 8"/>
    <w:basedOn w:val="a"/>
    <w:next w:val="a"/>
    <w:link w:val="8Char"/>
    <w:uiPriority w:val="9"/>
    <w:qFormat/>
    <w:pPr>
      <w:keepNext/>
      <w:keepLines/>
      <w:bidi w:val="0"/>
      <w:spacing w:after="0" w:line="278" w:lineRule="auto"/>
      <w:outlineLvl w:val="7"/>
    </w:pPr>
    <w:rPr>
      <w:rFonts w:eastAsia="SimSun" w:cs="Times New Roman"/>
      <w:i/>
      <w:iCs/>
      <w:color w:val="272727"/>
      <w:sz w:val="24"/>
      <w:szCs w:val="24"/>
    </w:rPr>
  </w:style>
  <w:style w:type="paragraph" w:styleId="9">
    <w:name w:val="heading 9"/>
    <w:basedOn w:val="a"/>
    <w:next w:val="a"/>
    <w:link w:val="9Char"/>
    <w:uiPriority w:val="9"/>
    <w:qFormat/>
    <w:pPr>
      <w:keepNext/>
      <w:keepLines/>
      <w:bidi w:val="0"/>
      <w:spacing w:after="0" w:line="278" w:lineRule="auto"/>
      <w:outlineLvl w:val="8"/>
    </w:pPr>
    <w:rPr>
      <w:rFonts w:eastAsia="SimSun" w:cs="Times New Roman"/>
      <w:color w:val="272727"/>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Pr>
      <w:rFonts w:ascii="Aptos Display" w:eastAsia="SimSun" w:hAnsi="Aptos Display" w:cs="Times New Roman"/>
      <w:color w:val="0F4761"/>
      <w:sz w:val="40"/>
      <w:szCs w:val="40"/>
    </w:rPr>
  </w:style>
  <w:style w:type="character" w:customStyle="1" w:styleId="2Char">
    <w:name w:val="عنوان 2 Char"/>
    <w:basedOn w:val="a0"/>
    <w:link w:val="2"/>
    <w:uiPriority w:val="9"/>
    <w:rPr>
      <w:rFonts w:ascii="Aptos Display" w:eastAsia="SimSun" w:hAnsi="Aptos Display" w:cs="Times New Roman"/>
      <w:color w:val="0F4761"/>
      <w:sz w:val="32"/>
      <w:szCs w:val="32"/>
    </w:rPr>
  </w:style>
  <w:style w:type="character" w:customStyle="1" w:styleId="3Char">
    <w:name w:val="عنوان 3 Char"/>
    <w:basedOn w:val="a0"/>
    <w:link w:val="3"/>
    <w:uiPriority w:val="9"/>
    <w:rPr>
      <w:rFonts w:eastAsia="SimSun" w:cs="Times New Roman"/>
      <w:color w:val="0F4761"/>
      <w:sz w:val="28"/>
      <w:szCs w:val="28"/>
    </w:rPr>
  </w:style>
  <w:style w:type="character" w:customStyle="1" w:styleId="4Char">
    <w:name w:val="عنوان 4 Char"/>
    <w:basedOn w:val="a0"/>
    <w:link w:val="4"/>
    <w:uiPriority w:val="9"/>
    <w:rPr>
      <w:rFonts w:eastAsia="SimSun" w:cs="Times New Roman"/>
      <w:i/>
      <w:iCs/>
      <w:color w:val="0F4761"/>
    </w:rPr>
  </w:style>
  <w:style w:type="character" w:customStyle="1" w:styleId="5Char">
    <w:name w:val="عنوان 5 Char"/>
    <w:basedOn w:val="a0"/>
    <w:link w:val="5"/>
    <w:uiPriority w:val="9"/>
    <w:rPr>
      <w:rFonts w:eastAsia="SimSun" w:cs="Times New Roman"/>
      <w:color w:val="0F4761"/>
    </w:rPr>
  </w:style>
  <w:style w:type="character" w:customStyle="1" w:styleId="6Char">
    <w:name w:val="عنوان 6 Char"/>
    <w:basedOn w:val="a0"/>
    <w:link w:val="6"/>
    <w:uiPriority w:val="9"/>
    <w:rPr>
      <w:rFonts w:eastAsia="SimSun" w:cs="Times New Roman"/>
      <w:i/>
      <w:iCs/>
      <w:color w:val="595959"/>
    </w:rPr>
  </w:style>
  <w:style w:type="character" w:customStyle="1" w:styleId="7Char">
    <w:name w:val="عنوان 7 Char"/>
    <w:basedOn w:val="a0"/>
    <w:link w:val="7"/>
    <w:uiPriority w:val="9"/>
    <w:rPr>
      <w:rFonts w:eastAsia="SimSun" w:cs="Times New Roman"/>
      <w:color w:val="595959"/>
    </w:rPr>
  </w:style>
  <w:style w:type="character" w:customStyle="1" w:styleId="8Char">
    <w:name w:val="عنوان 8 Char"/>
    <w:basedOn w:val="a0"/>
    <w:link w:val="8"/>
    <w:uiPriority w:val="9"/>
    <w:rPr>
      <w:rFonts w:eastAsia="SimSun" w:cs="Times New Roman"/>
      <w:i/>
      <w:iCs/>
      <w:color w:val="272727"/>
    </w:rPr>
  </w:style>
  <w:style w:type="character" w:customStyle="1" w:styleId="9Char">
    <w:name w:val="عنوان 9 Char"/>
    <w:basedOn w:val="a0"/>
    <w:link w:val="9"/>
    <w:uiPriority w:val="9"/>
    <w:rPr>
      <w:rFonts w:eastAsia="SimSun" w:cs="Times New Roman"/>
      <w:color w:val="272727"/>
    </w:rPr>
  </w:style>
  <w:style w:type="paragraph" w:styleId="a3">
    <w:name w:val="Title"/>
    <w:basedOn w:val="a"/>
    <w:next w:val="a"/>
    <w:link w:val="Char"/>
    <w:uiPriority w:val="10"/>
    <w:qFormat/>
    <w:pPr>
      <w:bidi w:val="0"/>
      <w:spacing w:after="80" w:line="240" w:lineRule="auto"/>
      <w:contextualSpacing/>
    </w:pPr>
    <w:rPr>
      <w:rFonts w:ascii="Aptos Display" w:eastAsia="SimSun" w:hAnsi="Aptos Display" w:cs="Times New Roman"/>
      <w:spacing w:val="-10"/>
      <w:kern w:val="28"/>
      <w:sz w:val="56"/>
      <w:szCs w:val="56"/>
    </w:rPr>
  </w:style>
  <w:style w:type="character" w:customStyle="1" w:styleId="Char">
    <w:name w:val="العنوان Char"/>
    <w:basedOn w:val="a0"/>
    <w:link w:val="a3"/>
    <w:uiPriority w:val="10"/>
    <w:rPr>
      <w:rFonts w:ascii="Aptos Display" w:eastAsia="SimSun" w:hAnsi="Aptos Display" w:cs="Times New Roman"/>
      <w:spacing w:val="-10"/>
      <w:kern w:val="28"/>
      <w:sz w:val="56"/>
      <w:szCs w:val="56"/>
    </w:rPr>
  </w:style>
  <w:style w:type="paragraph" w:styleId="a4">
    <w:name w:val="Subtitle"/>
    <w:basedOn w:val="a"/>
    <w:next w:val="a"/>
    <w:link w:val="Char0"/>
    <w:uiPriority w:val="11"/>
    <w:qFormat/>
    <w:pPr>
      <w:numPr>
        <w:ilvl w:val="1"/>
      </w:numPr>
      <w:bidi w:val="0"/>
      <w:spacing w:line="278" w:lineRule="auto"/>
    </w:pPr>
    <w:rPr>
      <w:rFonts w:eastAsia="SimSun" w:cs="Times New Roman"/>
      <w:color w:val="595959"/>
      <w:spacing w:val="15"/>
      <w:sz w:val="28"/>
      <w:szCs w:val="28"/>
    </w:rPr>
  </w:style>
  <w:style w:type="character" w:customStyle="1" w:styleId="Char0">
    <w:name w:val="عنوان فرعي Char"/>
    <w:basedOn w:val="a0"/>
    <w:link w:val="a4"/>
    <w:uiPriority w:val="11"/>
    <w:rPr>
      <w:rFonts w:eastAsia="SimSun" w:cs="Times New Roman"/>
      <w:color w:val="595959"/>
      <w:spacing w:val="15"/>
      <w:sz w:val="28"/>
      <w:szCs w:val="28"/>
    </w:rPr>
  </w:style>
  <w:style w:type="paragraph" w:styleId="a5">
    <w:name w:val="Quote"/>
    <w:basedOn w:val="a"/>
    <w:next w:val="a"/>
    <w:link w:val="Char1"/>
    <w:uiPriority w:val="29"/>
    <w:qFormat/>
    <w:pPr>
      <w:bidi w:val="0"/>
      <w:spacing w:before="160" w:line="278" w:lineRule="auto"/>
      <w:jc w:val="center"/>
    </w:pPr>
    <w:rPr>
      <w:i/>
      <w:iCs/>
      <w:color w:val="404040"/>
      <w:sz w:val="24"/>
      <w:szCs w:val="24"/>
    </w:rPr>
  </w:style>
  <w:style w:type="character" w:customStyle="1" w:styleId="Char1">
    <w:name w:val="اقتباس Char"/>
    <w:basedOn w:val="a0"/>
    <w:link w:val="a5"/>
    <w:uiPriority w:val="29"/>
    <w:rPr>
      <w:i/>
      <w:iCs/>
      <w:color w:val="404040"/>
    </w:rPr>
  </w:style>
  <w:style w:type="paragraph" w:styleId="a6">
    <w:name w:val="List Paragraph"/>
    <w:basedOn w:val="a"/>
    <w:uiPriority w:val="34"/>
    <w:qFormat/>
    <w:pPr>
      <w:bidi w:val="0"/>
      <w:spacing w:line="278" w:lineRule="auto"/>
      <w:ind w:left="720"/>
      <w:contextualSpacing/>
    </w:pPr>
    <w:rPr>
      <w:sz w:val="24"/>
      <w:szCs w:val="24"/>
    </w:rPr>
  </w:style>
  <w:style w:type="character" w:styleId="a7">
    <w:name w:val="Intense Emphasis"/>
    <w:basedOn w:val="a0"/>
    <w:uiPriority w:val="21"/>
    <w:qFormat/>
    <w:rPr>
      <w:i/>
      <w:iCs/>
      <w:color w:val="0F4761"/>
    </w:rPr>
  </w:style>
  <w:style w:type="paragraph" w:styleId="a8">
    <w:name w:val="Intense Quote"/>
    <w:basedOn w:val="a"/>
    <w:next w:val="a"/>
    <w:link w:val="Char2"/>
    <w:uiPriority w:val="30"/>
    <w:qFormat/>
    <w:pPr>
      <w:pBdr>
        <w:top w:val="single" w:sz="4" w:space="10" w:color="0F4761"/>
        <w:bottom w:val="single" w:sz="4" w:space="10" w:color="0F4761"/>
      </w:pBdr>
      <w:bidi w:val="0"/>
      <w:spacing w:before="360" w:after="360" w:line="278" w:lineRule="auto"/>
      <w:ind w:left="864" w:right="864"/>
      <w:jc w:val="center"/>
    </w:pPr>
    <w:rPr>
      <w:i/>
      <w:iCs/>
      <w:color w:val="0F4761"/>
      <w:sz w:val="24"/>
      <w:szCs w:val="24"/>
    </w:rPr>
  </w:style>
  <w:style w:type="character" w:customStyle="1" w:styleId="Char2">
    <w:name w:val="اقتباس مكثف Char"/>
    <w:basedOn w:val="a0"/>
    <w:link w:val="a8"/>
    <w:uiPriority w:val="30"/>
    <w:rPr>
      <w:i/>
      <w:iCs/>
      <w:color w:val="0F4761"/>
    </w:rPr>
  </w:style>
  <w:style w:type="character" w:styleId="a9">
    <w:name w:val="Intense Reference"/>
    <w:basedOn w:val="a0"/>
    <w:uiPriority w:val="32"/>
    <w:qFormat/>
    <w:rPr>
      <w:b/>
      <w:bCs/>
      <w:smallCaps/>
      <w:color w:val="0F4761"/>
      <w:spacing w:val="5"/>
    </w:rPr>
  </w:style>
  <w:style w:type="paragraph" w:styleId="aa">
    <w:name w:val="header"/>
    <w:basedOn w:val="a"/>
    <w:link w:val="Char3"/>
    <w:uiPriority w:val="99"/>
    <w:pPr>
      <w:tabs>
        <w:tab w:val="center" w:pos="4153"/>
        <w:tab w:val="right" w:pos="8306"/>
      </w:tabs>
      <w:spacing w:after="0" w:line="240" w:lineRule="auto"/>
    </w:pPr>
  </w:style>
  <w:style w:type="character" w:customStyle="1" w:styleId="Char3">
    <w:name w:val="رأس الصفحة Char"/>
    <w:basedOn w:val="a0"/>
    <w:link w:val="aa"/>
    <w:uiPriority w:val="99"/>
    <w:rPr>
      <w:sz w:val="22"/>
      <w:szCs w:val="22"/>
    </w:rPr>
  </w:style>
  <w:style w:type="paragraph" w:styleId="ab">
    <w:name w:val="footer"/>
    <w:basedOn w:val="a"/>
    <w:link w:val="Char4"/>
    <w:uiPriority w:val="99"/>
    <w:pPr>
      <w:tabs>
        <w:tab w:val="center" w:pos="4153"/>
        <w:tab w:val="right" w:pos="8306"/>
      </w:tabs>
      <w:spacing w:after="0" w:line="240" w:lineRule="auto"/>
    </w:pPr>
  </w:style>
  <w:style w:type="character" w:customStyle="1" w:styleId="Char4">
    <w:name w:val="تذييل الصفحة Char"/>
    <w:basedOn w:val="a0"/>
    <w:link w:val="ab"/>
    <w:uiPriority w:val="99"/>
    <w:rPr>
      <w:sz w:val="22"/>
      <w:szCs w:val="22"/>
    </w:rPr>
  </w:style>
  <w:style w:type="paragraph" w:styleId="ac">
    <w:name w:val="TOC Heading"/>
    <w:basedOn w:val="1"/>
    <w:next w:val="a"/>
    <w:uiPriority w:val="39"/>
    <w:qFormat/>
    <w:pPr>
      <w:spacing w:before="240" w:after="0" w:line="259" w:lineRule="auto"/>
      <w:outlineLvl w:val="9"/>
    </w:pPr>
    <w:rPr>
      <w:kern w:val="0"/>
      <w:sz w:val="32"/>
      <w:szCs w:val="32"/>
      <w14:ligatures w14:val="none"/>
    </w:rPr>
  </w:style>
  <w:style w:type="paragraph" w:styleId="10">
    <w:name w:val="toc 1"/>
    <w:basedOn w:val="a"/>
    <w:next w:val="a"/>
    <w:uiPriority w:val="39"/>
    <w:pPr>
      <w:spacing w:after="100" w:line="259" w:lineRule="auto"/>
    </w:pPr>
  </w:style>
  <w:style w:type="paragraph" w:styleId="20">
    <w:name w:val="toc 2"/>
    <w:basedOn w:val="a"/>
    <w:next w:val="a"/>
    <w:uiPriority w:val="39"/>
    <w:pPr>
      <w:spacing w:after="100" w:line="259" w:lineRule="auto"/>
      <w:ind w:left="220"/>
    </w:pPr>
  </w:style>
  <w:style w:type="character" w:styleId="Hyperlink">
    <w:name w:val="Hyperlink"/>
    <w:basedOn w:val="a0"/>
    <w:uiPriority w:val="99"/>
    <w:rPr>
      <w:color w:val="467886"/>
      <w:u w:val="single"/>
    </w:rPr>
  </w:style>
  <w:style w:type="paragraph" w:styleId="ad">
    <w:name w:val="caption"/>
    <w:basedOn w:val="a"/>
    <w:next w:val="a"/>
    <w:uiPriority w:val="35"/>
    <w:qFormat/>
    <w:pPr>
      <w:spacing w:after="200" w:line="240" w:lineRule="auto"/>
    </w:pPr>
    <w:rPr>
      <w:i/>
      <w:iCs/>
      <w:color w:val="0E2841"/>
      <w:sz w:val="18"/>
      <w:szCs w:val="18"/>
    </w:rPr>
  </w:style>
  <w:style w:type="table" w:styleId="ae">
    <w:name w:val="Table Grid"/>
    <w:basedOn w:val="a1"/>
    <w:uiPriority w:val="39"/>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0"/>
    <w:uiPriority w:val="99"/>
    <w:rPr>
      <w:color w:val="605E5C"/>
      <w:shd w:val="clear" w:color="auto" w:fill="E1DFDD"/>
    </w:rPr>
  </w:style>
  <w:style w:type="character" w:customStyle="1" w:styleId="m7eme">
    <w:name w:val="m7eme"/>
    <w:basedOn w:val="a0"/>
  </w:style>
  <w:style w:type="paragraph" w:styleId="af">
    <w:name w:val="Bibliography"/>
    <w:basedOn w:val="a"/>
    <w:next w:val="a"/>
    <w:uiPriority w:val="37"/>
    <w:pPr>
      <w:spacing w:line="259" w:lineRule="auto"/>
    </w:pPr>
  </w:style>
  <w:style w:type="paragraph" w:styleId="af0">
    <w:name w:val="table of figures"/>
    <w:basedOn w:val="a"/>
    <w:next w:val="a"/>
    <w:uiPriority w:val="99"/>
    <w:pPr>
      <w:spacing w:after="0" w:line="259" w:lineRule="auto"/>
    </w:pPr>
  </w:style>
  <w:style w:type="character" w:customStyle="1" w:styleId="11">
    <w:name w:val="إشارة لم يتم حلها1"/>
    <w:basedOn w:val="a0"/>
    <w:uiPriority w:val="99"/>
    <w:rPr>
      <w:color w:val="605E5C"/>
      <w:shd w:val="clear" w:color="auto" w:fill="E1DFDD"/>
    </w:rPr>
  </w:style>
  <w:style w:type="paragraph" w:styleId="af1">
    <w:name w:val="No Spacing"/>
    <w:uiPriority w:val="1"/>
    <w:qFormat/>
    <w:pPr>
      <w:bidi/>
      <w:spacing w:after="0" w:line="240" w:lineRule="auto"/>
    </w:pPr>
    <w:rPr>
      <w:sz w:val="22"/>
      <w:szCs w:val="22"/>
    </w:rPr>
  </w:style>
  <w:style w:type="paragraph" w:styleId="af2">
    <w:name w:val="Balloon Text"/>
    <w:basedOn w:val="a"/>
    <w:link w:val="Char5"/>
    <w:uiPriority w:val="99"/>
    <w:pPr>
      <w:bidi w:val="0"/>
      <w:spacing w:after="0" w:line="240" w:lineRule="auto"/>
    </w:pPr>
    <w:rPr>
      <w:rFonts w:ascii="Tahoma" w:hAnsi="Tahoma" w:cs="Tahoma"/>
      <w:sz w:val="16"/>
      <w:szCs w:val="16"/>
    </w:rPr>
  </w:style>
  <w:style w:type="character" w:customStyle="1" w:styleId="Char5">
    <w:name w:val="نص في بالون Char"/>
    <w:basedOn w:val="a0"/>
    <w:link w:val="af2"/>
    <w:uiPriority w:val="99"/>
    <w:rPr>
      <w:rFonts w:ascii="Tahoma" w:hAnsi="Tahoma" w:cs="Tahoma"/>
      <w:sz w:val="16"/>
      <w:szCs w:val="16"/>
    </w:rPr>
  </w:style>
  <w:style w:type="character" w:styleId="af3">
    <w:name w:val="FollowedHyperlink"/>
    <w:basedOn w:val="a0"/>
    <w:uiPriority w:val="99"/>
    <w:rPr>
      <w:color w:val="96607D"/>
      <w:u w:val="single"/>
    </w:rPr>
  </w:style>
  <w:style w:type="character" w:styleId="af4">
    <w:name w:val="Strong"/>
    <w:basedOn w:val="a0"/>
    <w:uiPriority w:val="22"/>
    <w:qFormat/>
    <w:rPr>
      <w:b/>
      <w:bCs/>
    </w:rPr>
  </w:style>
  <w:style w:type="paragraph" w:styleId="af5">
    <w:name w:val="Normal (Web)"/>
    <w:basedOn w:val="a"/>
    <w:uiPriority w:val="99"/>
    <w:pPr>
      <w:bidi w:val="0"/>
      <w:spacing w:line="259" w:lineRule="auto"/>
    </w:pPr>
    <w:rPr>
      <w:rFonts w:ascii="Times New Roman" w:hAnsi="Times New Roman" w:cs="Times New Roman"/>
      <w:sz w:val="24"/>
      <w:szCs w:val="24"/>
    </w:rPr>
  </w:style>
  <w:style w:type="paragraph" w:styleId="30">
    <w:name w:val="toc 3"/>
    <w:basedOn w:val="a"/>
    <w:next w:val="a"/>
    <w:uiPriority w:val="39"/>
    <w:pPr>
      <w:bidi w:val="0"/>
      <w:spacing w:after="100" w:line="259" w:lineRule="auto"/>
      <w:ind w:left="440"/>
    </w:pPr>
    <w:rPr>
      <w:rFonts w:eastAsia="SimSun" w:cs="Times New Roman"/>
      <w:kern w:val="0"/>
      <w14:ligatures w14:val="none"/>
    </w:rPr>
  </w:style>
  <w:style w:type="paragraph" w:styleId="HTML">
    <w:name w:val="HTML Preformatted"/>
    <w:basedOn w:val="a"/>
    <w:link w:val="HTMLChar"/>
    <w:uiPriority w:val="99"/>
    <w:pPr>
      <w:spacing w:after="0" w:line="240" w:lineRule="auto"/>
    </w:pPr>
    <w:rPr>
      <w:rFonts w:ascii="Consolas" w:hAnsi="Consolas"/>
      <w:sz w:val="20"/>
      <w:szCs w:val="20"/>
    </w:rPr>
  </w:style>
  <w:style w:type="character" w:customStyle="1" w:styleId="HTMLChar">
    <w:name w:val="بتنسيق HTML مسبق Char"/>
    <w:basedOn w:val="a0"/>
    <w:link w:val="HTML"/>
    <w:uiPriority w:val="99"/>
    <w:rPr>
      <w:rFonts w:ascii="Consolas" w:hAnsi="Consolas"/>
      <w:sz w:val="20"/>
      <w:szCs w:val="20"/>
    </w:rPr>
  </w:style>
  <w:style w:type="character" w:customStyle="1" w:styleId="myxfac">
    <w:name w:val="myxfac"/>
    <w:basedOn w:val="a0"/>
  </w:style>
  <w:style w:type="table" w:customStyle="1" w:styleId="12">
    <w:name w:val="شبكة جدول فاتح1"/>
    <w:basedOn w:val="a1"/>
    <w:uiPriority w:val="40"/>
    <w:pPr>
      <w:spacing w:after="0" w:line="240" w:lineRule="auto"/>
    </w:pPr>
    <w:rPr>
      <w:sz w:val="22"/>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Alg23</b:Tag>
    <b:SourceType>JournalArticle</b:SourceType>
    <b:Guid>{597FEC55-7DF5-46CD-AD9D-0CE42DF4331F}</b:Guid>
    <b:Author>
      <b:Author>
        <b:NameList>
          <b:Person>
            <b:Last>Alghuson</b:Last>
            <b:First>Moahd</b:First>
          </b:Person>
        </b:NameList>
      </b:Author>
    </b:Author>
    <b:Title>Exploring the Transport Infrastructure Sustainability Performance: An Investigation of the Transportation Projects in Saudi Arabia</b:Title>
    <b:Year>2023</b:Year>
    <b:URL>https://www.researchgate.net/publication/374219951_Exploring_the_Transport_Infrastructure_Sustainability_Performance_An_Investigation_of_the_Transportation_Projects_in_Saudi_Arabia</b:URL>
    <b:RefOrder>1</b:RefOrder>
  </b:Source>
  <b:Source>
    <b:Tag>Olo23</b:Tag>
    <b:SourceType>JournalArticle</b:SourceType>
    <b:Guid>{A4A991C7-F11A-4594-BC73-C8A0EB1821AA}</b:Guid>
    <b:Author>
      <b:Author>
        <b:NameList>
          <b:Person>
            <b:Last>Oloruntobi</b:Last>
            <b:First>Olakunle</b:First>
          </b:Person>
        </b:NameList>
      </b:Author>
    </b:Author>
    <b:Title>Sustainable transition towards greener and cleaner seaborne shipping industry: Challenges and opportunities</b:Title>
    <b:Year>2023</b:Year>
    <b:URL>https://www.sciencedirect.com/science/article/pii/S2666790823000332</b:URL>
    <b:RefOrder>2</b:RefOrder>
  </b:Source>
  <b:Source>
    <b:Tag>Kal20</b:Tag>
    <b:SourceType>JournalArticle</b:SourceType>
    <b:Guid>{38EFD853-3D6A-4780-A9CE-E7CF04785CD8}</b:Guid>
    <b:Author>
      <b:Author>
        <b:NameList>
          <b:Person>
            <b:Last>Kaliszewski</b:Last>
            <b:First>Adam</b:First>
          </b:Person>
        </b:NameList>
      </b:Author>
    </b:Author>
    <b:Title>Key factors of container port competitiveness: A global shipping lines perspective</b:Title>
    <b:Year>2020</b:Year>
    <b:URL>https://www.researchgate.net/publication/339357005_Key_factors_of_container_port_competitiveness_A_global_shipping_lines_perspective</b:URL>
    <b:RefOrder>3</b:RefOrder>
  </b:Source>
  <b:Source>
    <b:Tag>Wag22</b:Tag>
    <b:SourceType>JournalArticle</b:SourceType>
    <b:Guid>{2D2EC702-E08A-4AEC-A7F2-060CFCF5B574}</b:Guid>
    <b:Author>
      <b:Author>
        <b:NameList>
          <b:Person>
            <b:Last>Wagner</b:Last>
            <b:First>Natalia</b:First>
          </b:Person>
        </b:NameList>
      </b:Author>
    </b:Author>
    <b:Title>The Impact of Improving the Quality of the Port's Infrastructure on the Shippers' Decisions</b:Title>
    <b:Year>2022</b:Year>
    <b:URL>https://www.researchgate.net/publication/360728498_The_Impact_of_Improving_the_Quality_of_the_Port's_Infrastructure_on_the_Shippers'_Decisions</b:URL>
    <b:RefOrder>4</b:RefOrder>
  </b:Source>
  <b:Source>
    <b:Tag>Ele15</b:Tag>
    <b:SourceType>JournalArticle</b:SourceType>
    <b:Guid>{649F2D8C-D9D1-4E17-844C-95D26869EE08}</b:Guid>
    <b:Author>
      <b:Author>
        <b:NameList>
          <b:Person>
            <b:Last>Elentably</b:Last>
            <b:First>Akram</b:First>
          </b:Person>
        </b:NameList>
      </b:Author>
    </b:Author>
    <b:Title>Strategic and Operational Plan Implementation of Seaports (Utilization Jeddah Port)</b:Title>
    <b:Year>2015</b:Year>
    <b:Pages>489-497</b:Pages>
    <b:URL>https://www.researchgate.net/publication/286903261_Strategic_and_Operational_Plan_Implementation_of_Seaports_Utilization_Jeddah_Port</b:URL>
    <b:RefOrder>5</b:RefOrder>
  </b:Source>
  <b:Source>
    <b:Tag>Han24</b:Tag>
    <b:SourceType>JournalArticle</b:SourceType>
    <b:Guid>{A1EAF0A5-878F-4595-AA58-291BDA3227C7}</b:Guid>
    <b:Author>
      <b:Author>
        <b:NameList>
          <b:Person>
            <b:Last>Han</b:Last>
            <b:First>Neungho</b:First>
          </b:Person>
        </b:NameList>
      </b:Author>
    </b:Author>
    <b:Title>Risk management strategy for supply chain sustainability and resilience capability</b:Title>
    <b:Year>2024</b:Year>
    <b:URL>https://www.researchgate.net/publication/377750267_Risk_management_strategy_for_supply_chain_sustainability_and_resilience_capability</b:URL>
    <b:RefOrder>6</b:RefOrder>
  </b:Source>
  <b:Source>
    <b:Tag>Che21</b:Tag>
    <b:SourceType>JournalArticle</b:SourceType>
    <b:Guid>{D654C347-F96E-43A0-B536-D95F027FA759}</b:Guid>
    <b:Author>
      <b:Author>
        <b:NameList>
          <b:Person>
            <b:Last>Cheung</b:Last>
            <b:First>Kam-Fung</b:First>
          </b:Person>
        </b:NameList>
      </b:Author>
    </b:Author>
    <b:Title>Cybersecurity in logistics and supply chain management: An overview and future research directions</b:Title>
    <b:Year>2021</b:Year>
    <b:URL>https://www.researchgate.net/publication/348293858_Cybersecurity_in_logistics_and_supply_chain_management_An_overview_and_future_research_directions</b:URL>
    <b:RefOrder>7</b:RefOrder>
  </b:Source>
  <b:Source>
    <b:Tag>Als24</b:Tag>
    <b:SourceType>JournalArticle</b:SourceType>
    <b:Guid>{14E50C17-A6DF-4DDC-9C4E-B7CB635C0DD0}</b:Guid>
    <b:Author>
      <b:Author>
        <b:NameList>
          <b:Person>
            <b:Last>Alshareef</b:Last>
            <b:First>Mohammed</b:First>
            <b:Middle>H.</b:Middle>
          </b:Person>
        </b:NameList>
      </b:Author>
    </b:Author>
    <b:Title>Spatial Analysis and Risk Evaluation for Port Crisis Management Using Integrated Soft Computing and GIS-Based Models: A Case Study of Jazan Port, Saudi Arabia</b:Title>
    <b:Year>2024</b:Year>
    <b:URL>https://www.mdpi.com/2071-1050/16/12/5131</b:URL>
    <b:RefOrder>8</b:RefOrder>
  </b:Source>
  <b:Source>
    <b:Tag>Azc22</b:Tag>
    <b:SourceType>JournalArticle</b:SourceType>
    <b:Guid>{FAAAB554-78DA-4BEF-867A-249421A3C029}</b:Guid>
    <b:Author>
      <b:Author>
        <b:NameList>
          <b:Person>
            <b:Last>Azcárraga</b:Last>
            <b:First>Augusto</b:First>
            <b:Middle>Azael Pérez</b:Middle>
          </b:Person>
        </b:NameList>
      </b:Author>
    </b:Author>
    <b:Title>Chapter 5: Strengthening the Core Customs Processes through Integrated Risk Management</b:Title>
    <b:Year>2022</b:Year>
    <b:URL>https://www.elibrary.imf.org/display/book/9798400200120/CH005.xml</b:URL>
    <b:RefOrder>9</b:RefOrder>
  </b:Source>
  <b:Source>
    <b:Tag>Alm21</b:Tag>
    <b:SourceType>JournalArticle</b:SourceType>
    <b:Guid>{4FBCA8D6-4E42-4CF1-8242-0ACBFFE7F081}</b:Guid>
    <b:Author>
      <b:Author>
        <b:NameList>
          <b:Person>
            <b:Last>Almatar</b:Last>
            <b:First>Khalid</b:First>
            <b:Middle>Mohammed</b:Middle>
          </b:Person>
        </b:NameList>
      </b:Author>
    </b:Author>
    <b:Title>The Issue of Urban Transport Planning in Saudi Arabia: Concepts and Future Challenges</b:Title>
    <b:Year>2021</b:Year>
    <b:Pages>1317-1327</b:Pages>
    <b:URL>https://www.researchgate.net/publication/357093090_The_Issue_of_Urban_Transport_Planning_in_Saudi_Arabia_Concepts_and_Future_Challenges</b:URL>
    <b:RefOrder>10</b:RefOrder>
  </b:Source>
  <b:Source>
    <b:Tag>hel21</b:Tag>
    <b:SourceType>JournalArticle</b:SourceType>
    <b:Guid>{ABD2F9CA-DDCE-44B1-AC23-F265CA6AE3B1}</b:Guid>
    <b:Author>
      <b:Author>
        <b:Corporate>hellenicshippingnews</b:Corporate>
      </b:Author>
    </b:Author>
    <b:Title>Saudi Arabia a key player in maritime transport sector</b:Title>
    <b:Year>2021</b:Year>
    <b:URL>https://www.hellenicshippingnews.com/saudi-arabia-a-key-player-in-maritime-transport-sector/</b:URL>
    <b:RefOrder>11</b:RefOrder>
  </b:Source>
  <b:Source>
    <b:Tag>Lin21</b:Tag>
    <b:SourceType>JournalArticle</b:SourceType>
    <b:Guid>{E2730890-2F06-44EF-B67D-F45C4C48F7FE}</b:Guid>
    <b:Author>
      <b:Author>
        <b:NameList>
          <b:Person>
            <b:Last>Lincoln</b:Last>
            <b:First>Susana</b:First>
          </b:Person>
        </b:NameList>
      </b:Author>
    </b:Author>
    <b:Title>A Regional Review of Marine and Coastal Impacts of Climate Change on the ROPME Sea Area</b:Title>
    <b:Year>2021</b:Year>
    <b:URL>https://www.researchgate.net/publication/357053194_A_Regional_Review_of_Marine_and_Coastal_Impacts_of_Climate_Change_on_the_ROPME_Sea_Area</b:URL>
    <b:RefOrder>12</b:RefOrder>
  </b:Source>
  <b:Source>
    <b:Tag>Man23</b:Tag>
    <b:SourceType>JournalArticle</b:SourceType>
    <b:Guid>{CD677268-7C38-4D8A-BE84-BC037C31A451}</b:Guid>
    <b:Author>
      <b:Author>
        <b:NameList>
          <b:Person>
            <b:Last>Mani</b:Last>
            <b:First>Zakaria</b:First>
            <b:Middle>A.</b:Middle>
          </b:Person>
        </b:NameList>
      </b:Author>
    </b:Author>
    <b:Title>Adapting Disaster Preparedness Strategies to Changing Climate Patterns in Saudi Arabia: A Rapid Review</b:Title>
    <b:Year>2023</b:Year>
    <b:URL>https://www.mdpi.com/2071-1050/15/19/14279</b:URL>
    <b:RefOrder>13</b:RefOrder>
  </b:Source>
  <b:Source>
    <b:Tag>ه</b:Tag>
    <b:SourceType>JournalArticle</b:SourceType>
    <b:Guid>{80C743BE-6D25-408F-B22B-AD03F4400171}</b:Guid>
    <b:Author>
      <b:Author>
        <b:Corporate>IMF</b:Corporate>
      </b:Author>
    </b:Author>
    <b:Title>Saudi Arabia: Concluding Statement of the 2024 Article IV Mission</b:Title>
    <b:Year>2024</b:Year>
    <b:URL>https://www.imf.org/en/News/Articles/2024/06/13/mission-concluding-statement-saudi-arabia-concluding-statement-of-the-2024-article-iv-mission</b:URL>
    <b:RefOrder>14</b:RefOrder>
  </b:Source>
  <b:Source>
    <b:Tag>Eln22</b:Tag>
    <b:SourceType>JournalArticle</b:SourceType>
    <b:Guid>{F859EB35-0341-4397-8B77-6B0766734E77}</b:Guid>
    <b:Author>
      <b:Author>
        <b:NameList>
          <b:Person>
            <b:Last>Elneel</b:Last>
            <b:First>Faiez</b:First>
            <b:Middle>Ahmed Hamed</b:Middle>
          </b:Person>
        </b:NameList>
      </b:Author>
    </b:Author>
    <b:Title>The Effect of Oil Price Shocks on Saudi Arabia’s Economic Growth in the Light of Vision 2030 “A Combination of VECM and ARDL Models”</b:Title>
    <b:Year>2022</b:Year>
    <b:Pages>1-23</b:Pages>
    <b:URL>https://www.researchgate.net/publication/357750379_The_Effect_of_Oil_Price_Shocks_on_Saudi_Arabia's_Economic_Growth_in_the_Light_of_Vision_2030_A_Combination_of_VECM_and_ARDL_Models</b:URL>
    <b:RefOrder>15</b:RefOrder>
  </b:Source>
  <b:Source>
    <b:Tag>Oke23</b:Tag>
    <b:SourceType>JournalArticle</b:SourceType>
    <b:Guid>{2EAB2DF6-3625-4BBC-8D69-78BEE6C1A941}</b:Guid>
    <b:Author>
      <b:Author>
        <b:NameList>
          <b:Person>
            <b:Last>Oke</b:Last>
            <b:First>Timothy</b:First>
          </b:Person>
        </b:NameList>
      </b:Author>
    </b:Author>
    <b:Title>RESILIENCE IN THE FACE OF UNCERTAINTY: A REVIEW ON THE IMPACT OF SUPPLY CHAIN VOLATILITY AMID ONGOING GEOPOLITICAL DISRUPTIONS</b:Title>
    <b:Year>2023</b:Year>
    <b:Pages>463-486</b:Pages>
    <b:URL>https://www.researchgate.net/publication/376320895_RESILIENCE_IN_THE_FACE_OF_UNCERTAINTY_A_REVIEW_ON_THE_IMPACT_OF_SUPPLY_CHAIN_VOLATILITY_AMID_ONGOING_GEOPOLITICAL_DISRUPTIONS</b:URL>
    <b:RefOrder>16</b:RefOrder>
  </b:Source>
  <b:Source>
    <b:Tag>Che15</b:Tag>
    <b:SourceType>JournalArticle</b:SourceType>
    <b:Guid>{CC1C01BA-3443-4603-A4E7-7E615A444891}</b:Guid>
    <b:Author>
      <b:Author>
        <b:NameList>
          <b:Person>
            <b:Last>Chemingui</b:Last>
            <b:First>Mohamed</b:First>
          </b:Person>
        </b:NameList>
      </b:Author>
    </b:Author>
    <b:Title>Trade Logistics in the Arab Region: challenges and policy options</b:Title>
    <b:Year>2015</b:Year>
    <b:URL>https://www.researchgate.net/publication/281858570_Trade_Logistics_in_the_Arab_Region_challenges_and_policy_options</b:URL>
    <b:RefOrder>17</b:RefOrder>
  </b:Source>
  <b:Source>
    <b:Tag>Lan20</b:Tag>
    <b:SourceType>JournalArticle</b:SourceType>
    <b:Guid>{90E54124-C82D-4464-AA31-6928EE7FE30A}</b:Guid>
    <b:Author>
      <b:Author>
        <b:NameList>
          <b:Person>
            <b:Last>Lane</b:Last>
            <b:First>Jesse</b:First>
            <b:Middle>M.</b:Middle>
          </b:Person>
        </b:NameList>
      </b:Author>
    </b:Author>
    <b:Title>Maritime dependency and economic prosperity: Why access to oceanic trade matters</b:Title>
    <b:Year>2020</b:Year>
    <b:URL>https://www.sciencedirect.com/science/article/abs/pii/S0308597X20301743</b:URL>
    <b:RefOrder>18</b:RefOrder>
  </b:Source>
  <b:Source>
    <b:Tag>Dur20</b:Tag>
    <b:SourceType>JournalArticle</b:SourceType>
    <b:Guid>{11A56628-5811-418D-9C81-4D6F14FB3D4C}</b:Guid>
    <b:Author>
      <b:Author>
        <b:NameList>
          <b:Person>
            <b:Last>Duru</b:Last>
            <b:First>Okan</b:First>
          </b:Person>
        </b:NameList>
      </b:Author>
    </b:Author>
    <b:Title>Developing a comprehensive approach to port performance assessment</b:Title>
    <b:Year>2020</b:Year>
    <b:URL>https://www.researchgate.net/publication/340361003_Developing_a_comprehensive_approach_to_port_performance_assessment</b:URL>
    <b:RefOrder>19</b:RefOrder>
  </b:Source>
  <b:Source>
    <b:Tag>UNC23</b:Tag>
    <b:SourceType>JournalArticle</b:SourceType>
    <b:Guid>{D7557761-69BD-447A-B05B-2DF1A759F2C8}</b:Guid>
    <b:Title>PORT PERFORMANCE AND MARITIME TRADE AND TRANSPORT FACILITATION</b:Title>
    <b:Year>2023</b:Year>
    <b:Author>
      <b:Author>
        <b:Corporate>UNCTAD</b:Corporate>
      </b:Author>
    </b:Author>
    <b:URL>https://unctad.org/system/files/official-document/rmt2023ch4_en.pdf</b:URL>
    <b:RefOrder>20</b:RefOrder>
  </b:Source>
  <b:Source>
    <b:Tag>IAP21</b:Tag>
    <b:SourceType>JournalArticle</b:SourceType>
    <b:Guid>{DAA759E6-DB64-4782-A366-B0795134D598}</b:Guid>
    <b:Title>IAPH Cybersecurity Guidelines for Ports and Port Facilities</b:Title>
    <b:Year>2021</b:Year>
    <b:Author>
      <b:Author>
        <b:Corporate>IAPH</b:Corporate>
      </b:Author>
    </b:Author>
    <b:URL>https://sustainableworldports.org/wp-content/uploads/IAPH-Cybersecurity-Guidelines-version-1_0.pdf</b:URL>
    <b:RefOrder>21</b:RefOrder>
  </b:Source>
  <b:Source>
    <b:Tag>Int23</b:Tag>
    <b:SourceType>JournalArticle</b:SourceType>
    <b:Guid>{4982567D-7061-44D5-AB6B-D4890CC206B3}</b:Guid>
    <b:Author>
      <b:Author>
        <b:Corporate>IMF ElIbrary</b:Corporate>
      </b:Author>
    </b:Author>
    <b:Title>Saudi Arabia: 2023 Article IV Consultation-Press Release; Staff Report; and Informational Annex</b:Title>
    <b:Year>2023</b:Year>
    <b:URL>https://www.elibrary.imf.org/view/journals/002/2023/323/article-A001-en.xml</b:URL>
    <b:RefOrder>22</b:RefOrder>
  </b:Source>
  <b:Source>
    <b:Tag>NUA22</b:Tag>
    <b:SourceType>JournalArticle</b:SourceType>
    <b:Guid>{A4AE73B3-E6A9-4275-AFD5-FD14C6AF3217}</b:Guid>
    <b:Author>
      <b:Author>
        <b:Corporate>NUA</b:Corporate>
      </b:Author>
    </b:Author>
    <b:Title>KINGDOM OF SAUDI ARABIA Report on the Implementation of the New Urban Agenda</b:Title>
    <b:Year>2022</b:Year>
    <b:URL>https://www.urbanagendaplatform.org/sites/default/files/2023-04/NUA%20Report%20Final_05Dec2022-compressed.pdf</b:URL>
    <b:RefOrder>23</b:RefOrder>
  </b:Source>
  <b:Source>
    <b:Tag>UNE22</b:Tag>
    <b:SourceType>JournalArticle</b:SourceType>
    <b:Guid>{45E682FD-0167-4711-932C-DCFDD9FA2806}</b:Guid>
    <b:Title>National Transformation Program 2020</b:Title>
    <b:Year>2022</b:Year>
    <b:URL>https://planipolis.iiep.unesco.org/sites/default/files/ressources/saudi_arabia_ntp_en.pdf</b:URL>
    <b:Author>
      <b:Author>
        <b:Corporate>UNESCO</b:Corporate>
      </b:Author>
    </b:Author>
    <b:RefOrder>24</b:RefOrder>
  </b:Source>
  <b:Source>
    <b:Tag>Placeholder2</b:Tag>
    <b:SourceType>JournalArticle</b:SourceType>
    <b:Guid>{E9D994C2-292B-4CB1-B39D-0F2EBB4F8288}</b:Guid>
    <b:Author>
      <b:Author>
        <b:NameList>
          <b:Person>
            <b:Last>Alshareef</b:Last>
            <b:First>Mohammed</b:First>
          </b:Person>
        </b:NameList>
      </b:Author>
    </b:Author>
    <b:Title>Spatial Analysis and Risk Evaluation for Port Crisis Management Using Integrated Soft Computing and GIS-Based Models: A Case Study of Jazan Port, Saudi Arabia</b:Title>
    <b:Year>2024</b:Year>
    <b:URL>https://www.researchgate.net/publication/381500661_Spatial_Analysis_and_Risk_Evaluation_for_Port_Crisis_Management_Using_Integrated_Soft_Computing_and_GIS-Based_Models_A_Case_Study_of_Jazan_Port_Saudi_Arabia</b:URL>
    <b:RefOrder>25</b:RefOrder>
  </b:Source>
  <b:Source>
    <b:Tag>COM17</b:Tag>
    <b:SourceType>JournalArticle</b:SourceType>
    <b:Guid>{D0787E48-96ED-4DEC-A91C-CB5F37E708C8}</b:Guid>
    <b:Author>
      <b:Author>
        <b:Corporate>COMCEC</b:Corporate>
      </b:Author>
    </b:Author>
    <b:Title>REPORT THIRTY THIRD MEETING OF THE FOLLOW-UP COMMITTEE OF THE COMCEC</b:Title>
    <b:Year>2017</b:Year>
    <b:URL>https://www.comcec.org/wp-content/uploads/2021/07/33-FC-BOOK-E-v3.pdf</b:URL>
    <b:RefOrder>26</b:RefOrder>
  </b:Source>
  <b:Source>
    <b:Tag>Iln18</b:Tag>
    <b:SourceType>JournalArticle</b:SourceType>
    <b:Guid>{88942AB9-5934-48E6-917F-E31D7D3426E5}</b:Guid>
    <b:Author>
      <b:Author>
        <b:NameList>
          <b:Person>
            <b:Last>Ilnytskyy</b:Last>
            <b:First>Denys</b:First>
          </b:Person>
        </b:NameList>
      </b:Author>
    </b:Author>
    <b:Title>Analysis of seaports development strategies: science, technology, education and marketing</b:Title>
    <b:Year>2018</b:Year>
    <b:URL>https://www.researchgate.net/publication/328238962_Analysis_of_seaports_development_strategies_science_technology_education_and_marketing</b:URL>
    <b:RefOrder>27</b:RefOrder>
  </b:Source>
  <b:Source>
    <b:Tag>Ung23</b:Tag>
    <b:SourceType>JournalArticle</b:SourceType>
    <b:Guid>{354F928A-07D2-44CB-BD0F-6780D174F4BF}</b:Guid>
    <b:Author>
      <b:Author>
        <b:NameList>
          <b:Person>
            <b:Last>Ungureanu</b:Last>
            <b:First>Andreea</b:First>
            <b:Middle>Maria</b:Middle>
          </b:Person>
        </b:NameList>
      </b:Author>
    </b:Author>
    <b:Title>The Role of an Integrated Quality Management System in Improving Performance in the Port Organization</b:Title>
    <b:Year>2023</b:Year>
    <b:Pages>1286-1296</b:Pages>
    <b:URL>https://www.researchgate.net/publication/372443000_The_Role_of_an_Integrated_Quality_Management_System_in_Improving_Performance_in_the_Port_Organization</b:URL>
    <b:RefOrder>28</b:RefOrder>
  </b:Source>
  <b:Source>
    <b:Tag>Placeholder4</b:Tag>
    <b:SourceType>JournalArticle</b:SourceType>
    <b:Guid>{1D63C322-534D-462A-956A-88E8B189C549}</b:Guid>
    <b:Author>
      <b:Author>
        <b:NameList>
          <b:Person>
            <b:Last>Almeida</b:Last>
            <b:First>Fernando</b:First>
          </b:Person>
        </b:NameList>
      </b:Author>
    </b:Author>
    <b:Title>Innovation ecosystems in ports: a comparative analysis of Rotterdam and Valencia</b:Title>
    <b:Year>2023</b:Year>
    <b:URL>https://www.mdpi.com/2673-7116/3/4/34</b:URL>
    <b:RefOrder>29</b:RefOrder>
  </b:Source>
  <b:Source>
    <b:Tag>Con23</b:Tag>
    <b:SourceType>JournalArticle</b:SourceType>
    <b:Guid>{3002C230-F5E1-4402-AAA7-C1A867F69B48}</b:Guid>
    <b:Author>
      <b:Author>
        <b:NameList>
          <b:Person>
            <b:Last>Constante</b:Last>
            <b:First>Jonas</b:First>
            <b:Middle>Mendes</b:Middle>
          </b:Person>
        </b:NameList>
      </b:Author>
    </b:Author>
    <b:Title>Innovation ecosystems in ports: a comparative analysis of Rotterdam and Valencia</b:Title>
    <b:Year>2023</b:Year>
    <b:URL>https://jshippingandtrade.springeropen.com/articles/10.1186/s41072-023-00145-w</b:URL>
    <b:RefOrder>30</b:RefOrder>
  </b:Source>
  <b:Source>
    <b:Tag>Sez19</b:Tag>
    <b:SourceType>JournalArticle</b:SourceType>
    <b:Guid>{19E473A6-A709-43A8-9A98-958C7DD93AF8}</b:Guid>
    <b:Author>
      <b:Author>
        <b:NameList>
          <b:Person>
            <b:Last>Sezen</b:Last>
            <b:First>Bulent</b:First>
          </b:Person>
        </b:NameList>
      </b:Author>
    </b:Author>
    <b:Title>Collaborative Risk Mitigation Strategies and Supply Chain Risk Management Performance: Information Processing Theory Perspective</b:Title>
    <b:Year>2019</b:Year>
    <b:URL>https://www.researchgate.net/publication/334259872_Collaborative_Risk_Mitigation_Strategies_and_Supply_Chain_Risk_Management_Performance_Information_Processing_Theory_Perspective</b:URL>
    <b:RefOrder>31</b:RefOrder>
  </b:Source>
  <b:Source>
    <b:Tag>Kap24</b:Tag>
    <b:SourceType>JournalArticle</b:SourceType>
    <b:Guid>{628E4DA0-7318-4E63-969B-AE352B2C3CBE}</b:Guid>
    <b:Author>
      <b:Author>
        <b:NameList>
          <b:Person>
            <b:Last>Kapila</b:Last>
            <b:First>Liyanage</b:First>
          </b:Person>
        </b:NameList>
      </b:Author>
    </b:Author>
    <b:Title>Enhancing Operational Efficiency in Oil and Gas Through I4.0-Enabled Condition-Based Maintenance</b:Title>
    <b:Year>2024</b:Year>
    <b:URL>https://www.researchgate.net/publication/381242252_Enhancing_Operational_Efficiency_in_Oil_and_Gas_Through_I40-Enabled_Condition-Based_Maintenance</b:URL>
    <b:RefOrder>32</b:RefOrder>
  </b:Source>
  <b:Source>
    <b:Tag>Nag21</b:Tag>
    <b:SourceType>JournalArticle</b:SourceType>
    <b:Guid>{7D53564F-2638-4055-8B62-78BECB85617A}</b:Guid>
    <b:Author>
      <b:Author>
        <b:NameList>
          <b:Person>
            <b:Last>Nagi</b:Last>
            <b:First>Ayman</b:First>
          </b:Person>
        </b:NameList>
      </b:Author>
    </b:Author>
    <b:Title>Risk Management in Seaports: A Community Analysis at the Port of Hamburg</b:Title>
    <b:Year>2021</b:Year>
    <b:URL>https://www.mdpi.com/2071-1050/13/14/8035</b:URL>
    <b:RefOrder>33</b:RefOrder>
  </b:Source>
  <b:Source>
    <b:Tag>Abd18</b:Tag>
    <b:SourceType>JournalArticle</b:SourceType>
    <b:Guid>{841088B2-3FE1-4BB3-8FBC-D775C1DC3EE9}</b:Guid>
    <b:Title>THE POTENTIAL CHALLENGES OF THE SAUDI ARABIA TRANSPORT SYSTEM WHEN THE BAN ON WOMEN DRIVING IS LIFTED (RIYADH AS A CASE STUDY)</b:Title>
    <b:Year>2018</b:Year>
    <b:Author>
      <b:Author>
        <b:NameList>
          <b:Person>
            <b:Last>Mottahar</b:Last>
            <b:First>Abdulrahman</b:First>
            <b:Middle>Al</b:Middle>
          </b:Person>
        </b:NameList>
      </b:Author>
    </b:Author>
    <b:URL>https://www.researchgate.net/publication/349709994_THE_POTENTIAL_CHALLENGES_OF_THE_SAUDI_ARABIA_TRANSPORT_SYSTEM_WHEN_THE_BAN_ON_WOMEN_DRIVING_IS_LIFTED_RIYADH_AS_A_CASE_STUDY</b:URL>
    <b:RefOrder>34</b:RefOrder>
  </b:Source>
  <b:Source>
    <b:Tag>Placeholder5</b:Tag>
    <b:SourceType>JournalArticle</b:SourceType>
    <b:Guid>{47A12D3C-3807-4B2F-B684-DE644EA458D6}</b:Guid>
    <b:Author>
      <b:Author>
        <b:NameList>
          <b:Person>
            <b:Last>Mohammed</b:Last>
            <b:First>Khalid</b:First>
          </b:Person>
        </b:NameList>
      </b:Author>
    </b:Author>
    <b:Title>Smart transportation planning and its challenges in the Kingdom of Saudi Arabia</b:Title>
    <b:Year>2024</b:Year>
    <b:URL>https://www.sciencedirect.com/science/article/pii/S2666188824000881</b:URL>
    <b:RefOrder>35</b:RefOrder>
  </b:Source>
  <b:Source>
    <b:Tag>Mas19</b:Tag>
    <b:SourceType>JournalArticle</b:SourceType>
    <b:Guid>{989572FB-8072-4547-B40B-9FA6FB78D15F}</b:Guid>
    <b:Author>
      <b:Author>
        <b:NameList>
          <b:Person>
            <b:Last>Masár</b:Last>
            <b:First>Matej</b:First>
          </b:Person>
        </b:NameList>
      </b:Author>
    </b:Author>
    <b:Title>https://www.researchgate.net/publication/334778605_The_current_state_of_project_risk_management_in_the_transport_sector</b:Title>
    <b:Year>2019</b:Year>
    <b:Pages>1119-1126</b:Pages>
    <b:URL>https://www.researchgate.net/publication/334778605_The_current_state_of_project_risk_management_in_the_transport_sector</b:URL>
    <b:RefOrder>36</b:RefOrder>
  </b:Source>
  <b:Source>
    <b:Tag>Hua23</b:Tag>
    <b:SourceType>JournalArticle</b:SourceType>
    <b:Guid>{713AB198-26F9-4450-9F0D-2A369277D67A}</b:Guid>
    <b:Author>
      <b:Author>
        <b:NameList>
          <b:Person>
            <b:Last>Huang</b:Last>
            <b:First>Xi</b:First>
          </b:Person>
        </b:NameList>
      </b:Author>
    </b:Author>
    <b:Title>A review on risk assessment methods for maritime transport</b:Title>
    <b:Year>2023</b:Year>
    <b:URL>https://www.sciencedirect.com/science/article/abs/pii/S0029801823009617</b:URL>
    <b:RefOrder>37</b:RefOrder>
  </b:Source>
  <b:Source>
    <b:Tag>Sar21</b:Tag>
    <b:SourceType>JournalArticle</b:SourceType>
    <b:Guid>{03BD023E-5886-4179-835A-3216A5A6AF30}</b:Guid>
    <b:Author>
      <b:Author>
        <b:NameList>
          <b:Person>
            <b:Last>Sarkar</b:Last>
            <b:First>Bishal</b:First>
            <b:Middle>Dey</b:Middle>
          </b:Person>
        </b:NameList>
      </b:Author>
    </b:Author>
    <b:Title>Understanding the barriers of port logistics for effective operation in the Industry 4.0 era: Data-driven decision making</b:Title>
    <b:Year>2021</b:Year>
    <b:URL>https://www.sciencedirect.com/science/article/pii/S2667096821000240</b:URL>
    <b:RefOrder>38</b:RefOrder>
  </b:Source>
  <b:Source>
    <b:Tag>tav21</b:Tag>
    <b:SourceType>JournalArticle</b:SourceType>
    <b:Guid>{380350A5-BF8C-4A0A-B798-B72E3D0A2345}</b:Guid>
    <b:Author>
      <b:Author>
        <b:NameList>
          <b:Person>
            <b:Last>tavacioglu</b:Last>
            <b:First>Leyla</b:First>
          </b:Person>
        </b:NameList>
      </b:Author>
    </b:Author>
    <b:Title>Evaluation of port workers’ general awareness of dangerous cargo transport</b:Title>
    <b:Year>2021</b:Year>
    <b:URL>https://www.academia.edu/87932471/Evaluation_of_port_workers_general_awareness_of_dangerous_cargo_transport</b:URL>
    <b:RefOrder>39</b:RefOrder>
  </b:Source>
  <b:Source>
    <b:Tag>Bug21</b:Tag>
    <b:SourceType>JournalArticle</b:SourceType>
    <b:Guid>{683E8780-30C5-4088-8950-628A4986D4D0}</b:Guid>
    <b:Author>
      <b:Author>
        <b:NameList>
          <b:Person>
            <b:Last>Buganová</b:Last>
            <b:First>Katarína</b:First>
          </b:Person>
        </b:NameList>
      </b:Author>
    </b:Author>
    <b:Title>Increasing the Resilience of Transport Enterprises through the Implementation of Risk Management and Continuity Management</b:Title>
    <b:Year>2021</b:Year>
    <b:Pages>1522-1529</b:Pages>
    <b:URL>https://www.researchgate.net/publication/353382185_Increasing_the_Resilience_of_Transport_Enterprises_through_the_Implementation_of_Risk_Management_and_Continuity_Management</b:URL>
    <b:RefOrder>40</b:RefOrder>
  </b:Source>
  <b:Source>
    <b:Tag>Kop17</b:Tag>
    <b:SourceType>JournalArticle</b:SourceType>
    <b:Guid>{EB696FBF-A1BA-4CE2-BEA7-7AB014365E36}</b:Guid>
    <b:Author>
      <b:Author>
        <b:NameList>
          <b:Person>
            <b:Last>Kopia</b:Last>
            <b:First>Jan</b:First>
          </b:Person>
        </b:NameList>
      </b:Author>
    </b:Author>
    <b:Title>Organization Performance and Enterprise Risk Management</b:Title>
    <b:Year>2017</b:Year>
    <b:URL>https://www.researchgate.net/publication/313251386_Organization_Performance_and_Enterprise_Risk_Management</b:URL>
    <b:RefOrder>41</b:RefOrder>
  </b:Source>
  <b:Source>
    <b:Tag>LeD20</b:Tag>
    <b:SourceType>JournalArticle</b:SourceType>
    <b:Guid>{B63AE85B-85DA-4B05-BE63-5759CF8D96EA}</b:Guid>
    <b:Author>
      <b:Author>
        <b:NameList>
          <b:Person>
            <b:Last>Le</b:Last>
            <b:First>Duc</b:First>
            <b:Middle>Nha</b:Middle>
          </b:Person>
        </b:NameList>
      </b:Author>
    </b:Author>
    <b:Title>Port logistics service quality and customer satisfaction: Empirical evidence from Vietnam</b:Title>
    <b:Year>2020</b:Year>
    <b:URL>https://www.sciencedirect.com/science/article/pii/S2092521219300653</b:URL>
    <b:RefOrder>42</b:RefOrder>
  </b:Source>
  <b:Source>
    <b:Tag>HuK20</b:Tag>
    <b:SourceType>JournalArticle</b:SourceType>
    <b:Guid>{E11AA990-0741-4D38-9A79-B919940863BC}</b:Guid>
    <b:Author>
      <b:Author>
        <b:NameList>
          <b:Person>
            <b:Last>Hu</b:Last>
            <b:First>Kai-Chieh</b:First>
          </b:Person>
        </b:NameList>
      </b:Author>
    </b:Author>
    <b:Title>Developing a New Technique for Evaluating Service Quality of Container Ports </b:Title>
    <b:Year>2020</b:Year>
    <b:URL>https://www.researchgate.net/publication/340732586_Developing_a_New_Technique_for_Evaluating_Service_Quality_of_Container_Ports</b:URL>
    <b:RefOrder>43</b:RefOrder>
  </b:Source>
  <b:Source>
    <b:Tag>Uhl18</b:Tag>
    <b:SourceType>JournalArticle</b:SourceType>
    <b:Guid>{C6D23B34-3A4B-4FA8-A8EA-D5903EEAF9F1}</b:Guid>
    <b:Author>
      <b:Author>
        <b:NameList>
          <b:Person>
            <b:Last>Uhl-Bien</b:Last>
            <b:First>Mary</b:First>
          </b:Person>
        </b:NameList>
      </b:Author>
    </b:Author>
    <b:Title>Leadership for organizational adaptability: A theoretical synthesis and integrative framework</b:Title>
    <b:Year>2018</b:Year>
    <b:URL>https://www.researchgate.net/publication/322371065_Leadership_for_organizational_adaptability_A_theoretical_synthesis_and_integrative_framework</b:URL>
    <b:RefOrder>44</b:RefOrder>
  </b:Source>
  <b:Source>
    <b:Tag>Fun20</b:Tag>
    <b:SourceType>JournalArticle</b:SourceType>
    <b:Guid>{E82E1F65-F6A5-45E4-BB77-B3D22E76B6E0}</b:Guid>
    <b:Author>
      <b:Author>
        <b:NameList>
          <b:Person>
            <b:Last>Fung</b:Last>
            <b:First>Katie</b:First>
            <b:Middle>Ho Ki</b:Middle>
          </b:Person>
        </b:NameList>
      </b:Author>
    </b:Author>
    <b:Title>Integrating Sustainability in Project Management through Risk Management</b:Title>
    <b:Year>2020</b:Year>
    <b:URL>https://www.researchgate.net/publication/344492151_Integrating_Sustainability_in_Project_Management_through_Risk_Management</b:URL>
    <b:RefOrder>45</b:RefOrder>
  </b:Source>
  <b:Source>
    <b:Tag>Not22</b:Tag>
    <b:SourceType>JournalArticle</b:SourceType>
    <b:Guid>{689B044E-8B16-457D-882C-241C20006242}</b:Guid>
    <b:Author>
      <b:Author>
        <b:NameList>
          <b:Person>
            <b:Last>Notteboom</b:Last>
            <b:First>Theo</b:First>
          </b:Person>
        </b:NameList>
      </b:Author>
    </b:Author>
    <b:Title>Port Planning and Development</b:Title>
    <b:Year>2022</b:Year>
    <b:URL>https://porteconomicsmanagement.org/pemp/contents/part7/port-planning-and-development/</b:URL>
    <b:RefOrder>46</b:RefOrder>
  </b:Source>
  <b:Source>
    <b:Tag>Pha20</b:Tag>
    <b:SourceType>JournalArticle</b:SourceType>
    <b:Guid>{5DE59876-5220-4929-8323-442223DE1A97}</b:Guid>
    <b:Author>
      <b:Author>
        <b:NameList>
          <b:Person>
            <b:Last>Phan</b:Last>
            <b:First>Tien</b:First>
            <b:Middle>Minh</b:Middle>
          </b:Person>
        </b:NameList>
      </b:Author>
    </b:Author>
    <b:Title>Port service quality (PSQ) and customer satisfaction: an exploratory study of container ports in Vietnam</b:Title>
    <b:Year>2020</b:Year>
    <b:URL>https://www.emerald.com/insight/content/doi/10.1108/MABR-01-2020-0003/full/html</b:URL>
    <b:RefOrder>47</b:RefOrder>
  </b:Source>
  <b:Source>
    <b:Tag>Oxf23</b:Tag>
    <b:SourceType>JournalArticle</b:SourceType>
    <b:Guid>{DC9ECC99-FB14-4BCE-B8E6-FAB50FF77E4B}</b:Guid>
    <b:Title>Port infrastructure and developments key to Saudi Arabia's wealth</b:Title>
    <b:Year>2023</b:Year>
    <b:Author>
      <b:Author>
        <b:Corporate>Oxford</b:Corporate>
      </b:Author>
    </b:Author>
    <b:URL>https://www.oxfordbusinessgroup.com/reports/saudi-arabia/2016-report/economy/a-vital-role-to-play-port-infrastructure-and-developments-are-key-to-national-wealth</b:URL>
    <b:RefOrder>48</b:RefOrder>
  </b:Source>
  <b:Source>
    <b:Tag>Pal17</b:Tag>
    <b:SourceType>JournalArticle</b:SourceType>
    <b:Guid>{6C6FA107-AFD1-42D5-BD4E-77574474D526}</b:Guid>
    <b:Author>
      <b:Author>
        <b:NameList>
          <b:Person>
            <b:Last>Pallis</b:Last>
            <b:First>Petros</b:First>
            <b:Middle>L.</b:Middle>
          </b:Person>
        </b:NameList>
      </b:Author>
    </b:Author>
    <b:Title>Port Risk Management in Container Terminals</b:Title>
    <b:Year>2017</b:Year>
    <b:URL>https://www.sciencedirect.com/science/article/pii/S2352146517306440</b:URL>
    <b:RefOrder>49</b:RefOrder>
  </b:Source>
  <b:Source>
    <b:Tag>Ven17</b:Tag>
    <b:SourceType>JournalArticle</b:SourceType>
    <b:Guid>{5FD1D9D6-1015-4BB0-9C2D-C471E1C2EB35}</b:Guid>
    <b:Author>
      <b:Author>
        <b:NameList>
          <b:Person>
            <b:Last>Venkataraman</b:Last>
            <b:First>Ramesh</b:First>
          </b:Person>
        </b:NameList>
      </b:Author>
    </b:Author>
    <b:Title>Strategic Risk Management in Ports</b:Title>
    <b:Year>2017</b:Year>
    <b:URL>https://www.taylorfrancis.com/chapters/edit/10.4324/9781315850504-23/strategic-risk-management-ports-srikanth-ramesh-venkataraman</b:URL>
    <b:RefOrder>50</b:RefOrder>
  </b:Source>
  <b:Source>
    <b:Tag>Pas21</b:Tag>
    <b:SourceType>JournalArticle</b:SourceType>
    <b:Guid>{92DC955E-2768-4266-928B-4610EC58A86E}</b:Guid>
    <b:Author>
      <b:Author>
        <b:NameList>
          <b:Person>
            <b:Last>Pascarella</b:Last>
            <b:First>Giacomo</b:First>
          </b:Person>
        </b:NameList>
      </b:Author>
    </b:Author>
    <b:Title>Risk Analysis in Healthcare Organizations: Methodological Framework and Critical Variables</b:Title>
    <b:Year>2021</b:Year>
    <b:URL>https://www.ncbi.nlm.nih.gov/pmc/articles/PMC8275831/</b:URL>
    <b:RefOrder>51</b:RefOrder>
  </b:Source>
  <b:Source>
    <b:Tag>Set21</b:Tag>
    <b:SourceType>JournalArticle</b:SourceType>
    <b:Guid>{39459F8E-5BC5-4831-A556-72E3E745354B}</b:Guid>
    <b:Author>
      <b:Author>
        <b:NameList>
          <b:Person>
            <b:Last>Settembre-Blundo</b:Last>
            <b:First>Davide</b:First>
          </b:Person>
        </b:NameList>
      </b:Author>
    </b:Author>
    <b:Title>Despite the significant benefits of risk management, the process faces several challenges. Among these challenges are the lack of accurate data to help in the correct assessment of risks, and the rapid change in the economic and political environment that</b:Title>
    <b:Year>2021</b:Year>
    <b:URL>https://www.ncbi.nlm.nih.gov/pmc/articles/PMC8329640/</b:URL>
    <b:RefOrder>52</b:RefOrder>
  </b:Source>
  <b:Source>
    <b:Tag>Neu24</b:Tag>
    <b:SourceType>JournalArticle</b:SourceType>
    <b:Guid>{2D0642E2-B0CD-4682-B280-474A41089163}</b:Guid>
    <b:Author>
      <b:Author>
        <b:NameList>
          <b:Person>
            <b:Last>Neungho</b:Last>
          </b:Person>
        </b:NameList>
      </b:Author>
    </b:Author>
    <b:Title>Risk management strategy for supply chain sustainability and resilience capability</b:Title>
    <b:Year>2024</b:Year>
    <b:URL>https://www.researchgate.net/publication/377750267_Risk_management_strategy_for_supply_chain_sustainability_and_resilience_capability</b:URL>
    <b:RefOrder>53</b:RefOrder>
  </b:Source>
  <b:Source>
    <b:Tag>Tag15</b:Tag>
    <b:SourceType>JournalArticle</b:SourceType>
    <b:Guid>{D2351B52-B977-433D-A0AD-9A2A2E77FC5A}</b:Guid>
    <b:Author>
      <b:Author>
        <b:NameList>
          <b:Person>
            <b:Last>Taghian</b:Last>
            <b:First>Mehdi</b:First>
          </b:Person>
        </b:NameList>
      </b:Author>
    </b:Author>
    <b:Title>A stakeholder approach to corporate social responsibility, reputation and business performance</b:Title>
    <b:Year>2015</b:Year>
    <b:URL>https://www.researchgate.net/publication/279743604_A_stakeholder_approach_to_corporate_social_responsibility_reputation_and_business_performance</b:URL>
    <b:RefOrder>54</b:RefOrder>
  </b:Source>
  <b:Source>
    <b:Tag>Mik24</b:Tag>
    <b:SourceType>JournalArticle</b:SourceType>
    <b:Guid>{AAE9DDFF-189F-4E12-9A68-5133B49862D5}</b:Guid>
    <b:Author>
      <b:Author>
        <b:NameList>
          <b:Person>
            <b:Last>Mikuličić</b:Last>
            <b:First>Jelena</b:First>
            <b:Middle>Žanić</b:Middle>
          </b:Person>
        </b:NameList>
      </b:Author>
    </b:Author>
    <b:Title>Evaluation of Service Quality in Passenger Transport with a Focus on Liner Maritime Passenger Transport—A Systematic Review</b:Title>
    <b:Year>2024</b:Year>
    <b:URL>https://www.mdpi.com/2071-1050/16/3/1125</b:URL>
    <b:RefOrder>55</b:RefOrder>
  </b:Source>
  <b:Source>
    <b:Tag>Oth22</b:Tag>
    <b:SourceType>JournalArticle</b:SourceType>
    <b:Guid>{A79BDF0C-1C48-4E8E-B763-61E73FB26070}</b:Guid>
    <b:Author>
      <b:Author>
        <b:NameList>
          <b:Person>
            <b:Last>Othman</b:Last>
            <b:First>Alaa</b:First>
          </b:Person>
        </b:NameList>
      </b:Author>
    </b:Author>
    <b:Title>Investigating the Influences of Smart Port Practices and Technology Employment on Port Sustainable Performance: The Egypt Case</b:Title>
    <b:Year>2022</b:Year>
    <b:URL>https://www.mdpi.com/2071-1050/14/21/14014</b:URL>
    <b:RefOrder>56</b:RefOrder>
  </b:Source>
  <b:Source>
    <b:Tag>Zim21</b:Tag>
    <b:SourceType>JournalArticle</b:SourceType>
    <b:Guid>{00411219-22DF-4A77-8140-BC6DA35C1D49}</b:Guid>
    <b:Author>
      <b:Author>
        <b:NameList>
          <b:Person>
            <b:Last>Zimon</b:Last>
            <b:First>Dominik</b:First>
          </b:Person>
        </b:NameList>
      </b:Author>
    </b:Author>
    <b:Title>The impact of TQM philosophy for the improvement of logistics processes in the supply chain</b:Title>
    <b:Year>2021</b:Year>
    <b:URL>https://www.researchgate.net/publication/314952590_The_impact_of_TQM_philosophy_for_the_improvement_of_logistics_processes_in_the_supply_chain</b:URL>
    <b:RefOrder>57</b:RefOrder>
  </b:Source>
  <b:Source>
    <b:Tag>Tam211</b:Tag>
    <b:SourceType>JournalArticle</b:SourceType>
    <b:Guid>{FE1D94A4-66FB-4C26-9605-2CB50EA003F4}</b:Guid>
    <b:Author>
      <b:Author>
        <b:NameList>
          <b:Person>
            <b:Last>Tambare</b:Last>
            <b:First>Parkash</b:First>
          </b:Person>
        </b:NameList>
      </b:Author>
    </b:Author>
    <b:Title>Performance Measurement System and Quality Management in Data-Driven Industry 4.0: A Review</b:Title>
    <b:Year>2021</b:Year>
    <b:URL>https://www.mdpi.com/1424-8220/22/1/224</b:URL>
    <b:RefOrder>58</b:RefOrder>
  </b:Source>
  <b:Source>
    <b:Tag>Rul18</b:Tag>
    <b:SourceType>JournalArticle</b:SourceType>
    <b:Guid>{DCAA4E63-7787-465E-B1C6-377EB5D229E4}</b:Guid>
    <b:Author>
      <b:Author>
        <b:NameList>
          <b:Person>
            <b:Last>Ruler</b:Last>
            <b:First>Betteke</b:First>
            <b:Middle>van</b:Middle>
          </b:Person>
        </b:NameList>
      </b:Author>
    </b:Author>
    <b:Title>Communication Theory: An Underrated Pillar on Which Strategic Communication Rests</b:Title>
    <b:Year>2018</b:Year>
    <b:URL>https://www.researchgate.net/publication/327002696_Communication_Theory_An_Underrated_Pillar_on_Which_Strategic_Communication_Rests</b:URL>
    <b:RefOrder>59</b:RefOrder>
  </b:Source>
  <b:Source>
    <b:Tag>Tij20</b:Tag>
    <b:SourceType>JournalArticle</b:SourceType>
    <b:Guid>{51A84806-B823-4D7D-A13C-3F6691A99F80}</b:Guid>
    <b:Author>
      <b:Author>
        <b:NameList>
          <b:Person>
            <b:Last>Tijan</b:Last>
            <b:First>Edvard</b:First>
          </b:Person>
        </b:NameList>
      </b:Author>
    </b:Author>
    <b:Title>Digital transformation in the maritime transport sector</b:Title>
    <b:Year>2020</b:Year>
    <b:URL>https://www.sciencedirect.com/science/article/pii/S0040162521003115</b:URL>
    <b:RefOrder>60</b:RefOrder>
  </b:Source>
  <b:Source>
    <b:Tag>Wan222</b:Tag>
    <b:SourceType>JournalArticle</b:SourceType>
    <b:Guid>{AE71536F-EB31-4DB8-AAF0-D4B05BFC7768}</b:Guid>
    <b:Author>
      <b:Author>
        <b:NameList>
          <b:Person>
            <b:Last>Wang</b:Last>
            <b:First>Liang</b:First>
          </b:Person>
        </b:NameList>
      </b:Author>
    </b:Author>
    <b:Title>Risk management in sustainable supply chain: a knowledge map towards intellectual structure, logic diagram, and conceptual model</b:Title>
    <b:Year>2022</b:Year>
    <b:URL>https://link.springer.com/article/10.1007/s11356-022-22255-x</b:URL>
    <b:RefOrder>61</b:RefOrder>
  </b:Source>
  <b:Source>
    <b:Tag>Per21</b:Tag>
    <b:SourceType>JournalArticle</b:SourceType>
    <b:Guid>{16C9CE96-ECFE-40D1-974E-C635922934A2}</b:Guid>
    <b:Author>
      <b:Author>
        <b:NameList>
          <b:Person>
            <b:Last>Permatasari</b:Last>
            <b:First>Paulina</b:First>
          </b:Person>
        </b:NameList>
      </b:Author>
    </b:Author>
    <b:Title>Sustainability policies for small medium enterprises: WHO are the actors?</b:Title>
    <b:Year>2021</b:Year>
    <b:URL>https://www.sciencedirect.com/science/article/pii/S2666784323000232</b:URL>
    <b:RefOrder>62</b:RefOrder>
  </b:Source>
  <b:Source>
    <b:Tag>Aro24</b:Tag>
    <b:SourceType>JournalArticle</b:SourceType>
    <b:Guid>{26EDF459-7118-49B0-A5BA-8DD7494638AB}</b:Guid>
    <b:Author>
      <b:Author>
        <b:NameList>
          <b:Person>
            <b:Last>Arowosegbe</b:Last>
            <b:First>Oluwakemi</b:First>
            <b:Middle>Betty</b:Middle>
          </b:Person>
        </b:NameList>
      </b:Author>
    </b:Author>
    <b:Title>Risk Management in Global Supply Chains: Addressing Vulnerabilities in Shipping and Logistics</b:Title>
    <b:Year>2024</b:Year>
    <b:URL>https://www.researchgate.net/publication/379383869_Risk_Management_in_Global_Supply_Chains_Addressing_Vulnerabilities_in_Shipping_and_Logistics</b:URL>
    <b:RefOrder>63</b:RefOrder>
  </b:Source>
  <b:Source>
    <b:Tag>Gra24</b:Tag>
    <b:SourceType>JournalArticle</b:SourceType>
    <b:Guid>{F023D8A3-BDF4-4B82-A859-56690A331C66}</b:Guid>
    <b:Author>
      <b:Author>
        <b:NameList>
          <b:Person>
            <b:Last>Grainger-Brown</b:Last>
            <b:First>Jarrod</b:First>
          </b:Person>
        </b:NameList>
      </b:Author>
    </b:Author>
    <b:Title>Implementing the Sustainable Development Goals: A Review of Strategic Tools and Frameworks Available to Organisations</b:Title>
    <b:Year>2024</b:Year>
    <b:URL>https://www.researchgate.net/publication/331604690_Implementing_the_Sustainable_Development_Goals_A_Review_of_Strategic_Tools_and_Frameworks_Available_to_Organisations</b:URL>
    <b:RefOrder>64</b:RefOrder>
  </b:Source>
</b:Sources>
</file>

<file path=customXml/itemProps1.xml><?xml version="1.0" encoding="utf-8"?>
<ds:datastoreItem xmlns:ds="http://schemas.openxmlformats.org/officeDocument/2006/customXml" ds:itemID="{26046C8C-B5AD-4F62-86DD-B3BA7512D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14750</Words>
  <Characters>84075</Characters>
  <Application>Microsoft Office Word</Application>
  <DocSecurity>0</DocSecurity>
  <Lines>700</Lines>
  <Paragraphs>197</Paragraphs>
  <ScaleCrop>false</ScaleCrop>
  <Company/>
  <LinksUpToDate>false</LinksUpToDate>
  <CharactersWithSpaces>98628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abdelrhman tarek</dc:creator>
  <cp:lastModifiedBy>muhammad ALzileg</cp:lastModifiedBy>
  <cp:revision>6</cp:revision>
  <dcterms:created xsi:type="dcterms:W3CDTF">2024-08-04T18:32:00Z</dcterms:created>
  <dcterms:modified xsi:type="dcterms:W3CDTF">2024-08-05T16:43:00Z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7267f0390c88476692e12bdb09fb3a01</vt:lpwstr>
  </property>
</Properties>
</file>