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4C668BA6" w:rsidR="00EA22ED" w:rsidRPr="00E97D90" w:rsidRDefault="00EA22ED" w:rsidP="00A51982">
      <w:pPr>
        <w:bidi/>
        <w:rPr>
          <w:rFonts w:asciiTheme="majorBidi" w:hAnsiTheme="majorBidi" w:cstheme="majorBidi"/>
          <w:sz w:val="24"/>
          <w:szCs w:val="24"/>
          <w:rtl/>
          <w:lang w:bidi="ar-SY"/>
        </w:rPr>
      </w:pPr>
      <w:r w:rsidRPr="00E97D90">
        <w:rPr>
          <w:rFonts w:asciiTheme="majorBidi" w:hAnsiTheme="majorBidi" w:cstheme="majorBidi"/>
          <w:sz w:val="24"/>
          <w:szCs w:val="24"/>
        </w:rPr>
        <w:t>Leader Name:</w:t>
      </w:r>
    </w:p>
    <w:p w14:paraId="19A7A6F9" w14:textId="77777777" w:rsidR="00EA22ED" w:rsidRPr="00E97D90" w:rsidRDefault="00EA22ED" w:rsidP="00A51982">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22"/>
        <w:gridCol w:w="1123"/>
        <w:gridCol w:w="1003"/>
        <w:gridCol w:w="1256"/>
        <w:gridCol w:w="3852"/>
      </w:tblGrid>
      <w:tr w:rsidR="00EA22ED" w:rsidRPr="00E97D90" w14:paraId="678369B7" w14:textId="77777777" w:rsidTr="005C37CB">
        <w:trPr>
          <w:trHeight w:val="453"/>
        </w:trPr>
        <w:tc>
          <w:tcPr>
            <w:tcW w:w="3822" w:type="dxa"/>
            <w:shd w:val="clear" w:color="auto" w:fill="EEECE1" w:themeFill="background2"/>
            <w:vAlign w:val="center"/>
          </w:tcPr>
          <w:p w14:paraId="4FBD657D" w14:textId="77777777" w:rsidR="00EA22ED" w:rsidRPr="00E97D90" w:rsidRDefault="00EA22ED" w:rsidP="00A51982">
            <w:pPr>
              <w:bidi/>
              <w:rPr>
                <w:rFonts w:asciiTheme="majorBidi" w:hAnsiTheme="majorBidi" w:cstheme="majorBidi"/>
                <w:sz w:val="24"/>
                <w:szCs w:val="24"/>
              </w:rPr>
            </w:pPr>
          </w:p>
        </w:tc>
        <w:tc>
          <w:tcPr>
            <w:tcW w:w="1123" w:type="dxa"/>
            <w:shd w:val="clear" w:color="auto" w:fill="EEECE1" w:themeFill="background2"/>
            <w:vAlign w:val="center"/>
          </w:tcPr>
          <w:p w14:paraId="2FEB4DBE"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Accepted</w:t>
            </w:r>
          </w:p>
        </w:tc>
        <w:tc>
          <w:tcPr>
            <w:tcW w:w="1003" w:type="dxa"/>
            <w:shd w:val="clear" w:color="auto" w:fill="EEECE1" w:themeFill="background2"/>
            <w:vAlign w:val="center"/>
          </w:tcPr>
          <w:p w14:paraId="711249FD"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Refused</w:t>
            </w:r>
          </w:p>
        </w:tc>
        <w:tc>
          <w:tcPr>
            <w:tcW w:w="1256" w:type="dxa"/>
            <w:shd w:val="clear" w:color="auto" w:fill="EEECE1" w:themeFill="background2"/>
            <w:vAlign w:val="center"/>
          </w:tcPr>
          <w:p w14:paraId="65AD5230"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Developed</w:t>
            </w:r>
          </w:p>
        </w:tc>
        <w:tc>
          <w:tcPr>
            <w:tcW w:w="3852" w:type="dxa"/>
            <w:shd w:val="clear" w:color="auto" w:fill="EEECE1" w:themeFill="background2"/>
            <w:vAlign w:val="center"/>
          </w:tcPr>
          <w:p w14:paraId="4536EF34"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Comment</w:t>
            </w:r>
          </w:p>
        </w:tc>
      </w:tr>
      <w:tr w:rsidR="001A4068" w:rsidRPr="00E97D90" w14:paraId="68F04C9F" w14:textId="77777777" w:rsidTr="005C37CB">
        <w:trPr>
          <w:trHeight w:val="473"/>
        </w:trPr>
        <w:tc>
          <w:tcPr>
            <w:tcW w:w="3822" w:type="dxa"/>
            <w:shd w:val="clear" w:color="auto" w:fill="EEECE1" w:themeFill="background2"/>
            <w:vAlign w:val="center"/>
          </w:tcPr>
          <w:p w14:paraId="377B8ACA" w14:textId="77777777" w:rsidR="001A4068" w:rsidRPr="00E97D90" w:rsidRDefault="001A406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123" w:type="dxa"/>
            <w:vAlign w:val="center"/>
          </w:tcPr>
          <w:p w14:paraId="19884426" w14:textId="5A829B94" w:rsidR="001A4068" w:rsidRPr="00E97D90" w:rsidRDefault="001A4068" w:rsidP="00A51982">
            <w:pPr>
              <w:bidi/>
              <w:rPr>
                <w:rFonts w:asciiTheme="majorBidi" w:hAnsiTheme="majorBidi" w:cstheme="majorBidi"/>
                <w:sz w:val="24"/>
                <w:szCs w:val="24"/>
              </w:rPr>
            </w:pPr>
          </w:p>
        </w:tc>
        <w:tc>
          <w:tcPr>
            <w:tcW w:w="1003" w:type="dxa"/>
            <w:vAlign w:val="center"/>
          </w:tcPr>
          <w:p w14:paraId="1BAB1456" w14:textId="77777777" w:rsidR="001A4068" w:rsidRPr="00E97D90" w:rsidRDefault="001A4068" w:rsidP="00A51982">
            <w:pPr>
              <w:bidi/>
              <w:rPr>
                <w:rFonts w:asciiTheme="majorBidi" w:hAnsiTheme="majorBidi" w:cstheme="majorBidi"/>
                <w:sz w:val="24"/>
                <w:szCs w:val="24"/>
              </w:rPr>
            </w:pPr>
          </w:p>
        </w:tc>
        <w:tc>
          <w:tcPr>
            <w:tcW w:w="1256" w:type="dxa"/>
            <w:vAlign w:val="center"/>
          </w:tcPr>
          <w:p w14:paraId="0D37F95E" w14:textId="2EF57FA6" w:rsidR="001A4068" w:rsidRPr="00E97D90" w:rsidRDefault="001A406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766419F" w14:textId="656ACD4D" w:rsidR="001A4068" w:rsidRPr="00E97D90" w:rsidRDefault="001A4068" w:rsidP="00A51982">
            <w:pPr>
              <w:bidi/>
              <w:rPr>
                <w:rFonts w:asciiTheme="majorBidi" w:hAnsiTheme="majorBidi" w:cstheme="majorBidi"/>
                <w:sz w:val="24"/>
                <w:szCs w:val="24"/>
              </w:rPr>
            </w:pPr>
            <w:r w:rsidRPr="00DA7441">
              <w:rPr>
                <w:rtl/>
              </w:rPr>
              <w:t xml:space="preserve">إعادة ضبط المحاذاة وتوحيد الخطوط </w:t>
            </w:r>
            <w:r w:rsidR="002920A1">
              <w:rPr>
                <w:rFonts w:hint="cs"/>
                <w:rtl/>
              </w:rPr>
              <w:t xml:space="preserve"> والتنسيق</w:t>
            </w:r>
          </w:p>
        </w:tc>
      </w:tr>
      <w:tr w:rsidR="002920A1" w:rsidRPr="00E97D90" w14:paraId="0B601F59" w14:textId="77777777" w:rsidTr="005C37CB">
        <w:trPr>
          <w:trHeight w:val="453"/>
        </w:trPr>
        <w:tc>
          <w:tcPr>
            <w:tcW w:w="3822" w:type="dxa"/>
            <w:shd w:val="clear" w:color="auto" w:fill="EEECE1" w:themeFill="background2"/>
            <w:vAlign w:val="center"/>
          </w:tcPr>
          <w:p w14:paraId="65B86420" w14:textId="77777777" w:rsidR="002920A1" w:rsidRPr="00E97D90" w:rsidRDefault="002920A1" w:rsidP="002920A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123" w:type="dxa"/>
            <w:vAlign w:val="center"/>
          </w:tcPr>
          <w:p w14:paraId="6DE5FCD5" w14:textId="58D0DC75" w:rsidR="002920A1" w:rsidRPr="00E97D90" w:rsidRDefault="002920A1" w:rsidP="002920A1">
            <w:pPr>
              <w:bidi/>
              <w:rPr>
                <w:rFonts w:asciiTheme="majorBidi" w:hAnsiTheme="majorBidi" w:cstheme="majorBidi"/>
                <w:sz w:val="24"/>
                <w:szCs w:val="24"/>
              </w:rPr>
            </w:pPr>
          </w:p>
        </w:tc>
        <w:tc>
          <w:tcPr>
            <w:tcW w:w="1003" w:type="dxa"/>
            <w:vAlign w:val="center"/>
          </w:tcPr>
          <w:p w14:paraId="2B217616" w14:textId="77777777" w:rsidR="002920A1" w:rsidRPr="00E97D90" w:rsidRDefault="002920A1" w:rsidP="002920A1">
            <w:pPr>
              <w:bidi/>
              <w:rPr>
                <w:rFonts w:asciiTheme="majorBidi" w:hAnsiTheme="majorBidi" w:cstheme="majorBidi"/>
                <w:sz w:val="24"/>
                <w:szCs w:val="24"/>
              </w:rPr>
            </w:pPr>
          </w:p>
        </w:tc>
        <w:tc>
          <w:tcPr>
            <w:tcW w:w="1256" w:type="dxa"/>
            <w:vAlign w:val="center"/>
          </w:tcPr>
          <w:p w14:paraId="3DBBE376" w14:textId="5FA64AD2" w:rsidR="002920A1" w:rsidRPr="00E97D90" w:rsidRDefault="002920A1" w:rsidP="002920A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6C120BEB" w14:textId="78D42D99" w:rsidR="002920A1" w:rsidRPr="00E97D90" w:rsidRDefault="002920A1" w:rsidP="002920A1">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العنوان «تأثير الاتصال الداخلي على الأداء التنظيمي من منظور العلاقات العامة» واضح، ويُظهر بدقة المتغير المستقل (الاتصال الداخلي) والتابع (الأداء التنظيمي) وإطار التحليل (منظور العلاقات العامة)</w:t>
            </w:r>
            <w:r w:rsidRPr="00B301AD">
              <w:t xml:space="preserve">. </w:t>
            </w:r>
            <w:r w:rsidRPr="00B301AD">
              <w:rPr>
                <w:b/>
                <w:bCs/>
                <w:rtl/>
              </w:rPr>
              <w:t>نقطة قوة</w:t>
            </w:r>
            <w:r w:rsidRPr="00B301AD">
              <w:rPr>
                <w:b/>
                <w:bCs/>
              </w:rPr>
              <w:t>:</w:t>
            </w:r>
            <w:r w:rsidRPr="00B301AD">
              <w:t xml:space="preserve"> </w:t>
            </w:r>
            <w:r w:rsidRPr="00B301AD">
              <w:rPr>
                <w:rtl/>
              </w:rPr>
              <w:t>العنوان محدّد، وحديث، ويركز على زاوية مهنية مهمة هي دور العلاقات العامة في إدارة الاتصال الداخلي لتحسين الأداء</w:t>
            </w:r>
            <w:r w:rsidRPr="00B301AD">
              <w:t xml:space="preserve">. </w:t>
            </w:r>
            <w:r w:rsidRPr="00B301AD">
              <w:rPr>
                <w:b/>
                <w:bCs/>
                <w:rtl/>
              </w:rPr>
              <w:t>نقطة ضعف</w:t>
            </w:r>
            <w:r w:rsidRPr="00B301AD">
              <w:rPr>
                <w:b/>
                <w:bCs/>
              </w:rPr>
              <w:t>:</w:t>
            </w:r>
            <w:r w:rsidRPr="00B301AD">
              <w:t xml:space="preserve"> </w:t>
            </w:r>
            <w:r w:rsidRPr="00B301AD">
              <w:rPr>
                <w:rtl/>
              </w:rPr>
              <w:t>لا يحدد العنوان الإطار المكاني أو نوع المنظمة/القطاع الذي تُجرى فيه الدراسة</w:t>
            </w:r>
            <w:r w:rsidRPr="00B301AD">
              <w:t xml:space="preserve">. </w:t>
            </w:r>
            <w:r w:rsidRPr="00B301AD">
              <w:rPr>
                <w:b/>
                <w:bCs/>
                <w:rtl/>
              </w:rPr>
              <w:t>مقترح تطوير</w:t>
            </w:r>
            <w:r w:rsidRPr="00B301AD">
              <w:rPr>
                <w:b/>
                <w:bCs/>
              </w:rPr>
              <w:t>:</w:t>
            </w:r>
            <w:r w:rsidRPr="00B301AD">
              <w:t xml:space="preserve"> </w:t>
            </w:r>
            <w:r w:rsidRPr="00B301AD">
              <w:rPr>
                <w:rtl/>
              </w:rPr>
              <w:t>يمكن إضافة تحديد مختصر لمجال التطبيق (مثل نوع القطاع أو الدولة) في العنوان أو الإبقاء عليه عامًا وترك التحديد داخل حدود الدراسة</w:t>
            </w:r>
            <w:r w:rsidRPr="00B301AD">
              <w:t>.</w:t>
            </w:r>
          </w:p>
        </w:tc>
      </w:tr>
      <w:tr w:rsidR="002920A1" w:rsidRPr="00E97D90" w14:paraId="1849A8E7" w14:textId="77777777" w:rsidTr="005C37CB">
        <w:trPr>
          <w:trHeight w:val="453"/>
        </w:trPr>
        <w:tc>
          <w:tcPr>
            <w:tcW w:w="3822" w:type="dxa"/>
            <w:shd w:val="clear" w:color="auto" w:fill="EEECE1" w:themeFill="background2"/>
            <w:vAlign w:val="center"/>
          </w:tcPr>
          <w:p w14:paraId="019F5F3F" w14:textId="77777777" w:rsidR="002920A1" w:rsidRPr="00E97D90" w:rsidRDefault="002920A1" w:rsidP="002920A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123" w:type="dxa"/>
            <w:vAlign w:val="center"/>
          </w:tcPr>
          <w:p w14:paraId="5A15930E" w14:textId="01D8E619" w:rsidR="002920A1" w:rsidRPr="00E97D90" w:rsidRDefault="002920A1" w:rsidP="002920A1">
            <w:pPr>
              <w:bidi/>
              <w:rPr>
                <w:rFonts w:asciiTheme="majorBidi" w:hAnsiTheme="majorBidi" w:cstheme="majorBidi"/>
                <w:sz w:val="24"/>
                <w:szCs w:val="24"/>
              </w:rPr>
            </w:pPr>
          </w:p>
        </w:tc>
        <w:tc>
          <w:tcPr>
            <w:tcW w:w="1003" w:type="dxa"/>
            <w:vAlign w:val="center"/>
          </w:tcPr>
          <w:p w14:paraId="08B76F82" w14:textId="77777777" w:rsidR="002920A1" w:rsidRPr="00E97D90" w:rsidRDefault="002920A1" w:rsidP="002920A1">
            <w:pPr>
              <w:bidi/>
              <w:rPr>
                <w:rFonts w:asciiTheme="majorBidi" w:hAnsiTheme="majorBidi" w:cstheme="majorBidi"/>
                <w:sz w:val="24"/>
                <w:szCs w:val="24"/>
              </w:rPr>
            </w:pPr>
          </w:p>
        </w:tc>
        <w:tc>
          <w:tcPr>
            <w:tcW w:w="1256" w:type="dxa"/>
            <w:vAlign w:val="center"/>
          </w:tcPr>
          <w:p w14:paraId="003D90FE" w14:textId="50F2F09B" w:rsidR="002920A1" w:rsidRPr="00E97D90" w:rsidRDefault="002920A1" w:rsidP="002920A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54F00DAE" w14:textId="1845DFE3" w:rsidR="002920A1" w:rsidRPr="00E97D90" w:rsidRDefault="002920A1" w:rsidP="002920A1">
            <w:pPr>
              <w:bidi/>
              <w:rPr>
                <w:rFonts w:asciiTheme="majorBidi" w:hAnsiTheme="majorBidi" w:cstheme="majorBidi"/>
                <w:sz w:val="24"/>
                <w:szCs w:val="24"/>
                <w:rtl/>
                <w:lang w:bidi="ar-EG"/>
              </w:rPr>
            </w:pPr>
            <w:r w:rsidRPr="00B301AD">
              <w:rPr>
                <w:b/>
                <w:bCs/>
                <w:rtl/>
              </w:rPr>
              <w:t>التقييم</w:t>
            </w:r>
            <w:r w:rsidRPr="00B301AD">
              <w:rPr>
                <w:b/>
                <w:bCs/>
              </w:rPr>
              <w:t>:</w:t>
            </w:r>
            <w:r w:rsidRPr="00B301AD">
              <w:t xml:space="preserve"> </w:t>
            </w:r>
            <w:r w:rsidRPr="00B301AD">
              <w:rPr>
                <w:rtl/>
              </w:rPr>
              <w:t>المقدمة تستعرض تطور بيئة المنظمات الحديثة، وتعاظم أهمية الاتصال الداخلي كآلية لتهيئة البيئة التنظيمية، ورفع الانتماء، وتحسين الأداء</w:t>
            </w:r>
            <w:r w:rsidRPr="00B301AD">
              <w:t xml:space="preserve">. </w:t>
            </w:r>
            <w:r w:rsidRPr="00B301AD">
              <w:rPr>
                <w:b/>
                <w:bCs/>
                <w:rtl/>
              </w:rPr>
              <w:t>نقطة قوة</w:t>
            </w:r>
            <w:r w:rsidRPr="00B301AD">
              <w:rPr>
                <w:b/>
                <w:bCs/>
              </w:rPr>
              <w:t>:</w:t>
            </w:r>
            <w:r w:rsidRPr="00B301AD">
              <w:t xml:space="preserve"> </w:t>
            </w:r>
            <w:r w:rsidRPr="00B301AD">
              <w:rPr>
                <w:rtl/>
              </w:rPr>
              <w:t>تربط المقدمة بين الاتصال الداخلي، والمناخ التنظيمي، والأداء، وتبيّن دور العلاقات العامة في إدارة التدفق الاتصالي بين المستويات الإدارية والعاملين</w:t>
            </w:r>
            <w:r w:rsidRPr="00B301AD">
              <w:t xml:space="preserve">. </w:t>
            </w:r>
            <w:r w:rsidRPr="00B301AD">
              <w:rPr>
                <w:b/>
                <w:bCs/>
                <w:rtl/>
              </w:rPr>
              <w:t>نقطة ضعف</w:t>
            </w:r>
            <w:r w:rsidRPr="00B301AD">
              <w:rPr>
                <w:b/>
                <w:bCs/>
              </w:rPr>
              <w:t>:</w:t>
            </w:r>
            <w:r w:rsidRPr="00B301AD">
              <w:t xml:space="preserve"> </w:t>
            </w:r>
            <w:r w:rsidRPr="00B301AD">
              <w:rPr>
                <w:rtl/>
              </w:rPr>
              <w:t>بعض الفقرات طويلة ومكثّفة بالمفاهيم، ويمكن إعادة توزيعها في فقرات أقصر مع انتقالات أوضح وصولًا إلى مشكلة الدراسة</w:t>
            </w:r>
            <w:r w:rsidRPr="00B301AD">
              <w:t xml:space="preserve">. </w:t>
            </w:r>
            <w:r w:rsidRPr="00B301AD">
              <w:rPr>
                <w:b/>
                <w:bCs/>
                <w:rtl/>
              </w:rPr>
              <w:t>مقترح تطوير</w:t>
            </w:r>
            <w:r w:rsidRPr="00B301AD">
              <w:rPr>
                <w:b/>
                <w:bCs/>
              </w:rPr>
              <w:t>:</w:t>
            </w:r>
            <w:r w:rsidRPr="00B301AD">
              <w:t xml:space="preserve"> </w:t>
            </w:r>
            <w:r w:rsidRPr="00B301AD">
              <w:rPr>
                <w:rtl/>
              </w:rPr>
              <w:t>إعادة صياغة المقدمة في ثلاثة مقاطع: (تحولات بيئة العمل – أهمية الاتصال الداخلي – قصور الممارسات الحالية)، ثم ختمها مباشرة بصياغة مشكلة الدراسة</w:t>
            </w:r>
            <w:r w:rsidRPr="00B301AD">
              <w:t>.</w:t>
            </w:r>
          </w:p>
        </w:tc>
      </w:tr>
      <w:tr w:rsidR="002920A1" w:rsidRPr="00E97D90" w14:paraId="1476836D" w14:textId="77777777" w:rsidTr="005C37CB">
        <w:trPr>
          <w:trHeight w:val="453"/>
        </w:trPr>
        <w:tc>
          <w:tcPr>
            <w:tcW w:w="3822" w:type="dxa"/>
            <w:shd w:val="clear" w:color="auto" w:fill="EEECE1" w:themeFill="background2"/>
            <w:vAlign w:val="center"/>
          </w:tcPr>
          <w:p w14:paraId="5CE15BDD" w14:textId="77777777" w:rsidR="002920A1" w:rsidRPr="00E97D90" w:rsidRDefault="002920A1" w:rsidP="002920A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123" w:type="dxa"/>
            <w:vAlign w:val="center"/>
          </w:tcPr>
          <w:p w14:paraId="4C8E2518" w14:textId="5372625D" w:rsidR="002920A1" w:rsidRPr="00E97D90" w:rsidRDefault="002920A1" w:rsidP="002920A1">
            <w:pPr>
              <w:bidi/>
              <w:rPr>
                <w:rFonts w:asciiTheme="majorBidi" w:hAnsiTheme="majorBidi" w:cstheme="majorBidi"/>
                <w:sz w:val="24"/>
                <w:szCs w:val="24"/>
              </w:rPr>
            </w:pPr>
          </w:p>
        </w:tc>
        <w:tc>
          <w:tcPr>
            <w:tcW w:w="1003" w:type="dxa"/>
            <w:vAlign w:val="center"/>
          </w:tcPr>
          <w:p w14:paraId="0431F492" w14:textId="77777777" w:rsidR="002920A1" w:rsidRPr="00E97D90" w:rsidRDefault="002920A1" w:rsidP="002920A1">
            <w:pPr>
              <w:bidi/>
              <w:rPr>
                <w:rFonts w:asciiTheme="majorBidi" w:hAnsiTheme="majorBidi" w:cstheme="majorBidi"/>
                <w:sz w:val="24"/>
                <w:szCs w:val="24"/>
              </w:rPr>
            </w:pPr>
          </w:p>
        </w:tc>
        <w:tc>
          <w:tcPr>
            <w:tcW w:w="1256" w:type="dxa"/>
            <w:vAlign w:val="center"/>
          </w:tcPr>
          <w:p w14:paraId="0B803945" w14:textId="3227CF5A" w:rsidR="002920A1" w:rsidRPr="00E97D90" w:rsidRDefault="002920A1" w:rsidP="002920A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5121B055" w14:textId="741F6FB0" w:rsidR="002920A1" w:rsidRPr="00E97D90" w:rsidRDefault="002920A1" w:rsidP="002920A1">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مشكلة الدراسة تدور حول ضعف توظيف الاتصال الداخلي – بمختلف وسائله ومضامينه – في كثير من المنظمات، وعدم وضوح مدى تأثيره الفعلي في تحسين الأداء التنظيمي من منظور العلاقات العامة</w:t>
            </w:r>
            <w:r w:rsidRPr="00B301AD">
              <w:t xml:space="preserve">. </w:t>
            </w:r>
            <w:r w:rsidRPr="00B301AD">
              <w:rPr>
                <w:b/>
                <w:bCs/>
                <w:rtl/>
              </w:rPr>
              <w:t>نقطة قوة</w:t>
            </w:r>
            <w:r w:rsidRPr="00B301AD">
              <w:rPr>
                <w:b/>
                <w:bCs/>
              </w:rPr>
              <w:t>:</w:t>
            </w:r>
            <w:r w:rsidRPr="00B301AD">
              <w:t xml:space="preserve"> </w:t>
            </w:r>
            <w:r w:rsidRPr="00B301AD">
              <w:rPr>
                <w:rtl/>
              </w:rPr>
              <w:t>المشكلة مبنية على ملاحظة فجوة بين توفر أدوات الاتصال الداخلي وبين توجيهها استراتيجيًا لخدمة الأداء والفاعلية التنظيمية</w:t>
            </w:r>
            <w:r w:rsidRPr="00B301AD">
              <w:t xml:space="preserve">. </w:t>
            </w:r>
            <w:r w:rsidRPr="00B301AD">
              <w:rPr>
                <w:b/>
                <w:bCs/>
                <w:rtl/>
              </w:rPr>
              <w:t>نقطة ضعف</w:t>
            </w:r>
            <w:r w:rsidRPr="00B301AD">
              <w:rPr>
                <w:b/>
                <w:bCs/>
              </w:rPr>
              <w:t>:</w:t>
            </w:r>
            <w:r w:rsidRPr="00B301AD">
              <w:t xml:space="preserve"> </w:t>
            </w:r>
            <w:r w:rsidRPr="00B301AD">
              <w:rPr>
                <w:rtl/>
              </w:rPr>
              <w:t>تحتاج المشكلة إلى صياغة مكتوبة متكاملة في فقرة واحدة تجمع عناصرها (الوصف، القصور، التساؤل)، بدل تشتتها في أكثر من موضع</w:t>
            </w:r>
            <w:r w:rsidRPr="00B301AD">
              <w:t xml:space="preserve">. </w:t>
            </w:r>
            <w:r w:rsidRPr="00B301AD">
              <w:rPr>
                <w:b/>
                <w:bCs/>
                <w:rtl/>
              </w:rPr>
              <w:t>مقترح تطوير</w:t>
            </w:r>
            <w:r w:rsidRPr="00B301AD">
              <w:rPr>
                <w:b/>
                <w:bCs/>
              </w:rPr>
              <w:t>:</w:t>
            </w:r>
            <w:r w:rsidRPr="00B301AD">
              <w:t xml:space="preserve"> </w:t>
            </w:r>
            <w:r w:rsidRPr="00B301AD">
              <w:rPr>
                <w:rtl/>
              </w:rPr>
              <w:t>كتابة فقرة تحت عنوان «مشكلة الدراسة» تبيّن بوضوح: أين القصور في الممارسة الحالية؟ وما السؤال الرئيس الذي تسعى الدراسة للإجابة عنه؟</w:t>
            </w:r>
          </w:p>
        </w:tc>
      </w:tr>
      <w:tr w:rsidR="002920A1" w:rsidRPr="00E97D90" w14:paraId="6EE58949" w14:textId="77777777" w:rsidTr="005C37CB">
        <w:trPr>
          <w:trHeight w:val="558"/>
        </w:trPr>
        <w:tc>
          <w:tcPr>
            <w:tcW w:w="3822" w:type="dxa"/>
            <w:shd w:val="clear" w:color="auto" w:fill="EEECE1" w:themeFill="background2"/>
            <w:vAlign w:val="center"/>
          </w:tcPr>
          <w:p w14:paraId="219C9835" w14:textId="77777777" w:rsidR="002920A1" w:rsidRPr="00E97D90" w:rsidRDefault="002920A1" w:rsidP="002920A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Importance of The Study</w:t>
            </w:r>
          </w:p>
        </w:tc>
        <w:tc>
          <w:tcPr>
            <w:tcW w:w="1123" w:type="dxa"/>
            <w:vAlign w:val="center"/>
          </w:tcPr>
          <w:p w14:paraId="0F87F828" w14:textId="0CF4B8DD" w:rsidR="002920A1" w:rsidRPr="00E97D90" w:rsidRDefault="002920A1" w:rsidP="002920A1">
            <w:pPr>
              <w:bidi/>
              <w:rPr>
                <w:rFonts w:asciiTheme="majorBidi" w:hAnsiTheme="majorBidi" w:cstheme="majorBidi"/>
                <w:sz w:val="24"/>
                <w:szCs w:val="24"/>
              </w:rPr>
            </w:pPr>
          </w:p>
        </w:tc>
        <w:tc>
          <w:tcPr>
            <w:tcW w:w="1003" w:type="dxa"/>
            <w:vAlign w:val="center"/>
          </w:tcPr>
          <w:p w14:paraId="6E47D445" w14:textId="77777777" w:rsidR="002920A1" w:rsidRPr="00E97D90" w:rsidRDefault="002920A1" w:rsidP="002920A1">
            <w:pPr>
              <w:bidi/>
              <w:rPr>
                <w:rFonts w:asciiTheme="majorBidi" w:hAnsiTheme="majorBidi" w:cstheme="majorBidi"/>
                <w:sz w:val="24"/>
                <w:szCs w:val="24"/>
              </w:rPr>
            </w:pPr>
          </w:p>
        </w:tc>
        <w:tc>
          <w:tcPr>
            <w:tcW w:w="1256" w:type="dxa"/>
            <w:vAlign w:val="center"/>
          </w:tcPr>
          <w:p w14:paraId="54A74EAE" w14:textId="15646B30" w:rsidR="002920A1" w:rsidRPr="00E97D90" w:rsidRDefault="002920A1" w:rsidP="002920A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1824D8B" w14:textId="025E27F9" w:rsidR="002920A1" w:rsidRPr="00E97D90" w:rsidRDefault="002920A1" w:rsidP="002920A1">
            <w:pPr>
              <w:bidi/>
              <w:rPr>
                <w:rFonts w:asciiTheme="majorBidi" w:hAnsiTheme="majorBidi" w:cstheme="majorBidi"/>
                <w:sz w:val="24"/>
                <w:szCs w:val="24"/>
                <w:rtl/>
                <w:lang w:bidi="ar-EG"/>
              </w:rPr>
            </w:pPr>
            <w:r w:rsidRPr="00B301AD">
              <w:rPr>
                <w:b/>
                <w:bCs/>
                <w:rtl/>
              </w:rPr>
              <w:t>التقييم</w:t>
            </w:r>
            <w:r w:rsidRPr="00B301AD">
              <w:rPr>
                <w:b/>
                <w:bCs/>
              </w:rPr>
              <w:t>:</w:t>
            </w:r>
            <w:r w:rsidRPr="00B301AD">
              <w:t xml:space="preserve"> </w:t>
            </w:r>
            <w:r w:rsidRPr="00B301AD">
              <w:rPr>
                <w:rtl/>
              </w:rPr>
              <w:t xml:space="preserve">الأهمية النظرية تتمثل في إبراز الاتصال الداخلي كأحد أهم مجالات عمل العلاقات العامة داخل المنظمة، وربطه بمفهوم الأداء التنظيمي، بينما الأهمية التطبيقية في تقديم دلائل يمكن أن تستفيد منها إدارات الموارد البشرية والعلاقات العامة لتحسين </w:t>
            </w:r>
            <w:r w:rsidRPr="00B301AD">
              <w:rPr>
                <w:rtl/>
              </w:rPr>
              <w:lastRenderedPageBreak/>
              <w:t>الأداء</w:t>
            </w:r>
            <w:r w:rsidRPr="00B301AD">
              <w:t xml:space="preserve">. </w:t>
            </w:r>
            <w:r w:rsidRPr="00B301AD">
              <w:rPr>
                <w:b/>
                <w:bCs/>
                <w:rtl/>
              </w:rPr>
              <w:t>نقطة قوة</w:t>
            </w:r>
            <w:r w:rsidRPr="00B301AD">
              <w:rPr>
                <w:b/>
                <w:bCs/>
              </w:rPr>
              <w:t>:</w:t>
            </w:r>
            <w:r w:rsidRPr="00B301AD">
              <w:t xml:space="preserve"> </w:t>
            </w:r>
            <w:r w:rsidRPr="00B301AD">
              <w:rPr>
                <w:rtl/>
              </w:rPr>
              <w:t>توضح الدراسة أن تحسين قنوات الاتصال الداخلي ومضامينها يسهم في رفع الرضا والالتزام والانتماء، وهي عناصر ترتبط مباشرة بمستوى الأداء</w:t>
            </w:r>
            <w:r w:rsidRPr="00B301AD">
              <w:t xml:space="preserve">. </w:t>
            </w:r>
            <w:r w:rsidRPr="00B301AD">
              <w:rPr>
                <w:b/>
                <w:bCs/>
                <w:rtl/>
              </w:rPr>
              <w:t>نقطة ضعف</w:t>
            </w:r>
            <w:r w:rsidRPr="00B301AD">
              <w:rPr>
                <w:b/>
                <w:bCs/>
              </w:rPr>
              <w:t>:</w:t>
            </w:r>
            <w:r w:rsidRPr="00B301AD">
              <w:t xml:space="preserve"> </w:t>
            </w:r>
            <w:r w:rsidRPr="00B301AD">
              <w:rPr>
                <w:rtl/>
              </w:rPr>
              <w:t>يمكن صياغة الأهمية في نقاط فرعية تفصل بدقة بين ما تضيفه الدراسة إلى الجانب العلمي وما تضيفه إلى الممارسة الإدارية داخل المنظمات</w:t>
            </w:r>
            <w:r w:rsidRPr="00B301AD">
              <w:t xml:space="preserve">. </w:t>
            </w:r>
            <w:r w:rsidRPr="00B301AD">
              <w:rPr>
                <w:b/>
                <w:bCs/>
                <w:rtl/>
              </w:rPr>
              <w:t>مقترح تطوير</w:t>
            </w:r>
            <w:r w:rsidRPr="00B301AD">
              <w:rPr>
                <w:b/>
                <w:bCs/>
              </w:rPr>
              <w:t>:</w:t>
            </w:r>
            <w:r w:rsidRPr="00B301AD">
              <w:t xml:space="preserve"> </w:t>
            </w:r>
            <w:r w:rsidRPr="00B301AD">
              <w:rPr>
                <w:rtl/>
              </w:rPr>
              <w:t>تقسيم الأهمية إلى فقرتين قصيرتين (نظرية/تطبيقية) مع ذكر أمثلة لجهات مستفيدة مثل: الإدارات العليا، أقسام العلاقات العامة، وإدارات الموارد البشرية</w:t>
            </w:r>
            <w:r w:rsidRPr="00B301AD">
              <w:t>.</w:t>
            </w:r>
          </w:p>
        </w:tc>
      </w:tr>
      <w:tr w:rsidR="002920A1" w:rsidRPr="00E97D90" w14:paraId="4E506947" w14:textId="77777777" w:rsidTr="005C37CB">
        <w:trPr>
          <w:trHeight w:val="605"/>
        </w:trPr>
        <w:tc>
          <w:tcPr>
            <w:tcW w:w="3822" w:type="dxa"/>
            <w:shd w:val="clear" w:color="auto" w:fill="EEECE1" w:themeFill="background2"/>
            <w:vAlign w:val="center"/>
          </w:tcPr>
          <w:p w14:paraId="76D0B3C5" w14:textId="77777777" w:rsidR="002920A1" w:rsidRPr="00E97D90" w:rsidRDefault="002920A1" w:rsidP="002920A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Objectives of The Study</w:t>
            </w:r>
          </w:p>
        </w:tc>
        <w:tc>
          <w:tcPr>
            <w:tcW w:w="1123" w:type="dxa"/>
            <w:vAlign w:val="center"/>
          </w:tcPr>
          <w:p w14:paraId="3F8D8F51" w14:textId="2364A8DD" w:rsidR="002920A1" w:rsidRPr="00E97D90" w:rsidRDefault="002920A1" w:rsidP="002920A1">
            <w:pPr>
              <w:bidi/>
              <w:rPr>
                <w:rFonts w:asciiTheme="majorBidi" w:hAnsiTheme="majorBidi" w:cstheme="majorBidi"/>
                <w:sz w:val="24"/>
                <w:szCs w:val="24"/>
              </w:rPr>
            </w:pPr>
          </w:p>
        </w:tc>
        <w:tc>
          <w:tcPr>
            <w:tcW w:w="1003" w:type="dxa"/>
            <w:vAlign w:val="center"/>
          </w:tcPr>
          <w:p w14:paraId="34BFEEEB" w14:textId="77777777" w:rsidR="002920A1" w:rsidRPr="00E97D90" w:rsidRDefault="002920A1" w:rsidP="002920A1">
            <w:pPr>
              <w:bidi/>
              <w:rPr>
                <w:rFonts w:asciiTheme="majorBidi" w:hAnsiTheme="majorBidi" w:cstheme="majorBidi"/>
                <w:sz w:val="24"/>
                <w:szCs w:val="24"/>
              </w:rPr>
            </w:pPr>
          </w:p>
        </w:tc>
        <w:tc>
          <w:tcPr>
            <w:tcW w:w="1256" w:type="dxa"/>
            <w:vAlign w:val="center"/>
          </w:tcPr>
          <w:p w14:paraId="423D74B4" w14:textId="4870D8BE" w:rsidR="002920A1" w:rsidRPr="00E97D90" w:rsidRDefault="002920A1" w:rsidP="002920A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AB2F43B" w14:textId="5D82FB28" w:rsidR="002920A1" w:rsidRPr="00E97D90" w:rsidRDefault="002920A1" w:rsidP="002920A1">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الأهداف المعلنة تشمل: توضيح العلاقة بين الاتصال الداخلي والأداء التنظيمي، وتحليل طبيعة ممارسات الاتصال الداخلي في المنظمات، وقياس أثر أبعاد الاتصال الداخلي في تحسين الأداء</w:t>
            </w:r>
            <w:r w:rsidRPr="00B301AD">
              <w:t xml:space="preserve">. </w:t>
            </w:r>
            <w:r w:rsidRPr="00B301AD">
              <w:rPr>
                <w:b/>
                <w:bCs/>
                <w:rtl/>
              </w:rPr>
              <w:t>نقطة قوة</w:t>
            </w:r>
            <w:r w:rsidRPr="00B301AD">
              <w:rPr>
                <w:b/>
                <w:bCs/>
              </w:rPr>
              <w:t>:</w:t>
            </w:r>
            <w:r w:rsidRPr="00B301AD">
              <w:t xml:space="preserve"> </w:t>
            </w:r>
            <w:r w:rsidRPr="00B301AD">
              <w:rPr>
                <w:rtl/>
              </w:rPr>
              <w:t>الأهداف متناسقة مع العنوان والمشكلة؛ فهي تجمع بين التوصيف والتحليل والقياس، ما يسمح ببناء نموذج تفسيري متكامل</w:t>
            </w:r>
            <w:r w:rsidRPr="00B301AD">
              <w:t xml:space="preserve">. </w:t>
            </w:r>
            <w:r w:rsidRPr="00B301AD">
              <w:rPr>
                <w:b/>
                <w:bCs/>
                <w:rtl/>
              </w:rPr>
              <w:t>نقطة ضعف</w:t>
            </w:r>
            <w:r w:rsidRPr="00B301AD">
              <w:rPr>
                <w:b/>
                <w:bCs/>
              </w:rPr>
              <w:t>:</w:t>
            </w:r>
            <w:r w:rsidRPr="00B301AD">
              <w:t xml:space="preserve"> </w:t>
            </w:r>
            <w:r w:rsidRPr="00B301AD">
              <w:rPr>
                <w:rtl/>
              </w:rPr>
              <w:t>الصياغة الحالية مطوّلة قليلًا، ويمكن تكثيفها لتُعرض في شكل هدف عام و3–4 أهداف فرعية محددة يسهل ربطها بأدوات القياس</w:t>
            </w:r>
            <w:r w:rsidRPr="00B301AD">
              <w:t xml:space="preserve">. </w:t>
            </w:r>
            <w:r w:rsidRPr="00B301AD">
              <w:rPr>
                <w:b/>
                <w:bCs/>
                <w:rtl/>
              </w:rPr>
              <w:t>مقترح تطوير</w:t>
            </w:r>
            <w:r w:rsidRPr="00B301AD">
              <w:rPr>
                <w:b/>
                <w:bCs/>
              </w:rPr>
              <w:t>:</w:t>
            </w:r>
            <w:r w:rsidRPr="00B301AD">
              <w:t xml:space="preserve"> </w:t>
            </w:r>
            <w:r w:rsidRPr="00B301AD">
              <w:rPr>
                <w:rtl/>
              </w:rPr>
              <w:t>إعادة صياغة الأهداف كالتالي: هدف عام يركّز على «معرفة أثر الاتصال الداخلي في الأداء التنظيمي من منظور العلاقات العامة»، ثم أهداف فرعية لكل بُعد من أبعاد الاتصال الداخلي والأداء</w:t>
            </w:r>
            <w:r w:rsidRPr="00B301AD">
              <w:t>.</w:t>
            </w:r>
          </w:p>
        </w:tc>
      </w:tr>
      <w:tr w:rsidR="002920A1" w:rsidRPr="00E97D90" w14:paraId="0AF6A553" w14:textId="77777777" w:rsidTr="005C37CB">
        <w:trPr>
          <w:trHeight w:val="1097"/>
        </w:trPr>
        <w:tc>
          <w:tcPr>
            <w:tcW w:w="3822" w:type="dxa"/>
            <w:shd w:val="clear" w:color="auto" w:fill="EEECE1" w:themeFill="background2"/>
            <w:vAlign w:val="center"/>
          </w:tcPr>
          <w:p w14:paraId="7DE3AD91" w14:textId="77777777" w:rsidR="002920A1" w:rsidRPr="00E97D90" w:rsidRDefault="002920A1" w:rsidP="002920A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123" w:type="dxa"/>
            <w:vAlign w:val="center"/>
          </w:tcPr>
          <w:p w14:paraId="22869FA5" w14:textId="12E55CC7" w:rsidR="002920A1" w:rsidRPr="00E97D90" w:rsidRDefault="002920A1" w:rsidP="002920A1">
            <w:pPr>
              <w:bidi/>
              <w:rPr>
                <w:rFonts w:asciiTheme="majorBidi" w:hAnsiTheme="majorBidi" w:cstheme="majorBidi"/>
                <w:sz w:val="24"/>
                <w:szCs w:val="24"/>
              </w:rPr>
            </w:pPr>
          </w:p>
        </w:tc>
        <w:tc>
          <w:tcPr>
            <w:tcW w:w="1003" w:type="dxa"/>
            <w:vAlign w:val="center"/>
          </w:tcPr>
          <w:p w14:paraId="21A73C1C" w14:textId="77777777" w:rsidR="002920A1" w:rsidRPr="00E97D90" w:rsidRDefault="002920A1" w:rsidP="002920A1">
            <w:pPr>
              <w:bidi/>
              <w:rPr>
                <w:rFonts w:asciiTheme="majorBidi" w:hAnsiTheme="majorBidi" w:cstheme="majorBidi"/>
                <w:sz w:val="24"/>
                <w:szCs w:val="24"/>
              </w:rPr>
            </w:pPr>
          </w:p>
        </w:tc>
        <w:tc>
          <w:tcPr>
            <w:tcW w:w="1256" w:type="dxa"/>
            <w:vAlign w:val="center"/>
          </w:tcPr>
          <w:p w14:paraId="27B9B65F" w14:textId="1D2509B2" w:rsidR="002920A1" w:rsidRPr="00E97D90" w:rsidRDefault="002920A1" w:rsidP="002920A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A9616D5" w14:textId="23574019" w:rsidR="002920A1" w:rsidRPr="00E97D90" w:rsidRDefault="002920A1" w:rsidP="002920A1">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الأسئلة البحثية تتناول: ما واقع الاتصال الداخلي في المنظمة؟ ما أبعاده؟ ما مستوى الأداء التنظيمي؟ وما أثر الاتصال الداخلي في هذا الأداء؟ إلى جانب إجراءات بحثية تفصيلية</w:t>
            </w:r>
            <w:r w:rsidRPr="00B301AD">
              <w:t xml:space="preserve">. </w:t>
            </w:r>
            <w:r w:rsidRPr="00B301AD">
              <w:rPr>
                <w:b/>
                <w:bCs/>
                <w:rtl/>
              </w:rPr>
              <w:t>نقطة قوة</w:t>
            </w:r>
            <w:r w:rsidRPr="00B301AD">
              <w:rPr>
                <w:b/>
                <w:bCs/>
              </w:rPr>
              <w:t>:</w:t>
            </w:r>
            <w:r w:rsidRPr="00B301AD">
              <w:t xml:space="preserve"> </w:t>
            </w:r>
            <w:r w:rsidRPr="00B301AD">
              <w:rPr>
                <w:rtl/>
              </w:rPr>
              <w:t>الأسئلة مترابطة ومباشرة، وتعكس بوضوح العلاقة السببية/الارتباطية المراد اختبارها بين الاتصال الداخلي والأداء</w:t>
            </w:r>
            <w:r w:rsidRPr="00B301AD">
              <w:t xml:space="preserve">. </w:t>
            </w:r>
            <w:r w:rsidRPr="00B301AD">
              <w:rPr>
                <w:b/>
                <w:bCs/>
                <w:rtl/>
              </w:rPr>
              <w:t>نقطة ضعف</w:t>
            </w:r>
            <w:r w:rsidRPr="00B301AD">
              <w:rPr>
                <w:b/>
                <w:bCs/>
              </w:rPr>
              <w:t>:</w:t>
            </w:r>
            <w:r w:rsidRPr="00B301AD">
              <w:t xml:space="preserve"> </w:t>
            </w:r>
            <w:r w:rsidRPr="00B301AD">
              <w:rPr>
                <w:rtl/>
              </w:rPr>
              <w:t>الفروض الإحصائية – إن وُجدت في قسم آخر – تحتاج إلى عرض متوازٍ مع الأسئلة (نفي/إثبات علاقة معنوية) وربطها صراحةً بنوعية الاختبارات الإحصائية المستخدمة</w:t>
            </w:r>
            <w:r w:rsidRPr="00B301AD">
              <w:t xml:space="preserve">. </w:t>
            </w:r>
            <w:r w:rsidRPr="00B301AD">
              <w:rPr>
                <w:b/>
                <w:bCs/>
                <w:rtl/>
              </w:rPr>
              <w:t>مقترح تطوير</w:t>
            </w:r>
            <w:r w:rsidRPr="00B301AD">
              <w:rPr>
                <w:b/>
                <w:bCs/>
              </w:rPr>
              <w:t>:</w:t>
            </w:r>
            <w:r w:rsidRPr="00B301AD">
              <w:t xml:space="preserve"> </w:t>
            </w:r>
            <w:r w:rsidRPr="00B301AD">
              <w:rPr>
                <w:rtl/>
              </w:rPr>
              <w:t>إعداد قائمة فروض واضحة (مثلاً: توجد علاقة ذات دلالة إحصائية بين مستوى الاتصال الداخلي ومستوى الأداء التنظيمي)، وربط كل فرض بأداة القياس والاختبار</w:t>
            </w:r>
            <w:r w:rsidRPr="00B301AD">
              <w:t xml:space="preserve"> (t-test</w:t>
            </w:r>
            <w:r w:rsidRPr="00B301AD">
              <w:rPr>
                <w:rtl/>
              </w:rPr>
              <w:t xml:space="preserve">، </w:t>
            </w:r>
            <w:r w:rsidRPr="00B301AD">
              <w:t>ANOVA</w:t>
            </w:r>
            <w:r w:rsidRPr="00B301AD">
              <w:rPr>
                <w:rtl/>
              </w:rPr>
              <w:t>، معامل الارتباط</w:t>
            </w:r>
            <w:r w:rsidRPr="00B301AD">
              <w:t>…).</w:t>
            </w:r>
          </w:p>
        </w:tc>
      </w:tr>
      <w:tr w:rsidR="002920A1" w:rsidRPr="00E97D90" w14:paraId="619084FA" w14:textId="77777777" w:rsidTr="005C37CB">
        <w:trPr>
          <w:trHeight w:val="622"/>
        </w:trPr>
        <w:tc>
          <w:tcPr>
            <w:tcW w:w="3822" w:type="dxa"/>
            <w:shd w:val="clear" w:color="auto" w:fill="EEECE1" w:themeFill="background2"/>
            <w:vAlign w:val="center"/>
          </w:tcPr>
          <w:p w14:paraId="3331209E" w14:textId="1FC4EBE0" w:rsidR="002920A1" w:rsidRPr="00E97D90" w:rsidRDefault="002920A1" w:rsidP="002920A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Framework</w:t>
            </w:r>
          </w:p>
        </w:tc>
        <w:tc>
          <w:tcPr>
            <w:tcW w:w="1123" w:type="dxa"/>
            <w:vAlign w:val="center"/>
          </w:tcPr>
          <w:p w14:paraId="7EBD2177" w14:textId="245F516A" w:rsidR="002920A1" w:rsidRPr="00E97D90" w:rsidRDefault="002920A1" w:rsidP="002920A1">
            <w:pPr>
              <w:bidi/>
              <w:rPr>
                <w:rFonts w:asciiTheme="majorBidi" w:hAnsiTheme="majorBidi" w:cstheme="majorBidi"/>
                <w:sz w:val="24"/>
                <w:szCs w:val="24"/>
              </w:rPr>
            </w:pPr>
          </w:p>
        </w:tc>
        <w:tc>
          <w:tcPr>
            <w:tcW w:w="1003" w:type="dxa"/>
            <w:vAlign w:val="center"/>
          </w:tcPr>
          <w:p w14:paraId="38B9CACA" w14:textId="77777777" w:rsidR="002920A1" w:rsidRPr="00E97D90" w:rsidRDefault="002920A1" w:rsidP="002920A1">
            <w:pPr>
              <w:bidi/>
              <w:rPr>
                <w:rFonts w:asciiTheme="majorBidi" w:hAnsiTheme="majorBidi" w:cstheme="majorBidi"/>
                <w:sz w:val="24"/>
                <w:szCs w:val="24"/>
              </w:rPr>
            </w:pPr>
          </w:p>
        </w:tc>
        <w:tc>
          <w:tcPr>
            <w:tcW w:w="1256" w:type="dxa"/>
            <w:vAlign w:val="center"/>
          </w:tcPr>
          <w:p w14:paraId="4AA58B43" w14:textId="4F30ADA3" w:rsidR="002920A1" w:rsidRPr="00E97D90" w:rsidRDefault="002920A1" w:rsidP="002920A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BDC680C" w14:textId="4BA35FCB" w:rsidR="002920A1" w:rsidRPr="00E97D90" w:rsidRDefault="002920A1" w:rsidP="002920A1">
            <w:pPr>
              <w:bidi/>
              <w:rPr>
                <w:rFonts w:asciiTheme="majorBidi" w:hAnsiTheme="majorBidi" w:cstheme="majorBidi"/>
                <w:sz w:val="24"/>
                <w:szCs w:val="24"/>
                <w:rtl/>
                <w:lang w:bidi="ar-EG"/>
              </w:rPr>
            </w:pPr>
            <w:r w:rsidRPr="00B301AD">
              <w:rPr>
                <w:b/>
                <w:bCs/>
                <w:rtl/>
              </w:rPr>
              <w:t>التقييم</w:t>
            </w:r>
            <w:r w:rsidRPr="00B301AD">
              <w:rPr>
                <w:b/>
                <w:bCs/>
              </w:rPr>
              <w:t>:</w:t>
            </w:r>
            <w:r w:rsidRPr="00B301AD">
              <w:t xml:space="preserve"> </w:t>
            </w:r>
            <w:r w:rsidRPr="00B301AD">
              <w:rPr>
                <w:rtl/>
              </w:rPr>
              <w:t>الإطار النظري يقدّم تعريفات دقيقة للمفاهيم الرئيسة: الاتصال الداخلي، الأداء التنظيمي، العلاقات العامة، مع توضيح أبعاد كل مفهوم وعلاقته بالآخر</w:t>
            </w:r>
            <w:r w:rsidRPr="00B301AD">
              <w:t xml:space="preserve">. </w:t>
            </w:r>
            <w:r w:rsidRPr="00B301AD">
              <w:rPr>
                <w:b/>
                <w:bCs/>
                <w:rtl/>
              </w:rPr>
              <w:t>نقطة قوة</w:t>
            </w:r>
            <w:r w:rsidRPr="00B301AD">
              <w:rPr>
                <w:b/>
                <w:bCs/>
              </w:rPr>
              <w:t>:</w:t>
            </w:r>
            <w:r w:rsidRPr="00B301AD">
              <w:t xml:space="preserve"> </w:t>
            </w:r>
            <w:r w:rsidRPr="00B301AD">
              <w:rPr>
                <w:rtl/>
              </w:rPr>
              <w:t>وجود فصل/قسم لتعريف المصطلحات الرئيسة يعطي وضوحًا مفاهيميًا، ويُسهم في بناء أدوات قياس منضبطة</w:t>
            </w:r>
            <w:r w:rsidRPr="00B301AD">
              <w:t xml:space="preserve">. </w:t>
            </w:r>
            <w:r w:rsidRPr="00B301AD">
              <w:rPr>
                <w:b/>
                <w:bCs/>
                <w:rtl/>
              </w:rPr>
              <w:t>نقطة ضعف</w:t>
            </w:r>
            <w:r w:rsidRPr="00B301AD">
              <w:rPr>
                <w:b/>
                <w:bCs/>
              </w:rPr>
              <w:t>:</w:t>
            </w:r>
            <w:r w:rsidRPr="00B301AD">
              <w:t xml:space="preserve"> </w:t>
            </w:r>
            <w:r w:rsidRPr="00B301AD">
              <w:rPr>
                <w:rtl/>
              </w:rPr>
              <w:t>يمكن تعزيز الإطار النظري بربط أوثق بين «الاتصال الداخلي من منظور العلاقات العامة» ونماذج عالمية حديثة في إدارة الاتصال الداخلي ومناخ الاتصال</w:t>
            </w:r>
            <w:r w:rsidRPr="00B301AD">
              <w:t xml:space="preserve">. </w:t>
            </w:r>
            <w:r w:rsidRPr="00B301AD">
              <w:rPr>
                <w:b/>
                <w:bCs/>
                <w:rtl/>
              </w:rPr>
              <w:t>مقترح تطوير</w:t>
            </w:r>
            <w:r w:rsidRPr="00B301AD">
              <w:rPr>
                <w:b/>
                <w:bCs/>
              </w:rPr>
              <w:t>:</w:t>
            </w:r>
            <w:r w:rsidRPr="00B301AD">
              <w:t xml:space="preserve"> </w:t>
            </w:r>
            <w:r w:rsidRPr="00B301AD">
              <w:rPr>
                <w:rtl/>
              </w:rPr>
              <w:t>إضافة فقرة أو مخطط يوضح كيف يعمل الاتصال الداخلي كوظيفة ضمن العلاقات العامة الداخلية</w:t>
            </w:r>
            <w:r w:rsidRPr="00B301AD">
              <w:t xml:space="preserve"> (Internal PR) </w:t>
            </w:r>
            <w:r w:rsidRPr="00B301AD">
              <w:rPr>
                <w:rtl/>
              </w:rPr>
              <w:t>وصولًا إلى تحسين الأداء التنظيمي</w:t>
            </w:r>
            <w:r w:rsidRPr="00B301AD">
              <w:t>.</w:t>
            </w:r>
          </w:p>
        </w:tc>
      </w:tr>
      <w:tr w:rsidR="002920A1" w:rsidRPr="00E97D90" w14:paraId="4E69D530" w14:textId="77777777" w:rsidTr="005C37CB">
        <w:trPr>
          <w:trHeight w:val="574"/>
        </w:trPr>
        <w:tc>
          <w:tcPr>
            <w:tcW w:w="3822" w:type="dxa"/>
            <w:shd w:val="clear" w:color="auto" w:fill="EEECE1" w:themeFill="background2"/>
            <w:vAlign w:val="center"/>
          </w:tcPr>
          <w:p w14:paraId="004A44E3" w14:textId="77777777" w:rsidR="002920A1" w:rsidRPr="00E97D90" w:rsidRDefault="002920A1" w:rsidP="002920A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Premises of Study</w:t>
            </w:r>
          </w:p>
        </w:tc>
        <w:tc>
          <w:tcPr>
            <w:tcW w:w="1123" w:type="dxa"/>
            <w:vAlign w:val="center"/>
          </w:tcPr>
          <w:p w14:paraId="3C4178AE" w14:textId="77C31543" w:rsidR="002920A1" w:rsidRPr="00E97D90" w:rsidRDefault="002920A1" w:rsidP="002920A1">
            <w:pPr>
              <w:bidi/>
              <w:rPr>
                <w:rFonts w:asciiTheme="majorBidi" w:hAnsiTheme="majorBidi" w:cstheme="majorBidi"/>
                <w:sz w:val="24"/>
                <w:szCs w:val="24"/>
              </w:rPr>
            </w:pPr>
          </w:p>
        </w:tc>
        <w:tc>
          <w:tcPr>
            <w:tcW w:w="1003" w:type="dxa"/>
            <w:vAlign w:val="center"/>
          </w:tcPr>
          <w:p w14:paraId="36BF783D" w14:textId="77777777" w:rsidR="002920A1" w:rsidRPr="00E97D90" w:rsidRDefault="002920A1" w:rsidP="002920A1">
            <w:pPr>
              <w:bidi/>
              <w:rPr>
                <w:rFonts w:asciiTheme="majorBidi" w:hAnsiTheme="majorBidi" w:cstheme="majorBidi"/>
                <w:sz w:val="24"/>
                <w:szCs w:val="24"/>
              </w:rPr>
            </w:pPr>
          </w:p>
        </w:tc>
        <w:tc>
          <w:tcPr>
            <w:tcW w:w="1256" w:type="dxa"/>
            <w:vAlign w:val="center"/>
          </w:tcPr>
          <w:p w14:paraId="6A7499E5" w14:textId="219B9D9D" w:rsidR="002920A1" w:rsidRPr="00E97D90" w:rsidRDefault="002920A1" w:rsidP="002920A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640C8F3" w14:textId="467F3FCE" w:rsidR="002920A1" w:rsidRPr="00E97D90" w:rsidRDefault="002920A1" w:rsidP="002920A1">
            <w:pPr>
              <w:bidi/>
              <w:rPr>
                <w:rFonts w:asciiTheme="majorBidi" w:hAnsiTheme="majorBidi" w:cstheme="majorBidi"/>
                <w:sz w:val="24"/>
                <w:szCs w:val="24"/>
                <w:lang w:bidi="ar-EG"/>
              </w:rPr>
            </w:pPr>
            <w:r w:rsidRPr="00B301AD">
              <w:rPr>
                <w:b/>
                <w:bCs/>
                <w:rtl/>
              </w:rPr>
              <w:t>التقييم</w:t>
            </w:r>
            <w:r w:rsidRPr="00B301AD">
              <w:rPr>
                <w:b/>
                <w:bCs/>
              </w:rPr>
              <w:t>:</w:t>
            </w:r>
            <w:r w:rsidRPr="00B301AD">
              <w:t xml:space="preserve"> </w:t>
            </w:r>
            <w:r w:rsidRPr="00B301AD">
              <w:rPr>
                <w:rtl/>
              </w:rPr>
              <w:t xml:space="preserve">قائمة الدراسات السابقة تشمل مراجع عربية وحديثة، إضافة إلى مجموعة واسعة من الدراسات </w:t>
            </w:r>
            <w:r w:rsidRPr="00B301AD">
              <w:rPr>
                <w:rtl/>
              </w:rPr>
              <w:lastRenderedPageBreak/>
              <w:t>الأجنبية المعاصرة حول الاتصال الداخلي، التفاعل الاتصالي، المشاركة، والأداء التنظيمي</w:t>
            </w:r>
            <w:r w:rsidRPr="00B301AD">
              <w:t xml:space="preserve">. </w:t>
            </w:r>
            <w:r w:rsidRPr="00B301AD">
              <w:rPr>
                <w:b/>
                <w:bCs/>
                <w:rtl/>
              </w:rPr>
              <w:t>نقطة قوة</w:t>
            </w:r>
            <w:r w:rsidRPr="00B301AD">
              <w:rPr>
                <w:b/>
                <w:bCs/>
              </w:rPr>
              <w:t>:</w:t>
            </w:r>
            <w:r w:rsidRPr="00B301AD">
              <w:t xml:space="preserve"> </w:t>
            </w:r>
            <w:r w:rsidRPr="00B301AD">
              <w:rPr>
                <w:rtl/>
              </w:rPr>
              <w:t>توظيف مراجع دولية متقدمة (مثل دراسات عن الاتصال الداخلي والمناخ الاتصالي والالتزام الوظيفي والأداء) يعزز حداثة الأساس النظري</w:t>
            </w:r>
            <w:r w:rsidRPr="00B301AD">
              <w:t xml:space="preserve">. </w:t>
            </w:r>
            <w:r w:rsidRPr="00B301AD">
              <w:rPr>
                <w:b/>
                <w:bCs/>
                <w:rtl/>
              </w:rPr>
              <w:t>نقطة ضعف</w:t>
            </w:r>
            <w:r w:rsidRPr="00B301AD">
              <w:rPr>
                <w:b/>
                <w:bCs/>
              </w:rPr>
              <w:t>:</w:t>
            </w:r>
            <w:r w:rsidRPr="00B301AD">
              <w:t xml:space="preserve"> </w:t>
            </w:r>
            <w:r w:rsidRPr="00B301AD">
              <w:rPr>
                <w:rtl/>
              </w:rPr>
              <w:t>يتركّز العرض على التوثيق أكثر من التحليل المقارن؛ إذ يمكن إبراز أوجه الاتفاق والاختلاف بين الدراسات بشكل أوضح وإظهار ما لم تتناوله بالنسبة لموضوع الرسالة الحالي</w:t>
            </w:r>
            <w:r w:rsidRPr="00B301AD">
              <w:t xml:space="preserve">. </w:t>
            </w:r>
            <w:r w:rsidRPr="00B301AD">
              <w:rPr>
                <w:b/>
                <w:bCs/>
                <w:rtl/>
              </w:rPr>
              <w:t>مقترح تطوير</w:t>
            </w:r>
            <w:r w:rsidRPr="00B301AD">
              <w:rPr>
                <w:b/>
                <w:bCs/>
              </w:rPr>
              <w:t>:</w:t>
            </w:r>
            <w:r w:rsidRPr="00B301AD">
              <w:t xml:space="preserve"> </w:t>
            </w:r>
            <w:r w:rsidRPr="00B301AD">
              <w:rPr>
                <w:rtl/>
              </w:rPr>
              <w:t>إعداد فقرة «تعقيب على الدراسات السابقة» تُلخّص إسهام كل مجموعة دراسات، وتنتهي بصياغة دقيقة للفجوة البحثية التي تسدّها هذه الرسالة</w:t>
            </w:r>
            <w:r w:rsidRPr="00B301AD">
              <w:t>.</w:t>
            </w:r>
          </w:p>
        </w:tc>
      </w:tr>
      <w:tr w:rsidR="002920A1" w:rsidRPr="00E97D90" w14:paraId="58CBC7E9" w14:textId="77777777" w:rsidTr="005C37CB">
        <w:trPr>
          <w:trHeight w:val="533"/>
        </w:trPr>
        <w:tc>
          <w:tcPr>
            <w:tcW w:w="3822" w:type="dxa"/>
            <w:shd w:val="clear" w:color="auto" w:fill="EEECE1" w:themeFill="background2"/>
            <w:vAlign w:val="center"/>
          </w:tcPr>
          <w:p w14:paraId="4D247425" w14:textId="77777777" w:rsidR="002920A1" w:rsidRPr="00E97D90" w:rsidRDefault="002920A1" w:rsidP="002920A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Research Methodology</w:t>
            </w:r>
          </w:p>
        </w:tc>
        <w:tc>
          <w:tcPr>
            <w:tcW w:w="1123" w:type="dxa"/>
            <w:vAlign w:val="center"/>
          </w:tcPr>
          <w:p w14:paraId="0A8883E4" w14:textId="7704BEEE" w:rsidR="002920A1" w:rsidRPr="00E97D90" w:rsidRDefault="002920A1" w:rsidP="002920A1">
            <w:pPr>
              <w:bidi/>
              <w:rPr>
                <w:rFonts w:asciiTheme="majorBidi" w:hAnsiTheme="majorBidi" w:cstheme="majorBidi"/>
                <w:sz w:val="24"/>
                <w:szCs w:val="24"/>
              </w:rPr>
            </w:pPr>
          </w:p>
        </w:tc>
        <w:tc>
          <w:tcPr>
            <w:tcW w:w="1003" w:type="dxa"/>
            <w:vAlign w:val="center"/>
          </w:tcPr>
          <w:p w14:paraId="32386A24" w14:textId="77777777" w:rsidR="002920A1" w:rsidRPr="00E97D90" w:rsidRDefault="002920A1" w:rsidP="002920A1">
            <w:pPr>
              <w:bidi/>
              <w:rPr>
                <w:rFonts w:asciiTheme="majorBidi" w:hAnsiTheme="majorBidi" w:cstheme="majorBidi"/>
                <w:sz w:val="24"/>
                <w:szCs w:val="24"/>
              </w:rPr>
            </w:pPr>
          </w:p>
        </w:tc>
        <w:tc>
          <w:tcPr>
            <w:tcW w:w="1256" w:type="dxa"/>
            <w:vAlign w:val="center"/>
          </w:tcPr>
          <w:p w14:paraId="394CB647" w14:textId="6BB7F20A" w:rsidR="002920A1" w:rsidRPr="00E97D90" w:rsidRDefault="002920A1" w:rsidP="002920A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EF99B68" w14:textId="41CA2448" w:rsidR="002920A1" w:rsidRPr="00E97D90" w:rsidRDefault="002920A1" w:rsidP="002920A1">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المنهجية تقوم على المنهج الوصفي التحليلي، مع دراسة ميدانية تعتمد استبانة موزعة على عينة طبقية عشوائية</w:t>
            </w:r>
            <w:r w:rsidRPr="00B301AD">
              <w:t xml:space="preserve"> (Stratified Random Sample) </w:t>
            </w:r>
            <w:r w:rsidRPr="00B301AD">
              <w:rPr>
                <w:rtl/>
              </w:rPr>
              <w:t>من العاملين، واستخدام حزمة</w:t>
            </w:r>
            <w:r w:rsidRPr="00B301AD">
              <w:t xml:space="preserve"> SPSS </w:t>
            </w:r>
            <w:r w:rsidRPr="00B301AD">
              <w:rPr>
                <w:rtl/>
              </w:rPr>
              <w:t>للتحليل</w:t>
            </w:r>
            <w:r w:rsidRPr="00B301AD">
              <w:t xml:space="preserve">. </w:t>
            </w:r>
            <w:r w:rsidRPr="00B301AD">
              <w:rPr>
                <w:b/>
                <w:bCs/>
                <w:rtl/>
              </w:rPr>
              <w:t>نقطة قوة</w:t>
            </w:r>
            <w:r w:rsidRPr="00B301AD">
              <w:rPr>
                <w:b/>
                <w:bCs/>
              </w:rPr>
              <w:t>:</w:t>
            </w:r>
            <w:r w:rsidRPr="00B301AD">
              <w:t xml:space="preserve"> </w:t>
            </w:r>
            <w:r w:rsidRPr="00B301AD">
              <w:rPr>
                <w:rtl/>
              </w:rPr>
              <w:t>توضيح استخدام معاملات الثبات</w:t>
            </w:r>
            <w:r w:rsidRPr="00B301AD">
              <w:t xml:space="preserve"> (</w:t>
            </w:r>
            <w:r w:rsidRPr="00B301AD">
              <w:rPr>
                <w:rtl/>
              </w:rPr>
              <w:t>مثل</w:t>
            </w:r>
            <w:r w:rsidRPr="00B301AD">
              <w:t xml:space="preserve"> Cronbach’s Alpha) </w:t>
            </w:r>
            <w:r w:rsidRPr="00B301AD">
              <w:rPr>
                <w:rtl/>
              </w:rPr>
              <w:t>واختبارات</w:t>
            </w:r>
            <w:r w:rsidRPr="00B301AD">
              <w:t xml:space="preserve"> t-test </w:t>
            </w:r>
            <w:r w:rsidRPr="00B301AD">
              <w:rPr>
                <w:rtl/>
              </w:rPr>
              <w:t>و</w:t>
            </w:r>
            <w:r w:rsidRPr="00B301AD">
              <w:t xml:space="preserve">One-Way ANOVA </w:t>
            </w:r>
            <w:r w:rsidRPr="00B301AD">
              <w:rPr>
                <w:rtl/>
              </w:rPr>
              <w:t>يشير إلى وعي إحصائي مناسب لطبيعة الأهداف</w:t>
            </w:r>
            <w:r w:rsidRPr="00B301AD">
              <w:t xml:space="preserve">. </w:t>
            </w:r>
            <w:r w:rsidRPr="00B301AD">
              <w:rPr>
                <w:b/>
                <w:bCs/>
                <w:rtl/>
              </w:rPr>
              <w:t>نقطة ضعف</w:t>
            </w:r>
            <w:r w:rsidRPr="00B301AD">
              <w:rPr>
                <w:b/>
                <w:bCs/>
              </w:rPr>
              <w:t>:</w:t>
            </w:r>
            <w:r w:rsidRPr="00B301AD">
              <w:t xml:space="preserve"> </w:t>
            </w:r>
            <w:r w:rsidRPr="00B301AD">
              <w:rPr>
                <w:rtl/>
              </w:rPr>
              <w:t>تفاصيل مجتمع الدراسة وحجمه، وآلية بناء الطبقات في العينة، ومعايير اختيار المنظمات أو القطاعات المعنية تحتاج إلى عرض أكثر تحديدًا</w:t>
            </w:r>
            <w:r w:rsidRPr="00B301AD">
              <w:t xml:space="preserve">. </w:t>
            </w:r>
            <w:r w:rsidRPr="00B301AD">
              <w:rPr>
                <w:b/>
                <w:bCs/>
                <w:rtl/>
              </w:rPr>
              <w:t>مقترح تطوير</w:t>
            </w:r>
            <w:r w:rsidRPr="00B301AD">
              <w:rPr>
                <w:b/>
                <w:bCs/>
              </w:rPr>
              <w:t>:</w:t>
            </w:r>
            <w:r w:rsidRPr="00B301AD">
              <w:t xml:space="preserve"> </w:t>
            </w:r>
            <w:r w:rsidRPr="00B301AD">
              <w:rPr>
                <w:rtl/>
              </w:rPr>
              <w:t>إضافة فقرة مفصّلة عن: مجتمع الدراسة، عدد أفراد العينة، طريقة التقسيم الطبقي، ومستوى الدلالة المعتمد، مع تبرير هذه الاختيارات منهجيًا</w:t>
            </w:r>
            <w:r w:rsidRPr="00B301AD">
              <w:t>.</w:t>
            </w:r>
          </w:p>
        </w:tc>
      </w:tr>
      <w:tr w:rsidR="002920A1" w:rsidRPr="00E97D90" w14:paraId="3D41E8ED" w14:textId="77777777" w:rsidTr="005C37CB">
        <w:trPr>
          <w:trHeight w:val="453"/>
        </w:trPr>
        <w:tc>
          <w:tcPr>
            <w:tcW w:w="3822" w:type="dxa"/>
            <w:shd w:val="clear" w:color="auto" w:fill="EEECE1" w:themeFill="background2"/>
            <w:vAlign w:val="center"/>
          </w:tcPr>
          <w:p w14:paraId="1CC11B66" w14:textId="77777777" w:rsidR="002920A1" w:rsidRPr="00E97D90" w:rsidRDefault="002920A1" w:rsidP="002920A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Tools</w:t>
            </w:r>
          </w:p>
        </w:tc>
        <w:tc>
          <w:tcPr>
            <w:tcW w:w="1123" w:type="dxa"/>
            <w:vAlign w:val="center"/>
          </w:tcPr>
          <w:p w14:paraId="3744E528" w14:textId="0C1DAAE6" w:rsidR="002920A1" w:rsidRPr="00E97D90" w:rsidRDefault="002920A1" w:rsidP="002920A1">
            <w:pPr>
              <w:bidi/>
              <w:rPr>
                <w:rFonts w:asciiTheme="majorBidi" w:hAnsiTheme="majorBidi" w:cstheme="majorBidi"/>
                <w:sz w:val="24"/>
                <w:szCs w:val="24"/>
              </w:rPr>
            </w:pPr>
          </w:p>
        </w:tc>
        <w:tc>
          <w:tcPr>
            <w:tcW w:w="1003" w:type="dxa"/>
            <w:vAlign w:val="center"/>
          </w:tcPr>
          <w:p w14:paraId="691805D9" w14:textId="77777777" w:rsidR="002920A1" w:rsidRPr="00E97D90" w:rsidRDefault="002920A1" w:rsidP="002920A1">
            <w:pPr>
              <w:bidi/>
              <w:rPr>
                <w:rFonts w:asciiTheme="majorBidi" w:hAnsiTheme="majorBidi" w:cstheme="majorBidi"/>
                <w:sz w:val="24"/>
                <w:szCs w:val="24"/>
              </w:rPr>
            </w:pPr>
          </w:p>
        </w:tc>
        <w:tc>
          <w:tcPr>
            <w:tcW w:w="1256" w:type="dxa"/>
            <w:vAlign w:val="center"/>
          </w:tcPr>
          <w:p w14:paraId="59A53943" w14:textId="0ACD5682" w:rsidR="002920A1" w:rsidRPr="00E97D90" w:rsidRDefault="002920A1" w:rsidP="002920A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2929A9B" w14:textId="34AA4A4B" w:rsidR="002920A1" w:rsidRPr="00E97D90" w:rsidRDefault="002920A1" w:rsidP="002920A1">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الأداة الرئيسة هي الاستبانة، مبنية على أبعاد الاتصال الداخلي وأبعاد الأداء التنظيمي كما تم تعريفها نظريًا، مع الإشارة إلى قياس المتغيرات بمقاييس مناسبة (مثل مقياس ليكرت)</w:t>
            </w:r>
            <w:r w:rsidRPr="00B301AD">
              <w:t xml:space="preserve">. </w:t>
            </w:r>
            <w:r w:rsidRPr="00B301AD">
              <w:rPr>
                <w:b/>
                <w:bCs/>
                <w:rtl/>
              </w:rPr>
              <w:t>نقطة قوة</w:t>
            </w:r>
            <w:r w:rsidRPr="00B301AD">
              <w:rPr>
                <w:b/>
                <w:bCs/>
              </w:rPr>
              <w:t>:</w:t>
            </w:r>
            <w:r w:rsidRPr="00B301AD">
              <w:t xml:space="preserve"> </w:t>
            </w:r>
            <w:r w:rsidRPr="00B301AD">
              <w:rPr>
                <w:rtl/>
              </w:rPr>
              <w:t>الربط الواضح بين التعريفات الإجرائية (الاتصال الداخلي، الأداء التنظيمي) وبنود الاستبانة يساعد في ضمان الصدق المحتوى</w:t>
            </w:r>
            <w:r w:rsidRPr="00B301AD">
              <w:t xml:space="preserve">. </w:t>
            </w:r>
            <w:r w:rsidRPr="00B301AD">
              <w:rPr>
                <w:b/>
                <w:bCs/>
                <w:rtl/>
              </w:rPr>
              <w:t>نقطة ضعف</w:t>
            </w:r>
            <w:r w:rsidRPr="00B301AD">
              <w:rPr>
                <w:b/>
                <w:bCs/>
              </w:rPr>
              <w:t>:</w:t>
            </w:r>
            <w:r w:rsidRPr="00B301AD">
              <w:t xml:space="preserve"> </w:t>
            </w:r>
            <w:r w:rsidRPr="00B301AD">
              <w:rPr>
                <w:rtl/>
              </w:rPr>
              <w:t>لا تظهر في النص – بشكل كافٍ – أمثلة للبنود وطريقة ترميز الإجابات، ولا آلية عرض الأداة على محكّمين متخصصين قبل التطبيق الفعلي</w:t>
            </w:r>
            <w:r w:rsidRPr="00B301AD">
              <w:t xml:space="preserve">. </w:t>
            </w:r>
            <w:r w:rsidRPr="00B301AD">
              <w:rPr>
                <w:b/>
                <w:bCs/>
                <w:rtl/>
              </w:rPr>
              <w:t>مقترح تطوير</w:t>
            </w:r>
            <w:r w:rsidRPr="00B301AD">
              <w:rPr>
                <w:b/>
                <w:bCs/>
              </w:rPr>
              <w:t>:</w:t>
            </w:r>
            <w:r w:rsidRPr="00B301AD">
              <w:t xml:space="preserve"> </w:t>
            </w:r>
            <w:r w:rsidRPr="00B301AD">
              <w:rPr>
                <w:rtl/>
              </w:rPr>
              <w:t>إضافة وصف للأبعاد الفرعية وبنود كل بُعد، مع بيان خطوات التحكيم (عدد المحكمين، تخصصاتهم) ونتائج دراسة استطلاعية – إن وجدت – قبل التطبيق الموسّع</w:t>
            </w:r>
            <w:r w:rsidRPr="00B301AD">
              <w:t>.</w:t>
            </w:r>
          </w:p>
        </w:tc>
      </w:tr>
      <w:tr w:rsidR="002920A1" w:rsidRPr="00E97D90" w14:paraId="47D83E04" w14:textId="77777777" w:rsidTr="005C37CB">
        <w:trPr>
          <w:trHeight w:val="453"/>
        </w:trPr>
        <w:tc>
          <w:tcPr>
            <w:tcW w:w="3822" w:type="dxa"/>
            <w:shd w:val="clear" w:color="auto" w:fill="EEECE1" w:themeFill="background2"/>
            <w:vAlign w:val="center"/>
          </w:tcPr>
          <w:p w14:paraId="2491A3EA" w14:textId="77777777" w:rsidR="002920A1" w:rsidRPr="00E97D90" w:rsidRDefault="002920A1" w:rsidP="002920A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123" w:type="dxa"/>
            <w:vAlign w:val="center"/>
          </w:tcPr>
          <w:p w14:paraId="024A1D5B" w14:textId="6931E589" w:rsidR="002920A1" w:rsidRPr="00E97D90" w:rsidRDefault="002920A1" w:rsidP="002920A1">
            <w:pPr>
              <w:bidi/>
              <w:rPr>
                <w:rFonts w:asciiTheme="majorBidi" w:hAnsiTheme="majorBidi" w:cstheme="majorBidi"/>
                <w:sz w:val="24"/>
                <w:szCs w:val="24"/>
              </w:rPr>
            </w:pPr>
          </w:p>
        </w:tc>
        <w:tc>
          <w:tcPr>
            <w:tcW w:w="1003" w:type="dxa"/>
            <w:vAlign w:val="center"/>
          </w:tcPr>
          <w:p w14:paraId="7054DB43" w14:textId="77777777" w:rsidR="002920A1" w:rsidRPr="00E97D90" w:rsidRDefault="002920A1" w:rsidP="002920A1">
            <w:pPr>
              <w:bidi/>
              <w:rPr>
                <w:rFonts w:asciiTheme="majorBidi" w:hAnsiTheme="majorBidi" w:cstheme="majorBidi"/>
                <w:sz w:val="24"/>
                <w:szCs w:val="24"/>
              </w:rPr>
            </w:pPr>
          </w:p>
        </w:tc>
        <w:tc>
          <w:tcPr>
            <w:tcW w:w="1256" w:type="dxa"/>
            <w:vAlign w:val="center"/>
          </w:tcPr>
          <w:p w14:paraId="026C83D2" w14:textId="027C69DC" w:rsidR="002920A1" w:rsidRPr="00E97D90" w:rsidRDefault="002920A1" w:rsidP="002920A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809B7AE" w14:textId="4D5A37A2" w:rsidR="002920A1" w:rsidRPr="00E97D90" w:rsidRDefault="002920A1" w:rsidP="002920A1">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حدود الدراسة تتركز في موضوع «تأثير الاتصال الداخلي على الأداء التنظيمي من منظور العلاقات العامة»، مع تحديد للفترة الزمنية وبعض المعالم المتعلقة بالميدان التنظيمي</w:t>
            </w:r>
            <w:r w:rsidRPr="00B301AD">
              <w:t xml:space="preserve">. </w:t>
            </w:r>
            <w:r w:rsidRPr="00B301AD">
              <w:rPr>
                <w:b/>
                <w:bCs/>
                <w:rtl/>
              </w:rPr>
              <w:t>نقطة قوة</w:t>
            </w:r>
            <w:r w:rsidRPr="00B301AD">
              <w:rPr>
                <w:b/>
                <w:bCs/>
              </w:rPr>
              <w:t>:</w:t>
            </w:r>
            <w:r w:rsidRPr="00B301AD">
              <w:t xml:space="preserve"> </w:t>
            </w:r>
            <w:r w:rsidRPr="00B301AD">
              <w:rPr>
                <w:rtl/>
              </w:rPr>
              <w:t>تحديد موضوعي وزمني جيّد يساعد على تركيز الدراسة وعدم تشتتها في مجالات اتصال أخرى (خارجي/تسويقي)</w:t>
            </w:r>
            <w:r w:rsidRPr="00B301AD">
              <w:t xml:space="preserve">. </w:t>
            </w:r>
            <w:r w:rsidRPr="00B301AD">
              <w:rPr>
                <w:b/>
                <w:bCs/>
                <w:rtl/>
              </w:rPr>
              <w:t>نقطة ضعف</w:t>
            </w:r>
            <w:r w:rsidRPr="00B301AD">
              <w:rPr>
                <w:b/>
                <w:bCs/>
              </w:rPr>
              <w:t>:</w:t>
            </w:r>
            <w:r w:rsidRPr="00B301AD">
              <w:t xml:space="preserve"> </w:t>
            </w:r>
            <w:r w:rsidRPr="00B301AD">
              <w:rPr>
                <w:rtl/>
              </w:rPr>
              <w:t>الحدود المكانية (نوع المنظمة/القطاع/المنطقة) والحدود البشرية (الفئات الوظيفية داخل المنظمة) تحتاج إلى عرض أكثر صراحة ودقة</w:t>
            </w:r>
            <w:r w:rsidRPr="00B301AD">
              <w:t xml:space="preserve">. </w:t>
            </w:r>
            <w:r w:rsidRPr="00B301AD">
              <w:rPr>
                <w:b/>
                <w:bCs/>
                <w:rtl/>
              </w:rPr>
              <w:t>مقترح تطوير</w:t>
            </w:r>
            <w:r w:rsidRPr="00B301AD">
              <w:rPr>
                <w:b/>
                <w:bCs/>
              </w:rPr>
              <w:t>:</w:t>
            </w:r>
            <w:r w:rsidRPr="00B301AD">
              <w:t xml:space="preserve"> </w:t>
            </w:r>
            <w:r w:rsidRPr="00B301AD">
              <w:rPr>
                <w:rtl/>
              </w:rPr>
              <w:t>صياغة فقرة «حدود الدراسة» مقسّمة إلى: حدود موضوعية، زمانية، مكانية، وبشرية، مع ربطها مباشرة بطبيعة العينة وأداة القياس</w:t>
            </w:r>
            <w:r w:rsidRPr="00B301AD">
              <w:t>.</w:t>
            </w:r>
          </w:p>
        </w:tc>
      </w:tr>
      <w:tr w:rsidR="002920A1" w:rsidRPr="00E97D90" w14:paraId="3A1E1457" w14:textId="77777777" w:rsidTr="005C37CB">
        <w:trPr>
          <w:trHeight w:val="884"/>
        </w:trPr>
        <w:tc>
          <w:tcPr>
            <w:tcW w:w="3822" w:type="dxa"/>
            <w:shd w:val="clear" w:color="auto" w:fill="EEECE1" w:themeFill="background2"/>
            <w:vAlign w:val="center"/>
          </w:tcPr>
          <w:p w14:paraId="3ED53708" w14:textId="77777777" w:rsidR="002920A1" w:rsidRPr="00E97D90" w:rsidRDefault="002920A1" w:rsidP="002920A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List of The References and Preliminary Resources</w:t>
            </w:r>
          </w:p>
        </w:tc>
        <w:tc>
          <w:tcPr>
            <w:tcW w:w="1123" w:type="dxa"/>
            <w:vAlign w:val="center"/>
          </w:tcPr>
          <w:p w14:paraId="14ACF76A" w14:textId="08F50E05" w:rsidR="002920A1" w:rsidRPr="00E97D90" w:rsidRDefault="002920A1" w:rsidP="002920A1">
            <w:pPr>
              <w:bidi/>
              <w:rPr>
                <w:rFonts w:asciiTheme="majorBidi" w:hAnsiTheme="majorBidi" w:cstheme="majorBidi"/>
                <w:sz w:val="24"/>
                <w:szCs w:val="24"/>
              </w:rPr>
            </w:pPr>
          </w:p>
        </w:tc>
        <w:tc>
          <w:tcPr>
            <w:tcW w:w="1003" w:type="dxa"/>
            <w:vAlign w:val="center"/>
          </w:tcPr>
          <w:p w14:paraId="4A9C5840" w14:textId="77777777" w:rsidR="002920A1" w:rsidRPr="00E97D90" w:rsidRDefault="002920A1" w:rsidP="002920A1">
            <w:pPr>
              <w:bidi/>
              <w:rPr>
                <w:rFonts w:asciiTheme="majorBidi" w:hAnsiTheme="majorBidi" w:cstheme="majorBidi"/>
                <w:sz w:val="24"/>
                <w:szCs w:val="24"/>
              </w:rPr>
            </w:pPr>
          </w:p>
        </w:tc>
        <w:tc>
          <w:tcPr>
            <w:tcW w:w="1256" w:type="dxa"/>
            <w:vAlign w:val="center"/>
          </w:tcPr>
          <w:p w14:paraId="6AF278AC" w14:textId="3C2796B4" w:rsidR="002920A1" w:rsidRPr="00E97D90" w:rsidRDefault="002920A1" w:rsidP="002920A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730C4E20" w14:textId="5BDC6F90" w:rsidR="002920A1" w:rsidRPr="00E97D90" w:rsidRDefault="002920A1" w:rsidP="002920A1">
            <w:pPr>
              <w:bidi/>
              <w:rPr>
                <w:rFonts w:asciiTheme="majorBidi" w:hAnsiTheme="majorBidi" w:cstheme="majorBidi"/>
                <w:sz w:val="24"/>
                <w:szCs w:val="24"/>
                <w:lang w:bidi="ar-SY"/>
              </w:rPr>
            </w:pPr>
            <w:r w:rsidRPr="00B301AD">
              <w:rPr>
                <w:b/>
                <w:bCs/>
                <w:rtl/>
              </w:rPr>
              <w:t>التقييم</w:t>
            </w:r>
            <w:r w:rsidRPr="00B301AD">
              <w:rPr>
                <w:b/>
                <w:bCs/>
              </w:rPr>
              <w:t>:</w:t>
            </w:r>
            <w:r w:rsidRPr="00B301AD">
              <w:t xml:space="preserve"> </w:t>
            </w:r>
            <w:r w:rsidRPr="00B301AD">
              <w:rPr>
                <w:rtl/>
              </w:rPr>
              <w:t>قائمة المراجع ثرية؛ تضم كتبًا عربية أساسية في الاتصال والعلاقات العامة والإدارة، إلى جانب عدد كبير من الدراسات والأبحاث الأجنبية المحكمة حول الاتصال الداخلي والأداء والمشاركة والالتزام</w:t>
            </w:r>
            <w:r w:rsidRPr="00B301AD">
              <w:t xml:space="preserve">. </w:t>
            </w:r>
            <w:r w:rsidRPr="00B301AD">
              <w:rPr>
                <w:b/>
                <w:bCs/>
                <w:rtl/>
              </w:rPr>
              <w:t>نقطة قوة</w:t>
            </w:r>
            <w:r w:rsidRPr="00B301AD">
              <w:rPr>
                <w:b/>
                <w:bCs/>
              </w:rPr>
              <w:t>:</w:t>
            </w:r>
            <w:r w:rsidRPr="00B301AD">
              <w:t xml:space="preserve"> </w:t>
            </w:r>
            <w:r w:rsidRPr="00B301AD">
              <w:rPr>
                <w:rtl/>
              </w:rPr>
              <w:t>تنوّع المراجع بين عربية وأجنبية، وحداثة أغلب المراجع الأجنبية (2021–2023 تقريبًا)، يدعمان جودة البناء النظري</w:t>
            </w:r>
            <w:r w:rsidRPr="00B301AD">
              <w:t xml:space="preserve">. </w:t>
            </w:r>
            <w:r w:rsidRPr="00B301AD">
              <w:rPr>
                <w:b/>
                <w:bCs/>
                <w:rtl/>
              </w:rPr>
              <w:t>نقطة ضعف</w:t>
            </w:r>
            <w:r w:rsidRPr="00B301AD">
              <w:rPr>
                <w:b/>
                <w:bCs/>
              </w:rPr>
              <w:t>:</w:t>
            </w:r>
            <w:r w:rsidRPr="00B301AD">
              <w:t xml:space="preserve"> </w:t>
            </w:r>
            <w:r w:rsidRPr="00B301AD">
              <w:rPr>
                <w:rtl/>
              </w:rPr>
              <w:t>أسلوب التوثيق يحتاج إلى قدر بسيط من التوحيد (ترتيب عناصر المرجع، علامات الترقيم، تنسيق المجلد/العدد/الصفحات) خصوصًا في النسخة النهائية</w:t>
            </w:r>
            <w:r w:rsidRPr="00B301AD">
              <w:t xml:space="preserve">. </w:t>
            </w:r>
            <w:r w:rsidRPr="00B301AD">
              <w:rPr>
                <w:b/>
                <w:bCs/>
                <w:rtl/>
              </w:rPr>
              <w:t>مقترح تطوير</w:t>
            </w:r>
            <w:r w:rsidRPr="00B301AD">
              <w:rPr>
                <w:b/>
                <w:bCs/>
              </w:rPr>
              <w:t>:</w:t>
            </w:r>
            <w:r w:rsidRPr="00B301AD">
              <w:t xml:space="preserve"> </w:t>
            </w:r>
            <w:r w:rsidRPr="00B301AD">
              <w:rPr>
                <w:rtl/>
              </w:rPr>
              <w:t>مراجعة المراجع وتنسيقها وفق أسلوب موحّد</w:t>
            </w:r>
            <w:r w:rsidRPr="00B301AD">
              <w:t xml:space="preserve"> (</w:t>
            </w:r>
            <w:r w:rsidRPr="00B301AD">
              <w:rPr>
                <w:rtl/>
              </w:rPr>
              <w:t>مثل</w:t>
            </w:r>
            <w:r w:rsidRPr="00B301AD">
              <w:t xml:space="preserve"> APA) </w:t>
            </w:r>
            <w:r w:rsidRPr="00B301AD">
              <w:rPr>
                <w:rtl/>
              </w:rPr>
              <w:t>والتأكد من تطابق الإحالات داخل المتن مع القائمة النهائية للمراجع</w:t>
            </w:r>
            <w:r w:rsidRPr="00B301AD">
              <w:t>.</w:t>
            </w:r>
          </w:p>
        </w:tc>
      </w:tr>
      <w:tr w:rsidR="006837F1" w:rsidRPr="00E97D90" w14:paraId="718B8A21" w14:textId="77777777" w:rsidTr="005C37CB">
        <w:trPr>
          <w:trHeight w:val="1403"/>
        </w:trPr>
        <w:tc>
          <w:tcPr>
            <w:tcW w:w="3822" w:type="dxa"/>
            <w:shd w:val="clear" w:color="auto" w:fill="EEECE1" w:themeFill="background2"/>
            <w:vAlign w:val="center"/>
          </w:tcPr>
          <w:p w14:paraId="2EFF2B0B" w14:textId="77777777" w:rsidR="006837F1" w:rsidRPr="00E97D90" w:rsidRDefault="006837F1"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General Comments (Optional)</w:t>
            </w:r>
          </w:p>
        </w:tc>
        <w:tc>
          <w:tcPr>
            <w:tcW w:w="7234" w:type="dxa"/>
            <w:gridSpan w:val="4"/>
            <w:vAlign w:val="center"/>
          </w:tcPr>
          <w:p w14:paraId="0E230BE2" w14:textId="4C5CC4F7" w:rsidR="006837F1" w:rsidRPr="009878D8" w:rsidRDefault="00B6197E" w:rsidP="00A51982">
            <w:pPr>
              <w:bidi/>
              <w:rPr>
                <w:rFonts w:asciiTheme="majorBidi" w:hAnsiTheme="majorBidi" w:cstheme="majorBidi"/>
                <w:sz w:val="24"/>
                <w:szCs w:val="24"/>
                <w:rtl/>
                <w:lang w:bidi="ar-EG"/>
              </w:rPr>
            </w:pPr>
            <w:r w:rsidRPr="00B301AD">
              <w:rPr>
                <w:b/>
                <w:bCs/>
                <w:rtl/>
              </w:rPr>
              <w:t>التقييم</w:t>
            </w:r>
            <w:r w:rsidRPr="00B301AD">
              <w:rPr>
                <w:b/>
                <w:bCs/>
              </w:rPr>
              <w:t>:</w:t>
            </w:r>
            <w:r w:rsidRPr="00B301AD">
              <w:t xml:space="preserve"> </w:t>
            </w:r>
            <w:r w:rsidRPr="00B301AD">
              <w:rPr>
                <w:rtl/>
              </w:rPr>
              <w:t>العمل متكامل من حيث الفكرة والبناء؛ يجمع بين موضوع حيوي (الاتصال الداخلي) ومتغير حاسم (الأداء التنظيمي) في إطار العلاقات العامة، مع توظيف منهج ميداني وأدوات تحليل إحصائي مناسبة</w:t>
            </w:r>
            <w:r w:rsidRPr="00B301AD">
              <w:t xml:space="preserve">. </w:t>
            </w:r>
            <w:r w:rsidRPr="00B301AD">
              <w:rPr>
                <w:b/>
                <w:bCs/>
                <w:rtl/>
              </w:rPr>
              <w:t>نقطة قوة</w:t>
            </w:r>
            <w:r w:rsidRPr="00B301AD">
              <w:rPr>
                <w:b/>
                <w:bCs/>
              </w:rPr>
              <w:t>:</w:t>
            </w:r>
            <w:r w:rsidRPr="00B301AD">
              <w:t xml:space="preserve"> </w:t>
            </w:r>
            <w:r w:rsidRPr="00B301AD">
              <w:rPr>
                <w:rtl/>
              </w:rPr>
              <w:t>وضوح المفاهيم، وحداثة المراجع، واختيار منهج وصفي تحليلي مدعوم باستبانة وتحليل إحصائي، تجعل الرسالة مرشحة لتقديم نتائج ذات قيمة علمية وتطبيقية للمنظمات</w:t>
            </w:r>
            <w:r w:rsidRPr="00B301AD">
              <w:t xml:space="preserve">. </w:t>
            </w:r>
            <w:r w:rsidRPr="00B301AD">
              <w:rPr>
                <w:b/>
                <w:bCs/>
                <w:rtl/>
              </w:rPr>
              <w:t>نقطة ضعف</w:t>
            </w:r>
            <w:r w:rsidRPr="00B301AD">
              <w:rPr>
                <w:b/>
                <w:bCs/>
              </w:rPr>
              <w:t>:</w:t>
            </w:r>
            <w:r w:rsidRPr="00B301AD">
              <w:t xml:space="preserve"> </w:t>
            </w:r>
            <w:r w:rsidRPr="00B301AD">
              <w:rPr>
                <w:rtl/>
              </w:rPr>
              <w:t>تحتاج النسخة النهائية إلى مزيد من الصقل في جانب الصياغة اللغوية وتقسيم الفقرات، مع توضيح أدق لتفاصيل المجتمع والعينة وحدود الدراسة</w:t>
            </w:r>
            <w:r w:rsidRPr="00B301AD">
              <w:t xml:space="preserve">. </w:t>
            </w:r>
            <w:r w:rsidRPr="00B301AD">
              <w:rPr>
                <w:b/>
                <w:bCs/>
                <w:rtl/>
              </w:rPr>
              <w:t>مقترح تطوير</w:t>
            </w:r>
            <w:r w:rsidRPr="00B301AD">
              <w:rPr>
                <w:b/>
                <w:bCs/>
              </w:rPr>
              <w:t>:</w:t>
            </w:r>
            <w:r w:rsidRPr="00B301AD">
              <w:t xml:space="preserve"> </w:t>
            </w:r>
            <w:r w:rsidRPr="00B301AD">
              <w:rPr>
                <w:rtl/>
              </w:rPr>
              <w:t>بعد إتمام التحليل الإحصائي، يُستحسن التركيز على ربط النتائج بالإطار النظري والدراسات السابقة، واستخلاص نموذج عملي واضح يبيّن كيف يسهم تحسين الاتصال الداخلي – من منظور العلاقات العامة – في رفع الأداء التنظيمي</w:t>
            </w:r>
            <w:r w:rsidRPr="00B301AD">
              <w:t>.</w:t>
            </w:r>
          </w:p>
        </w:tc>
      </w:tr>
    </w:tbl>
    <w:p w14:paraId="113F1A90" w14:textId="77777777" w:rsidR="00846C7F" w:rsidRPr="00E97D90" w:rsidRDefault="00EA22ED" w:rsidP="00A51982">
      <w:pPr>
        <w:bidi/>
        <w:rPr>
          <w:rFonts w:asciiTheme="majorBidi" w:hAnsiTheme="majorBidi" w:cstheme="majorBidi"/>
          <w:sz w:val="24"/>
          <w:szCs w:val="24"/>
        </w:rPr>
      </w:pPr>
      <w:r w:rsidRPr="00E97D90">
        <w:rPr>
          <w:rFonts w:asciiTheme="majorBidi" w:hAnsiTheme="majorBidi" w:cstheme="majorBidi"/>
          <w:noProof/>
          <w:sz w:val="24"/>
          <w:szCs w:val="24"/>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285F"/>
    <w:rsid w:val="00033F8A"/>
    <w:rsid w:val="00042048"/>
    <w:rsid w:val="00044E78"/>
    <w:rsid w:val="00051A54"/>
    <w:rsid w:val="00052246"/>
    <w:rsid w:val="000558DB"/>
    <w:rsid w:val="000752A2"/>
    <w:rsid w:val="000A17F9"/>
    <w:rsid w:val="000B5645"/>
    <w:rsid w:val="000C0B19"/>
    <w:rsid w:val="000F19BA"/>
    <w:rsid w:val="001046F1"/>
    <w:rsid w:val="001059A7"/>
    <w:rsid w:val="001113C7"/>
    <w:rsid w:val="00111601"/>
    <w:rsid w:val="00111952"/>
    <w:rsid w:val="00113AAD"/>
    <w:rsid w:val="00116E95"/>
    <w:rsid w:val="00140032"/>
    <w:rsid w:val="00143BB3"/>
    <w:rsid w:val="00156FFD"/>
    <w:rsid w:val="00173184"/>
    <w:rsid w:val="001741C7"/>
    <w:rsid w:val="00177708"/>
    <w:rsid w:val="00187A24"/>
    <w:rsid w:val="001A4068"/>
    <w:rsid w:val="001A52BE"/>
    <w:rsid w:val="001A66A5"/>
    <w:rsid w:val="001C558A"/>
    <w:rsid w:val="001C7A74"/>
    <w:rsid w:val="001D19DA"/>
    <w:rsid w:val="001E1839"/>
    <w:rsid w:val="001E3E4F"/>
    <w:rsid w:val="001E5635"/>
    <w:rsid w:val="00201FB0"/>
    <w:rsid w:val="00203058"/>
    <w:rsid w:val="00207574"/>
    <w:rsid w:val="0029051C"/>
    <w:rsid w:val="002920A1"/>
    <w:rsid w:val="0029569B"/>
    <w:rsid w:val="002D3534"/>
    <w:rsid w:val="002D36E5"/>
    <w:rsid w:val="002E3034"/>
    <w:rsid w:val="002F25F3"/>
    <w:rsid w:val="00322349"/>
    <w:rsid w:val="00376F09"/>
    <w:rsid w:val="0038605F"/>
    <w:rsid w:val="00391D31"/>
    <w:rsid w:val="003A1818"/>
    <w:rsid w:val="003C2E22"/>
    <w:rsid w:val="003C5249"/>
    <w:rsid w:val="003D45C5"/>
    <w:rsid w:val="003E7851"/>
    <w:rsid w:val="003F37CB"/>
    <w:rsid w:val="00403EC4"/>
    <w:rsid w:val="00420CED"/>
    <w:rsid w:val="00433632"/>
    <w:rsid w:val="00453248"/>
    <w:rsid w:val="00481B6A"/>
    <w:rsid w:val="0048345E"/>
    <w:rsid w:val="004A2ECC"/>
    <w:rsid w:val="004A3773"/>
    <w:rsid w:val="004B23D4"/>
    <w:rsid w:val="004C16C3"/>
    <w:rsid w:val="004C4FD7"/>
    <w:rsid w:val="004D1A2B"/>
    <w:rsid w:val="004D3F97"/>
    <w:rsid w:val="00570846"/>
    <w:rsid w:val="00594F3A"/>
    <w:rsid w:val="00596636"/>
    <w:rsid w:val="005A0C87"/>
    <w:rsid w:val="005B68DD"/>
    <w:rsid w:val="005C37CB"/>
    <w:rsid w:val="005E489D"/>
    <w:rsid w:val="005F10F5"/>
    <w:rsid w:val="006072C8"/>
    <w:rsid w:val="00614C61"/>
    <w:rsid w:val="00653CFC"/>
    <w:rsid w:val="0066297E"/>
    <w:rsid w:val="006675A8"/>
    <w:rsid w:val="00671883"/>
    <w:rsid w:val="00673646"/>
    <w:rsid w:val="006776F3"/>
    <w:rsid w:val="006837F1"/>
    <w:rsid w:val="006A60A5"/>
    <w:rsid w:val="006B0C30"/>
    <w:rsid w:val="006B25BF"/>
    <w:rsid w:val="006C66C0"/>
    <w:rsid w:val="006F1FFF"/>
    <w:rsid w:val="00703C23"/>
    <w:rsid w:val="007118AC"/>
    <w:rsid w:val="007416A8"/>
    <w:rsid w:val="007430A5"/>
    <w:rsid w:val="00775755"/>
    <w:rsid w:val="00786DA9"/>
    <w:rsid w:val="0078785A"/>
    <w:rsid w:val="00797511"/>
    <w:rsid w:val="007C1EAB"/>
    <w:rsid w:val="007D4DD8"/>
    <w:rsid w:val="007D7C47"/>
    <w:rsid w:val="007E71FE"/>
    <w:rsid w:val="007F1453"/>
    <w:rsid w:val="00800D55"/>
    <w:rsid w:val="00811C8D"/>
    <w:rsid w:val="0081715E"/>
    <w:rsid w:val="00831FDA"/>
    <w:rsid w:val="00845A4C"/>
    <w:rsid w:val="00846C7F"/>
    <w:rsid w:val="008532AD"/>
    <w:rsid w:val="008605E3"/>
    <w:rsid w:val="00874FEF"/>
    <w:rsid w:val="008A568A"/>
    <w:rsid w:val="008B63CC"/>
    <w:rsid w:val="008D1EF9"/>
    <w:rsid w:val="008E6B59"/>
    <w:rsid w:val="0091700B"/>
    <w:rsid w:val="009317B6"/>
    <w:rsid w:val="00933CEC"/>
    <w:rsid w:val="0094465F"/>
    <w:rsid w:val="009471F0"/>
    <w:rsid w:val="00951643"/>
    <w:rsid w:val="009534AB"/>
    <w:rsid w:val="0096386A"/>
    <w:rsid w:val="00975B40"/>
    <w:rsid w:val="009847B5"/>
    <w:rsid w:val="009878D8"/>
    <w:rsid w:val="009D155C"/>
    <w:rsid w:val="009E6EAB"/>
    <w:rsid w:val="009F216F"/>
    <w:rsid w:val="00A006C8"/>
    <w:rsid w:val="00A037F5"/>
    <w:rsid w:val="00A12C45"/>
    <w:rsid w:val="00A21227"/>
    <w:rsid w:val="00A275F3"/>
    <w:rsid w:val="00A5093B"/>
    <w:rsid w:val="00A51982"/>
    <w:rsid w:val="00A524A4"/>
    <w:rsid w:val="00A53C73"/>
    <w:rsid w:val="00A569E6"/>
    <w:rsid w:val="00AA01E8"/>
    <w:rsid w:val="00AC6933"/>
    <w:rsid w:val="00B14A9D"/>
    <w:rsid w:val="00B17AF9"/>
    <w:rsid w:val="00B25705"/>
    <w:rsid w:val="00B34B41"/>
    <w:rsid w:val="00B5398C"/>
    <w:rsid w:val="00B5600A"/>
    <w:rsid w:val="00B60F8D"/>
    <w:rsid w:val="00B6197E"/>
    <w:rsid w:val="00B6677B"/>
    <w:rsid w:val="00B752C5"/>
    <w:rsid w:val="00B92A16"/>
    <w:rsid w:val="00BB5048"/>
    <w:rsid w:val="00BC6EA5"/>
    <w:rsid w:val="00C01738"/>
    <w:rsid w:val="00C11D7B"/>
    <w:rsid w:val="00C270F4"/>
    <w:rsid w:val="00C401D0"/>
    <w:rsid w:val="00C61289"/>
    <w:rsid w:val="00C70D9B"/>
    <w:rsid w:val="00C95FF8"/>
    <w:rsid w:val="00CC1374"/>
    <w:rsid w:val="00CC5AD4"/>
    <w:rsid w:val="00CC5E5E"/>
    <w:rsid w:val="00CC6788"/>
    <w:rsid w:val="00CD288B"/>
    <w:rsid w:val="00CD5611"/>
    <w:rsid w:val="00CD77B3"/>
    <w:rsid w:val="00CE635E"/>
    <w:rsid w:val="00CF4697"/>
    <w:rsid w:val="00CF701C"/>
    <w:rsid w:val="00D0023E"/>
    <w:rsid w:val="00D06A80"/>
    <w:rsid w:val="00D210B4"/>
    <w:rsid w:val="00D43D13"/>
    <w:rsid w:val="00D6251F"/>
    <w:rsid w:val="00D67E35"/>
    <w:rsid w:val="00D715C9"/>
    <w:rsid w:val="00D868C0"/>
    <w:rsid w:val="00DA0635"/>
    <w:rsid w:val="00DB5AC0"/>
    <w:rsid w:val="00DC0BB7"/>
    <w:rsid w:val="00DC2D0C"/>
    <w:rsid w:val="00DC45D6"/>
    <w:rsid w:val="00DF220A"/>
    <w:rsid w:val="00DF4355"/>
    <w:rsid w:val="00E01D40"/>
    <w:rsid w:val="00E044DC"/>
    <w:rsid w:val="00E12531"/>
    <w:rsid w:val="00E41CFE"/>
    <w:rsid w:val="00E479FD"/>
    <w:rsid w:val="00E47B38"/>
    <w:rsid w:val="00E60CC4"/>
    <w:rsid w:val="00E6582D"/>
    <w:rsid w:val="00E90CF2"/>
    <w:rsid w:val="00E960BE"/>
    <w:rsid w:val="00E97D90"/>
    <w:rsid w:val="00EA22ED"/>
    <w:rsid w:val="00EE318B"/>
    <w:rsid w:val="00EF0FEB"/>
    <w:rsid w:val="00F11A17"/>
    <w:rsid w:val="00F449A1"/>
    <w:rsid w:val="00F44FEE"/>
    <w:rsid w:val="00F63605"/>
    <w:rsid w:val="00F83467"/>
    <w:rsid w:val="00F915E6"/>
    <w:rsid w:val="00FA3CBD"/>
    <w:rsid w:val="00FB28F8"/>
    <w:rsid w:val="00FB5CDF"/>
    <w:rsid w:val="00FD0059"/>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4</Pages>
  <Words>1268</Words>
  <Characters>7230</Characters>
  <Application>Microsoft Office Word</Application>
  <DocSecurity>0</DocSecurity>
  <Lines>60</Lines>
  <Paragraphs>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48</cp:revision>
  <dcterms:created xsi:type="dcterms:W3CDTF">2026-04-05T09:05:00Z</dcterms:created>
  <dcterms:modified xsi:type="dcterms:W3CDTF">2026-08-11T09:59:00Z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