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4E0BB4" w14:textId="5C1098A1" w:rsidR="005A5D6D" w:rsidRPr="00FF16DD" w:rsidRDefault="008D23E5" w:rsidP="008D23E5">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FF16DD">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0F04DB6C" wp14:editId="0B1B251F">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5A5D6D" w:rsidRPr="00FF16DD">
        <w:rPr>
          <w:rFonts w:ascii="Sakkal Majalla" w:hAnsi="Sakkal Majalla" w:cs="Sakkal Majalla"/>
          <w:b/>
          <w:bCs/>
          <w:color w:val="000000" w:themeColor="text1"/>
          <w:sz w:val="32"/>
          <w:szCs w:val="32"/>
          <w:rtl/>
          <w:lang w:bidi="ar-EG"/>
        </w:rPr>
        <w:t xml:space="preserve">جامعة ميدأوشن </w:t>
      </w:r>
    </w:p>
    <w:p w14:paraId="5A23FDFD" w14:textId="5B3A064D" w:rsidR="005A5D6D" w:rsidRPr="00FF16DD" w:rsidRDefault="005A5D6D" w:rsidP="008D23E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F16DD">
        <w:rPr>
          <w:rFonts w:ascii="Sakkal Majalla" w:hAnsi="Sakkal Majalla" w:cs="Sakkal Majalla"/>
          <w:b/>
          <w:bCs/>
          <w:color w:val="000000" w:themeColor="text1"/>
          <w:sz w:val="32"/>
          <w:szCs w:val="32"/>
          <w:lang w:bidi="ar-EG"/>
        </w:rPr>
        <w:t xml:space="preserve">    </w:t>
      </w:r>
      <w:r w:rsidRPr="00FF16DD">
        <w:rPr>
          <w:rFonts w:ascii="Sakkal Majalla" w:hAnsi="Sakkal Majalla" w:cs="Sakkal Majalla"/>
          <w:b/>
          <w:bCs/>
          <w:color w:val="000000" w:themeColor="text1"/>
          <w:sz w:val="32"/>
          <w:szCs w:val="32"/>
          <w:rtl/>
          <w:lang w:bidi="ar-EG"/>
        </w:rPr>
        <w:t xml:space="preserve">كلية الإدارة </w:t>
      </w:r>
    </w:p>
    <w:p w14:paraId="31D3A7A8" w14:textId="093382D1" w:rsidR="005A5D6D" w:rsidRPr="00FF16DD" w:rsidRDefault="005A5D6D" w:rsidP="008D23E5">
      <w:pPr>
        <w:spacing w:before="100" w:beforeAutospacing="1" w:after="100" w:afterAutospacing="1" w:line="360" w:lineRule="auto"/>
        <w:jc w:val="both"/>
        <w:rPr>
          <w:rFonts w:ascii="Sakkal Majalla" w:hAnsi="Sakkal Majalla" w:cs="Sakkal Majalla" w:hint="cs"/>
          <w:b/>
          <w:bCs/>
          <w:color w:val="000000" w:themeColor="text1"/>
          <w:sz w:val="32"/>
          <w:szCs w:val="32"/>
          <w:rtl/>
        </w:rPr>
      </w:pPr>
      <w:r w:rsidRPr="00FF16DD">
        <w:rPr>
          <w:rFonts w:ascii="Sakkal Majalla" w:hAnsi="Sakkal Majalla" w:cs="Sakkal Majalla"/>
          <w:b/>
          <w:bCs/>
          <w:color w:val="000000" w:themeColor="text1"/>
          <w:sz w:val="32"/>
          <w:szCs w:val="32"/>
          <w:rtl/>
          <w:lang w:bidi="ar-EG"/>
        </w:rPr>
        <w:t>تخصص إدارة ال</w:t>
      </w:r>
      <w:r w:rsidR="00E179E3">
        <w:rPr>
          <w:rFonts w:ascii="Sakkal Majalla" w:hAnsi="Sakkal Majalla" w:cs="Sakkal Majalla" w:hint="cs"/>
          <w:b/>
          <w:bCs/>
          <w:color w:val="000000" w:themeColor="text1"/>
          <w:sz w:val="32"/>
          <w:szCs w:val="32"/>
          <w:rtl/>
        </w:rPr>
        <w:t>مخاطر</w:t>
      </w:r>
    </w:p>
    <w:p w14:paraId="1FD39C38" w14:textId="77777777" w:rsidR="005A5D6D" w:rsidRPr="00FF16DD" w:rsidRDefault="005A5D6D" w:rsidP="008D23E5">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41CCF10" w14:textId="604133AD" w:rsidR="005A5D6D" w:rsidRPr="00FF16DD" w:rsidRDefault="005A5D6D" w:rsidP="008D23E5">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FF16DD">
        <w:rPr>
          <w:rFonts w:ascii="Sakkal Majalla" w:hAnsi="Sakkal Majalla" w:cs="Sakkal Majalla"/>
          <w:b/>
          <w:bCs/>
          <w:color w:val="000000" w:themeColor="text1"/>
          <w:sz w:val="40"/>
          <w:szCs w:val="40"/>
          <w:rtl/>
        </w:rPr>
        <w:t xml:space="preserve">أثر تطبيق معايير مكافحة الاحتيال على تحسين جودة الخدمات المصرفية: دراسة تطبيقية البنك الفرنسي </w:t>
      </w:r>
      <w:r w:rsidRPr="00FF16DD">
        <w:rPr>
          <w:rFonts w:ascii="Sakkal Majalla" w:hAnsi="Sakkal Majalla" w:cs="Sakkal Majalla"/>
          <w:b/>
          <w:bCs/>
          <w:color w:val="000000" w:themeColor="text1"/>
          <w:sz w:val="40"/>
          <w:szCs w:val="40"/>
        </w:rPr>
        <w:t>BSF</w:t>
      </w:r>
      <w:r w:rsidRPr="00FF16DD">
        <w:rPr>
          <w:rFonts w:ascii="Sakkal Majalla" w:hAnsi="Sakkal Majalla" w:cs="Sakkal Majalla"/>
          <w:b/>
          <w:bCs/>
          <w:color w:val="000000" w:themeColor="text1"/>
          <w:sz w:val="40"/>
          <w:szCs w:val="40"/>
          <w:rtl/>
        </w:rPr>
        <w:t xml:space="preserve"> بالرياض</w:t>
      </w:r>
    </w:p>
    <w:p w14:paraId="30404D90" w14:textId="3E7665D7" w:rsidR="005A5D6D" w:rsidRDefault="005A5D6D" w:rsidP="008D23E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F16DD">
        <w:rPr>
          <w:rFonts w:ascii="Sakkal Majalla" w:hAnsi="Sakkal Majalla" w:cs="Sakkal Majalla"/>
          <w:b/>
          <w:bCs/>
          <w:color w:val="000000" w:themeColor="text1"/>
          <w:sz w:val="36"/>
          <w:szCs w:val="36"/>
          <w:rtl/>
          <w:lang w:bidi="ar-EG"/>
        </w:rPr>
        <w:t>إعداد الطالب</w:t>
      </w:r>
      <w:r w:rsidR="00E179E3">
        <w:rPr>
          <w:rFonts w:ascii="Sakkal Majalla" w:hAnsi="Sakkal Majalla" w:cs="Sakkal Majalla" w:hint="cs"/>
          <w:b/>
          <w:bCs/>
          <w:color w:val="000000" w:themeColor="text1"/>
          <w:sz w:val="36"/>
          <w:szCs w:val="36"/>
          <w:rtl/>
          <w:lang w:bidi="ar-EG"/>
        </w:rPr>
        <w:t>ة</w:t>
      </w:r>
      <w:r w:rsidRPr="00FF16DD">
        <w:rPr>
          <w:rFonts w:ascii="Sakkal Majalla" w:hAnsi="Sakkal Majalla" w:cs="Sakkal Majalla"/>
          <w:b/>
          <w:bCs/>
          <w:color w:val="000000" w:themeColor="text1"/>
          <w:sz w:val="36"/>
          <w:szCs w:val="36"/>
          <w:rtl/>
          <w:lang w:bidi="ar-EG"/>
        </w:rPr>
        <w:t>/</w:t>
      </w:r>
      <w:r w:rsidR="00E179E3">
        <w:rPr>
          <w:rFonts w:ascii="Sakkal Majalla" w:hAnsi="Sakkal Majalla" w:cs="Sakkal Majalla" w:hint="cs"/>
          <w:b/>
          <w:bCs/>
          <w:color w:val="000000" w:themeColor="text1"/>
          <w:sz w:val="36"/>
          <w:szCs w:val="36"/>
          <w:rtl/>
          <w:lang w:bidi="ar-EG"/>
        </w:rPr>
        <w:t xml:space="preserve"> الجوهرة بنت ناصر عبدالله  الراشد </w:t>
      </w:r>
    </w:p>
    <w:p w14:paraId="5F2DC1E5" w14:textId="031F2034" w:rsidR="0056090A" w:rsidRPr="00C90E34" w:rsidRDefault="0056090A" w:rsidP="008D23E5">
      <w:pPr>
        <w:spacing w:before="100" w:beforeAutospacing="1" w:after="100" w:afterAutospacing="1" w:line="360" w:lineRule="auto"/>
        <w:jc w:val="center"/>
        <w:rPr>
          <w:rFonts w:ascii="Sakkal Majalla" w:hAnsi="Sakkal Majalla" w:cs="Sakkal Majalla" w:hint="cs"/>
          <w:b/>
          <w:bCs/>
          <w:color w:val="000000" w:themeColor="text1"/>
          <w:sz w:val="36"/>
          <w:szCs w:val="36"/>
          <w:rtl/>
          <w:lang w:val="en-PH"/>
        </w:rPr>
      </w:pPr>
      <w:r>
        <w:rPr>
          <w:rFonts w:ascii="Sakkal Majalla" w:hAnsi="Sakkal Majalla" w:cs="Sakkal Majalla" w:hint="cs"/>
          <w:b/>
          <w:bCs/>
          <w:color w:val="000000" w:themeColor="text1"/>
          <w:sz w:val="36"/>
          <w:szCs w:val="36"/>
          <w:rtl/>
          <w:lang w:bidi="ar-EG"/>
        </w:rPr>
        <w:t xml:space="preserve">القم الجامعي: </w:t>
      </w:r>
      <w:r w:rsidR="00564AC1">
        <w:rPr>
          <w:rFonts w:ascii="Sakkal Majalla" w:hAnsi="Sakkal Majalla" w:cs="Sakkal Majalla" w:hint="cs"/>
          <w:b/>
          <w:bCs/>
          <w:color w:val="000000" w:themeColor="text1"/>
          <w:sz w:val="36"/>
          <w:szCs w:val="36"/>
          <w:rtl/>
          <w:lang w:bidi="ar-EG"/>
        </w:rPr>
        <w:t>243001786</w:t>
      </w:r>
      <w:bookmarkStart w:id="0" w:name="_GoBack"/>
      <w:bookmarkEnd w:id="0"/>
    </w:p>
    <w:p w14:paraId="2DEC625C" w14:textId="77777777" w:rsidR="005A5D6D" w:rsidRPr="00FF16DD" w:rsidRDefault="005A5D6D" w:rsidP="008D23E5">
      <w:pPr>
        <w:spacing w:before="100" w:beforeAutospacing="1" w:after="100" w:afterAutospacing="1" w:line="360" w:lineRule="auto"/>
        <w:jc w:val="center"/>
        <w:rPr>
          <w:rFonts w:ascii="Sakkal Majalla" w:hAnsi="Sakkal Majalla" w:cs="Sakkal Majalla"/>
          <w:b/>
          <w:bCs/>
          <w:color w:val="000000" w:themeColor="text1"/>
          <w:sz w:val="36"/>
          <w:szCs w:val="36"/>
          <w:rtl/>
        </w:rPr>
      </w:pPr>
      <w:bookmarkStart w:id="1" w:name="_Hlk171906069"/>
    </w:p>
    <w:p w14:paraId="134188F6" w14:textId="77777777" w:rsidR="008D23E5" w:rsidRPr="00FF16DD" w:rsidRDefault="008D23E5" w:rsidP="008D23E5">
      <w:pPr>
        <w:spacing w:before="100" w:beforeAutospacing="1" w:after="100" w:afterAutospacing="1" w:line="360" w:lineRule="auto"/>
        <w:jc w:val="center"/>
        <w:rPr>
          <w:rFonts w:ascii="Sakkal Majalla" w:hAnsi="Sakkal Majalla" w:cs="Sakkal Majalla"/>
          <w:b/>
          <w:bCs/>
          <w:color w:val="000000" w:themeColor="text1"/>
          <w:sz w:val="36"/>
          <w:szCs w:val="36"/>
          <w:rtl/>
        </w:rPr>
      </w:pPr>
    </w:p>
    <w:p w14:paraId="1417DC7F" w14:textId="77777777" w:rsidR="005A5D6D" w:rsidRPr="00FF16DD" w:rsidRDefault="005A5D6D" w:rsidP="008D23E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F16DD">
        <w:rPr>
          <w:rFonts w:ascii="Sakkal Majalla" w:hAnsi="Sakkal Majalla" w:cs="Sakkal Majalla"/>
          <w:b/>
          <w:bCs/>
          <w:color w:val="000000" w:themeColor="text1"/>
          <w:sz w:val="36"/>
          <w:szCs w:val="36"/>
          <w:rtl/>
          <w:lang w:bidi="ar-EG"/>
        </w:rPr>
        <w:t>إشراف/</w:t>
      </w:r>
    </w:p>
    <w:p w14:paraId="7272AA62" w14:textId="77777777" w:rsidR="005A5D6D" w:rsidRPr="00FF16DD" w:rsidRDefault="005A5D6D" w:rsidP="008D23E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2" w:name="_Hlk171971346"/>
      <w:r w:rsidRPr="00FF16DD">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66E95E2C" w14:textId="77777777" w:rsidR="005A5D6D" w:rsidRPr="00FF16DD" w:rsidRDefault="005A5D6D" w:rsidP="008D23E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F16DD">
        <w:rPr>
          <w:rFonts w:ascii="Sakkal Majalla" w:hAnsi="Sakkal Majalla" w:cs="Sakkal Majalla"/>
          <w:b/>
          <w:bCs/>
          <w:color w:val="000000" w:themeColor="text1"/>
          <w:sz w:val="36"/>
          <w:szCs w:val="36"/>
          <w:rtl/>
          <w:lang w:bidi="ar-EG"/>
        </w:rPr>
        <w:t>العام الدراسي:</w:t>
      </w:r>
    </w:p>
    <w:p w14:paraId="7B479F04" w14:textId="77777777" w:rsidR="008D23E5" w:rsidRPr="00FF16DD" w:rsidRDefault="005A5D6D" w:rsidP="008D23E5">
      <w:pPr>
        <w:spacing w:before="100" w:beforeAutospacing="1" w:after="100" w:afterAutospacing="1" w:line="360" w:lineRule="auto"/>
        <w:jc w:val="center"/>
        <w:rPr>
          <w:rFonts w:ascii="Sakkal Majalla" w:hAnsi="Sakkal Majalla" w:cs="Sakkal Majalla"/>
          <w:b/>
          <w:bCs/>
          <w:color w:val="000000" w:themeColor="text1"/>
          <w:sz w:val="36"/>
          <w:szCs w:val="36"/>
          <w:lang w:bidi="ar-EG"/>
        </w:rPr>
        <w:sectPr w:rsidR="008D23E5" w:rsidRPr="00FF16DD" w:rsidSect="008D23E5">
          <w:type w:val="continuous"/>
          <w:pgSz w:w="11906" w:h="16838" w:code="9"/>
          <w:pgMar w:top="1440" w:right="1985" w:bottom="1440" w:left="1418" w:header="720" w:footer="720" w:gutter="567"/>
          <w:pgNumType w:fmt="arabicAbjad" w:start="1"/>
          <w:cols w:space="720"/>
          <w:bidi/>
          <w:rtlGutter/>
          <w:docGrid w:linePitch="360"/>
        </w:sectPr>
      </w:pPr>
      <w:r w:rsidRPr="00FF16DD">
        <w:rPr>
          <w:rFonts w:ascii="Sakkal Majalla" w:hAnsi="Sakkal Majalla" w:cs="Sakkal Majalla"/>
          <w:b/>
          <w:bCs/>
          <w:color w:val="000000" w:themeColor="text1"/>
          <w:sz w:val="36"/>
          <w:szCs w:val="36"/>
          <w:lang w:bidi="ar-EG"/>
        </w:rPr>
        <w:t>202</w:t>
      </w:r>
      <w:bookmarkEnd w:id="1"/>
      <w:bookmarkEnd w:id="2"/>
      <w:r w:rsidRPr="00FF16DD">
        <w:rPr>
          <w:rFonts w:ascii="Sakkal Majalla" w:hAnsi="Sakkal Majalla" w:cs="Sakkal Majalla"/>
          <w:b/>
          <w:bCs/>
          <w:color w:val="000000" w:themeColor="text1"/>
          <w:sz w:val="36"/>
          <w:szCs w:val="36"/>
          <w:lang w:bidi="ar-EG"/>
        </w:rPr>
        <w:t>5</w:t>
      </w:r>
    </w:p>
    <w:p w14:paraId="2EF397F9" w14:textId="7109E0E3" w:rsidR="008D23E5" w:rsidRPr="00FF16DD" w:rsidRDefault="008D23E5" w:rsidP="008D23E5">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3" w:name="_Toc200938387"/>
      <w:r w:rsidRPr="00FF16DD">
        <w:rPr>
          <w:rFonts w:ascii="Sakkal Majalla" w:hAnsi="Sakkal Majalla" w:cs="Sakkal Majalla" w:hint="cs"/>
          <w:b/>
          <w:bCs/>
          <w:color w:val="000000" w:themeColor="text1"/>
          <w:sz w:val="40"/>
          <w:szCs w:val="40"/>
          <w:rtl/>
        </w:rPr>
        <w:lastRenderedPageBreak/>
        <w:t>الفصل الأول: الإطار العام للدراسة</w:t>
      </w:r>
      <w:bookmarkEnd w:id="3"/>
    </w:p>
    <w:p w14:paraId="1F6157FA" w14:textId="3B5B4AA6" w:rsidR="008D23E5" w:rsidRPr="00FF16DD" w:rsidRDefault="008D23E5" w:rsidP="008D23E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00938388"/>
      <w:r w:rsidRPr="00FF16DD">
        <w:rPr>
          <w:rFonts w:ascii="Sakkal Majalla" w:hAnsi="Sakkal Majalla" w:cs="Sakkal Majalla"/>
          <w:b/>
          <w:bCs/>
          <w:color w:val="000000" w:themeColor="text1"/>
          <w:sz w:val="36"/>
          <w:szCs w:val="36"/>
          <w:rtl/>
        </w:rPr>
        <w:t>المقدمة:</w:t>
      </w:r>
      <w:bookmarkEnd w:id="4"/>
    </w:p>
    <w:p w14:paraId="264A21A5" w14:textId="709AE448" w:rsidR="00745C52" w:rsidRPr="00FF16DD" w:rsidRDefault="005124FD"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 xml:space="preserve">  </w:t>
      </w:r>
      <w:r w:rsidR="00745C52" w:rsidRPr="00FF16DD">
        <w:rPr>
          <w:rFonts w:ascii="Sakkal Majalla" w:hAnsi="Sakkal Majalla" w:cs="Sakkal Majalla"/>
          <w:color w:val="000000" w:themeColor="text1"/>
          <w:sz w:val="28"/>
          <w:szCs w:val="28"/>
          <w:rtl/>
        </w:rPr>
        <w:t>تمثل النزاهة والشفافية في المعاملات المصرفية ركيزة أساسية لضمان الاستقرار المالي وتعزيز الثقة في الأنظمة المصرفية، إذ تعتمد المؤسسات المالية على مجموعة من السياسات والإجراءات لحماية أموال العملاء والحد من المخاطر التي قد تهدد استدامتها، وفي ظل التطورات التكنولوجية المتسارعة التي شهدها القطاع المصرفي، أصبحت المؤسسات المالية تواجه تحديات متزايدة مرتبطة بعمليات الاحتيال المالي، الأمر الذي استدعى تبني معايير متقدمة لمكافحة الاحتيال لحماية الأنظمة المصرفية وضمان تقديم خدمات ذات جودة عالية، ويعد الاحتيال المصرفي أحد أبرز التحديات التي تؤثر على أداء البنوك، حيث يؤدي إلى خسائر مالية كبيرة ويؤثر على سمعة المؤسسات المالية، مما دفع العديد من البنوك إلى تبني معايير وإجراءات رقابية صارمة للحد من هذه الظاهرة.</w:t>
      </w:r>
    </w:p>
    <w:p w14:paraId="6F93FB1E" w14:textId="45E89C3B" w:rsidR="00745C52" w:rsidRPr="00FF16DD" w:rsidRDefault="00745C52"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 xml:space="preserve">في هذا السياق، تتبنى المؤسسات المصرفية في مختلف الدول معايير دولية لمكافحة الاحتيال تشمل أنظمة الحوكمة، التدقيق الداخلي، والتكنولوجيا المالية المتقدمة للكشف عن العمليات المشبوهة، ويعد البنك الفرنسي </w:t>
      </w:r>
      <w:r w:rsidRPr="00FF16DD">
        <w:rPr>
          <w:rFonts w:ascii="Sakkal Majalla" w:hAnsi="Sakkal Majalla" w:cs="Sakkal Majalla"/>
          <w:color w:val="000000" w:themeColor="text1"/>
          <w:sz w:val="28"/>
          <w:szCs w:val="28"/>
        </w:rPr>
        <w:t>BSF</w:t>
      </w:r>
      <w:r w:rsidRPr="00FF16DD">
        <w:rPr>
          <w:rFonts w:ascii="Sakkal Majalla" w:hAnsi="Sakkal Majalla" w:cs="Sakkal Majalla"/>
          <w:color w:val="000000" w:themeColor="text1"/>
          <w:sz w:val="28"/>
          <w:szCs w:val="28"/>
          <w:rtl/>
        </w:rPr>
        <w:t xml:space="preserve"> بالرياض نموذجًا للمؤسسات المالية التي تسعى إلى تحسين جودة خدماتها المصرفية من خلال تبني استراتيجيات فعالة لمكافحة الاحتيال، حيث تهدف هذه الاستراتيجيات إلى تقليل المخاطر المالية، وتعزيز ثقة العملاء، وتحسين تجربة المستخدمين للخدمات المصرفية، فالاحتيال المصرفي لا يقتصر على السرقة المباشرة أو التلاعب بالحسابات، بل يشمل أيضاً الجرائم الإلكترونية والاحتيال الرقمي الذي أصبح أكثر تعقيدًا مع تطور التقنيات الحديثة، مما يتطلب استراتيجيات شاملة لمكافحته وضمان نزاهة العمليات المصرفية</w:t>
      </w:r>
      <w:r w:rsidR="00584C95" w:rsidRPr="00FF16DD">
        <w:rPr>
          <w:rFonts w:ascii="Sakkal Majalla" w:hAnsi="Sakkal Majalla" w:cs="Sakkal Majalla"/>
          <w:color w:val="000000" w:themeColor="text1"/>
          <w:sz w:val="28"/>
          <w:szCs w:val="28"/>
          <w:rtl/>
        </w:rPr>
        <w:t xml:space="preserve"> (</w:t>
      </w:r>
      <w:r w:rsidR="00584C95" w:rsidRPr="00FF16DD">
        <w:rPr>
          <w:rFonts w:ascii="Sakkal Majalla" w:hAnsi="Sakkal Majalla" w:cs="Sakkal Majalla"/>
          <w:color w:val="000000" w:themeColor="text1"/>
          <w:sz w:val="28"/>
          <w:szCs w:val="28"/>
        </w:rPr>
        <w:t xml:space="preserve">Hamid &amp; </w:t>
      </w:r>
      <w:proofErr w:type="spellStart"/>
      <w:r w:rsidR="00584C95" w:rsidRPr="00FF16DD">
        <w:rPr>
          <w:rFonts w:ascii="Sakkal Majalla" w:hAnsi="Sakkal Majalla" w:cs="Sakkal Majalla"/>
          <w:color w:val="000000" w:themeColor="text1"/>
          <w:sz w:val="28"/>
          <w:szCs w:val="28"/>
        </w:rPr>
        <w:t>Jassim</w:t>
      </w:r>
      <w:proofErr w:type="spellEnd"/>
      <w:r w:rsidR="00584C95" w:rsidRPr="00FF16DD">
        <w:rPr>
          <w:rFonts w:ascii="Sakkal Majalla" w:hAnsi="Sakkal Majalla" w:cs="Sakkal Majalla"/>
          <w:color w:val="000000" w:themeColor="text1"/>
          <w:sz w:val="28"/>
          <w:szCs w:val="28"/>
        </w:rPr>
        <w:t>, 2024</w:t>
      </w:r>
      <w:r w:rsidR="00584C95" w:rsidRPr="00FF16DD">
        <w:rPr>
          <w:rFonts w:ascii="Sakkal Majalla" w:hAnsi="Sakkal Majalla" w:cs="Sakkal Majalla"/>
          <w:color w:val="000000" w:themeColor="text1"/>
          <w:sz w:val="28"/>
          <w:szCs w:val="28"/>
          <w:rtl/>
        </w:rPr>
        <w:t>).</w:t>
      </w:r>
    </w:p>
    <w:p w14:paraId="28A859EC" w14:textId="22D79A76" w:rsidR="00745C52" w:rsidRPr="00FF16DD" w:rsidRDefault="00745C52"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 xml:space="preserve">إن تطبيق معايير مكافحة الاحتيال يؤثر بشكل مباشر على جودة الخدمات المصرفية، حيث تساهم هذه المعايير في تقليل الأخطاء التشغيلية، وتسريع إجراءات المعاملات المالية، وتحسين الشفافية في التعاملات المصرفية، ويعتمد نجاح هذه المعايير على مدى التزام المؤسسات المصرفية بتطبيقها، ومدى وعي </w:t>
      </w:r>
      <w:r w:rsidRPr="00FF16DD">
        <w:rPr>
          <w:rFonts w:ascii="Sakkal Majalla" w:hAnsi="Sakkal Majalla" w:cs="Sakkal Majalla"/>
          <w:color w:val="000000" w:themeColor="text1"/>
          <w:sz w:val="28"/>
          <w:szCs w:val="28"/>
          <w:rtl/>
        </w:rPr>
        <w:lastRenderedPageBreak/>
        <w:t xml:space="preserve">الموظفين بها، بالإضافة إلى استخدام التكنولوجيا الحديثة مثل الذكاء الاصطناعي وتحليل البيانات الكبيرة لاكتشاف العمليات غير المشروعة قبل وقوعها، ومن خلال تقييم تجربة البنك الفرنسي </w:t>
      </w:r>
      <w:r w:rsidRPr="00FF16DD">
        <w:rPr>
          <w:rFonts w:ascii="Sakkal Majalla" w:hAnsi="Sakkal Majalla" w:cs="Sakkal Majalla"/>
          <w:color w:val="000000" w:themeColor="text1"/>
          <w:sz w:val="28"/>
          <w:szCs w:val="28"/>
        </w:rPr>
        <w:t>BSF</w:t>
      </w:r>
      <w:r w:rsidRPr="00FF16DD">
        <w:rPr>
          <w:rFonts w:ascii="Sakkal Majalla" w:hAnsi="Sakkal Majalla" w:cs="Sakkal Majalla"/>
          <w:color w:val="000000" w:themeColor="text1"/>
          <w:sz w:val="28"/>
          <w:szCs w:val="28"/>
          <w:rtl/>
        </w:rPr>
        <w:t xml:space="preserve"> في تطبيق معايير مكافحة الاحتيال، يمكن فهم مدى تأثير هذه الإجراءات على تطوير الخدمات المصرفية، وتحقيق التوازن بين الامتثال للمعايير الدولية وتقديم تجربة مصرفية مرنة تلبي تطلعات العملاء</w:t>
      </w:r>
      <w:r w:rsidR="00691867" w:rsidRPr="00FF16DD">
        <w:rPr>
          <w:rFonts w:ascii="Sakkal Majalla" w:hAnsi="Sakkal Majalla" w:cs="Sakkal Majalla"/>
          <w:color w:val="000000" w:themeColor="text1"/>
          <w:sz w:val="28"/>
          <w:szCs w:val="28"/>
          <w:rtl/>
        </w:rPr>
        <w:t xml:space="preserve"> (</w:t>
      </w:r>
      <w:proofErr w:type="spellStart"/>
      <w:r w:rsidR="00691867" w:rsidRPr="00FF16DD">
        <w:rPr>
          <w:rFonts w:ascii="Sakkal Majalla" w:hAnsi="Sakkal Majalla" w:cs="Sakkal Majalla"/>
          <w:color w:val="000000" w:themeColor="text1"/>
          <w:sz w:val="28"/>
          <w:szCs w:val="28"/>
        </w:rPr>
        <w:t>Metha</w:t>
      </w:r>
      <w:proofErr w:type="spellEnd"/>
      <w:r w:rsidR="00691867" w:rsidRPr="00FF16DD">
        <w:rPr>
          <w:rFonts w:ascii="Sakkal Majalla" w:hAnsi="Sakkal Majalla" w:cs="Sakkal Majalla"/>
          <w:color w:val="000000" w:themeColor="text1"/>
          <w:sz w:val="28"/>
          <w:szCs w:val="28"/>
        </w:rPr>
        <w:t xml:space="preserve"> &amp; </w:t>
      </w:r>
      <w:proofErr w:type="spellStart"/>
      <w:r w:rsidR="00691867" w:rsidRPr="00FF16DD">
        <w:rPr>
          <w:rFonts w:ascii="Sakkal Majalla" w:hAnsi="Sakkal Majalla" w:cs="Sakkal Majalla"/>
          <w:color w:val="000000" w:themeColor="text1"/>
          <w:sz w:val="28"/>
          <w:szCs w:val="28"/>
        </w:rPr>
        <w:t>Setiyawati</w:t>
      </w:r>
      <w:proofErr w:type="spellEnd"/>
      <w:r w:rsidR="00691867" w:rsidRPr="00FF16DD">
        <w:rPr>
          <w:rFonts w:ascii="Sakkal Majalla" w:hAnsi="Sakkal Majalla" w:cs="Sakkal Majalla"/>
          <w:color w:val="000000" w:themeColor="text1"/>
          <w:sz w:val="28"/>
          <w:szCs w:val="28"/>
        </w:rPr>
        <w:t>, 2022</w:t>
      </w:r>
      <w:r w:rsidR="00691867" w:rsidRPr="00FF16DD">
        <w:rPr>
          <w:rFonts w:ascii="Sakkal Majalla" w:hAnsi="Sakkal Majalla" w:cs="Sakkal Majalla"/>
          <w:color w:val="000000" w:themeColor="text1"/>
          <w:sz w:val="28"/>
          <w:szCs w:val="28"/>
          <w:rtl/>
        </w:rPr>
        <w:t>).</w:t>
      </w:r>
    </w:p>
    <w:p w14:paraId="5D8E7E1C" w14:textId="3B970BE4" w:rsidR="00745C52" w:rsidRPr="00FF16DD" w:rsidRDefault="00745C52"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 xml:space="preserve">وبناءً على ذلك، تسعى هذه الدراسة إلى تحليل أثر تطبيق معايير مكافحة الاحتيال على جودة الخدمات المصرفية، من خلال دراسة تطبيقية على البنك الفرنسي </w:t>
      </w:r>
      <w:r w:rsidRPr="00FF16DD">
        <w:rPr>
          <w:rFonts w:ascii="Sakkal Majalla" w:hAnsi="Sakkal Majalla" w:cs="Sakkal Majalla"/>
          <w:color w:val="000000" w:themeColor="text1"/>
          <w:sz w:val="28"/>
          <w:szCs w:val="28"/>
        </w:rPr>
        <w:t>BSF</w:t>
      </w:r>
      <w:r w:rsidRPr="00FF16DD">
        <w:rPr>
          <w:rFonts w:ascii="Sakkal Majalla" w:hAnsi="Sakkal Majalla" w:cs="Sakkal Majalla"/>
          <w:color w:val="000000" w:themeColor="text1"/>
          <w:sz w:val="28"/>
          <w:szCs w:val="28"/>
          <w:rtl/>
        </w:rPr>
        <w:t xml:space="preserve"> بالرياض، حيث سيتم التركيز على آليات تطبيق هذه المعايير، ومدى فعاليتها في الحد من عمليات الاحتيال المصرفي، وتأثيرها على مستوى رضا العملاء وكفاءة العمليات المصرفية، كما ت</w:t>
      </w:r>
      <w:r w:rsidR="00D41333" w:rsidRPr="00FF16DD">
        <w:rPr>
          <w:rFonts w:ascii="Sakkal Majalla" w:hAnsi="Sakkal Majalla" w:cs="Sakkal Majalla"/>
          <w:color w:val="000000" w:themeColor="text1"/>
          <w:sz w:val="28"/>
          <w:szCs w:val="28"/>
          <w:rtl/>
        </w:rPr>
        <w:t>سعى</w:t>
      </w:r>
      <w:r w:rsidRPr="00FF16DD">
        <w:rPr>
          <w:rFonts w:ascii="Sakkal Majalla" w:hAnsi="Sakkal Majalla" w:cs="Sakkal Majalla"/>
          <w:color w:val="000000" w:themeColor="text1"/>
          <w:sz w:val="28"/>
          <w:szCs w:val="28"/>
          <w:rtl/>
        </w:rPr>
        <w:t xml:space="preserve"> الدراسة إلى تحديد أبرز التحديات التي تواجه المؤسسات المصرفية في تطبيق هذه المعايير، وتقديم توصيات لتعزيز فاعليتها، وبالتالي تحقيق بيئة مصرفية أكثر أمانًا وموثوقية، مما يسهم في تعزيز ثقة العملاء وضمان استدامة القطاع المصرفي في ظل التحديات الاقتصادية والرقمية المتزايدة.</w:t>
      </w:r>
    </w:p>
    <w:p w14:paraId="3A839935" w14:textId="372CC455" w:rsidR="008D23E5" w:rsidRPr="00FF16DD" w:rsidRDefault="008D23E5" w:rsidP="008D23E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00938389"/>
      <w:r w:rsidRPr="00FF16DD">
        <w:rPr>
          <w:rFonts w:ascii="Sakkal Majalla" w:hAnsi="Sakkal Majalla" w:cs="Sakkal Majalla"/>
          <w:b/>
          <w:bCs/>
          <w:color w:val="000000" w:themeColor="text1"/>
          <w:sz w:val="36"/>
          <w:szCs w:val="36"/>
          <w:rtl/>
        </w:rPr>
        <w:t>1.1 المشكلة البحثية:</w:t>
      </w:r>
      <w:bookmarkEnd w:id="5"/>
    </w:p>
    <w:p w14:paraId="5B19A1FA" w14:textId="77777777" w:rsidR="00745C52" w:rsidRPr="00FF16DD" w:rsidRDefault="00745C52"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يواجه القطاع المصرفي تحديات متزايدة تتعلق بمخاطر الاحتيال المالي، والتي تؤثر بشكل مباشر على استقرار المؤسسات المالية وجودة الخدمات المصرفية المقدمة، إذ أصبحت عمليات الاحتيال أكثر تعقيدًا مع تطور التقنيات الرقمية وزيادة الاعتماد على الخدمات المصرفية الإلكترونية، مما يتطلب من البنوك تبني استراتيجيات متقدمة لمكافحة هذه الظاهرة، وعلى الرغم من تطبيق العديد من البنوك لمعايير مكافحة الاحتيال، إلا أن هناك تباينًا في مدى فاعلية هذه المعايير وتأثيرها على تحسين جودة الخدمات المصرفية، مما يستدعي دراسة أعمق لتقييم كفاءتها في الحد من المخاطر وتعزيز ثقة العملاء في المعاملات المالية.</w:t>
      </w:r>
    </w:p>
    <w:p w14:paraId="09771979" w14:textId="77777777" w:rsidR="00745C52" w:rsidRPr="00FF16DD" w:rsidRDefault="00745C52"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lastRenderedPageBreak/>
        <w:t xml:space="preserve">وفي هذا السياق، تعد جودة الخدمات المصرفية عنصرًا حاسمًا في تحقيق رضا العملاء وضمان استدامة المؤسسات المالية، حيث يتوقع العملاء أن تكون الخدمات المصرفية آمنة وفعالة وسريعة، إلا أن التشديد في تطبيق معايير مكافحة الاحتيال قد يؤثر على سهولة الوصول إلى الخدمات، مما قد يخلق تحديات تتعلق بالتوازن بين تعزيز الأمان وضمان تجربة مصرفية مرنة، ومن هنا تنبع أهمية البحث في مدى تأثير هذه المعايير على جودة الخدمات المصرفية، وذلك من خلال دراسة تطبيقية على البنك الفرنسي </w:t>
      </w:r>
      <w:r w:rsidRPr="00FF16DD">
        <w:rPr>
          <w:rFonts w:ascii="Sakkal Majalla" w:hAnsi="Sakkal Majalla" w:cs="Sakkal Majalla"/>
          <w:color w:val="000000" w:themeColor="text1"/>
          <w:sz w:val="28"/>
          <w:szCs w:val="28"/>
        </w:rPr>
        <w:t>BSF</w:t>
      </w:r>
      <w:r w:rsidRPr="00FF16DD">
        <w:rPr>
          <w:rFonts w:ascii="Sakkal Majalla" w:hAnsi="Sakkal Majalla" w:cs="Sakkal Majalla"/>
          <w:color w:val="000000" w:themeColor="text1"/>
          <w:sz w:val="28"/>
          <w:szCs w:val="28"/>
          <w:rtl/>
        </w:rPr>
        <w:t xml:space="preserve"> بالرياض، والذي يمثل نموذجًا لمؤسسة مالية تسعى إلى تحقيق التوازن بين الامتثال لمعايير مكافحة الاحتيال وتحسين جودة الخدمات المقدمة.</w:t>
      </w:r>
    </w:p>
    <w:p w14:paraId="02E4B2A4" w14:textId="77777777" w:rsidR="005124FD" w:rsidRPr="00FF16DD" w:rsidRDefault="00745C52"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وتسعى هذه الدراسة إلى تحديد أبرز المشكلات التي تواجه البنوك عند تطبيق معايير مكافحة الاحتيال، ومدى تأثير هذه الإجراءات على كفاءة العمليات المصرفية، وتحقيق رضا العملاء، بالإضافة إلى دراسة التحديات المرتبطة بتطبيق هذه المعايير، ومدى قدرة المؤسسات المصرفية على تحقيق التكامل بين الأمان والجودة في ظل بيئة مصرفية تتسم بالتطور المستمر، مما يساهم في تقديم توصيات تسهم في تحسين السياسات المصرفية وتعزيز فاعلية معايير مكافحة الاحتيال في تطوير جودة الخدمات المصرفية.</w:t>
      </w:r>
    </w:p>
    <w:p w14:paraId="59B9401F" w14:textId="6124A62D" w:rsidR="008D23E5" w:rsidRPr="00FF16DD" w:rsidRDefault="008D23E5" w:rsidP="008D23E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00938390"/>
      <w:r w:rsidRPr="00FF16DD">
        <w:rPr>
          <w:rFonts w:ascii="Sakkal Majalla" w:hAnsi="Sakkal Majalla" w:cs="Sakkal Majalla"/>
          <w:b/>
          <w:bCs/>
          <w:color w:val="000000" w:themeColor="text1"/>
          <w:sz w:val="36"/>
          <w:szCs w:val="36"/>
          <w:rtl/>
        </w:rPr>
        <w:t>2.1 أهمية البحث:</w:t>
      </w:r>
      <w:bookmarkEnd w:id="6"/>
    </w:p>
    <w:p w14:paraId="7580F8E8" w14:textId="77777777" w:rsidR="00551D34" w:rsidRPr="00FF16DD" w:rsidRDefault="00551D34" w:rsidP="008D23E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F16DD">
        <w:rPr>
          <w:rFonts w:ascii="Sakkal Majalla" w:hAnsi="Sakkal Majalla" w:cs="Sakkal Majalla"/>
          <w:b/>
          <w:bCs/>
          <w:color w:val="000000" w:themeColor="text1"/>
          <w:sz w:val="32"/>
          <w:szCs w:val="32"/>
          <w:rtl/>
        </w:rPr>
        <w:t>أ) الأهمية العلمية</w:t>
      </w:r>
    </w:p>
    <w:p w14:paraId="6FD9C1BB" w14:textId="77777777" w:rsidR="00551D34" w:rsidRPr="00FF16DD" w:rsidRDefault="00551D34"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يساهم هذا البحث في تعزيز المعرفة الأكاديمية حول دور تطبيق معايير مكافحة الاحتيال في تحسين جودة الخدمات المصرفية، من خلال تقديم إطار نظري يوضح العلاقة بين تبني معايير الحوكمة والرقابة الداخلية، استخدام تقنيات التحليل المالي المتقدم، وتوظيف أنظمة الكشف عن العمليات الاحتيالية في تعزيز كفاءة العمليات المصرفية وضمان حماية المعاملات المالية. يركز البحث على دراسة تأثير هذه المعايير على جودة الخدمات المصرفية في البنك السعودي الفرنسي بالرياض كنموذج تطبيقي، من خلال تحليل السياسات والإجراءات التي يعتمدها البنك لتقليل المخاطر المالية وتعزيز ثقة العملاء في الخدمات المقدمة.</w:t>
      </w:r>
    </w:p>
    <w:p w14:paraId="0707454A" w14:textId="55F97D26" w:rsidR="00551D34" w:rsidRPr="00FF16DD" w:rsidRDefault="00551D34"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lastRenderedPageBreak/>
        <w:t xml:space="preserve">كما تهدف الدراسة إلى تحديد العوامل المؤثرة في نجاح تطبيق معايير مكافحة الاحتيال داخل المؤسسات المصرفية، بما في ذلك مدى كفاءة الأنظمة الرقابية، دور التكنولوجيا في تعزيز اكتشاف العمليات المشبوهة، وتأهيل الموظفين للالتزام بأفضل الممارسات المصرفية. علاوة على ذلك، يعزز البحث الفهم النظري للآليات التي يمكن من خلالها توظيف الذكاء المالي والتحليل </w:t>
      </w:r>
      <w:r w:rsidR="001000EA" w:rsidRPr="00FF16DD">
        <w:rPr>
          <w:rFonts w:ascii="Sakkal Majalla" w:hAnsi="Sakkal Majalla" w:cs="Sakkal Majalla"/>
          <w:color w:val="000000" w:themeColor="text1"/>
          <w:sz w:val="28"/>
          <w:szCs w:val="28"/>
          <w:rtl/>
        </w:rPr>
        <w:t>الإحصائي</w:t>
      </w:r>
      <w:r w:rsidRPr="00FF16DD">
        <w:rPr>
          <w:rFonts w:ascii="Sakkal Majalla" w:hAnsi="Sakkal Majalla" w:cs="Sakkal Majalla"/>
          <w:color w:val="000000" w:themeColor="text1"/>
          <w:sz w:val="28"/>
          <w:szCs w:val="28"/>
          <w:rtl/>
        </w:rPr>
        <w:t xml:space="preserve"> في تحسين جودة الخدمات المصرفية، مما يسهم في تقديم نموذج علمي يمكن الاستفادة منه في تطوير السياسات المصرفية على نطاق أوسع. وتساعد نتائج البحث في سد الفجوة بين الدراسات الأكاديمية والتطبيقات العملية، من خلال توفير تحليل علمي لمستوى كفاءة تطبيق معايير مكافحة الاحتيال في تحسين جودة الخدمات المصرفية، مما يسهم في وضع استراتيجيات أكثر فعالية لتعزيز الاستقرار المالي وتقليل المخاطر التشغيلية.</w:t>
      </w:r>
    </w:p>
    <w:p w14:paraId="3CF9E77F" w14:textId="77777777" w:rsidR="00551D34" w:rsidRPr="00FF16DD" w:rsidRDefault="00551D34" w:rsidP="008D23E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FF16DD">
        <w:rPr>
          <w:rFonts w:ascii="Sakkal Majalla" w:hAnsi="Sakkal Majalla" w:cs="Sakkal Majalla"/>
          <w:b/>
          <w:bCs/>
          <w:color w:val="000000" w:themeColor="text1"/>
          <w:sz w:val="32"/>
          <w:szCs w:val="32"/>
          <w:rtl/>
        </w:rPr>
        <w:t>ب) الأهمية العملية</w:t>
      </w:r>
    </w:p>
    <w:p w14:paraId="6B27B665" w14:textId="52A88772" w:rsidR="00551D34" w:rsidRPr="00FF16DD" w:rsidRDefault="00551D34"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تمثل مكافحة الاحتيال في المؤسسات المصرفية عاملاً رئيسياً في تحقيق الاستدامة المالية وضمان جودة الخدمات المقدمة، لا سيما في ظل تزايد التهديدات الأمنية والتطور المستمر في أساليب الاحتيال المالي. فمن خلال تطبيق معايير مكافحة الاحتيال، مثل أنظمة الإنذار المبكر، التحليل السلوكي للمعاملات المالية، والامتثال للوائح الدولية، يمكن الحد من عمليات الاحتيال المصرفي وتحقيق مستوى أعلى من الأمان في العمليات المصرفية، مما يسهم في زيادة ثقة العملاء وتحسين تجربتهم المصرفية. كما يسهم هذا البحث في توفير حلول عملية للبنك السعودي الفرنسي لتعزيز قدرته على مكافحة الاحتيال، من خلال تطوير استراتيجيات رقابية فعالة تضمن استمرارية تقديم الخدمات المصرفية بجودة عالية.</w:t>
      </w:r>
    </w:p>
    <w:p w14:paraId="0CF16E9A" w14:textId="5F430C18" w:rsidR="005C1406" w:rsidRPr="00FF16DD" w:rsidRDefault="00551D34"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 xml:space="preserve">إلى جانب ذلك، تقدم نتائج الدراسة توصيات عملية لإدارات البنوك حول كيفية تحسين تطبيق معايير مكافحة الاحتيال وضمان تكاملها مع العمليات المصرفية اليومية، مما يساعد في تعزيز الشفافية والكفاءة التشغيلية. كما تسهم الدراسة في تطوير استراتيجيات تدريبية للموظفين تركز على تحسين مهاراتهم في كشف ومنع العمليات الاحتيالية، مما يعزز من قدرتهم على التعامل مع المخاطر المصرفية بكفاءة أكبر. وأخيراً، تدعم نتائج البحث عملية اتخاذ القرار من قبل الجهات التنظيمية والإشرافية، من خلال توفير بيانات دقيقة حول مدى فعالية تطبيق معايير مكافحة الاحتيال في تحسين جودة الخدمات </w:t>
      </w:r>
      <w:r w:rsidRPr="00FF16DD">
        <w:rPr>
          <w:rFonts w:ascii="Sakkal Majalla" w:hAnsi="Sakkal Majalla" w:cs="Sakkal Majalla"/>
          <w:color w:val="000000" w:themeColor="text1"/>
          <w:sz w:val="28"/>
          <w:szCs w:val="28"/>
          <w:rtl/>
        </w:rPr>
        <w:lastRenderedPageBreak/>
        <w:t>المصرفية، مما يساعد في تطوير سياسات مالية أكثر صرامة تضمن حماية المؤسسات المصرفية وتعزز من استقرار القطاع المصرفي في المملكة.</w:t>
      </w:r>
    </w:p>
    <w:p w14:paraId="568F2A4E" w14:textId="620906DA" w:rsidR="008D23E5" w:rsidRPr="00FF16DD" w:rsidRDefault="008D23E5" w:rsidP="008D23E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 w:name="_Toc200938391"/>
      <w:r w:rsidRPr="00FF16DD">
        <w:rPr>
          <w:rFonts w:ascii="Sakkal Majalla" w:hAnsi="Sakkal Majalla" w:cs="Sakkal Majalla"/>
          <w:b/>
          <w:bCs/>
          <w:color w:val="000000" w:themeColor="text1"/>
          <w:sz w:val="36"/>
          <w:szCs w:val="36"/>
          <w:rtl/>
          <w:lang w:bidi="ar-EG"/>
        </w:rPr>
        <w:t>3.1 أهداف البحث:</w:t>
      </w:r>
      <w:bookmarkEnd w:id="7"/>
    </w:p>
    <w:p w14:paraId="509B6C68" w14:textId="364E84B1" w:rsidR="00551D34" w:rsidRPr="00FF16DD" w:rsidRDefault="00551D34"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lang w:bidi="ar-EG"/>
        </w:rPr>
        <w:t xml:space="preserve">  إن الهدف الرئيس والمحوري لهذا البحث يتمثل في: </w:t>
      </w:r>
      <w:bookmarkStart w:id="8" w:name="_Hlk192023983"/>
      <w:r w:rsidRPr="00FF16DD">
        <w:rPr>
          <w:rFonts w:ascii="Sakkal Majalla" w:hAnsi="Sakkal Majalla" w:cs="Sakkal Majalla"/>
          <w:color w:val="000000" w:themeColor="text1"/>
          <w:sz w:val="28"/>
          <w:szCs w:val="28"/>
          <w:rtl/>
          <w:lang w:bidi="ar-EG"/>
        </w:rPr>
        <w:t xml:space="preserve">محاولة </w:t>
      </w:r>
      <w:bookmarkStart w:id="9" w:name="_Hlk192165296"/>
      <w:bookmarkStart w:id="10" w:name="_Hlk192029481"/>
      <w:r w:rsidRPr="00FF16DD">
        <w:rPr>
          <w:rFonts w:ascii="Sakkal Majalla" w:hAnsi="Sakkal Majalla" w:cs="Sakkal Majalla"/>
          <w:color w:val="000000" w:themeColor="text1"/>
          <w:sz w:val="28"/>
          <w:szCs w:val="28"/>
          <w:rtl/>
          <w:lang w:bidi="ar-EG"/>
        </w:rPr>
        <w:t>تحليل</w:t>
      </w:r>
      <w:r w:rsidR="001000EA" w:rsidRPr="00FF16DD">
        <w:rPr>
          <w:rFonts w:ascii="Sakkal Majalla" w:hAnsi="Sakkal Majalla" w:cs="Sakkal Majalla"/>
          <w:color w:val="000000" w:themeColor="text1"/>
          <w:sz w:val="28"/>
          <w:szCs w:val="28"/>
          <w:rtl/>
        </w:rPr>
        <w:t xml:space="preserve"> أثر تطبيق معايير مكافحة الاحتيال </w:t>
      </w:r>
      <w:bookmarkStart w:id="11" w:name="_Hlk192433954"/>
      <w:r w:rsidR="001000EA" w:rsidRPr="00FF16DD">
        <w:rPr>
          <w:rFonts w:ascii="Sakkal Majalla" w:hAnsi="Sakkal Majalla" w:cs="Sakkal Majalla"/>
          <w:color w:val="000000" w:themeColor="text1"/>
          <w:sz w:val="28"/>
          <w:szCs w:val="28"/>
          <w:rtl/>
        </w:rPr>
        <w:t xml:space="preserve">على تحسين جودة الخدمات المصرفية </w:t>
      </w:r>
      <w:bookmarkEnd w:id="11"/>
      <w:r w:rsidR="001000EA" w:rsidRPr="00FF16DD">
        <w:rPr>
          <w:rFonts w:ascii="Sakkal Majalla" w:hAnsi="Sakkal Majalla" w:cs="Sakkal Majalla"/>
          <w:color w:val="000000" w:themeColor="text1"/>
          <w:sz w:val="28"/>
          <w:szCs w:val="28"/>
          <w:rtl/>
        </w:rPr>
        <w:t xml:space="preserve">في البنك الفرنسي </w:t>
      </w:r>
      <w:r w:rsidR="001000EA" w:rsidRPr="00FF16DD">
        <w:rPr>
          <w:rFonts w:ascii="Sakkal Majalla" w:hAnsi="Sakkal Majalla" w:cs="Sakkal Majalla"/>
          <w:color w:val="000000" w:themeColor="text1"/>
          <w:sz w:val="28"/>
          <w:szCs w:val="28"/>
        </w:rPr>
        <w:t>BSF</w:t>
      </w:r>
      <w:r w:rsidR="001000EA" w:rsidRPr="00FF16DD">
        <w:rPr>
          <w:rFonts w:ascii="Sakkal Majalla" w:hAnsi="Sakkal Majalla" w:cs="Sakkal Majalla"/>
          <w:color w:val="000000" w:themeColor="text1"/>
          <w:sz w:val="28"/>
          <w:szCs w:val="28"/>
          <w:rtl/>
        </w:rPr>
        <w:t xml:space="preserve"> بالرياض</w:t>
      </w:r>
      <w:bookmarkEnd w:id="9"/>
      <w:r w:rsidRPr="00FF16DD">
        <w:rPr>
          <w:rFonts w:ascii="Sakkal Majalla" w:hAnsi="Sakkal Majalla" w:cs="Sakkal Majalla"/>
          <w:color w:val="000000" w:themeColor="text1"/>
          <w:sz w:val="28"/>
          <w:szCs w:val="28"/>
          <w:rtl/>
        </w:rPr>
        <w:t>،</w:t>
      </w:r>
      <w:bookmarkEnd w:id="8"/>
      <w:bookmarkEnd w:id="10"/>
      <w:r w:rsidRPr="00FF16DD">
        <w:rPr>
          <w:rFonts w:ascii="Sakkal Majalla" w:hAnsi="Sakkal Majalla" w:cs="Sakkal Majalla"/>
          <w:color w:val="000000" w:themeColor="text1"/>
          <w:sz w:val="28"/>
          <w:szCs w:val="28"/>
          <w:rtl/>
          <w:lang w:bidi="ar-EG"/>
        </w:rPr>
        <w:t xml:space="preserve"> ويمكن تحديد الأهداف الفرعية للدراسة على النحو الآتي:</w:t>
      </w:r>
    </w:p>
    <w:p w14:paraId="4D4E4C49" w14:textId="2C53DADB" w:rsidR="000D4BF2" w:rsidRPr="00FF16DD" w:rsidRDefault="00551D34" w:rsidP="008D23E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2" w:name="_Hlk190697008"/>
      <w:bookmarkStart w:id="13" w:name="_Hlk192022764"/>
      <w:bookmarkStart w:id="14" w:name="_Hlk192029415"/>
      <w:bookmarkStart w:id="15" w:name="_Hlk192029659"/>
      <w:bookmarkStart w:id="16" w:name="_Hlk192163790"/>
      <w:bookmarkStart w:id="17" w:name="_Hlk192433998"/>
      <w:r w:rsidRPr="00FF16DD">
        <w:rPr>
          <w:rFonts w:ascii="Sakkal Majalla" w:hAnsi="Sakkal Majalla" w:cs="Sakkal Majalla"/>
          <w:color w:val="000000" w:themeColor="text1"/>
          <w:sz w:val="28"/>
          <w:szCs w:val="28"/>
          <w:rtl/>
          <w:lang w:bidi="ar-EG"/>
        </w:rPr>
        <w:t xml:space="preserve">بيان </w:t>
      </w:r>
      <w:bookmarkEnd w:id="12"/>
      <w:bookmarkEnd w:id="13"/>
      <w:r w:rsidRPr="00FF16DD">
        <w:rPr>
          <w:rFonts w:ascii="Sakkal Majalla" w:hAnsi="Sakkal Majalla" w:cs="Sakkal Majalla"/>
          <w:color w:val="000000" w:themeColor="text1"/>
          <w:sz w:val="28"/>
          <w:szCs w:val="28"/>
          <w:rtl/>
        </w:rPr>
        <w:t>أثر</w:t>
      </w:r>
      <w:bookmarkEnd w:id="14"/>
      <w:bookmarkEnd w:id="15"/>
      <w:bookmarkEnd w:id="16"/>
      <w:r w:rsidRPr="00FF16DD">
        <w:rPr>
          <w:rFonts w:ascii="Sakkal Majalla" w:hAnsi="Sakkal Majalla" w:cs="Sakkal Majalla"/>
          <w:color w:val="000000" w:themeColor="text1"/>
          <w:sz w:val="28"/>
          <w:szCs w:val="28"/>
          <w:rtl/>
        </w:rPr>
        <w:t xml:space="preserve"> </w:t>
      </w:r>
      <w:r w:rsidR="000D4BF2" w:rsidRPr="00FF16DD">
        <w:rPr>
          <w:rFonts w:ascii="Sakkal Majalla" w:hAnsi="Sakkal Majalla" w:cs="Sakkal Majalla"/>
          <w:color w:val="000000" w:themeColor="text1"/>
          <w:sz w:val="28"/>
          <w:szCs w:val="28"/>
          <w:rtl/>
        </w:rPr>
        <w:t>الرقابة الداخلية والحوكمة المالية على تحسين جودة الخدمات المصرفية.</w:t>
      </w:r>
    </w:p>
    <w:p w14:paraId="4FD162E9" w14:textId="1B46AED5" w:rsidR="000D4BF2" w:rsidRPr="00FF16DD" w:rsidRDefault="000D4BF2" w:rsidP="008D23E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بيان أثر استخدام التكنولوجيا في كشف الاحتيال على تحسين جودة الخدمات المصرفية.</w:t>
      </w:r>
    </w:p>
    <w:p w14:paraId="6E558768" w14:textId="52ADB55E" w:rsidR="001000EA" w:rsidRPr="00FF16DD" w:rsidRDefault="000D4BF2" w:rsidP="008D23E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بيان أثر التدريب والتوعية بالاحتيال المالي على تحسين جودة الخدمات المصرفية.</w:t>
      </w:r>
    </w:p>
    <w:p w14:paraId="23C012FB" w14:textId="2AA234DF" w:rsidR="008D23E5" w:rsidRPr="00FF16DD" w:rsidRDefault="008D23E5" w:rsidP="008D23E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200938392"/>
      <w:bookmarkEnd w:id="17"/>
      <w:r w:rsidRPr="00FF16DD">
        <w:rPr>
          <w:rFonts w:ascii="Sakkal Majalla" w:hAnsi="Sakkal Majalla" w:cs="Sakkal Majalla"/>
          <w:b/>
          <w:bCs/>
          <w:color w:val="000000" w:themeColor="text1"/>
          <w:sz w:val="36"/>
          <w:szCs w:val="36"/>
          <w:rtl/>
        </w:rPr>
        <w:t>4.1 تساؤلات البحث:</w:t>
      </w:r>
      <w:bookmarkEnd w:id="18"/>
    </w:p>
    <w:p w14:paraId="6507D9C9" w14:textId="01751C3B" w:rsidR="001000EA" w:rsidRPr="00FF16DD" w:rsidRDefault="001000EA"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 xml:space="preserve">"ما أثر تطبيق معايير مكافحة الاحتيال على تحسين جودة الخدمات المصرفية في البنك الفرنسي </w:t>
      </w:r>
      <w:r w:rsidRPr="00FF16DD">
        <w:rPr>
          <w:rFonts w:ascii="Sakkal Majalla" w:hAnsi="Sakkal Majalla" w:cs="Sakkal Majalla"/>
          <w:color w:val="000000" w:themeColor="text1"/>
          <w:sz w:val="28"/>
          <w:szCs w:val="28"/>
        </w:rPr>
        <w:t>BSF</w:t>
      </w:r>
      <w:r w:rsidRPr="00FF16DD">
        <w:rPr>
          <w:rFonts w:ascii="Sakkal Majalla" w:hAnsi="Sakkal Majalla" w:cs="Sakkal Majalla"/>
          <w:color w:val="000000" w:themeColor="text1"/>
          <w:sz w:val="28"/>
          <w:szCs w:val="28"/>
          <w:rtl/>
        </w:rPr>
        <w:t xml:space="preserve"> بالرياض؟"</w:t>
      </w:r>
    </w:p>
    <w:p w14:paraId="431B0A00" w14:textId="7D454227" w:rsidR="00551D34" w:rsidRPr="00FF16DD" w:rsidRDefault="00551D34"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 xml:space="preserve"> ويتفرع من هذا السؤال الرئيس التساؤلات الفرعية الآتية:</w:t>
      </w:r>
    </w:p>
    <w:p w14:paraId="7951E970" w14:textId="26259F8E" w:rsidR="000D4BF2" w:rsidRPr="00FF16DD" w:rsidRDefault="00551D34" w:rsidP="008D23E5">
      <w:pPr>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bookmarkStart w:id="19" w:name="_Hlk184681281"/>
      <w:r w:rsidRPr="00FF16DD">
        <w:rPr>
          <w:rFonts w:ascii="Sakkal Majalla" w:hAnsi="Sakkal Majalla" w:cs="Sakkal Majalla"/>
          <w:color w:val="000000" w:themeColor="text1"/>
          <w:sz w:val="28"/>
          <w:szCs w:val="28"/>
          <w:rtl/>
        </w:rPr>
        <w:t xml:space="preserve">ما </w:t>
      </w:r>
      <w:bookmarkStart w:id="20" w:name="_Hlk192370063"/>
      <w:bookmarkEnd w:id="19"/>
      <w:r w:rsidRPr="00FF16DD">
        <w:rPr>
          <w:rFonts w:ascii="Sakkal Majalla" w:hAnsi="Sakkal Majalla" w:cs="Sakkal Majalla"/>
          <w:color w:val="000000" w:themeColor="text1"/>
          <w:sz w:val="28"/>
          <w:szCs w:val="28"/>
          <w:rtl/>
          <w:lang w:bidi="ar-EG"/>
        </w:rPr>
        <w:t xml:space="preserve">أثر </w:t>
      </w:r>
      <w:r w:rsidR="000D4BF2" w:rsidRPr="00FF16DD">
        <w:rPr>
          <w:rFonts w:ascii="Sakkal Majalla" w:hAnsi="Sakkal Majalla" w:cs="Sakkal Majalla"/>
          <w:color w:val="000000" w:themeColor="text1"/>
          <w:sz w:val="28"/>
          <w:szCs w:val="28"/>
          <w:rtl/>
          <w:lang w:bidi="ar-EG"/>
        </w:rPr>
        <w:t>الرقابة الداخلية والحوكمة المالية على تحسين جودة الخدمات المصرفية؟</w:t>
      </w:r>
    </w:p>
    <w:p w14:paraId="5675657F" w14:textId="60731C7F" w:rsidR="000D4BF2" w:rsidRPr="00FF16DD" w:rsidRDefault="000D4BF2" w:rsidP="008D23E5">
      <w:pPr>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ما أثر استخدام التكنولوجيا في كشف الاحتيال على تحسين جودة الخدمات المصرفية؟</w:t>
      </w:r>
    </w:p>
    <w:p w14:paraId="789D8753" w14:textId="719565F4" w:rsidR="000D4BF2" w:rsidRPr="00FF16DD" w:rsidRDefault="000D4BF2" w:rsidP="008D23E5">
      <w:pPr>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ما أثر التدريب والتوعية بالاحتيال المالي على تحسين جودة الخدمات المصرفية؟</w:t>
      </w:r>
    </w:p>
    <w:p w14:paraId="0546B81B" w14:textId="19CE6BD7" w:rsidR="008D23E5" w:rsidRPr="00FF16DD" w:rsidRDefault="008D23E5" w:rsidP="008D23E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1" w:name="_Toc200938393"/>
      <w:bookmarkEnd w:id="20"/>
      <w:r w:rsidRPr="00FF16DD">
        <w:rPr>
          <w:rFonts w:ascii="Sakkal Majalla" w:hAnsi="Sakkal Majalla" w:cs="Sakkal Majalla"/>
          <w:b/>
          <w:bCs/>
          <w:color w:val="000000" w:themeColor="text1"/>
          <w:sz w:val="36"/>
          <w:szCs w:val="36"/>
          <w:rtl/>
          <w:lang w:bidi="ar-EG"/>
        </w:rPr>
        <w:t>5.1 فرضيات البحث:</w:t>
      </w:r>
      <w:bookmarkEnd w:id="21"/>
    </w:p>
    <w:p w14:paraId="7118A120" w14:textId="67DB271E" w:rsidR="00551D34" w:rsidRPr="00FF16DD" w:rsidRDefault="00551D34"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b/>
          <w:bCs/>
          <w:color w:val="000000" w:themeColor="text1"/>
          <w:sz w:val="28"/>
          <w:szCs w:val="28"/>
          <w:rtl/>
          <w:lang w:bidi="ar-EG"/>
        </w:rPr>
        <w:lastRenderedPageBreak/>
        <w:t>الفرضية الرئيسية الأولى</w:t>
      </w:r>
      <w:r w:rsidRPr="00FF16DD">
        <w:rPr>
          <w:rFonts w:ascii="Sakkal Majalla" w:hAnsi="Sakkal Majalla" w:cs="Sakkal Majalla"/>
          <w:color w:val="000000" w:themeColor="text1"/>
          <w:sz w:val="28"/>
          <w:szCs w:val="28"/>
          <w:rtl/>
          <w:lang w:bidi="ar-EG"/>
        </w:rPr>
        <w:t xml:space="preserve">: لا يوجد </w:t>
      </w:r>
      <w:r w:rsidR="00717727" w:rsidRPr="00FF16DD">
        <w:rPr>
          <w:rFonts w:ascii="Sakkal Majalla" w:hAnsi="Sakkal Majalla" w:cs="Sakkal Majalla"/>
          <w:color w:val="000000" w:themeColor="text1"/>
          <w:sz w:val="28"/>
          <w:szCs w:val="28"/>
          <w:rtl/>
        </w:rPr>
        <w:t xml:space="preserve">علاقة ذات </w:t>
      </w:r>
      <w:r w:rsidRPr="00FF16DD">
        <w:rPr>
          <w:rFonts w:ascii="Sakkal Majalla" w:hAnsi="Sakkal Majalla" w:cs="Sakkal Majalla"/>
          <w:color w:val="000000" w:themeColor="text1"/>
          <w:sz w:val="28"/>
          <w:szCs w:val="28"/>
          <w:rtl/>
          <w:lang w:bidi="ar-EG"/>
        </w:rPr>
        <w:t>دلالة إحصائية عند مستوى معنوية ( 0.005</w:t>
      </w:r>
      <w:r w:rsidRPr="00FF16DD">
        <w:rPr>
          <w:rFonts w:ascii="Cambria" w:hAnsi="Cambria" w:cs="Cambria"/>
          <w:color w:val="000000" w:themeColor="text1"/>
          <w:sz w:val="28"/>
          <w:szCs w:val="28"/>
          <w:lang w:bidi="ar-EG"/>
        </w:rPr>
        <w:t>α</w:t>
      </w:r>
      <w:r w:rsidRPr="00FF16DD">
        <w:rPr>
          <w:rFonts w:ascii="Sakkal Majalla" w:hAnsi="Sakkal Majalla" w:cs="Sakkal Majalla"/>
          <w:color w:val="000000" w:themeColor="text1"/>
          <w:sz w:val="28"/>
          <w:szCs w:val="28"/>
          <w:rtl/>
          <w:lang w:bidi="ar-EG"/>
        </w:rPr>
        <w:t>≤)</w:t>
      </w:r>
      <w:r w:rsidRPr="00FF16DD">
        <w:rPr>
          <w:rFonts w:ascii="Sakkal Majalla" w:hAnsi="Sakkal Majalla" w:cs="Sakkal Majalla"/>
          <w:color w:val="000000" w:themeColor="text1"/>
          <w:sz w:val="28"/>
          <w:szCs w:val="28"/>
          <w:rtl/>
        </w:rPr>
        <w:t xml:space="preserve"> </w:t>
      </w:r>
      <w:bookmarkStart w:id="22" w:name="_Hlk192370866"/>
      <w:r w:rsidR="000D4BF2" w:rsidRPr="00FF16DD">
        <w:rPr>
          <w:rFonts w:ascii="Sakkal Majalla" w:hAnsi="Sakkal Majalla" w:cs="Sakkal Majalla"/>
          <w:color w:val="000000" w:themeColor="text1"/>
          <w:sz w:val="28"/>
          <w:szCs w:val="28"/>
          <w:rtl/>
        </w:rPr>
        <w:t>ل</w:t>
      </w:r>
      <w:r w:rsidR="000D4BF2" w:rsidRPr="00FF16DD">
        <w:rPr>
          <w:rFonts w:ascii="Sakkal Majalla" w:hAnsi="Sakkal Majalla" w:cs="Sakkal Majalla"/>
          <w:color w:val="000000" w:themeColor="text1"/>
          <w:sz w:val="28"/>
          <w:szCs w:val="28"/>
          <w:rtl/>
          <w:lang w:bidi="ar-EG"/>
        </w:rPr>
        <w:t>تطبيق معايير مكافحة الاحتيال بأبعادها: (الرقابة الداخلية والحوكمة المالية، استخدام التكنولوجيا في كشف الاحتيال، التدريب والتوعية بالاحتيال المالي) على تحسين جودة الخدمات المصرفية</w:t>
      </w:r>
      <w:r w:rsidRPr="00FF16DD">
        <w:rPr>
          <w:rFonts w:ascii="Sakkal Majalla" w:hAnsi="Sakkal Majalla" w:cs="Sakkal Majalla"/>
          <w:color w:val="000000" w:themeColor="text1"/>
          <w:sz w:val="28"/>
          <w:szCs w:val="28"/>
          <w:rtl/>
          <w:lang w:bidi="ar-EG"/>
        </w:rPr>
        <w:t>،</w:t>
      </w:r>
      <w:bookmarkEnd w:id="22"/>
      <w:r w:rsidRPr="00FF16DD">
        <w:rPr>
          <w:rFonts w:ascii="Sakkal Majalla" w:hAnsi="Sakkal Majalla" w:cs="Sakkal Majalla"/>
          <w:color w:val="000000" w:themeColor="text1"/>
          <w:sz w:val="28"/>
          <w:szCs w:val="28"/>
          <w:rtl/>
          <w:lang w:bidi="ar-EG"/>
        </w:rPr>
        <w:t xml:space="preserve"> وينبثق من هذه الفرضية الفرضيات الفرعية الآتية:</w:t>
      </w:r>
    </w:p>
    <w:p w14:paraId="4558E7A2" w14:textId="309EAD92" w:rsidR="000D4BF2" w:rsidRPr="00FF16DD" w:rsidRDefault="00551D34" w:rsidP="008D23E5">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23" w:name="_Hlk191306897"/>
      <w:bookmarkStart w:id="24" w:name="_Hlk192029708"/>
      <w:r w:rsidRPr="00FF16DD">
        <w:rPr>
          <w:rFonts w:ascii="Sakkal Majalla" w:hAnsi="Sakkal Majalla" w:cs="Sakkal Majalla"/>
          <w:color w:val="000000" w:themeColor="text1"/>
          <w:sz w:val="28"/>
          <w:szCs w:val="28"/>
          <w:rtl/>
          <w:lang w:bidi="ar-EG"/>
        </w:rPr>
        <w:t xml:space="preserve">لا يوجد </w:t>
      </w:r>
      <w:r w:rsidR="00717727" w:rsidRPr="00FF16DD">
        <w:rPr>
          <w:rFonts w:ascii="Sakkal Majalla" w:hAnsi="Sakkal Majalla" w:cs="Sakkal Majalla"/>
          <w:color w:val="000000" w:themeColor="text1"/>
          <w:sz w:val="28"/>
          <w:szCs w:val="28"/>
          <w:rtl/>
        </w:rPr>
        <w:t xml:space="preserve">علاقة ذات </w:t>
      </w:r>
      <w:r w:rsidRPr="00FF16DD">
        <w:rPr>
          <w:rFonts w:ascii="Sakkal Majalla" w:hAnsi="Sakkal Majalla" w:cs="Sakkal Majalla"/>
          <w:color w:val="000000" w:themeColor="text1"/>
          <w:sz w:val="28"/>
          <w:szCs w:val="28"/>
          <w:rtl/>
          <w:lang w:bidi="ar-EG"/>
        </w:rPr>
        <w:t>دلاله إحصائية عند مستوى معنويه ( 0.005</w:t>
      </w:r>
      <w:r w:rsidRPr="00FF16DD">
        <w:rPr>
          <w:rFonts w:ascii="Cambria" w:hAnsi="Cambria" w:cs="Cambria"/>
          <w:color w:val="000000" w:themeColor="text1"/>
          <w:sz w:val="28"/>
          <w:szCs w:val="28"/>
          <w:lang w:bidi="ar-EG"/>
        </w:rPr>
        <w:t>α</w:t>
      </w:r>
      <w:r w:rsidRPr="00FF16DD">
        <w:rPr>
          <w:rFonts w:ascii="Sakkal Majalla" w:hAnsi="Sakkal Majalla" w:cs="Sakkal Majalla"/>
          <w:color w:val="000000" w:themeColor="text1"/>
          <w:sz w:val="28"/>
          <w:szCs w:val="28"/>
          <w:rtl/>
          <w:lang w:bidi="ar-EG"/>
        </w:rPr>
        <w:t>≤)</w:t>
      </w:r>
      <w:bookmarkEnd w:id="23"/>
      <w:r w:rsidRPr="00FF16DD">
        <w:rPr>
          <w:rFonts w:ascii="Sakkal Majalla" w:hAnsi="Sakkal Majalla" w:cs="Sakkal Majalla"/>
          <w:color w:val="000000" w:themeColor="text1"/>
          <w:sz w:val="28"/>
          <w:szCs w:val="28"/>
          <w:rtl/>
        </w:rPr>
        <w:t xml:space="preserve"> </w:t>
      </w:r>
      <w:bookmarkEnd w:id="24"/>
      <w:r w:rsidR="000D4BF2" w:rsidRPr="00FF16DD">
        <w:rPr>
          <w:rFonts w:ascii="Sakkal Majalla" w:hAnsi="Sakkal Majalla" w:cs="Sakkal Majalla"/>
          <w:color w:val="000000" w:themeColor="text1"/>
          <w:sz w:val="28"/>
          <w:szCs w:val="28"/>
          <w:rtl/>
        </w:rPr>
        <w:t>للرقابة الداخلية والحوكمة المالية على تحسين جودة الخدمات المصرفية.</w:t>
      </w:r>
    </w:p>
    <w:p w14:paraId="7EBAFC7A" w14:textId="1981856E" w:rsidR="000D4BF2" w:rsidRPr="00FF16DD" w:rsidRDefault="000D4BF2" w:rsidP="008D23E5">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 xml:space="preserve">لا يوجد </w:t>
      </w:r>
      <w:r w:rsidR="00717727" w:rsidRPr="00FF16DD">
        <w:rPr>
          <w:rFonts w:ascii="Sakkal Majalla" w:hAnsi="Sakkal Majalla" w:cs="Sakkal Majalla"/>
          <w:color w:val="000000" w:themeColor="text1"/>
          <w:sz w:val="28"/>
          <w:szCs w:val="28"/>
          <w:rtl/>
        </w:rPr>
        <w:t xml:space="preserve">علاقة ذات </w:t>
      </w:r>
      <w:r w:rsidRPr="00FF16DD">
        <w:rPr>
          <w:rFonts w:ascii="Sakkal Majalla" w:hAnsi="Sakkal Majalla" w:cs="Sakkal Majalla"/>
          <w:color w:val="000000" w:themeColor="text1"/>
          <w:sz w:val="28"/>
          <w:szCs w:val="28"/>
          <w:rtl/>
        </w:rPr>
        <w:t>دلاله إحصائية عند مستوى معنويه ( 0.005</w:t>
      </w:r>
      <w:r w:rsidRPr="00FF16DD">
        <w:rPr>
          <w:rFonts w:ascii="Cambria" w:hAnsi="Cambria" w:cs="Cambria"/>
          <w:color w:val="000000" w:themeColor="text1"/>
          <w:sz w:val="28"/>
          <w:szCs w:val="28"/>
        </w:rPr>
        <w:t>α</w:t>
      </w:r>
      <w:r w:rsidRPr="00FF16DD">
        <w:rPr>
          <w:rFonts w:ascii="Sakkal Majalla" w:hAnsi="Sakkal Majalla" w:cs="Sakkal Majalla"/>
          <w:color w:val="000000" w:themeColor="text1"/>
          <w:sz w:val="28"/>
          <w:szCs w:val="28"/>
          <w:rtl/>
        </w:rPr>
        <w:t>≤) لاستخدام التكنولوجيا في كشف الاحتيال على تحسين جودة الخدمات المصرفية.</w:t>
      </w:r>
    </w:p>
    <w:p w14:paraId="425904C4" w14:textId="7EB44F3F" w:rsidR="000D4BF2" w:rsidRPr="00FF16DD" w:rsidRDefault="000D4BF2" w:rsidP="008D23E5">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 xml:space="preserve">لا يوجد </w:t>
      </w:r>
      <w:r w:rsidR="00717727" w:rsidRPr="00FF16DD">
        <w:rPr>
          <w:rFonts w:ascii="Sakkal Majalla" w:hAnsi="Sakkal Majalla" w:cs="Sakkal Majalla"/>
          <w:color w:val="000000" w:themeColor="text1"/>
          <w:sz w:val="28"/>
          <w:szCs w:val="28"/>
          <w:rtl/>
        </w:rPr>
        <w:t xml:space="preserve">علاقة ذات </w:t>
      </w:r>
      <w:r w:rsidRPr="00FF16DD">
        <w:rPr>
          <w:rFonts w:ascii="Sakkal Majalla" w:hAnsi="Sakkal Majalla" w:cs="Sakkal Majalla"/>
          <w:color w:val="000000" w:themeColor="text1"/>
          <w:sz w:val="28"/>
          <w:szCs w:val="28"/>
          <w:rtl/>
        </w:rPr>
        <w:t>دلاله إحصائية عند مستوى معنويه ( 0.005</w:t>
      </w:r>
      <w:r w:rsidRPr="00FF16DD">
        <w:rPr>
          <w:rFonts w:ascii="Cambria" w:hAnsi="Cambria" w:cs="Cambria"/>
          <w:color w:val="000000" w:themeColor="text1"/>
          <w:sz w:val="28"/>
          <w:szCs w:val="28"/>
        </w:rPr>
        <w:t>α</w:t>
      </w:r>
      <w:r w:rsidRPr="00FF16DD">
        <w:rPr>
          <w:rFonts w:ascii="Sakkal Majalla" w:hAnsi="Sakkal Majalla" w:cs="Sakkal Majalla"/>
          <w:color w:val="000000" w:themeColor="text1"/>
          <w:sz w:val="28"/>
          <w:szCs w:val="28"/>
          <w:rtl/>
        </w:rPr>
        <w:t>≤) للتدريب والتوعية بالاحتيال المالي على تحسين جودة الخدمات المصرفية</w:t>
      </w:r>
    </w:p>
    <w:p w14:paraId="52AB9BE2" w14:textId="1E2E369B" w:rsidR="008D23E5" w:rsidRPr="00FF16DD" w:rsidRDefault="008D23E5" w:rsidP="008D23E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5" w:name="_Toc200938394"/>
      <w:r w:rsidRPr="00FF16DD">
        <w:rPr>
          <w:rFonts w:ascii="Sakkal Majalla" w:hAnsi="Sakkal Majalla" w:cs="Sakkal Majalla"/>
          <w:b/>
          <w:bCs/>
          <w:color w:val="000000" w:themeColor="text1"/>
          <w:sz w:val="36"/>
          <w:szCs w:val="36"/>
          <w:rtl/>
          <w:lang w:bidi="ar-EG"/>
        </w:rPr>
        <w:t>6.1  الدراسات السابقة:</w:t>
      </w:r>
      <w:bookmarkEnd w:id="25"/>
    </w:p>
    <w:p w14:paraId="675A5694" w14:textId="590B9320" w:rsidR="00DA54DF" w:rsidRPr="00FF16DD" w:rsidRDefault="005247C8" w:rsidP="008D23E5">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t>د</w:t>
      </w:r>
      <w:r w:rsidR="00DA54DF" w:rsidRPr="00FF16DD">
        <w:rPr>
          <w:rFonts w:ascii="Sakkal Majalla" w:hAnsi="Sakkal Majalla" w:cs="Sakkal Majalla"/>
          <w:b/>
          <w:bCs/>
          <w:color w:val="000000" w:themeColor="text1"/>
          <w:sz w:val="28"/>
          <w:szCs w:val="28"/>
          <w:rtl/>
          <w:lang w:bidi="ar-EG"/>
        </w:rPr>
        <w:t xml:space="preserve">راسة (2023) </w:t>
      </w:r>
      <w:r w:rsidR="00DA54DF" w:rsidRPr="00FF16DD">
        <w:rPr>
          <w:rFonts w:ascii="Sakkal Majalla" w:hAnsi="Sakkal Majalla" w:cs="Sakkal Majalla"/>
          <w:b/>
          <w:bCs/>
          <w:color w:val="000000" w:themeColor="text1"/>
          <w:sz w:val="28"/>
          <w:szCs w:val="28"/>
          <w:lang w:bidi="ar-EG"/>
        </w:rPr>
        <w:t xml:space="preserve">Ahmed, I. L., Abubakar, N., </w:t>
      </w:r>
      <w:proofErr w:type="spellStart"/>
      <w:r w:rsidR="00DA54DF" w:rsidRPr="00FF16DD">
        <w:rPr>
          <w:rFonts w:ascii="Sakkal Majalla" w:hAnsi="Sakkal Majalla" w:cs="Sakkal Majalla"/>
          <w:b/>
          <w:bCs/>
          <w:color w:val="000000" w:themeColor="text1"/>
          <w:sz w:val="28"/>
          <w:szCs w:val="28"/>
          <w:lang w:bidi="ar-EG"/>
        </w:rPr>
        <w:t>Garba</w:t>
      </w:r>
      <w:proofErr w:type="spellEnd"/>
      <w:r w:rsidR="00DA54DF" w:rsidRPr="00FF16DD">
        <w:rPr>
          <w:rFonts w:ascii="Sakkal Majalla" w:hAnsi="Sakkal Majalla" w:cs="Sakkal Majalla"/>
          <w:b/>
          <w:bCs/>
          <w:color w:val="000000" w:themeColor="text1"/>
          <w:sz w:val="28"/>
          <w:szCs w:val="28"/>
          <w:lang w:bidi="ar-EG"/>
        </w:rPr>
        <w:t>, H. A., &amp; Hamzah, M. A</w:t>
      </w:r>
      <w:r w:rsidR="00DA54DF" w:rsidRPr="00FF16DD">
        <w:rPr>
          <w:rFonts w:ascii="Sakkal Majalla" w:hAnsi="Sakkal Majalla" w:cs="Sakkal Majalla"/>
          <w:b/>
          <w:bCs/>
          <w:color w:val="000000" w:themeColor="text1"/>
          <w:sz w:val="28"/>
          <w:szCs w:val="28"/>
          <w:rtl/>
          <w:lang w:bidi="ar-EG"/>
        </w:rPr>
        <w:t>.</w:t>
      </w:r>
    </w:p>
    <w:p w14:paraId="2C3912A3" w14:textId="2A33E723" w:rsidR="00DA54DF" w:rsidRPr="00FF16DD" w:rsidRDefault="00DA54DF"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تناولت هذه الدراسة تأثير اكتشاف الاحتيال المالي والسيطرة عليه على أداء البنوك التجارية في نيجيريا، حيث سعت إلى تحليل العلاقة بين التدابير الرقابية لمكافحة الاحتيال والأداء المالي للبنوك. هدفت الدراسة إلى تقديم مراجعة مفاهيمية حول آليات الكشف عن الاحتيال وأثرها على الاستقرار المالي للمؤسسات المصرفية.</w:t>
      </w:r>
    </w:p>
    <w:p w14:paraId="45C1BFD9" w14:textId="2436EB34" w:rsidR="00DA54DF" w:rsidRPr="00FF16DD" w:rsidRDefault="00DA54DF"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اعتمد الباحثون على منهجية مراجعة الأدبيات السابقة وتحليل الدراسات التي تناولت الاحتيال المالي في القطاع المصرفي، مع التركيز على استراتيجيات الكشف والرقابة المطبقة في البنوك النيجيرية. كما تم استعراض الأنظمة الرقابية والقوانين المصرفية التي تسهم في تقليل الخسائر المالية الناتجة عن الاحتيال.</w:t>
      </w:r>
    </w:p>
    <w:p w14:paraId="08612205" w14:textId="69E9FA49" w:rsidR="00DA54DF" w:rsidRPr="00FF16DD" w:rsidRDefault="00DA54DF"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lastRenderedPageBreak/>
        <w:t>أظهرت النتائج أن تبني أنظمة رقابة مالية متقدمة وتفعيل أدوات الكشف المبكر عن الاحتيال يساهمان بشكل مباشر في تحسين الأداء المالي للبنوك، حيث تقلل هذه الإجراءات من المخاطر المالية وتعزز ثقة العملاء والمستثمرين. كما أوضحت الدراسة أن هناك تحديات تواجه المؤسسات المصرفية، مثل التطور المستمر لأساليب الاحتيال وضعف الالتزام ببعض السياسات الرقابية.</w:t>
      </w:r>
    </w:p>
    <w:p w14:paraId="609422BB" w14:textId="5033BEE6" w:rsidR="00DA54DF" w:rsidRPr="00FF16DD" w:rsidRDefault="00DA54DF"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أوصت الدراسة بضرورة تعزيز استخدام التكنولوجيا المالية والذكاء الاصطناعي في الكشف عن الأنشطة الاحتيالية، إضافة إلى تطوير سياسات رقابية أكثر صرامة لضمان الامتثال المالي. كما أكدت على أهمية توفير برامج تدريبية مكثفة لموظفي البنوك حول أساليب الاحتيال الجديدة وكيفية مكافحتها، إلى جانب تشديد العقوبات على الأنشطة الاحتيالية داخل القطاع المصرفي.</w:t>
      </w:r>
    </w:p>
    <w:p w14:paraId="6D5F80A0" w14:textId="77777777" w:rsidR="00C97B1F" w:rsidRPr="00FF16DD" w:rsidRDefault="00C97B1F" w:rsidP="008D23E5">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t xml:space="preserve">دراسة (2024) </w:t>
      </w:r>
      <w:r w:rsidRPr="00FF16DD">
        <w:rPr>
          <w:rFonts w:ascii="Sakkal Majalla" w:hAnsi="Sakkal Majalla" w:cs="Sakkal Majalla"/>
          <w:b/>
          <w:bCs/>
          <w:color w:val="000000" w:themeColor="text1"/>
          <w:sz w:val="28"/>
          <w:szCs w:val="28"/>
          <w:lang w:bidi="ar-EG"/>
        </w:rPr>
        <w:t>Banking Fraud Identification and Prevention</w:t>
      </w:r>
    </w:p>
    <w:p w14:paraId="0CE94041" w14:textId="0B75394E" w:rsidR="00C97B1F" w:rsidRPr="00FF16DD" w:rsidRDefault="00C97B1F"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تناولت هذه الدراسة موضوع تحديد ومنع الاحتيال المصرفي، حيث هدفت إلى تحليل الأساليب المستخدمة في كشف عمليات الاحتيال المالي داخل المؤسسات المصرفية، مع التركيز على دور التكنولوجيا والرقابة الداخلية في تقليل المخاطر المالية المرتبطة بهذه الجرائم.</w:t>
      </w:r>
    </w:p>
    <w:p w14:paraId="5F1E487D" w14:textId="2B241BF6" w:rsidR="00C97B1F" w:rsidRPr="00FF16DD" w:rsidRDefault="00C97B1F"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اعتمد الباحثون على منهجية تحليلية قائمة على مراجعة الأدبيات السابقة ودراسة حالات متعددة للاحتيال في القطاع المصرفي، مع تقييم فعالية التدابير الرقابية والإجراءات الوقائية المتبعة. كما تم تسليط الضوء على الأساليب الحديثة المستخدمة في الاحتيال، مثل الهجمات السيبرانية، والتزوير في المعاملات، واستغلال الثغرات في الأنظمة المالية.</w:t>
      </w:r>
    </w:p>
    <w:p w14:paraId="6CC6566E" w14:textId="23516FCE" w:rsidR="00C97B1F" w:rsidRPr="00FF16DD" w:rsidRDefault="00C97B1F"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أظهرت النتائج أن تطبيق أنظمة الذكاء الاصطناعي وتحليل البيانات الضخمة يسهم بشكل كبير في الكشف المبكر عن العمليات الاحتيالية، مما يساعد البنوك على تقليل الخسائر المالية وتعزيز الأمن المالي. كما أوضحت الدراسة أن هناك تحديات تواجه المؤسسات المصرفية، مثل الحاجة إلى تحديث الأنظمة بشكل مستمر ومواكبة التطورات التقنية في عمليات الاحتيال.</w:t>
      </w:r>
    </w:p>
    <w:p w14:paraId="51F60B32" w14:textId="063AF799" w:rsidR="00C97B1F" w:rsidRPr="00FF16DD" w:rsidRDefault="00C97B1F"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lastRenderedPageBreak/>
        <w:t>أوصت الدراسة بأهمية تعزيز التعاون بين الجهات الرقابية والمصارف لتطوير سياسات أكثر فعالية في مكافحة الاحتيال المالي. كما أكدت على ضرورة الاستثمار في تقنيات الأمان السيبراني، وتكثيف التدريب للعاملين في القطاع المصرفي حول أساليب الاحتيال الحديثة، إلى جانب تعزيز ثقافة الامتثال والشفافية داخل المؤسسات المالية.</w:t>
      </w:r>
    </w:p>
    <w:p w14:paraId="6DF38711" w14:textId="1F39602E" w:rsidR="00C97B1F" w:rsidRPr="00FF16DD" w:rsidRDefault="00C97B1F" w:rsidP="008D23E5">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t xml:space="preserve">دراسة (2023) </w:t>
      </w:r>
      <w:proofErr w:type="spellStart"/>
      <w:r w:rsidRPr="00FF16DD">
        <w:rPr>
          <w:rFonts w:ascii="Sakkal Majalla" w:hAnsi="Sakkal Majalla" w:cs="Sakkal Majalla"/>
          <w:b/>
          <w:bCs/>
          <w:color w:val="000000" w:themeColor="text1"/>
          <w:sz w:val="28"/>
          <w:szCs w:val="28"/>
          <w:lang w:bidi="ar-EG"/>
        </w:rPr>
        <w:t>Arunasalam</w:t>
      </w:r>
      <w:proofErr w:type="spellEnd"/>
      <w:r w:rsidRPr="00FF16DD">
        <w:rPr>
          <w:rFonts w:ascii="Sakkal Majalla" w:hAnsi="Sakkal Majalla" w:cs="Sakkal Majalla"/>
          <w:b/>
          <w:bCs/>
          <w:color w:val="000000" w:themeColor="text1"/>
          <w:sz w:val="28"/>
          <w:szCs w:val="28"/>
          <w:lang w:bidi="ar-EG"/>
        </w:rPr>
        <w:t>, K</w:t>
      </w:r>
      <w:r w:rsidRPr="00FF16DD">
        <w:rPr>
          <w:rFonts w:ascii="Sakkal Majalla" w:hAnsi="Sakkal Majalla" w:cs="Sakkal Majalla"/>
          <w:b/>
          <w:bCs/>
          <w:color w:val="000000" w:themeColor="text1"/>
          <w:sz w:val="28"/>
          <w:szCs w:val="28"/>
          <w:rtl/>
          <w:lang w:bidi="ar-EG"/>
        </w:rPr>
        <w:t>.</w:t>
      </w:r>
    </w:p>
    <w:p w14:paraId="143E6F06" w14:textId="772B9601" w:rsidR="00C97B1F" w:rsidRPr="00FF16DD" w:rsidRDefault="00C97B1F"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تناولت هذه الدراسة التدابير المضادة للاحتيال والسياسات المؤسسية المستخدمة لمكافحة الاحتيال المالي في المؤسسات المالية في ماليزيا. وهدفت إلى تحليل مدى فعالية هذه الإجراءات في الحد من عمليات الاحتيال وتعزيز الثقة في النظام المالي.</w:t>
      </w:r>
    </w:p>
    <w:p w14:paraId="42405524" w14:textId="5E26A7A3" w:rsidR="00C97B1F" w:rsidRPr="00FF16DD" w:rsidRDefault="00C97B1F"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اعتمد الباحث على منهجية تحليلية تضمنت مراجعة السياسات المالية والتنظيمية في المؤسسات المصرفية الماليزية، بالإضافة إلى دراسة حالات احتيال سابقة وتأثير التدابير المضادة المتبعة. كما تم تسليط الضوء على الدور الذي تلعبه التشريعات الحكومية والرقابة الداخلية في الحد من الجرائم المالية.</w:t>
      </w:r>
    </w:p>
    <w:p w14:paraId="1667939A" w14:textId="0BF9FB0C" w:rsidR="00C97B1F" w:rsidRPr="00FF16DD" w:rsidRDefault="00C97B1F"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أظهرت النتائج أن تطبيق تقنيات الذكاء الاصطناعي وتحليل البيانات الضخمة ساهم بشكل كبير في تحسين قدرة المؤسسات المالية على اكتشاف الاحتيال في وقت مبكر. كما بينت الدراسة أن وجود سياسات داخلية صارمة وتعاون بين الجهات الرقابية يسهم في تقليل احتمالات وقوع الجرائم المالية. ومع ذلك، واجهت المؤسسات تحديات تتعلق بالتكيف مع التغيرات المستمرة في أساليب الاحتيال، مما يتطلب تطوير استراتيجيات مرنة ومتجددة.</w:t>
      </w:r>
    </w:p>
    <w:p w14:paraId="0670A984" w14:textId="1020C53E" w:rsidR="00C97B1F" w:rsidRPr="00FF16DD" w:rsidRDefault="00C97B1F"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أوصت الدراسة بأهمية تعزيز التكامل بين المؤسسات المالية والجهات التنظيمية لتطوير أنظمة كشف احتيال أكثر كفاءة. كما أكدت على ضرورة الاستثمار في تكنولوجيا الأمن السيبراني، وتحديث السياسات المؤسسية بما يتماشى مع التطورات الحديثة، إلى جانب تعزيز وعي الموظفين حول أحدث أساليب الاحتيال المالي وطرق مكافحتها.</w:t>
      </w:r>
    </w:p>
    <w:p w14:paraId="16AE2465" w14:textId="77777777" w:rsidR="00C97B1F" w:rsidRPr="00FF16DD" w:rsidRDefault="00C97B1F" w:rsidP="008D23E5">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t xml:space="preserve">دراسة (2023) </w:t>
      </w:r>
      <w:proofErr w:type="spellStart"/>
      <w:r w:rsidRPr="00FF16DD">
        <w:rPr>
          <w:rFonts w:ascii="Sakkal Majalla" w:hAnsi="Sakkal Majalla" w:cs="Sakkal Majalla"/>
          <w:b/>
          <w:bCs/>
          <w:color w:val="000000" w:themeColor="text1"/>
          <w:sz w:val="28"/>
          <w:szCs w:val="28"/>
          <w:lang w:bidi="ar-EG"/>
        </w:rPr>
        <w:t>Geyda</w:t>
      </w:r>
      <w:proofErr w:type="spellEnd"/>
      <w:r w:rsidRPr="00FF16DD">
        <w:rPr>
          <w:rFonts w:ascii="Sakkal Majalla" w:hAnsi="Sakkal Majalla" w:cs="Sakkal Majalla"/>
          <w:b/>
          <w:bCs/>
          <w:color w:val="000000" w:themeColor="text1"/>
          <w:sz w:val="28"/>
          <w:szCs w:val="28"/>
          <w:lang w:bidi="ar-EG"/>
        </w:rPr>
        <w:t>, A. S</w:t>
      </w:r>
      <w:r w:rsidRPr="00FF16DD">
        <w:rPr>
          <w:rFonts w:ascii="Sakkal Majalla" w:hAnsi="Sakkal Majalla" w:cs="Sakkal Majalla"/>
          <w:b/>
          <w:bCs/>
          <w:color w:val="000000" w:themeColor="text1"/>
          <w:sz w:val="28"/>
          <w:szCs w:val="28"/>
          <w:rtl/>
          <w:lang w:bidi="ar-EG"/>
        </w:rPr>
        <w:t>.</w:t>
      </w:r>
    </w:p>
    <w:p w14:paraId="5192C1AC" w14:textId="77777777" w:rsidR="00C97B1F" w:rsidRPr="00FF16DD" w:rsidRDefault="00C97B1F"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lastRenderedPageBreak/>
        <w:t>تناولت هذه الدراسة دور تحليلات البيانات الضخمة في تعزيز الامتثال لمكافحة غسل الأموال في القطاع المصرفي، حيث هدفت إلى استكشاف مدى فاعلية استخدام تقنيات تحليل البيانات في كشف الأنشطة المالية المشبوهة وتحسين الامتثال التنظيمي للمؤسسات المصرفية.</w:t>
      </w:r>
    </w:p>
    <w:p w14:paraId="177B2C1F" w14:textId="77777777" w:rsidR="00C97B1F" w:rsidRPr="00FF16DD" w:rsidRDefault="00C97B1F"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اعتمد الباحث على منهجية تحليلية تضمنت مراجعة الإطار القانوني لمكافحة غسل الأموال، وتحليل تطبيقات البيانات الضخمة في البنوك، مع دراسة حالات عملية لكيفية اكتشاف الأنشطة غير المشروعة باستخدام تقنيات الذكاء الاصطناعي والتعلم الآلي. كما تم استعراض تحديات تنفيذ هذه التقنيات ومدى توافقها مع القوانين المصرفية.</w:t>
      </w:r>
    </w:p>
    <w:p w14:paraId="3713A432" w14:textId="77777777" w:rsidR="00C97B1F" w:rsidRPr="00FF16DD" w:rsidRDefault="00C97B1F"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أظهرت النتائج أن تحليلات البيانات الضخمة حسّنت بشكل كبير من قدرة المؤسسات المالية على التعرف على الأنماط غير العادية في المعاملات المصرفية، مما ساعد على كشف عمليات غسل الأموال في مراحلها المبكرة. كما بينت الدراسة أن التكامل بين الذكاء الاصطناعي والنماذج الإحصائية عزز من دقة كشف الأنشطة غير القانونية. ومع ذلك، أشارت الدراسة إلى تحديات تتعلق بحجم البيانات الكبير وتعقيد تحليلها، إلى جانب الحاجة إلى بنية تحتية تقنية قوية.</w:t>
      </w:r>
    </w:p>
    <w:p w14:paraId="0E715186" w14:textId="77777777" w:rsidR="00C97B1F" w:rsidRPr="00FF16DD" w:rsidRDefault="00C97B1F"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أوصت الدراسة بضرورة تعزيز التعاون بين الجهات التنظيمية والمؤسسات المصرفية لتطوير أنظمة تحليل بيانات أكثر تطورًا. كما أكدت على أهمية تحسين الأمن السيبراني، وتحديث أنظمة الامتثال بشكل دوري، إلى جانب تدريب الموظفين المصرفيين على أحدث أساليب تحليل البيانات واكتشاف عمليات غسل الأموال بكفاءة أكبر.</w:t>
      </w:r>
    </w:p>
    <w:p w14:paraId="4B1F27DB" w14:textId="77777777" w:rsidR="005247C8" w:rsidRPr="00FF16DD" w:rsidRDefault="005247C8" w:rsidP="008D23E5">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t xml:space="preserve">دراسة (2021) </w:t>
      </w:r>
      <w:proofErr w:type="spellStart"/>
      <w:r w:rsidRPr="00FF16DD">
        <w:rPr>
          <w:rFonts w:ascii="Sakkal Majalla" w:hAnsi="Sakkal Majalla" w:cs="Sakkal Majalla"/>
          <w:b/>
          <w:bCs/>
          <w:color w:val="000000" w:themeColor="text1"/>
          <w:sz w:val="28"/>
          <w:szCs w:val="28"/>
          <w:lang w:bidi="ar-EG"/>
        </w:rPr>
        <w:t>Knežević</w:t>
      </w:r>
      <w:proofErr w:type="spellEnd"/>
      <w:r w:rsidRPr="00FF16DD">
        <w:rPr>
          <w:rFonts w:ascii="Sakkal Majalla" w:hAnsi="Sakkal Majalla" w:cs="Sakkal Majalla"/>
          <w:b/>
          <w:bCs/>
          <w:color w:val="000000" w:themeColor="text1"/>
          <w:sz w:val="28"/>
          <w:szCs w:val="28"/>
          <w:lang w:bidi="ar-EG"/>
        </w:rPr>
        <w:t xml:space="preserve">, S., </w:t>
      </w:r>
      <w:proofErr w:type="spellStart"/>
      <w:r w:rsidRPr="00FF16DD">
        <w:rPr>
          <w:rFonts w:ascii="Sakkal Majalla" w:hAnsi="Sakkal Majalla" w:cs="Sakkal Majalla"/>
          <w:b/>
          <w:bCs/>
          <w:color w:val="000000" w:themeColor="text1"/>
          <w:sz w:val="28"/>
          <w:szCs w:val="28"/>
          <w:lang w:bidi="ar-EG"/>
        </w:rPr>
        <w:t>Živković</w:t>
      </w:r>
      <w:proofErr w:type="spellEnd"/>
      <w:r w:rsidRPr="00FF16DD">
        <w:rPr>
          <w:rFonts w:ascii="Sakkal Majalla" w:hAnsi="Sakkal Majalla" w:cs="Sakkal Majalla"/>
          <w:b/>
          <w:bCs/>
          <w:color w:val="000000" w:themeColor="text1"/>
          <w:sz w:val="28"/>
          <w:szCs w:val="28"/>
          <w:lang w:bidi="ar-EG"/>
        </w:rPr>
        <w:t xml:space="preserve">, A., &amp; </w:t>
      </w:r>
      <w:proofErr w:type="spellStart"/>
      <w:r w:rsidRPr="00FF16DD">
        <w:rPr>
          <w:rFonts w:ascii="Sakkal Majalla" w:hAnsi="Sakkal Majalla" w:cs="Sakkal Majalla"/>
          <w:b/>
          <w:bCs/>
          <w:color w:val="000000" w:themeColor="text1"/>
          <w:sz w:val="28"/>
          <w:szCs w:val="28"/>
          <w:lang w:bidi="ar-EG"/>
        </w:rPr>
        <w:t>Milojević</w:t>
      </w:r>
      <w:proofErr w:type="spellEnd"/>
      <w:r w:rsidRPr="00FF16DD">
        <w:rPr>
          <w:rFonts w:ascii="Sakkal Majalla" w:hAnsi="Sakkal Majalla" w:cs="Sakkal Majalla"/>
          <w:b/>
          <w:bCs/>
          <w:color w:val="000000" w:themeColor="text1"/>
          <w:sz w:val="28"/>
          <w:szCs w:val="28"/>
          <w:lang w:bidi="ar-EG"/>
        </w:rPr>
        <w:t>, S</w:t>
      </w:r>
      <w:r w:rsidRPr="00FF16DD">
        <w:rPr>
          <w:rFonts w:ascii="Sakkal Majalla" w:hAnsi="Sakkal Majalla" w:cs="Sakkal Majalla"/>
          <w:b/>
          <w:bCs/>
          <w:color w:val="000000" w:themeColor="text1"/>
          <w:sz w:val="28"/>
          <w:szCs w:val="28"/>
          <w:rtl/>
          <w:lang w:bidi="ar-EG"/>
        </w:rPr>
        <w:t>.</w:t>
      </w:r>
    </w:p>
    <w:p w14:paraId="2AC09E5D" w14:textId="543B92BF" w:rsidR="005247C8" w:rsidRPr="00FF16DD" w:rsidRDefault="005247C8"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تناولت هذه الدراسة دور وأهمية الرقابة الداخلية والتدقيق الداخلي في منع واكتشاف الأعمال الاحتيالية في القطاع المصرفي، مع التركيز على كيفية مساهمة هذه العمليات في تعزيز النزاهة المالية وتقليل المخاطر المالية للبنوك. هدفت الدراسة إلى تحليل فعالية أنظمة الرقابة الداخلية وآليات التدقيق في كشف ومنع الاحتيال المصرفي، مع تقديم حلول لتحسين كفاءة هذه العمليات.</w:t>
      </w:r>
    </w:p>
    <w:p w14:paraId="14C6083E" w14:textId="0C797E36" w:rsidR="005247C8" w:rsidRPr="00FF16DD" w:rsidRDefault="005247C8"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lastRenderedPageBreak/>
        <w:t>اعتمد الباحثون على منهجية تحليلية تجمع بين دراسة حالات احتيال مصرفي سابقة وتحليل نظم الرقابة الداخلية المعمول بها في البنوك. كما تم استخدام استبيانات موجهة للعاملين في القطاع المصرفي بهدف تقييم مدى فاعلية إجراءات التدقيق والرقابة في الحد من عمليات الاحتيال.</w:t>
      </w:r>
    </w:p>
    <w:p w14:paraId="30284AED" w14:textId="2BEB8269" w:rsidR="005247C8" w:rsidRPr="00FF16DD" w:rsidRDefault="005247C8"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أظهرت النتائج أن وجود أنظمة رقابة داخلية قوية وتفعيل دور التدقيق الداخلي يسهمان بشكل كبير في الحد من الاحتيال المصرفي، حيث تعمل هذه الأنظمة على تحديد المخاطر المحتملة وتعزيز الامتثال للمعايير المالية. كما أوضحت الدراسة أن هناك تحديات تواجه تطبيق الرقابة الفعالة، مثل ضعف الالتزام بالإجراءات الرقابية ونقص التدريب المستمر للمدققين الداخليين.</w:t>
      </w:r>
    </w:p>
    <w:p w14:paraId="14CF2664" w14:textId="77777777" w:rsidR="005247C8" w:rsidRPr="00FF16DD" w:rsidRDefault="005247C8"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أوصت الدراسة بضرورة تطوير أنظمة رقابية أكثر تطورًا من خلال تبني تقنيات الذكاء الاصطناعي في عمليات التدقيق، بالإضافة إلى تحسين برامج تدريب الموظفين المصرفيين على اكتشاف علامات الاحتيال. كما أكدت على أهمية تعزيز استقلالية وحدات التدقيق الداخلي لضمان فاعلية عمليات المراقبة ومنع تضارب المصالح داخل المؤسسات المصرفية.</w:t>
      </w:r>
    </w:p>
    <w:p w14:paraId="2F7674CC" w14:textId="77777777" w:rsidR="00AB5EC8" w:rsidRPr="00FF16DD" w:rsidRDefault="00AB5EC8" w:rsidP="008D23E5">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t xml:space="preserve">دراسة (2023) </w:t>
      </w:r>
      <w:proofErr w:type="spellStart"/>
      <w:r w:rsidRPr="00FF16DD">
        <w:rPr>
          <w:rFonts w:ascii="Sakkal Majalla" w:hAnsi="Sakkal Majalla" w:cs="Sakkal Majalla"/>
          <w:b/>
          <w:bCs/>
          <w:color w:val="000000" w:themeColor="text1"/>
          <w:sz w:val="28"/>
          <w:szCs w:val="28"/>
          <w:lang w:bidi="ar-EG"/>
        </w:rPr>
        <w:t>Geyda</w:t>
      </w:r>
      <w:proofErr w:type="spellEnd"/>
      <w:r w:rsidRPr="00FF16DD">
        <w:rPr>
          <w:rFonts w:ascii="Sakkal Majalla" w:hAnsi="Sakkal Majalla" w:cs="Sakkal Majalla"/>
          <w:b/>
          <w:bCs/>
          <w:color w:val="000000" w:themeColor="text1"/>
          <w:sz w:val="28"/>
          <w:szCs w:val="28"/>
          <w:lang w:bidi="ar-EG"/>
        </w:rPr>
        <w:t>, A. S</w:t>
      </w:r>
      <w:r w:rsidRPr="00FF16DD">
        <w:rPr>
          <w:rFonts w:ascii="Sakkal Majalla" w:hAnsi="Sakkal Majalla" w:cs="Sakkal Majalla"/>
          <w:b/>
          <w:bCs/>
          <w:color w:val="000000" w:themeColor="text1"/>
          <w:sz w:val="28"/>
          <w:szCs w:val="28"/>
          <w:rtl/>
          <w:lang w:bidi="ar-EG"/>
        </w:rPr>
        <w:t>.</w:t>
      </w:r>
    </w:p>
    <w:p w14:paraId="2D92A511" w14:textId="77777777" w:rsidR="00AB5EC8" w:rsidRPr="00FF16DD" w:rsidRDefault="00AB5EC8"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تناولت هذه الدراسة دور تحليلات البيانات الضخمة في تعزيز الامتثال لمكافحة غسل الأموال في القطاع المصرفي، حيث هدفت إلى استكشاف مدى فاعلية استخدام تقنيات تحليل البيانات في كشف الأنشطة المالية المشبوهة وتحسين الامتثال التنظيمي للمؤسسات المصرفية.</w:t>
      </w:r>
    </w:p>
    <w:p w14:paraId="5C0F308B" w14:textId="77777777" w:rsidR="00AB5EC8" w:rsidRPr="00FF16DD" w:rsidRDefault="00AB5EC8"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اعتمد الباحث على منهجية تحليلية تضمنت مراجعة الإطار القانوني لمكافحة غسل الأموال، وتحليل تطبيقات البيانات الضخمة في البنوك، مع دراسة حالات عملية لكيفية اكتشاف الأنشطة غير المشروعة باستخدام تقنيات الذكاء الاصطناعي والتعلم الآلي. كما تم استعراض تحديات تنفيذ هذه التقنيات ومدى توافقها مع القوانين المصرفية.</w:t>
      </w:r>
    </w:p>
    <w:p w14:paraId="45D40BEA" w14:textId="77777777" w:rsidR="00AB5EC8" w:rsidRPr="00FF16DD" w:rsidRDefault="00AB5EC8"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 xml:space="preserve">أظهرت النتائج أن تحليلات البيانات الضخمة حسّنت بشكل كبير من قدرة المؤسسات المالية على التعرف على الأنماط غير العادية في المعاملات المصرفية، مما ساعد على كشف عمليات غسل الأموال في </w:t>
      </w:r>
      <w:r w:rsidRPr="00FF16DD">
        <w:rPr>
          <w:rFonts w:ascii="Sakkal Majalla" w:hAnsi="Sakkal Majalla" w:cs="Sakkal Majalla"/>
          <w:color w:val="000000" w:themeColor="text1"/>
          <w:sz w:val="28"/>
          <w:szCs w:val="28"/>
          <w:rtl/>
          <w:lang w:bidi="ar-EG"/>
        </w:rPr>
        <w:lastRenderedPageBreak/>
        <w:t>مراحلها المبكرة. كما بينت الدراسة أن التكامل بين الذكاء الاصطناعي والنماذج الإحصائية عزز من دقة كشف الأنشطة غير القانونية. ومع ذلك، أشارت الدراسة إلى تحديات تتعلق بحجم البيانات الكبير وتعقيد تحليلها، إلى جانب الحاجة إلى بنية تحتية تقنية قوية.</w:t>
      </w:r>
    </w:p>
    <w:p w14:paraId="45343164" w14:textId="2A355ACD" w:rsidR="00C97B1F" w:rsidRPr="00FF16DD" w:rsidRDefault="00AB5EC8"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أوصت الدراسة بضرورة تعزيز التعاون بين الجهات التنظيمية والمؤسسات المصرفية لتطوير أنظمة تحليل بيانات أكثر تطورًا. كما أكدت على أهمية تحسين الأمن السيبراني، وتحديث أنظمة الامتثال بشكل دوري، إلى جانب تدريب الموظفين المصرفيين على أحدث أساليب تحليل البيانات واكتشاف عمليات غسل الأموال بكفاءة أكبر.</w:t>
      </w:r>
    </w:p>
    <w:p w14:paraId="35EB9C31" w14:textId="77777777" w:rsidR="00AB5EC8" w:rsidRPr="00FF16DD" w:rsidRDefault="00AB5EC8" w:rsidP="008D23E5">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t xml:space="preserve">دراسة (2023) </w:t>
      </w:r>
      <w:proofErr w:type="spellStart"/>
      <w:r w:rsidRPr="00FF16DD">
        <w:rPr>
          <w:rFonts w:ascii="Sakkal Majalla" w:hAnsi="Sakkal Majalla" w:cs="Sakkal Majalla"/>
          <w:b/>
          <w:bCs/>
          <w:color w:val="000000" w:themeColor="text1"/>
          <w:sz w:val="28"/>
          <w:szCs w:val="28"/>
          <w:lang w:bidi="ar-EG"/>
        </w:rPr>
        <w:t>Akinbowale</w:t>
      </w:r>
      <w:proofErr w:type="spellEnd"/>
      <w:r w:rsidRPr="00FF16DD">
        <w:rPr>
          <w:rFonts w:ascii="Sakkal Majalla" w:hAnsi="Sakkal Majalla" w:cs="Sakkal Majalla"/>
          <w:b/>
          <w:bCs/>
          <w:color w:val="000000" w:themeColor="text1"/>
          <w:sz w:val="28"/>
          <w:szCs w:val="28"/>
          <w:lang w:bidi="ar-EG"/>
        </w:rPr>
        <w:t xml:space="preserve">, O. E., </w:t>
      </w:r>
      <w:proofErr w:type="spellStart"/>
      <w:r w:rsidRPr="00FF16DD">
        <w:rPr>
          <w:rFonts w:ascii="Sakkal Majalla" w:hAnsi="Sakkal Majalla" w:cs="Sakkal Majalla"/>
          <w:b/>
          <w:bCs/>
          <w:color w:val="000000" w:themeColor="text1"/>
          <w:sz w:val="28"/>
          <w:szCs w:val="28"/>
          <w:lang w:bidi="ar-EG"/>
        </w:rPr>
        <w:t>Mashigo</w:t>
      </w:r>
      <w:proofErr w:type="spellEnd"/>
      <w:r w:rsidRPr="00FF16DD">
        <w:rPr>
          <w:rFonts w:ascii="Sakkal Majalla" w:hAnsi="Sakkal Majalla" w:cs="Sakkal Majalla"/>
          <w:b/>
          <w:bCs/>
          <w:color w:val="000000" w:themeColor="text1"/>
          <w:sz w:val="28"/>
          <w:szCs w:val="28"/>
          <w:lang w:bidi="ar-EG"/>
        </w:rPr>
        <w:t xml:space="preserve">, P., &amp; </w:t>
      </w:r>
      <w:proofErr w:type="spellStart"/>
      <w:r w:rsidRPr="00FF16DD">
        <w:rPr>
          <w:rFonts w:ascii="Sakkal Majalla" w:hAnsi="Sakkal Majalla" w:cs="Sakkal Majalla"/>
          <w:b/>
          <w:bCs/>
          <w:color w:val="000000" w:themeColor="text1"/>
          <w:sz w:val="28"/>
          <w:szCs w:val="28"/>
          <w:lang w:bidi="ar-EG"/>
        </w:rPr>
        <w:t>Zerihun</w:t>
      </w:r>
      <w:proofErr w:type="spellEnd"/>
      <w:r w:rsidRPr="00FF16DD">
        <w:rPr>
          <w:rFonts w:ascii="Sakkal Majalla" w:hAnsi="Sakkal Majalla" w:cs="Sakkal Majalla"/>
          <w:b/>
          <w:bCs/>
          <w:color w:val="000000" w:themeColor="text1"/>
          <w:sz w:val="28"/>
          <w:szCs w:val="28"/>
          <w:lang w:bidi="ar-EG"/>
        </w:rPr>
        <w:t>, M. F</w:t>
      </w:r>
      <w:r w:rsidRPr="00FF16DD">
        <w:rPr>
          <w:rFonts w:ascii="Sakkal Majalla" w:hAnsi="Sakkal Majalla" w:cs="Sakkal Majalla"/>
          <w:b/>
          <w:bCs/>
          <w:color w:val="000000" w:themeColor="text1"/>
          <w:sz w:val="28"/>
          <w:szCs w:val="28"/>
          <w:rtl/>
          <w:lang w:bidi="ar-EG"/>
        </w:rPr>
        <w:t>.</w:t>
      </w:r>
    </w:p>
    <w:p w14:paraId="4B6726B8" w14:textId="04F6B0BE" w:rsidR="00AB5EC8" w:rsidRPr="00FF16DD" w:rsidRDefault="00AB5EC8"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تناولت هذه الدراسة دمج المحاسبة الجنائية مع تقنيات البيانات الضخمة كإطار عمل للحد من الاحتيال الداخلي في القطاع المصرفي، حيث هدفت إلى استكشاف كيفية تحسين كشف ومنع الاحتيال المالي من خلال الجمع بين التحليل الجنائي المالي وأدوات تحليل البيانات الضخمة.</w:t>
      </w:r>
    </w:p>
    <w:p w14:paraId="30A39DD2" w14:textId="06E71E27" w:rsidR="00AB5EC8" w:rsidRPr="00FF16DD" w:rsidRDefault="00AB5EC8"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اعتمد الباحثون على منهجية تحليلية تضمنت مراجعة الأدبيات السابقة حول المحاسبة الجنائية والتقنيات الحديثة في كشف الاحتيال، إلى جانب دراسة حالات تطبيقية لاستخدام البيانات الضخمة في التحقيقات المالية داخل البنوك. كما ركزت الدراسة على تحليل الفجوات في الأساليب التقليدية لمكافحة الاحتيال واقتراح حلول أكثر فاعلية باستخدام التكنولوجيا الحديثة.</w:t>
      </w:r>
    </w:p>
    <w:p w14:paraId="2C0D3A4B" w14:textId="6B7C6953" w:rsidR="00AB5EC8" w:rsidRPr="00FF16DD" w:rsidRDefault="00AB5EC8"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أظهرت النتائج أن دمج المحاسبة الجنائية مع تقنيات تحليل البيانات الضخمة أدى إلى تحسين القدرة على كشف العمليات الاحتيالية الداخلية في وقت مبكر، مما ساهم في تقليل الخسائر المالية التي تتعرض لها البنوك. كما أشارت الدراسة إلى أن استخدام الذكاء الاصطناعي والتعلم الآلي ساعد في تحديد الأنماط غير العادية في المعاملات المصرفية بدقة أعلى مقارنة بالطرق التقليدية. ومع ذلك، تم رصد تحديات تتعلق بالتكاليف العالية لتنفيذ هذه التقنيات، إضافة إلى الحاجة إلى كوادر متخصصة في تحليل البيانات المالية.</w:t>
      </w:r>
    </w:p>
    <w:p w14:paraId="12820F3D" w14:textId="77777777" w:rsidR="00AB5EC8" w:rsidRPr="00FF16DD" w:rsidRDefault="00AB5EC8"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lastRenderedPageBreak/>
        <w:t>أوصت الدراسة بضرورة تعزيز التعاون بين الإدارات المصرفية المختصة بمكافحة الاحتيال ووحدات تحليل البيانات لضمان تنفيذ استراتيجيات أكثر كفاءة في اكتشاف الأنشطة الاحتيالية. كما أكدت على أهمية الاستثمار في تقنيات الذكاء الاصطناعي، وتعزيز تدريب الموظفين على أحدث أدوات التحليل المالي، إلى جانب تطوير سياسات تنظيمية تدعم استخدام البيانات الضخمة في مكافحة الجرائم المالية.</w:t>
      </w:r>
    </w:p>
    <w:p w14:paraId="75779BF1" w14:textId="77777777" w:rsidR="00AB5EC8" w:rsidRPr="00FF16DD" w:rsidRDefault="00AB5EC8" w:rsidP="008D23E5">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t xml:space="preserve">دراسة (2020) </w:t>
      </w:r>
      <w:proofErr w:type="spellStart"/>
      <w:r w:rsidRPr="00FF16DD">
        <w:rPr>
          <w:rFonts w:ascii="Sakkal Majalla" w:hAnsi="Sakkal Majalla" w:cs="Sakkal Majalla"/>
          <w:b/>
          <w:bCs/>
          <w:color w:val="000000" w:themeColor="text1"/>
          <w:sz w:val="28"/>
          <w:szCs w:val="28"/>
          <w:lang w:bidi="ar-EG"/>
        </w:rPr>
        <w:t>Alsaffar</w:t>
      </w:r>
      <w:proofErr w:type="spellEnd"/>
      <w:r w:rsidRPr="00FF16DD">
        <w:rPr>
          <w:rFonts w:ascii="Sakkal Majalla" w:hAnsi="Sakkal Majalla" w:cs="Sakkal Majalla"/>
          <w:b/>
          <w:bCs/>
          <w:color w:val="000000" w:themeColor="text1"/>
          <w:sz w:val="28"/>
          <w:szCs w:val="28"/>
          <w:lang w:bidi="ar-EG"/>
        </w:rPr>
        <w:t xml:space="preserve">, S. S., &amp; </w:t>
      </w:r>
      <w:proofErr w:type="spellStart"/>
      <w:r w:rsidRPr="00FF16DD">
        <w:rPr>
          <w:rFonts w:ascii="Sakkal Majalla" w:hAnsi="Sakkal Majalla" w:cs="Sakkal Majalla"/>
          <w:b/>
          <w:bCs/>
          <w:color w:val="000000" w:themeColor="text1"/>
          <w:sz w:val="28"/>
          <w:szCs w:val="28"/>
          <w:lang w:bidi="ar-EG"/>
        </w:rPr>
        <w:t>Hussaian</w:t>
      </w:r>
      <w:proofErr w:type="spellEnd"/>
      <w:r w:rsidRPr="00FF16DD">
        <w:rPr>
          <w:rFonts w:ascii="Sakkal Majalla" w:hAnsi="Sakkal Majalla" w:cs="Sakkal Majalla"/>
          <w:b/>
          <w:bCs/>
          <w:color w:val="000000" w:themeColor="text1"/>
          <w:sz w:val="28"/>
          <w:szCs w:val="28"/>
          <w:lang w:bidi="ar-EG"/>
        </w:rPr>
        <w:t>, N. S</w:t>
      </w:r>
      <w:r w:rsidRPr="00FF16DD">
        <w:rPr>
          <w:rFonts w:ascii="Sakkal Majalla" w:hAnsi="Sakkal Majalla" w:cs="Sakkal Majalla"/>
          <w:b/>
          <w:bCs/>
          <w:color w:val="000000" w:themeColor="text1"/>
          <w:sz w:val="28"/>
          <w:szCs w:val="28"/>
          <w:rtl/>
          <w:lang w:bidi="ar-EG"/>
        </w:rPr>
        <w:t>.</w:t>
      </w:r>
    </w:p>
    <w:p w14:paraId="6FB32761" w14:textId="77777777" w:rsidR="00AB5EC8" w:rsidRPr="00FF16DD" w:rsidRDefault="00AB5EC8"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تناولت هذه الدراسة تقييم جودة سياسات وإجراءات الرقابة على المعاملات المصرفية من خلال نموذج فجوة عدم التطبيق، وذلك بهدف تحسين متطلبات التقارير المالية في أحد البنوك الخاصة في العراق. ركزت الدراسة على تحديد مدى فاعلية نظم الرقابة الداخلية في الحد من المخاطر المالية وتعزيز دقة وشفافية التقارير المالية.</w:t>
      </w:r>
    </w:p>
    <w:p w14:paraId="1ACF460A" w14:textId="77777777" w:rsidR="00AB5EC8" w:rsidRPr="00FF16DD" w:rsidRDefault="00AB5EC8"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اعتمد الباحثون على منهجية تطبيقية من خلال دراسة حالة على أحد البنوك العراقية الخاصة، حيث تم تحليل سياسات وإجراءات الرقابة الداخلية المطبقة في البنك باستخدام نموذج فجوة عدم التطبيق. كما شملت الدراسة جمع البيانات من خلال استبيانات ومقابلات مع موظفي البنك، إضافة إلى مراجعة التقارير المالية والرقابية لتقييم مدى الالتزام بالمعايير المحاسبية الدولية.</w:t>
      </w:r>
    </w:p>
    <w:p w14:paraId="5A0C0BC3" w14:textId="77777777" w:rsidR="00AB5EC8" w:rsidRPr="00FF16DD" w:rsidRDefault="00AB5EC8"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أظهرت النتائج وجود فجوات في تطبيق سياسات الرقابة الداخلية، مما أدى إلى وجود بعض الثغرات التي قد تؤثر على دقة التقارير المالية وجودة الإفصاح المالي. كما أوضحت الدراسة أن بعض الإجراءات الرقابية المطبقة تفتقر إلى الكفاءة في الحد من المخاطر المالية، مما يستدعي تطويرها بما يتماشى مع المعايير الدولية. وعلى الرغم من وجود سياسات رقابية، إلا أن التنفيذ غير المتكامل لهذه السياسات أدى إلى انخفاض فاعليتها في تعزيز الشفافية المالية.</w:t>
      </w:r>
    </w:p>
    <w:p w14:paraId="076F5234" w14:textId="77777777" w:rsidR="00AB5EC8" w:rsidRPr="00FF16DD" w:rsidRDefault="00AB5EC8"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 xml:space="preserve">أوصت الدراسة بضرورة تحسين جودة إجراءات الرقابة الداخلية من خلال تقليل فجوات التطبيق، وتعزيز تدريب الموظفين على تنفيذ سياسات الرقابة بفعالية، بالإضافة إلى ضرورة تبني أنظمة </w:t>
      </w:r>
      <w:r w:rsidRPr="00FF16DD">
        <w:rPr>
          <w:rFonts w:ascii="Sakkal Majalla" w:hAnsi="Sakkal Majalla" w:cs="Sakkal Majalla"/>
          <w:color w:val="000000" w:themeColor="text1"/>
          <w:sz w:val="28"/>
          <w:szCs w:val="28"/>
          <w:rtl/>
          <w:lang w:bidi="ar-EG"/>
        </w:rPr>
        <w:lastRenderedPageBreak/>
        <w:t>تكنولوجية متطورة في عمليات التدقيق والرقابة المالية لضمان الامتثال الكامل لمتطلبات التقارير المالية. كما أكدت على أهمية وضع استراتيجيات رقابية أكثر صرامة لضمان دقة البيانات المالية وتحقيق الاستدامة في النظام المصرفي.</w:t>
      </w:r>
    </w:p>
    <w:p w14:paraId="0A962148" w14:textId="77777777" w:rsidR="00AB5EC8" w:rsidRPr="00FF16DD" w:rsidRDefault="00AB5EC8" w:rsidP="008D23E5">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t xml:space="preserve">دراسة (2023) </w:t>
      </w:r>
      <w:proofErr w:type="spellStart"/>
      <w:r w:rsidRPr="00FF16DD">
        <w:rPr>
          <w:rFonts w:ascii="Sakkal Majalla" w:hAnsi="Sakkal Majalla" w:cs="Sakkal Majalla"/>
          <w:b/>
          <w:bCs/>
          <w:color w:val="000000" w:themeColor="text1"/>
          <w:sz w:val="28"/>
          <w:szCs w:val="28"/>
          <w:lang w:bidi="ar-EG"/>
        </w:rPr>
        <w:t>Sudjono</w:t>
      </w:r>
      <w:proofErr w:type="spellEnd"/>
      <w:r w:rsidRPr="00FF16DD">
        <w:rPr>
          <w:rFonts w:ascii="Sakkal Majalla" w:hAnsi="Sakkal Majalla" w:cs="Sakkal Majalla"/>
          <w:b/>
          <w:bCs/>
          <w:color w:val="000000" w:themeColor="text1"/>
          <w:sz w:val="28"/>
          <w:szCs w:val="28"/>
          <w:lang w:bidi="ar-EG"/>
        </w:rPr>
        <w:t>, A</w:t>
      </w:r>
      <w:r w:rsidRPr="00FF16DD">
        <w:rPr>
          <w:rFonts w:ascii="Sakkal Majalla" w:hAnsi="Sakkal Majalla" w:cs="Sakkal Majalla"/>
          <w:b/>
          <w:bCs/>
          <w:color w:val="000000" w:themeColor="text1"/>
          <w:sz w:val="28"/>
          <w:szCs w:val="28"/>
          <w:rtl/>
          <w:lang w:bidi="ar-EG"/>
        </w:rPr>
        <w:t>.</w:t>
      </w:r>
    </w:p>
    <w:p w14:paraId="246D0ADD" w14:textId="4600B674" w:rsidR="00AB5EC8" w:rsidRPr="00FF16DD" w:rsidRDefault="00AB5EC8"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تناولت هذه الدراسة دور الحوكمة الرشيدة ونظم الإبلاغ عن المخالفات في دعم كشف ومنع الاحتيال في القطاع المصرفي، حيث هدفت إلى تحليل مدى فاعلية هذه الأدوات في الحد من عمليات الاحتيال المالي وتعزيز الشفافية داخل المؤسسات المصرفية. ركزت الدراسة على تأثير آليات الرقابة الداخلية والإبلاغ عن المخالفات في تحسين بيئة العمل المصرفية وتقليل المخاطر المالية المرتبطة بالاحتيال.</w:t>
      </w:r>
    </w:p>
    <w:p w14:paraId="5B042CC8" w14:textId="24645663" w:rsidR="00AB5EC8" w:rsidRPr="00FF16DD" w:rsidRDefault="00AB5EC8"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اعتمد الباحث على منهجية تحليلية من خلال دراسة بيانات مصرفية وتقييم سياسات الحوكمة الرشيدة المطبقة في عدد من البنوك، بالإضافة إلى مراجعة مدى تفعيل نظم الإبلاغ عن المخالفات وتأثيرها على اكتشاف عمليات الاحتيال. كما استخدم الباحث استبيانات ومقابلات مع مسؤولين مصرفيين وخبراء ماليين لتقييم فعالية هذه الأنظمة في الممارسات المصرفية اليومية.</w:t>
      </w:r>
    </w:p>
    <w:p w14:paraId="365FCFFF" w14:textId="3852CA10" w:rsidR="00AB5EC8" w:rsidRPr="00FF16DD" w:rsidRDefault="00AB5EC8"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أظهرت النتائج أن الحوكمة الرشيدة ونظم الإبلاغ عن المخالفات تلعبان دورًا جوهريًا في تقليل فرص الاحتيال المالي داخل المؤسسات المصرفية. وأوضحت الدراسة أن البنوك التي تطبق سياسات صارمة في مجال الحوكمة وتمتلك آليات إبلاغ فعالة تتمتع بقدرة أعلى على اكتشاف ومنع الاحتيال مقارنة بالبنوك التي تفتقر إلى هذه الأدوات. كما كشفت النتائج عن وجود تحديات في تنفيذ نظم الإبلاغ، مثل خوف الموظفين من التبعات السلبية للإبلاغ عن المخالفات، مما قد يحد من فاعلية هذه الأنظمة.</w:t>
      </w:r>
    </w:p>
    <w:p w14:paraId="6C948DF5" w14:textId="5B1EA732" w:rsidR="00AB5EC8" w:rsidRPr="00FF16DD" w:rsidRDefault="00AB5EC8"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أوصت الدراسة بضرورة تعزيز ثقافة الحوكمة الرشيدة داخل المؤسسات المصرفية، وتطوير نظم الإبلاغ عن المخالفات بحيث تكون أكثر سرية وأمانًا لحماية المبلغين. كما أكدت على أهمية توفير تدريبات مستمرة للموظفين حول كيفية التعرف على مؤشرات الاحتيال، إلى جانب تشديد الرقابة الداخلية لضمان بيئة مصرفية أكثر نزاهة وشفافية.</w:t>
      </w:r>
    </w:p>
    <w:p w14:paraId="6AE0C423" w14:textId="42010BC5" w:rsidR="003201C9" w:rsidRPr="00FF16DD" w:rsidRDefault="003201C9" w:rsidP="008D23E5">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lastRenderedPageBreak/>
        <w:t xml:space="preserve">دراسة (2020) </w:t>
      </w:r>
      <w:proofErr w:type="spellStart"/>
      <w:r w:rsidRPr="00FF16DD">
        <w:rPr>
          <w:rFonts w:ascii="Sakkal Majalla" w:hAnsi="Sakkal Majalla" w:cs="Sakkal Majalla"/>
          <w:b/>
          <w:bCs/>
          <w:color w:val="000000" w:themeColor="text1"/>
          <w:sz w:val="28"/>
          <w:szCs w:val="28"/>
          <w:lang w:bidi="ar-EG"/>
        </w:rPr>
        <w:t>Bellomarini</w:t>
      </w:r>
      <w:proofErr w:type="spellEnd"/>
      <w:r w:rsidRPr="00FF16DD">
        <w:rPr>
          <w:rFonts w:ascii="Sakkal Majalla" w:hAnsi="Sakkal Majalla" w:cs="Sakkal Majalla"/>
          <w:b/>
          <w:bCs/>
          <w:color w:val="000000" w:themeColor="text1"/>
          <w:sz w:val="28"/>
          <w:szCs w:val="28"/>
          <w:lang w:bidi="ar-EG"/>
        </w:rPr>
        <w:t xml:space="preserve">, L., </w:t>
      </w:r>
      <w:proofErr w:type="spellStart"/>
      <w:r w:rsidRPr="00FF16DD">
        <w:rPr>
          <w:rFonts w:ascii="Sakkal Majalla" w:hAnsi="Sakkal Majalla" w:cs="Sakkal Majalla"/>
          <w:b/>
          <w:bCs/>
          <w:color w:val="000000" w:themeColor="text1"/>
          <w:sz w:val="28"/>
          <w:szCs w:val="28"/>
          <w:lang w:bidi="ar-EG"/>
        </w:rPr>
        <w:t>Laurenza</w:t>
      </w:r>
      <w:proofErr w:type="spellEnd"/>
      <w:r w:rsidRPr="00FF16DD">
        <w:rPr>
          <w:rFonts w:ascii="Sakkal Majalla" w:hAnsi="Sakkal Majalla" w:cs="Sakkal Majalla"/>
          <w:b/>
          <w:bCs/>
          <w:color w:val="000000" w:themeColor="text1"/>
          <w:sz w:val="28"/>
          <w:szCs w:val="28"/>
          <w:lang w:bidi="ar-EG"/>
        </w:rPr>
        <w:t xml:space="preserve">, E., &amp; </w:t>
      </w:r>
      <w:proofErr w:type="spellStart"/>
      <w:r w:rsidRPr="00FF16DD">
        <w:rPr>
          <w:rFonts w:ascii="Sakkal Majalla" w:hAnsi="Sakkal Majalla" w:cs="Sakkal Majalla"/>
          <w:b/>
          <w:bCs/>
          <w:color w:val="000000" w:themeColor="text1"/>
          <w:sz w:val="28"/>
          <w:szCs w:val="28"/>
          <w:lang w:bidi="ar-EG"/>
        </w:rPr>
        <w:t>Sallinger</w:t>
      </w:r>
      <w:proofErr w:type="spellEnd"/>
      <w:r w:rsidRPr="00FF16DD">
        <w:rPr>
          <w:rFonts w:ascii="Sakkal Majalla" w:hAnsi="Sakkal Majalla" w:cs="Sakkal Majalla"/>
          <w:b/>
          <w:bCs/>
          <w:color w:val="000000" w:themeColor="text1"/>
          <w:sz w:val="28"/>
          <w:szCs w:val="28"/>
          <w:lang w:bidi="ar-EG"/>
        </w:rPr>
        <w:t>, E</w:t>
      </w:r>
      <w:r w:rsidRPr="00FF16DD">
        <w:rPr>
          <w:rFonts w:ascii="Sakkal Majalla" w:hAnsi="Sakkal Majalla" w:cs="Sakkal Majalla"/>
          <w:b/>
          <w:bCs/>
          <w:color w:val="000000" w:themeColor="text1"/>
          <w:sz w:val="28"/>
          <w:szCs w:val="28"/>
          <w:rtl/>
          <w:lang w:bidi="ar-EG"/>
        </w:rPr>
        <w:t>.</w:t>
      </w:r>
    </w:p>
    <w:p w14:paraId="3AABB04B" w14:textId="3D2D5FE8" w:rsidR="003201C9" w:rsidRPr="00FF16DD" w:rsidRDefault="003201C9"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تناولت هذه الدراسة دور الأنظمة القائمة على القواعد في مكافحة غسل الأموال داخل وحدات الاستخبارات المالية، حيث هدفت إلى تقييم فاعلية النماذج القائمة على القواعد في كشف العمليات المشبوهة وتعزيز الامتثال التنظيمي في المؤسسات المالية. ركزت الدراسة على كيفية توظيف تقنيات الذكاء الاصطناعي ونماذج القواعد المنطقية في تحسين عمليات التدقيق المالي والحد من المخاطر المرتبطة بغسل الأموال.</w:t>
      </w:r>
    </w:p>
    <w:p w14:paraId="2537685A" w14:textId="10C50ADF" w:rsidR="003201C9" w:rsidRPr="00FF16DD" w:rsidRDefault="003201C9"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اعتمد الباحثون على منهجية تحليلية جمعت بين دراسة ميدانية لوحدات الاستخبارات المالية وتحليل بيانات متعلقة بالمعاملات المصرفية المشبوهة. كما استخدموا تقنيات النمذجة القاعدية لتصميم إطار عمل لمراقبة وتحليل أنشطة غسل الأموال من خلال أنظمة آلية تعتمد على القواعد التنظيمية المعمول بها في المجال المصرفي.</w:t>
      </w:r>
    </w:p>
    <w:p w14:paraId="10C2CD5B" w14:textId="723EBA57" w:rsidR="003201C9" w:rsidRPr="00FF16DD" w:rsidRDefault="003201C9"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أظهرت النتائج أن الأنظمة القائمة على القواعد توفر دقة عالية في كشف الأنماط الاحتيالية المرتبطة بغسل الأموال، حيث تتيح القدرة على تحليل كميات هائلة من البيانات المالية بسرعة وكفاءة. كما بيّنت الدراسة أن هذه الأنظمة تساعد في تحسين استجابة وحدات الاستخبارات المالية من خلال أتمتة عمليات الكشف والتبليغ، مما يقلل من الأخطاء البشرية ويزيد من سرعة اتخاذ القرارات. ومع ذلك، أشار الباحثون إلى وجود تحديات تتعلق بتحديث القواعد باستمرار لمواكبة أساليب الاحتيال المتطورة، بالإضافة إلى الحاجة إلى تكامل هذه الأنظمة مع حلول تحليل البيانات الضخمة لتعزيز فعاليتها.</w:t>
      </w:r>
    </w:p>
    <w:p w14:paraId="4A77A44B" w14:textId="6B7F97AF" w:rsidR="003201C9" w:rsidRPr="00FF16DD" w:rsidRDefault="003201C9"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أوصت الدراسة بضرورة تعزيز التعاون بين الهيئات التنظيمية والمؤسسات المالية لتطوير قواعد أكثر تكيفًا مع التغيرات المستمرة في مجال غسل الأموال. كما أكدت على أهمية تبني حلول الذكاء الاصطناعي والتحليل القائم على البيانات الضخمة لدعم عمليات الرقابة المالية، إلى جانب تحسين البنية التحتية التقنية لوحدات الاستخبارات المالية لضمان تكامل فعال بين الأنظمة المختلفة المستخدمة في مكافحة الجرائم المالية.</w:t>
      </w:r>
    </w:p>
    <w:p w14:paraId="2A952EFE" w14:textId="18EB0CFD" w:rsidR="003201C9" w:rsidRPr="00FF16DD" w:rsidRDefault="003201C9" w:rsidP="008D23E5">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lastRenderedPageBreak/>
        <w:t xml:space="preserve">دراسة (2022) </w:t>
      </w:r>
      <w:proofErr w:type="spellStart"/>
      <w:r w:rsidRPr="00FF16DD">
        <w:rPr>
          <w:rFonts w:ascii="Sakkal Majalla" w:hAnsi="Sakkal Majalla" w:cs="Sakkal Majalla"/>
          <w:b/>
          <w:bCs/>
          <w:color w:val="000000" w:themeColor="text1"/>
          <w:sz w:val="28"/>
          <w:szCs w:val="28"/>
          <w:lang w:bidi="ar-EG"/>
        </w:rPr>
        <w:t>Ragazou</w:t>
      </w:r>
      <w:proofErr w:type="spellEnd"/>
      <w:r w:rsidRPr="00FF16DD">
        <w:rPr>
          <w:rFonts w:ascii="Sakkal Majalla" w:hAnsi="Sakkal Majalla" w:cs="Sakkal Majalla"/>
          <w:b/>
          <w:bCs/>
          <w:color w:val="000000" w:themeColor="text1"/>
          <w:sz w:val="28"/>
          <w:szCs w:val="28"/>
          <w:lang w:bidi="ar-EG"/>
        </w:rPr>
        <w:t xml:space="preserve">, K., Passas, I., &amp; </w:t>
      </w:r>
      <w:proofErr w:type="spellStart"/>
      <w:r w:rsidRPr="00FF16DD">
        <w:rPr>
          <w:rFonts w:ascii="Sakkal Majalla" w:hAnsi="Sakkal Majalla" w:cs="Sakkal Majalla"/>
          <w:b/>
          <w:bCs/>
          <w:color w:val="000000" w:themeColor="text1"/>
          <w:sz w:val="28"/>
          <w:szCs w:val="28"/>
          <w:lang w:bidi="ar-EG"/>
        </w:rPr>
        <w:t>Garefalakis</w:t>
      </w:r>
      <w:proofErr w:type="spellEnd"/>
      <w:r w:rsidRPr="00FF16DD">
        <w:rPr>
          <w:rFonts w:ascii="Sakkal Majalla" w:hAnsi="Sakkal Majalla" w:cs="Sakkal Majalla"/>
          <w:b/>
          <w:bCs/>
          <w:color w:val="000000" w:themeColor="text1"/>
          <w:sz w:val="28"/>
          <w:szCs w:val="28"/>
          <w:lang w:bidi="ar-EG"/>
        </w:rPr>
        <w:t>, A</w:t>
      </w:r>
      <w:r w:rsidRPr="00FF16DD">
        <w:rPr>
          <w:rFonts w:ascii="Sakkal Majalla" w:hAnsi="Sakkal Majalla" w:cs="Sakkal Majalla"/>
          <w:b/>
          <w:bCs/>
          <w:color w:val="000000" w:themeColor="text1"/>
          <w:sz w:val="28"/>
          <w:szCs w:val="28"/>
          <w:rtl/>
          <w:lang w:bidi="ar-EG"/>
        </w:rPr>
        <w:t>.</w:t>
      </w:r>
    </w:p>
    <w:p w14:paraId="38387D7F" w14:textId="77777777" w:rsidR="003201C9" w:rsidRPr="00FF16DD" w:rsidRDefault="003201C9"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تناولت هذه الدراسة دور المؤسسات المالية في وضع استراتيجيات فعالة لمكافحة الرشوة والحد من الممارسات غير المشروعة والفساد في الأسواق المالية. وهدفت إلى تقديم خارطة طريق استراتيجية جديدة لمكافحة الفساد من خلال تعزيز الحوكمة الرشيدة واعتماد سياسات رقابة صارمة.</w:t>
      </w:r>
    </w:p>
    <w:p w14:paraId="0C8D467E" w14:textId="5597FE55" w:rsidR="003201C9" w:rsidRPr="00FF16DD" w:rsidRDefault="003201C9"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اعتمد الباحثون على منهجية تحليلية، حيث قاموا بدراسة السياسات الحالية لمكافحة الرشوة داخل المؤسسات المالية، إلى جانب تحليل مدى فعالية التدابير الرقابية في التصدي للممارسات الفاسدة. كما استندت الدراسة إلى مراجعة بيانات وتقارير صادرة عن هيئات رقابية ومؤسسات مالية حول العالم لتقييم الأساليب المستخدمة في الحد من الفساد المالي.</w:t>
      </w:r>
    </w:p>
    <w:p w14:paraId="0786BD15" w14:textId="0044A120" w:rsidR="003201C9" w:rsidRPr="00FF16DD" w:rsidRDefault="003201C9"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أظهرت النتائج أن المؤسسات المالية تلعب دورًا محوريًا في تعزيز بيئة شفافة من خلال تطوير استراتيجيات متقدمة لمكافحة الرشوة والفساد. كما بيّنت الدراسة أن اعتماد برامج الامتثال الفعالة، وتطبيق أنظمة الإبلاغ عن المخالفا</w:t>
      </w:r>
      <w:r w:rsidR="00D74ED0" w:rsidRPr="00FF16DD">
        <w:rPr>
          <w:rFonts w:ascii="Sakkal Majalla" w:hAnsi="Sakkal Majalla" w:cs="Sakkal Majalla"/>
          <w:color w:val="000000" w:themeColor="text1"/>
          <w:sz w:val="28"/>
          <w:szCs w:val="28"/>
          <w:rtl/>
          <w:lang w:bidi="ar-EG"/>
        </w:rPr>
        <w:t>ت،</w:t>
      </w:r>
      <w:r w:rsidRPr="00FF16DD">
        <w:rPr>
          <w:rFonts w:ascii="Sakkal Majalla" w:hAnsi="Sakkal Majalla" w:cs="Sakkal Majalla"/>
          <w:color w:val="000000" w:themeColor="text1"/>
          <w:sz w:val="28"/>
          <w:szCs w:val="28"/>
          <w:rtl/>
          <w:lang w:bidi="ar-EG"/>
        </w:rPr>
        <w:t xml:space="preserve"> وتطوير نظم داخلية صارمة لمراقبة العمليات المالية، يساعد بشكل كبير في تقليل المخاطر المرتبطة بالممارسات غير القانونية. ومع ذلك، لاحظ الباحثون أن هناك تحديات رئيسية، من بينها عدم اتساق التشريعات بين الدول المختلفة، ووجود ثغرات تنظيمية تُستغل لتنفيذ عمليات فساد مالي بطرق غير تقليدية.</w:t>
      </w:r>
    </w:p>
    <w:p w14:paraId="2D343050" w14:textId="63E60B4F" w:rsidR="003201C9" w:rsidRPr="00FF16DD" w:rsidRDefault="003201C9"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أوصت الدراسة بضرورة تعزيز التعاون بين الحكومات والمؤسسات المالية من خلال تطوير أطر تنظيمية أكثر تكاملًا ومرونة لمكافحة الفساد. كما أكدت على أهمية تبني المؤسسات المالية لنهج قائم على التكنولوجيا في تحليل البيانات وكشف الأنشطة المشبوهة، بالإضافة إلى توفير تدريبات متخصصة للموظفين لتعزيز ثقافة النزاهة والشفافية في المعاملات المالية.</w:t>
      </w:r>
    </w:p>
    <w:p w14:paraId="25CC635C" w14:textId="0B4CC8DE" w:rsidR="006B4A9B" w:rsidRPr="00FF16DD" w:rsidRDefault="006B4A9B" w:rsidP="008D23E5">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t xml:space="preserve">دراسة (2021) </w:t>
      </w:r>
      <w:r w:rsidRPr="00FF16DD">
        <w:rPr>
          <w:rFonts w:ascii="Sakkal Majalla" w:hAnsi="Sakkal Majalla" w:cs="Sakkal Majalla"/>
          <w:b/>
          <w:bCs/>
          <w:color w:val="000000" w:themeColor="text1"/>
          <w:sz w:val="28"/>
          <w:szCs w:val="28"/>
          <w:lang w:bidi="ar-EG"/>
        </w:rPr>
        <w:t>Al-</w:t>
      </w:r>
      <w:proofErr w:type="spellStart"/>
      <w:r w:rsidRPr="00FF16DD">
        <w:rPr>
          <w:rFonts w:ascii="Sakkal Majalla" w:hAnsi="Sakkal Majalla" w:cs="Sakkal Majalla"/>
          <w:b/>
          <w:bCs/>
          <w:color w:val="000000" w:themeColor="text1"/>
          <w:sz w:val="28"/>
          <w:szCs w:val="28"/>
          <w:lang w:bidi="ar-EG"/>
        </w:rPr>
        <w:t>Zoubi</w:t>
      </w:r>
      <w:proofErr w:type="spellEnd"/>
      <w:r w:rsidRPr="00FF16DD">
        <w:rPr>
          <w:rFonts w:ascii="Sakkal Majalla" w:hAnsi="Sakkal Majalla" w:cs="Sakkal Majalla"/>
          <w:b/>
          <w:bCs/>
          <w:color w:val="000000" w:themeColor="text1"/>
          <w:sz w:val="28"/>
          <w:szCs w:val="28"/>
          <w:lang w:bidi="ar-EG"/>
        </w:rPr>
        <w:t>, A. M</w:t>
      </w:r>
      <w:r w:rsidRPr="00FF16DD">
        <w:rPr>
          <w:rFonts w:ascii="Sakkal Majalla" w:hAnsi="Sakkal Majalla" w:cs="Sakkal Majalla"/>
          <w:b/>
          <w:bCs/>
          <w:color w:val="000000" w:themeColor="text1"/>
          <w:sz w:val="28"/>
          <w:szCs w:val="28"/>
          <w:rtl/>
          <w:lang w:bidi="ar-EG"/>
        </w:rPr>
        <w:t>.</w:t>
      </w:r>
    </w:p>
    <w:p w14:paraId="54FD2B3D" w14:textId="1BC2B57B" w:rsidR="006B4A9B" w:rsidRPr="00FF16DD" w:rsidRDefault="006B4A9B"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hint="cs"/>
          <w:color w:val="000000" w:themeColor="text1"/>
          <w:sz w:val="28"/>
          <w:szCs w:val="28"/>
          <w:rtl/>
          <w:lang w:bidi="ar-EG"/>
        </w:rPr>
        <w:lastRenderedPageBreak/>
        <w:t>تناولت هذه الدراسة إطارًا مقترحًا لتصنيف الضوابط الوقائية والكاشفة للاحتيال المالي، بهدف تعزيز آليات الرقابة الداخلية وتقليل المخاطر المالية داخل المؤسسات. سعت الدراسة إلى تقديم نموذج تحليلي يساعد الشركات والمؤسسات المالية في تبني استراتيجيات رقابية أكثر فعالية لمكافحة الاحتيال.</w:t>
      </w:r>
    </w:p>
    <w:p w14:paraId="6FCAC915" w14:textId="17B8F871" w:rsidR="006B4A9B" w:rsidRPr="00FF16DD" w:rsidRDefault="006B4A9B"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hint="cs"/>
          <w:color w:val="000000" w:themeColor="text1"/>
          <w:sz w:val="28"/>
          <w:szCs w:val="28"/>
          <w:rtl/>
          <w:lang w:bidi="ar-EG"/>
        </w:rPr>
        <w:t>اعتمد الباحث على منهجية تحليلية قائمة على مراجعة الأدبيات السابقة المتعلقة بممارسات مكافحة الاحتيال، إلى جانب تحليل بيانات من مؤسسات مالية طبقت ضوابط مختلفة لمكافحة الجرائم المالية. كما قام بتصنيف هذه الضوابط ضمن إطار منهجي يُمكّن المؤسسات من التمييز بين التدابير الوقائية (</w:t>
      </w:r>
      <w:r w:rsidRPr="00FF16DD">
        <w:rPr>
          <w:rFonts w:ascii="Sakkal Majalla" w:hAnsi="Sakkal Majalla" w:cs="Sakkal Majalla" w:hint="cs"/>
          <w:color w:val="000000" w:themeColor="text1"/>
          <w:sz w:val="28"/>
          <w:szCs w:val="28"/>
          <w:lang w:bidi="ar-EG"/>
        </w:rPr>
        <w:t>Preventive Controls</w:t>
      </w:r>
      <w:r w:rsidRPr="00FF16DD">
        <w:rPr>
          <w:rFonts w:ascii="Sakkal Majalla" w:hAnsi="Sakkal Majalla" w:cs="Sakkal Majalla" w:hint="cs"/>
          <w:color w:val="000000" w:themeColor="text1"/>
          <w:sz w:val="28"/>
          <w:szCs w:val="28"/>
          <w:rtl/>
          <w:lang w:bidi="ar-EG"/>
        </w:rPr>
        <w:t>) والتدابير الكاشفة (</w:t>
      </w:r>
      <w:r w:rsidRPr="00FF16DD">
        <w:rPr>
          <w:rFonts w:ascii="Sakkal Majalla" w:hAnsi="Sakkal Majalla" w:cs="Sakkal Majalla" w:hint="cs"/>
          <w:color w:val="000000" w:themeColor="text1"/>
          <w:sz w:val="28"/>
          <w:szCs w:val="28"/>
          <w:lang w:bidi="ar-EG"/>
        </w:rPr>
        <w:t>Detective Controls</w:t>
      </w:r>
      <w:r w:rsidRPr="00FF16DD">
        <w:rPr>
          <w:rFonts w:ascii="Sakkal Majalla" w:hAnsi="Sakkal Majalla" w:cs="Sakkal Majalla" w:hint="cs"/>
          <w:color w:val="000000" w:themeColor="text1"/>
          <w:sz w:val="28"/>
          <w:szCs w:val="28"/>
          <w:rtl/>
          <w:lang w:bidi="ar-EG"/>
        </w:rPr>
        <w:t>)، مما يسهل تحسين أنظمة الامتثال والمساءلة المالية.</w:t>
      </w:r>
    </w:p>
    <w:p w14:paraId="4592E840" w14:textId="2E1FC8D7" w:rsidR="006B4A9B" w:rsidRPr="00FF16DD" w:rsidRDefault="006B4A9B"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أظهرت النتائج أن الجمع بين الضوابط الوقائية والكاشفة يُعد أكثر فعالية في تقليل حالات الاحتيال المالي، حيث تساهم الضوابط الوقائية مثل الحوكمة الرشيدة، والتدقيق الداخلي المستمر، والتدريبات الدورية للموظفين في تقليل فرص حدوث الاحتيال. أما الضوابط الكاشفة مثل أنظمة تحليل البيانات الضخمة والتدقيق الجنائي المالي، فتساعد في كشف الأنشطة المشبوهة بسرعة أكبر وتقليل تأثيرها المالي. كما أشارت الدراسة إلى أن ضعف تنفيذ الضوابط أو الاعتماد على نوع واحد منها دون الآخر يقلل من فعالية جهود مكافحة الاحتيال.</w:t>
      </w:r>
    </w:p>
    <w:p w14:paraId="7683432B" w14:textId="1468A604" w:rsidR="006B4A9B" w:rsidRPr="00FF16DD" w:rsidRDefault="006B4A9B" w:rsidP="008D23E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أوصت الدراسة بضرورة تبني المؤسسات إطارًا متكاملًا يجمع بين الضوابط الوقائية والكاشفة، وتعزيز استخدام التكنولوجيا المتقدمة مثل الذكاء الاصطناعي وتحليل البيانات في كشف الاحتيال. كما أكدت على أهمية تطوير سياسات رقابية متكاملة تشمل تحسين ثقافة الامتثال داخل المؤسسات، وتعزيز التعاون بين الجهات التنظيمية والشركات لمكافحة الجرائم المالية بشكل أكثر كفاءة.</w:t>
      </w:r>
    </w:p>
    <w:p w14:paraId="3BB55770" w14:textId="2D80A85C" w:rsidR="00C46341" w:rsidRPr="00FF16DD" w:rsidRDefault="008D23E5" w:rsidP="00C7719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6" w:name="_Toc200938395"/>
      <w:r w:rsidRPr="00FF16DD">
        <w:rPr>
          <w:rFonts w:ascii="Sakkal Majalla" w:hAnsi="Sakkal Majalla" w:cs="Sakkal Majalla" w:hint="cs"/>
          <w:b/>
          <w:bCs/>
          <w:color w:val="000000" w:themeColor="text1"/>
          <w:sz w:val="36"/>
          <w:szCs w:val="36"/>
          <w:rtl/>
          <w:lang w:bidi="ar-EG"/>
        </w:rPr>
        <w:t xml:space="preserve">7.1 </w:t>
      </w:r>
      <w:r w:rsidR="00C46341" w:rsidRPr="00FF16DD">
        <w:rPr>
          <w:rFonts w:ascii="Sakkal Majalla" w:hAnsi="Sakkal Majalla" w:cs="Sakkal Majalla"/>
          <w:b/>
          <w:bCs/>
          <w:color w:val="000000" w:themeColor="text1"/>
          <w:sz w:val="36"/>
          <w:szCs w:val="36"/>
          <w:rtl/>
          <w:lang w:bidi="ar-EG"/>
        </w:rPr>
        <w:t>أوجه الاتفاق والاختلاف بين الدراسات السابقة والدراسة الحالية:</w:t>
      </w:r>
      <w:bookmarkEnd w:id="26"/>
    </w:p>
    <w:p w14:paraId="36E82ED7" w14:textId="77777777" w:rsidR="00C46341" w:rsidRPr="00FF16DD" w:rsidRDefault="00C46341" w:rsidP="008D23E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F16DD">
        <w:rPr>
          <w:rFonts w:ascii="Sakkal Majalla" w:hAnsi="Sakkal Majalla" w:cs="Sakkal Majalla"/>
          <w:b/>
          <w:bCs/>
          <w:color w:val="000000" w:themeColor="text1"/>
          <w:sz w:val="32"/>
          <w:szCs w:val="32"/>
          <w:rtl/>
          <w:lang w:bidi="ar-EG"/>
        </w:rPr>
        <w:t>أولًا: أوجه الاتفاق:</w:t>
      </w:r>
    </w:p>
    <w:p w14:paraId="2B395125" w14:textId="70C4B31D" w:rsidR="000C00EC" w:rsidRPr="00FF16DD" w:rsidRDefault="000C00EC" w:rsidP="00C77197">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lastRenderedPageBreak/>
        <w:t>التركيز على مكافحة الاحتيال المالي:</w:t>
      </w:r>
    </w:p>
    <w:p w14:paraId="56AC9E37" w14:textId="796EFE34" w:rsidR="000C00EC" w:rsidRPr="00FF16DD" w:rsidRDefault="000C00EC" w:rsidP="00C7719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جميع الدراسات السابقة تناولت موضوع الاحتيال المالي في القطاع المصرفي، سواء من خلال تحليل آليات الكشف عنه أو استراتيجيات مكافحته، وهو ما يتقاطع مع الدراسة ال</w:t>
      </w:r>
      <w:r w:rsidR="00D74ED0" w:rsidRPr="00FF16DD">
        <w:rPr>
          <w:rFonts w:ascii="Sakkal Majalla" w:hAnsi="Sakkal Majalla" w:cs="Sakkal Majalla"/>
          <w:color w:val="000000" w:themeColor="text1"/>
          <w:sz w:val="28"/>
          <w:szCs w:val="28"/>
          <w:rtl/>
          <w:lang w:bidi="ar-EG"/>
        </w:rPr>
        <w:t>حالية</w:t>
      </w:r>
      <w:r w:rsidRPr="00FF16DD">
        <w:rPr>
          <w:rFonts w:ascii="Sakkal Majalla" w:hAnsi="Sakkal Majalla" w:cs="Sakkal Majalla"/>
          <w:color w:val="000000" w:themeColor="text1"/>
          <w:sz w:val="28"/>
          <w:szCs w:val="28"/>
          <w:rtl/>
          <w:lang w:bidi="ar-EG"/>
        </w:rPr>
        <w:t xml:space="preserve"> التي تركز على تأثير معايير مكافحة الاحتيال في بنك </w:t>
      </w:r>
      <w:r w:rsidRPr="00FF16DD">
        <w:rPr>
          <w:rFonts w:ascii="Sakkal Majalla" w:hAnsi="Sakkal Majalla" w:cs="Sakkal Majalla"/>
          <w:color w:val="000000" w:themeColor="text1"/>
          <w:sz w:val="28"/>
          <w:szCs w:val="28"/>
          <w:lang w:bidi="ar-EG"/>
        </w:rPr>
        <w:t>BSF</w:t>
      </w:r>
      <w:r w:rsidRPr="00FF16DD">
        <w:rPr>
          <w:rFonts w:ascii="Sakkal Majalla" w:hAnsi="Sakkal Majalla" w:cs="Sakkal Majalla"/>
          <w:color w:val="000000" w:themeColor="text1"/>
          <w:sz w:val="28"/>
          <w:szCs w:val="28"/>
          <w:rtl/>
          <w:lang w:bidi="ar-EG"/>
        </w:rPr>
        <w:t>.</w:t>
      </w:r>
    </w:p>
    <w:p w14:paraId="373E7714" w14:textId="03928A4D" w:rsidR="000C00EC" w:rsidRPr="00FF16DD" w:rsidRDefault="000C00EC" w:rsidP="00C77197">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t>استخدام الأطر الرقابية والتدقيق المالي:</w:t>
      </w:r>
    </w:p>
    <w:p w14:paraId="0DB6269A" w14:textId="296E8958" w:rsidR="000C00EC" w:rsidRPr="00FF16DD" w:rsidRDefault="000C00EC" w:rsidP="00C7719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معظم الدراسات السابقة ناقشت أهمية التدقيق المالي، الرقابة الداخلية، وتحليل البيانات الضخمة كأدوات رئيسية للحد من الاحتيال المالي، وهي ذات الأدوات التي ستتناولها الدراسة ال</w:t>
      </w:r>
      <w:r w:rsidR="00D74ED0" w:rsidRPr="00FF16DD">
        <w:rPr>
          <w:rFonts w:ascii="Sakkal Majalla" w:hAnsi="Sakkal Majalla" w:cs="Sakkal Majalla"/>
          <w:color w:val="000000" w:themeColor="text1"/>
          <w:sz w:val="28"/>
          <w:szCs w:val="28"/>
          <w:rtl/>
          <w:lang w:bidi="ar-EG"/>
        </w:rPr>
        <w:t>حالية</w:t>
      </w:r>
      <w:r w:rsidRPr="00FF16DD">
        <w:rPr>
          <w:rFonts w:ascii="Sakkal Majalla" w:hAnsi="Sakkal Majalla" w:cs="Sakkal Majalla"/>
          <w:color w:val="000000" w:themeColor="text1"/>
          <w:sz w:val="28"/>
          <w:szCs w:val="28"/>
          <w:rtl/>
          <w:lang w:bidi="ar-EG"/>
        </w:rPr>
        <w:t xml:space="preserve"> عند تقييم تأثير هذه المعايير على جودة الخدمات المصرفية.</w:t>
      </w:r>
    </w:p>
    <w:p w14:paraId="1FF38E88" w14:textId="794FAF06" w:rsidR="000C00EC" w:rsidRPr="00FF16DD" w:rsidRDefault="000C00EC" w:rsidP="00C77197">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t>الاستناد إلى تجارب مؤسسات مصرفية:</w:t>
      </w:r>
    </w:p>
    <w:p w14:paraId="37AB8CBB" w14:textId="29D5AD7D" w:rsidR="000C00EC" w:rsidRPr="00FF16DD" w:rsidRDefault="000C00EC" w:rsidP="00C7719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مثلما اعتمدت بعض الدراسات السابقة على دراسات حالة لبنوك ومؤسسات مالية في مختلف الدول، تهدف الدراسة ال</w:t>
      </w:r>
      <w:r w:rsidR="00D74ED0" w:rsidRPr="00FF16DD">
        <w:rPr>
          <w:rFonts w:ascii="Sakkal Majalla" w:hAnsi="Sakkal Majalla" w:cs="Sakkal Majalla"/>
          <w:color w:val="000000" w:themeColor="text1"/>
          <w:sz w:val="28"/>
          <w:szCs w:val="28"/>
          <w:rtl/>
          <w:lang w:bidi="ar-EG"/>
        </w:rPr>
        <w:t>حالية</w:t>
      </w:r>
      <w:r w:rsidRPr="00FF16DD">
        <w:rPr>
          <w:rFonts w:ascii="Sakkal Majalla" w:hAnsi="Sakkal Majalla" w:cs="Sakkal Majalla"/>
          <w:color w:val="000000" w:themeColor="text1"/>
          <w:sz w:val="28"/>
          <w:szCs w:val="28"/>
          <w:rtl/>
          <w:lang w:bidi="ar-EG"/>
        </w:rPr>
        <w:t xml:space="preserve"> إلى تقديم نموذج تطبيقي على البنك الفرنسي </w:t>
      </w:r>
      <w:r w:rsidRPr="00FF16DD">
        <w:rPr>
          <w:rFonts w:ascii="Sakkal Majalla" w:hAnsi="Sakkal Majalla" w:cs="Sakkal Majalla"/>
          <w:color w:val="000000" w:themeColor="text1"/>
          <w:sz w:val="28"/>
          <w:szCs w:val="28"/>
          <w:lang w:bidi="ar-EG"/>
        </w:rPr>
        <w:t>BSF</w:t>
      </w:r>
      <w:r w:rsidRPr="00FF16DD">
        <w:rPr>
          <w:rFonts w:ascii="Sakkal Majalla" w:hAnsi="Sakkal Majalla" w:cs="Sakkal Majalla"/>
          <w:color w:val="000000" w:themeColor="text1"/>
          <w:sz w:val="28"/>
          <w:szCs w:val="28"/>
          <w:rtl/>
          <w:lang w:bidi="ar-EG"/>
        </w:rPr>
        <w:t>، مما يجعلها متقاربة في الأسلوب البحثي مع تلك الدراسات.</w:t>
      </w:r>
    </w:p>
    <w:p w14:paraId="4B42B40E" w14:textId="49056AEC" w:rsidR="000C00EC" w:rsidRPr="00FF16DD" w:rsidRDefault="000C00EC" w:rsidP="00C77197">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t>التأكيد على أهمية التكنولوجيا في مكافحة الاحتيال:</w:t>
      </w:r>
    </w:p>
    <w:p w14:paraId="4A408E99" w14:textId="599B93E0" w:rsidR="000C00EC" w:rsidRPr="00FF16DD" w:rsidRDefault="000C00EC" w:rsidP="00C7719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العديد من الدراسات السابقة ركزت على دور التكنولوجيا مثل الذكاء الاصطناعي وتحليل البيانات الضخمة في كشف الأنشطة الاحتيالية، وهو ما يتوافق مع الدراسة ال</w:t>
      </w:r>
      <w:r w:rsidR="00D74ED0" w:rsidRPr="00FF16DD">
        <w:rPr>
          <w:rFonts w:ascii="Sakkal Majalla" w:hAnsi="Sakkal Majalla" w:cs="Sakkal Majalla"/>
          <w:color w:val="000000" w:themeColor="text1"/>
          <w:sz w:val="28"/>
          <w:szCs w:val="28"/>
          <w:rtl/>
          <w:lang w:bidi="ar-EG"/>
        </w:rPr>
        <w:t>حالي</w:t>
      </w:r>
      <w:r w:rsidRPr="00FF16DD">
        <w:rPr>
          <w:rFonts w:ascii="Sakkal Majalla" w:hAnsi="Sakkal Majalla" w:cs="Sakkal Majalla"/>
          <w:color w:val="000000" w:themeColor="text1"/>
          <w:sz w:val="28"/>
          <w:szCs w:val="28"/>
          <w:rtl/>
          <w:lang w:bidi="ar-EG"/>
        </w:rPr>
        <w:t>ة التي ستبحث في مدى تأثير استخدام هذه المعايير على تحسين جودة الخدمات المصرفية.</w:t>
      </w:r>
    </w:p>
    <w:p w14:paraId="29AB5196" w14:textId="312581DA" w:rsidR="000C00EC" w:rsidRPr="00FF16DD" w:rsidRDefault="00D74ED0" w:rsidP="008D23E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F16DD">
        <w:rPr>
          <w:rFonts w:ascii="Sakkal Majalla" w:hAnsi="Sakkal Majalla" w:cs="Sakkal Majalla"/>
          <w:b/>
          <w:bCs/>
          <w:color w:val="000000" w:themeColor="text1"/>
          <w:sz w:val="32"/>
          <w:szCs w:val="32"/>
          <w:rtl/>
          <w:lang w:bidi="ar-EG"/>
        </w:rPr>
        <w:t xml:space="preserve">ثانيًا: </w:t>
      </w:r>
      <w:r w:rsidR="000C00EC" w:rsidRPr="00FF16DD">
        <w:rPr>
          <w:rFonts w:ascii="Sakkal Majalla" w:hAnsi="Sakkal Majalla" w:cs="Sakkal Majalla"/>
          <w:b/>
          <w:bCs/>
          <w:color w:val="000000" w:themeColor="text1"/>
          <w:sz w:val="32"/>
          <w:szCs w:val="32"/>
          <w:rtl/>
          <w:lang w:bidi="ar-EG"/>
        </w:rPr>
        <w:t>أوجه الاختلاف:</w:t>
      </w:r>
    </w:p>
    <w:p w14:paraId="2C659E57" w14:textId="4F171D8E" w:rsidR="000C00EC" w:rsidRPr="00FF16DD" w:rsidRDefault="000C00EC" w:rsidP="00C77197">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t>الهدف البحثي الأساسي:</w:t>
      </w:r>
    </w:p>
    <w:p w14:paraId="0E6CEEAD" w14:textId="2CD2F0BD" w:rsidR="000C00EC" w:rsidRPr="00FF16DD" w:rsidRDefault="000C00EC" w:rsidP="00C7719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lastRenderedPageBreak/>
        <w:t>معظم الدراسات السابقة ركزت على مكافحة الاحتيال بحد ذاته، مثل تحليل آليات الرقابة الداخلية أو تصنيف الضوابط الوقائية والكاشفة، بينما الدراسة ال</w:t>
      </w:r>
      <w:r w:rsidR="00D74ED0" w:rsidRPr="00FF16DD">
        <w:rPr>
          <w:rFonts w:ascii="Sakkal Majalla" w:hAnsi="Sakkal Majalla" w:cs="Sakkal Majalla"/>
          <w:color w:val="000000" w:themeColor="text1"/>
          <w:sz w:val="28"/>
          <w:szCs w:val="28"/>
          <w:rtl/>
          <w:lang w:bidi="ar-EG"/>
        </w:rPr>
        <w:t>حالية</w:t>
      </w:r>
      <w:r w:rsidRPr="00FF16DD">
        <w:rPr>
          <w:rFonts w:ascii="Sakkal Majalla" w:hAnsi="Sakkal Majalla" w:cs="Sakkal Majalla"/>
          <w:color w:val="000000" w:themeColor="text1"/>
          <w:sz w:val="28"/>
          <w:szCs w:val="28"/>
          <w:rtl/>
          <w:lang w:bidi="ar-EG"/>
        </w:rPr>
        <w:t xml:space="preserve"> تهدف إلى قياس مدى تأثير تطبيق هذه المعايير على تحسين جودة الخدمات المصرفية، مما يضيف بُعدًا جديدًا لم يُتناول بشكل مباشر في الدراسات السابقة.</w:t>
      </w:r>
    </w:p>
    <w:p w14:paraId="040D1B93" w14:textId="70922F4C" w:rsidR="000C00EC" w:rsidRPr="00FF16DD" w:rsidRDefault="000C00EC" w:rsidP="00C77197">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t>النطاق الجغرافي والمصرفي:</w:t>
      </w:r>
    </w:p>
    <w:p w14:paraId="05E776C6" w14:textId="15152B76" w:rsidR="000C00EC" w:rsidRPr="00FF16DD" w:rsidRDefault="000C00EC" w:rsidP="00C7719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 xml:space="preserve">بينما غطت الدراسات السابقة بنوكًا في دول مختلفة مثل ماليزيا، العراق، ونيجيريا، فإن الدراسة </w:t>
      </w:r>
      <w:r w:rsidR="00D74ED0" w:rsidRPr="00FF16DD">
        <w:rPr>
          <w:rFonts w:ascii="Sakkal Majalla" w:hAnsi="Sakkal Majalla" w:cs="Sakkal Majalla"/>
          <w:color w:val="000000" w:themeColor="text1"/>
          <w:sz w:val="28"/>
          <w:szCs w:val="28"/>
          <w:rtl/>
          <w:lang w:bidi="ar-EG"/>
        </w:rPr>
        <w:t xml:space="preserve">الحالية </w:t>
      </w:r>
      <w:r w:rsidRPr="00FF16DD">
        <w:rPr>
          <w:rFonts w:ascii="Sakkal Majalla" w:hAnsi="Sakkal Majalla" w:cs="Sakkal Majalla"/>
          <w:color w:val="000000" w:themeColor="text1"/>
          <w:sz w:val="28"/>
          <w:szCs w:val="28"/>
          <w:rtl/>
          <w:lang w:bidi="ar-EG"/>
        </w:rPr>
        <w:t xml:space="preserve">تركز على البنك الفرنسي </w:t>
      </w:r>
      <w:r w:rsidRPr="00FF16DD">
        <w:rPr>
          <w:rFonts w:ascii="Sakkal Majalla" w:hAnsi="Sakkal Majalla" w:cs="Sakkal Majalla"/>
          <w:color w:val="000000" w:themeColor="text1"/>
          <w:sz w:val="28"/>
          <w:szCs w:val="28"/>
          <w:lang w:bidi="ar-EG"/>
        </w:rPr>
        <w:t>BSF</w:t>
      </w:r>
      <w:r w:rsidRPr="00FF16DD">
        <w:rPr>
          <w:rFonts w:ascii="Sakkal Majalla" w:hAnsi="Sakkal Majalla" w:cs="Sakkal Majalla"/>
          <w:color w:val="000000" w:themeColor="text1"/>
          <w:sz w:val="28"/>
          <w:szCs w:val="28"/>
          <w:rtl/>
          <w:lang w:bidi="ar-EG"/>
        </w:rPr>
        <w:t xml:space="preserve"> في الرياض، مما يمنحها طابعًا محليًا يساعد في فهم تحديات الاحتيال ضمن السياق المصرفي السعودي.</w:t>
      </w:r>
    </w:p>
    <w:p w14:paraId="5526716A" w14:textId="4BAA27AA" w:rsidR="000C00EC" w:rsidRPr="00FF16DD" w:rsidRDefault="000C00EC" w:rsidP="00C77197">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t>المنهجية البحثية التطبيقية:</w:t>
      </w:r>
    </w:p>
    <w:p w14:paraId="453EDF4C" w14:textId="0B1CE97E" w:rsidR="000C00EC" w:rsidRPr="00FF16DD" w:rsidRDefault="000C00EC" w:rsidP="00C7719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بعض الدراسات السابقة اعتمدت على مراجعة الأدبيات وتحليل البيانات التاريخية، في حين أن الدراسة ال</w:t>
      </w:r>
      <w:r w:rsidR="002C14B8" w:rsidRPr="00FF16DD">
        <w:rPr>
          <w:rFonts w:ascii="Sakkal Majalla" w:hAnsi="Sakkal Majalla" w:cs="Sakkal Majalla"/>
          <w:color w:val="000000" w:themeColor="text1"/>
          <w:sz w:val="28"/>
          <w:szCs w:val="28"/>
          <w:rtl/>
          <w:lang w:bidi="ar-EG"/>
        </w:rPr>
        <w:t>حالي</w:t>
      </w:r>
      <w:r w:rsidRPr="00FF16DD">
        <w:rPr>
          <w:rFonts w:ascii="Sakkal Majalla" w:hAnsi="Sakkal Majalla" w:cs="Sakkal Majalla"/>
          <w:color w:val="000000" w:themeColor="text1"/>
          <w:sz w:val="28"/>
          <w:szCs w:val="28"/>
          <w:rtl/>
          <w:lang w:bidi="ar-EG"/>
        </w:rPr>
        <w:t xml:space="preserve">ة تتخذ منهجًا تطبيقيًا يعتمد على دراسة حالة حقيقية لبنك </w:t>
      </w:r>
      <w:r w:rsidRPr="00FF16DD">
        <w:rPr>
          <w:rFonts w:ascii="Sakkal Majalla" w:hAnsi="Sakkal Majalla" w:cs="Sakkal Majalla"/>
          <w:color w:val="000000" w:themeColor="text1"/>
          <w:sz w:val="28"/>
          <w:szCs w:val="28"/>
          <w:lang w:bidi="ar-EG"/>
        </w:rPr>
        <w:t>BSF</w:t>
      </w:r>
      <w:r w:rsidRPr="00FF16DD">
        <w:rPr>
          <w:rFonts w:ascii="Sakkal Majalla" w:hAnsi="Sakkal Majalla" w:cs="Sakkal Majalla"/>
          <w:color w:val="000000" w:themeColor="text1"/>
          <w:sz w:val="28"/>
          <w:szCs w:val="28"/>
          <w:rtl/>
          <w:lang w:bidi="ar-EG"/>
        </w:rPr>
        <w:t>، مما يتيح فهماً أعمق للعلاقة بين مكافحة الاحتيال وجودة الخدمات المصرفية.</w:t>
      </w:r>
    </w:p>
    <w:p w14:paraId="1809312A" w14:textId="62841E97" w:rsidR="000C00EC" w:rsidRPr="00FF16DD" w:rsidRDefault="000C00EC" w:rsidP="00C77197">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t>العلاقة بين مكافحة الاحتيال وجودة الخدمات المصرفية:</w:t>
      </w:r>
    </w:p>
    <w:p w14:paraId="3965DCE5" w14:textId="4AD7F85F" w:rsidR="003201C9" w:rsidRPr="00FF16DD" w:rsidRDefault="000C00EC" w:rsidP="00C7719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لم تتطرق معظم الدراسات السابقة بشكل مباشر إلى العلاقة بين تطبيق معايير مكافحة الاحتيال وتحسين جودة الخدمات المصرفية، حيث ركزت على الكشف عن الاحتيال ومنعه. في المقابل، الدراسة ال</w:t>
      </w:r>
      <w:r w:rsidR="002C14B8" w:rsidRPr="00FF16DD">
        <w:rPr>
          <w:rFonts w:ascii="Sakkal Majalla" w:hAnsi="Sakkal Majalla" w:cs="Sakkal Majalla"/>
          <w:color w:val="000000" w:themeColor="text1"/>
          <w:sz w:val="28"/>
          <w:szCs w:val="28"/>
          <w:rtl/>
          <w:lang w:bidi="ar-EG"/>
        </w:rPr>
        <w:t>حالي</w:t>
      </w:r>
      <w:r w:rsidRPr="00FF16DD">
        <w:rPr>
          <w:rFonts w:ascii="Sakkal Majalla" w:hAnsi="Sakkal Majalla" w:cs="Sakkal Majalla"/>
          <w:color w:val="000000" w:themeColor="text1"/>
          <w:sz w:val="28"/>
          <w:szCs w:val="28"/>
          <w:rtl/>
          <w:lang w:bidi="ar-EG"/>
        </w:rPr>
        <w:t>ة تبحث فيما إذا كانت هذه المعايير تساهم في تعزيز ثقة العملاء، تسريع العمليات المصرفية، وتقليل المخاطر التشغيلية التي قد تؤثر على جودة الخدمات.</w:t>
      </w:r>
    </w:p>
    <w:p w14:paraId="244DF12F" w14:textId="1FAE6AE8" w:rsidR="00C77197" w:rsidRPr="00FF16DD" w:rsidRDefault="00C77197" w:rsidP="00C7719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7" w:name="_Toc200938396"/>
      <w:r w:rsidRPr="00FF16DD">
        <w:rPr>
          <w:rFonts w:ascii="Sakkal Majalla" w:hAnsi="Sakkal Majalla" w:cs="Sakkal Majalla"/>
          <w:b/>
          <w:bCs/>
          <w:color w:val="000000" w:themeColor="text1"/>
          <w:sz w:val="36"/>
          <w:szCs w:val="36"/>
          <w:rtl/>
          <w:lang w:bidi="ar-EG"/>
        </w:rPr>
        <w:t>8.1 المنطلقات النظرية للبحث:</w:t>
      </w:r>
      <w:bookmarkEnd w:id="27"/>
    </w:p>
    <w:p w14:paraId="2AD47A5D" w14:textId="52F02D6E" w:rsidR="00D41333" w:rsidRPr="00FF16DD" w:rsidRDefault="00D41333" w:rsidP="008D23E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t>1-مكافحة الاحتيال المصرفي</w:t>
      </w:r>
    </w:p>
    <w:p w14:paraId="6F3A61B9" w14:textId="38B7E15C" w:rsidR="00D41333" w:rsidRPr="00FF16DD" w:rsidRDefault="00D41333" w:rsidP="00C7719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lastRenderedPageBreak/>
        <w:t>يشير مفهوم مكافحة الاحتيال المصرفي إلى مجموعة من الإجراءات والضوابط التي تتبناها المؤسسات المالية للحد من الأنشطة غير القانونية التي تهدف إلى الاستيلاء على الأموال أو المعلومات المصرفية بطرق غير مشروعة، حيث يشمل ذلك تطوير أنظمة رقابية صارمة، وتطبيق معايير الامتثال المالي، وتعزيز استخدام التقنيات الحديثة مثل الذكاء الاصطناعي والتحليل المتقدم للبيانات للكشف المبكر عن محاولات الاحتيال، وتعد هذه الاستراتيجيات ضرورية للحفاظ على سلامة العمليات المصرفية، وتعزيز ثقة العملاء في النظام المالي، وتقليل المخاطر التي قد تؤثر على استقرار المؤسسات المصرفية</w:t>
      </w:r>
      <w:r w:rsidR="00AF1CFD" w:rsidRPr="00FF16DD">
        <w:rPr>
          <w:rFonts w:ascii="Sakkal Majalla" w:hAnsi="Sakkal Majalla" w:cs="Sakkal Majalla"/>
          <w:color w:val="000000" w:themeColor="text1"/>
          <w:sz w:val="28"/>
          <w:szCs w:val="28"/>
          <w:rtl/>
          <w:lang w:bidi="ar-EG"/>
        </w:rPr>
        <w:t xml:space="preserve"> (</w:t>
      </w:r>
      <w:r w:rsidR="00AF1CFD" w:rsidRPr="00FF16DD">
        <w:rPr>
          <w:rFonts w:ascii="Sakkal Majalla" w:hAnsi="Sakkal Majalla" w:cs="Sakkal Majalla"/>
          <w:color w:val="000000" w:themeColor="text1"/>
          <w:sz w:val="28"/>
          <w:szCs w:val="28"/>
          <w:lang w:bidi="ar-EG"/>
        </w:rPr>
        <w:t>Mohammad et al., 2024</w:t>
      </w:r>
      <w:r w:rsidR="00AF1CFD" w:rsidRPr="00FF16DD">
        <w:rPr>
          <w:rFonts w:ascii="Sakkal Majalla" w:hAnsi="Sakkal Majalla" w:cs="Sakkal Majalla"/>
          <w:color w:val="000000" w:themeColor="text1"/>
          <w:sz w:val="28"/>
          <w:szCs w:val="28"/>
          <w:rtl/>
          <w:lang w:bidi="ar-EG"/>
        </w:rPr>
        <w:t>).</w:t>
      </w:r>
    </w:p>
    <w:p w14:paraId="2DC3DC69" w14:textId="77777777" w:rsidR="00D41333" w:rsidRPr="00FF16DD" w:rsidRDefault="00D41333" w:rsidP="008D23E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t>2- جودة الخدمات المصرفية</w:t>
      </w:r>
    </w:p>
    <w:p w14:paraId="5D820241" w14:textId="63F1F831" w:rsidR="00D41333" w:rsidRPr="00FF16DD" w:rsidRDefault="00D41333" w:rsidP="00C7719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تمثل جودة الخدمات المصرفية أحد المحددات الرئيسة لنجاح المؤسسات المالية، حيث تعكس مدى قدرة البنك على تقديم خدمات تتميز بالدقة، السرعة، والموثوقية، بما يتناسب مع توقعات العملاء واحتياجاتهم، ويعتمد تحقيق جودة الخدمات المصرفية على عدة عوامل، منها توافر أنظمة تشغيل فعالة، كفاءة الموارد البشرية، واستخدام التكنولوجيا الحديثة في تقديم الخدمات، كما تؤثر معايير مكافحة الاحتيال على جودة الخدمات من خلال تحقيق بيئة مصرفية آمنة تقلل من مخاطر التلاعب المالي، مع ضرورة الموازنة بين الأمان وسهولة الإجراءات المصرفية، لضمان عدم تعقيد العمليات على العملاء</w:t>
      </w:r>
      <w:r w:rsidR="00992189" w:rsidRPr="00FF16DD">
        <w:rPr>
          <w:rFonts w:ascii="Sakkal Majalla" w:hAnsi="Sakkal Majalla" w:cs="Sakkal Majalla"/>
          <w:color w:val="000000" w:themeColor="text1"/>
          <w:sz w:val="28"/>
          <w:szCs w:val="28"/>
          <w:rtl/>
          <w:lang w:bidi="ar-EG"/>
        </w:rPr>
        <w:t>(</w:t>
      </w:r>
      <w:r w:rsidR="00992189" w:rsidRPr="00FF16DD">
        <w:rPr>
          <w:rFonts w:ascii="Sakkal Majalla" w:hAnsi="Sakkal Majalla" w:cs="Sakkal Majalla"/>
          <w:color w:val="000000" w:themeColor="text1"/>
          <w:sz w:val="28"/>
          <w:szCs w:val="28"/>
          <w:lang w:bidi="ar-EG"/>
        </w:rPr>
        <w:t>ILAKKIA &amp; GAYATHIRY, 2024</w:t>
      </w:r>
      <w:r w:rsidR="00992189" w:rsidRPr="00FF16DD">
        <w:rPr>
          <w:rFonts w:ascii="Sakkal Majalla" w:hAnsi="Sakkal Majalla" w:cs="Sakkal Majalla"/>
          <w:color w:val="000000" w:themeColor="text1"/>
          <w:sz w:val="28"/>
          <w:szCs w:val="28"/>
          <w:rtl/>
          <w:lang w:bidi="ar-EG"/>
        </w:rPr>
        <w:t>).</w:t>
      </w:r>
    </w:p>
    <w:p w14:paraId="5F9D5D4A" w14:textId="77777777" w:rsidR="00D41333" w:rsidRPr="00FF16DD" w:rsidRDefault="00D41333" w:rsidP="008D23E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FF16DD">
        <w:rPr>
          <w:rFonts w:ascii="Sakkal Majalla" w:hAnsi="Sakkal Majalla" w:cs="Sakkal Majalla"/>
          <w:b/>
          <w:bCs/>
          <w:color w:val="000000" w:themeColor="text1"/>
          <w:sz w:val="28"/>
          <w:szCs w:val="28"/>
          <w:rtl/>
          <w:lang w:bidi="ar-EG"/>
        </w:rPr>
        <w:t>3- الامتثال المصرفي</w:t>
      </w:r>
    </w:p>
    <w:p w14:paraId="13D80E0B" w14:textId="583A4AE1" w:rsidR="003201C9" w:rsidRPr="00FF16DD" w:rsidRDefault="00D41333" w:rsidP="00C7719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 xml:space="preserve">يعبر مفهوم الامتثال المصرفي عن التزام المؤسسات المالية بالقوانين واللوائح التنظيمية التي تهدف إلى ضمان سلامة المعاملات المصرفية وحماية حقوق العملاء، حيث يشمل الامتثال تطبيق معايير مكافحة غسيل الأموال، مكافحة تمويل الإرهاب، والالتزام بالإجراءات التنظيمية لمكافحة الاحتيال، ويتطلب ذلك تطوير سياسات داخلية فعالة، وتعزيز ثقافة الامتثال بين الموظفين، إضافة إلى استخدام أنظمة مراقبة مالية متقدمة تضمن الكشف الفوري عن أي أنشطة مشبوهة، كما أن الامتثال المصرفي يلعب دورًا جوهريًا </w:t>
      </w:r>
      <w:r w:rsidRPr="00FF16DD">
        <w:rPr>
          <w:rFonts w:ascii="Sakkal Majalla" w:hAnsi="Sakkal Majalla" w:cs="Sakkal Majalla"/>
          <w:color w:val="000000" w:themeColor="text1"/>
          <w:sz w:val="28"/>
          <w:szCs w:val="28"/>
          <w:rtl/>
          <w:lang w:bidi="ar-EG"/>
        </w:rPr>
        <w:lastRenderedPageBreak/>
        <w:t>في تعزيز سمعة المؤسسات المالية، وضمان استدامتها في بيئة مصرفية تخضع لرقابة صارمة ومتغيرة باستمرار</w:t>
      </w:r>
      <w:r w:rsidR="00992189" w:rsidRPr="00FF16DD">
        <w:rPr>
          <w:rFonts w:ascii="Sakkal Majalla" w:hAnsi="Sakkal Majalla" w:cs="Sakkal Majalla"/>
          <w:color w:val="000000" w:themeColor="text1"/>
          <w:sz w:val="28"/>
          <w:szCs w:val="28"/>
          <w:rtl/>
          <w:lang w:bidi="ar-EG"/>
        </w:rPr>
        <w:t xml:space="preserve"> (</w:t>
      </w:r>
      <w:proofErr w:type="spellStart"/>
      <w:r w:rsidR="00992189" w:rsidRPr="00FF16DD">
        <w:rPr>
          <w:rFonts w:ascii="Sakkal Majalla" w:hAnsi="Sakkal Majalla" w:cs="Sakkal Majalla"/>
          <w:color w:val="000000" w:themeColor="text1"/>
          <w:sz w:val="28"/>
          <w:szCs w:val="28"/>
          <w:lang w:bidi="ar-EG"/>
        </w:rPr>
        <w:t>Krasnova</w:t>
      </w:r>
      <w:proofErr w:type="spellEnd"/>
      <w:r w:rsidR="00992189" w:rsidRPr="00FF16DD">
        <w:rPr>
          <w:rFonts w:ascii="Sakkal Majalla" w:hAnsi="Sakkal Majalla" w:cs="Sakkal Majalla"/>
          <w:color w:val="000000" w:themeColor="text1"/>
          <w:sz w:val="28"/>
          <w:szCs w:val="28"/>
          <w:lang w:bidi="ar-EG"/>
        </w:rPr>
        <w:t xml:space="preserve"> &amp; </w:t>
      </w:r>
      <w:proofErr w:type="spellStart"/>
      <w:r w:rsidR="00992189" w:rsidRPr="00FF16DD">
        <w:rPr>
          <w:rFonts w:ascii="Sakkal Majalla" w:hAnsi="Sakkal Majalla" w:cs="Sakkal Majalla"/>
          <w:color w:val="000000" w:themeColor="text1"/>
          <w:sz w:val="28"/>
          <w:szCs w:val="28"/>
          <w:lang w:bidi="ar-EG"/>
        </w:rPr>
        <w:t>Pylypenko</w:t>
      </w:r>
      <w:proofErr w:type="spellEnd"/>
      <w:r w:rsidR="00992189" w:rsidRPr="00FF16DD">
        <w:rPr>
          <w:rFonts w:ascii="Sakkal Majalla" w:hAnsi="Sakkal Majalla" w:cs="Sakkal Majalla"/>
          <w:color w:val="000000" w:themeColor="text1"/>
          <w:sz w:val="28"/>
          <w:szCs w:val="28"/>
          <w:lang w:bidi="ar-EG"/>
        </w:rPr>
        <w:t>, 2023</w:t>
      </w:r>
      <w:r w:rsidR="00992189" w:rsidRPr="00FF16DD">
        <w:rPr>
          <w:rFonts w:ascii="Sakkal Majalla" w:hAnsi="Sakkal Majalla" w:cs="Sakkal Majalla"/>
          <w:color w:val="000000" w:themeColor="text1"/>
          <w:sz w:val="28"/>
          <w:szCs w:val="28"/>
          <w:rtl/>
          <w:lang w:bidi="ar-EG"/>
        </w:rPr>
        <w:t>).</w:t>
      </w:r>
    </w:p>
    <w:p w14:paraId="13316627" w14:textId="1FF1CB12" w:rsidR="00C77197" w:rsidRPr="00FF16DD" w:rsidRDefault="00C77197" w:rsidP="00C7719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8" w:name="_Toc200938397"/>
      <w:r w:rsidRPr="00FF16DD">
        <w:rPr>
          <w:rFonts w:ascii="Sakkal Majalla" w:hAnsi="Sakkal Majalla" w:cs="Sakkal Majalla"/>
          <w:b/>
          <w:bCs/>
          <w:color w:val="000000" w:themeColor="text1"/>
          <w:sz w:val="36"/>
          <w:szCs w:val="36"/>
          <w:rtl/>
          <w:lang w:bidi="ar-EG"/>
        </w:rPr>
        <w:t>9.1 منهج البحث:</w:t>
      </w:r>
      <w:bookmarkEnd w:id="28"/>
    </w:p>
    <w:p w14:paraId="6F7D9EC6" w14:textId="77777777" w:rsidR="00C46341" w:rsidRPr="00FF16DD" w:rsidRDefault="00C46341" w:rsidP="00C7719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 xml:space="preserve">تعتمد هذه الدراسة على المنهج الوصفي التحليلي لدراسة أثر تطبيق معايير مكافحة الاحتيال على تحسين جودة الخدمات المصرفية في البنك الفرنسي </w:t>
      </w:r>
      <w:r w:rsidRPr="00FF16DD">
        <w:rPr>
          <w:rFonts w:ascii="Sakkal Majalla" w:hAnsi="Sakkal Majalla" w:cs="Sakkal Majalla"/>
          <w:color w:val="000000" w:themeColor="text1"/>
          <w:sz w:val="28"/>
          <w:szCs w:val="28"/>
          <w:lang w:bidi="ar-EG"/>
        </w:rPr>
        <w:t>BSF</w:t>
      </w:r>
      <w:r w:rsidRPr="00FF16DD">
        <w:rPr>
          <w:rFonts w:ascii="Sakkal Majalla" w:hAnsi="Sakkal Majalla" w:cs="Sakkal Majalla"/>
          <w:color w:val="000000" w:themeColor="text1"/>
          <w:sz w:val="28"/>
          <w:szCs w:val="28"/>
          <w:rtl/>
          <w:lang w:bidi="ar-EG"/>
        </w:rPr>
        <w:t xml:space="preserve"> بالرياض، حيث يسهم هذا المنهج في تقديم وصف دقيق وتحليل شامل لكيفية تطبيق معايير مكافحة الاحتيال وأثرها على مستوى جودة الخدمات المصرفية المقدمة. يهدف البحث إلى تقييم مدى التزام البنك بهذه المعايير، وتأثيرها على رضا العملاء، وسرعة وشفافية العمليات المصرفية، وتعزيز الثقة في الخدمات المالية.</w:t>
      </w:r>
    </w:p>
    <w:p w14:paraId="764DAC18" w14:textId="77777777" w:rsidR="00C46341" w:rsidRPr="00FF16DD" w:rsidRDefault="00C46341" w:rsidP="00C7719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يعتمد أسلوب جمع البيانات في هذه الدراسة على الاستبيانات التي سيتم توزيعها على عينة من الموظفين في البنك، بما يشمل الإداريين، مسؤولي الامتثال، والمختصين في إدارة المخاطر، وذلك لقياس مدى فاعلية تطبيق معايير مكافحة الاحتيال وأثرها على تحسين جودة الخدمات المصرفية. يتضمن الاستبيان مجموعة من الأسئلة المصممة لتقييم مستوى تطبيق معايير مكافحة الاحتيال، ومدى تأثيرها على تقليل الأخطاء التشغيلية، تحسين سرعة إنجاز المعاملات، وتعزيز الثقة بين البنك وعملائه. سيتم تحليل البيانات باستخدام أدوات إحصائية متقدمة لاستخلاص العلاقة بين مكافحة الاحتيال وتحسين جودة الخدمات المصرفية، بالإضافة إلى قياس مدى وعي الموظفين بالإجراءات المتبعة في هذا المجال.</w:t>
      </w:r>
    </w:p>
    <w:p w14:paraId="3838C09B" w14:textId="77777777" w:rsidR="002C14B8" w:rsidRPr="00FF16DD" w:rsidRDefault="00C46341" w:rsidP="00C7719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إلى جانب ذلك، سيتم توظيف المنهج النوعي عبر إجراء مقابلات فردية معمقة مع المسؤولين في الإدارات المالية والمصرفية، ومديري الامتثال، وخبراء مكافحة الاحتيال، بهدف الوصول إلى فهم أعمق للتحديات التي تواجه تطبيق هذه المعايير في البنك، ومدى فاعليتها في تحسين جودة الخدمات المصرفية. كما ستتيح هذه المقابلات جمع بيانات نوعية تسلط الضوء على العوامل المؤثرة في نجاح تطبيق معايير مكافحة الاحتيال، التحديات الإدارية والتقنية المرتبطة بها، وتأثيرها على رضا العملاء وثقتهم في الخدمات المصرفية المقدمة.</w:t>
      </w:r>
    </w:p>
    <w:p w14:paraId="3A31F310" w14:textId="568CF216" w:rsidR="00C77197" w:rsidRPr="00FF16DD" w:rsidRDefault="00C77197" w:rsidP="00C7719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9" w:name="_Toc200938398"/>
      <w:r w:rsidRPr="00FF16DD">
        <w:rPr>
          <w:rFonts w:ascii="Sakkal Majalla" w:hAnsi="Sakkal Majalla" w:cs="Sakkal Majalla"/>
          <w:b/>
          <w:bCs/>
          <w:color w:val="000000" w:themeColor="text1"/>
          <w:sz w:val="36"/>
          <w:szCs w:val="36"/>
          <w:rtl/>
          <w:lang w:bidi="ar-EG"/>
        </w:rPr>
        <w:lastRenderedPageBreak/>
        <w:t>10.1 مصادر البيانات:</w:t>
      </w:r>
      <w:bookmarkEnd w:id="29"/>
    </w:p>
    <w:p w14:paraId="6A657679" w14:textId="7441C7A2" w:rsidR="008E3C73" w:rsidRPr="00FF16DD" w:rsidRDefault="008E3C73" w:rsidP="00C7719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تعتمد هذه الدراسة على مجموعة متنوعة من المصادر لضمان تحقيق أهدافها البحثية، حيث تم الاستناد إلى مصدرين رئيسيين لجمع البيانات المتعلقة بأثر تطبيق معايير مكافحة الاحتيال على تحسين جودة الخدمات المصرفية في البنك السعودي الفرنسي (</w:t>
      </w:r>
      <w:r w:rsidRPr="00FF16DD">
        <w:rPr>
          <w:rFonts w:ascii="Sakkal Majalla" w:hAnsi="Sakkal Majalla" w:cs="Sakkal Majalla"/>
          <w:color w:val="000000" w:themeColor="text1"/>
          <w:sz w:val="28"/>
          <w:szCs w:val="28"/>
          <w:lang w:bidi="ar-EG"/>
        </w:rPr>
        <w:t>BSF</w:t>
      </w:r>
      <w:r w:rsidRPr="00FF16DD">
        <w:rPr>
          <w:rFonts w:ascii="Sakkal Majalla" w:hAnsi="Sakkal Majalla" w:cs="Sakkal Majalla"/>
          <w:color w:val="000000" w:themeColor="text1"/>
          <w:sz w:val="28"/>
          <w:szCs w:val="28"/>
          <w:rtl/>
          <w:lang w:bidi="ar-EG"/>
        </w:rPr>
        <w:t>) بالرياض، وذلك على النحو التالي:</w:t>
      </w:r>
    </w:p>
    <w:p w14:paraId="517EFEBC" w14:textId="77777777" w:rsidR="008E3C73" w:rsidRPr="00FF16DD" w:rsidRDefault="008E3C73" w:rsidP="008D23E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F16DD">
        <w:rPr>
          <w:rFonts w:ascii="Sakkal Majalla" w:hAnsi="Sakkal Majalla" w:cs="Sakkal Majalla"/>
          <w:b/>
          <w:bCs/>
          <w:color w:val="000000" w:themeColor="text1"/>
          <w:sz w:val="32"/>
          <w:szCs w:val="32"/>
          <w:rtl/>
          <w:lang w:bidi="ar-EG"/>
        </w:rPr>
        <w:t>أولًا: المصادر الثانوية</w:t>
      </w:r>
    </w:p>
    <w:p w14:paraId="52071624" w14:textId="1A947D14" w:rsidR="008E3C73" w:rsidRPr="00FF16DD" w:rsidRDefault="008E3C73" w:rsidP="00C7719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شملت المصادر الثانوية المراجع العلمية والدوريات المحكمة التي تناولت موضوع مكافحة الاحتيال في القطاع المصرفي وأثره على جودة الخدمات، بالإضافة إلى الدراسات السابقة التي بحثت في استراتيجيات الحد من الاحتيال المالي وتأثيرها على ثقة العملاء وكفاءة العمليات المصرفية. كما تم الرجوع إلى تقارير الهيئات الرقابية المصرفية واللوائح الصادرة عن الجهات المختصة، مما ساهم في توفير إطار نظري متكامل يدعم التحليل البحثي.</w:t>
      </w:r>
    </w:p>
    <w:p w14:paraId="74E9508C" w14:textId="77777777" w:rsidR="008E3C73" w:rsidRPr="00FF16DD" w:rsidRDefault="008E3C73" w:rsidP="008D23E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F16DD">
        <w:rPr>
          <w:rFonts w:ascii="Sakkal Majalla" w:hAnsi="Sakkal Majalla" w:cs="Sakkal Majalla"/>
          <w:b/>
          <w:bCs/>
          <w:color w:val="000000" w:themeColor="text1"/>
          <w:sz w:val="32"/>
          <w:szCs w:val="32"/>
          <w:rtl/>
          <w:lang w:bidi="ar-EG"/>
        </w:rPr>
        <w:t>ثانيًا: المصادر الأولية</w:t>
      </w:r>
    </w:p>
    <w:p w14:paraId="39543FBD" w14:textId="4D8F190B" w:rsidR="008E3C73" w:rsidRPr="00FF16DD" w:rsidRDefault="008E3C73" w:rsidP="00C7719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 xml:space="preserve">تم الاعتماد على الاستبانة كأداة رئيسية لجمع البيانات الميدانية من موظفي البنك السعودي الفرنسي، حيث صُممت لقياس مدى فاعلية تطبيق معايير مكافحة الاحتيال في تحسين جودة الخدمات المصرفية. وقد تم إعدادها إلكترونيًا عبر منصة </w:t>
      </w:r>
      <w:r w:rsidRPr="00FF16DD">
        <w:rPr>
          <w:rFonts w:ascii="Sakkal Majalla" w:hAnsi="Sakkal Majalla" w:cs="Sakkal Majalla"/>
          <w:color w:val="000000" w:themeColor="text1"/>
          <w:sz w:val="28"/>
          <w:szCs w:val="28"/>
          <w:lang w:bidi="ar-EG"/>
        </w:rPr>
        <w:t>Google Forms</w:t>
      </w:r>
      <w:r w:rsidRPr="00FF16DD">
        <w:rPr>
          <w:rFonts w:ascii="Sakkal Majalla" w:hAnsi="Sakkal Majalla" w:cs="Sakkal Majalla"/>
          <w:color w:val="000000" w:themeColor="text1"/>
          <w:sz w:val="28"/>
          <w:szCs w:val="28"/>
          <w:rtl/>
          <w:lang w:bidi="ar-EG"/>
        </w:rPr>
        <w:t>، وتوزيعها على عينة من العاملين في الأقسام المعنية مثل الامتثال، التدقيق الداخلي، وخدمات العملاء، لضمان شمولية التمثيل لوجهات النظر المختلفة.</w:t>
      </w:r>
    </w:p>
    <w:p w14:paraId="6F5254B7" w14:textId="2482EF9C" w:rsidR="00C77197" w:rsidRPr="00FF16DD" w:rsidRDefault="00C77197" w:rsidP="00C7719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0" w:name="_Toc200938399"/>
      <w:r w:rsidRPr="00FF16DD">
        <w:rPr>
          <w:rFonts w:ascii="Sakkal Majalla" w:hAnsi="Sakkal Majalla" w:cs="Sakkal Majalla"/>
          <w:b/>
          <w:bCs/>
          <w:color w:val="000000" w:themeColor="text1"/>
          <w:sz w:val="36"/>
          <w:szCs w:val="36"/>
          <w:rtl/>
          <w:lang w:bidi="ar-EG"/>
        </w:rPr>
        <w:t>11.1 أدوات الدراسة والأساليب الإحصائية:</w:t>
      </w:r>
      <w:bookmarkEnd w:id="30"/>
    </w:p>
    <w:p w14:paraId="0D686821" w14:textId="4987B6FD" w:rsidR="008E3C73" w:rsidRPr="00FF16DD" w:rsidRDefault="008E3C73" w:rsidP="00C7719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اعتمدت الدراسة على تحليل البيانات باستخدام برنامج الحزمة الإحصائية للعلوم الاجتماعية (</w:t>
      </w:r>
      <w:r w:rsidRPr="00FF16DD">
        <w:rPr>
          <w:rFonts w:ascii="Sakkal Majalla" w:hAnsi="Sakkal Majalla" w:cs="Sakkal Majalla"/>
          <w:color w:val="000000" w:themeColor="text1"/>
          <w:sz w:val="28"/>
          <w:szCs w:val="28"/>
          <w:lang w:bidi="ar-EG"/>
        </w:rPr>
        <w:t>SPSS</w:t>
      </w:r>
      <w:r w:rsidRPr="00FF16DD">
        <w:rPr>
          <w:rFonts w:ascii="Sakkal Majalla" w:hAnsi="Sakkal Majalla" w:cs="Sakkal Majalla"/>
          <w:color w:val="000000" w:themeColor="text1"/>
          <w:sz w:val="28"/>
          <w:szCs w:val="28"/>
          <w:rtl/>
          <w:lang w:bidi="ar-EG"/>
        </w:rPr>
        <w:t>)، حيث تم تطبيق الأساليب التالية:</w:t>
      </w:r>
    </w:p>
    <w:p w14:paraId="43B0156D" w14:textId="7683EF02" w:rsidR="008E3C73" w:rsidRPr="00FF16DD" w:rsidRDefault="008E3C73" w:rsidP="00C77197">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FF16DD">
        <w:rPr>
          <w:rFonts w:ascii="Sakkal Majalla" w:hAnsi="Sakkal Majalla" w:cs="Sakkal Majalla"/>
          <w:b/>
          <w:bCs/>
          <w:color w:val="000000" w:themeColor="text1"/>
          <w:sz w:val="32"/>
          <w:szCs w:val="32"/>
          <w:rtl/>
          <w:lang w:bidi="ar-EG"/>
        </w:rPr>
        <w:lastRenderedPageBreak/>
        <w:t>الإحصاء الوصفي:</w:t>
      </w:r>
    </w:p>
    <w:p w14:paraId="5532DB86" w14:textId="77777777" w:rsidR="008E3C73" w:rsidRPr="00FF16DD" w:rsidRDefault="008E3C73" w:rsidP="008D23E5">
      <w:pPr>
        <w:pStyle w:val="ListParagraph"/>
        <w:numPr>
          <w:ilvl w:val="0"/>
          <w:numId w:val="8"/>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التكرارات والنسب المئوية لتحليل الخصائص الديموغرافية للعينة.</w:t>
      </w:r>
    </w:p>
    <w:p w14:paraId="1B1C9739" w14:textId="77777777" w:rsidR="008E3C73" w:rsidRPr="00FF16DD" w:rsidRDefault="008E3C73" w:rsidP="008D23E5">
      <w:pPr>
        <w:pStyle w:val="ListParagraph"/>
        <w:numPr>
          <w:ilvl w:val="0"/>
          <w:numId w:val="8"/>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الوسط الحسابي لقياس الاتجاه العام لإجابات المستجيبين.</w:t>
      </w:r>
    </w:p>
    <w:p w14:paraId="32E21CA1" w14:textId="77777777" w:rsidR="008E3C73" w:rsidRPr="00FF16DD" w:rsidRDefault="008E3C73" w:rsidP="008D23E5">
      <w:pPr>
        <w:pStyle w:val="ListParagraph"/>
        <w:numPr>
          <w:ilvl w:val="0"/>
          <w:numId w:val="8"/>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الانحراف المعياري لتحديد مدى تباين الآراء حول متغيرات الدراسة.</w:t>
      </w:r>
    </w:p>
    <w:p w14:paraId="27712BCD" w14:textId="77777777" w:rsidR="008E3C73" w:rsidRPr="00FF16DD" w:rsidRDefault="008E3C73" w:rsidP="00C77197">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FF16DD">
        <w:rPr>
          <w:rFonts w:ascii="Sakkal Majalla" w:hAnsi="Sakkal Majalla" w:cs="Sakkal Majalla"/>
          <w:b/>
          <w:bCs/>
          <w:color w:val="000000" w:themeColor="text1"/>
          <w:sz w:val="32"/>
          <w:szCs w:val="32"/>
          <w:rtl/>
          <w:lang w:bidi="ar-EG"/>
        </w:rPr>
        <w:t>الإحصاء التحليلي:</w:t>
      </w:r>
    </w:p>
    <w:p w14:paraId="05B7DAD9" w14:textId="77777777" w:rsidR="008E3C73" w:rsidRPr="00FF16DD" w:rsidRDefault="008E3C73" w:rsidP="008D23E5">
      <w:pPr>
        <w:pStyle w:val="ListParagraph"/>
        <w:numPr>
          <w:ilvl w:val="0"/>
          <w:numId w:val="9"/>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تحليل الانحدار المتعدد لاختبار تأثير تطبيق معايير مكافحة الاحتيال على جودة الخدمات المصرفية بشكل كلي.</w:t>
      </w:r>
    </w:p>
    <w:p w14:paraId="79537A0A" w14:textId="77777777" w:rsidR="008E3C73" w:rsidRPr="00FF16DD" w:rsidRDefault="008E3C73" w:rsidP="008D23E5">
      <w:pPr>
        <w:pStyle w:val="ListParagraph"/>
        <w:numPr>
          <w:ilvl w:val="0"/>
          <w:numId w:val="9"/>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تحليل الانحدار الخطي البسيط لقياس تأثير كل معيار بشكل منفصل.</w:t>
      </w:r>
    </w:p>
    <w:p w14:paraId="6792D1B9" w14:textId="18071106" w:rsidR="008E3C73" w:rsidRPr="00FF16DD" w:rsidRDefault="008E3C73" w:rsidP="008D23E5">
      <w:pPr>
        <w:pStyle w:val="ListParagraph"/>
        <w:numPr>
          <w:ilvl w:val="0"/>
          <w:numId w:val="9"/>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اختبار التوزيع الطبيعي للتحقق من ملاءمة البيانات للاختبارات الإحصائية الأخرى.</w:t>
      </w:r>
    </w:p>
    <w:p w14:paraId="005AD28C" w14:textId="5F4D9C20" w:rsidR="00C77197" w:rsidRPr="00FF16DD" w:rsidRDefault="00C77197" w:rsidP="00C7719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1" w:name="_Toc200938400"/>
      <w:r w:rsidRPr="00FF16DD">
        <w:rPr>
          <w:rFonts w:ascii="Sakkal Majalla" w:hAnsi="Sakkal Majalla" w:cs="Sakkal Majalla"/>
          <w:b/>
          <w:bCs/>
          <w:color w:val="000000" w:themeColor="text1"/>
          <w:sz w:val="36"/>
          <w:szCs w:val="36"/>
          <w:rtl/>
          <w:lang w:bidi="ar-EG"/>
        </w:rPr>
        <w:t>12.1 نموذج الدراسة:</w:t>
      </w:r>
      <w:bookmarkEnd w:id="31"/>
    </w:p>
    <w:p w14:paraId="4214102A" w14:textId="6861732C" w:rsidR="008E3C73" w:rsidRPr="00FF16DD" w:rsidRDefault="008E3C73" w:rsidP="00C77197">
      <w:pPr>
        <w:spacing w:before="100" w:beforeAutospacing="1" w:after="100" w:afterAutospacing="1" w:line="276"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lang w:bidi="ar-EG"/>
        </w:rPr>
        <w:t xml:space="preserve">  والذي يتضمن </w:t>
      </w:r>
      <w:bookmarkStart w:id="32" w:name="_Hlk190698160"/>
      <w:bookmarkStart w:id="33" w:name="_Hlk192024143"/>
      <w:r w:rsidRPr="00FF16DD">
        <w:rPr>
          <w:rFonts w:ascii="Sakkal Majalla" w:hAnsi="Sakkal Majalla" w:cs="Sakkal Majalla"/>
          <w:color w:val="000000" w:themeColor="text1"/>
          <w:sz w:val="28"/>
          <w:szCs w:val="28"/>
          <w:rtl/>
          <w:lang w:bidi="ar-EG"/>
        </w:rPr>
        <w:t>محاولة</w:t>
      </w:r>
      <w:r w:rsidRPr="00FF16DD">
        <w:rPr>
          <w:rFonts w:ascii="Sakkal Majalla" w:hAnsi="Sakkal Majalla" w:cs="Sakkal Majalla"/>
          <w:color w:val="000000" w:themeColor="text1"/>
          <w:sz w:val="28"/>
          <w:szCs w:val="28"/>
          <w:rtl/>
        </w:rPr>
        <w:t xml:space="preserve"> </w:t>
      </w:r>
      <w:bookmarkStart w:id="34" w:name="_Hlk192434702"/>
      <w:r w:rsidRPr="00FF16DD">
        <w:rPr>
          <w:rFonts w:ascii="Sakkal Majalla" w:hAnsi="Sakkal Majalla" w:cs="Sakkal Majalla"/>
          <w:color w:val="000000" w:themeColor="text1"/>
          <w:sz w:val="28"/>
          <w:szCs w:val="28"/>
          <w:rtl/>
          <w:lang w:bidi="ar-EG"/>
        </w:rPr>
        <w:t>تحليل</w:t>
      </w:r>
      <w:r w:rsidRPr="00FF16DD">
        <w:rPr>
          <w:rFonts w:ascii="Sakkal Majalla" w:hAnsi="Sakkal Majalla" w:cs="Sakkal Majalla"/>
          <w:color w:val="000000" w:themeColor="text1"/>
          <w:sz w:val="28"/>
          <w:szCs w:val="28"/>
          <w:rtl/>
        </w:rPr>
        <w:t xml:space="preserve"> </w:t>
      </w:r>
      <w:r w:rsidRPr="00FF16DD">
        <w:rPr>
          <w:rFonts w:ascii="Sakkal Majalla" w:hAnsi="Sakkal Majalla" w:cs="Sakkal Majalla"/>
          <w:color w:val="000000" w:themeColor="text1"/>
          <w:sz w:val="28"/>
          <w:szCs w:val="28"/>
          <w:rtl/>
          <w:lang w:bidi="ar-EG"/>
        </w:rPr>
        <w:t xml:space="preserve">تأثير تطبيق معايير مكافحة الاحتيال على تحسين جودة الخدمات المصرفية في </w:t>
      </w:r>
      <w:bookmarkStart w:id="35" w:name="_Hlk192434684"/>
      <w:r w:rsidRPr="00FF16DD">
        <w:rPr>
          <w:rFonts w:ascii="Sakkal Majalla" w:hAnsi="Sakkal Majalla" w:cs="Sakkal Majalla"/>
          <w:color w:val="000000" w:themeColor="text1"/>
          <w:sz w:val="28"/>
          <w:szCs w:val="28"/>
          <w:rtl/>
          <w:lang w:bidi="ar-EG"/>
        </w:rPr>
        <w:t xml:space="preserve">البنك الفرنسي </w:t>
      </w:r>
      <w:r w:rsidRPr="00FF16DD">
        <w:rPr>
          <w:rFonts w:ascii="Sakkal Majalla" w:hAnsi="Sakkal Majalla" w:cs="Sakkal Majalla"/>
          <w:color w:val="000000" w:themeColor="text1"/>
          <w:sz w:val="28"/>
          <w:szCs w:val="28"/>
          <w:lang w:bidi="ar-EG"/>
        </w:rPr>
        <w:t>BSF</w:t>
      </w:r>
      <w:r w:rsidRPr="00FF16DD">
        <w:rPr>
          <w:rFonts w:ascii="Sakkal Majalla" w:hAnsi="Sakkal Majalla" w:cs="Sakkal Majalla"/>
          <w:color w:val="000000" w:themeColor="text1"/>
          <w:sz w:val="28"/>
          <w:szCs w:val="28"/>
          <w:rtl/>
          <w:lang w:bidi="ar-EG"/>
        </w:rPr>
        <w:t xml:space="preserve"> بالرياض</w:t>
      </w:r>
      <w:bookmarkStart w:id="36" w:name="_Hlk192370922"/>
      <w:bookmarkEnd w:id="32"/>
      <w:bookmarkEnd w:id="34"/>
      <w:bookmarkEnd w:id="35"/>
      <w:r w:rsidRPr="00FF16DD">
        <w:rPr>
          <w:rFonts w:ascii="Sakkal Majalla" w:hAnsi="Sakkal Majalla" w:cs="Sakkal Majalla"/>
          <w:color w:val="000000" w:themeColor="text1"/>
          <w:sz w:val="28"/>
          <w:szCs w:val="28"/>
          <w:rtl/>
          <w:lang w:bidi="ar-EG"/>
        </w:rPr>
        <w:t>،</w:t>
      </w:r>
      <w:bookmarkEnd w:id="36"/>
      <w:r w:rsidRPr="00FF16DD">
        <w:rPr>
          <w:rFonts w:ascii="Sakkal Majalla" w:hAnsi="Sakkal Majalla" w:cs="Sakkal Majalla"/>
          <w:color w:val="000000" w:themeColor="text1"/>
          <w:sz w:val="28"/>
          <w:szCs w:val="28"/>
          <w:rtl/>
          <w:lang w:bidi="ar-EG"/>
        </w:rPr>
        <w:t xml:space="preserve"> </w:t>
      </w:r>
      <w:bookmarkEnd w:id="33"/>
      <w:r w:rsidRPr="00FF16DD">
        <w:rPr>
          <w:rFonts w:ascii="Sakkal Majalla" w:hAnsi="Sakkal Majalla" w:cs="Sakkal Majalla"/>
          <w:color w:val="000000" w:themeColor="text1"/>
          <w:sz w:val="28"/>
          <w:szCs w:val="28"/>
          <w:rtl/>
          <w:lang w:bidi="ar-EG"/>
        </w:rPr>
        <w:t>ويتضمن المتغيرات التالية:</w:t>
      </w:r>
    </w:p>
    <w:p w14:paraId="16BCFF84" w14:textId="6E446207" w:rsidR="008E3C73" w:rsidRPr="00FF16DD" w:rsidRDefault="008E3C73" w:rsidP="00C77197">
      <w:pPr>
        <w:pStyle w:val="ListParagraph"/>
        <w:numPr>
          <w:ilvl w:val="0"/>
          <w:numId w:val="37"/>
        </w:numPr>
        <w:spacing w:before="100" w:beforeAutospacing="1" w:after="100" w:afterAutospacing="1" w:line="276" w:lineRule="auto"/>
        <w:ind w:left="423"/>
        <w:jc w:val="both"/>
        <w:rPr>
          <w:rFonts w:ascii="Sakkal Majalla" w:hAnsi="Sakkal Majalla" w:cs="Sakkal Majalla"/>
          <w:color w:val="000000" w:themeColor="text1"/>
          <w:sz w:val="28"/>
          <w:szCs w:val="28"/>
          <w:rtl/>
          <w:lang w:bidi="ar-EG"/>
        </w:rPr>
      </w:pPr>
      <w:r w:rsidRPr="00FF16DD">
        <w:rPr>
          <w:rFonts w:ascii="Sakkal Majalla" w:hAnsi="Sakkal Majalla" w:cs="Sakkal Majalla"/>
          <w:b/>
          <w:bCs/>
          <w:color w:val="000000" w:themeColor="text1"/>
          <w:sz w:val="28"/>
          <w:szCs w:val="28"/>
          <w:rtl/>
          <w:lang w:bidi="ar-EG"/>
        </w:rPr>
        <w:t>المتغير المستقل</w:t>
      </w:r>
      <w:r w:rsidRPr="00FF16DD">
        <w:rPr>
          <w:rFonts w:ascii="Sakkal Majalla" w:hAnsi="Sakkal Majalla" w:cs="Sakkal Majalla"/>
          <w:color w:val="000000" w:themeColor="text1"/>
          <w:sz w:val="28"/>
          <w:szCs w:val="28"/>
          <w:lang w:bidi="ar-EG"/>
        </w:rPr>
        <w:t xml:space="preserve"> :</w:t>
      </w:r>
      <w:r w:rsidRPr="00FF16DD">
        <w:rPr>
          <w:rFonts w:ascii="Sakkal Majalla" w:hAnsi="Sakkal Majalla" w:cs="Sakkal Majalla"/>
          <w:color w:val="000000" w:themeColor="text1"/>
          <w:sz w:val="28"/>
          <w:szCs w:val="28"/>
          <w:rtl/>
          <w:lang w:bidi="ar-EG"/>
        </w:rPr>
        <w:t>تطبيق معايير مكافحة الاحتيال بأبعاده</w:t>
      </w:r>
      <w:r w:rsidRPr="00FF16DD">
        <w:rPr>
          <w:rFonts w:ascii="Sakkal Majalla" w:hAnsi="Sakkal Majalla" w:cs="Sakkal Majalla"/>
          <w:color w:val="000000" w:themeColor="text1"/>
          <w:sz w:val="28"/>
          <w:szCs w:val="28"/>
          <w:lang w:bidi="ar-EG"/>
        </w:rPr>
        <w:t xml:space="preserve"> :</w:t>
      </w:r>
      <w:r w:rsidRPr="00FF16DD">
        <w:rPr>
          <w:rFonts w:ascii="Sakkal Majalla" w:eastAsiaTheme="majorEastAsia" w:hAnsi="Sakkal Majalla" w:cs="Sakkal Majalla"/>
          <w:color w:val="000000" w:themeColor="text1"/>
          <w:sz w:val="28"/>
          <w:szCs w:val="28"/>
          <w:rtl/>
          <w:lang w:bidi="ar-JO"/>
        </w:rPr>
        <w:t>(الرقابة الداخلية والحوكمة المالية، استخدام التكنولوجيا في كشف الاحتيال، التدريب والتوعية بالاحتيال المالي)</w:t>
      </w:r>
      <w:r w:rsidR="00C2346A" w:rsidRPr="00FF16DD">
        <w:rPr>
          <w:rFonts w:ascii="Sakkal Majalla" w:eastAsiaTheme="majorEastAsia" w:hAnsi="Sakkal Majalla" w:cs="Sakkal Majalla"/>
          <w:color w:val="000000" w:themeColor="text1"/>
          <w:sz w:val="28"/>
          <w:szCs w:val="28"/>
          <w:rtl/>
          <w:lang w:bidi="ar-JO"/>
        </w:rPr>
        <w:t>.</w:t>
      </w:r>
      <w:r w:rsidRPr="00FF16DD">
        <w:rPr>
          <w:rFonts w:ascii="Sakkal Majalla" w:eastAsiaTheme="majorEastAsia" w:hAnsi="Sakkal Majalla" w:cs="Sakkal Majalla"/>
          <w:color w:val="000000" w:themeColor="text1"/>
          <w:sz w:val="28"/>
          <w:szCs w:val="28"/>
          <w:rtl/>
          <w:lang w:bidi="ar-JO"/>
        </w:rPr>
        <w:t xml:space="preserve"> </w:t>
      </w:r>
    </w:p>
    <w:p w14:paraId="2E33FC47" w14:textId="24BF09B4" w:rsidR="005A5D6D" w:rsidRPr="00FF16DD" w:rsidRDefault="008E3C73" w:rsidP="00C77197">
      <w:pPr>
        <w:pStyle w:val="ListParagraph"/>
        <w:numPr>
          <w:ilvl w:val="0"/>
          <w:numId w:val="37"/>
        </w:numPr>
        <w:spacing w:before="100" w:beforeAutospacing="1" w:after="100" w:afterAutospacing="1" w:line="276" w:lineRule="auto"/>
        <w:ind w:left="423"/>
        <w:jc w:val="both"/>
        <w:rPr>
          <w:rFonts w:ascii="Sakkal Majalla" w:hAnsi="Sakkal Majalla" w:cs="Sakkal Majalla"/>
          <w:color w:val="000000" w:themeColor="text1"/>
          <w:sz w:val="28"/>
          <w:szCs w:val="28"/>
          <w:rtl/>
          <w:lang w:bidi="ar-EG"/>
        </w:rPr>
      </w:pPr>
      <w:r w:rsidRPr="00FF16DD">
        <w:rPr>
          <w:rFonts w:ascii="Sakkal Majalla" w:hAnsi="Sakkal Majalla" w:cs="Sakkal Majalla"/>
          <w:b/>
          <w:bCs/>
          <w:color w:val="000000" w:themeColor="text1"/>
          <w:sz w:val="28"/>
          <w:szCs w:val="28"/>
          <w:rtl/>
          <w:lang w:bidi="ar-EG"/>
        </w:rPr>
        <w:t>المتغير التابع</w:t>
      </w:r>
      <w:r w:rsidRPr="00FF16DD">
        <w:rPr>
          <w:rFonts w:ascii="Sakkal Majalla" w:hAnsi="Sakkal Majalla" w:cs="Sakkal Majalla"/>
          <w:color w:val="000000" w:themeColor="text1"/>
          <w:sz w:val="28"/>
          <w:szCs w:val="28"/>
          <w:lang w:bidi="ar-EG"/>
        </w:rPr>
        <w:t>:</w:t>
      </w:r>
      <w:r w:rsidRPr="00FF16DD">
        <w:rPr>
          <w:rFonts w:ascii="Sakkal Majalla" w:hAnsi="Sakkal Majalla" w:cs="Sakkal Majalla"/>
          <w:color w:val="000000" w:themeColor="text1"/>
          <w:sz w:val="28"/>
          <w:szCs w:val="28"/>
          <w:rtl/>
          <w:lang w:bidi="ar-EG"/>
        </w:rPr>
        <w:t xml:space="preserve"> </w:t>
      </w:r>
      <w:r w:rsidR="00C2346A" w:rsidRPr="00FF16DD">
        <w:rPr>
          <w:rFonts w:ascii="Sakkal Majalla" w:hAnsi="Sakkal Majalla" w:cs="Sakkal Majalla"/>
          <w:color w:val="000000" w:themeColor="text1"/>
          <w:sz w:val="28"/>
          <w:szCs w:val="28"/>
          <w:rtl/>
          <w:lang w:bidi="ar-EG"/>
        </w:rPr>
        <w:t>تحسين جودة الخدمات المصرفية.</w:t>
      </w:r>
    </w:p>
    <w:p w14:paraId="7D05DEF7" w14:textId="06507FA4" w:rsidR="00C77197" w:rsidRPr="00FF16DD" w:rsidRDefault="00C77197" w:rsidP="00C77197">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7" w:name="_Toc200938401"/>
      <w:r w:rsidRPr="00FF16DD">
        <w:rPr>
          <w:rFonts w:ascii="Sakkal Majalla" w:hAnsi="Sakkal Majalla" w:cs="Sakkal Majalla"/>
          <w:b/>
          <w:bCs/>
          <w:color w:val="000000" w:themeColor="text1"/>
          <w:sz w:val="36"/>
          <w:szCs w:val="36"/>
          <w:rtl/>
          <w:lang w:bidi="ar-EG"/>
        </w:rPr>
        <w:t>13.1 حدود البحث:</w:t>
      </w:r>
      <w:bookmarkEnd w:id="37"/>
    </w:p>
    <w:p w14:paraId="61641945" w14:textId="77777777" w:rsidR="008E3C73" w:rsidRPr="00FF16DD" w:rsidRDefault="008E3C73" w:rsidP="00C77197">
      <w:pPr>
        <w:pStyle w:val="ListParagraph"/>
        <w:numPr>
          <w:ilvl w:val="0"/>
          <w:numId w:val="38"/>
        </w:numPr>
        <w:spacing w:before="100" w:beforeAutospacing="1" w:after="100" w:afterAutospacing="1" w:line="276" w:lineRule="auto"/>
        <w:ind w:left="423"/>
        <w:jc w:val="both"/>
        <w:rPr>
          <w:rFonts w:ascii="Sakkal Majalla" w:hAnsi="Sakkal Majalla" w:cs="Sakkal Majalla"/>
          <w:color w:val="000000" w:themeColor="text1"/>
          <w:sz w:val="28"/>
          <w:szCs w:val="28"/>
          <w:rtl/>
          <w:lang w:bidi="ar-EG"/>
        </w:rPr>
      </w:pPr>
      <w:r w:rsidRPr="00FF16DD">
        <w:rPr>
          <w:rFonts w:ascii="Sakkal Majalla" w:hAnsi="Sakkal Majalla" w:cs="Sakkal Majalla"/>
          <w:b/>
          <w:bCs/>
          <w:color w:val="000000" w:themeColor="text1"/>
          <w:sz w:val="28"/>
          <w:szCs w:val="28"/>
          <w:rtl/>
          <w:lang w:bidi="ar-EG"/>
        </w:rPr>
        <w:t>الحدود الزمانية</w:t>
      </w:r>
      <w:r w:rsidRPr="00FF16DD">
        <w:rPr>
          <w:rFonts w:ascii="Sakkal Majalla" w:hAnsi="Sakkal Majalla" w:cs="Sakkal Majalla"/>
          <w:color w:val="000000" w:themeColor="text1"/>
          <w:sz w:val="28"/>
          <w:szCs w:val="28"/>
          <w:lang w:bidi="ar-EG"/>
        </w:rPr>
        <w:t>:</w:t>
      </w:r>
      <w:r w:rsidRPr="00FF16DD">
        <w:rPr>
          <w:rFonts w:ascii="Sakkal Majalla" w:hAnsi="Sakkal Majalla" w:cs="Sakkal Majalla"/>
          <w:color w:val="000000" w:themeColor="text1"/>
          <w:sz w:val="28"/>
          <w:szCs w:val="28"/>
          <w:rtl/>
          <w:lang w:bidi="ar-EG"/>
        </w:rPr>
        <w:t xml:space="preserve"> يدور نطاق الدراسة خلال عام 2025.</w:t>
      </w:r>
    </w:p>
    <w:p w14:paraId="582A6779" w14:textId="39424B8B" w:rsidR="008E3C73" w:rsidRPr="00FF16DD" w:rsidRDefault="008E3C73" w:rsidP="00C77197">
      <w:pPr>
        <w:pStyle w:val="ListParagraph"/>
        <w:numPr>
          <w:ilvl w:val="0"/>
          <w:numId w:val="38"/>
        </w:numPr>
        <w:spacing w:before="100" w:beforeAutospacing="1" w:after="100" w:afterAutospacing="1" w:line="276" w:lineRule="auto"/>
        <w:ind w:left="423"/>
        <w:jc w:val="both"/>
        <w:rPr>
          <w:rFonts w:ascii="Sakkal Majalla" w:hAnsi="Sakkal Majalla" w:cs="Sakkal Majalla"/>
          <w:color w:val="000000" w:themeColor="text1"/>
          <w:sz w:val="28"/>
          <w:szCs w:val="28"/>
          <w:rtl/>
          <w:lang w:bidi="ar-EG"/>
        </w:rPr>
      </w:pPr>
      <w:r w:rsidRPr="00FF16DD">
        <w:rPr>
          <w:rFonts w:ascii="Sakkal Majalla" w:hAnsi="Sakkal Majalla" w:cs="Sakkal Majalla"/>
          <w:b/>
          <w:bCs/>
          <w:color w:val="000000" w:themeColor="text1"/>
          <w:sz w:val="28"/>
          <w:szCs w:val="28"/>
          <w:rtl/>
          <w:lang w:bidi="ar-EG"/>
        </w:rPr>
        <w:t>الحدود المكانية</w:t>
      </w:r>
      <w:r w:rsidRPr="00FF16DD">
        <w:rPr>
          <w:rFonts w:ascii="Sakkal Majalla" w:hAnsi="Sakkal Majalla" w:cs="Sakkal Majalla"/>
          <w:color w:val="000000" w:themeColor="text1"/>
          <w:sz w:val="28"/>
          <w:szCs w:val="28"/>
          <w:lang w:bidi="ar-EG"/>
        </w:rPr>
        <w:t>:</w:t>
      </w:r>
      <w:r w:rsidRPr="00FF16DD">
        <w:rPr>
          <w:rFonts w:ascii="Sakkal Majalla" w:hAnsi="Sakkal Majalla" w:cs="Sakkal Majalla"/>
          <w:color w:val="000000" w:themeColor="text1"/>
          <w:sz w:val="28"/>
          <w:szCs w:val="28"/>
          <w:rtl/>
          <w:lang w:bidi="ar-EG"/>
        </w:rPr>
        <w:t xml:space="preserve"> تقتصر الدراسة على البنك الفرنسي </w:t>
      </w:r>
      <w:r w:rsidRPr="00FF16DD">
        <w:rPr>
          <w:rFonts w:ascii="Sakkal Majalla" w:hAnsi="Sakkal Majalla" w:cs="Sakkal Majalla"/>
          <w:color w:val="000000" w:themeColor="text1"/>
          <w:sz w:val="28"/>
          <w:szCs w:val="28"/>
          <w:lang w:bidi="ar-EG"/>
        </w:rPr>
        <w:t>BSF</w:t>
      </w:r>
      <w:r w:rsidRPr="00FF16DD">
        <w:rPr>
          <w:rFonts w:ascii="Sakkal Majalla" w:hAnsi="Sakkal Majalla" w:cs="Sakkal Majalla"/>
          <w:color w:val="000000" w:themeColor="text1"/>
          <w:sz w:val="28"/>
          <w:szCs w:val="28"/>
          <w:rtl/>
          <w:lang w:bidi="ar-EG"/>
        </w:rPr>
        <w:t xml:space="preserve"> بالرياض.</w:t>
      </w:r>
    </w:p>
    <w:p w14:paraId="6DD06D03" w14:textId="4A538B4A" w:rsidR="008E3C73" w:rsidRPr="00FF16DD" w:rsidRDefault="008E3C73" w:rsidP="00C77197">
      <w:pPr>
        <w:pStyle w:val="ListParagraph"/>
        <w:numPr>
          <w:ilvl w:val="0"/>
          <w:numId w:val="38"/>
        </w:numPr>
        <w:spacing w:before="100" w:beforeAutospacing="1" w:after="100" w:afterAutospacing="1" w:line="276" w:lineRule="auto"/>
        <w:ind w:left="423"/>
        <w:jc w:val="both"/>
        <w:rPr>
          <w:rFonts w:ascii="Sakkal Majalla" w:hAnsi="Sakkal Majalla" w:cs="Sakkal Majalla"/>
          <w:color w:val="000000" w:themeColor="text1"/>
          <w:sz w:val="28"/>
          <w:szCs w:val="28"/>
          <w:rtl/>
        </w:rPr>
      </w:pPr>
      <w:bookmarkStart w:id="38" w:name="_Hlk171523667"/>
      <w:r w:rsidRPr="00FF16DD">
        <w:rPr>
          <w:rFonts w:ascii="Sakkal Majalla" w:hAnsi="Sakkal Majalla" w:cs="Sakkal Majalla"/>
          <w:b/>
          <w:bCs/>
          <w:color w:val="000000" w:themeColor="text1"/>
          <w:sz w:val="28"/>
          <w:szCs w:val="28"/>
          <w:rtl/>
          <w:lang w:bidi="ar-EG"/>
        </w:rPr>
        <w:t>الحدود الموضوعية</w:t>
      </w:r>
      <w:r w:rsidRPr="00FF16DD">
        <w:rPr>
          <w:rFonts w:ascii="Sakkal Majalla" w:hAnsi="Sakkal Majalla" w:cs="Sakkal Majalla"/>
          <w:color w:val="000000" w:themeColor="text1"/>
          <w:sz w:val="28"/>
          <w:szCs w:val="28"/>
          <w:lang w:bidi="ar-EG"/>
        </w:rPr>
        <w:t>:</w:t>
      </w:r>
      <w:r w:rsidRPr="00FF16DD">
        <w:rPr>
          <w:rFonts w:ascii="Sakkal Majalla" w:hAnsi="Sakkal Majalla" w:cs="Sakkal Majalla"/>
          <w:color w:val="000000" w:themeColor="text1"/>
          <w:sz w:val="28"/>
          <w:szCs w:val="28"/>
          <w:rtl/>
          <w:lang w:bidi="ar-EG"/>
        </w:rPr>
        <w:t xml:space="preserve"> تركز الدراسة على تحليل تأثير تطبيق معايير مكافحة الاحتيال على تحسين جودة الخدمات المصرفية في البنك الفرنسي </w:t>
      </w:r>
      <w:r w:rsidRPr="00FF16DD">
        <w:rPr>
          <w:rFonts w:ascii="Sakkal Majalla" w:hAnsi="Sakkal Majalla" w:cs="Sakkal Majalla"/>
          <w:color w:val="000000" w:themeColor="text1"/>
          <w:sz w:val="28"/>
          <w:szCs w:val="28"/>
          <w:lang w:bidi="ar-EG"/>
        </w:rPr>
        <w:t>BSF</w:t>
      </w:r>
      <w:r w:rsidRPr="00FF16DD">
        <w:rPr>
          <w:rFonts w:ascii="Sakkal Majalla" w:hAnsi="Sakkal Majalla" w:cs="Sakkal Majalla"/>
          <w:color w:val="000000" w:themeColor="text1"/>
          <w:sz w:val="28"/>
          <w:szCs w:val="28"/>
          <w:rtl/>
          <w:lang w:bidi="ar-EG"/>
        </w:rPr>
        <w:t xml:space="preserve"> بالرياض</w:t>
      </w:r>
      <w:bookmarkEnd w:id="38"/>
      <w:r w:rsidRPr="00FF16DD">
        <w:rPr>
          <w:rFonts w:ascii="Sakkal Majalla" w:hAnsi="Sakkal Majalla" w:cs="Sakkal Majalla"/>
          <w:color w:val="000000" w:themeColor="text1"/>
          <w:sz w:val="28"/>
          <w:szCs w:val="28"/>
          <w:rtl/>
          <w:lang w:bidi="ar-EG"/>
        </w:rPr>
        <w:t>.</w:t>
      </w:r>
    </w:p>
    <w:p w14:paraId="31875405" w14:textId="5E117066" w:rsidR="00C77197" w:rsidRPr="00FF16DD" w:rsidRDefault="00C77197" w:rsidP="003C634F">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9" w:name="_Toc200938402"/>
      <w:r w:rsidRPr="00FF16DD">
        <w:rPr>
          <w:rFonts w:ascii="Sakkal Majalla" w:hAnsi="Sakkal Majalla" w:cs="Sakkal Majalla" w:hint="cs"/>
          <w:b/>
          <w:bCs/>
          <w:color w:val="000000" w:themeColor="text1"/>
          <w:sz w:val="40"/>
          <w:szCs w:val="40"/>
          <w:rtl/>
        </w:rPr>
        <w:lastRenderedPageBreak/>
        <w:t>الفصل الأول: الإطار العام للدراسة</w:t>
      </w:r>
      <w:bookmarkEnd w:id="39"/>
    </w:p>
    <w:p w14:paraId="21BBA2BD" w14:textId="7CE80CE8" w:rsidR="008E3C73" w:rsidRPr="00FF16DD" w:rsidRDefault="00D52599" w:rsidP="003C634F">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0" w:name="_Toc200938403"/>
      <w:r w:rsidRPr="00FF16DD">
        <w:rPr>
          <w:rFonts w:ascii="Sakkal Majalla" w:hAnsi="Sakkal Majalla" w:cs="Sakkal Majalla"/>
          <w:b/>
          <w:bCs/>
          <w:color w:val="000000" w:themeColor="text1"/>
          <w:sz w:val="36"/>
          <w:szCs w:val="36"/>
          <w:rtl/>
        </w:rPr>
        <w:t>المبحث الأول: معايير مكافحة الاحتيال المالي في القطاع المصرفي</w:t>
      </w:r>
      <w:bookmarkEnd w:id="40"/>
    </w:p>
    <w:p w14:paraId="0349BEB7" w14:textId="77777777" w:rsidR="00D52599" w:rsidRPr="00FF16DD" w:rsidRDefault="00D52599" w:rsidP="003C634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1" w:name="_Toc200938404"/>
      <w:r w:rsidRPr="00FF16DD">
        <w:rPr>
          <w:rFonts w:ascii="Sakkal Majalla" w:hAnsi="Sakkal Majalla" w:cs="Sakkal Majalla"/>
          <w:b/>
          <w:bCs/>
          <w:color w:val="000000" w:themeColor="text1"/>
          <w:sz w:val="32"/>
          <w:szCs w:val="32"/>
          <w:rtl/>
        </w:rPr>
        <w:t>تمهيد</w:t>
      </w:r>
      <w:bookmarkEnd w:id="41"/>
    </w:p>
    <w:p w14:paraId="3F2636E4" w14:textId="77777777" w:rsidR="00D52599" w:rsidRPr="00FF16DD" w:rsidRDefault="00D52599" w:rsidP="003C6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يشهد القطاع المصرفي في العصر الحديث تحديات متزايدة ترتبط بانتشار جرائم الاحتيال المالي، والتي باتت تمثل تهديدًا مباشرًا لاستقرار الأنظمة البنكية وثقة العملاء. وقد أظهرت تقارير دولية أن الاحتيال البنكي لم يعد مجرد نشاط فردي بل تطور إلى ظاهرة منظمة وعابرة للحدود، مدفوعة بعوامل عدة، من أبرزها التحول الرقمي المتسارع، وتنوع الأدوات التكنولوجية التي يمكن استغلالها لارتكاب هذا النوع من الجرائم.</w:t>
      </w:r>
    </w:p>
    <w:p w14:paraId="38149C74" w14:textId="77777777" w:rsidR="00D52599" w:rsidRPr="00FF16DD" w:rsidRDefault="00D52599" w:rsidP="003C6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وفي ظل هذه التحديات، أصبحت المؤسسات المالية بحاجة ماسّة إلى تبنّي معايير فعالة لمكافحة الاحتيال، تشمل الرقابة الداخلية الصارمة، وتوظيف التكنولوجيا الحديثة، ورفع الوعي المؤسسي عبر التدريب والتثقيف. وتُعد هذه المعايير من المقومات الأساسية التي تعزز النزاهة المالية وتحسن جودة الخدمات المصرفية، إذ إن وجود نظام رقابي قوي قادر على منع وكشف الاحتيال يُفضي بالضرورة إلى تحسين الثقة وجودة الأداء المؤسسي، بما يتماشى مع المعايير الدولية وأفضل الممارسات المصرفية (</w:t>
      </w:r>
      <w:r w:rsidRPr="00FF16DD">
        <w:rPr>
          <w:rFonts w:ascii="Sakkal Majalla" w:hAnsi="Sakkal Majalla" w:cs="Sakkal Majalla"/>
          <w:color w:val="000000" w:themeColor="text1"/>
          <w:sz w:val="28"/>
          <w:szCs w:val="28"/>
        </w:rPr>
        <w:t>Ahmed et al., 2023</w:t>
      </w:r>
      <w:r w:rsidRPr="00FF16DD">
        <w:rPr>
          <w:rFonts w:ascii="Sakkal Majalla" w:hAnsi="Sakkal Majalla" w:cs="Sakkal Majalla"/>
          <w:color w:val="000000" w:themeColor="text1"/>
          <w:sz w:val="28"/>
          <w:szCs w:val="28"/>
          <w:rtl/>
        </w:rPr>
        <w:t>؛ اتحاد المصارف العربية، 2025).</w:t>
      </w:r>
    </w:p>
    <w:p w14:paraId="4EA895C3" w14:textId="6A00C8C2" w:rsidR="00766BA4" w:rsidRPr="00FF16DD" w:rsidRDefault="003C634F" w:rsidP="003C634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00938405"/>
      <w:r w:rsidRPr="00FF16DD">
        <w:rPr>
          <w:rFonts w:ascii="Sakkal Majalla" w:hAnsi="Sakkal Majalla" w:cs="Sakkal Majalla" w:hint="cs"/>
          <w:b/>
          <w:bCs/>
          <w:color w:val="000000" w:themeColor="text1"/>
          <w:sz w:val="32"/>
          <w:szCs w:val="32"/>
          <w:rtl/>
        </w:rPr>
        <w:t xml:space="preserve">1.1.2 </w:t>
      </w:r>
      <w:r w:rsidR="00766BA4" w:rsidRPr="00FF16DD">
        <w:rPr>
          <w:rFonts w:ascii="Sakkal Majalla" w:hAnsi="Sakkal Majalla" w:cs="Sakkal Majalla"/>
          <w:b/>
          <w:bCs/>
          <w:color w:val="000000" w:themeColor="text1"/>
          <w:sz w:val="32"/>
          <w:szCs w:val="32"/>
          <w:rtl/>
        </w:rPr>
        <w:t>تعريف الاحتيال المالي</w:t>
      </w:r>
      <w:bookmarkEnd w:id="42"/>
    </w:p>
    <w:p w14:paraId="348635A1" w14:textId="77777777"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يشير الاحتيال المالي إلى أحد أخطر أشكال الجرائم الاقتصادية التي تستهدف المؤسسات المالية والأفراد، ويُعد من أبرز التهديدات التي تقوّض استقرار الأنظمة المصرفية وثقة المتعاملين فيها. وقد تعددت تعريفات الباحثين والمؤسسات الدولية لهذا المفهوم تبعًا لزاوية التناول وطبيعة السياق الاقتصادي أو التنظيمي</w:t>
      </w:r>
      <w:r w:rsidRPr="00FF16DD">
        <w:rPr>
          <w:rFonts w:ascii="Sakkal Majalla" w:hAnsi="Sakkal Majalla" w:cs="Sakkal Majalla"/>
          <w:color w:val="000000" w:themeColor="text1"/>
          <w:sz w:val="28"/>
          <w:szCs w:val="28"/>
        </w:rPr>
        <w:t>.</w:t>
      </w:r>
    </w:p>
    <w:p w14:paraId="1BC42886" w14:textId="77777777"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lastRenderedPageBreak/>
        <w:t>فبحسب الهيئة العالمية لفحص الاحتيال</w:t>
      </w:r>
      <w:r w:rsidRPr="00FF16DD">
        <w:rPr>
          <w:rFonts w:ascii="Sakkal Majalla" w:hAnsi="Sakkal Majalla" w:cs="Sakkal Majalla"/>
          <w:color w:val="000000" w:themeColor="text1"/>
          <w:sz w:val="28"/>
          <w:szCs w:val="28"/>
        </w:rPr>
        <w:t xml:space="preserve"> (ACFE)</w:t>
      </w:r>
      <w:r w:rsidRPr="00FF16DD">
        <w:rPr>
          <w:rFonts w:ascii="Sakkal Majalla" w:hAnsi="Sakkal Majalla" w:cs="Sakkal Majalla"/>
          <w:color w:val="000000" w:themeColor="text1"/>
          <w:sz w:val="28"/>
          <w:szCs w:val="28"/>
          <w:rtl/>
        </w:rPr>
        <w:t>، يُعرف الاحتيال بأنه</w:t>
      </w:r>
      <w:r w:rsidRPr="00FF16DD">
        <w:rPr>
          <w:rFonts w:ascii="Sakkal Majalla" w:hAnsi="Sakkal Majalla" w:cs="Sakkal Majalla"/>
          <w:color w:val="000000" w:themeColor="text1"/>
          <w:sz w:val="28"/>
          <w:szCs w:val="28"/>
        </w:rPr>
        <w:t>: "</w:t>
      </w:r>
      <w:r w:rsidRPr="00FF16DD">
        <w:rPr>
          <w:rFonts w:ascii="Sakkal Majalla" w:hAnsi="Sakkal Majalla" w:cs="Sakkal Majalla"/>
          <w:color w:val="000000" w:themeColor="text1"/>
          <w:sz w:val="28"/>
          <w:szCs w:val="28"/>
          <w:rtl/>
        </w:rPr>
        <w:t>سلوك متعمّد يتم عبر الخداع أو الإخفاء أو انتهاك الثقة، بهدف الحصول على منفعة مالية أو غير مالية غير مستحقة، دون اللجوء إلى العنف أو القوة الجسدية</w:t>
      </w:r>
      <w:r w:rsidRPr="00FF16DD">
        <w:rPr>
          <w:rFonts w:ascii="Sakkal Majalla" w:hAnsi="Sakkal Majalla" w:cs="Sakkal Majalla"/>
          <w:color w:val="000000" w:themeColor="text1"/>
          <w:sz w:val="28"/>
          <w:szCs w:val="28"/>
        </w:rPr>
        <w:t>."</w:t>
      </w:r>
    </w:p>
    <w:p w14:paraId="4F5357A6" w14:textId="77777777"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 xml:space="preserve">ويرى </w:t>
      </w:r>
      <w:r w:rsidRPr="00FF16DD">
        <w:rPr>
          <w:rFonts w:ascii="Sakkal Majalla" w:hAnsi="Sakkal Majalla" w:cs="Sakkal Majalla"/>
          <w:color w:val="000000" w:themeColor="text1"/>
          <w:sz w:val="28"/>
          <w:szCs w:val="28"/>
        </w:rPr>
        <w:t>Al-</w:t>
      </w:r>
      <w:proofErr w:type="spellStart"/>
      <w:r w:rsidRPr="00FF16DD">
        <w:rPr>
          <w:rFonts w:ascii="Sakkal Majalla" w:hAnsi="Sakkal Majalla" w:cs="Sakkal Majalla"/>
          <w:color w:val="000000" w:themeColor="text1"/>
          <w:sz w:val="28"/>
          <w:szCs w:val="28"/>
        </w:rPr>
        <w:t>Zoubi</w:t>
      </w:r>
      <w:proofErr w:type="spellEnd"/>
      <w:r w:rsidRPr="00FF16DD">
        <w:rPr>
          <w:rFonts w:ascii="Sakkal Majalla" w:hAnsi="Sakkal Majalla" w:cs="Sakkal Majalla"/>
          <w:color w:val="000000" w:themeColor="text1"/>
          <w:sz w:val="28"/>
          <w:szCs w:val="28"/>
        </w:rPr>
        <w:t xml:space="preserve"> (2021) </w:t>
      </w:r>
      <w:r w:rsidRPr="00FF16DD">
        <w:rPr>
          <w:rFonts w:ascii="Sakkal Majalla" w:hAnsi="Sakkal Majalla" w:cs="Sakkal Majalla"/>
          <w:color w:val="000000" w:themeColor="text1"/>
          <w:sz w:val="28"/>
          <w:szCs w:val="28"/>
          <w:rtl/>
        </w:rPr>
        <w:t>أن الاحتيال المالي يتمثل في</w:t>
      </w:r>
      <w:r w:rsidRPr="00FF16DD">
        <w:rPr>
          <w:rFonts w:ascii="Sakkal Majalla" w:hAnsi="Sakkal Majalla" w:cs="Sakkal Majalla"/>
          <w:color w:val="000000" w:themeColor="text1"/>
          <w:sz w:val="28"/>
          <w:szCs w:val="28"/>
        </w:rPr>
        <w:t>: "</w:t>
      </w:r>
      <w:r w:rsidRPr="00FF16DD">
        <w:rPr>
          <w:rFonts w:ascii="Sakkal Majalla" w:hAnsi="Sakkal Majalla" w:cs="Sakkal Majalla"/>
          <w:color w:val="000000" w:themeColor="text1"/>
          <w:sz w:val="28"/>
          <w:szCs w:val="28"/>
          <w:rtl/>
        </w:rPr>
        <w:t>أي سلوك غير مشروع يُرتكب عن قصد في المؤسسات المالية، ويتضمن تحريفًا متعمّدًا أو خفيًا للمعلومات، ويهدف لتحقيق مكاسب شخصية أو جماعية تؤدي إلى الإضرار بالوضع المالي للمؤسسة</w:t>
      </w:r>
      <w:r w:rsidRPr="00FF16DD">
        <w:rPr>
          <w:rFonts w:ascii="Sakkal Majalla" w:hAnsi="Sakkal Majalla" w:cs="Sakkal Majalla"/>
          <w:color w:val="000000" w:themeColor="text1"/>
          <w:sz w:val="28"/>
          <w:szCs w:val="28"/>
        </w:rPr>
        <w:t>."</w:t>
      </w:r>
    </w:p>
    <w:p w14:paraId="4B565345" w14:textId="77777777"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 xml:space="preserve">أما </w:t>
      </w:r>
      <w:proofErr w:type="spellStart"/>
      <w:r w:rsidRPr="00FF16DD">
        <w:rPr>
          <w:rFonts w:ascii="Sakkal Majalla" w:hAnsi="Sakkal Majalla" w:cs="Sakkal Majalla"/>
          <w:color w:val="000000" w:themeColor="text1"/>
          <w:sz w:val="28"/>
          <w:szCs w:val="28"/>
        </w:rPr>
        <w:t>Bhasin</w:t>
      </w:r>
      <w:proofErr w:type="spellEnd"/>
      <w:r w:rsidRPr="00FF16DD">
        <w:rPr>
          <w:rFonts w:ascii="Sakkal Majalla" w:hAnsi="Sakkal Majalla" w:cs="Sakkal Majalla"/>
          <w:color w:val="000000" w:themeColor="text1"/>
          <w:sz w:val="28"/>
          <w:szCs w:val="28"/>
        </w:rPr>
        <w:t xml:space="preserve"> (2016) </w:t>
      </w:r>
      <w:r w:rsidRPr="00FF16DD">
        <w:rPr>
          <w:rFonts w:ascii="Sakkal Majalla" w:hAnsi="Sakkal Majalla" w:cs="Sakkal Majalla"/>
          <w:color w:val="000000" w:themeColor="text1"/>
          <w:sz w:val="28"/>
          <w:szCs w:val="28"/>
          <w:rtl/>
        </w:rPr>
        <w:t>فيُقدم تعريفًا أكثر شمولًا، حيث يُعرف الاحتيال المالي بأنه</w:t>
      </w:r>
      <w:r w:rsidRPr="00FF16DD">
        <w:rPr>
          <w:rFonts w:ascii="Sakkal Majalla" w:hAnsi="Sakkal Majalla" w:cs="Sakkal Majalla"/>
          <w:color w:val="000000" w:themeColor="text1"/>
          <w:sz w:val="28"/>
          <w:szCs w:val="28"/>
        </w:rPr>
        <w:t>: "</w:t>
      </w:r>
      <w:r w:rsidRPr="00FF16DD">
        <w:rPr>
          <w:rFonts w:ascii="Sakkal Majalla" w:hAnsi="Sakkal Majalla" w:cs="Sakkal Majalla"/>
          <w:color w:val="000000" w:themeColor="text1"/>
          <w:sz w:val="28"/>
          <w:szCs w:val="28"/>
          <w:rtl/>
        </w:rPr>
        <w:t>نشاط غير قانوني يُمارس من قبل أفراد داخل المؤسسة أو خارجها، ويعتمد على استغلال الثغرات في النظام المالي أو الرقابي أو التكنولوجي، بهدف الاستيلاء غير المشروع على الأموال أو المعلومات أو الحقوق المالية</w:t>
      </w:r>
      <w:r w:rsidRPr="00FF16DD">
        <w:rPr>
          <w:rFonts w:ascii="Sakkal Majalla" w:hAnsi="Sakkal Majalla" w:cs="Sakkal Majalla"/>
          <w:color w:val="000000" w:themeColor="text1"/>
          <w:sz w:val="28"/>
          <w:szCs w:val="28"/>
        </w:rPr>
        <w:t>."</w:t>
      </w:r>
    </w:p>
    <w:p w14:paraId="49C56159" w14:textId="77777777"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ويذهب غندور وقواسمية</w:t>
      </w:r>
      <w:r w:rsidRPr="00FF16DD">
        <w:rPr>
          <w:rFonts w:ascii="Sakkal Majalla" w:hAnsi="Sakkal Majalla" w:cs="Sakkal Majalla"/>
          <w:color w:val="000000" w:themeColor="text1"/>
          <w:sz w:val="28"/>
          <w:szCs w:val="28"/>
        </w:rPr>
        <w:t xml:space="preserve"> (2025) </w:t>
      </w:r>
      <w:r w:rsidRPr="00FF16DD">
        <w:rPr>
          <w:rFonts w:ascii="Sakkal Majalla" w:hAnsi="Sakkal Majalla" w:cs="Sakkal Majalla"/>
          <w:color w:val="000000" w:themeColor="text1"/>
          <w:sz w:val="28"/>
          <w:szCs w:val="28"/>
          <w:rtl/>
        </w:rPr>
        <w:t>إلى أن الاحتيال هو</w:t>
      </w:r>
      <w:r w:rsidRPr="00FF16DD">
        <w:rPr>
          <w:rFonts w:ascii="Sakkal Majalla" w:hAnsi="Sakkal Majalla" w:cs="Sakkal Majalla"/>
          <w:color w:val="000000" w:themeColor="text1"/>
          <w:sz w:val="28"/>
          <w:szCs w:val="28"/>
        </w:rPr>
        <w:t>: "</w:t>
      </w:r>
      <w:r w:rsidRPr="00FF16DD">
        <w:rPr>
          <w:rFonts w:ascii="Sakkal Majalla" w:hAnsi="Sakkal Majalla" w:cs="Sakkal Majalla"/>
          <w:color w:val="000000" w:themeColor="text1"/>
          <w:sz w:val="28"/>
          <w:szCs w:val="28"/>
          <w:rtl/>
        </w:rPr>
        <w:t>كل استخدام للتكنولوجيا أو المعلومة أو السلطة بهدف إخفاء حقيقة أو خلق وقائع كاذبة تؤدي إلى اتخاذ قرار مالي خاطئ يُسبب ضررًا لمؤسسة مالية أو أفرادها</w:t>
      </w:r>
      <w:r w:rsidRPr="00FF16DD">
        <w:rPr>
          <w:rFonts w:ascii="Sakkal Majalla" w:hAnsi="Sakkal Majalla" w:cs="Sakkal Majalla"/>
          <w:color w:val="000000" w:themeColor="text1"/>
          <w:sz w:val="28"/>
          <w:szCs w:val="28"/>
        </w:rPr>
        <w:t>."</w:t>
      </w:r>
    </w:p>
    <w:p w14:paraId="343460A9" w14:textId="77777777"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في حين يعتبره خليل وأبو معمر</w:t>
      </w:r>
      <w:r w:rsidRPr="00FF16DD">
        <w:rPr>
          <w:rFonts w:ascii="Sakkal Majalla" w:hAnsi="Sakkal Majalla" w:cs="Sakkal Majalla"/>
          <w:color w:val="000000" w:themeColor="text1"/>
          <w:sz w:val="28"/>
          <w:szCs w:val="28"/>
        </w:rPr>
        <w:t xml:space="preserve"> (2019) </w:t>
      </w:r>
      <w:r w:rsidRPr="00FF16DD">
        <w:rPr>
          <w:rFonts w:ascii="Sakkal Majalla" w:hAnsi="Sakkal Majalla" w:cs="Sakkal Majalla"/>
          <w:color w:val="000000" w:themeColor="text1"/>
          <w:sz w:val="28"/>
          <w:szCs w:val="28"/>
          <w:rtl/>
        </w:rPr>
        <w:t>بأنه</w:t>
      </w:r>
      <w:r w:rsidRPr="00FF16DD">
        <w:rPr>
          <w:rFonts w:ascii="Sakkal Majalla" w:hAnsi="Sakkal Majalla" w:cs="Sakkal Majalla"/>
          <w:color w:val="000000" w:themeColor="text1"/>
          <w:sz w:val="28"/>
          <w:szCs w:val="28"/>
        </w:rPr>
        <w:t>: "</w:t>
      </w:r>
      <w:r w:rsidRPr="00FF16DD">
        <w:rPr>
          <w:rFonts w:ascii="Sakkal Majalla" w:hAnsi="Sakkal Majalla" w:cs="Sakkal Majalla"/>
          <w:color w:val="000000" w:themeColor="text1"/>
          <w:sz w:val="28"/>
          <w:szCs w:val="28"/>
          <w:rtl/>
        </w:rPr>
        <w:t>تلاعب مقصود في العمليات المالية والإدارية يهدف إلى خداع الجهات المعنية، وغالبًا ما يتم عبر تزوير أو حذف مستندات أو بيانات تؤثر على نزاهة التقارير والمخرجات المحاسبية</w:t>
      </w:r>
      <w:r w:rsidRPr="00FF16DD">
        <w:rPr>
          <w:rFonts w:ascii="Sakkal Majalla" w:hAnsi="Sakkal Majalla" w:cs="Sakkal Majalla"/>
          <w:color w:val="000000" w:themeColor="text1"/>
          <w:sz w:val="28"/>
          <w:szCs w:val="28"/>
        </w:rPr>
        <w:t>."</w:t>
      </w:r>
    </w:p>
    <w:p w14:paraId="586CF841" w14:textId="77777777"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 xml:space="preserve">وفي سياق متصل، تُعرّف </w:t>
      </w:r>
      <w:r w:rsidRPr="00FF16DD">
        <w:rPr>
          <w:rFonts w:ascii="Sakkal Majalla" w:hAnsi="Sakkal Majalla" w:cs="Sakkal Majalla"/>
          <w:color w:val="000000" w:themeColor="text1"/>
          <w:sz w:val="28"/>
          <w:szCs w:val="28"/>
        </w:rPr>
        <w:t xml:space="preserve">FATF </w:t>
      </w:r>
      <w:r w:rsidRPr="00FF16DD">
        <w:rPr>
          <w:rFonts w:ascii="Sakkal Majalla" w:hAnsi="Sakkal Majalla" w:cs="Sakkal Majalla"/>
          <w:color w:val="000000" w:themeColor="text1"/>
          <w:sz w:val="28"/>
          <w:szCs w:val="28"/>
          <w:rtl/>
        </w:rPr>
        <w:t>(فرقة العمل المالي الدولية) الاحتيال ضمن الجرائم المالية الكبرى، وتربطه بشكل مباشر بجرائم غسل الأموال وتمويل الإرهاب، مؤكدةً أنه: *"نشاط إجرامي يُستخدم لتحقيق مكاسب مالية عبر التحايل على القوانين أو الأنظمة الرقابية</w:t>
      </w:r>
      <w:r w:rsidRPr="00FF16DD">
        <w:rPr>
          <w:rFonts w:ascii="Sakkal Majalla" w:hAnsi="Sakkal Majalla" w:cs="Sakkal Majalla"/>
          <w:color w:val="000000" w:themeColor="text1"/>
          <w:sz w:val="28"/>
          <w:szCs w:val="28"/>
        </w:rPr>
        <w:t>."</w:t>
      </w:r>
    </w:p>
    <w:p w14:paraId="096D929D" w14:textId="77777777" w:rsidR="003C634F"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و يرى الباحث أن الاحتيال المالي هو سلوك احتيالي منظم أو فردي، يُمارس عن قصد باستخدام وسائل مادية أو تقنية أو إدارية، بهدف تحقيق منافع غير مشروعة تؤدي إلى الإضرار بالسلامة المالية للمؤسسة المصرفية وتهدد ثقة العملاء والأسواق بها</w:t>
      </w:r>
      <w:r w:rsidRPr="00FF16DD">
        <w:rPr>
          <w:rFonts w:ascii="Sakkal Majalla" w:hAnsi="Sakkal Majalla" w:cs="Sakkal Majalla"/>
          <w:color w:val="000000" w:themeColor="text1"/>
          <w:sz w:val="28"/>
          <w:szCs w:val="28"/>
        </w:rPr>
        <w:t>.</w:t>
      </w:r>
    </w:p>
    <w:p w14:paraId="667F36B7" w14:textId="26672825" w:rsidR="00766BA4" w:rsidRPr="00FF16DD" w:rsidRDefault="003C634F" w:rsidP="003C634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3" w:name="_Toc200938406"/>
      <w:r w:rsidRPr="00FF16DD">
        <w:rPr>
          <w:rFonts w:ascii="Sakkal Majalla" w:hAnsi="Sakkal Majalla" w:cs="Sakkal Majalla"/>
          <w:b/>
          <w:bCs/>
          <w:color w:val="000000" w:themeColor="text1"/>
          <w:sz w:val="32"/>
          <w:szCs w:val="32"/>
        </w:rPr>
        <w:lastRenderedPageBreak/>
        <w:t>2.1.2</w:t>
      </w:r>
      <w:r w:rsidRPr="00FF16DD">
        <w:rPr>
          <w:rFonts w:ascii="Sakkal Majalla" w:hAnsi="Sakkal Majalla" w:cs="Sakkal Majalla" w:hint="cs"/>
          <w:b/>
          <w:bCs/>
          <w:color w:val="000000" w:themeColor="text1"/>
          <w:sz w:val="32"/>
          <w:szCs w:val="32"/>
          <w:rtl/>
          <w:lang w:bidi="ar-EG"/>
        </w:rPr>
        <w:t xml:space="preserve"> </w:t>
      </w:r>
      <w:r w:rsidRPr="00FF16DD">
        <w:rPr>
          <w:rFonts w:ascii="Sakkal Majalla" w:hAnsi="Sakkal Majalla" w:cs="Sakkal Majalla" w:hint="cs"/>
          <w:b/>
          <w:bCs/>
          <w:color w:val="000000" w:themeColor="text1"/>
          <w:sz w:val="32"/>
          <w:szCs w:val="32"/>
          <w:rtl/>
        </w:rPr>
        <w:t>أنواع</w:t>
      </w:r>
      <w:r w:rsidR="00766BA4" w:rsidRPr="00FF16DD">
        <w:rPr>
          <w:rFonts w:ascii="Sakkal Majalla" w:hAnsi="Sakkal Majalla" w:cs="Sakkal Majalla"/>
          <w:b/>
          <w:bCs/>
          <w:color w:val="000000" w:themeColor="text1"/>
          <w:sz w:val="32"/>
          <w:szCs w:val="32"/>
          <w:rtl/>
        </w:rPr>
        <w:t xml:space="preserve"> الاحتيال المصرفي</w:t>
      </w:r>
      <w:bookmarkEnd w:id="43"/>
    </w:p>
    <w:p w14:paraId="39630789" w14:textId="4BD45FCD"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يُعد الاحتيال المصرفي من الظواهر الإجرامية المعقدة التي تواجه المؤسسات المالية في العصر الحديث، لا سيما في ظل التحولات الرقمية المتسارعة، وتطور أساليب الجريمة المالية المنظمة، واتساع شبكات البيانات والمعلومات البنكية</w:t>
      </w:r>
      <w:r w:rsidR="001A6943" w:rsidRPr="00FF16DD">
        <w:rPr>
          <w:rFonts w:ascii="Sakkal Majalla" w:hAnsi="Sakkal Majalla" w:cs="Sakkal Majalla"/>
          <w:color w:val="000000" w:themeColor="text1"/>
          <w:sz w:val="28"/>
          <w:szCs w:val="28"/>
          <w:rtl/>
        </w:rPr>
        <w:t>،</w:t>
      </w:r>
      <w:r w:rsidRPr="00FF16DD">
        <w:rPr>
          <w:rFonts w:ascii="Sakkal Majalla" w:hAnsi="Sakkal Majalla" w:cs="Sakkal Majalla"/>
          <w:color w:val="000000" w:themeColor="text1"/>
          <w:sz w:val="28"/>
          <w:szCs w:val="28"/>
          <w:rtl/>
        </w:rPr>
        <w:t xml:space="preserve"> ويتخذ الاحتيال المصرفي صورًا متعددة تختلف في الجهة المرتكبة، والأدوات المستخدمة، والأثر الناتج، مما يجعل تصنيفه ضرورة بحثية وإجرائية لتطوير منظومة استجابة رقابية فعالة (</w:t>
      </w:r>
      <w:r w:rsidRPr="00FF16DD">
        <w:rPr>
          <w:rFonts w:ascii="Sakkal Majalla" w:hAnsi="Sakkal Majalla" w:cs="Sakkal Majalla"/>
          <w:color w:val="000000" w:themeColor="text1"/>
          <w:sz w:val="28"/>
          <w:szCs w:val="28"/>
        </w:rPr>
        <w:t>Ahmed et al., 2023</w:t>
      </w:r>
      <w:r w:rsidRPr="00FF16DD">
        <w:rPr>
          <w:rFonts w:ascii="Sakkal Majalla" w:hAnsi="Sakkal Majalla" w:cs="Sakkal Majalla"/>
          <w:color w:val="000000" w:themeColor="text1"/>
          <w:sz w:val="28"/>
          <w:szCs w:val="28"/>
          <w:rtl/>
        </w:rPr>
        <w:t>؛ اتحاد المصارف العربية، 2025).</w:t>
      </w:r>
    </w:p>
    <w:p w14:paraId="4F7EC3DE" w14:textId="77777777"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وقد اتفق معظم الباحثين على تصنيف الاحتيال المصرفي إلى ثلاث فئات رئيسية، وهي: الاحتيال الداخلي، الاحتيال الخارجي، والاحتيال الإلكتروني، حيث يتداخل بعضها مع البعض الآخر، ويشكل كل منها تهديدًا متزايدًا لسلامة النظام المالي وشفافيته.</w:t>
      </w:r>
    </w:p>
    <w:p w14:paraId="52791B12" w14:textId="7C94C4D1" w:rsidR="00766BA4" w:rsidRPr="00FF16DD" w:rsidRDefault="00766BA4" w:rsidP="003C634F">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F16DD">
        <w:rPr>
          <w:rFonts w:ascii="Sakkal Majalla" w:hAnsi="Sakkal Majalla" w:cs="Sakkal Majalla"/>
          <w:b/>
          <w:bCs/>
          <w:color w:val="000000" w:themeColor="text1"/>
          <w:sz w:val="28"/>
          <w:szCs w:val="28"/>
          <w:rtl/>
        </w:rPr>
        <w:t>الاحتيال الداخلي</w:t>
      </w:r>
    </w:p>
    <w:p w14:paraId="0B1062F3" w14:textId="2B951DAD"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الاحتيال الداخلي هو الاحتيال الذي يُرتكب من داخل المؤسسة المصرفية من قبل موظفين أو مسؤولين لديهم صلاحيات تمكنهم من التلاعب بالنظم المالية أو الإدارية</w:t>
      </w:r>
      <w:r w:rsidR="001A6943" w:rsidRPr="00FF16DD">
        <w:rPr>
          <w:rFonts w:ascii="Sakkal Majalla" w:hAnsi="Sakkal Majalla" w:cs="Sakkal Majalla"/>
          <w:color w:val="000000" w:themeColor="text1"/>
          <w:sz w:val="28"/>
          <w:szCs w:val="28"/>
          <w:rtl/>
        </w:rPr>
        <w:t xml:space="preserve">، </w:t>
      </w:r>
      <w:r w:rsidRPr="00FF16DD">
        <w:rPr>
          <w:rFonts w:ascii="Sakkal Majalla" w:hAnsi="Sakkal Majalla" w:cs="Sakkal Majalla"/>
          <w:color w:val="000000" w:themeColor="text1"/>
          <w:sz w:val="28"/>
          <w:szCs w:val="28"/>
          <w:rtl/>
        </w:rPr>
        <w:t>ويُعد هذا النوع من الاحتيال من أخطر الأنواع، نظرًا لإمكانية تنفيذه بسرية تامة وبمرور زمني طويل دون اكتشافه، خاصة إذا ما ارتبط بغياب الرقابة الفعالة أو وجود تواطؤ داخلي.</w:t>
      </w:r>
    </w:p>
    <w:p w14:paraId="0F87E829" w14:textId="79701D2E"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وقد عرّفه خليل وأبو معمر (2019) بأنه "مجموعة من الممارسات الاحتيالية التي يقوم بها موظفو المؤسسة من خلال استغلال صلاحياتهم الوظيفية، والاطلاع على البيانات الحساسة، بهدف تحقيق منافع شخصية بطريقة غير قانونية، على حساب أموال المؤسسة أو العملاء</w:t>
      </w:r>
      <w:r w:rsidR="001A6943" w:rsidRPr="00FF16DD">
        <w:rPr>
          <w:rFonts w:ascii="Sakkal Majalla" w:hAnsi="Sakkal Majalla" w:cs="Sakkal Majalla"/>
          <w:color w:val="000000" w:themeColor="text1"/>
          <w:sz w:val="28"/>
          <w:szCs w:val="28"/>
          <w:rtl/>
        </w:rPr>
        <w:t xml:space="preserve">، </w:t>
      </w:r>
      <w:r w:rsidRPr="00FF16DD">
        <w:rPr>
          <w:rFonts w:ascii="Sakkal Majalla" w:hAnsi="Sakkal Majalla" w:cs="Sakkal Majalla"/>
          <w:color w:val="000000" w:themeColor="text1"/>
          <w:sz w:val="28"/>
          <w:szCs w:val="28"/>
          <w:rtl/>
        </w:rPr>
        <w:t>وتتجلى صور الاحتيال الداخلي في:</w:t>
      </w:r>
    </w:p>
    <w:p w14:paraId="5F3F9451" w14:textId="77777777" w:rsidR="00766BA4" w:rsidRPr="00FF16DD" w:rsidRDefault="00766BA4" w:rsidP="003C634F">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تزوير المستندات البنكية الداخلية؛</w:t>
      </w:r>
    </w:p>
    <w:p w14:paraId="50D37DC0" w14:textId="77777777" w:rsidR="00766BA4" w:rsidRPr="00FF16DD" w:rsidRDefault="00766BA4" w:rsidP="003C634F">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التلاعب في الأرصدة أو الفوائد أو رسوم العمليات؛</w:t>
      </w:r>
    </w:p>
    <w:p w14:paraId="038896A7" w14:textId="77777777" w:rsidR="00766BA4" w:rsidRPr="00FF16DD" w:rsidRDefault="00766BA4" w:rsidP="003C634F">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تمرير عمليات مالية غير نظامية عبر نظام الصلاحيات؛</w:t>
      </w:r>
    </w:p>
    <w:p w14:paraId="1705C4A3" w14:textId="77777777" w:rsidR="00766BA4" w:rsidRPr="00FF16DD" w:rsidRDefault="00766BA4" w:rsidP="003C634F">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lastRenderedPageBreak/>
        <w:t>استغلال الفجوات في أنظمة الرقابة للتحايل على الضوابط.</w:t>
      </w:r>
    </w:p>
    <w:p w14:paraId="0AECA3FF" w14:textId="77777777"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 xml:space="preserve">وقد بيّنت دراسة </w:t>
      </w:r>
      <w:proofErr w:type="spellStart"/>
      <w:r w:rsidRPr="00FF16DD">
        <w:rPr>
          <w:rFonts w:ascii="Sakkal Majalla" w:hAnsi="Sakkal Majalla" w:cs="Sakkal Majalla"/>
          <w:color w:val="000000" w:themeColor="text1"/>
          <w:sz w:val="28"/>
          <w:szCs w:val="28"/>
        </w:rPr>
        <w:t>Metha</w:t>
      </w:r>
      <w:proofErr w:type="spellEnd"/>
      <w:r w:rsidRPr="00FF16DD">
        <w:rPr>
          <w:rFonts w:ascii="Sakkal Majalla" w:hAnsi="Sakkal Majalla" w:cs="Sakkal Majalla"/>
          <w:color w:val="000000" w:themeColor="text1"/>
          <w:sz w:val="28"/>
          <w:szCs w:val="28"/>
        </w:rPr>
        <w:t xml:space="preserve"> &amp; </w:t>
      </w:r>
      <w:proofErr w:type="spellStart"/>
      <w:r w:rsidRPr="00FF16DD">
        <w:rPr>
          <w:rFonts w:ascii="Sakkal Majalla" w:hAnsi="Sakkal Majalla" w:cs="Sakkal Majalla"/>
          <w:color w:val="000000" w:themeColor="text1"/>
          <w:sz w:val="28"/>
          <w:szCs w:val="28"/>
        </w:rPr>
        <w:t>Setiyawati</w:t>
      </w:r>
      <w:proofErr w:type="spellEnd"/>
      <w:r w:rsidRPr="00FF16DD">
        <w:rPr>
          <w:rFonts w:ascii="Sakkal Majalla" w:hAnsi="Sakkal Majalla" w:cs="Sakkal Majalla"/>
          <w:color w:val="000000" w:themeColor="text1"/>
          <w:sz w:val="28"/>
          <w:szCs w:val="28"/>
          <w:rtl/>
        </w:rPr>
        <w:t xml:space="preserve"> (2022) أن 70% من حالات الاحتيال المالي في البنوك ترتبط بشكل مباشر أو غير مباشر بموظفين من داخل المؤسسة، مما يستدعي تعزيز ثقافة الأخلاقيات المصرفية وتفعيل أنظمة الإنذار المبكر والمراجعة الداخلية المنتظمة.</w:t>
      </w:r>
    </w:p>
    <w:p w14:paraId="6E69BE7C" w14:textId="036FAE07"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 xml:space="preserve">كما أكد </w:t>
      </w:r>
      <w:proofErr w:type="spellStart"/>
      <w:r w:rsidRPr="00FF16DD">
        <w:rPr>
          <w:rFonts w:ascii="Sakkal Majalla" w:hAnsi="Sakkal Majalla" w:cs="Sakkal Majalla"/>
          <w:color w:val="000000" w:themeColor="text1"/>
          <w:sz w:val="28"/>
          <w:szCs w:val="28"/>
        </w:rPr>
        <w:t>Bhasin</w:t>
      </w:r>
      <w:proofErr w:type="spellEnd"/>
      <w:r w:rsidRPr="00FF16DD">
        <w:rPr>
          <w:rFonts w:ascii="Sakkal Majalla" w:hAnsi="Sakkal Majalla" w:cs="Sakkal Majalla"/>
          <w:color w:val="000000" w:themeColor="text1"/>
          <w:sz w:val="28"/>
          <w:szCs w:val="28"/>
          <w:rtl/>
        </w:rPr>
        <w:t xml:space="preserve"> (2016) أن الاحتيال الداخلي غالبًا ما ينمو في بيئات عمل يغيب عنها الفصل بين المهام، وتضعف فيها الحوكمة الداخلية، ويقل فيها الإبلاغ الطوعي، مما يفتح المجال للتلاعب المتكرر</w:t>
      </w:r>
      <w:r w:rsidR="001A6943" w:rsidRPr="00FF16DD">
        <w:rPr>
          <w:rFonts w:ascii="Sakkal Majalla" w:hAnsi="Sakkal Majalla" w:cs="Sakkal Majalla"/>
          <w:color w:val="000000" w:themeColor="text1"/>
          <w:sz w:val="28"/>
          <w:szCs w:val="28"/>
          <w:rtl/>
        </w:rPr>
        <w:t>،وأ</w:t>
      </w:r>
      <w:r w:rsidRPr="00FF16DD">
        <w:rPr>
          <w:rFonts w:ascii="Sakkal Majalla" w:hAnsi="Sakkal Majalla" w:cs="Sakkal Majalla"/>
          <w:color w:val="000000" w:themeColor="text1"/>
          <w:sz w:val="28"/>
          <w:szCs w:val="28"/>
          <w:rtl/>
        </w:rPr>
        <w:t>ن تفعيل سياسات "الإفصاح الداخلي" و"حماية المبلغين" يُعد من الخطوات الأساسية للحد من هذا النوع من الاحتيال.</w:t>
      </w:r>
    </w:p>
    <w:p w14:paraId="261724BF" w14:textId="6C9AA6CB" w:rsidR="00766BA4" w:rsidRPr="00FF16DD" w:rsidRDefault="00766BA4" w:rsidP="003C634F">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F16DD">
        <w:rPr>
          <w:rFonts w:ascii="Sakkal Majalla" w:hAnsi="Sakkal Majalla" w:cs="Sakkal Majalla"/>
          <w:b/>
          <w:bCs/>
          <w:color w:val="000000" w:themeColor="text1"/>
          <w:sz w:val="28"/>
          <w:szCs w:val="28"/>
          <w:rtl/>
        </w:rPr>
        <w:t>الاحتيال الخارجي</w:t>
      </w:r>
    </w:p>
    <w:p w14:paraId="60E973D3" w14:textId="7FBAB75A"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يُشير الاحتيال الخارجي إلى الأنشطة الاحتيالية التي تُمارس من قبل أطراف خارجية لا تنتمي تنظيميًا إلى البنك، وتشمل العملاء والموردين والوسطاء وحتى جهات غير معروفة تستهدف النظام البنكي من الخارج</w:t>
      </w:r>
      <w:r w:rsidR="005707A1" w:rsidRPr="00FF16DD">
        <w:rPr>
          <w:rFonts w:ascii="Sakkal Majalla" w:hAnsi="Sakkal Majalla" w:cs="Sakkal Majalla"/>
          <w:color w:val="000000" w:themeColor="text1"/>
          <w:sz w:val="28"/>
          <w:szCs w:val="28"/>
          <w:rtl/>
        </w:rPr>
        <w:t xml:space="preserve">، </w:t>
      </w:r>
      <w:r w:rsidRPr="00FF16DD">
        <w:rPr>
          <w:rFonts w:ascii="Sakkal Majalla" w:hAnsi="Sakkal Majalla" w:cs="Sakkal Majalla"/>
          <w:color w:val="000000" w:themeColor="text1"/>
          <w:sz w:val="28"/>
          <w:szCs w:val="28"/>
          <w:rtl/>
        </w:rPr>
        <w:t>ويُعد من الأنواع الشائعة، خاصةً في البيئات المصرفية التي تشهد توسعًا في عدد العملاء مع ضعف موازٍ في آليات التحقق والرقابة.</w:t>
      </w:r>
    </w:p>
    <w:p w14:paraId="5380087A" w14:textId="77777777"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أشارت دراسة اتحاد المصارف العربية (2025) إلى أن من أبرز صور الاحتيال الخارجي:</w:t>
      </w:r>
    </w:p>
    <w:p w14:paraId="241B7EB4" w14:textId="77777777" w:rsidR="00766BA4" w:rsidRPr="00FF16DD" w:rsidRDefault="00766BA4" w:rsidP="003C634F">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فتح حسابات بأسماء أو مستندات مزورة؛</w:t>
      </w:r>
    </w:p>
    <w:p w14:paraId="06A6DEB3" w14:textId="77777777" w:rsidR="00766BA4" w:rsidRPr="00FF16DD" w:rsidRDefault="00766BA4" w:rsidP="003C634F">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تقديم ضمانات ائتمانية غير سليمة؛</w:t>
      </w:r>
    </w:p>
    <w:p w14:paraId="63A05EA7" w14:textId="77777777" w:rsidR="00766BA4" w:rsidRPr="00FF16DD" w:rsidRDefault="00766BA4" w:rsidP="003C634F">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سرقة بطاقات الخصم والائتمان واستخدامها في معاملات غير مصرّح بها؛</w:t>
      </w:r>
    </w:p>
    <w:p w14:paraId="5BD94834" w14:textId="77777777" w:rsidR="00766BA4" w:rsidRPr="00FF16DD" w:rsidRDefault="00766BA4" w:rsidP="003C634F">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التزوير في توقيعات العملاء أو شيكاتهم؛</w:t>
      </w:r>
    </w:p>
    <w:p w14:paraId="410FBBA0" w14:textId="77777777" w:rsidR="00766BA4" w:rsidRPr="00FF16DD" w:rsidRDefault="00766BA4" w:rsidP="003C634F">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الاحتيال على القروض من خلال مستندات ملفقة أو معلومات مغلوطة.</w:t>
      </w:r>
    </w:p>
    <w:p w14:paraId="2447E6AF" w14:textId="0C205593"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lastRenderedPageBreak/>
        <w:t xml:space="preserve">ويرى </w:t>
      </w:r>
      <w:proofErr w:type="spellStart"/>
      <w:r w:rsidRPr="00FF16DD">
        <w:rPr>
          <w:rFonts w:ascii="Sakkal Majalla" w:hAnsi="Sakkal Majalla" w:cs="Sakkal Majalla"/>
          <w:color w:val="000000" w:themeColor="text1"/>
          <w:sz w:val="28"/>
          <w:szCs w:val="28"/>
        </w:rPr>
        <w:t>Alsaffar</w:t>
      </w:r>
      <w:proofErr w:type="spellEnd"/>
      <w:r w:rsidRPr="00FF16DD">
        <w:rPr>
          <w:rFonts w:ascii="Sakkal Majalla" w:hAnsi="Sakkal Majalla" w:cs="Sakkal Majalla"/>
          <w:color w:val="000000" w:themeColor="text1"/>
          <w:sz w:val="28"/>
          <w:szCs w:val="28"/>
        </w:rPr>
        <w:t xml:space="preserve"> &amp; </w:t>
      </w:r>
      <w:proofErr w:type="spellStart"/>
      <w:r w:rsidRPr="00FF16DD">
        <w:rPr>
          <w:rFonts w:ascii="Sakkal Majalla" w:hAnsi="Sakkal Majalla" w:cs="Sakkal Majalla"/>
          <w:color w:val="000000" w:themeColor="text1"/>
          <w:sz w:val="28"/>
          <w:szCs w:val="28"/>
        </w:rPr>
        <w:t>Hussaian</w:t>
      </w:r>
      <w:proofErr w:type="spellEnd"/>
      <w:r w:rsidRPr="00FF16DD">
        <w:rPr>
          <w:rFonts w:ascii="Sakkal Majalla" w:hAnsi="Sakkal Majalla" w:cs="Sakkal Majalla"/>
          <w:color w:val="000000" w:themeColor="text1"/>
          <w:sz w:val="28"/>
          <w:szCs w:val="28"/>
          <w:rtl/>
        </w:rPr>
        <w:t xml:space="preserve"> (2020) أن الاحتيال الخارجي غالبًا ما يُسجَّل في الحالات التي يغيب فيها التحقق الصارم من الهوية، أو يتم فيها قبول مستندات من دون مراجعة دقيقة</w:t>
      </w:r>
      <w:r w:rsidR="005707A1" w:rsidRPr="00FF16DD">
        <w:rPr>
          <w:rFonts w:ascii="Sakkal Majalla" w:hAnsi="Sakkal Majalla" w:cs="Sakkal Majalla"/>
          <w:color w:val="000000" w:themeColor="text1"/>
          <w:sz w:val="28"/>
          <w:szCs w:val="28"/>
          <w:rtl/>
        </w:rPr>
        <w:t>،</w:t>
      </w:r>
      <w:r w:rsidRPr="00FF16DD">
        <w:rPr>
          <w:rFonts w:ascii="Sakkal Majalla" w:hAnsi="Sakkal Majalla" w:cs="Sakkal Majalla"/>
          <w:color w:val="000000" w:themeColor="text1"/>
          <w:sz w:val="28"/>
          <w:szCs w:val="28"/>
          <w:rtl/>
        </w:rPr>
        <w:t xml:space="preserve"> كما يرتفع خطره في حال وجود تواطؤ بين أطراف داخلية وخارجية، ما يعقّد عمليات الكشف والمعالجة.</w:t>
      </w:r>
    </w:p>
    <w:p w14:paraId="6C7F9DED" w14:textId="77777777"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 xml:space="preserve">وقد نوّهت دراسة </w:t>
      </w:r>
      <w:proofErr w:type="spellStart"/>
      <w:r w:rsidRPr="00FF16DD">
        <w:rPr>
          <w:rFonts w:ascii="Sakkal Majalla" w:hAnsi="Sakkal Majalla" w:cs="Sakkal Majalla"/>
          <w:color w:val="000000" w:themeColor="text1"/>
          <w:sz w:val="28"/>
          <w:szCs w:val="28"/>
        </w:rPr>
        <w:t>Gara</w:t>
      </w:r>
      <w:proofErr w:type="spellEnd"/>
      <w:r w:rsidRPr="00FF16DD">
        <w:rPr>
          <w:rFonts w:ascii="Sakkal Majalla" w:hAnsi="Sakkal Majalla" w:cs="Sakkal Majalla"/>
          <w:color w:val="000000" w:themeColor="text1"/>
          <w:sz w:val="28"/>
          <w:szCs w:val="28"/>
        </w:rPr>
        <w:t xml:space="preserve"> et al</w:t>
      </w:r>
      <w:r w:rsidRPr="00FF16DD">
        <w:rPr>
          <w:rFonts w:ascii="Sakkal Majalla" w:hAnsi="Sakkal Majalla" w:cs="Sakkal Majalla"/>
          <w:color w:val="000000" w:themeColor="text1"/>
          <w:sz w:val="28"/>
          <w:szCs w:val="28"/>
          <w:rtl/>
        </w:rPr>
        <w:t>. (2023) إلى أن بعض البنوك، وخصوصًا في الدول النامية، ما زالت تعتمد على أنظمة تحقق تقليدية أو يدوية في بعض فروعها، ما يجعلها عرضة لعمليات احتيال من خارج المؤسسة يصعب اكتشافها مبكرًا، ويؤثر سلبًا على ثقة المتعاملين وجودة الخدمات.</w:t>
      </w:r>
    </w:p>
    <w:p w14:paraId="3491CC97" w14:textId="77777777"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من هذا المنطلق، فإن تطوير سياسات "اعرف عميلك" (</w:t>
      </w:r>
      <w:r w:rsidRPr="00FF16DD">
        <w:rPr>
          <w:rFonts w:ascii="Sakkal Majalla" w:hAnsi="Sakkal Majalla" w:cs="Sakkal Majalla"/>
          <w:color w:val="000000" w:themeColor="text1"/>
          <w:sz w:val="28"/>
          <w:szCs w:val="28"/>
        </w:rPr>
        <w:t>KYC</w:t>
      </w:r>
      <w:r w:rsidRPr="00FF16DD">
        <w:rPr>
          <w:rFonts w:ascii="Sakkal Majalla" w:hAnsi="Sakkal Majalla" w:cs="Sakkal Majalla"/>
          <w:color w:val="000000" w:themeColor="text1"/>
          <w:sz w:val="28"/>
          <w:szCs w:val="28"/>
          <w:rtl/>
        </w:rPr>
        <w:t>) وتفعيل الرقابة القائمة على المخاطر أصبحت من المرتكزات الأساسية التي تعزز قدرة المؤسسات على التصدي للاحتيال الخارجي في مراحله الأولى.</w:t>
      </w:r>
    </w:p>
    <w:p w14:paraId="56CF1845" w14:textId="3FA388F2" w:rsidR="00766BA4" w:rsidRPr="00FF16DD" w:rsidRDefault="00766BA4" w:rsidP="003C634F">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F16DD">
        <w:rPr>
          <w:rFonts w:ascii="Sakkal Majalla" w:hAnsi="Sakkal Majalla" w:cs="Sakkal Majalla"/>
          <w:b/>
          <w:bCs/>
          <w:color w:val="000000" w:themeColor="text1"/>
          <w:sz w:val="28"/>
          <w:szCs w:val="28"/>
          <w:rtl/>
        </w:rPr>
        <w:t>الاحتيال الإلكتروني</w:t>
      </w:r>
    </w:p>
    <w:p w14:paraId="61E2F03F" w14:textId="77777777"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الاحتيال الإلكتروني يُعد الشكل الأكثر تطورًا من حيث الأساليب والأدوات، وهو يندرج ضمن إطار الجرائم السيبرانية التي تُمارس باستخدام وسائل تكنولوجية ووسائط رقمية تهدف إلى اختراق أو خداع النظام المصرفي أو عملائه لتحقيق مكاسب غير مشروعة.</w:t>
      </w:r>
    </w:p>
    <w:p w14:paraId="3AFD3C51" w14:textId="77777777"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يرى غندور وقواسمية (2025) أن "الاحتيال الإلكتروني بات يشكل تهديدًا نوعيًا للمصارف، كونه لا يتطلب الحضور المادي، ويُنفّذ باستخدام تقنيات متقدمة كالهندسة الاجتماعية، والبرمجيات الخبيثة، وتزوير صفحات الدخول، ما يجعله صعب الاكتشاف في مراحله المبكرة".</w:t>
      </w:r>
    </w:p>
    <w:p w14:paraId="30DC3E44" w14:textId="77777777" w:rsidR="00766BA4" w:rsidRPr="00FF16DD" w:rsidRDefault="00766BA4" w:rsidP="008D23E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F16DD">
        <w:rPr>
          <w:rFonts w:ascii="Sakkal Majalla" w:hAnsi="Sakkal Majalla" w:cs="Sakkal Majalla"/>
          <w:b/>
          <w:bCs/>
          <w:color w:val="000000" w:themeColor="text1"/>
          <w:sz w:val="28"/>
          <w:szCs w:val="28"/>
          <w:rtl/>
        </w:rPr>
        <w:t>وتتعدد أنماط الاحتيال الإلكتروني لتشمل:</w:t>
      </w:r>
    </w:p>
    <w:p w14:paraId="16B1D60B" w14:textId="77777777" w:rsidR="00766BA4" w:rsidRPr="00FF16DD" w:rsidRDefault="00766BA4" w:rsidP="003C634F">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هجمات التصيد الإلكتروني (</w:t>
      </w:r>
      <w:r w:rsidRPr="00FF16DD">
        <w:rPr>
          <w:rFonts w:ascii="Sakkal Majalla" w:hAnsi="Sakkal Majalla" w:cs="Sakkal Majalla"/>
          <w:color w:val="000000" w:themeColor="text1"/>
          <w:sz w:val="28"/>
          <w:szCs w:val="28"/>
        </w:rPr>
        <w:t>Phishing</w:t>
      </w:r>
      <w:r w:rsidRPr="00FF16DD">
        <w:rPr>
          <w:rFonts w:ascii="Sakkal Majalla" w:hAnsi="Sakkal Majalla" w:cs="Sakkal Majalla"/>
          <w:color w:val="000000" w:themeColor="text1"/>
          <w:sz w:val="28"/>
          <w:szCs w:val="28"/>
          <w:rtl/>
        </w:rPr>
        <w:t>) التي تستهدف بيانات الدخول للعملاء؛</w:t>
      </w:r>
    </w:p>
    <w:p w14:paraId="567AF684" w14:textId="77777777" w:rsidR="00766BA4" w:rsidRPr="00FF16DD" w:rsidRDefault="00766BA4" w:rsidP="003C634F">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إنشاء مواقع أو تطبيقات وهمية تحاكي التطبيقات البنكية الأصلية؛</w:t>
      </w:r>
    </w:p>
    <w:p w14:paraId="09311C99" w14:textId="77777777" w:rsidR="00766BA4" w:rsidRPr="00FF16DD" w:rsidRDefault="00766BA4" w:rsidP="003C634F">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اختراق أنظمة البنك الداخلية عبر برمجيات تجسس (</w:t>
      </w:r>
      <w:r w:rsidRPr="00FF16DD">
        <w:rPr>
          <w:rFonts w:ascii="Sakkal Majalla" w:hAnsi="Sakkal Majalla" w:cs="Sakkal Majalla"/>
          <w:color w:val="000000" w:themeColor="text1"/>
          <w:sz w:val="28"/>
          <w:szCs w:val="28"/>
        </w:rPr>
        <w:t>Spyware</w:t>
      </w:r>
      <w:r w:rsidRPr="00FF16DD">
        <w:rPr>
          <w:rFonts w:ascii="Sakkal Majalla" w:hAnsi="Sakkal Majalla" w:cs="Sakkal Majalla"/>
          <w:color w:val="000000" w:themeColor="text1"/>
          <w:sz w:val="28"/>
          <w:szCs w:val="28"/>
          <w:rtl/>
        </w:rPr>
        <w:t>)؛</w:t>
      </w:r>
    </w:p>
    <w:p w14:paraId="1F779ABC" w14:textId="77777777" w:rsidR="00766BA4" w:rsidRPr="00FF16DD" w:rsidRDefault="00766BA4" w:rsidP="003C634F">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lastRenderedPageBreak/>
        <w:t>تحويل الأموال بشكل غير مشروع باستخدام بيانات مسروقة؛</w:t>
      </w:r>
    </w:p>
    <w:p w14:paraId="72E53D05" w14:textId="77777777" w:rsidR="00766BA4" w:rsidRPr="00FF16DD" w:rsidRDefault="00766BA4" w:rsidP="003C634F">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استخدام "الهجمات المتقدمة المستمرة" (</w:t>
      </w:r>
      <w:r w:rsidRPr="00FF16DD">
        <w:rPr>
          <w:rFonts w:ascii="Sakkal Majalla" w:hAnsi="Sakkal Majalla" w:cs="Sakkal Majalla"/>
          <w:color w:val="000000" w:themeColor="text1"/>
          <w:sz w:val="28"/>
          <w:szCs w:val="28"/>
        </w:rPr>
        <w:t>APT</w:t>
      </w:r>
      <w:r w:rsidRPr="00FF16DD">
        <w:rPr>
          <w:rFonts w:ascii="Sakkal Majalla" w:hAnsi="Sakkal Majalla" w:cs="Sakkal Majalla"/>
          <w:color w:val="000000" w:themeColor="text1"/>
          <w:sz w:val="28"/>
          <w:szCs w:val="28"/>
          <w:rtl/>
        </w:rPr>
        <w:t>) للتسلل إلى الشبكات البنكية والبقاء فيها لفترات طويلة دون اكتشاف.</w:t>
      </w:r>
    </w:p>
    <w:p w14:paraId="6EE5E9E8" w14:textId="5FDC8534"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hint="cs"/>
          <w:color w:val="000000" w:themeColor="text1"/>
          <w:sz w:val="28"/>
          <w:szCs w:val="28"/>
          <w:rtl/>
          <w:lang w:bidi="ar-EG"/>
        </w:rPr>
        <w:t xml:space="preserve">وأشارت </w:t>
      </w:r>
      <w:r w:rsidRPr="00FF16DD">
        <w:rPr>
          <w:rFonts w:ascii="Sakkal Majalla" w:hAnsi="Sakkal Majalla" w:cs="Sakkal Majalla" w:hint="cs"/>
          <w:color w:val="000000" w:themeColor="text1"/>
          <w:sz w:val="28"/>
          <w:szCs w:val="28"/>
          <w:lang w:bidi="ar-EG"/>
        </w:rPr>
        <w:t>Mohammad et al</w:t>
      </w:r>
      <w:r w:rsidRPr="00FF16DD">
        <w:rPr>
          <w:rFonts w:ascii="Sakkal Majalla" w:hAnsi="Sakkal Majalla" w:cs="Sakkal Majalla" w:hint="cs"/>
          <w:color w:val="000000" w:themeColor="text1"/>
          <w:sz w:val="28"/>
          <w:szCs w:val="28"/>
          <w:rtl/>
          <w:lang w:bidi="ar-EG"/>
        </w:rPr>
        <w:t>. (2024) إلى أن المؤسسات المالية التي لا تستثمر في التحديث الدوري للبنية التحتية التقنية ولا توفّر تدريبًا مستمرًا لموظفيها تكون أكثر عرضة للوقوع ضحية لهذه الهجمات</w:t>
      </w:r>
      <w:r w:rsidR="005707A1" w:rsidRPr="00FF16DD">
        <w:rPr>
          <w:rFonts w:ascii="Sakkal Majalla" w:hAnsi="Sakkal Majalla" w:cs="Sakkal Majalla" w:hint="cs"/>
          <w:color w:val="000000" w:themeColor="text1"/>
          <w:sz w:val="28"/>
          <w:szCs w:val="28"/>
          <w:rtl/>
          <w:lang w:bidi="ar-EG"/>
        </w:rPr>
        <w:t>،</w:t>
      </w:r>
      <w:r w:rsidRPr="00FF16DD">
        <w:rPr>
          <w:rFonts w:ascii="Sakkal Majalla" w:hAnsi="Sakkal Majalla" w:cs="Sakkal Majalla" w:hint="cs"/>
          <w:color w:val="000000" w:themeColor="text1"/>
          <w:sz w:val="28"/>
          <w:szCs w:val="28"/>
          <w:rtl/>
          <w:lang w:bidi="ar-EG"/>
        </w:rPr>
        <w:t xml:space="preserve"> كما أكدت الدراسة على ضرورة تكامل أدوات الذكاء الاصطناعي وتحليل البيانات الضخمة في أنظمة الكشف المبكر عن الاحتيال.</w:t>
      </w:r>
    </w:p>
    <w:p w14:paraId="3568D66B" w14:textId="77777777"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hint="cs"/>
          <w:color w:val="000000" w:themeColor="text1"/>
          <w:sz w:val="28"/>
          <w:szCs w:val="28"/>
          <w:rtl/>
          <w:lang w:bidi="ar-EG"/>
        </w:rPr>
        <w:t xml:space="preserve">وقد أوصى </w:t>
      </w:r>
      <w:proofErr w:type="spellStart"/>
      <w:r w:rsidRPr="00FF16DD">
        <w:rPr>
          <w:rFonts w:ascii="Sakkal Majalla" w:hAnsi="Sakkal Majalla" w:cs="Sakkal Majalla" w:hint="cs"/>
          <w:color w:val="000000" w:themeColor="text1"/>
          <w:sz w:val="28"/>
          <w:szCs w:val="28"/>
          <w:lang w:bidi="ar-EG"/>
        </w:rPr>
        <w:t>Krasnova</w:t>
      </w:r>
      <w:proofErr w:type="spellEnd"/>
      <w:r w:rsidRPr="00FF16DD">
        <w:rPr>
          <w:rFonts w:ascii="Sakkal Majalla" w:hAnsi="Sakkal Majalla" w:cs="Sakkal Majalla" w:hint="cs"/>
          <w:color w:val="000000" w:themeColor="text1"/>
          <w:sz w:val="28"/>
          <w:szCs w:val="28"/>
          <w:lang w:bidi="ar-EG"/>
        </w:rPr>
        <w:t xml:space="preserve"> &amp; </w:t>
      </w:r>
      <w:proofErr w:type="spellStart"/>
      <w:r w:rsidRPr="00FF16DD">
        <w:rPr>
          <w:rFonts w:ascii="Sakkal Majalla" w:hAnsi="Sakkal Majalla" w:cs="Sakkal Majalla" w:hint="cs"/>
          <w:color w:val="000000" w:themeColor="text1"/>
          <w:sz w:val="28"/>
          <w:szCs w:val="28"/>
          <w:lang w:bidi="ar-EG"/>
        </w:rPr>
        <w:t>Pylypenko</w:t>
      </w:r>
      <w:proofErr w:type="spellEnd"/>
      <w:r w:rsidRPr="00FF16DD">
        <w:rPr>
          <w:rFonts w:ascii="Sakkal Majalla" w:hAnsi="Sakkal Majalla" w:cs="Sakkal Majalla" w:hint="cs"/>
          <w:color w:val="000000" w:themeColor="text1"/>
          <w:sz w:val="28"/>
          <w:szCs w:val="28"/>
          <w:rtl/>
          <w:lang w:bidi="ar-EG"/>
        </w:rPr>
        <w:t xml:space="preserve"> (2023) بتبني نموذج استباقي يعتمد على التعلّم الآلي (</w:t>
      </w:r>
      <w:r w:rsidRPr="00FF16DD">
        <w:rPr>
          <w:rFonts w:ascii="Sakkal Majalla" w:hAnsi="Sakkal Majalla" w:cs="Sakkal Majalla" w:hint="cs"/>
          <w:color w:val="000000" w:themeColor="text1"/>
          <w:sz w:val="28"/>
          <w:szCs w:val="28"/>
          <w:lang w:bidi="ar-EG"/>
        </w:rPr>
        <w:t>Machine Learning</w:t>
      </w:r>
      <w:r w:rsidRPr="00FF16DD">
        <w:rPr>
          <w:rFonts w:ascii="Sakkal Majalla" w:hAnsi="Sakkal Majalla" w:cs="Sakkal Majalla" w:hint="cs"/>
          <w:color w:val="000000" w:themeColor="text1"/>
          <w:sz w:val="28"/>
          <w:szCs w:val="28"/>
          <w:rtl/>
          <w:lang w:bidi="ar-EG"/>
        </w:rPr>
        <w:t>) لرصد الأنماط غير المعتادة في سلوك المعاملات المصرفية، وتفعيل التنبيهات التلقائية لتقليل زمن الاستجابة ومعالجة الاحتيال في الوقت الفعلي.</w:t>
      </w:r>
    </w:p>
    <w:p w14:paraId="59BA28F0" w14:textId="131253C1" w:rsidR="00766BA4" w:rsidRPr="00FF16DD" w:rsidRDefault="00766BA4" w:rsidP="003C634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و يرى الباحث أن الاحتيال المصرفي لم يعد ظاهرة بسيطة أو ذات نمط ثابت، بل أصبح نظامًا إجراميًا متعدد الأبعاد، تتداخل فيه العوامل البشرية، والإدارية، والتقنية. ويؤكد على أن الفصل التقليدي بين "داخلي" و"خارجي" و"إلكتروني" بات نسبيًا، حيث أن العديد من عمليات الاحتيال الحديثة تتم عبر تواطؤ داخلي باستخدام أدوات إلكترونية لصالح أطراف خارجية. ، وان التصدي الفعّال لهذه الأنواع يتطلب معايير شاملة لمكافحة الاحتيال، تبدأ من تعزيز الرقابة المؤسسية، وتمر بتوظيف أدوات التكنولوجيا، وتنتهي بترسيخ ثقافة مؤسسية تقوم على الإفصاح، والشفافية، والتدريب الوقائي.</w:t>
      </w:r>
    </w:p>
    <w:p w14:paraId="11B2527C" w14:textId="3A6286F0" w:rsidR="005707A1" w:rsidRPr="00FF16DD" w:rsidRDefault="003C634F" w:rsidP="009E1B1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00938407"/>
      <w:r w:rsidRPr="00FF16DD">
        <w:rPr>
          <w:rFonts w:ascii="Sakkal Majalla" w:hAnsi="Sakkal Majalla" w:cs="Sakkal Majalla" w:hint="cs"/>
          <w:b/>
          <w:bCs/>
          <w:color w:val="000000" w:themeColor="text1"/>
          <w:sz w:val="32"/>
          <w:szCs w:val="32"/>
          <w:rtl/>
        </w:rPr>
        <w:t xml:space="preserve">3.1.2 </w:t>
      </w:r>
      <w:r w:rsidR="005707A1" w:rsidRPr="00FF16DD">
        <w:rPr>
          <w:rFonts w:ascii="Sakkal Majalla" w:hAnsi="Sakkal Majalla" w:cs="Sakkal Majalla"/>
          <w:b/>
          <w:bCs/>
          <w:color w:val="000000" w:themeColor="text1"/>
          <w:sz w:val="32"/>
          <w:szCs w:val="32"/>
          <w:rtl/>
        </w:rPr>
        <w:t>مفهوم معايير مكافحة الاحتيال</w:t>
      </w:r>
      <w:bookmarkEnd w:id="44"/>
    </w:p>
    <w:p w14:paraId="515345D5" w14:textId="77777777" w:rsidR="009E1B1A" w:rsidRPr="00FF16DD" w:rsidRDefault="005707A1" w:rsidP="009E1B1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hint="cs"/>
          <w:color w:val="000000" w:themeColor="text1"/>
          <w:sz w:val="28"/>
          <w:szCs w:val="28"/>
          <w:rtl/>
          <w:lang w:bidi="ar-EG"/>
        </w:rPr>
        <w:t>تُعد معايير مكافحة الاحتيال جزءًا أساسيًا من البنية التنظيمية والرقابية في المؤسسات المصرفية، حيث تهدف إلى وضع أطر منهجية تُمكّن البنك من كشف ومنع الأفعال الاحتيالية التي قد تؤثر على الأموال أو السمعة المؤسسية أو ثقة العملاء. وقد تعددت تعريفات الباحثين لهذا المفهوم، كل حسب مدخله العلمي واهتمامه السياقي</w:t>
      </w:r>
      <w:r w:rsidRPr="00FF16DD">
        <w:rPr>
          <w:rFonts w:ascii="Sakkal Majalla" w:hAnsi="Sakkal Majalla" w:cs="Sakkal Majalla" w:hint="cs"/>
          <w:color w:val="000000" w:themeColor="text1"/>
          <w:sz w:val="28"/>
          <w:szCs w:val="28"/>
          <w:lang w:bidi="ar-EG"/>
        </w:rPr>
        <w:t>.</w:t>
      </w:r>
    </w:p>
    <w:p w14:paraId="55979AE2" w14:textId="7D35C90D" w:rsidR="005707A1" w:rsidRPr="00FF16DD" w:rsidRDefault="005707A1" w:rsidP="009E1B1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hint="cs"/>
          <w:color w:val="000000" w:themeColor="text1"/>
          <w:sz w:val="28"/>
          <w:szCs w:val="28"/>
          <w:rtl/>
          <w:lang w:bidi="ar-EG"/>
        </w:rPr>
        <w:lastRenderedPageBreak/>
        <w:t xml:space="preserve">فقد عرّف </w:t>
      </w:r>
      <w:r w:rsidRPr="00FF16DD">
        <w:rPr>
          <w:rFonts w:ascii="Sakkal Majalla" w:hAnsi="Sakkal Majalla" w:cs="Sakkal Majalla" w:hint="cs"/>
          <w:color w:val="000000" w:themeColor="text1"/>
          <w:sz w:val="28"/>
          <w:szCs w:val="28"/>
          <w:lang w:bidi="ar-EG"/>
        </w:rPr>
        <w:t>Al-</w:t>
      </w:r>
      <w:proofErr w:type="spellStart"/>
      <w:r w:rsidRPr="00FF16DD">
        <w:rPr>
          <w:rFonts w:ascii="Sakkal Majalla" w:hAnsi="Sakkal Majalla" w:cs="Sakkal Majalla" w:hint="cs"/>
          <w:color w:val="000000" w:themeColor="text1"/>
          <w:sz w:val="28"/>
          <w:szCs w:val="28"/>
          <w:lang w:bidi="ar-EG"/>
        </w:rPr>
        <w:t>Zoubi</w:t>
      </w:r>
      <w:proofErr w:type="spellEnd"/>
      <w:r w:rsidRPr="00FF16DD">
        <w:rPr>
          <w:rFonts w:ascii="Sakkal Majalla" w:hAnsi="Sakkal Majalla" w:cs="Sakkal Majalla" w:hint="cs"/>
          <w:color w:val="000000" w:themeColor="text1"/>
          <w:sz w:val="28"/>
          <w:szCs w:val="28"/>
          <w:lang w:bidi="ar-EG"/>
        </w:rPr>
        <w:t xml:space="preserve"> (2021) </w:t>
      </w:r>
      <w:r w:rsidRPr="00FF16DD">
        <w:rPr>
          <w:rFonts w:ascii="Sakkal Majalla" w:hAnsi="Sakkal Majalla" w:cs="Sakkal Majalla" w:hint="cs"/>
          <w:color w:val="000000" w:themeColor="text1"/>
          <w:sz w:val="28"/>
          <w:szCs w:val="28"/>
          <w:rtl/>
          <w:lang w:bidi="ar-EG"/>
        </w:rPr>
        <w:t>معايير مكافحة الاحتيال بأنها</w:t>
      </w:r>
      <w:r w:rsidR="009E1B1A" w:rsidRPr="00FF16DD">
        <w:rPr>
          <w:rFonts w:ascii="Sakkal Majalla" w:hAnsi="Sakkal Majalla" w:cs="Sakkal Majalla" w:hint="cs"/>
          <w:color w:val="000000" w:themeColor="text1"/>
          <w:sz w:val="28"/>
          <w:szCs w:val="28"/>
          <w:lang w:bidi="ar-EG"/>
        </w:rPr>
        <w:t xml:space="preserve">:  </w:t>
      </w:r>
      <w:r w:rsidRPr="00FF16DD">
        <w:rPr>
          <w:rFonts w:ascii="Sakkal Majalla" w:hAnsi="Sakkal Majalla" w:cs="Sakkal Majalla" w:hint="cs"/>
          <w:color w:val="000000" w:themeColor="text1"/>
          <w:sz w:val="28"/>
          <w:szCs w:val="28"/>
          <w:rtl/>
          <w:lang w:bidi="ar-EG"/>
        </w:rPr>
        <w:t>مجموعة من السياسات والإجراءات المنظمة التي تعتمدها المؤسسة للحد من احتمالات وقوع الاحتيال، من خلال تصميم منظومة متكاملة تشمل الرقابة والتدقيق والإبلاغ والتدريب، وتعمل وفق قواعد شفافة تستند إلى الممارسات الفضلى في العمل المؤسسي</w:t>
      </w:r>
      <w:r w:rsidRPr="00FF16DD">
        <w:rPr>
          <w:rFonts w:ascii="Sakkal Majalla" w:hAnsi="Sakkal Majalla" w:cs="Sakkal Majalla" w:hint="cs"/>
          <w:color w:val="000000" w:themeColor="text1"/>
          <w:sz w:val="28"/>
          <w:szCs w:val="28"/>
          <w:lang w:bidi="ar-EG"/>
        </w:rPr>
        <w:t>".</w:t>
      </w:r>
    </w:p>
    <w:p w14:paraId="341DAFF0" w14:textId="2D82D40D" w:rsidR="005707A1" w:rsidRPr="00FF16DD" w:rsidRDefault="005707A1" w:rsidP="009E1B1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hint="cs"/>
          <w:color w:val="000000" w:themeColor="text1"/>
          <w:sz w:val="28"/>
          <w:szCs w:val="28"/>
          <w:rtl/>
          <w:lang w:bidi="ar-EG"/>
        </w:rPr>
        <w:t xml:space="preserve">ويُقدم </w:t>
      </w:r>
      <w:proofErr w:type="spellStart"/>
      <w:r w:rsidRPr="00FF16DD">
        <w:rPr>
          <w:rFonts w:ascii="Sakkal Majalla" w:hAnsi="Sakkal Majalla" w:cs="Sakkal Majalla" w:hint="cs"/>
          <w:color w:val="000000" w:themeColor="text1"/>
          <w:sz w:val="28"/>
          <w:szCs w:val="28"/>
          <w:lang w:bidi="ar-EG"/>
        </w:rPr>
        <w:t>Ragazou</w:t>
      </w:r>
      <w:proofErr w:type="spellEnd"/>
      <w:r w:rsidRPr="00FF16DD">
        <w:rPr>
          <w:rFonts w:ascii="Sakkal Majalla" w:hAnsi="Sakkal Majalla" w:cs="Sakkal Majalla" w:hint="cs"/>
          <w:color w:val="000000" w:themeColor="text1"/>
          <w:sz w:val="28"/>
          <w:szCs w:val="28"/>
          <w:lang w:bidi="ar-EG"/>
        </w:rPr>
        <w:t xml:space="preserve">, Passas &amp; </w:t>
      </w:r>
      <w:proofErr w:type="spellStart"/>
      <w:r w:rsidRPr="00FF16DD">
        <w:rPr>
          <w:rFonts w:ascii="Sakkal Majalla" w:hAnsi="Sakkal Majalla" w:cs="Sakkal Majalla" w:hint="cs"/>
          <w:color w:val="000000" w:themeColor="text1"/>
          <w:sz w:val="28"/>
          <w:szCs w:val="28"/>
          <w:lang w:bidi="ar-EG"/>
        </w:rPr>
        <w:t>Garefalakis</w:t>
      </w:r>
      <w:proofErr w:type="spellEnd"/>
      <w:r w:rsidRPr="00FF16DD">
        <w:rPr>
          <w:rFonts w:ascii="Sakkal Majalla" w:hAnsi="Sakkal Majalla" w:cs="Sakkal Majalla" w:hint="cs"/>
          <w:color w:val="000000" w:themeColor="text1"/>
          <w:sz w:val="28"/>
          <w:szCs w:val="28"/>
          <w:lang w:bidi="ar-EG"/>
        </w:rPr>
        <w:t xml:space="preserve"> (2022) </w:t>
      </w:r>
      <w:r w:rsidRPr="00FF16DD">
        <w:rPr>
          <w:rFonts w:ascii="Sakkal Majalla" w:hAnsi="Sakkal Majalla" w:cs="Sakkal Majalla" w:hint="cs"/>
          <w:color w:val="000000" w:themeColor="text1"/>
          <w:sz w:val="28"/>
          <w:szCs w:val="28"/>
          <w:rtl/>
          <w:lang w:bidi="ar-EG"/>
        </w:rPr>
        <w:t>تعريفًا أكثر توسعًا، حيث يرون أن</w:t>
      </w:r>
      <w:r w:rsidR="009E1B1A" w:rsidRPr="00FF16DD">
        <w:rPr>
          <w:rFonts w:ascii="Sakkal Majalla" w:hAnsi="Sakkal Majalla" w:cs="Sakkal Majalla" w:hint="cs"/>
          <w:color w:val="000000" w:themeColor="text1"/>
          <w:sz w:val="28"/>
          <w:szCs w:val="28"/>
          <w:lang w:bidi="ar-EG"/>
        </w:rPr>
        <w:t xml:space="preserve">: </w:t>
      </w:r>
      <w:r w:rsidRPr="00FF16DD">
        <w:rPr>
          <w:rFonts w:ascii="Sakkal Majalla" w:hAnsi="Sakkal Majalla" w:cs="Sakkal Majalla" w:hint="cs"/>
          <w:color w:val="000000" w:themeColor="text1"/>
          <w:sz w:val="28"/>
          <w:szCs w:val="28"/>
          <w:rtl/>
          <w:lang w:bidi="ar-EG"/>
        </w:rPr>
        <w:t>معايير مكافحة الاحتيال في المؤسسات المالية هي منظومة رقابية واستراتيجية تُصمم لضمان النزاهة المؤسسية، من خلال أدوات تشريعية وتنظيمية وتقنية تهدف إلى كشف ومنع جميع أشكال الخداع المالي، وتعزيز الالتزام بالقوانين المحلية والدولية</w:t>
      </w:r>
      <w:r w:rsidRPr="00FF16DD">
        <w:rPr>
          <w:rFonts w:ascii="Sakkal Majalla" w:hAnsi="Sakkal Majalla" w:cs="Sakkal Majalla" w:hint="cs"/>
          <w:color w:val="000000" w:themeColor="text1"/>
          <w:sz w:val="28"/>
          <w:szCs w:val="28"/>
          <w:lang w:bidi="ar-EG"/>
        </w:rPr>
        <w:t>."</w:t>
      </w:r>
    </w:p>
    <w:p w14:paraId="71F35556" w14:textId="224FEF9D" w:rsidR="005707A1" w:rsidRPr="00FF16DD" w:rsidRDefault="005707A1" w:rsidP="009E1B1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hint="cs"/>
          <w:color w:val="000000" w:themeColor="text1"/>
          <w:sz w:val="28"/>
          <w:szCs w:val="28"/>
          <w:rtl/>
          <w:lang w:bidi="ar-EG"/>
        </w:rPr>
        <w:t xml:space="preserve">كما يعرّفها </w:t>
      </w:r>
      <w:proofErr w:type="spellStart"/>
      <w:r w:rsidRPr="00FF16DD">
        <w:rPr>
          <w:rFonts w:ascii="Sakkal Majalla" w:hAnsi="Sakkal Majalla" w:cs="Sakkal Majalla" w:hint="cs"/>
          <w:color w:val="000000" w:themeColor="text1"/>
          <w:sz w:val="28"/>
          <w:szCs w:val="28"/>
          <w:lang w:bidi="ar-EG"/>
        </w:rPr>
        <w:t>Arunasalam</w:t>
      </w:r>
      <w:proofErr w:type="spellEnd"/>
      <w:r w:rsidRPr="00FF16DD">
        <w:rPr>
          <w:rFonts w:ascii="Sakkal Majalla" w:hAnsi="Sakkal Majalla" w:cs="Sakkal Majalla" w:hint="cs"/>
          <w:color w:val="000000" w:themeColor="text1"/>
          <w:sz w:val="28"/>
          <w:szCs w:val="28"/>
          <w:lang w:bidi="ar-EG"/>
        </w:rPr>
        <w:t xml:space="preserve"> (2023) </w:t>
      </w:r>
      <w:r w:rsidRPr="00FF16DD">
        <w:rPr>
          <w:rFonts w:ascii="Sakkal Majalla" w:hAnsi="Sakkal Majalla" w:cs="Sakkal Majalla" w:hint="cs"/>
          <w:color w:val="000000" w:themeColor="text1"/>
          <w:sz w:val="28"/>
          <w:szCs w:val="28"/>
          <w:rtl/>
          <w:lang w:bidi="ar-EG"/>
        </w:rPr>
        <w:t>بأنها</w:t>
      </w:r>
      <w:r w:rsidR="009E1B1A" w:rsidRPr="00FF16DD">
        <w:rPr>
          <w:rFonts w:ascii="Sakkal Majalla" w:hAnsi="Sakkal Majalla" w:cs="Sakkal Majalla" w:hint="cs"/>
          <w:color w:val="000000" w:themeColor="text1"/>
          <w:sz w:val="28"/>
          <w:szCs w:val="28"/>
          <w:lang w:bidi="ar-EG"/>
        </w:rPr>
        <w:t xml:space="preserve">: </w:t>
      </w:r>
      <w:r w:rsidRPr="00FF16DD">
        <w:rPr>
          <w:rFonts w:ascii="Sakkal Majalla" w:hAnsi="Sakkal Majalla" w:cs="Sakkal Majalla" w:hint="cs"/>
          <w:color w:val="000000" w:themeColor="text1"/>
          <w:sz w:val="28"/>
          <w:szCs w:val="28"/>
          <w:rtl/>
          <w:lang w:bidi="ar-EG"/>
        </w:rPr>
        <w:t>هيكل إداري وقانوني وتقني متكامل يُطبّق داخل المؤسسات المالية بهدف الوقاية من الاحتيال عبر تحليل المخاطر، وتطوير إجراءات عمل محكمة، واستخدام تقنيات كشف متقدمة، وتدريب الموظفين على السلوكيات الأخلاقية</w:t>
      </w:r>
      <w:r w:rsidRPr="00FF16DD">
        <w:rPr>
          <w:rFonts w:ascii="Sakkal Majalla" w:hAnsi="Sakkal Majalla" w:cs="Sakkal Majalla" w:hint="cs"/>
          <w:color w:val="000000" w:themeColor="text1"/>
          <w:sz w:val="28"/>
          <w:szCs w:val="28"/>
          <w:lang w:bidi="ar-EG"/>
        </w:rPr>
        <w:t>."</w:t>
      </w:r>
    </w:p>
    <w:p w14:paraId="1F1DCB91" w14:textId="49F949B4" w:rsidR="005707A1" w:rsidRPr="00FF16DD" w:rsidRDefault="005707A1" w:rsidP="009E1B1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hint="cs"/>
          <w:color w:val="000000" w:themeColor="text1"/>
          <w:sz w:val="28"/>
          <w:szCs w:val="28"/>
          <w:rtl/>
          <w:lang w:bidi="ar-EG"/>
        </w:rPr>
        <w:t xml:space="preserve">أما </w:t>
      </w:r>
      <w:proofErr w:type="spellStart"/>
      <w:r w:rsidRPr="00FF16DD">
        <w:rPr>
          <w:rFonts w:ascii="Sakkal Majalla" w:hAnsi="Sakkal Majalla" w:cs="Sakkal Majalla" w:hint="cs"/>
          <w:color w:val="000000" w:themeColor="text1"/>
          <w:sz w:val="28"/>
          <w:szCs w:val="28"/>
          <w:lang w:bidi="ar-EG"/>
        </w:rPr>
        <w:t>Bhasin</w:t>
      </w:r>
      <w:proofErr w:type="spellEnd"/>
      <w:r w:rsidRPr="00FF16DD">
        <w:rPr>
          <w:rFonts w:ascii="Sakkal Majalla" w:hAnsi="Sakkal Majalla" w:cs="Sakkal Majalla" w:hint="cs"/>
          <w:color w:val="000000" w:themeColor="text1"/>
          <w:sz w:val="28"/>
          <w:szCs w:val="28"/>
          <w:lang w:bidi="ar-EG"/>
        </w:rPr>
        <w:t xml:space="preserve"> (2016) </w:t>
      </w:r>
      <w:r w:rsidRPr="00FF16DD">
        <w:rPr>
          <w:rFonts w:ascii="Sakkal Majalla" w:hAnsi="Sakkal Majalla" w:cs="Sakkal Majalla" w:hint="cs"/>
          <w:color w:val="000000" w:themeColor="text1"/>
          <w:sz w:val="28"/>
          <w:szCs w:val="28"/>
          <w:rtl/>
          <w:lang w:bidi="ar-EG"/>
        </w:rPr>
        <w:t>فقد ركّز في تعريفه على الجانب العملي للتطبيق، حيث أشار إلى أن</w:t>
      </w:r>
      <w:r w:rsidR="009E1B1A" w:rsidRPr="00FF16DD">
        <w:rPr>
          <w:rFonts w:ascii="Sakkal Majalla" w:hAnsi="Sakkal Majalla" w:cs="Sakkal Majalla" w:hint="cs"/>
          <w:color w:val="000000" w:themeColor="text1"/>
          <w:sz w:val="28"/>
          <w:szCs w:val="28"/>
          <w:lang w:bidi="ar-EG"/>
        </w:rPr>
        <w:t xml:space="preserve">: </w:t>
      </w:r>
      <w:r w:rsidRPr="00FF16DD">
        <w:rPr>
          <w:rFonts w:ascii="Sakkal Majalla" w:hAnsi="Sakkal Majalla" w:cs="Sakkal Majalla" w:hint="cs"/>
          <w:color w:val="000000" w:themeColor="text1"/>
          <w:sz w:val="28"/>
          <w:szCs w:val="28"/>
          <w:rtl/>
          <w:lang w:bidi="ar-EG"/>
        </w:rPr>
        <w:t>معايير مكافحة الاحتيال هي الممارسات والسياسات التي يجب أن تدمجها البنوك في أنظمتها اليومية للحد من فرص التلاعب المالي، وتتضمن الفصل بين المهام، وتحديد صلاحيات الوصول، وأنظمة مراقبة فورية، وتقييم دوري لنقاط الضعف المؤسسي</w:t>
      </w:r>
      <w:r w:rsidRPr="00FF16DD">
        <w:rPr>
          <w:rFonts w:ascii="Sakkal Majalla" w:hAnsi="Sakkal Majalla" w:cs="Sakkal Majalla" w:hint="cs"/>
          <w:color w:val="000000" w:themeColor="text1"/>
          <w:sz w:val="28"/>
          <w:szCs w:val="28"/>
          <w:lang w:bidi="ar-EG"/>
        </w:rPr>
        <w:t>."</w:t>
      </w:r>
    </w:p>
    <w:p w14:paraId="55172EF3" w14:textId="77777777" w:rsidR="005707A1" w:rsidRPr="00FF16DD" w:rsidRDefault="005707A1" w:rsidP="009E1B1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 xml:space="preserve">ومن جهة أخرى، قدمت دراسة </w:t>
      </w:r>
      <w:proofErr w:type="spellStart"/>
      <w:r w:rsidRPr="00FF16DD">
        <w:rPr>
          <w:rFonts w:ascii="Sakkal Majalla" w:hAnsi="Sakkal Majalla" w:cs="Sakkal Majalla"/>
          <w:color w:val="000000" w:themeColor="text1"/>
          <w:sz w:val="28"/>
          <w:szCs w:val="28"/>
        </w:rPr>
        <w:t>Metha</w:t>
      </w:r>
      <w:proofErr w:type="spellEnd"/>
      <w:r w:rsidRPr="00FF16DD">
        <w:rPr>
          <w:rFonts w:ascii="Sakkal Majalla" w:hAnsi="Sakkal Majalla" w:cs="Sakkal Majalla"/>
          <w:color w:val="000000" w:themeColor="text1"/>
          <w:sz w:val="28"/>
          <w:szCs w:val="28"/>
        </w:rPr>
        <w:t xml:space="preserve"> &amp; </w:t>
      </w:r>
      <w:proofErr w:type="spellStart"/>
      <w:r w:rsidRPr="00FF16DD">
        <w:rPr>
          <w:rFonts w:ascii="Sakkal Majalla" w:hAnsi="Sakkal Majalla" w:cs="Sakkal Majalla"/>
          <w:color w:val="000000" w:themeColor="text1"/>
          <w:sz w:val="28"/>
          <w:szCs w:val="28"/>
        </w:rPr>
        <w:t>Setiyawati</w:t>
      </w:r>
      <w:proofErr w:type="spellEnd"/>
      <w:r w:rsidRPr="00FF16DD">
        <w:rPr>
          <w:rFonts w:ascii="Sakkal Majalla" w:hAnsi="Sakkal Majalla" w:cs="Sakkal Majalla"/>
          <w:color w:val="000000" w:themeColor="text1"/>
          <w:sz w:val="28"/>
          <w:szCs w:val="28"/>
        </w:rPr>
        <w:t xml:space="preserve"> (2022) </w:t>
      </w:r>
      <w:r w:rsidRPr="00FF16DD">
        <w:rPr>
          <w:rFonts w:ascii="Sakkal Majalla" w:hAnsi="Sakkal Majalla" w:cs="Sakkal Majalla"/>
          <w:color w:val="000000" w:themeColor="text1"/>
          <w:sz w:val="28"/>
          <w:szCs w:val="28"/>
          <w:rtl/>
        </w:rPr>
        <w:t>منظورًا تكامليًا، إذ اعتبرت أن</w:t>
      </w:r>
      <w:r w:rsidRPr="00FF16DD">
        <w:rPr>
          <w:rFonts w:ascii="Sakkal Majalla" w:hAnsi="Sakkal Majalla" w:cs="Sakkal Majalla"/>
          <w:color w:val="000000" w:themeColor="text1"/>
          <w:sz w:val="28"/>
          <w:szCs w:val="28"/>
        </w:rPr>
        <w:t>:</w:t>
      </w:r>
      <w:r w:rsidRPr="00FF16DD">
        <w:rPr>
          <w:rFonts w:ascii="Sakkal Majalla" w:hAnsi="Sakkal Majalla" w:cs="Sakkal Majalla"/>
          <w:color w:val="000000" w:themeColor="text1"/>
          <w:sz w:val="28"/>
          <w:szCs w:val="28"/>
        </w:rPr>
        <w:br/>
        <w:t>"</w:t>
      </w:r>
      <w:r w:rsidRPr="00FF16DD">
        <w:rPr>
          <w:rFonts w:ascii="Sakkal Majalla" w:hAnsi="Sakkal Majalla" w:cs="Sakkal Majalla"/>
          <w:color w:val="000000" w:themeColor="text1"/>
          <w:sz w:val="28"/>
          <w:szCs w:val="28"/>
          <w:rtl/>
        </w:rPr>
        <w:t>مكافحة الاحتيال لا تقتصر على الجانب التقني أو الإجرائي فحسب، بل يجب أن تُبنى على ثقافة مؤسسية قائمة على النزاهة، وتُدعم من قبل الإدارة العليا عبر معايير واضحة تحدد السلوك المتوقع، وآليات التعامل مع الانحرافات، ومؤشرات الأداء في هذا المجال</w:t>
      </w:r>
      <w:r w:rsidRPr="00FF16DD">
        <w:rPr>
          <w:rFonts w:ascii="Sakkal Majalla" w:hAnsi="Sakkal Majalla" w:cs="Sakkal Majalla"/>
          <w:color w:val="000000" w:themeColor="text1"/>
          <w:sz w:val="28"/>
          <w:szCs w:val="28"/>
        </w:rPr>
        <w:t>."</w:t>
      </w:r>
    </w:p>
    <w:p w14:paraId="209AE40C" w14:textId="77777777" w:rsidR="009E1B1A" w:rsidRPr="00FF16DD" w:rsidRDefault="005707A1" w:rsidP="009E1B1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 xml:space="preserve">و يرى الباحث أن معايير مكافحة الاحتيال هي الإطار المؤسسي المنظم الذي يجمع بين القواعد الرقابية والإجراءات الفنية والبرامج التوعوية، بهدف الحد من فرص الاحتيال المالي داخل المؤسسات </w:t>
      </w:r>
      <w:r w:rsidRPr="00FF16DD">
        <w:rPr>
          <w:rFonts w:ascii="Sakkal Majalla" w:hAnsi="Sakkal Majalla" w:cs="Sakkal Majalla"/>
          <w:color w:val="000000" w:themeColor="text1"/>
          <w:sz w:val="28"/>
          <w:szCs w:val="28"/>
          <w:rtl/>
        </w:rPr>
        <w:lastRenderedPageBreak/>
        <w:t>المصرفية، وتعزيز بيئة منضبطة وشفافة</w:t>
      </w:r>
      <w:r w:rsidR="009E1B1A" w:rsidRPr="00FF16DD">
        <w:rPr>
          <w:rFonts w:ascii="Sakkal Majalla" w:hAnsi="Sakkal Majalla" w:cs="Sakkal Majalla"/>
          <w:color w:val="000000" w:themeColor="text1"/>
          <w:sz w:val="28"/>
          <w:szCs w:val="28"/>
        </w:rPr>
        <w:t xml:space="preserve">. </w:t>
      </w:r>
      <w:r w:rsidRPr="00FF16DD">
        <w:rPr>
          <w:rFonts w:ascii="Sakkal Majalla" w:hAnsi="Sakkal Majalla" w:cs="Sakkal Majalla"/>
          <w:color w:val="000000" w:themeColor="text1"/>
          <w:sz w:val="28"/>
          <w:szCs w:val="28"/>
          <w:rtl/>
        </w:rPr>
        <w:t>وتكمن قوة هذه المعايير ليس فقط في وجودها المكتوب، بل في مدى تبنيها وتطبيقها فعليًا داخل أنظمة العمل اليومية، ومواكبت</w:t>
      </w:r>
      <w:r w:rsidR="009E1B1A" w:rsidRPr="00FF16DD">
        <w:rPr>
          <w:rFonts w:ascii="Sakkal Majalla" w:hAnsi="Sakkal Majalla" w:cs="Sakkal Majalla"/>
          <w:color w:val="000000" w:themeColor="text1"/>
          <w:sz w:val="28"/>
          <w:szCs w:val="28"/>
          <w:rtl/>
        </w:rPr>
        <w:t>ها للمستجدات التقنية، وارتباطها</w:t>
      </w:r>
      <w:r w:rsidR="009E1B1A" w:rsidRPr="00FF16DD">
        <w:rPr>
          <w:rFonts w:ascii="Sakkal Majalla" w:hAnsi="Sakkal Majalla" w:cs="Sakkal Majalla" w:hint="cs"/>
          <w:color w:val="000000" w:themeColor="text1"/>
          <w:sz w:val="28"/>
          <w:szCs w:val="28"/>
          <w:rtl/>
        </w:rPr>
        <w:t xml:space="preserve"> </w:t>
      </w:r>
      <w:r w:rsidRPr="00FF16DD">
        <w:rPr>
          <w:rFonts w:ascii="Sakkal Majalla" w:hAnsi="Sakkal Majalla" w:cs="Sakkal Majalla"/>
          <w:color w:val="000000" w:themeColor="text1"/>
          <w:sz w:val="28"/>
          <w:szCs w:val="28"/>
          <w:rtl/>
        </w:rPr>
        <w:t>بمؤشرات واضحة لقياس الفعالية</w:t>
      </w:r>
      <w:r w:rsidR="009E1B1A" w:rsidRPr="00FF16DD">
        <w:rPr>
          <w:rFonts w:ascii="Sakkal Majalla" w:hAnsi="Sakkal Majalla" w:cs="Sakkal Majalla"/>
          <w:color w:val="000000" w:themeColor="text1"/>
          <w:sz w:val="28"/>
          <w:szCs w:val="28"/>
        </w:rPr>
        <w:t>.</w:t>
      </w:r>
    </w:p>
    <w:p w14:paraId="39999136" w14:textId="0889E3E6" w:rsidR="005707A1" w:rsidRPr="00FF16DD" w:rsidRDefault="009E1B1A" w:rsidP="00661068">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5" w:name="_Toc200938408"/>
      <w:proofErr w:type="gramStart"/>
      <w:r w:rsidRPr="00FF16DD">
        <w:rPr>
          <w:rFonts w:ascii="Sakkal Majalla" w:hAnsi="Sakkal Majalla" w:cs="Sakkal Majalla"/>
          <w:b/>
          <w:bCs/>
          <w:color w:val="000000" w:themeColor="text1"/>
          <w:sz w:val="32"/>
          <w:szCs w:val="32"/>
        </w:rPr>
        <w:t xml:space="preserve">4.1.2 </w:t>
      </w:r>
      <w:r w:rsidRPr="00FF16DD">
        <w:rPr>
          <w:rFonts w:ascii="Sakkal Majalla" w:hAnsi="Sakkal Majalla" w:cs="Sakkal Majalla" w:hint="cs"/>
          <w:b/>
          <w:bCs/>
          <w:color w:val="000000" w:themeColor="text1"/>
          <w:sz w:val="32"/>
          <w:szCs w:val="32"/>
          <w:rtl/>
          <w:lang w:bidi="ar-EG"/>
        </w:rPr>
        <w:t xml:space="preserve"> </w:t>
      </w:r>
      <w:r w:rsidR="005707A1" w:rsidRPr="00FF16DD">
        <w:rPr>
          <w:rFonts w:ascii="Sakkal Majalla" w:hAnsi="Sakkal Majalla" w:cs="Sakkal Majalla"/>
          <w:b/>
          <w:bCs/>
          <w:color w:val="000000" w:themeColor="text1"/>
          <w:sz w:val="32"/>
          <w:szCs w:val="32"/>
          <w:rtl/>
        </w:rPr>
        <w:t>أهداف</w:t>
      </w:r>
      <w:proofErr w:type="gramEnd"/>
      <w:r w:rsidR="005707A1" w:rsidRPr="00FF16DD">
        <w:rPr>
          <w:rFonts w:ascii="Sakkal Majalla" w:hAnsi="Sakkal Majalla" w:cs="Sakkal Majalla"/>
          <w:b/>
          <w:bCs/>
          <w:color w:val="000000" w:themeColor="text1"/>
          <w:sz w:val="32"/>
          <w:szCs w:val="32"/>
          <w:rtl/>
        </w:rPr>
        <w:t xml:space="preserve"> تطبيق معايير مكافحة الاحتيال</w:t>
      </w:r>
      <w:bookmarkEnd w:id="45"/>
    </w:p>
    <w:p w14:paraId="4D36FA63" w14:textId="09B34D7F"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ولقد أولى العديد من الباحثين والجهات التنظيمية اهتمامًا خاصًا بتحديد الأهداف الاستراتيجية التي تسعى المؤسسات المالية إلى تحقيقها من خلال تبني معايير فعّالة لمكافحة الاحتيال، وقد جاءت هذه الأهداف متعددة، منها ما يرتبط بالرقابة والحوكمة، ومنها ما يتعلق بالأداء المالي، أو ثقة العملاء، أو الامتثال التشريعي</w:t>
      </w:r>
      <w:r w:rsidRPr="00FF16DD">
        <w:rPr>
          <w:rFonts w:ascii="Sakkal Majalla" w:hAnsi="Sakkal Majalla" w:cs="Sakkal Majalla"/>
          <w:color w:val="000000" w:themeColor="text1"/>
          <w:sz w:val="28"/>
          <w:szCs w:val="28"/>
        </w:rPr>
        <w:t>.</w:t>
      </w:r>
    </w:p>
    <w:p w14:paraId="513080D4" w14:textId="77777777"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 xml:space="preserve">يشير </w:t>
      </w:r>
      <w:r w:rsidRPr="00FF16DD">
        <w:rPr>
          <w:rFonts w:ascii="Sakkal Majalla" w:hAnsi="Sakkal Majalla" w:cs="Sakkal Majalla"/>
          <w:color w:val="000000" w:themeColor="text1"/>
          <w:sz w:val="28"/>
          <w:szCs w:val="28"/>
        </w:rPr>
        <w:t>Al-</w:t>
      </w:r>
      <w:proofErr w:type="spellStart"/>
      <w:r w:rsidRPr="00FF16DD">
        <w:rPr>
          <w:rFonts w:ascii="Sakkal Majalla" w:hAnsi="Sakkal Majalla" w:cs="Sakkal Majalla"/>
          <w:color w:val="000000" w:themeColor="text1"/>
          <w:sz w:val="28"/>
          <w:szCs w:val="28"/>
        </w:rPr>
        <w:t>Zoubi</w:t>
      </w:r>
      <w:proofErr w:type="spellEnd"/>
      <w:r w:rsidRPr="00FF16DD">
        <w:rPr>
          <w:rFonts w:ascii="Sakkal Majalla" w:hAnsi="Sakkal Majalla" w:cs="Sakkal Majalla"/>
          <w:color w:val="000000" w:themeColor="text1"/>
          <w:sz w:val="28"/>
          <w:szCs w:val="28"/>
        </w:rPr>
        <w:t xml:space="preserve"> (2021) </w:t>
      </w:r>
      <w:r w:rsidRPr="00FF16DD">
        <w:rPr>
          <w:rFonts w:ascii="Sakkal Majalla" w:hAnsi="Sakkal Majalla" w:cs="Sakkal Majalla"/>
          <w:color w:val="000000" w:themeColor="text1"/>
          <w:sz w:val="28"/>
          <w:szCs w:val="28"/>
          <w:rtl/>
        </w:rPr>
        <w:t>إلى أن معايير مكافحة الاحتيال تهدف أساسًا إلى بناء منظومة وقائية داخل المؤسسة المصرفية، من خلال إنشاء بيئة داخلية تُقلل من فرص ارتكاب الاحتيال قبل وقوعه، ويعرض ثلاثة أهداف رئيسية تتمثل في</w:t>
      </w:r>
      <w:r w:rsidRPr="00FF16DD">
        <w:rPr>
          <w:rFonts w:ascii="Sakkal Majalla" w:hAnsi="Sakkal Majalla" w:cs="Sakkal Majalla"/>
          <w:color w:val="000000" w:themeColor="text1"/>
          <w:sz w:val="28"/>
          <w:szCs w:val="28"/>
        </w:rPr>
        <w:t>:</w:t>
      </w:r>
    </w:p>
    <w:p w14:paraId="4CCB2F30" w14:textId="77777777" w:rsidR="005707A1" w:rsidRPr="00FF16DD" w:rsidRDefault="005707A1" w:rsidP="0066106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الوقاية المبكرة من السلوكيات الاحتيالية من خلال مؤشرات إنذار وتنبيهات استباقية،</w:t>
      </w:r>
    </w:p>
    <w:p w14:paraId="29DE2D0A" w14:textId="77777777" w:rsidR="005707A1" w:rsidRPr="00FF16DD" w:rsidRDefault="005707A1" w:rsidP="0066106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ضبط العمليات الحساسة من خلال تقنين الصلاحيات والمسؤوليات داخل أقسام البنك،</w:t>
      </w:r>
    </w:p>
    <w:p w14:paraId="4B72A1FD" w14:textId="77777777" w:rsidR="005707A1" w:rsidRPr="00FF16DD" w:rsidRDefault="005707A1" w:rsidP="0066106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تضييق المساحات الرمادية التي يمكن استغلالها من قبل الموظفين أو العملاء لتحقيق مكاسب غير قانونية</w:t>
      </w:r>
      <w:r w:rsidRPr="00FF16DD">
        <w:rPr>
          <w:rFonts w:ascii="Sakkal Majalla" w:hAnsi="Sakkal Majalla" w:cs="Sakkal Majalla"/>
          <w:color w:val="000000" w:themeColor="text1"/>
          <w:sz w:val="28"/>
          <w:szCs w:val="28"/>
        </w:rPr>
        <w:t>.</w:t>
      </w:r>
    </w:p>
    <w:p w14:paraId="07BD3A16" w14:textId="77777777"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 xml:space="preserve">وفي الاتجاه نفسه، يؤكد </w:t>
      </w:r>
      <w:proofErr w:type="spellStart"/>
      <w:r w:rsidRPr="00FF16DD">
        <w:rPr>
          <w:rFonts w:ascii="Sakkal Majalla" w:hAnsi="Sakkal Majalla" w:cs="Sakkal Majalla"/>
          <w:color w:val="000000" w:themeColor="text1"/>
          <w:sz w:val="28"/>
          <w:szCs w:val="28"/>
        </w:rPr>
        <w:t>Bhasin</w:t>
      </w:r>
      <w:proofErr w:type="spellEnd"/>
      <w:r w:rsidRPr="00FF16DD">
        <w:rPr>
          <w:rFonts w:ascii="Sakkal Majalla" w:hAnsi="Sakkal Majalla" w:cs="Sakkal Majalla"/>
          <w:color w:val="000000" w:themeColor="text1"/>
          <w:sz w:val="28"/>
          <w:szCs w:val="28"/>
        </w:rPr>
        <w:t xml:space="preserve"> (2016) </w:t>
      </w:r>
      <w:r w:rsidRPr="00FF16DD">
        <w:rPr>
          <w:rFonts w:ascii="Sakkal Majalla" w:hAnsi="Sakkal Majalla" w:cs="Sakkal Majalla"/>
          <w:color w:val="000000" w:themeColor="text1"/>
          <w:sz w:val="28"/>
          <w:szCs w:val="28"/>
          <w:rtl/>
        </w:rPr>
        <w:t>أن من أبرز أهداف تطبيق هذه المعايير هو تعزيز فعالية الرقابة المؤسسية وتحقيق الحوكمة المالية</w:t>
      </w:r>
      <w:r w:rsidRPr="00FF16DD">
        <w:rPr>
          <w:rFonts w:ascii="Sakkal Majalla" w:hAnsi="Sakkal Majalla" w:cs="Sakkal Majalla"/>
          <w:color w:val="000000" w:themeColor="text1"/>
          <w:sz w:val="28"/>
          <w:szCs w:val="28"/>
        </w:rPr>
        <w:t xml:space="preserve">. </w:t>
      </w:r>
      <w:r w:rsidRPr="00FF16DD">
        <w:rPr>
          <w:rFonts w:ascii="Sakkal Majalla" w:hAnsi="Sakkal Majalla" w:cs="Sakkal Majalla"/>
          <w:color w:val="000000" w:themeColor="text1"/>
          <w:sz w:val="28"/>
          <w:szCs w:val="28"/>
          <w:rtl/>
        </w:rPr>
        <w:t>ويبيّن أن وجود إطار واضح لمكافحة الاحتيال يُمكّن إدارة البنك من ممارسة الرقابة الفعالة على الأنشطة التشغيلية من خلال</w:t>
      </w:r>
      <w:r w:rsidRPr="00FF16DD">
        <w:rPr>
          <w:rFonts w:ascii="Sakkal Majalla" w:hAnsi="Sakkal Majalla" w:cs="Sakkal Majalla"/>
          <w:color w:val="000000" w:themeColor="text1"/>
          <w:sz w:val="28"/>
          <w:szCs w:val="28"/>
        </w:rPr>
        <w:t>:</w:t>
      </w:r>
    </w:p>
    <w:p w14:paraId="016A02F0" w14:textId="77777777" w:rsidR="005707A1" w:rsidRPr="00FF16DD" w:rsidRDefault="005707A1" w:rsidP="0066106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تقسيم الوظائف وتحديد الأدوار بدقة، بما يمنع تداخل الصلاحيات،</w:t>
      </w:r>
    </w:p>
    <w:p w14:paraId="5AFF535A" w14:textId="77777777" w:rsidR="005707A1" w:rsidRPr="00FF16DD" w:rsidRDefault="005707A1" w:rsidP="0066106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إدماج التدقيق الداخلي في العمليات اليومية، لضمان مراجعة مستمرة ومبكرة،</w:t>
      </w:r>
    </w:p>
    <w:p w14:paraId="102D9D4F" w14:textId="77777777" w:rsidR="005707A1" w:rsidRPr="00FF16DD" w:rsidRDefault="005707A1" w:rsidP="0066106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استخدام أدوات تحليل المخاطر لاتخاذ قرارات مبنية على بيانات واقعية</w:t>
      </w:r>
      <w:r w:rsidRPr="00FF16DD">
        <w:rPr>
          <w:rFonts w:ascii="Sakkal Majalla" w:hAnsi="Sakkal Majalla" w:cs="Sakkal Majalla"/>
          <w:color w:val="000000" w:themeColor="text1"/>
          <w:sz w:val="28"/>
          <w:szCs w:val="28"/>
        </w:rPr>
        <w:t>.</w:t>
      </w:r>
    </w:p>
    <w:p w14:paraId="3B4750A0" w14:textId="77777777"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lastRenderedPageBreak/>
        <w:t xml:space="preserve">من جهته، يرى </w:t>
      </w:r>
      <w:proofErr w:type="spellStart"/>
      <w:r w:rsidRPr="00FF16DD">
        <w:rPr>
          <w:rFonts w:ascii="Sakkal Majalla" w:hAnsi="Sakkal Majalla" w:cs="Sakkal Majalla"/>
          <w:color w:val="000000" w:themeColor="text1"/>
          <w:sz w:val="28"/>
          <w:szCs w:val="28"/>
        </w:rPr>
        <w:t>Sudjono</w:t>
      </w:r>
      <w:proofErr w:type="spellEnd"/>
      <w:r w:rsidRPr="00FF16DD">
        <w:rPr>
          <w:rFonts w:ascii="Sakkal Majalla" w:hAnsi="Sakkal Majalla" w:cs="Sakkal Majalla"/>
          <w:color w:val="000000" w:themeColor="text1"/>
          <w:sz w:val="28"/>
          <w:szCs w:val="28"/>
        </w:rPr>
        <w:t xml:space="preserve"> (2023) </w:t>
      </w:r>
      <w:r w:rsidRPr="00FF16DD">
        <w:rPr>
          <w:rFonts w:ascii="Sakkal Majalla" w:hAnsi="Sakkal Majalla" w:cs="Sakkal Majalla"/>
          <w:color w:val="000000" w:themeColor="text1"/>
          <w:sz w:val="28"/>
          <w:szCs w:val="28"/>
          <w:rtl/>
        </w:rPr>
        <w:t>أن أحد الأهداف الجوهرية هو تعزيز ثقة العملاء والجهات الرقابية في المنظومة المصرفية</w:t>
      </w:r>
      <w:r w:rsidRPr="00FF16DD">
        <w:rPr>
          <w:rFonts w:ascii="Sakkal Majalla" w:hAnsi="Sakkal Majalla" w:cs="Sakkal Majalla"/>
          <w:color w:val="000000" w:themeColor="text1"/>
          <w:sz w:val="28"/>
          <w:szCs w:val="28"/>
        </w:rPr>
        <w:t xml:space="preserve">. </w:t>
      </w:r>
      <w:r w:rsidRPr="00FF16DD">
        <w:rPr>
          <w:rFonts w:ascii="Sakkal Majalla" w:hAnsi="Sakkal Majalla" w:cs="Sakkal Majalla"/>
          <w:color w:val="000000" w:themeColor="text1"/>
          <w:sz w:val="28"/>
          <w:szCs w:val="28"/>
          <w:rtl/>
        </w:rPr>
        <w:t>ويوضح أن تطبيق معايير فعالة لمكافحة الاحتيال يؤدي إلى</w:t>
      </w:r>
      <w:r w:rsidRPr="00FF16DD">
        <w:rPr>
          <w:rFonts w:ascii="Sakkal Majalla" w:hAnsi="Sakkal Majalla" w:cs="Sakkal Majalla"/>
          <w:color w:val="000000" w:themeColor="text1"/>
          <w:sz w:val="28"/>
          <w:szCs w:val="28"/>
        </w:rPr>
        <w:t>:</w:t>
      </w:r>
    </w:p>
    <w:p w14:paraId="39ECD8CD" w14:textId="77777777" w:rsidR="005707A1" w:rsidRPr="00FF16DD" w:rsidRDefault="005707A1" w:rsidP="0066106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زيادة مصداقية المؤسسة أمام الجمهور والمستثمرين،</w:t>
      </w:r>
    </w:p>
    <w:p w14:paraId="4E45FFAC" w14:textId="77777777" w:rsidR="005707A1" w:rsidRPr="00FF16DD" w:rsidRDefault="005707A1" w:rsidP="0066106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رفع ولاء العملاء نتيجة شعورهم بالأمان والشفافية،</w:t>
      </w:r>
    </w:p>
    <w:p w14:paraId="6E6E4319" w14:textId="77777777" w:rsidR="005707A1" w:rsidRPr="00FF16DD" w:rsidRDefault="005707A1" w:rsidP="0066106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تحسين السمعة المؤسسية مما ينعكس على التوسع التجاري وجذب المزيد من العملاء</w:t>
      </w:r>
      <w:r w:rsidRPr="00FF16DD">
        <w:rPr>
          <w:rFonts w:ascii="Sakkal Majalla" w:hAnsi="Sakkal Majalla" w:cs="Sakkal Majalla"/>
          <w:color w:val="000000" w:themeColor="text1"/>
          <w:sz w:val="28"/>
          <w:szCs w:val="28"/>
        </w:rPr>
        <w:t>.</w:t>
      </w:r>
    </w:p>
    <w:p w14:paraId="1710F937" w14:textId="77777777"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 xml:space="preserve">ويضيف </w:t>
      </w:r>
      <w:proofErr w:type="spellStart"/>
      <w:r w:rsidRPr="00FF16DD">
        <w:rPr>
          <w:rFonts w:ascii="Sakkal Majalla" w:hAnsi="Sakkal Majalla" w:cs="Sakkal Majalla"/>
          <w:color w:val="000000" w:themeColor="text1"/>
          <w:sz w:val="28"/>
          <w:szCs w:val="28"/>
        </w:rPr>
        <w:t>Geyda</w:t>
      </w:r>
      <w:proofErr w:type="spellEnd"/>
      <w:r w:rsidRPr="00FF16DD">
        <w:rPr>
          <w:rFonts w:ascii="Sakkal Majalla" w:hAnsi="Sakkal Majalla" w:cs="Sakkal Majalla"/>
          <w:color w:val="000000" w:themeColor="text1"/>
          <w:sz w:val="28"/>
          <w:szCs w:val="28"/>
        </w:rPr>
        <w:t xml:space="preserve"> (2023) </w:t>
      </w:r>
      <w:r w:rsidRPr="00FF16DD">
        <w:rPr>
          <w:rFonts w:ascii="Sakkal Majalla" w:hAnsi="Sakkal Majalla" w:cs="Sakkal Majalla"/>
          <w:color w:val="000000" w:themeColor="text1"/>
          <w:sz w:val="28"/>
          <w:szCs w:val="28"/>
          <w:rtl/>
        </w:rPr>
        <w:t>بُعدًا مهمًا يرتبط بالأداء المالي والتشغيلي، مؤكدًا أن من بين أهم الأهداف كذلك هو خفض الخسائر التشغيلية الناتجة عن الحوادث الاحتيالية أو معالجتها، ويُشير إلى أن</w:t>
      </w:r>
      <w:r w:rsidRPr="00FF16DD">
        <w:rPr>
          <w:rFonts w:ascii="Sakkal Majalla" w:hAnsi="Sakkal Majalla" w:cs="Sakkal Majalla"/>
          <w:color w:val="000000" w:themeColor="text1"/>
          <w:sz w:val="28"/>
          <w:szCs w:val="28"/>
        </w:rPr>
        <w:t>:</w:t>
      </w:r>
    </w:p>
    <w:p w14:paraId="01357273" w14:textId="77777777" w:rsidR="005707A1" w:rsidRPr="00FF16DD" w:rsidRDefault="005707A1" w:rsidP="0066106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الأنظمة الذكية للكشف عن الاحتيال تسهم في خفض تكلفة التدقيق البشري،</w:t>
      </w:r>
    </w:p>
    <w:p w14:paraId="7A74537B" w14:textId="77777777" w:rsidR="005707A1" w:rsidRPr="00FF16DD" w:rsidRDefault="005707A1" w:rsidP="0066106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الكشف المبكر عن العمليات غير المشروعة يحد من الأثر المالي طويل الأجل،</w:t>
      </w:r>
    </w:p>
    <w:p w14:paraId="5BB38E3E" w14:textId="77777777" w:rsidR="005707A1" w:rsidRPr="00FF16DD" w:rsidRDefault="005707A1" w:rsidP="0066106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الاستجابة السريعة لحوادث الاحتيال تقلل من تكاليف السمعة والدعاوى القانونية</w:t>
      </w:r>
      <w:r w:rsidRPr="00FF16DD">
        <w:rPr>
          <w:rFonts w:ascii="Sakkal Majalla" w:hAnsi="Sakkal Majalla" w:cs="Sakkal Majalla"/>
          <w:color w:val="000000" w:themeColor="text1"/>
          <w:sz w:val="28"/>
          <w:szCs w:val="28"/>
        </w:rPr>
        <w:t>.</w:t>
      </w:r>
    </w:p>
    <w:p w14:paraId="34BDF7D0" w14:textId="76C77730"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ويرى الباحث أن معايير مكافحة الاحتيال لا يجب أن تُفهم فقط على أنها أدوات إدارية لضبط المخالفات، بل إنها أدوات استراتيجية متعددة الأبعاد، تدمج بين الجانب الوقائي، والرقابي، والاقتصادي، والقانوني، والاجتماعي</w:t>
      </w:r>
      <w:r w:rsidR="00661068" w:rsidRPr="00FF16DD">
        <w:rPr>
          <w:rFonts w:ascii="Sakkal Majalla" w:hAnsi="Sakkal Majalla" w:cs="Sakkal Majalla"/>
          <w:color w:val="000000" w:themeColor="text1"/>
          <w:sz w:val="28"/>
          <w:szCs w:val="28"/>
        </w:rPr>
        <w:t>.</w:t>
      </w:r>
    </w:p>
    <w:p w14:paraId="19937E1B" w14:textId="50C30A54" w:rsidR="005707A1" w:rsidRPr="00FF16DD" w:rsidRDefault="00661068" w:rsidP="0066106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00938409"/>
      <w:r w:rsidRPr="00FF16DD">
        <w:rPr>
          <w:rFonts w:ascii="Sakkal Majalla" w:hAnsi="Sakkal Majalla" w:cs="Sakkal Majalla" w:hint="cs"/>
          <w:b/>
          <w:bCs/>
          <w:color w:val="000000" w:themeColor="text1"/>
          <w:sz w:val="32"/>
          <w:szCs w:val="32"/>
          <w:rtl/>
        </w:rPr>
        <w:t xml:space="preserve">5.1.2 </w:t>
      </w:r>
      <w:r w:rsidR="005707A1" w:rsidRPr="00FF16DD">
        <w:rPr>
          <w:rFonts w:ascii="Sakkal Majalla" w:hAnsi="Sakkal Majalla" w:cs="Sakkal Majalla"/>
          <w:b/>
          <w:bCs/>
          <w:color w:val="000000" w:themeColor="text1"/>
          <w:sz w:val="32"/>
          <w:szCs w:val="32"/>
          <w:rtl/>
        </w:rPr>
        <w:t>أهمية تطبيق معايير مكافحة الاحتيال في البنوك</w:t>
      </w:r>
      <w:bookmarkEnd w:id="46"/>
    </w:p>
    <w:p w14:paraId="4A598A28" w14:textId="58FB4B0E"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تنبع أهمية تطبيق معايير مكافحة الاحتيال في البنوك من الأثر العميق الذي يتركه الاحتيال المالي على الأداء المؤسسي، وسمعة المؤسسة، وثقة العملاء، والاستقرار المالي العام، فالمصارف لا تكتفي اليوم بالتصدي لحالات الاحتيال بعد وقوعها، بل باتت تتبنى منهجيات استباقية تعتمد على معايير صارمة ومنظومات ذكية للوقاية والمراقبة والتحليل، وقد اتفقت الدراسات الأكاديمية والتقارير الدولية على أن أهمية هذه المعايير تتجلى في مستويات متعددة: تشغيلية، تنظيمية، اقتصادية، وتقنية</w:t>
      </w:r>
      <w:r w:rsidRPr="00FF16DD">
        <w:rPr>
          <w:rFonts w:ascii="Sakkal Majalla" w:hAnsi="Sakkal Majalla" w:cs="Sakkal Majalla"/>
          <w:color w:val="000000" w:themeColor="text1"/>
          <w:sz w:val="28"/>
          <w:szCs w:val="28"/>
        </w:rPr>
        <w:t>.</w:t>
      </w:r>
    </w:p>
    <w:p w14:paraId="6815EAC8" w14:textId="2630D571"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lastRenderedPageBreak/>
        <w:t xml:space="preserve">يشير </w:t>
      </w:r>
      <w:r w:rsidRPr="00FF16DD">
        <w:rPr>
          <w:rFonts w:ascii="Sakkal Majalla" w:hAnsi="Sakkal Majalla" w:cs="Sakkal Majalla"/>
          <w:color w:val="000000" w:themeColor="text1"/>
          <w:sz w:val="28"/>
          <w:szCs w:val="28"/>
        </w:rPr>
        <w:t xml:space="preserve">Ahmed et al. (2023) </w:t>
      </w:r>
      <w:r w:rsidRPr="00FF16DD">
        <w:rPr>
          <w:rFonts w:ascii="Sakkal Majalla" w:hAnsi="Sakkal Majalla" w:cs="Sakkal Majalla"/>
          <w:color w:val="000000" w:themeColor="text1"/>
          <w:sz w:val="28"/>
          <w:szCs w:val="28"/>
          <w:rtl/>
        </w:rPr>
        <w:t>إلى أن تطبيق معايير مكافحة الاحتيال يُعتبر ضرورة استراتيجية للمؤسسات المالية، وليس خيارًا تنظيميًا، فهو لا يحمي فقط أموال البنك، بل يُحافظ أيضًا على سلامة النظام المالي بأكمله، خاصة في البيئات المصرفية المتشابكة والمعولمة</w:t>
      </w:r>
      <w:proofErr w:type="gramStart"/>
      <w:r w:rsidRPr="00FF16DD">
        <w:rPr>
          <w:rFonts w:ascii="Sakkal Majalla" w:hAnsi="Sakkal Majalla" w:cs="Sakkal Majalla"/>
          <w:color w:val="000000" w:themeColor="text1"/>
          <w:sz w:val="28"/>
          <w:szCs w:val="28"/>
          <w:rtl/>
        </w:rPr>
        <w:t>،  وقد</w:t>
      </w:r>
      <w:proofErr w:type="gramEnd"/>
      <w:r w:rsidRPr="00FF16DD">
        <w:rPr>
          <w:rFonts w:ascii="Sakkal Majalla" w:hAnsi="Sakkal Majalla" w:cs="Sakkal Majalla"/>
          <w:color w:val="000000" w:themeColor="text1"/>
          <w:sz w:val="28"/>
          <w:szCs w:val="28"/>
          <w:rtl/>
        </w:rPr>
        <w:t xml:space="preserve"> أثبتت تقارير </w:t>
      </w:r>
      <w:r w:rsidRPr="00FF16DD">
        <w:rPr>
          <w:rFonts w:ascii="Sakkal Majalla" w:hAnsi="Sakkal Majalla" w:cs="Sakkal Majalla"/>
          <w:color w:val="000000" w:themeColor="text1"/>
          <w:sz w:val="28"/>
          <w:szCs w:val="28"/>
        </w:rPr>
        <w:t xml:space="preserve">ACFE </w:t>
      </w:r>
      <w:r w:rsidRPr="00FF16DD">
        <w:rPr>
          <w:rFonts w:ascii="Sakkal Majalla" w:hAnsi="Sakkal Majalla" w:cs="Sakkal Majalla"/>
          <w:color w:val="000000" w:themeColor="text1"/>
          <w:sz w:val="28"/>
          <w:szCs w:val="28"/>
          <w:rtl/>
        </w:rPr>
        <w:t>أن المؤسسات التي تطبق أنظمة وقائية صارمة تُسجل انخفاضًا ملحوظًا في حالات الاحتيال بنسبة تصل إلى 54% مقارنة بالمؤسسات ذات الرقابة الضعيفة</w:t>
      </w:r>
      <w:r w:rsidRPr="00FF16DD">
        <w:rPr>
          <w:rFonts w:ascii="Sakkal Majalla" w:hAnsi="Sakkal Majalla" w:cs="Sakkal Majalla"/>
          <w:color w:val="000000" w:themeColor="text1"/>
          <w:sz w:val="28"/>
          <w:szCs w:val="28"/>
        </w:rPr>
        <w:t>.</w:t>
      </w:r>
    </w:p>
    <w:p w14:paraId="2BDCFB16" w14:textId="77777777"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 xml:space="preserve">ويُبرز </w:t>
      </w:r>
      <w:proofErr w:type="spellStart"/>
      <w:r w:rsidRPr="00FF16DD">
        <w:rPr>
          <w:rFonts w:ascii="Sakkal Majalla" w:hAnsi="Sakkal Majalla" w:cs="Sakkal Majalla"/>
          <w:color w:val="000000" w:themeColor="text1"/>
          <w:sz w:val="28"/>
          <w:szCs w:val="28"/>
        </w:rPr>
        <w:t>Knežević</w:t>
      </w:r>
      <w:proofErr w:type="spellEnd"/>
      <w:r w:rsidRPr="00FF16DD">
        <w:rPr>
          <w:rFonts w:ascii="Sakkal Majalla" w:hAnsi="Sakkal Majalla" w:cs="Sakkal Majalla"/>
          <w:color w:val="000000" w:themeColor="text1"/>
          <w:sz w:val="28"/>
          <w:szCs w:val="28"/>
        </w:rPr>
        <w:t xml:space="preserve"> et al. (2021) </w:t>
      </w:r>
      <w:r w:rsidRPr="00FF16DD">
        <w:rPr>
          <w:rFonts w:ascii="Sakkal Majalla" w:hAnsi="Sakkal Majalla" w:cs="Sakkal Majalla"/>
          <w:color w:val="000000" w:themeColor="text1"/>
          <w:sz w:val="28"/>
          <w:szCs w:val="28"/>
          <w:rtl/>
        </w:rPr>
        <w:t>الأهمية المؤسسية لهذه المعايير، إذ يشير إلى أن وجود منظومة مكافحة احتيال فعالة داخل البنك يُسهم في ترسيخ مبادئ الحوكمة الرشيدة، من خلال</w:t>
      </w:r>
      <w:r w:rsidRPr="00FF16DD">
        <w:rPr>
          <w:rFonts w:ascii="Sakkal Majalla" w:hAnsi="Sakkal Majalla" w:cs="Sakkal Majalla"/>
          <w:color w:val="000000" w:themeColor="text1"/>
          <w:sz w:val="28"/>
          <w:szCs w:val="28"/>
        </w:rPr>
        <w:t>:</w:t>
      </w:r>
    </w:p>
    <w:p w14:paraId="57993B34" w14:textId="77777777" w:rsidR="005707A1" w:rsidRPr="00FF16DD" w:rsidRDefault="005707A1" w:rsidP="00661068">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توضيح المسؤوليات والواجبات الإدارية،</w:t>
      </w:r>
    </w:p>
    <w:p w14:paraId="2C812D48" w14:textId="77777777" w:rsidR="005707A1" w:rsidRPr="00FF16DD" w:rsidRDefault="005707A1" w:rsidP="00661068">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تقنين آليات اتخاذ القرار المالي،</w:t>
      </w:r>
    </w:p>
    <w:p w14:paraId="72B2F281" w14:textId="305994D7" w:rsidR="005707A1" w:rsidRPr="00FF16DD" w:rsidRDefault="005707A1" w:rsidP="00661068">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الفصل بين المهام ذات المخاطر المتعارضة</w:t>
      </w:r>
      <w:r w:rsidR="00661068" w:rsidRPr="00FF16DD">
        <w:rPr>
          <w:rFonts w:ascii="Sakkal Majalla" w:hAnsi="Sakkal Majalla" w:cs="Sakkal Majalla"/>
          <w:color w:val="000000" w:themeColor="text1"/>
          <w:sz w:val="28"/>
          <w:szCs w:val="28"/>
        </w:rPr>
        <w:t xml:space="preserve">. </w:t>
      </w:r>
      <w:r w:rsidRPr="00FF16DD">
        <w:rPr>
          <w:rFonts w:ascii="Sakkal Majalla" w:hAnsi="Sakkal Majalla" w:cs="Sakkal Majalla"/>
          <w:color w:val="000000" w:themeColor="text1"/>
          <w:sz w:val="28"/>
          <w:szCs w:val="28"/>
          <w:rtl/>
        </w:rPr>
        <w:t>ويؤكد أن هذه المعايير تُقلل من فرص تداخل الصلاحيات أو إساءة استخدام السلطة، وهو ما يُعد أحد المحفزات الرئيسة للاحتيال الداخلي في كثير من الحالات</w:t>
      </w:r>
      <w:r w:rsidRPr="00FF16DD">
        <w:rPr>
          <w:rFonts w:ascii="Sakkal Majalla" w:hAnsi="Sakkal Majalla" w:cs="Sakkal Majalla"/>
          <w:color w:val="000000" w:themeColor="text1"/>
          <w:sz w:val="28"/>
          <w:szCs w:val="28"/>
        </w:rPr>
        <w:t>.</w:t>
      </w:r>
    </w:p>
    <w:p w14:paraId="560E266A" w14:textId="77777777"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 xml:space="preserve">كما يرى </w:t>
      </w:r>
      <w:proofErr w:type="spellStart"/>
      <w:r w:rsidRPr="00FF16DD">
        <w:rPr>
          <w:rFonts w:ascii="Sakkal Majalla" w:hAnsi="Sakkal Majalla" w:cs="Sakkal Majalla"/>
          <w:color w:val="000000" w:themeColor="text1"/>
          <w:sz w:val="28"/>
          <w:szCs w:val="28"/>
        </w:rPr>
        <w:t>Geyda</w:t>
      </w:r>
      <w:proofErr w:type="spellEnd"/>
      <w:r w:rsidRPr="00FF16DD">
        <w:rPr>
          <w:rFonts w:ascii="Sakkal Majalla" w:hAnsi="Sakkal Majalla" w:cs="Sakkal Majalla"/>
          <w:color w:val="000000" w:themeColor="text1"/>
          <w:sz w:val="28"/>
          <w:szCs w:val="28"/>
        </w:rPr>
        <w:t xml:space="preserve"> (2023) </w:t>
      </w:r>
      <w:r w:rsidRPr="00FF16DD">
        <w:rPr>
          <w:rFonts w:ascii="Sakkal Majalla" w:hAnsi="Sakkal Majalla" w:cs="Sakkal Majalla"/>
          <w:color w:val="000000" w:themeColor="text1"/>
          <w:sz w:val="28"/>
          <w:szCs w:val="28"/>
          <w:rtl/>
        </w:rPr>
        <w:t>أن الأهمية التقنية لهذه المعايير لا تقل عن أهميتها التنظيمية. ففي عصر التحول الرقمي، أصبحت المعايير الحديثة لمكافحة الاحتيال تشمل أدوات متقدمة مثل تحليل البيانات الضخمة، أنظمة الكشف الآلي للأنماط المشبوهة، والذكاء الاصطناعي التنبؤي، مما مكّن البنوك من مراقبة آلاف المعاملات في الوقت الفعلي، واكتشاف التغيرات السلوكية غير المعتادة التي قد تدل على وجود خطر احتيالي</w:t>
      </w:r>
      <w:r w:rsidRPr="00FF16DD">
        <w:rPr>
          <w:rFonts w:ascii="Sakkal Majalla" w:hAnsi="Sakkal Majalla" w:cs="Sakkal Majalla"/>
          <w:color w:val="000000" w:themeColor="text1"/>
          <w:sz w:val="28"/>
          <w:szCs w:val="28"/>
        </w:rPr>
        <w:t>.</w:t>
      </w:r>
    </w:p>
    <w:p w14:paraId="77E48B8B" w14:textId="50411B70"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 xml:space="preserve">و يشير </w:t>
      </w:r>
      <w:proofErr w:type="spellStart"/>
      <w:r w:rsidRPr="00FF16DD">
        <w:rPr>
          <w:rFonts w:ascii="Sakkal Majalla" w:hAnsi="Sakkal Majalla" w:cs="Sakkal Majalla"/>
          <w:color w:val="000000" w:themeColor="text1"/>
          <w:sz w:val="28"/>
          <w:szCs w:val="28"/>
        </w:rPr>
        <w:t>Metha</w:t>
      </w:r>
      <w:proofErr w:type="spellEnd"/>
      <w:r w:rsidRPr="00FF16DD">
        <w:rPr>
          <w:rFonts w:ascii="Sakkal Majalla" w:hAnsi="Sakkal Majalla" w:cs="Sakkal Majalla"/>
          <w:color w:val="000000" w:themeColor="text1"/>
          <w:sz w:val="28"/>
          <w:szCs w:val="28"/>
        </w:rPr>
        <w:t xml:space="preserve"> &amp; </w:t>
      </w:r>
      <w:proofErr w:type="spellStart"/>
      <w:r w:rsidRPr="00FF16DD">
        <w:rPr>
          <w:rFonts w:ascii="Sakkal Majalla" w:hAnsi="Sakkal Majalla" w:cs="Sakkal Majalla"/>
          <w:color w:val="000000" w:themeColor="text1"/>
          <w:sz w:val="28"/>
          <w:szCs w:val="28"/>
        </w:rPr>
        <w:t>Setiyawati</w:t>
      </w:r>
      <w:proofErr w:type="spellEnd"/>
      <w:r w:rsidRPr="00FF16DD">
        <w:rPr>
          <w:rFonts w:ascii="Sakkal Majalla" w:hAnsi="Sakkal Majalla" w:cs="Sakkal Majalla"/>
          <w:color w:val="000000" w:themeColor="text1"/>
          <w:sz w:val="28"/>
          <w:szCs w:val="28"/>
        </w:rPr>
        <w:t xml:space="preserve"> (2022) </w:t>
      </w:r>
      <w:r w:rsidRPr="00FF16DD">
        <w:rPr>
          <w:rFonts w:ascii="Sakkal Majalla" w:hAnsi="Sakkal Majalla" w:cs="Sakkal Majalla"/>
          <w:color w:val="000000" w:themeColor="text1"/>
          <w:sz w:val="28"/>
          <w:szCs w:val="28"/>
          <w:rtl/>
        </w:rPr>
        <w:t>إلى أن معايير مكافحة الاحتيال تُعد وسيلة فعالة لتقليل الهدر المالي وتحسين كفاءة التشغيل، حيث تساعد في</w:t>
      </w:r>
      <w:r w:rsidRPr="00FF16DD">
        <w:rPr>
          <w:rFonts w:ascii="Sakkal Majalla" w:hAnsi="Sakkal Majalla" w:cs="Sakkal Majalla"/>
          <w:color w:val="000000" w:themeColor="text1"/>
          <w:sz w:val="28"/>
          <w:szCs w:val="28"/>
        </w:rPr>
        <w:t>:</w:t>
      </w:r>
    </w:p>
    <w:p w14:paraId="15CA47F0" w14:textId="77777777" w:rsidR="005707A1" w:rsidRPr="00FF16DD" w:rsidRDefault="005707A1" w:rsidP="00661068">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الحد من الخسائر الناتجة عن الاحتيال،</w:t>
      </w:r>
    </w:p>
    <w:p w14:paraId="0C368028" w14:textId="77777777" w:rsidR="005707A1" w:rsidRPr="00FF16DD" w:rsidRDefault="005707A1" w:rsidP="00661068">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تقليل التكاليف المرتبطة بالتحقيقات والتقاضي،</w:t>
      </w:r>
    </w:p>
    <w:p w14:paraId="21DF3A54" w14:textId="17CBFAC9" w:rsidR="005707A1" w:rsidRPr="00FF16DD" w:rsidRDefault="005707A1" w:rsidP="00661068">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lastRenderedPageBreak/>
        <w:t>رفع فعالية توزيع الموارد المالية داخل المؤسسة</w:t>
      </w:r>
      <w:r w:rsidR="00661068" w:rsidRPr="00FF16DD">
        <w:rPr>
          <w:rFonts w:ascii="Sakkal Majalla" w:hAnsi="Sakkal Majalla" w:cs="Sakkal Majalla"/>
          <w:color w:val="000000" w:themeColor="text1"/>
          <w:sz w:val="28"/>
          <w:szCs w:val="28"/>
        </w:rPr>
        <w:t xml:space="preserve">. </w:t>
      </w:r>
      <w:r w:rsidRPr="00FF16DD">
        <w:rPr>
          <w:rFonts w:ascii="Sakkal Majalla" w:hAnsi="Sakkal Majalla" w:cs="Sakkal Majalla"/>
          <w:color w:val="000000" w:themeColor="text1"/>
          <w:sz w:val="28"/>
          <w:szCs w:val="28"/>
          <w:rtl/>
        </w:rPr>
        <w:t>ويؤكدان أن البنوك التي تطبق هذه المعايير تملك قدرة أكبر على تحقيق الاستدامة المالية حتى في أوقات الأزمات</w:t>
      </w:r>
      <w:r w:rsidRPr="00FF16DD">
        <w:rPr>
          <w:rFonts w:ascii="Sakkal Majalla" w:hAnsi="Sakkal Majalla" w:cs="Sakkal Majalla"/>
          <w:color w:val="000000" w:themeColor="text1"/>
          <w:sz w:val="28"/>
          <w:szCs w:val="28"/>
        </w:rPr>
        <w:t>.</w:t>
      </w:r>
    </w:p>
    <w:p w14:paraId="0BCD5A0C" w14:textId="245F5B90"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 xml:space="preserve">وقد بيّنت دراسة </w:t>
      </w:r>
      <w:proofErr w:type="spellStart"/>
      <w:r w:rsidRPr="00FF16DD">
        <w:rPr>
          <w:rFonts w:ascii="Sakkal Majalla" w:hAnsi="Sakkal Majalla" w:cs="Sakkal Majalla"/>
          <w:color w:val="000000" w:themeColor="text1"/>
          <w:sz w:val="28"/>
          <w:szCs w:val="28"/>
        </w:rPr>
        <w:t>Sudjono</w:t>
      </w:r>
      <w:proofErr w:type="spellEnd"/>
      <w:r w:rsidRPr="00FF16DD">
        <w:rPr>
          <w:rFonts w:ascii="Sakkal Majalla" w:hAnsi="Sakkal Majalla" w:cs="Sakkal Majalla"/>
          <w:color w:val="000000" w:themeColor="text1"/>
          <w:sz w:val="28"/>
          <w:szCs w:val="28"/>
        </w:rPr>
        <w:t xml:space="preserve"> (2023) </w:t>
      </w:r>
      <w:r w:rsidRPr="00FF16DD">
        <w:rPr>
          <w:rFonts w:ascii="Sakkal Majalla" w:hAnsi="Sakkal Majalla" w:cs="Sakkal Majalla"/>
          <w:color w:val="000000" w:themeColor="text1"/>
          <w:sz w:val="28"/>
          <w:szCs w:val="28"/>
          <w:rtl/>
        </w:rPr>
        <w:t>أن البنوك التي تنجح في بناء صورة عامة واضحة حول التزامها بمكافحة الاحتيال تجذب شريحة أكبر من العملاء والمستثمرين، حيث يشعر العملاء بالثقة في التعامل مع مؤسسة تُظهر التزامًا حقيقيًا بالنزاهة، وتُطبق الشفافية في جميع تعاملاتها، وهو ما يُعتبر ميزة تنافسية واضحة في سوق الخدمات المالية</w:t>
      </w:r>
      <w:r w:rsidRPr="00FF16DD">
        <w:rPr>
          <w:rFonts w:ascii="Sakkal Majalla" w:hAnsi="Sakkal Majalla" w:cs="Sakkal Majalla"/>
          <w:color w:val="000000" w:themeColor="text1"/>
          <w:sz w:val="28"/>
          <w:szCs w:val="28"/>
        </w:rPr>
        <w:t>.</w:t>
      </w:r>
    </w:p>
    <w:p w14:paraId="6004344E" w14:textId="77777777"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وتُضيف دراسة اتحاد المصارف العربية</w:t>
      </w:r>
      <w:r w:rsidRPr="00FF16DD">
        <w:rPr>
          <w:rFonts w:ascii="Sakkal Majalla" w:hAnsi="Sakkal Majalla" w:cs="Sakkal Majalla"/>
          <w:color w:val="000000" w:themeColor="text1"/>
          <w:sz w:val="28"/>
          <w:szCs w:val="28"/>
        </w:rPr>
        <w:t xml:space="preserve"> (2025) </w:t>
      </w:r>
      <w:r w:rsidRPr="00FF16DD">
        <w:rPr>
          <w:rFonts w:ascii="Sakkal Majalla" w:hAnsi="Sakkal Majalla" w:cs="Sakkal Majalla"/>
          <w:color w:val="000000" w:themeColor="text1"/>
          <w:sz w:val="28"/>
          <w:szCs w:val="28"/>
          <w:rtl/>
        </w:rPr>
        <w:t>منظورًا عربيًا يؤكد أن غياب المعايير الفعالة في بعض المؤسسات المصرفية بالمنطقة أدى إلى تفاقم الخسائر الناتجة عن الاحتيال، وضعف ثقة العملاء، وتشوه سمعة البنوك، خاصة في حالات الاحتيال الإلكتروني عبر القنوات الرقمية، مما يجعل من تبني المعايير ضرورة مصيرية لحماية الأمن المالي الوطني، لا مجرد آلية داخلية</w:t>
      </w:r>
      <w:r w:rsidRPr="00FF16DD">
        <w:rPr>
          <w:rFonts w:ascii="Sakkal Majalla" w:hAnsi="Sakkal Majalla" w:cs="Sakkal Majalla"/>
          <w:color w:val="000000" w:themeColor="text1"/>
          <w:sz w:val="28"/>
          <w:szCs w:val="28"/>
        </w:rPr>
        <w:t>.</w:t>
      </w:r>
    </w:p>
    <w:p w14:paraId="6FC288A1" w14:textId="4338AF00" w:rsidR="005707A1" w:rsidRPr="00FF16DD" w:rsidRDefault="00661068" w:rsidP="0066106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00938410"/>
      <w:r w:rsidRPr="00FF16DD">
        <w:rPr>
          <w:rFonts w:ascii="Sakkal Majalla" w:hAnsi="Sakkal Majalla" w:cs="Sakkal Majalla" w:hint="cs"/>
          <w:b/>
          <w:bCs/>
          <w:color w:val="000000" w:themeColor="text1"/>
          <w:sz w:val="32"/>
          <w:szCs w:val="32"/>
          <w:rtl/>
        </w:rPr>
        <w:t xml:space="preserve">6.1.2 </w:t>
      </w:r>
      <w:r w:rsidR="005707A1" w:rsidRPr="00FF16DD">
        <w:rPr>
          <w:rFonts w:ascii="Sakkal Majalla" w:hAnsi="Sakkal Majalla" w:cs="Sakkal Majalla"/>
          <w:b/>
          <w:bCs/>
          <w:color w:val="000000" w:themeColor="text1"/>
          <w:sz w:val="32"/>
          <w:szCs w:val="32"/>
          <w:rtl/>
        </w:rPr>
        <w:t>أبعاد معايير مكافحة الاحتيال</w:t>
      </w:r>
      <w:bookmarkEnd w:id="47"/>
    </w:p>
    <w:p w14:paraId="15006913" w14:textId="31A0C21C"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hint="cs"/>
          <w:color w:val="000000" w:themeColor="text1"/>
          <w:sz w:val="28"/>
          <w:szCs w:val="28"/>
          <w:rtl/>
          <w:lang w:bidi="ar-EG"/>
        </w:rPr>
        <w:t>تُعد معايير مكافحة الاحتيال في المؤسسات المصرفية منظومة متعددة الأبعاد، تهدف إلى إحكام السيطرة على العمليات المالية وتوفير بيئة تنظيمية آمنة، تقل فيها فرص الاحتيال وتتسع فيها مساحة الشفافية والرقابة، وقد حددت العديد من الدراسات الحديثة أهم أبعاد هذه المعايير، والتي تتكامل فيما بينها لضمان أعلى قدر من الحماية المؤسسية، وتشمل</w:t>
      </w:r>
      <w:r w:rsidRPr="00FF16DD">
        <w:rPr>
          <w:rFonts w:ascii="Sakkal Majalla" w:hAnsi="Sakkal Majalla" w:cs="Sakkal Majalla" w:hint="cs"/>
          <w:color w:val="000000" w:themeColor="text1"/>
          <w:sz w:val="28"/>
          <w:szCs w:val="28"/>
          <w:lang w:bidi="ar-EG"/>
        </w:rPr>
        <w:t xml:space="preserve">: </w:t>
      </w:r>
      <w:r w:rsidRPr="00FF16DD">
        <w:rPr>
          <w:rFonts w:ascii="Sakkal Majalla" w:hAnsi="Sakkal Majalla" w:cs="Sakkal Majalla" w:hint="cs"/>
          <w:color w:val="000000" w:themeColor="text1"/>
          <w:sz w:val="28"/>
          <w:szCs w:val="28"/>
          <w:rtl/>
          <w:lang w:bidi="ar-EG"/>
        </w:rPr>
        <w:t>الرقابة الداخلية والحوكمة المالية، استخدام التكنولوجيا، والتدريب والتوعية</w:t>
      </w:r>
      <w:r w:rsidRPr="00FF16DD">
        <w:rPr>
          <w:rFonts w:ascii="Sakkal Majalla" w:hAnsi="Sakkal Majalla" w:cs="Sakkal Majalla" w:hint="cs"/>
          <w:color w:val="000000" w:themeColor="text1"/>
          <w:sz w:val="28"/>
          <w:szCs w:val="28"/>
          <w:lang w:bidi="ar-EG"/>
        </w:rPr>
        <w:t>.</w:t>
      </w:r>
    </w:p>
    <w:p w14:paraId="6129DEDB" w14:textId="677255BA" w:rsidR="005707A1" w:rsidRPr="00FF16DD" w:rsidRDefault="005707A1" w:rsidP="00661068">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F16DD">
        <w:rPr>
          <w:rFonts w:ascii="Sakkal Majalla" w:hAnsi="Sakkal Majalla" w:cs="Sakkal Majalla"/>
          <w:b/>
          <w:bCs/>
          <w:color w:val="000000" w:themeColor="text1"/>
          <w:sz w:val="28"/>
          <w:szCs w:val="28"/>
          <w:rtl/>
        </w:rPr>
        <w:t>الرقابة الداخلية والحوكمة المالية</w:t>
      </w:r>
    </w:p>
    <w:p w14:paraId="1E576362" w14:textId="246A115C"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hint="cs"/>
          <w:color w:val="000000" w:themeColor="text1"/>
          <w:sz w:val="28"/>
          <w:szCs w:val="28"/>
          <w:rtl/>
          <w:lang w:bidi="ar-EG"/>
        </w:rPr>
        <w:t xml:space="preserve">الرقابة الداخلية هي مجموعة من السياسات والإجراءات المصممة لضمان نزاهة العمليات المالية ومنع الانحرافات والتلاعب،  وترتكز على مبادئ رئيسية، أهمها الفصل بين المهام، تحديد الصلاحيات، الرقابة المستمرة، والتدقيق الداخلي المستقل، وقد أظهرت دراسة </w:t>
      </w:r>
      <w:proofErr w:type="spellStart"/>
      <w:r w:rsidRPr="00FF16DD">
        <w:rPr>
          <w:rFonts w:ascii="Sakkal Majalla" w:hAnsi="Sakkal Majalla" w:cs="Sakkal Majalla" w:hint="cs"/>
          <w:color w:val="000000" w:themeColor="text1"/>
          <w:sz w:val="28"/>
          <w:szCs w:val="28"/>
          <w:lang w:bidi="ar-EG"/>
        </w:rPr>
        <w:t>Knežević</w:t>
      </w:r>
      <w:proofErr w:type="spellEnd"/>
      <w:r w:rsidRPr="00FF16DD">
        <w:rPr>
          <w:rFonts w:ascii="Sakkal Majalla" w:hAnsi="Sakkal Majalla" w:cs="Sakkal Majalla" w:hint="cs"/>
          <w:color w:val="000000" w:themeColor="text1"/>
          <w:sz w:val="28"/>
          <w:szCs w:val="28"/>
          <w:lang w:bidi="ar-EG"/>
        </w:rPr>
        <w:t xml:space="preserve"> et al. (2021) </w:t>
      </w:r>
      <w:r w:rsidRPr="00FF16DD">
        <w:rPr>
          <w:rFonts w:ascii="Sakkal Majalla" w:hAnsi="Sakkal Majalla" w:cs="Sakkal Majalla" w:hint="cs"/>
          <w:color w:val="000000" w:themeColor="text1"/>
          <w:sz w:val="28"/>
          <w:szCs w:val="28"/>
          <w:rtl/>
          <w:lang w:bidi="ar-EG"/>
        </w:rPr>
        <w:t xml:space="preserve">أن فعالية نظام </w:t>
      </w:r>
      <w:r w:rsidRPr="00FF16DD">
        <w:rPr>
          <w:rFonts w:ascii="Sakkal Majalla" w:hAnsi="Sakkal Majalla" w:cs="Sakkal Majalla" w:hint="cs"/>
          <w:color w:val="000000" w:themeColor="text1"/>
          <w:sz w:val="28"/>
          <w:szCs w:val="28"/>
          <w:rtl/>
          <w:lang w:bidi="ar-EG"/>
        </w:rPr>
        <w:lastRenderedPageBreak/>
        <w:t>الرقابة الداخلية ترتبط بشكل مباشر بانخفاض نسب الاحتيال، خاصة في العمليات التي تنطوي على مخاطر نقدية عالية</w:t>
      </w:r>
      <w:r w:rsidRPr="00FF16DD">
        <w:rPr>
          <w:rFonts w:ascii="Sakkal Majalla" w:hAnsi="Sakkal Majalla" w:cs="Sakkal Majalla" w:hint="cs"/>
          <w:color w:val="000000" w:themeColor="text1"/>
          <w:sz w:val="28"/>
          <w:szCs w:val="28"/>
          <w:lang w:bidi="ar-EG"/>
        </w:rPr>
        <w:t>.</w:t>
      </w:r>
    </w:p>
    <w:p w14:paraId="198C68B1" w14:textId="164633F1"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hint="cs"/>
          <w:color w:val="000000" w:themeColor="text1"/>
          <w:sz w:val="28"/>
          <w:szCs w:val="28"/>
          <w:rtl/>
          <w:lang w:bidi="ar-EG"/>
        </w:rPr>
        <w:t>أما الحوكمة المالية، فهي الإطار الذي ينظّم علاقة البنك مع الجهات الرقابية، والمساهمين، والإدارة التنفيذية، ويضمن الشفافية في اتخاذ القرار المالي، وتقييم الأداء المؤسسي، ومساءلة المسؤولين، ووفقًا لـ</w:t>
      </w:r>
      <w:proofErr w:type="spellStart"/>
      <w:r w:rsidRPr="00FF16DD">
        <w:rPr>
          <w:rFonts w:ascii="Sakkal Majalla" w:hAnsi="Sakkal Majalla" w:cs="Sakkal Majalla" w:hint="cs"/>
          <w:color w:val="000000" w:themeColor="text1"/>
          <w:sz w:val="28"/>
          <w:szCs w:val="28"/>
          <w:lang w:bidi="ar-EG"/>
        </w:rPr>
        <w:t>Ragazou</w:t>
      </w:r>
      <w:proofErr w:type="spellEnd"/>
      <w:r w:rsidRPr="00FF16DD">
        <w:rPr>
          <w:rFonts w:ascii="Sakkal Majalla" w:hAnsi="Sakkal Majalla" w:cs="Sakkal Majalla" w:hint="cs"/>
          <w:color w:val="000000" w:themeColor="text1"/>
          <w:sz w:val="28"/>
          <w:szCs w:val="28"/>
          <w:lang w:bidi="ar-EG"/>
        </w:rPr>
        <w:t xml:space="preserve"> et al. (2022)</w:t>
      </w:r>
      <w:r w:rsidRPr="00FF16DD">
        <w:rPr>
          <w:rFonts w:ascii="Sakkal Majalla" w:hAnsi="Sakkal Majalla" w:cs="Sakkal Majalla" w:hint="cs"/>
          <w:color w:val="000000" w:themeColor="text1"/>
          <w:sz w:val="28"/>
          <w:szCs w:val="28"/>
          <w:rtl/>
          <w:lang w:bidi="ar-EG"/>
        </w:rPr>
        <w:t>، فإن الحوكمة المصرفية القوية تتطلب تشكيل لجان تدقيق فعالة، وجود ميثاق أخلاقي واضح، والتزام إداري صريح بعدم التساهل مع أي مظاهر احتيالية</w:t>
      </w:r>
      <w:r w:rsidRPr="00FF16DD">
        <w:rPr>
          <w:rFonts w:ascii="Sakkal Majalla" w:hAnsi="Sakkal Majalla" w:cs="Sakkal Majalla" w:hint="cs"/>
          <w:color w:val="000000" w:themeColor="text1"/>
          <w:sz w:val="28"/>
          <w:szCs w:val="28"/>
          <w:lang w:bidi="ar-EG"/>
        </w:rPr>
        <w:t>.</w:t>
      </w:r>
    </w:p>
    <w:p w14:paraId="3A9909B8" w14:textId="77777777"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وقد أشارت دراسة بورويسة</w:t>
      </w:r>
      <w:r w:rsidRPr="00FF16DD">
        <w:rPr>
          <w:rFonts w:ascii="Sakkal Majalla" w:hAnsi="Sakkal Majalla" w:cs="Sakkal Majalla"/>
          <w:color w:val="000000" w:themeColor="text1"/>
          <w:sz w:val="28"/>
          <w:szCs w:val="28"/>
        </w:rPr>
        <w:t xml:space="preserve"> (2020) </w:t>
      </w:r>
      <w:r w:rsidRPr="00FF16DD">
        <w:rPr>
          <w:rFonts w:ascii="Sakkal Majalla" w:hAnsi="Sakkal Majalla" w:cs="Sakkal Majalla"/>
          <w:color w:val="000000" w:themeColor="text1"/>
          <w:sz w:val="28"/>
          <w:szCs w:val="28"/>
          <w:rtl/>
        </w:rPr>
        <w:t>إلى أن المؤسسات التي تعاني من ضعف في الرقابة أو الحوكمة تكون أكثر عرضة للتلاعبات الداخلية والاختلاسات، ما يجعل هذا البُعد هو الأساس في أي استراتيجية ناجحة لمكافحة الاحتيال</w:t>
      </w:r>
      <w:r w:rsidRPr="00FF16DD">
        <w:rPr>
          <w:rFonts w:ascii="Sakkal Majalla" w:hAnsi="Sakkal Majalla" w:cs="Sakkal Majalla"/>
          <w:color w:val="000000" w:themeColor="text1"/>
          <w:sz w:val="28"/>
          <w:szCs w:val="28"/>
        </w:rPr>
        <w:t>.</w:t>
      </w:r>
    </w:p>
    <w:p w14:paraId="2DE7B588" w14:textId="30D64E48" w:rsidR="005707A1" w:rsidRPr="00FF16DD" w:rsidRDefault="005707A1" w:rsidP="00661068">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F16DD">
        <w:rPr>
          <w:rFonts w:ascii="Sakkal Majalla" w:hAnsi="Sakkal Majalla" w:cs="Sakkal Majalla"/>
          <w:b/>
          <w:bCs/>
          <w:color w:val="000000" w:themeColor="text1"/>
          <w:sz w:val="28"/>
          <w:szCs w:val="28"/>
          <w:rtl/>
        </w:rPr>
        <w:t>استخدام التكنولوجيا في كشف الاحتيال</w:t>
      </w:r>
    </w:p>
    <w:p w14:paraId="2D2BF1FB" w14:textId="77777777"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hint="cs"/>
          <w:color w:val="000000" w:themeColor="text1"/>
          <w:sz w:val="28"/>
          <w:szCs w:val="28"/>
          <w:rtl/>
          <w:lang w:bidi="ar-EG"/>
        </w:rPr>
        <w:t>مع تسارع التحول الرقمي في القطاع المصرفي، أصبح من غير الممكن مكافحة الاحتيال باستخدام أدوات تقليدية فقط. وقد أثبتت الدراسات أن التكنولوجيا تُعد من أبرز الأسلحة في المعركة ضد الاحتيال المالي، لما توفره من قدرة على التحليل اللحظي، والكشف الاستباقي، والتعلّم من الأنماط السابقة</w:t>
      </w:r>
      <w:r w:rsidRPr="00FF16DD">
        <w:rPr>
          <w:rFonts w:ascii="Sakkal Majalla" w:hAnsi="Sakkal Majalla" w:cs="Sakkal Majalla" w:hint="cs"/>
          <w:color w:val="000000" w:themeColor="text1"/>
          <w:sz w:val="28"/>
          <w:szCs w:val="28"/>
          <w:lang w:bidi="ar-EG"/>
        </w:rPr>
        <w:t>.</w:t>
      </w:r>
    </w:p>
    <w:p w14:paraId="09EF0048" w14:textId="77777777"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 xml:space="preserve">يشير </w:t>
      </w:r>
      <w:r w:rsidRPr="00FF16DD">
        <w:rPr>
          <w:rFonts w:ascii="Sakkal Majalla" w:hAnsi="Sakkal Majalla" w:cs="Sakkal Majalla"/>
          <w:color w:val="000000" w:themeColor="text1"/>
          <w:sz w:val="28"/>
          <w:szCs w:val="28"/>
        </w:rPr>
        <w:t xml:space="preserve">Mohammad et al. (2024) </w:t>
      </w:r>
      <w:r w:rsidRPr="00FF16DD">
        <w:rPr>
          <w:rFonts w:ascii="Sakkal Majalla" w:hAnsi="Sakkal Majalla" w:cs="Sakkal Majalla"/>
          <w:color w:val="000000" w:themeColor="text1"/>
          <w:sz w:val="28"/>
          <w:szCs w:val="28"/>
          <w:rtl/>
        </w:rPr>
        <w:t>إلى أن استخدام تقنيات الذكاء الاصطناعي</w:t>
      </w:r>
      <w:r w:rsidRPr="00FF16DD">
        <w:rPr>
          <w:rFonts w:ascii="Sakkal Majalla" w:hAnsi="Sakkal Majalla" w:cs="Sakkal Majalla"/>
          <w:color w:val="000000" w:themeColor="text1"/>
          <w:sz w:val="28"/>
          <w:szCs w:val="28"/>
        </w:rPr>
        <w:t xml:space="preserve"> (AI) </w:t>
      </w:r>
      <w:r w:rsidRPr="00FF16DD">
        <w:rPr>
          <w:rFonts w:ascii="Sakkal Majalla" w:hAnsi="Sakkal Majalla" w:cs="Sakkal Majalla"/>
          <w:color w:val="000000" w:themeColor="text1"/>
          <w:sz w:val="28"/>
          <w:szCs w:val="28"/>
          <w:rtl/>
        </w:rPr>
        <w:t>والتعلّم الآلي</w:t>
      </w:r>
      <w:r w:rsidRPr="00FF16DD">
        <w:rPr>
          <w:rFonts w:ascii="Sakkal Majalla" w:hAnsi="Sakkal Majalla" w:cs="Sakkal Majalla"/>
          <w:color w:val="000000" w:themeColor="text1"/>
          <w:sz w:val="28"/>
          <w:szCs w:val="28"/>
        </w:rPr>
        <w:t xml:space="preserve"> (Machine </w:t>
      </w:r>
      <w:r w:rsidRPr="00FF16DD">
        <w:rPr>
          <w:rFonts w:ascii="Sakkal Majalla" w:hAnsi="Sakkal Majalla" w:cs="Sakkal Majalla" w:hint="cs"/>
          <w:color w:val="000000" w:themeColor="text1"/>
          <w:sz w:val="28"/>
          <w:szCs w:val="28"/>
          <w:lang w:bidi="ar-EG"/>
        </w:rPr>
        <w:t>Learning</w:t>
      </w:r>
      <w:r w:rsidRPr="00FF16DD">
        <w:rPr>
          <w:rFonts w:ascii="Sakkal Majalla" w:hAnsi="Sakkal Majalla" w:cs="Sakkal Majalla"/>
          <w:color w:val="000000" w:themeColor="text1"/>
          <w:sz w:val="28"/>
          <w:szCs w:val="28"/>
        </w:rPr>
        <w:t xml:space="preserve">) </w:t>
      </w:r>
      <w:r w:rsidRPr="00FF16DD">
        <w:rPr>
          <w:rFonts w:ascii="Sakkal Majalla" w:hAnsi="Sakkal Majalla" w:cs="Sakkal Majalla"/>
          <w:color w:val="000000" w:themeColor="text1"/>
          <w:sz w:val="28"/>
          <w:szCs w:val="28"/>
          <w:rtl/>
        </w:rPr>
        <w:t>يُمكّن الأنظمة المصرفية من اكتشاف السلوكيات غير المعتادة بناءً على خوارزميات مدربة مسبقًا، مثل محاولة سحب مبالغ غير معتادة أو تنفيذ عمليات خارج نمط العميل المعروف</w:t>
      </w:r>
      <w:r w:rsidRPr="00FF16DD">
        <w:rPr>
          <w:rFonts w:ascii="Sakkal Majalla" w:hAnsi="Sakkal Majalla" w:cs="Sakkal Majalla"/>
          <w:color w:val="000000" w:themeColor="text1"/>
          <w:sz w:val="28"/>
          <w:szCs w:val="28"/>
        </w:rPr>
        <w:t>.</w:t>
      </w:r>
    </w:p>
    <w:p w14:paraId="30EA7252" w14:textId="77777777"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 xml:space="preserve">كما أوضحت دراسة </w:t>
      </w:r>
      <w:proofErr w:type="spellStart"/>
      <w:r w:rsidRPr="00FF16DD">
        <w:rPr>
          <w:rFonts w:ascii="Sakkal Majalla" w:hAnsi="Sakkal Majalla" w:cs="Sakkal Majalla"/>
          <w:color w:val="000000" w:themeColor="text1"/>
          <w:sz w:val="28"/>
          <w:szCs w:val="28"/>
        </w:rPr>
        <w:t>Geyda</w:t>
      </w:r>
      <w:proofErr w:type="spellEnd"/>
      <w:r w:rsidRPr="00FF16DD">
        <w:rPr>
          <w:rFonts w:ascii="Sakkal Majalla" w:hAnsi="Sakkal Majalla" w:cs="Sakkal Majalla"/>
          <w:color w:val="000000" w:themeColor="text1"/>
          <w:sz w:val="28"/>
          <w:szCs w:val="28"/>
        </w:rPr>
        <w:t xml:space="preserve"> (2023) </w:t>
      </w:r>
      <w:r w:rsidRPr="00FF16DD">
        <w:rPr>
          <w:rFonts w:ascii="Sakkal Majalla" w:hAnsi="Sakkal Majalla" w:cs="Sakkal Majalla"/>
          <w:color w:val="000000" w:themeColor="text1"/>
          <w:sz w:val="28"/>
          <w:szCs w:val="28"/>
          <w:rtl/>
        </w:rPr>
        <w:t>أن أدوات تحليل البيانات الضخمة</w:t>
      </w:r>
      <w:r w:rsidRPr="00FF16DD">
        <w:rPr>
          <w:rFonts w:ascii="Sakkal Majalla" w:hAnsi="Sakkal Majalla" w:cs="Sakkal Majalla"/>
          <w:color w:val="000000" w:themeColor="text1"/>
          <w:sz w:val="28"/>
          <w:szCs w:val="28"/>
        </w:rPr>
        <w:t xml:space="preserve"> (Big Data Analytics) </w:t>
      </w:r>
      <w:r w:rsidRPr="00FF16DD">
        <w:rPr>
          <w:rFonts w:ascii="Sakkal Majalla" w:hAnsi="Sakkal Majalla" w:cs="Sakkal Majalla"/>
          <w:color w:val="000000" w:themeColor="text1"/>
          <w:sz w:val="28"/>
          <w:szCs w:val="28"/>
          <w:rtl/>
        </w:rPr>
        <w:t>أصبحت جزءًا أساسيًا في بنوك عالمية، حيث تُستخدم لرصد التغيرات في سلوك العملاء، وتحليل علاقات العمليات المشبوهة، ورفع التنبيهات التلقائية لوحدات الامتثال والمخاطر</w:t>
      </w:r>
      <w:r w:rsidRPr="00FF16DD">
        <w:rPr>
          <w:rFonts w:ascii="Sakkal Majalla" w:hAnsi="Sakkal Majalla" w:cs="Sakkal Majalla"/>
          <w:color w:val="000000" w:themeColor="text1"/>
          <w:sz w:val="28"/>
          <w:szCs w:val="28"/>
        </w:rPr>
        <w:t>.</w:t>
      </w:r>
    </w:p>
    <w:p w14:paraId="2D30750E" w14:textId="77777777" w:rsidR="005707A1" w:rsidRPr="00FF16DD" w:rsidRDefault="005707A1" w:rsidP="008D23E5">
      <w:pPr>
        <w:spacing w:before="100" w:beforeAutospacing="1" w:after="100" w:afterAutospacing="1" w:line="360" w:lineRule="auto"/>
        <w:jc w:val="both"/>
        <w:rPr>
          <w:rFonts w:ascii="Sakkal Majalla" w:hAnsi="Sakkal Majalla" w:cs="Sakkal Majalla"/>
          <w:b/>
          <w:bCs/>
          <w:color w:val="000000" w:themeColor="text1"/>
          <w:sz w:val="28"/>
          <w:szCs w:val="28"/>
        </w:rPr>
      </w:pPr>
      <w:r w:rsidRPr="00FF16DD">
        <w:rPr>
          <w:rFonts w:ascii="Sakkal Majalla" w:hAnsi="Sakkal Majalla" w:cs="Sakkal Majalla"/>
          <w:b/>
          <w:bCs/>
          <w:color w:val="000000" w:themeColor="text1"/>
          <w:sz w:val="28"/>
          <w:szCs w:val="28"/>
          <w:rtl/>
        </w:rPr>
        <w:t>ومن بين التطبيقات التقنية الناجحة</w:t>
      </w:r>
      <w:r w:rsidRPr="00FF16DD">
        <w:rPr>
          <w:rFonts w:ascii="Sakkal Majalla" w:hAnsi="Sakkal Majalla" w:cs="Sakkal Majalla"/>
          <w:b/>
          <w:bCs/>
          <w:color w:val="000000" w:themeColor="text1"/>
          <w:sz w:val="28"/>
          <w:szCs w:val="28"/>
        </w:rPr>
        <w:t>:</w:t>
      </w:r>
    </w:p>
    <w:p w14:paraId="37075594" w14:textId="77777777" w:rsidR="005707A1" w:rsidRPr="00FF16DD" w:rsidRDefault="005707A1" w:rsidP="00661068">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lastRenderedPageBreak/>
        <w:t>برامج تصنيف المخاطر حسب نوع العميل والعملية،</w:t>
      </w:r>
    </w:p>
    <w:p w14:paraId="2F6AF126" w14:textId="77777777" w:rsidR="005707A1" w:rsidRPr="00FF16DD" w:rsidRDefault="005707A1" w:rsidP="00661068">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أنظمة المراقبة الحية للمعاملات المصرفية،</w:t>
      </w:r>
    </w:p>
    <w:p w14:paraId="34B2053D" w14:textId="77777777" w:rsidR="005707A1" w:rsidRPr="00FF16DD" w:rsidRDefault="005707A1" w:rsidP="00661068">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تطبيقات التحقق متعددة العوامل</w:t>
      </w:r>
      <w:r w:rsidRPr="00FF16DD">
        <w:rPr>
          <w:rFonts w:ascii="Sakkal Majalla" w:hAnsi="Sakkal Majalla" w:cs="Sakkal Majalla"/>
          <w:color w:val="000000" w:themeColor="text1"/>
          <w:sz w:val="28"/>
          <w:szCs w:val="28"/>
        </w:rPr>
        <w:t xml:space="preserve"> (2FA) </w:t>
      </w:r>
      <w:r w:rsidRPr="00FF16DD">
        <w:rPr>
          <w:rFonts w:ascii="Sakkal Majalla" w:hAnsi="Sakkal Majalla" w:cs="Sakkal Majalla"/>
          <w:color w:val="000000" w:themeColor="text1"/>
          <w:sz w:val="28"/>
          <w:szCs w:val="28"/>
          <w:rtl/>
        </w:rPr>
        <w:t>للحد من انتحال الهوية،</w:t>
      </w:r>
    </w:p>
    <w:p w14:paraId="2C7FC51C" w14:textId="77777777" w:rsidR="005707A1" w:rsidRPr="00FF16DD" w:rsidRDefault="005707A1" w:rsidP="00661068">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شبكات كشف الاحتيال القائمة على الذكاء الاصطناعي مثل</w:t>
      </w:r>
      <w:r w:rsidRPr="00FF16DD">
        <w:rPr>
          <w:rFonts w:ascii="Sakkal Majalla" w:hAnsi="Sakkal Majalla" w:cs="Sakkal Majalla"/>
          <w:color w:val="000000" w:themeColor="text1"/>
          <w:sz w:val="28"/>
          <w:szCs w:val="28"/>
        </w:rPr>
        <w:t xml:space="preserve"> SAS Fraud Detection.</w:t>
      </w:r>
    </w:p>
    <w:p w14:paraId="3CB995BE" w14:textId="77777777"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 xml:space="preserve">وقد أشار </w:t>
      </w:r>
      <w:proofErr w:type="spellStart"/>
      <w:r w:rsidRPr="00FF16DD">
        <w:rPr>
          <w:rFonts w:ascii="Sakkal Majalla" w:hAnsi="Sakkal Majalla" w:cs="Sakkal Majalla"/>
          <w:color w:val="000000" w:themeColor="text1"/>
          <w:sz w:val="28"/>
          <w:szCs w:val="28"/>
        </w:rPr>
        <w:t>Bellomarini</w:t>
      </w:r>
      <w:proofErr w:type="spellEnd"/>
      <w:r w:rsidRPr="00FF16DD">
        <w:rPr>
          <w:rFonts w:ascii="Sakkal Majalla" w:hAnsi="Sakkal Majalla" w:cs="Sakkal Majalla"/>
          <w:color w:val="000000" w:themeColor="text1"/>
          <w:sz w:val="28"/>
          <w:szCs w:val="28"/>
        </w:rPr>
        <w:t xml:space="preserve"> et al. (2020) </w:t>
      </w:r>
      <w:r w:rsidRPr="00FF16DD">
        <w:rPr>
          <w:rFonts w:ascii="Sakkal Majalla" w:hAnsi="Sakkal Majalla" w:cs="Sakkal Majalla"/>
          <w:color w:val="000000" w:themeColor="text1"/>
          <w:sz w:val="28"/>
          <w:szCs w:val="28"/>
          <w:rtl/>
        </w:rPr>
        <w:t>إلى أن الدول المتقدمة باتت تعتمد على “القواعد الذكية</w:t>
      </w:r>
      <w:r w:rsidRPr="00FF16DD">
        <w:rPr>
          <w:rFonts w:ascii="Sakkal Majalla" w:hAnsi="Sakkal Majalla" w:cs="Sakkal Majalla"/>
          <w:color w:val="000000" w:themeColor="text1"/>
          <w:sz w:val="28"/>
          <w:szCs w:val="28"/>
        </w:rPr>
        <w:t>” Rule-Based AML Systems</w:t>
      </w:r>
      <w:r w:rsidRPr="00FF16DD">
        <w:rPr>
          <w:rFonts w:ascii="Sakkal Majalla" w:hAnsi="Sakkal Majalla" w:cs="Sakkal Majalla"/>
          <w:color w:val="000000" w:themeColor="text1"/>
          <w:sz w:val="28"/>
          <w:szCs w:val="28"/>
          <w:rtl/>
        </w:rPr>
        <w:t>، التي تُراقب الآلاف من العمليات في الثانية الواحدة وتصدر قرارات تلقائية بوقفها أو التحقيق فيها</w:t>
      </w:r>
      <w:r w:rsidRPr="00FF16DD">
        <w:rPr>
          <w:rFonts w:ascii="Sakkal Majalla" w:hAnsi="Sakkal Majalla" w:cs="Sakkal Majalla"/>
          <w:color w:val="000000" w:themeColor="text1"/>
          <w:sz w:val="28"/>
          <w:szCs w:val="28"/>
        </w:rPr>
        <w:t>.</w:t>
      </w:r>
    </w:p>
    <w:p w14:paraId="780AEBD5" w14:textId="771D121D" w:rsidR="005707A1" w:rsidRPr="00FF16DD" w:rsidRDefault="005707A1" w:rsidP="00661068">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F16DD">
        <w:rPr>
          <w:rFonts w:ascii="Sakkal Majalla" w:hAnsi="Sakkal Majalla" w:cs="Sakkal Majalla"/>
          <w:b/>
          <w:bCs/>
          <w:color w:val="000000" w:themeColor="text1"/>
          <w:sz w:val="28"/>
          <w:szCs w:val="28"/>
          <w:rtl/>
        </w:rPr>
        <w:t>التدريب والتوعية بالاحتيال المالي</w:t>
      </w:r>
    </w:p>
    <w:p w14:paraId="560640FD" w14:textId="3DD6E9B6"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رغم أهمية الأنظمة الرقابية والتقنية، إلا أن أي استراتيجية لمكافحة الاحتيال ستظل ناقصة ما لم تُدعم ببُعد بشري يقوم على التدريب والتوعية</w:t>
      </w:r>
      <w:r w:rsidR="00796C80" w:rsidRPr="00FF16DD">
        <w:rPr>
          <w:rFonts w:ascii="Sakkal Majalla" w:hAnsi="Sakkal Majalla" w:cs="Sakkal Majalla"/>
          <w:color w:val="000000" w:themeColor="text1"/>
          <w:sz w:val="28"/>
          <w:szCs w:val="28"/>
          <w:rtl/>
        </w:rPr>
        <w:t>، و</w:t>
      </w:r>
      <w:r w:rsidRPr="00FF16DD">
        <w:rPr>
          <w:rFonts w:ascii="Sakkal Majalla" w:hAnsi="Sakkal Majalla" w:cs="Sakkal Majalla"/>
          <w:color w:val="000000" w:themeColor="text1"/>
          <w:sz w:val="28"/>
          <w:szCs w:val="28"/>
          <w:rtl/>
        </w:rPr>
        <w:t>قد بيّنت الدراسات أن ضعف وعي الموظفين أو قصور فهمهم لطبيعة الاحتيال المالي يمثلان مدخلًا شائعًا لارتكاب أو تمرير المخالفات</w:t>
      </w:r>
      <w:r w:rsidRPr="00FF16DD">
        <w:rPr>
          <w:rFonts w:ascii="Sakkal Majalla" w:hAnsi="Sakkal Majalla" w:cs="Sakkal Majalla"/>
          <w:color w:val="000000" w:themeColor="text1"/>
          <w:sz w:val="28"/>
          <w:szCs w:val="28"/>
        </w:rPr>
        <w:t>.</w:t>
      </w:r>
    </w:p>
    <w:p w14:paraId="48F8186E" w14:textId="77777777"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 xml:space="preserve">تُشير دراسة </w:t>
      </w:r>
      <w:proofErr w:type="spellStart"/>
      <w:r w:rsidRPr="00FF16DD">
        <w:rPr>
          <w:rFonts w:ascii="Sakkal Majalla" w:hAnsi="Sakkal Majalla" w:cs="Sakkal Majalla"/>
          <w:color w:val="000000" w:themeColor="text1"/>
          <w:sz w:val="28"/>
          <w:szCs w:val="28"/>
        </w:rPr>
        <w:t>Metha</w:t>
      </w:r>
      <w:proofErr w:type="spellEnd"/>
      <w:r w:rsidRPr="00FF16DD">
        <w:rPr>
          <w:rFonts w:ascii="Sakkal Majalla" w:hAnsi="Sakkal Majalla" w:cs="Sakkal Majalla"/>
          <w:color w:val="000000" w:themeColor="text1"/>
          <w:sz w:val="28"/>
          <w:szCs w:val="28"/>
        </w:rPr>
        <w:t xml:space="preserve"> &amp; </w:t>
      </w:r>
      <w:proofErr w:type="spellStart"/>
      <w:r w:rsidRPr="00FF16DD">
        <w:rPr>
          <w:rFonts w:ascii="Sakkal Majalla" w:hAnsi="Sakkal Majalla" w:cs="Sakkal Majalla"/>
          <w:color w:val="000000" w:themeColor="text1"/>
          <w:sz w:val="28"/>
          <w:szCs w:val="28"/>
        </w:rPr>
        <w:t>Setiyawati</w:t>
      </w:r>
      <w:proofErr w:type="spellEnd"/>
      <w:r w:rsidRPr="00FF16DD">
        <w:rPr>
          <w:rFonts w:ascii="Sakkal Majalla" w:hAnsi="Sakkal Majalla" w:cs="Sakkal Majalla"/>
          <w:color w:val="000000" w:themeColor="text1"/>
          <w:sz w:val="28"/>
          <w:szCs w:val="28"/>
        </w:rPr>
        <w:t xml:space="preserve"> (2022) </w:t>
      </w:r>
      <w:r w:rsidRPr="00FF16DD">
        <w:rPr>
          <w:rFonts w:ascii="Sakkal Majalla" w:hAnsi="Sakkal Majalla" w:cs="Sakkal Majalla"/>
          <w:color w:val="000000" w:themeColor="text1"/>
          <w:sz w:val="28"/>
          <w:szCs w:val="28"/>
          <w:rtl/>
        </w:rPr>
        <w:t>إلى أن الموظفين الذين يتلقون تدريبات دورية على إجراءات الحماية والامتثال، أقل عرضة للوقوع في فخ التواطؤ أو الخطأ المهني الذي قد يُستغل لاحقًا في الاحتيال. وتشمل برامج التدريب عادة</w:t>
      </w:r>
      <w:r w:rsidRPr="00FF16DD">
        <w:rPr>
          <w:rFonts w:ascii="Sakkal Majalla" w:hAnsi="Sakkal Majalla" w:cs="Sakkal Majalla"/>
          <w:color w:val="000000" w:themeColor="text1"/>
          <w:sz w:val="28"/>
          <w:szCs w:val="28"/>
        </w:rPr>
        <w:t>:</w:t>
      </w:r>
    </w:p>
    <w:p w14:paraId="70CE0ABA" w14:textId="77777777" w:rsidR="005707A1" w:rsidRPr="00FF16DD" w:rsidRDefault="005707A1" w:rsidP="00661068">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التوعية بأحدث أساليب الاحتيال (الاحتيال الإلكتروني، التحايل على الأنظمة، تزوير المستندات)،</w:t>
      </w:r>
    </w:p>
    <w:p w14:paraId="2B7E6873" w14:textId="77777777" w:rsidR="005707A1" w:rsidRPr="00FF16DD" w:rsidRDefault="005707A1" w:rsidP="00661068">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تعزيز ثقافة الإبلاغ عن المخالفات</w:t>
      </w:r>
      <w:r w:rsidRPr="00FF16DD">
        <w:rPr>
          <w:rFonts w:ascii="Sakkal Majalla" w:hAnsi="Sakkal Majalla" w:cs="Sakkal Majalla"/>
          <w:color w:val="000000" w:themeColor="text1"/>
          <w:sz w:val="28"/>
          <w:szCs w:val="28"/>
        </w:rPr>
        <w:t xml:space="preserve"> (Whistleblowing)</w:t>
      </w:r>
      <w:r w:rsidRPr="00FF16DD">
        <w:rPr>
          <w:rFonts w:ascii="Sakkal Majalla" w:hAnsi="Sakkal Majalla" w:cs="Sakkal Majalla"/>
          <w:color w:val="000000" w:themeColor="text1"/>
          <w:sz w:val="28"/>
          <w:szCs w:val="28"/>
          <w:rtl/>
        </w:rPr>
        <w:t>،</w:t>
      </w:r>
    </w:p>
    <w:p w14:paraId="2B79C664" w14:textId="77777777" w:rsidR="005707A1" w:rsidRPr="00FF16DD" w:rsidRDefault="005707A1" w:rsidP="00661068">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ورش العمل حول قواعد “اعرف عميلك</w:t>
      </w:r>
      <w:r w:rsidRPr="00FF16DD">
        <w:rPr>
          <w:rFonts w:ascii="Sakkal Majalla" w:hAnsi="Sakkal Majalla" w:cs="Sakkal Majalla"/>
          <w:color w:val="000000" w:themeColor="text1"/>
          <w:sz w:val="28"/>
          <w:szCs w:val="28"/>
        </w:rPr>
        <w:t>” (KYC)</w:t>
      </w:r>
      <w:r w:rsidRPr="00FF16DD">
        <w:rPr>
          <w:rFonts w:ascii="Sakkal Majalla" w:hAnsi="Sakkal Majalla" w:cs="Sakkal Majalla"/>
          <w:color w:val="000000" w:themeColor="text1"/>
          <w:sz w:val="28"/>
          <w:szCs w:val="28"/>
          <w:rtl/>
        </w:rPr>
        <w:t>، ومكافحة غسل الأموال</w:t>
      </w:r>
      <w:r w:rsidRPr="00FF16DD">
        <w:rPr>
          <w:rFonts w:ascii="Sakkal Majalla" w:hAnsi="Sakkal Majalla" w:cs="Sakkal Majalla"/>
          <w:color w:val="000000" w:themeColor="text1"/>
          <w:sz w:val="28"/>
          <w:szCs w:val="28"/>
        </w:rPr>
        <w:t xml:space="preserve"> (AML).</w:t>
      </w:r>
    </w:p>
    <w:p w14:paraId="79BCB028" w14:textId="77777777"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 xml:space="preserve">وقد أظهرت دراسة </w:t>
      </w:r>
      <w:proofErr w:type="spellStart"/>
      <w:r w:rsidRPr="00FF16DD">
        <w:rPr>
          <w:rFonts w:ascii="Sakkal Majalla" w:hAnsi="Sakkal Majalla" w:cs="Sakkal Majalla"/>
          <w:color w:val="000000" w:themeColor="text1"/>
          <w:sz w:val="28"/>
          <w:szCs w:val="28"/>
        </w:rPr>
        <w:t>Sudjono</w:t>
      </w:r>
      <w:proofErr w:type="spellEnd"/>
      <w:r w:rsidRPr="00FF16DD">
        <w:rPr>
          <w:rFonts w:ascii="Sakkal Majalla" w:hAnsi="Sakkal Majalla" w:cs="Sakkal Majalla"/>
          <w:color w:val="000000" w:themeColor="text1"/>
          <w:sz w:val="28"/>
          <w:szCs w:val="28"/>
        </w:rPr>
        <w:t xml:space="preserve"> (2023) </w:t>
      </w:r>
      <w:r w:rsidRPr="00FF16DD">
        <w:rPr>
          <w:rFonts w:ascii="Sakkal Majalla" w:hAnsi="Sakkal Majalla" w:cs="Sakkal Majalla"/>
          <w:color w:val="000000" w:themeColor="text1"/>
          <w:sz w:val="28"/>
          <w:szCs w:val="28"/>
          <w:rtl/>
        </w:rPr>
        <w:t>أن البنوك التي تُخصص أكثر من 3% من ميزانياتها التدريبية لبرامج مكافحة الاحتيال تحقق انخفاضًا في عدد البلاغات الاحتيالية بنسبة 35% على الأقل خلال السنوات التالية، مما يؤكد أن بناء الوعي المؤسسي يُعد من الاستثمارات ذات العائد المرتفع</w:t>
      </w:r>
      <w:r w:rsidRPr="00FF16DD">
        <w:rPr>
          <w:rFonts w:ascii="Sakkal Majalla" w:hAnsi="Sakkal Majalla" w:cs="Sakkal Majalla"/>
          <w:color w:val="000000" w:themeColor="text1"/>
          <w:sz w:val="28"/>
          <w:szCs w:val="28"/>
        </w:rPr>
        <w:t>.</w:t>
      </w:r>
    </w:p>
    <w:p w14:paraId="1DC38D53" w14:textId="2EB9C2F3"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lastRenderedPageBreak/>
        <w:t>ويرى الباحث أن هذه الأبعاد الثلاثة</w:t>
      </w:r>
      <w:r w:rsidRPr="00FF16DD">
        <w:rPr>
          <w:rFonts w:ascii="Sakkal Majalla" w:hAnsi="Sakkal Majalla" w:cs="Sakkal Majalla"/>
          <w:color w:val="000000" w:themeColor="text1"/>
          <w:sz w:val="28"/>
          <w:szCs w:val="28"/>
        </w:rPr>
        <w:t xml:space="preserve">: (1) </w:t>
      </w:r>
      <w:r w:rsidRPr="00FF16DD">
        <w:rPr>
          <w:rFonts w:ascii="Sakkal Majalla" w:hAnsi="Sakkal Majalla" w:cs="Sakkal Majalla"/>
          <w:color w:val="000000" w:themeColor="text1"/>
          <w:sz w:val="28"/>
          <w:szCs w:val="28"/>
          <w:rtl/>
        </w:rPr>
        <w:t>الرقابة والحوكمة، (2) التكنولوجيا، (3) التوعية والتدريب، تُشكّل مثلثًا متكاملاً لا يمكن لأي مؤسسة مالية أن تتصدى بفاعلية للاحتيال المالي دون تطبيقها بشكل متزامن ومترابط، إذ إن الرقابة تمنع، والتكنولوجيا تكشف، والتدريب يُحصّن، وكل بعد يُعزّز الآخر ويكمله. كما أن نجاح هذه الأبعاد يعتمد على الدعم المؤسسي من الإدارة العليا، وعلى استمرارية التحديث والتطوير وفقًا لطبيعة التهديدات المتغيرة</w:t>
      </w:r>
      <w:r w:rsidRPr="00FF16DD">
        <w:rPr>
          <w:rFonts w:ascii="Sakkal Majalla" w:hAnsi="Sakkal Majalla" w:cs="Sakkal Majalla"/>
          <w:color w:val="000000" w:themeColor="text1"/>
          <w:sz w:val="28"/>
          <w:szCs w:val="28"/>
        </w:rPr>
        <w:t>.</w:t>
      </w:r>
    </w:p>
    <w:p w14:paraId="70EB31B9" w14:textId="53CC33F6" w:rsidR="005707A1" w:rsidRPr="00FF16DD" w:rsidRDefault="00661068" w:rsidP="0066106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00938411"/>
      <w:r w:rsidRPr="00FF16DD">
        <w:rPr>
          <w:rFonts w:ascii="Sakkal Majalla" w:hAnsi="Sakkal Majalla" w:cs="Sakkal Majalla" w:hint="cs"/>
          <w:b/>
          <w:bCs/>
          <w:color w:val="000000" w:themeColor="text1"/>
          <w:sz w:val="32"/>
          <w:szCs w:val="32"/>
          <w:rtl/>
        </w:rPr>
        <w:t xml:space="preserve">7.1.2 </w:t>
      </w:r>
      <w:r w:rsidR="005707A1" w:rsidRPr="00FF16DD">
        <w:rPr>
          <w:rFonts w:ascii="Sakkal Majalla" w:hAnsi="Sakkal Majalla" w:cs="Sakkal Majalla"/>
          <w:b/>
          <w:bCs/>
          <w:color w:val="000000" w:themeColor="text1"/>
          <w:sz w:val="32"/>
          <w:szCs w:val="32"/>
          <w:rtl/>
        </w:rPr>
        <w:t>الإطار التشريعي والمؤسسي لمكافحة الاحتيال المالي</w:t>
      </w:r>
      <w:bookmarkEnd w:id="48"/>
    </w:p>
    <w:p w14:paraId="09DF6944" w14:textId="62D6253D"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يشكّل الإطار التشريعي والمؤسسي المظلة القانونية والتنظيمية التي تُنظم من خلالها المؤسسات المالية عمليات مكافحة الاحتيال، وتُحدّد بها المسؤوليات النظامية، وتُوفر الإلزام القانوني لتطبيق المعايير المهنية</w:t>
      </w:r>
      <w:r w:rsidR="00796C80" w:rsidRPr="00FF16DD">
        <w:rPr>
          <w:rFonts w:ascii="Sakkal Majalla" w:hAnsi="Sakkal Majalla" w:cs="Sakkal Majalla"/>
          <w:color w:val="000000" w:themeColor="text1"/>
          <w:sz w:val="28"/>
          <w:szCs w:val="28"/>
          <w:rtl/>
        </w:rPr>
        <w:t>،</w:t>
      </w:r>
      <w:r w:rsidRPr="00FF16DD">
        <w:rPr>
          <w:rFonts w:ascii="Sakkal Majalla" w:hAnsi="Sakkal Majalla" w:cs="Sakkal Majalla"/>
          <w:color w:val="000000" w:themeColor="text1"/>
          <w:sz w:val="28"/>
          <w:szCs w:val="28"/>
          <w:rtl/>
        </w:rPr>
        <w:t xml:space="preserve"> ويُعد هذا الإطار حجر الزاوية في بناء بيئة مصرفية نزيهة وآمنة، لا سيما مع تصاعد التحديات الناتجة عن الجرائم المالية العابرة للحدود، وتنامي الاحتيال الإلكتروني. ويتكوّن هذا الإطار من شقين أساسيين</w:t>
      </w:r>
      <w:r w:rsidRPr="00FF16DD">
        <w:rPr>
          <w:rFonts w:ascii="Sakkal Majalla" w:hAnsi="Sakkal Majalla" w:cs="Sakkal Majalla"/>
          <w:color w:val="000000" w:themeColor="text1"/>
          <w:sz w:val="28"/>
          <w:szCs w:val="28"/>
        </w:rPr>
        <w:t xml:space="preserve">: </w:t>
      </w:r>
      <w:r w:rsidRPr="00FF16DD">
        <w:rPr>
          <w:rFonts w:ascii="Sakkal Majalla" w:hAnsi="Sakkal Majalla" w:cs="Sakkal Majalla"/>
          <w:color w:val="000000" w:themeColor="text1"/>
          <w:sz w:val="28"/>
          <w:szCs w:val="28"/>
          <w:rtl/>
        </w:rPr>
        <w:t>الأنظمة والتشريعات الوطنية، والأطر التنظيمية الدولية</w:t>
      </w:r>
      <w:r w:rsidRPr="00FF16DD">
        <w:rPr>
          <w:rFonts w:ascii="Sakkal Majalla" w:hAnsi="Sakkal Majalla" w:cs="Sakkal Majalla"/>
          <w:color w:val="000000" w:themeColor="text1"/>
          <w:sz w:val="28"/>
          <w:szCs w:val="28"/>
        </w:rPr>
        <w:t>.</w:t>
      </w:r>
    </w:p>
    <w:p w14:paraId="62A35EEE" w14:textId="47ABBC82" w:rsidR="005707A1" w:rsidRPr="00FF16DD" w:rsidRDefault="005707A1" w:rsidP="00661068">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F16DD">
        <w:rPr>
          <w:rFonts w:ascii="Sakkal Majalla" w:hAnsi="Sakkal Majalla" w:cs="Sakkal Majalla"/>
          <w:b/>
          <w:bCs/>
          <w:color w:val="000000" w:themeColor="text1"/>
          <w:sz w:val="28"/>
          <w:szCs w:val="28"/>
          <w:rtl/>
        </w:rPr>
        <w:t>الأنظمة والتشريعات المحلية</w:t>
      </w:r>
    </w:p>
    <w:p w14:paraId="307DB7F0" w14:textId="77777777"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 xml:space="preserve">في المملكة العربية السعودية، وضعت الجهات الرقابية والتشريعية عدة أنظمة صارمة للحد من الجرائم المالية، ومن بينها الاحتيال المالي داخل القطاع المصرفي. وتُعد الجهات التنظيمية المحلية – وعلى رأسها البنك المركزي السعودي (ساما) </w:t>
      </w:r>
      <w:r w:rsidRPr="00FF16DD">
        <w:rPr>
          <w:rFonts w:ascii="Sakkal Majalla" w:hAnsi="Sakkal Majalla" w:cs="Sakkal Majalla"/>
          <w:color w:val="000000" w:themeColor="text1"/>
          <w:sz w:val="28"/>
          <w:szCs w:val="28"/>
        </w:rPr>
        <w:t xml:space="preserve">– </w:t>
      </w:r>
      <w:r w:rsidRPr="00FF16DD">
        <w:rPr>
          <w:rFonts w:ascii="Sakkal Majalla" w:hAnsi="Sakkal Majalla" w:cs="Sakkal Majalla"/>
          <w:color w:val="000000" w:themeColor="text1"/>
          <w:sz w:val="28"/>
          <w:szCs w:val="28"/>
          <w:rtl/>
        </w:rPr>
        <w:t>من أبرز الركائز في هذا الإطار</w:t>
      </w:r>
      <w:r w:rsidRPr="00FF16DD">
        <w:rPr>
          <w:rFonts w:ascii="Sakkal Majalla" w:hAnsi="Sakkal Majalla" w:cs="Sakkal Majalla"/>
          <w:color w:val="000000" w:themeColor="text1"/>
          <w:sz w:val="28"/>
          <w:szCs w:val="28"/>
        </w:rPr>
        <w:t>.</w:t>
      </w:r>
    </w:p>
    <w:p w14:paraId="6206461B" w14:textId="77777777"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يشير ابن شلهوب</w:t>
      </w:r>
      <w:r w:rsidRPr="00FF16DD">
        <w:rPr>
          <w:rFonts w:ascii="Sakkal Majalla" w:hAnsi="Sakkal Majalla" w:cs="Sakkal Majalla"/>
          <w:color w:val="000000" w:themeColor="text1"/>
          <w:sz w:val="28"/>
          <w:szCs w:val="28"/>
        </w:rPr>
        <w:t xml:space="preserve"> (2025) </w:t>
      </w:r>
      <w:r w:rsidRPr="00FF16DD">
        <w:rPr>
          <w:rFonts w:ascii="Sakkal Majalla" w:hAnsi="Sakkal Majalla" w:cs="Sakkal Majalla"/>
          <w:color w:val="000000" w:themeColor="text1"/>
          <w:sz w:val="28"/>
          <w:szCs w:val="28"/>
          <w:rtl/>
        </w:rPr>
        <w:t>إلى أن الأنظمة السعودية قد شهدت تطورًا ملحوظًا في التعامل مع ظاهرة الاحتيال، خاصة بعد التحول الرقمي المتسارع، حيث تم سن مجموعة من التشريعات التي تهدف إلى حماية المؤسسات المالية من التلاعب والاختراق، ومن أبرزها</w:t>
      </w:r>
      <w:r w:rsidRPr="00FF16DD">
        <w:rPr>
          <w:rFonts w:ascii="Sakkal Majalla" w:hAnsi="Sakkal Majalla" w:cs="Sakkal Majalla"/>
          <w:color w:val="000000" w:themeColor="text1"/>
          <w:sz w:val="28"/>
          <w:szCs w:val="28"/>
        </w:rPr>
        <w:t>:</w:t>
      </w:r>
    </w:p>
    <w:p w14:paraId="25BC646F" w14:textId="77777777" w:rsidR="005707A1" w:rsidRPr="00FF16DD" w:rsidRDefault="005707A1" w:rsidP="00661068">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نظام مكافحة الاحتيال المالي وخيانة الأمانة الصادر عام 2021، والذي يُجرّم بشكل صريح جميع الأفعال التي تهدف إلى الاستيلاء على أموال الغير بطرق احتيالية، ويُشدد العقوبات على الموظفين أو العملاء المتورطين في ذلك</w:t>
      </w:r>
      <w:r w:rsidRPr="00FF16DD">
        <w:rPr>
          <w:rFonts w:ascii="Sakkal Majalla" w:hAnsi="Sakkal Majalla" w:cs="Sakkal Majalla"/>
          <w:color w:val="000000" w:themeColor="text1"/>
          <w:sz w:val="28"/>
          <w:szCs w:val="28"/>
        </w:rPr>
        <w:t>.</w:t>
      </w:r>
    </w:p>
    <w:p w14:paraId="4765BC02" w14:textId="77777777" w:rsidR="005707A1" w:rsidRPr="00FF16DD" w:rsidRDefault="005707A1" w:rsidP="00661068">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lastRenderedPageBreak/>
        <w:t>نظام مكافحة الجرائم المعلوماتية، الذي يضع أسسًا قانونية واضحة للتعامل مع الاحتيال الإلكتروني، مثل اختراق الأنظمة، والتزوير الرقمي، وانتحال الشخصية المصرفية</w:t>
      </w:r>
      <w:r w:rsidRPr="00FF16DD">
        <w:rPr>
          <w:rFonts w:ascii="Sakkal Majalla" w:hAnsi="Sakkal Majalla" w:cs="Sakkal Majalla"/>
          <w:color w:val="000000" w:themeColor="text1"/>
          <w:sz w:val="28"/>
          <w:szCs w:val="28"/>
        </w:rPr>
        <w:t>.</w:t>
      </w:r>
    </w:p>
    <w:p w14:paraId="24EA6FB8" w14:textId="77777777" w:rsidR="005707A1" w:rsidRPr="00FF16DD" w:rsidRDefault="005707A1" w:rsidP="00661068">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نظام مكافحة غسل الأموال، والذي يتكامل مع جهود مكافحة الاحتيال من خلال تتبع مصادر الأموال المشبوهة، وربط البيانات المالية بمؤشرات المخاطر</w:t>
      </w:r>
      <w:r w:rsidRPr="00FF16DD">
        <w:rPr>
          <w:rFonts w:ascii="Sakkal Majalla" w:hAnsi="Sakkal Majalla" w:cs="Sakkal Majalla"/>
          <w:color w:val="000000" w:themeColor="text1"/>
          <w:sz w:val="28"/>
          <w:szCs w:val="28"/>
        </w:rPr>
        <w:t>.</w:t>
      </w:r>
    </w:p>
    <w:p w14:paraId="50CCBB43" w14:textId="30137A98"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وقد ألزم البنك المركزي البنوك المحلية بتطبيق "دليل مكافحة غسل الأموال وتمويل الإرهاب"، الذي يتضمن إجراءات صارمة تتعلق بتحديد هوية العميل</w:t>
      </w:r>
      <w:r w:rsidRPr="00FF16DD">
        <w:rPr>
          <w:rFonts w:ascii="Sakkal Majalla" w:hAnsi="Sakkal Majalla" w:cs="Sakkal Majalla"/>
          <w:color w:val="000000" w:themeColor="text1"/>
          <w:sz w:val="28"/>
          <w:szCs w:val="28"/>
        </w:rPr>
        <w:t xml:space="preserve"> (KYC)</w:t>
      </w:r>
      <w:r w:rsidRPr="00FF16DD">
        <w:rPr>
          <w:rFonts w:ascii="Sakkal Majalla" w:hAnsi="Sakkal Majalla" w:cs="Sakkal Majalla"/>
          <w:color w:val="000000" w:themeColor="text1"/>
          <w:sz w:val="28"/>
          <w:szCs w:val="28"/>
          <w:rtl/>
        </w:rPr>
        <w:t>، والرصد المستمر للعمليات، والإبلاغ عن الأنشطة المشبوهة</w:t>
      </w:r>
      <w:r w:rsidR="00796C80" w:rsidRPr="00FF16DD">
        <w:rPr>
          <w:rFonts w:ascii="Sakkal Majalla" w:hAnsi="Sakkal Majalla" w:cs="Sakkal Majalla"/>
          <w:color w:val="000000" w:themeColor="text1"/>
          <w:sz w:val="28"/>
          <w:szCs w:val="28"/>
          <w:rtl/>
        </w:rPr>
        <w:t>،</w:t>
      </w:r>
      <w:r w:rsidRPr="00FF16DD">
        <w:rPr>
          <w:rFonts w:ascii="Sakkal Majalla" w:hAnsi="Sakkal Majalla" w:cs="Sakkal Majalla"/>
          <w:color w:val="000000" w:themeColor="text1"/>
          <w:sz w:val="28"/>
          <w:szCs w:val="28"/>
          <w:rtl/>
        </w:rPr>
        <w:t xml:space="preserve"> كما تم تفعيل وحدات "الامتثال" داخل البنوك كمستوى رقابي داخلي يرتبط مباشرة بالإدارة العليا</w:t>
      </w:r>
      <w:r w:rsidRPr="00FF16DD">
        <w:rPr>
          <w:rFonts w:ascii="Sakkal Majalla" w:hAnsi="Sakkal Majalla" w:cs="Sakkal Majalla"/>
          <w:color w:val="000000" w:themeColor="text1"/>
          <w:sz w:val="28"/>
          <w:szCs w:val="28"/>
        </w:rPr>
        <w:t>.</w:t>
      </w:r>
    </w:p>
    <w:p w14:paraId="5938D5E0" w14:textId="77777777"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وبحسب بورويسة</w:t>
      </w:r>
      <w:r w:rsidRPr="00FF16DD">
        <w:rPr>
          <w:rFonts w:ascii="Sakkal Majalla" w:hAnsi="Sakkal Majalla" w:cs="Sakkal Majalla"/>
          <w:color w:val="000000" w:themeColor="text1"/>
          <w:sz w:val="28"/>
          <w:szCs w:val="28"/>
        </w:rPr>
        <w:t xml:space="preserve"> (2020)</w:t>
      </w:r>
      <w:r w:rsidRPr="00FF16DD">
        <w:rPr>
          <w:rFonts w:ascii="Sakkal Majalla" w:hAnsi="Sakkal Majalla" w:cs="Sakkal Majalla"/>
          <w:color w:val="000000" w:themeColor="text1"/>
          <w:sz w:val="28"/>
          <w:szCs w:val="28"/>
          <w:rtl/>
        </w:rPr>
        <w:t>، فإن غياب الأطر القانونية الواضحة أو ضعف تفعيلها في بعض الدول يؤدي إلى بيئات مالية محفوفة بالمخاطر، على عكس التجربة السعودية التي أظهرت قدرة تنظيمية عالية على الجمع بين القوانين، وتفعيل المؤسسات، وربطها بالتحول الرقمي لحماية البيئة المصرفية</w:t>
      </w:r>
      <w:r w:rsidRPr="00FF16DD">
        <w:rPr>
          <w:rFonts w:ascii="Sakkal Majalla" w:hAnsi="Sakkal Majalla" w:cs="Sakkal Majalla"/>
          <w:color w:val="000000" w:themeColor="text1"/>
          <w:sz w:val="28"/>
          <w:szCs w:val="28"/>
        </w:rPr>
        <w:t>.</w:t>
      </w:r>
    </w:p>
    <w:p w14:paraId="4E94360E" w14:textId="1BE27924" w:rsidR="005707A1" w:rsidRPr="00FF16DD" w:rsidRDefault="005707A1" w:rsidP="00661068">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F16DD">
        <w:rPr>
          <w:rFonts w:ascii="Sakkal Majalla" w:hAnsi="Sakkal Majalla" w:cs="Sakkal Majalla"/>
          <w:b/>
          <w:bCs/>
          <w:color w:val="000000" w:themeColor="text1"/>
          <w:sz w:val="28"/>
          <w:szCs w:val="28"/>
          <w:rtl/>
        </w:rPr>
        <w:t>الأطر التنظيمية والمؤسسية الدولية</w:t>
      </w:r>
    </w:p>
    <w:p w14:paraId="26EA92E0" w14:textId="69BEB20A"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تُعد المنظمات الدولية والمبادرات العابرة للحدود أحد أهم مكونات الإطار المؤسسي لمكافحة الاحتيال، لما تُوفره من معايير موحدة، ومؤشرات تقييم، ونماذج تقييم مخاطرة قابلة للتطبيق في البيئات المتنوعة</w:t>
      </w:r>
      <w:r w:rsidR="00796C80" w:rsidRPr="00FF16DD">
        <w:rPr>
          <w:rFonts w:ascii="Sakkal Majalla" w:hAnsi="Sakkal Majalla" w:cs="Sakkal Majalla"/>
          <w:color w:val="000000" w:themeColor="text1"/>
          <w:sz w:val="28"/>
          <w:szCs w:val="28"/>
          <w:rtl/>
        </w:rPr>
        <w:t>،</w:t>
      </w:r>
      <w:r w:rsidRPr="00FF16DD">
        <w:rPr>
          <w:rFonts w:ascii="Sakkal Majalla" w:hAnsi="Sakkal Majalla" w:cs="Sakkal Majalla"/>
          <w:color w:val="000000" w:themeColor="text1"/>
          <w:sz w:val="28"/>
          <w:szCs w:val="28"/>
          <w:rtl/>
        </w:rPr>
        <w:t xml:space="preserve"> وقد ساهمت هذه الأطر في تقنين مفهوم مكافحة الاحتيال وإدماجه ضمن أنظمة الامتثال والحوكمة عالمياً</w:t>
      </w:r>
      <w:r w:rsidRPr="00FF16DD">
        <w:rPr>
          <w:rFonts w:ascii="Sakkal Majalla" w:hAnsi="Sakkal Majalla" w:cs="Sakkal Majalla"/>
          <w:color w:val="000000" w:themeColor="text1"/>
          <w:sz w:val="28"/>
          <w:szCs w:val="28"/>
        </w:rPr>
        <w:t>.</w:t>
      </w:r>
    </w:p>
    <w:p w14:paraId="10116269" w14:textId="77777777" w:rsidR="005707A1" w:rsidRPr="00FF16DD" w:rsidRDefault="005707A1" w:rsidP="008D23E5">
      <w:pPr>
        <w:spacing w:before="100" w:beforeAutospacing="1" w:after="100" w:afterAutospacing="1" w:line="360" w:lineRule="auto"/>
        <w:jc w:val="both"/>
        <w:rPr>
          <w:rFonts w:ascii="Sakkal Majalla" w:hAnsi="Sakkal Majalla" w:cs="Sakkal Majalla"/>
          <w:b/>
          <w:bCs/>
          <w:color w:val="000000" w:themeColor="text1"/>
          <w:sz w:val="28"/>
          <w:szCs w:val="28"/>
        </w:rPr>
      </w:pPr>
      <w:r w:rsidRPr="00FF16DD">
        <w:rPr>
          <w:rFonts w:ascii="Sakkal Majalla" w:hAnsi="Sakkal Majalla" w:cs="Sakkal Majalla"/>
          <w:b/>
          <w:bCs/>
          <w:color w:val="000000" w:themeColor="text1"/>
          <w:sz w:val="28"/>
          <w:szCs w:val="28"/>
          <w:rtl/>
        </w:rPr>
        <w:t>أبرز هذه الأطر</w:t>
      </w:r>
      <w:r w:rsidRPr="00FF16DD">
        <w:rPr>
          <w:rFonts w:ascii="Sakkal Majalla" w:hAnsi="Sakkal Majalla" w:cs="Sakkal Majalla"/>
          <w:b/>
          <w:bCs/>
          <w:color w:val="000000" w:themeColor="text1"/>
          <w:sz w:val="28"/>
          <w:szCs w:val="28"/>
        </w:rPr>
        <w:t>:</w:t>
      </w:r>
    </w:p>
    <w:p w14:paraId="05F9111E" w14:textId="5BFA66F2" w:rsidR="005707A1" w:rsidRPr="00FF16DD" w:rsidRDefault="005707A1" w:rsidP="00661068">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فرقة العمل المعنية بالإجراءات المالية</w:t>
      </w:r>
      <w:r w:rsidR="00661068" w:rsidRPr="00FF16DD">
        <w:rPr>
          <w:rFonts w:ascii="Sakkal Majalla" w:hAnsi="Sakkal Majalla" w:cs="Sakkal Majalla"/>
          <w:color w:val="000000" w:themeColor="text1"/>
          <w:sz w:val="28"/>
          <w:szCs w:val="28"/>
        </w:rPr>
        <w:t xml:space="preserve"> (FATF) </w:t>
      </w:r>
      <w:r w:rsidRPr="00FF16DD">
        <w:rPr>
          <w:rFonts w:ascii="Sakkal Majalla" w:hAnsi="Sakkal Majalla" w:cs="Sakkal Majalla"/>
          <w:color w:val="000000" w:themeColor="text1"/>
          <w:sz w:val="28"/>
          <w:szCs w:val="28"/>
          <w:rtl/>
        </w:rPr>
        <w:t>وهي الجهة المرجعية عالميًا لمكافحة غسل الأموال وتمويل الإرهاب. تُوصي</w:t>
      </w:r>
      <w:r w:rsidRPr="00FF16DD">
        <w:rPr>
          <w:rFonts w:ascii="Sakkal Majalla" w:hAnsi="Sakkal Majalla" w:cs="Sakkal Majalla"/>
          <w:color w:val="000000" w:themeColor="text1"/>
          <w:sz w:val="28"/>
          <w:szCs w:val="28"/>
        </w:rPr>
        <w:t xml:space="preserve"> FATF </w:t>
      </w:r>
      <w:r w:rsidRPr="00FF16DD">
        <w:rPr>
          <w:rFonts w:ascii="Sakkal Majalla" w:hAnsi="Sakkal Majalla" w:cs="Sakkal Majalla"/>
          <w:color w:val="000000" w:themeColor="text1"/>
          <w:sz w:val="28"/>
          <w:szCs w:val="28"/>
          <w:rtl/>
        </w:rPr>
        <w:t>باتباع نهج قائم على تقييم المخاطر، وتُلزم الدول والمؤسسات المالية بتطبيق إجراءات "اعرف عميلك</w:t>
      </w:r>
      <w:r w:rsidRPr="00FF16DD">
        <w:rPr>
          <w:rFonts w:ascii="Sakkal Majalla" w:hAnsi="Sakkal Majalla" w:cs="Sakkal Majalla"/>
          <w:color w:val="000000" w:themeColor="text1"/>
          <w:sz w:val="28"/>
          <w:szCs w:val="28"/>
        </w:rPr>
        <w:t>" (KYC)</w:t>
      </w:r>
      <w:r w:rsidRPr="00FF16DD">
        <w:rPr>
          <w:rFonts w:ascii="Sakkal Majalla" w:hAnsi="Sakkal Majalla" w:cs="Sakkal Majalla"/>
          <w:color w:val="000000" w:themeColor="text1"/>
          <w:sz w:val="28"/>
          <w:szCs w:val="28"/>
          <w:rtl/>
        </w:rPr>
        <w:t>، ورفع تقارير عن المعاملات المشبوهة، وتفعيل دور وحدات الاستخبارات المالية</w:t>
      </w:r>
      <w:r w:rsidRPr="00FF16DD">
        <w:rPr>
          <w:rFonts w:ascii="Sakkal Majalla" w:hAnsi="Sakkal Majalla" w:cs="Sakkal Majalla"/>
          <w:color w:val="000000" w:themeColor="text1"/>
          <w:sz w:val="28"/>
          <w:szCs w:val="28"/>
        </w:rPr>
        <w:t>.</w:t>
      </w:r>
    </w:p>
    <w:p w14:paraId="3F125D80" w14:textId="56D1AB9C" w:rsidR="005707A1" w:rsidRPr="00FF16DD" w:rsidRDefault="005707A1" w:rsidP="00661068">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lastRenderedPageBreak/>
        <w:t>لجنة بازل للرقابة المصرفية</w:t>
      </w:r>
      <w:r w:rsidRPr="00FF16DD">
        <w:rPr>
          <w:rFonts w:ascii="Sakkal Majalla" w:hAnsi="Sakkal Majalla" w:cs="Sakkal Majalla"/>
          <w:color w:val="000000" w:themeColor="text1"/>
          <w:sz w:val="28"/>
          <w:szCs w:val="28"/>
        </w:rPr>
        <w:t xml:space="preserve"> (Basel Committee on Banking Supervision)</w:t>
      </w:r>
      <w:r w:rsidRPr="00FF16DD">
        <w:rPr>
          <w:rFonts w:ascii="Sakkal Majalla" w:hAnsi="Sakkal Majalla" w:cs="Sakkal Majalla"/>
          <w:color w:val="000000" w:themeColor="text1"/>
          <w:sz w:val="28"/>
          <w:szCs w:val="28"/>
        </w:rPr>
        <w:br/>
      </w:r>
      <w:r w:rsidRPr="00FF16DD">
        <w:rPr>
          <w:rFonts w:ascii="Sakkal Majalla" w:hAnsi="Sakkal Majalla" w:cs="Sakkal Majalla"/>
          <w:color w:val="000000" w:themeColor="text1"/>
          <w:sz w:val="28"/>
          <w:szCs w:val="28"/>
          <w:rtl/>
        </w:rPr>
        <w:t>حددت اللجنة من خلال اتفاقية بازل</w:t>
      </w:r>
      <w:r w:rsidRPr="00FF16DD">
        <w:rPr>
          <w:rFonts w:ascii="Sakkal Majalla" w:hAnsi="Sakkal Majalla" w:cs="Sakkal Majalla"/>
          <w:color w:val="000000" w:themeColor="text1"/>
          <w:sz w:val="28"/>
          <w:szCs w:val="28"/>
        </w:rPr>
        <w:t xml:space="preserve"> II </w:t>
      </w:r>
      <w:r w:rsidRPr="00FF16DD">
        <w:rPr>
          <w:rFonts w:ascii="Sakkal Majalla" w:hAnsi="Sakkal Majalla" w:cs="Sakkal Majalla"/>
          <w:color w:val="000000" w:themeColor="text1"/>
          <w:sz w:val="28"/>
          <w:szCs w:val="28"/>
          <w:rtl/>
        </w:rPr>
        <w:t>و</w:t>
      </w:r>
      <w:r w:rsidRPr="00FF16DD">
        <w:rPr>
          <w:rFonts w:ascii="Sakkal Majalla" w:hAnsi="Sakkal Majalla" w:cs="Sakkal Majalla"/>
          <w:color w:val="000000" w:themeColor="text1"/>
          <w:sz w:val="28"/>
          <w:szCs w:val="28"/>
        </w:rPr>
        <w:t xml:space="preserve">BIS 239 </w:t>
      </w:r>
      <w:r w:rsidRPr="00FF16DD">
        <w:rPr>
          <w:rFonts w:ascii="Sakkal Majalla" w:hAnsi="Sakkal Majalla" w:cs="Sakkal Majalla"/>
          <w:color w:val="000000" w:themeColor="text1"/>
          <w:sz w:val="28"/>
          <w:szCs w:val="28"/>
          <w:rtl/>
        </w:rPr>
        <w:t>معايير واضحة لإدارة المخاطر التشغيلية، بما في ذلك الاحتيال المالي</w:t>
      </w:r>
      <w:r w:rsidR="00796C80" w:rsidRPr="00FF16DD">
        <w:rPr>
          <w:rFonts w:ascii="Sakkal Majalla" w:hAnsi="Sakkal Majalla" w:cs="Sakkal Majalla"/>
          <w:color w:val="000000" w:themeColor="text1"/>
          <w:sz w:val="28"/>
          <w:szCs w:val="28"/>
          <w:rtl/>
        </w:rPr>
        <w:t>،</w:t>
      </w:r>
      <w:r w:rsidRPr="00FF16DD">
        <w:rPr>
          <w:rFonts w:ascii="Sakkal Majalla" w:hAnsi="Sakkal Majalla" w:cs="Sakkal Majalla"/>
          <w:color w:val="000000" w:themeColor="text1"/>
          <w:sz w:val="28"/>
          <w:szCs w:val="28"/>
          <w:rtl/>
        </w:rPr>
        <w:t xml:space="preserve"> وشددت على ضرورة وجود نظام رقابي داخلي قوي، وتوثيق السياسات، وتدريب الموظفين، وتفعيل المساءلة التنظيمية. وقد اعتبرت أن الاحتيال يمثل أحد مصادر الخسائر التشغيلية الأساسية</w:t>
      </w:r>
      <w:r w:rsidRPr="00FF16DD">
        <w:rPr>
          <w:rFonts w:ascii="Sakkal Majalla" w:hAnsi="Sakkal Majalla" w:cs="Sakkal Majalla"/>
          <w:color w:val="000000" w:themeColor="text1"/>
          <w:sz w:val="28"/>
          <w:szCs w:val="28"/>
        </w:rPr>
        <w:t>.</w:t>
      </w:r>
    </w:p>
    <w:p w14:paraId="3E99DAC8" w14:textId="4355F0DD" w:rsidR="005707A1" w:rsidRPr="00FF16DD" w:rsidRDefault="005707A1" w:rsidP="00661068">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الاتحاد الدولي لفاحصي الاحتيال</w:t>
      </w:r>
      <w:r w:rsidR="00661068" w:rsidRPr="00FF16DD">
        <w:rPr>
          <w:rFonts w:ascii="Sakkal Majalla" w:hAnsi="Sakkal Majalla" w:cs="Sakkal Majalla"/>
          <w:color w:val="000000" w:themeColor="text1"/>
          <w:sz w:val="28"/>
          <w:szCs w:val="28"/>
        </w:rPr>
        <w:t xml:space="preserve"> (ACFE) </w:t>
      </w:r>
      <w:r w:rsidRPr="00FF16DD">
        <w:rPr>
          <w:rFonts w:ascii="Sakkal Majalla" w:hAnsi="Sakkal Majalla" w:cs="Sakkal Majalla"/>
          <w:color w:val="000000" w:themeColor="text1"/>
          <w:sz w:val="28"/>
          <w:szCs w:val="28"/>
          <w:rtl/>
        </w:rPr>
        <w:t>يُعد المصدر الأول عالميًا للمعايير المهنية في كشف ومنع الاحتيال، ويوفر "دليل مكافحة الاحتيال" الذي يضم 4 مراحل: (الوقاية – الكشف – التحقيق – الاستجابة)، ويُعد مرجعًا تدريبيًا للمراجعين، والامتثال، والمخاطر، وتكنولوجيا المعلومات</w:t>
      </w:r>
      <w:r w:rsidRPr="00FF16DD">
        <w:rPr>
          <w:rFonts w:ascii="Sakkal Majalla" w:hAnsi="Sakkal Majalla" w:cs="Sakkal Majalla"/>
          <w:color w:val="000000" w:themeColor="text1"/>
          <w:sz w:val="28"/>
          <w:szCs w:val="28"/>
        </w:rPr>
        <w:t>.</w:t>
      </w:r>
    </w:p>
    <w:p w14:paraId="2F6AF7FC" w14:textId="77777777" w:rsidR="005707A1" w:rsidRPr="00FF16DD" w:rsidRDefault="005707A1" w:rsidP="00661068">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المعيار الدولي</w:t>
      </w:r>
      <w:r w:rsidRPr="00FF16DD">
        <w:rPr>
          <w:rFonts w:ascii="Sakkal Majalla" w:hAnsi="Sakkal Majalla" w:cs="Sakkal Majalla"/>
          <w:color w:val="000000" w:themeColor="text1"/>
          <w:sz w:val="28"/>
          <w:szCs w:val="28"/>
        </w:rPr>
        <w:t xml:space="preserve"> ISO 37001 </w:t>
      </w:r>
      <w:r w:rsidRPr="00FF16DD">
        <w:rPr>
          <w:rFonts w:ascii="Sakkal Majalla" w:hAnsi="Sakkal Majalla" w:cs="Sakkal Majalla"/>
          <w:color w:val="000000" w:themeColor="text1"/>
          <w:sz w:val="28"/>
          <w:szCs w:val="28"/>
          <w:rtl/>
        </w:rPr>
        <w:t>المتعلق بنظم إدارة مكافحة الرشوة، والذي يُعد جزءًا من البنية الأوسع لمكافحة الاحتيال في البيئات التنظيمية، ويُعزز من ثقافة النزاهة والشفافية ويُكمل الجهود الرقابية للبنوك</w:t>
      </w:r>
      <w:r w:rsidRPr="00FF16DD">
        <w:rPr>
          <w:rFonts w:ascii="Sakkal Majalla" w:hAnsi="Sakkal Majalla" w:cs="Sakkal Majalla"/>
          <w:color w:val="000000" w:themeColor="text1"/>
          <w:sz w:val="28"/>
          <w:szCs w:val="28"/>
        </w:rPr>
        <w:t>.</w:t>
      </w:r>
    </w:p>
    <w:p w14:paraId="35B84368" w14:textId="77777777" w:rsidR="005707A1" w:rsidRPr="00FF16DD" w:rsidRDefault="005707A1" w:rsidP="0066106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 xml:space="preserve">وقد أكدت دراسة </w:t>
      </w:r>
      <w:proofErr w:type="spellStart"/>
      <w:r w:rsidRPr="00FF16DD">
        <w:rPr>
          <w:rFonts w:ascii="Sakkal Majalla" w:hAnsi="Sakkal Majalla" w:cs="Sakkal Majalla"/>
          <w:color w:val="000000" w:themeColor="text1"/>
          <w:sz w:val="28"/>
          <w:szCs w:val="28"/>
        </w:rPr>
        <w:t>Gara</w:t>
      </w:r>
      <w:proofErr w:type="spellEnd"/>
      <w:r w:rsidRPr="00FF16DD">
        <w:rPr>
          <w:rFonts w:ascii="Sakkal Majalla" w:hAnsi="Sakkal Majalla" w:cs="Sakkal Majalla"/>
          <w:color w:val="000000" w:themeColor="text1"/>
          <w:sz w:val="28"/>
          <w:szCs w:val="28"/>
        </w:rPr>
        <w:t xml:space="preserve"> et al. (2023) </w:t>
      </w:r>
      <w:r w:rsidRPr="00FF16DD">
        <w:rPr>
          <w:rFonts w:ascii="Sakkal Majalla" w:hAnsi="Sakkal Majalla" w:cs="Sakkal Majalla"/>
          <w:color w:val="000000" w:themeColor="text1"/>
          <w:sz w:val="28"/>
          <w:szCs w:val="28"/>
          <w:rtl/>
        </w:rPr>
        <w:t>أن تطبيق المعايير الدولية لا يُعد مجرد التزام شكلي، بل يسهم بشكل فعّال في خفض معدلات الاحتيال وتحديد مناطق الضعف المؤسسي، خاصة إذا ما تم دمجه مع الأنظمة المحلية بطريقة تضمن الاتساق التنظيمي والاستجابة التشريعية</w:t>
      </w:r>
      <w:r w:rsidRPr="00FF16DD">
        <w:rPr>
          <w:rFonts w:ascii="Sakkal Majalla" w:hAnsi="Sakkal Majalla" w:cs="Sakkal Majalla"/>
          <w:color w:val="000000" w:themeColor="text1"/>
          <w:sz w:val="28"/>
          <w:szCs w:val="28"/>
        </w:rPr>
        <w:t>.</w:t>
      </w:r>
    </w:p>
    <w:p w14:paraId="60AC3838" w14:textId="1A4A03B0" w:rsidR="005707A1" w:rsidRPr="00FF16DD" w:rsidRDefault="005707A1" w:rsidP="00661068">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F16DD">
        <w:rPr>
          <w:rFonts w:ascii="Sakkal Majalla" w:hAnsi="Sakkal Majalla" w:cs="Sakkal Majalla"/>
          <w:b/>
          <w:bCs/>
          <w:color w:val="000000" w:themeColor="text1"/>
          <w:sz w:val="28"/>
          <w:szCs w:val="28"/>
          <w:rtl/>
        </w:rPr>
        <w:t>تكامل الأطر التنظيمية الوطنية والدولية</w:t>
      </w:r>
    </w:p>
    <w:p w14:paraId="6D5B9D12" w14:textId="03773CE8" w:rsidR="005707A1" w:rsidRPr="00FF16DD" w:rsidRDefault="005707A1" w:rsidP="00661068">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 xml:space="preserve">يُشكل التكامل بين الأنظمة المحلية والمعايير الدولية ضرورة حيوية في مواجهة الاحتيال، خصوصًا في بيئة مالية معولمة تنتقل فيها الأموال والبيانات عبر الحدود بسهولة، وتُشير </w:t>
      </w:r>
      <w:proofErr w:type="spellStart"/>
      <w:r w:rsidRPr="00FF16DD">
        <w:rPr>
          <w:rFonts w:ascii="Sakkal Majalla" w:hAnsi="Sakkal Majalla" w:cs="Sakkal Majalla"/>
          <w:color w:val="000000" w:themeColor="text1"/>
          <w:sz w:val="28"/>
          <w:szCs w:val="28"/>
        </w:rPr>
        <w:t>Metha</w:t>
      </w:r>
      <w:proofErr w:type="spellEnd"/>
      <w:r w:rsidRPr="00FF16DD">
        <w:rPr>
          <w:rFonts w:ascii="Sakkal Majalla" w:hAnsi="Sakkal Majalla" w:cs="Sakkal Majalla"/>
          <w:color w:val="000000" w:themeColor="text1"/>
          <w:sz w:val="28"/>
          <w:szCs w:val="28"/>
        </w:rPr>
        <w:t xml:space="preserve"> &amp; </w:t>
      </w:r>
      <w:proofErr w:type="spellStart"/>
      <w:r w:rsidRPr="00FF16DD">
        <w:rPr>
          <w:rFonts w:ascii="Sakkal Majalla" w:hAnsi="Sakkal Majalla" w:cs="Sakkal Majalla"/>
          <w:color w:val="000000" w:themeColor="text1"/>
          <w:sz w:val="28"/>
          <w:szCs w:val="28"/>
        </w:rPr>
        <w:t>Setiyawati</w:t>
      </w:r>
      <w:proofErr w:type="spellEnd"/>
      <w:r w:rsidRPr="00FF16DD">
        <w:rPr>
          <w:rFonts w:ascii="Sakkal Majalla" w:hAnsi="Sakkal Majalla" w:cs="Sakkal Majalla"/>
          <w:color w:val="000000" w:themeColor="text1"/>
          <w:sz w:val="28"/>
          <w:szCs w:val="28"/>
        </w:rPr>
        <w:t xml:space="preserve"> (2022) </w:t>
      </w:r>
      <w:r w:rsidRPr="00FF16DD">
        <w:rPr>
          <w:rFonts w:ascii="Sakkal Majalla" w:hAnsi="Sakkal Majalla" w:cs="Sakkal Majalla"/>
          <w:color w:val="000000" w:themeColor="text1"/>
          <w:sz w:val="28"/>
          <w:szCs w:val="28"/>
          <w:rtl/>
        </w:rPr>
        <w:t>إلى أن الدول التي تُنسّق تشريعاتها الوطنية مع متطلبات الهيئات العالمية تحقق فاعلية أكبر في الحد من الجرائم المالية، وتُظهر مستوى أعلى من الجاهزية في الامتثال والتنفيذ</w:t>
      </w:r>
      <w:r w:rsidRPr="00FF16DD">
        <w:rPr>
          <w:rFonts w:ascii="Sakkal Majalla" w:hAnsi="Sakkal Majalla" w:cs="Sakkal Majalla"/>
          <w:color w:val="000000" w:themeColor="text1"/>
          <w:sz w:val="28"/>
          <w:szCs w:val="28"/>
        </w:rPr>
        <w:t>.</w:t>
      </w:r>
      <w:r w:rsidR="00661068" w:rsidRPr="00FF16DD">
        <w:rPr>
          <w:rFonts w:ascii="Sakkal Majalla" w:hAnsi="Sakkal Majalla" w:cs="Sakkal Majalla" w:hint="cs"/>
          <w:color w:val="000000" w:themeColor="text1"/>
          <w:sz w:val="28"/>
          <w:szCs w:val="28"/>
          <w:rtl/>
        </w:rPr>
        <w:t xml:space="preserve"> </w:t>
      </w:r>
      <w:r w:rsidRPr="00FF16DD">
        <w:rPr>
          <w:rFonts w:ascii="Sakkal Majalla" w:hAnsi="Sakkal Majalla" w:cs="Sakkal Majalla"/>
          <w:color w:val="000000" w:themeColor="text1"/>
          <w:sz w:val="28"/>
          <w:szCs w:val="28"/>
          <w:rtl/>
        </w:rPr>
        <w:t>وفي السعودية، يمثل هذا التكامل نموذجًا متقدمًا، حيث تم</w:t>
      </w:r>
      <w:r w:rsidRPr="00FF16DD">
        <w:rPr>
          <w:rFonts w:ascii="Sakkal Majalla" w:hAnsi="Sakkal Majalla" w:cs="Sakkal Majalla"/>
          <w:color w:val="000000" w:themeColor="text1"/>
          <w:sz w:val="28"/>
          <w:szCs w:val="28"/>
        </w:rPr>
        <w:t>:</w:t>
      </w:r>
    </w:p>
    <w:p w14:paraId="6EA5B8BE" w14:textId="77777777" w:rsidR="005707A1" w:rsidRPr="00FF16DD" w:rsidRDefault="005707A1" w:rsidP="00661068">
      <w:pPr>
        <w:numPr>
          <w:ilvl w:val="0"/>
          <w:numId w:val="25"/>
        </w:numPr>
        <w:tabs>
          <w:tab w:val="clear" w:pos="720"/>
          <w:tab w:val="num" w:pos="423"/>
        </w:tabs>
        <w:spacing w:before="100" w:beforeAutospacing="1" w:after="100" w:afterAutospacing="1" w:line="276"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ربط البنوك بوحدة التحريات المالية كمركز لتجميع وتحليل تقارير العمليات المشبوهة،</w:t>
      </w:r>
    </w:p>
    <w:p w14:paraId="66AD3EF1" w14:textId="77777777" w:rsidR="005707A1" w:rsidRPr="00FF16DD" w:rsidRDefault="005707A1" w:rsidP="00661068">
      <w:pPr>
        <w:numPr>
          <w:ilvl w:val="0"/>
          <w:numId w:val="25"/>
        </w:numPr>
        <w:tabs>
          <w:tab w:val="clear" w:pos="720"/>
          <w:tab w:val="num" w:pos="423"/>
        </w:tabs>
        <w:spacing w:before="100" w:beforeAutospacing="1" w:after="100" w:afterAutospacing="1" w:line="276"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اعتماد منهج "المخاطر أولًا" في السياسات المصرفية،</w:t>
      </w:r>
    </w:p>
    <w:p w14:paraId="1F548F60" w14:textId="77777777" w:rsidR="005707A1" w:rsidRPr="00FF16DD" w:rsidRDefault="005707A1" w:rsidP="00661068">
      <w:pPr>
        <w:numPr>
          <w:ilvl w:val="0"/>
          <w:numId w:val="25"/>
        </w:numPr>
        <w:tabs>
          <w:tab w:val="clear" w:pos="720"/>
          <w:tab w:val="num" w:pos="423"/>
        </w:tabs>
        <w:spacing w:before="100" w:beforeAutospacing="1" w:after="100" w:afterAutospacing="1" w:line="276" w:lineRule="auto"/>
        <w:ind w:left="423"/>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إخضاع البنوك لتقييمات دورية من جهات مثل</w:t>
      </w:r>
      <w:r w:rsidRPr="00FF16DD">
        <w:rPr>
          <w:rFonts w:ascii="Sakkal Majalla" w:hAnsi="Sakkal Majalla" w:cs="Sakkal Majalla"/>
          <w:color w:val="000000" w:themeColor="text1"/>
          <w:sz w:val="28"/>
          <w:szCs w:val="28"/>
        </w:rPr>
        <w:t xml:space="preserve"> FATF </w:t>
      </w:r>
      <w:r w:rsidRPr="00FF16DD">
        <w:rPr>
          <w:rFonts w:ascii="Sakkal Majalla" w:hAnsi="Sakkal Majalla" w:cs="Sakkal Majalla"/>
          <w:color w:val="000000" w:themeColor="text1"/>
          <w:sz w:val="28"/>
          <w:szCs w:val="28"/>
          <w:rtl/>
        </w:rPr>
        <w:t>والبنك الدولي</w:t>
      </w:r>
      <w:r w:rsidRPr="00FF16DD">
        <w:rPr>
          <w:rFonts w:ascii="Sakkal Majalla" w:hAnsi="Sakkal Majalla" w:cs="Sakkal Majalla"/>
          <w:color w:val="000000" w:themeColor="text1"/>
          <w:sz w:val="28"/>
          <w:szCs w:val="28"/>
        </w:rPr>
        <w:t>.</w:t>
      </w:r>
    </w:p>
    <w:p w14:paraId="233A3FA9" w14:textId="053AD6D9" w:rsidR="00D52599" w:rsidRPr="00FF16DD" w:rsidRDefault="00796C80" w:rsidP="00CD06E9">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49" w:name="_Toc200938412"/>
      <w:r w:rsidRPr="00FF16DD">
        <w:rPr>
          <w:rFonts w:ascii="Sakkal Majalla" w:hAnsi="Sakkal Majalla" w:cs="Sakkal Majalla"/>
          <w:b/>
          <w:bCs/>
          <w:color w:val="000000" w:themeColor="text1"/>
          <w:sz w:val="36"/>
          <w:szCs w:val="36"/>
          <w:rtl/>
        </w:rPr>
        <w:lastRenderedPageBreak/>
        <w:t>المبحث الثاني: جودة الخدمات المصرفية</w:t>
      </w:r>
      <w:bookmarkEnd w:id="49"/>
    </w:p>
    <w:p w14:paraId="7C3E44CB" w14:textId="77777777" w:rsidR="00796C80" w:rsidRPr="00FF16DD" w:rsidRDefault="00796C80" w:rsidP="00CD06E9">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0" w:name="_Toc200938413"/>
      <w:r w:rsidRPr="00FF16DD">
        <w:rPr>
          <w:rFonts w:ascii="Sakkal Majalla" w:hAnsi="Sakkal Majalla" w:cs="Sakkal Majalla"/>
          <w:b/>
          <w:bCs/>
          <w:color w:val="000000" w:themeColor="text1"/>
          <w:sz w:val="32"/>
          <w:szCs w:val="32"/>
          <w:rtl/>
        </w:rPr>
        <w:t>تمهيد</w:t>
      </w:r>
      <w:bookmarkEnd w:id="50"/>
    </w:p>
    <w:p w14:paraId="7BE225B7" w14:textId="1372CD69"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 xml:space="preserve">تُعد جودة الخدمات المصرفية إحدى الركائز الأساسية التي تقوم عليها الاستدامة والتنافسية في القطاع البنكي، حيث باتت البنوك المعاصرة تدرك أن النجاح لا يُقاس فقط بحجم الأرباح أو عدد العملاء، بل بمدى قدرتها على تقديم خدمة مصرفية عالية الجودة تُحقق رضا العملاء، وتلبي تطلعاتهم المتزايدة، وتستجيب لمتغيرات السوق والتقنية. </w:t>
      </w:r>
    </w:p>
    <w:p w14:paraId="2DCDD4FE" w14:textId="363EE83F"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ولقد تغيّر دور البنوك من مجرد وسطاء ماليين إلى مؤسسات خدمية شاملة تسعى إلى تقديم تجربة عميل متميزة، تتسم بالكفاءة والمرونة والموثوقية. كما أصبح العملاء أكثر وعيًا وخبرة، ويطالبون بخدمات أكثر تخصيصًا وسرعة وأمانًا، مما يفرض على البنوك تطوير أنظمتها التشغيلية والتقنية، وتبني معايير دقيقة لقياس وتحسين جودة الخدمات</w:t>
      </w:r>
      <w:r w:rsidRPr="00FF16DD">
        <w:rPr>
          <w:rFonts w:ascii="Sakkal Majalla" w:hAnsi="Sakkal Majalla" w:cs="Sakkal Majalla"/>
          <w:color w:val="000000" w:themeColor="text1"/>
          <w:sz w:val="28"/>
          <w:szCs w:val="28"/>
          <w:lang w:bidi="ar-EG"/>
        </w:rPr>
        <w:t>.</w:t>
      </w:r>
    </w:p>
    <w:p w14:paraId="4C70E353" w14:textId="77777777"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وتبرز أهمية جودة الخدمات المصرفية بشكل خاص في ظل التنافس الشديد بين البنوك المحلية والدولية، وارتفاع سقف التوقعات لدى العملاء، وتزايد القنوات الرقمية (مثل التطبيقات البنكية، والخدمات الذاتية، والدردشة الذكية)، مما يجعل من تجربة العميل المصرفية عاملًا فارقًا في الاحتفاظ بالعملاء واستقطاب عملاء جدد</w:t>
      </w:r>
      <w:r w:rsidRPr="00FF16DD">
        <w:rPr>
          <w:rFonts w:ascii="Sakkal Majalla" w:hAnsi="Sakkal Majalla" w:cs="Sakkal Majalla"/>
          <w:color w:val="000000" w:themeColor="text1"/>
          <w:sz w:val="28"/>
          <w:szCs w:val="28"/>
          <w:lang w:bidi="ar-EG"/>
        </w:rPr>
        <w:t>.</w:t>
      </w:r>
    </w:p>
    <w:p w14:paraId="55535483" w14:textId="44F9C75B" w:rsidR="00796C80" w:rsidRPr="00FF16DD" w:rsidRDefault="00CD06E9" w:rsidP="00CD06E9">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1" w:name="_Toc200938414"/>
      <w:r w:rsidRPr="00FF16DD">
        <w:rPr>
          <w:rFonts w:ascii="Sakkal Majalla" w:hAnsi="Sakkal Majalla" w:cs="Sakkal Majalla" w:hint="cs"/>
          <w:b/>
          <w:bCs/>
          <w:color w:val="000000" w:themeColor="text1"/>
          <w:sz w:val="32"/>
          <w:szCs w:val="32"/>
          <w:rtl/>
        </w:rPr>
        <w:t xml:space="preserve">1.2.2 </w:t>
      </w:r>
      <w:r w:rsidR="00796C80" w:rsidRPr="00FF16DD">
        <w:rPr>
          <w:rFonts w:ascii="Sakkal Majalla" w:hAnsi="Sakkal Majalla" w:cs="Sakkal Majalla"/>
          <w:b/>
          <w:bCs/>
          <w:color w:val="000000" w:themeColor="text1"/>
          <w:sz w:val="32"/>
          <w:szCs w:val="32"/>
          <w:rtl/>
        </w:rPr>
        <w:t>تعريف جودة الخدمات المصرفية</w:t>
      </w:r>
      <w:bookmarkEnd w:id="51"/>
    </w:p>
    <w:p w14:paraId="78DDFCCE" w14:textId="73AB99D1"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hint="cs"/>
          <w:color w:val="000000" w:themeColor="text1"/>
          <w:sz w:val="28"/>
          <w:szCs w:val="28"/>
          <w:rtl/>
          <w:lang w:bidi="ar-EG"/>
        </w:rPr>
        <w:t>يمثل مفهوم جودة الخدمات المصرفية أحد المفاهيم المركزية في الدراسات المالية والإدارية المعاصرة، وقد اختلف الباحثون في تحديد تعريف دقيق له نظراً لتعدد الأبعاد المرتبطة به وتباين وجهات النظر حول مدخلات الجودة ومخرجاتها، وعلى الرغم من هذا التباين، فإن معظم التعريفات تتقاطع حول اعتبار الجودة معيارًا لإشباع توقعات العملاء، وتحقيق رضاهم من خلال تقديم خدمات مصرفية تتسم بالكفاءة، والمصداقية، والاستمرارية</w:t>
      </w:r>
      <w:r w:rsidRPr="00FF16DD">
        <w:rPr>
          <w:rFonts w:ascii="Sakkal Majalla" w:hAnsi="Sakkal Majalla" w:cs="Sakkal Majalla" w:hint="cs"/>
          <w:color w:val="000000" w:themeColor="text1"/>
          <w:sz w:val="28"/>
          <w:szCs w:val="28"/>
          <w:lang w:bidi="ar-EG"/>
        </w:rPr>
        <w:t>.</w:t>
      </w:r>
    </w:p>
    <w:p w14:paraId="77385528" w14:textId="06B7ECBA"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hint="cs"/>
          <w:color w:val="000000" w:themeColor="text1"/>
          <w:sz w:val="28"/>
          <w:szCs w:val="28"/>
          <w:rtl/>
          <w:lang w:bidi="ar-EG"/>
        </w:rPr>
        <w:lastRenderedPageBreak/>
        <w:t xml:space="preserve">يُعرّف </w:t>
      </w:r>
      <w:r w:rsidRPr="00FF16DD">
        <w:rPr>
          <w:rFonts w:ascii="Sakkal Majalla" w:hAnsi="Sakkal Majalla" w:cs="Sakkal Majalla" w:hint="cs"/>
          <w:color w:val="000000" w:themeColor="text1"/>
          <w:sz w:val="28"/>
          <w:szCs w:val="28"/>
          <w:lang w:bidi="ar-EG"/>
        </w:rPr>
        <w:t xml:space="preserve">Parasuraman et al </w:t>
      </w:r>
      <w:r w:rsidRPr="00FF16DD">
        <w:rPr>
          <w:rFonts w:ascii="Sakkal Majalla" w:hAnsi="Sakkal Majalla" w:cs="Sakkal Majalla" w:hint="cs"/>
          <w:color w:val="000000" w:themeColor="text1"/>
          <w:sz w:val="28"/>
          <w:szCs w:val="28"/>
          <w:rtl/>
          <w:lang w:bidi="ar-EG"/>
        </w:rPr>
        <w:t>جودة الخدمة بأنها "الفرق بين توقعات العملاء للخدمة المتوقعة وإدراكهم الفعلي للخدمة المقدمة"، وهو ما يشكل الأساس لنموذج "الفجوة" الشهير</w:t>
      </w:r>
      <w:r w:rsidRPr="00FF16DD">
        <w:rPr>
          <w:rFonts w:ascii="Sakkal Majalla" w:hAnsi="Sakkal Majalla" w:cs="Sakkal Majalla" w:hint="cs"/>
          <w:color w:val="000000" w:themeColor="text1"/>
          <w:sz w:val="28"/>
          <w:szCs w:val="28"/>
          <w:lang w:bidi="ar-EG"/>
        </w:rPr>
        <w:t xml:space="preserve"> SERVQUAL</w:t>
      </w:r>
      <w:r w:rsidRPr="00FF16DD">
        <w:rPr>
          <w:rFonts w:ascii="Sakkal Majalla" w:hAnsi="Sakkal Majalla" w:cs="Sakkal Majalla" w:hint="cs"/>
          <w:color w:val="000000" w:themeColor="text1"/>
          <w:sz w:val="28"/>
          <w:szCs w:val="28"/>
          <w:rtl/>
          <w:lang w:bidi="ar-EG"/>
        </w:rPr>
        <w:t>، الذي يتم استخدامه على نطاق واسع في تقييم الأداء البنكي</w:t>
      </w:r>
      <w:r w:rsidRPr="00FF16DD">
        <w:rPr>
          <w:rFonts w:ascii="Sakkal Majalla" w:hAnsi="Sakkal Majalla" w:cs="Sakkal Majalla" w:hint="cs"/>
          <w:color w:val="000000" w:themeColor="text1"/>
          <w:sz w:val="28"/>
          <w:szCs w:val="28"/>
          <w:lang w:bidi="ar-EG"/>
        </w:rPr>
        <w:t xml:space="preserve"> (</w:t>
      </w:r>
      <w:proofErr w:type="spellStart"/>
      <w:r w:rsidRPr="00FF16DD">
        <w:rPr>
          <w:rFonts w:ascii="Sakkal Majalla" w:hAnsi="Sakkal Majalla" w:cs="Sakkal Majalla" w:hint="cs"/>
          <w:color w:val="000000" w:themeColor="text1"/>
          <w:sz w:val="28"/>
          <w:szCs w:val="28"/>
          <w:lang w:bidi="ar-EG"/>
        </w:rPr>
        <w:t>Ilaakkia</w:t>
      </w:r>
      <w:proofErr w:type="spellEnd"/>
      <w:r w:rsidRPr="00FF16DD">
        <w:rPr>
          <w:rFonts w:ascii="Sakkal Majalla" w:hAnsi="Sakkal Majalla" w:cs="Sakkal Majalla" w:hint="cs"/>
          <w:color w:val="000000" w:themeColor="text1"/>
          <w:sz w:val="28"/>
          <w:szCs w:val="28"/>
          <w:lang w:bidi="ar-EG"/>
        </w:rPr>
        <w:t xml:space="preserve"> &amp; </w:t>
      </w:r>
      <w:proofErr w:type="spellStart"/>
      <w:r w:rsidRPr="00FF16DD">
        <w:rPr>
          <w:rFonts w:ascii="Sakkal Majalla" w:hAnsi="Sakkal Majalla" w:cs="Sakkal Majalla" w:hint="cs"/>
          <w:color w:val="000000" w:themeColor="text1"/>
          <w:sz w:val="28"/>
          <w:szCs w:val="28"/>
          <w:lang w:bidi="ar-EG"/>
        </w:rPr>
        <w:t>Gayathiry</w:t>
      </w:r>
      <w:proofErr w:type="spellEnd"/>
      <w:r w:rsidRPr="00FF16DD">
        <w:rPr>
          <w:rFonts w:ascii="Sakkal Majalla" w:hAnsi="Sakkal Majalla" w:cs="Sakkal Majalla" w:hint="cs"/>
          <w:color w:val="000000" w:themeColor="text1"/>
          <w:sz w:val="28"/>
          <w:szCs w:val="28"/>
          <w:lang w:bidi="ar-EG"/>
        </w:rPr>
        <w:t>, 2024).</w:t>
      </w:r>
    </w:p>
    <w:p w14:paraId="5E4F1199" w14:textId="1324D2CE"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hint="cs"/>
          <w:color w:val="000000" w:themeColor="text1"/>
          <w:sz w:val="28"/>
          <w:szCs w:val="28"/>
          <w:rtl/>
          <w:lang w:bidi="ar-EG"/>
        </w:rPr>
        <w:t>و عرّف الطيرة والحاسي</w:t>
      </w:r>
      <w:r w:rsidRPr="00FF16DD">
        <w:rPr>
          <w:rFonts w:ascii="Sakkal Majalla" w:hAnsi="Sakkal Majalla" w:cs="Sakkal Majalla" w:hint="cs"/>
          <w:color w:val="000000" w:themeColor="text1"/>
          <w:sz w:val="28"/>
          <w:szCs w:val="28"/>
          <w:lang w:bidi="ar-EG"/>
        </w:rPr>
        <w:t xml:space="preserve"> (2023) </w:t>
      </w:r>
      <w:r w:rsidRPr="00FF16DD">
        <w:rPr>
          <w:rFonts w:ascii="Sakkal Majalla" w:hAnsi="Sakkal Majalla" w:cs="Sakkal Majalla" w:hint="cs"/>
          <w:color w:val="000000" w:themeColor="text1"/>
          <w:sz w:val="28"/>
          <w:szCs w:val="28"/>
          <w:rtl/>
          <w:lang w:bidi="ar-EG"/>
        </w:rPr>
        <w:t>جودة الخدمات المصرفية بأنها "قدرة البنك على تلبية توقعات العملاء المصرفية، وتقديم خدمات تتسم بالكفاءة والسرعة والدقة"، مشيرَين إلى أن الجودة ليست فقط ناتج الأداء، بل أيضًا انعكاس لصورة البنك الذهنية</w:t>
      </w:r>
      <w:r w:rsidRPr="00FF16DD">
        <w:rPr>
          <w:rFonts w:ascii="Sakkal Majalla" w:hAnsi="Sakkal Majalla" w:cs="Sakkal Majalla" w:hint="cs"/>
          <w:color w:val="000000" w:themeColor="text1"/>
          <w:sz w:val="28"/>
          <w:szCs w:val="28"/>
          <w:lang w:bidi="ar-EG"/>
        </w:rPr>
        <w:t>.</w:t>
      </w:r>
    </w:p>
    <w:p w14:paraId="1A62F15A" w14:textId="77777777"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hint="cs"/>
          <w:color w:val="000000" w:themeColor="text1"/>
          <w:sz w:val="28"/>
          <w:szCs w:val="28"/>
          <w:rtl/>
          <w:lang w:bidi="ar-EG"/>
        </w:rPr>
        <w:t>كما ترى مختارية</w:t>
      </w:r>
      <w:r w:rsidRPr="00FF16DD">
        <w:rPr>
          <w:rFonts w:ascii="Sakkal Majalla" w:hAnsi="Sakkal Majalla" w:cs="Sakkal Majalla" w:hint="cs"/>
          <w:color w:val="000000" w:themeColor="text1"/>
          <w:sz w:val="28"/>
          <w:szCs w:val="28"/>
          <w:lang w:bidi="ar-EG"/>
        </w:rPr>
        <w:t xml:space="preserve"> (2022) </w:t>
      </w:r>
      <w:r w:rsidRPr="00FF16DD">
        <w:rPr>
          <w:rFonts w:ascii="Sakkal Majalla" w:hAnsi="Sakkal Majalla" w:cs="Sakkal Majalla" w:hint="cs"/>
          <w:color w:val="000000" w:themeColor="text1"/>
          <w:sz w:val="28"/>
          <w:szCs w:val="28"/>
          <w:rtl/>
          <w:lang w:bidi="ar-EG"/>
        </w:rPr>
        <w:t>أن الجودة المصرفية تُعبر عن "مدى التزام البنك بتقديم خدمة تلبي حاجات العميل، في بيئة تتصف بالأمان، والمرونة، والمهنية"، مضيفة أن عنصر "الاستمرارية والموثوقية" يُعد من المحددات الأساسية للجودة</w:t>
      </w:r>
      <w:r w:rsidRPr="00FF16DD">
        <w:rPr>
          <w:rFonts w:ascii="Sakkal Majalla" w:hAnsi="Sakkal Majalla" w:cs="Sakkal Majalla" w:hint="cs"/>
          <w:color w:val="000000" w:themeColor="text1"/>
          <w:sz w:val="28"/>
          <w:szCs w:val="28"/>
          <w:lang w:bidi="ar-EG"/>
        </w:rPr>
        <w:t>.</w:t>
      </w:r>
    </w:p>
    <w:p w14:paraId="60D1CA35" w14:textId="77777777"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hint="cs"/>
          <w:color w:val="000000" w:themeColor="text1"/>
          <w:sz w:val="28"/>
          <w:szCs w:val="28"/>
          <w:rtl/>
          <w:lang w:bidi="ar-EG"/>
        </w:rPr>
        <w:t xml:space="preserve">بينما يُقدّم </w:t>
      </w:r>
      <w:proofErr w:type="spellStart"/>
      <w:r w:rsidRPr="00FF16DD">
        <w:rPr>
          <w:rFonts w:ascii="Sakkal Majalla" w:hAnsi="Sakkal Majalla" w:cs="Sakkal Majalla" w:hint="cs"/>
          <w:color w:val="000000" w:themeColor="text1"/>
          <w:sz w:val="28"/>
          <w:szCs w:val="28"/>
          <w:lang w:bidi="ar-EG"/>
        </w:rPr>
        <w:t>Knežević</w:t>
      </w:r>
      <w:proofErr w:type="spellEnd"/>
      <w:r w:rsidRPr="00FF16DD">
        <w:rPr>
          <w:rFonts w:ascii="Sakkal Majalla" w:hAnsi="Sakkal Majalla" w:cs="Sakkal Majalla" w:hint="cs"/>
          <w:color w:val="000000" w:themeColor="text1"/>
          <w:sz w:val="28"/>
          <w:szCs w:val="28"/>
          <w:lang w:bidi="ar-EG"/>
        </w:rPr>
        <w:t xml:space="preserve"> et al. (2021) </w:t>
      </w:r>
      <w:r w:rsidRPr="00FF16DD">
        <w:rPr>
          <w:rFonts w:ascii="Sakkal Majalla" w:hAnsi="Sakkal Majalla" w:cs="Sakkal Majalla" w:hint="cs"/>
          <w:color w:val="000000" w:themeColor="text1"/>
          <w:sz w:val="28"/>
          <w:szCs w:val="28"/>
          <w:rtl/>
          <w:lang w:bidi="ar-EG"/>
        </w:rPr>
        <w:t>تعريفًا مركبًا، مؤكدين أن الجودة "تُقاس بمدى قدرة المؤسسة المصرفية على تقديم خدمة متكاملة تراعي التوقعات الفردية للعميل، وتقلل من فرص حدوث الأخطاء، وتستند إلى أسس رقابية وتقنية حديثة</w:t>
      </w:r>
      <w:r w:rsidRPr="00FF16DD">
        <w:rPr>
          <w:rFonts w:ascii="Sakkal Majalla" w:hAnsi="Sakkal Majalla" w:cs="Sakkal Majalla" w:hint="cs"/>
          <w:color w:val="000000" w:themeColor="text1"/>
          <w:sz w:val="28"/>
          <w:szCs w:val="28"/>
          <w:lang w:bidi="ar-EG"/>
        </w:rPr>
        <w:t>".</w:t>
      </w:r>
    </w:p>
    <w:p w14:paraId="6B473C27" w14:textId="77777777"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hint="cs"/>
          <w:color w:val="000000" w:themeColor="text1"/>
          <w:sz w:val="28"/>
          <w:szCs w:val="28"/>
          <w:rtl/>
          <w:lang w:bidi="ar-EG"/>
        </w:rPr>
        <w:t xml:space="preserve">وقد أكدت دراسة </w:t>
      </w:r>
      <w:r w:rsidRPr="00FF16DD">
        <w:rPr>
          <w:rFonts w:ascii="Sakkal Majalla" w:hAnsi="Sakkal Majalla" w:cs="Sakkal Majalla" w:hint="cs"/>
          <w:color w:val="000000" w:themeColor="text1"/>
          <w:sz w:val="28"/>
          <w:szCs w:val="28"/>
          <w:lang w:bidi="ar-EG"/>
        </w:rPr>
        <w:t xml:space="preserve">Ben Ahsan (2022) </w:t>
      </w:r>
      <w:r w:rsidRPr="00FF16DD">
        <w:rPr>
          <w:rFonts w:ascii="Sakkal Majalla" w:hAnsi="Sakkal Majalla" w:cs="Sakkal Majalla" w:hint="cs"/>
          <w:color w:val="000000" w:themeColor="text1"/>
          <w:sz w:val="28"/>
          <w:szCs w:val="28"/>
          <w:rtl/>
          <w:lang w:bidi="ar-EG"/>
        </w:rPr>
        <w:t>على أهمية تضمين العناصر الرقمية ضمن مفهوم جودة الخدمة، خاصة في ظل التوسع في الخدمات الإلكترونية والاعتماد على التطبيقات الذكية، موضحًا أن العملاء أصبحوا يُقيّمون جودة الخدمة بناءً على سرعة الأداء، وأمان العمليات، وشفافية المعلومات</w:t>
      </w:r>
      <w:r w:rsidRPr="00FF16DD">
        <w:rPr>
          <w:rFonts w:ascii="Sakkal Majalla" w:hAnsi="Sakkal Majalla" w:cs="Sakkal Majalla" w:hint="cs"/>
          <w:color w:val="000000" w:themeColor="text1"/>
          <w:sz w:val="28"/>
          <w:szCs w:val="28"/>
          <w:lang w:bidi="ar-EG"/>
        </w:rPr>
        <w:t>.</w:t>
      </w:r>
    </w:p>
    <w:p w14:paraId="26DB8966" w14:textId="77777777"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hint="cs"/>
          <w:color w:val="000000" w:themeColor="text1"/>
          <w:sz w:val="28"/>
          <w:szCs w:val="28"/>
          <w:rtl/>
          <w:lang w:bidi="ar-EG"/>
        </w:rPr>
        <w:t>أما قريشي</w:t>
      </w:r>
      <w:r w:rsidRPr="00FF16DD">
        <w:rPr>
          <w:rFonts w:ascii="Sakkal Majalla" w:hAnsi="Sakkal Majalla" w:cs="Sakkal Majalla" w:hint="cs"/>
          <w:color w:val="000000" w:themeColor="text1"/>
          <w:sz w:val="28"/>
          <w:szCs w:val="28"/>
          <w:lang w:bidi="ar-EG"/>
        </w:rPr>
        <w:t xml:space="preserve"> (2023) </w:t>
      </w:r>
      <w:r w:rsidRPr="00FF16DD">
        <w:rPr>
          <w:rFonts w:ascii="Sakkal Majalla" w:hAnsi="Sakkal Majalla" w:cs="Sakkal Majalla" w:hint="cs"/>
          <w:color w:val="000000" w:themeColor="text1"/>
          <w:sz w:val="28"/>
          <w:szCs w:val="28"/>
          <w:rtl/>
          <w:lang w:bidi="ar-EG"/>
        </w:rPr>
        <w:t>فترى أن الجودة في البنوك لا تقتصر على البيئة المادية أو الإجراءات، بل تشمل أيضًا "مدى احترام البنك للعميل، وحفظ خصوصيته، وتقديم تجربة مصرفية إنسانية وآمنة"، ما يعكس البُعد القيمي والثقافي في تقييم الخدمة</w:t>
      </w:r>
      <w:r w:rsidRPr="00FF16DD">
        <w:rPr>
          <w:rFonts w:ascii="Sakkal Majalla" w:hAnsi="Sakkal Majalla" w:cs="Sakkal Majalla" w:hint="cs"/>
          <w:color w:val="000000" w:themeColor="text1"/>
          <w:sz w:val="28"/>
          <w:szCs w:val="28"/>
          <w:lang w:bidi="ar-EG"/>
        </w:rPr>
        <w:t>.</w:t>
      </w:r>
    </w:p>
    <w:p w14:paraId="6A244A59" w14:textId="71EA33C0"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 xml:space="preserve">ويرى الباحث أن مفهوم الجودة في البنوك السعودية بات مرتبطًا اليوم بمعايير متعددة، من أهمها: الأمان السيبراني، والمرونة التشغيلية، والشفافية، والاستجابة السريعة، خصوصًا مع ارتفاع حجم الخدمات الرقمية وانتقال الكثير من العملاء إلى القنوات الإلكترونية. </w:t>
      </w:r>
    </w:p>
    <w:p w14:paraId="1399B57F" w14:textId="1FB54248" w:rsidR="00796C80" w:rsidRPr="00FF16DD" w:rsidRDefault="00CD06E9" w:rsidP="00CD06E9">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2" w:name="_Toc200938415"/>
      <w:r w:rsidRPr="00FF16DD">
        <w:rPr>
          <w:rFonts w:ascii="Sakkal Majalla" w:hAnsi="Sakkal Majalla" w:cs="Sakkal Majalla" w:hint="cs"/>
          <w:b/>
          <w:bCs/>
          <w:color w:val="000000" w:themeColor="text1"/>
          <w:sz w:val="32"/>
          <w:szCs w:val="32"/>
          <w:rtl/>
        </w:rPr>
        <w:lastRenderedPageBreak/>
        <w:t xml:space="preserve">2.2.2 </w:t>
      </w:r>
      <w:r w:rsidR="00796C80" w:rsidRPr="00FF16DD">
        <w:rPr>
          <w:rFonts w:ascii="Sakkal Majalla" w:hAnsi="Sakkal Majalla" w:cs="Sakkal Majalla"/>
          <w:b/>
          <w:bCs/>
          <w:color w:val="000000" w:themeColor="text1"/>
          <w:sz w:val="32"/>
          <w:szCs w:val="32"/>
          <w:rtl/>
        </w:rPr>
        <w:t>أهمية جودة الخدمات المصرفية</w:t>
      </w:r>
      <w:bookmarkEnd w:id="52"/>
    </w:p>
    <w:p w14:paraId="0AD48409" w14:textId="77777777"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hint="cs"/>
          <w:color w:val="000000" w:themeColor="text1"/>
          <w:sz w:val="28"/>
          <w:szCs w:val="28"/>
          <w:rtl/>
          <w:lang w:bidi="ar-EG"/>
        </w:rPr>
        <w:t>تُعد جودة الخدمات المصرفية من الركائز الأساسية التي تبني عليها المؤسسات المالية استراتيجياتها التنافسية وتعزيز علاقتها مع العملاء. فالجودة لم تعد خيارًا إداريًا، بل تحوّلت إلى عنصر حيوي يُحدد مصير البنوك في بيئة تتسم بالتحول الرقمي السريع وتزايد توقعات العملاء، واشتداد المنافسة محليًا وعالميًا</w:t>
      </w:r>
      <w:r w:rsidRPr="00FF16DD">
        <w:rPr>
          <w:rFonts w:ascii="Sakkal Majalla" w:hAnsi="Sakkal Majalla" w:cs="Sakkal Majalla" w:hint="cs"/>
          <w:color w:val="000000" w:themeColor="text1"/>
          <w:sz w:val="28"/>
          <w:szCs w:val="28"/>
          <w:lang w:bidi="ar-EG"/>
        </w:rPr>
        <w:t>.</w:t>
      </w:r>
    </w:p>
    <w:p w14:paraId="15D9F7E8" w14:textId="40341F6F"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hint="cs"/>
          <w:color w:val="000000" w:themeColor="text1"/>
          <w:sz w:val="28"/>
          <w:szCs w:val="28"/>
          <w:rtl/>
          <w:lang w:bidi="ar-EG"/>
        </w:rPr>
        <w:t>وقد أشار الطيرة والحاسي</w:t>
      </w:r>
      <w:r w:rsidRPr="00FF16DD">
        <w:rPr>
          <w:rFonts w:ascii="Sakkal Majalla" w:hAnsi="Sakkal Majalla" w:cs="Sakkal Majalla" w:hint="cs"/>
          <w:color w:val="000000" w:themeColor="text1"/>
          <w:sz w:val="28"/>
          <w:szCs w:val="28"/>
          <w:lang w:bidi="ar-EG"/>
        </w:rPr>
        <w:t xml:space="preserve"> (2023) </w:t>
      </w:r>
      <w:r w:rsidRPr="00FF16DD">
        <w:rPr>
          <w:rFonts w:ascii="Sakkal Majalla" w:hAnsi="Sakkal Majalla" w:cs="Sakkal Majalla" w:hint="cs"/>
          <w:color w:val="000000" w:themeColor="text1"/>
          <w:sz w:val="28"/>
          <w:szCs w:val="28"/>
          <w:rtl/>
          <w:lang w:bidi="ar-EG"/>
        </w:rPr>
        <w:t>إلى أن جودة الخدمة تُعد محركًا رئيسًا لرضا العملاء، مما ينعكس على قدرتهم في الاستمرار في التعامل مع المصرف، وزيادة اعتمادهم على خدماته المختلفة، وأوضحا أن المؤسسات المصرفية التي تحرص على تحسين جودة خدماتها تكتسب ميزة تنافسية مستدامة، وتتمكن من التوسع في قاعدة عملائها بشكل متزايد</w:t>
      </w:r>
      <w:r w:rsidRPr="00FF16DD">
        <w:rPr>
          <w:rFonts w:ascii="Sakkal Majalla" w:hAnsi="Sakkal Majalla" w:cs="Sakkal Majalla" w:hint="cs"/>
          <w:color w:val="000000" w:themeColor="text1"/>
          <w:sz w:val="28"/>
          <w:szCs w:val="28"/>
          <w:lang w:bidi="ar-EG"/>
        </w:rPr>
        <w:t>.</w:t>
      </w:r>
    </w:p>
    <w:p w14:paraId="66084051" w14:textId="77777777"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hint="cs"/>
          <w:color w:val="000000" w:themeColor="text1"/>
          <w:sz w:val="28"/>
          <w:szCs w:val="28"/>
          <w:rtl/>
          <w:lang w:bidi="ar-EG"/>
        </w:rPr>
        <w:t xml:space="preserve">وتتجلى أهمية جودة الخدمات المصرفية أيضًا في مساهمتها المباشرة في تقليل شكاوى العملاء، ورفع مستويات الثقة في العمليات المالية، كما أكد </w:t>
      </w:r>
      <w:r w:rsidRPr="00FF16DD">
        <w:rPr>
          <w:rFonts w:ascii="Sakkal Majalla" w:hAnsi="Sakkal Majalla" w:cs="Sakkal Majalla" w:hint="cs"/>
          <w:color w:val="000000" w:themeColor="text1"/>
          <w:sz w:val="28"/>
          <w:szCs w:val="28"/>
          <w:lang w:bidi="ar-EG"/>
        </w:rPr>
        <w:t xml:space="preserve">Ben Ahsan (2022) </w:t>
      </w:r>
      <w:r w:rsidRPr="00FF16DD">
        <w:rPr>
          <w:rFonts w:ascii="Sakkal Majalla" w:hAnsi="Sakkal Majalla" w:cs="Sakkal Majalla" w:hint="cs"/>
          <w:color w:val="000000" w:themeColor="text1"/>
          <w:sz w:val="28"/>
          <w:szCs w:val="28"/>
          <w:rtl/>
          <w:lang w:bidi="ar-EG"/>
        </w:rPr>
        <w:t>في دراسته على عينة من زبائن بنك الخليج بالجزائر، حيث لاحظ انخفاضًا كبيرًا في معدل الشكاوى لدى الفروع التي تبنّت معايير جودة واضحة مقارنة بغيرها</w:t>
      </w:r>
      <w:r w:rsidRPr="00FF16DD">
        <w:rPr>
          <w:rFonts w:ascii="Sakkal Majalla" w:hAnsi="Sakkal Majalla" w:cs="Sakkal Majalla" w:hint="cs"/>
          <w:color w:val="000000" w:themeColor="text1"/>
          <w:sz w:val="28"/>
          <w:szCs w:val="28"/>
          <w:lang w:bidi="ar-EG"/>
        </w:rPr>
        <w:t>.</w:t>
      </w:r>
    </w:p>
    <w:p w14:paraId="659856BD" w14:textId="77777777"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hint="cs"/>
          <w:color w:val="000000" w:themeColor="text1"/>
          <w:sz w:val="28"/>
          <w:szCs w:val="28"/>
          <w:rtl/>
          <w:lang w:bidi="ar-EG"/>
        </w:rPr>
        <w:t xml:space="preserve">ويرى </w:t>
      </w:r>
      <w:proofErr w:type="spellStart"/>
      <w:r w:rsidRPr="00FF16DD">
        <w:rPr>
          <w:rFonts w:ascii="Sakkal Majalla" w:hAnsi="Sakkal Majalla" w:cs="Sakkal Majalla" w:hint="cs"/>
          <w:color w:val="000000" w:themeColor="text1"/>
          <w:sz w:val="28"/>
          <w:szCs w:val="28"/>
          <w:lang w:bidi="ar-EG"/>
        </w:rPr>
        <w:t>Alsaffar</w:t>
      </w:r>
      <w:proofErr w:type="spellEnd"/>
      <w:r w:rsidRPr="00FF16DD">
        <w:rPr>
          <w:rFonts w:ascii="Sakkal Majalla" w:hAnsi="Sakkal Majalla" w:cs="Sakkal Majalla" w:hint="cs"/>
          <w:color w:val="000000" w:themeColor="text1"/>
          <w:sz w:val="28"/>
          <w:szCs w:val="28"/>
          <w:lang w:bidi="ar-EG"/>
        </w:rPr>
        <w:t xml:space="preserve"> &amp; </w:t>
      </w:r>
      <w:proofErr w:type="spellStart"/>
      <w:r w:rsidRPr="00FF16DD">
        <w:rPr>
          <w:rFonts w:ascii="Sakkal Majalla" w:hAnsi="Sakkal Majalla" w:cs="Sakkal Majalla" w:hint="cs"/>
          <w:color w:val="000000" w:themeColor="text1"/>
          <w:sz w:val="28"/>
          <w:szCs w:val="28"/>
          <w:lang w:bidi="ar-EG"/>
        </w:rPr>
        <w:t>Hussaian</w:t>
      </w:r>
      <w:proofErr w:type="spellEnd"/>
      <w:r w:rsidRPr="00FF16DD">
        <w:rPr>
          <w:rFonts w:ascii="Sakkal Majalla" w:hAnsi="Sakkal Majalla" w:cs="Sakkal Majalla" w:hint="cs"/>
          <w:color w:val="000000" w:themeColor="text1"/>
          <w:sz w:val="28"/>
          <w:szCs w:val="28"/>
          <w:lang w:bidi="ar-EG"/>
        </w:rPr>
        <w:t xml:space="preserve"> (2020) </w:t>
      </w:r>
      <w:r w:rsidRPr="00FF16DD">
        <w:rPr>
          <w:rFonts w:ascii="Sakkal Majalla" w:hAnsi="Sakkal Majalla" w:cs="Sakkal Majalla" w:hint="cs"/>
          <w:color w:val="000000" w:themeColor="text1"/>
          <w:sz w:val="28"/>
          <w:szCs w:val="28"/>
          <w:rtl/>
          <w:lang w:bidi="ar-EG"/>
        </w:rPr>
        <w:t>أن جودة الخدمة ترتبط ارتباطًا وثيقًا بكفاءة التقارير المالية للمصارف، حيث تُقلل من الأخطاء التشغيلية، وتحسن من دقة المعاملات البنكية، ما يعزز الشفافية أمام الجهات الرقابية ويُسهم في تحسين الأداء المالي للمؤسسة</w:t>
      </w:r>
      <w:r w:rsidRPr="00FF16DD">
        <w:rPr>
          <w:rFonts w:ascii="Sakkal Majalla" w:hAnsi="Sakkal Majalla" w:cs="Sakkal Majalla" w:hint="cs"/>
          <w:color w:val="000000" w:themeColor="text1"/>
          <w:sz w:val="28"/>
          <w:szCs w:val="28"/>
          <w:lang w:bidi="ar-EG"/>
        </w:rPr>
        <w:t>.</w:t>
      </w:r>
    </w:p>
    <w:p w14:paraId="20447F68" w14:textId="77777777"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 xml:space="preserve">أما </w:t>
      </w:r>
      <w:proofErr w:type="spellStart"/>
      <w:r w:rsidRPr="00FF16DD">
        <w:rPr>
          <w:rFonts w:ascii="Sakkal Majalla" w:hAnsi="Sakkal Majalla" w:cs="Sakkal Majalla"/>
          <w:color w:val="000000" w:themeColor="text1"/>
          <w:sz w:val="28"/>
          <w:szCs w:val="28"/>
          <w:lang w:bidi="ar-EG"/>
        </w:rPr>
        <w:t>Ilaakkia</w:t>
      </w:r>
      <w:proofErr w:type="spellEnd"/>
      <w:r w:rsidRPr="00FF16DD">
        <w:rPr>
          <w:rFonts w:ascii="Sakkal Majalla" w:hAnsi="Sakkal Majalla" w:cs="Sakkal Majalla"/>
          <w:color w:val="000000" w:themeColor="text1"/>
          <w:sz w:val="28"/>
          <w:szCs w:val="28"/>
          <w:lang w:bidi="ar-EG"/>
        </w:rPr>
        <w:t xml:space="preserve"> &amp; </w:t>
      </w:r>
      <w:proofErr w:type="spellStart"/>
      <w:r w:rsidRPr="00FF16DD">
        <w:rPr>
          <w:rFonts w:ascii="Sakkal Majalla" w:hAnsi="Sakkal Majalla" w:cs="Sakkal Majalla"/>
          <w:color w:val="000000" w:themeColor="text1"/>
          <w:sz w:val="28"/>
          <w:szCs w:val="28"/>
          <w:lang w:bidi="ar-EG"/>
        </w:rPr>
        <w:t>Gayathiry</w:t>
      </w:r>
      <w:proofErr w:type="spellEnd"/>
      <w:r w:rsidRPr="00FF16DD">
        <w:rPr>
          <w:rFonts w:ascii="Sakkal Majalla" w:hAnsi="Sakkal Majalla" w:cs="Sakkal Majalla"/>
          <w:color w:val="000000" w:themeColor="text1"/>
          <w:sz w:val="28"/>
          <w:szCs w:val="28"/>
          <w:lang w:bidi="ar-EG"/>
        </w:rPr>
        <w:t xml:space="preserve"> (2024) </w:t>
      </w:r>
      <w:r w:rsidRPr="00FF16DD">
        <w:rPr>
          <w:rFonts w:ascii="Sakkal Majalla" w:hAnsi="Sakkal Majalla" w:cs="Sakkal Majalla"/>
          <w:color w:val="000000" w:themeColor="text1"/>
          <w:sz w:val="28"/>
          <w:szCs w:val="28"/>
          <w:rtl/>
        </w:rPr>
        <w:t>فقد وجدا أن جودة الخدمة تؤثر بشكل مباشر على صورة البنك في ذهن العميل، خاصة في الأسواق النامية التي ما زالت ثقة العملاء فيها بالبنوك محدودة. وقد أظهرت دراستهما أن جودة الخدمة تلعب دورًا محوريًا في بناء سمعة البنك وتعزيز مكانته السوقية</w:t>
      </w:r>
      <w:r w:rsidRPr="00FF16DD">
        <w:rPr>
          <w:rFonts w:ascii="Sakkal Majalla" w:hAnsi="Sakkal Majalla" w:cs="Sakkal Majalla"/>
          <w:color w:val="000000" w:themeColor="text1"/>
          <w:sz w:val="28"/>
          <w:szCs w:val="28"/>
          <w:lang w:bidi="ar-EG"/>
        </w:rPr>
        <w:t>.</w:t>
      </w:r>
    </w:p>
    <w:p w14:paraId="7ED87E16" w14:textId="77777777"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وفي السياق ذاته، أوضحت دراسة مختارية</w:t>
      </w:r>
      <w:r w:rsidRPr="00FF16DD">
        <w:rPr>
          <w:rFonts w:ascii="Sakkal Majalla" w:hAnsi="Sakkal Majalla" w:cs="Sakkal Majalla"/>
          <w:color w:val="000000" w:themeColor="text1"/>
          <w:sz w:val="28"/>
          <w:szCs w:val="28"/>
          <w:lang w:bidi="ar-EG"/>
        </w:rPr>
        <w:t xml:space="preserve"> (2022) </w:t>
      </w:r>
      <w:r w:rsidRPr="00FF16DD">
        <w:rPr>
          <w:rFonts w:ascii="Sakkal Majalla" w:hAnsi="Sakkal Majalla" w:cs="Sakkal Majalla"/>
          <w:color w:val="000000" w:themeColor="text1"/>
          <w:sz w:val="28"/>
          <w:szCs w:val="28"/>
          <w:rtl/>
        </w:rPr>
        <w:t xml:space="preserve">أن جودة الخدمات المصرفية ترتبط إيجابيًا بمستوى رضا العملاء في البنوك الجزائرية، حيث وُجد أن الأبعاد الملموسة مثل بيئة الفرع ونظافة المكان </w:t>
      </w:r>
      <w:r w:rsidRPr="00FF16DD">
        <w:rPr>
          <w:rFonts w:ascii="Sakkal Majalla" w:hAnsi="Sakkal Majalla" w:cs="Sakkal Majalla"/>
          <w:color w:val="000000" w:themeColor="text1"/>
          <w:sz w:val="28"/>
          <w:szCs w:val="28"/>
          <w:rtl/>
        </w:rPr>
        <w:lastRenderedPageBreak/>
        <w:t>لم تكن كافية وحدها، بل إن سرعة الاستجابة والأمان وتوفير المعلومات الدقيقة كانت أكثر تأثيرًا على انطباع العميل</w:t>
      </w:r>
      <w:r w:rsidRPr="00FF16DD">
        <w:rPr>
          <w:rFonts w:ascii="Sakkal Majalla" w:hAnsi="Sakkal Majalla" w:cs="Sakkal Majalla"/>
          <w:color w:val="000000" w:themeColor="text1"/>
          <w:sz w:val="28"/>
          <w:szCs w:val="28"/>
          <w:lang w:bidi="ar-EG"/>
        </w:rPr>
        <w:t>.</w:t>
      </w:r>
    </w:p>
    <w:p w14:paraId="526A12DE" w14:textId="77777777"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rPr>
        <w:t>كما شددت قريشي</w:t>
      </w:r>
      <w:r w:rsidRPr="00FF16DD">
        <w:rPr>
          <w:rFonts w:ascii="Sakkal Majalla" w:hAnsi="Sakkal Majalla" w:cs="Sakkal Majalla"/>
          <w:color w:val="000000" w:themeColor="text1"/>
          <w:sz w:val="28"/>
          <w:szCs w:val="28"/>
          <w:lang w:bidi="ar-EG"/>
        </w:rPr>
        <w:t xml:space="preserve"> (2023) </w:t>
      </w:r>
      <w:r w:rsidRPr="00FF16DD">
        <w:rPr>
          <w:rFonts w:ascii="Sakkal Majalla" w:hAnsi="Sakkal Majalla" w:cs="Sakkal Majalla"/>
          <w:color w:val="000000" w:themeColor="text1"/>
          <w:sz w:val="28"/>
          <w:szCs w:val="28"/>
          <w:rtl/>
        </w:rPr>
        <w:t>على أن أهمية جودة الخدمة لا تقتصر على المستوى الفردي، بل تمتد لتؤثر في الأداء المؤسسي العام، من حيث الإنتاجية، والامتثال للتشريعات، واستقرار العمليات التشغيلية، والقدرة على مواجهة الأزمات المالية أو السيبرانية</w:t>
      </w:r>
      <w:r w:rsidRPr="00FF16DD">
        <w:rPr>
          <w:rFonts w:ascii="Sakkal Majalla" w:hAnsi="Sakkal Majalla" w:cs="Sakkal Majalla"/>
          <w:color w:val="000000" w:themeColor="text1"/>
          <w:sz w:val="28"/>
          <w:szCs w:val="28"/>
          <w:lang w:bidi="ar-EG"/>
        </w:rPr>
        <w:t>.</w:t>
      </w:r>
    </w:p>
    <w:p w14:paraId="4A62B8AC" w14:textId="39229D10"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 xml:space="preserve">و أبرزت دراسة </w:t>
      </w:r>
      <w:r w:rsidRPr="00FF16DD">
        <w:rPr>
          <w:rFonts w:ascii="Sakkal Majalla" w:hAnsi="Sakkal Majalla" w:cs="Sakkal Majalla"/>
          <w:color w:val="000000" w:themeColor="text1"/>
          <w:sz w:val="28"/>
          <w:szCs w:val="28"/>
          <w:lang w:bidi="ar-EG"/>
        </w:rPr>
        <w:t xml:space="preserve">Mohammad et al. (2024) </w:t>
      </w:r>
      <w:r w:rsidRPr="00FF16DD">
        <w:rPr>
          <w:rFonts w:ascii="Sakkal Majalla" w:hAnsi="Sakkal Majalla" w:cs="Sakkal Majalla"/>
          <w:color w:val="000000" w:themeColor="text1"/>
          <w:sz w:val="28"/>
          <w:szCs w:val="28"/>
          <w:rtl/>
        </w:rPr>
        <w:t>أهمية تكامل الجودة مع التكنولوجيا البنكية الحديثة مثل الذكاء الاصطناعي وتحليلات البيانات، وبيّنت أن الخدمات الرقمية عالية الجودة تقلل من معدلات ترك العملاء للخدمة، وتزيد من تفاعلهم مع المنصات المصرفية الإلكترونية</w:t>
      </w:r>
      <w:r w:rsidRPr="00FF16DD">
        <w:rPr>
          <w:rFonts w:ascii="Sakkal Majalla" w:hAnsi="Sakkal Majalla" w:cs="Sakkal Majalla"/>
          <w:color w:val="000000" w:themeColor="text1"/>
          <w:sz w:val="28"/>
          <w:szCs w:val="28"/>
          <w:lang w:bidi="ar-EG"/>
        </w:rPr>
        <w:t>.</w:t>
      </w:r>
    </w:p>
    <w:p w14:paraId="48537926" w14:textId="2EC0AB40"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و أشار البنك المركزي السعودي في تقريره السنوي (2023) إلى أن جودة الخدمة أصبحت أحد المؤشرات الأساسية في تقييم أداء البنوك المحلية، حيث تم ربط مستوى الجودة بمعدلات الامتثال، وعدد الشكاوى، ومؤشرات الحوكمة، مما يعكس الأهمية التنظيمية والرقابية لهذا المفهوم</w:t>
      </w:r>
      <w:r w:rsidRPr="00FF16DD">
        <w:rPr>
          <w:rFonts w:ascii="Sakkal Majalla" w:hAnsi="Sakkal Majalla" w:cs="Sakkal Majalla"/>
          <w:color w:val="000000" w:themeColor="text1"/>
          <w:sz w:val="28"/>
          <w:szCs w:val="28"/>
          <w:lang w:bidi="ar-EG"/>
        </w:rPr>
        <w:t>.</w:t>
      </w:r>
    </w:p>
    <w:p w14:paraId="6126D9D6" w14:textId="4ECD72D3"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 xml:space="preserve">ويرى الباحث أن أهمية جودة الخدمات المصرفية تنبع من قدرتها على تحقيق معادلة صعبة تجمع بين رضا العميل، وتحقيق الامتثال، وتحسين الأداء المالي،  كما يُقر بأن البنك الذي يفشل في تلبية توقعات العملاء يخسر ليس فقط فرصًا مالية، بل يخسر الثقة، وهي رأس المال الحقيقي في القطاع المصرفي. </w:t>
      </w:r>
    </w:p>
    <w:p w14:paraId="3D1A04CC" w14:textId="2D04A3B0" w:rsidR="00796C80" w:rsidRPr="00FF16DD" w:rsidRDefault="00CD06E9" w:rsidP="00CD06E9">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3" w:name="_Toc200938416"/>
      <w:r w:rsidRPr="00FF16DD">
        <w:rPr>
          <w:rFonts w:ascii="Sakkal Majalla" w:hAnsi="Sakkal Majalla" w:cs="Sakkal Majalla" w:hint="cs"/>
          <w:b/>
          <w:bCs/>
          <w:color w:val="000000" w:themeColor="text1"/>
          <w:sz w:val="32"/>
          <w:szCs w:val="32"/>
          <w:rtl/>
        </w:rPr>
        <w:t xml:space="preserve">3.2.2 </w:t>
      </w:r>
      <w:r w:rsidR="00796C80" w:rsidRPr="00FF16DD">
        <w:rPr>
          <w:rFonts w:ascii="Sakkal Majalla" w:hAnsi="Sakkal Majalla" w:cs="Sakkal Majalla"/>
          <w:b/>
          <w:bCs/>
          <w:color w:val="000000" w:themeColor="text1"/>
          <w:sz w:val="32"/>
          <w:szCs w:val="32"/>
          <w:rtl/>
        </w:rPr>
        <w:t>أهداف جودة الخدمات المصرفية</w:t>
      </w:r>
      <w:bookmarkEnd w:id="53"/>
    </w:p>
    <w:p w14:paraId="2A36CE58" w14:textId="7FFF5323"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تسعى المؤسسات المصرفية الحديثة إلى تحقيق مجموعة من الأهداف الاستراتيجية من خلال تحسين جودة خدماتها، ليس فقط لتلبية احتياجات العملاء، بل لضمان البقاء والمنافسة في سوق سريع التغير، وقد تعددت آراء الباحثين في تحديد هذه الأهداف، مما يعكس الطبيعة المتشعبة لهذا المفهوم الحيوي في بيئة الأعمال المصرفية</w:t>
      </w:r>
      <w:r w:rsidRPr="00FF16DD">
        <w:rPr>
          <w:rFonts w:ascii="Sakkal Majalla" w:hAnsi="Sakkal Majalla" w:cs="Sakkal Majalla"/>
          <w:color w:val="000000" w:themeColor="text1"/>
          <w:sz w:val="28"/>
          <w:szCs w:val="28"/>
          <w:lang w:bidi="ar-EG"/>
        </w:rPr>
        <w:t>.</w:t>
      </w:r>
    </w:p>
    <w:p w14:paraId="1396BD58" w14:textId="77777777"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يشير الطيرة والحاسي</w:t>
      </w:r>
      <w:r w:rsidRPr="00FF16DD">
        <w:rPr>
          <w:rFonts w:ascii="Sakkal Majalla" w:hAnsi="Sakkal Majalla" w:cs="Sakkal Majalla"/>
          <w:color w:val="000000" w:themeColor="text1"/>
          <w:sz w:val="28"/>
          <w:szCs w:val="28"/>
          <w:lang w:bidi="ar-EG"/>
        </w:rPr>
        <w:t xml:space="preserve"> (2023) </w:t>
      </w:r>
      <w:r w:rsidRPr="00FF16DD">
        <w:rPr>
          <w:rFonts w:ascii="Sakkal Majalla" w:hAnsi="Sakkal Majalla" w:cs="Sakkal Majalla"/>
          <w:color w:val="000000" w:themeColor="text1"/>
          <w:sz w:val="28"/>
          <w:szCs w:val="28"/>
          <w:rtl/>
        </w:rPr>
        <w:t>إلى أن جودة الخدمات المصرفية تهدف إلى</w:t>
      </w:r>
      <w:r w:rsidRPr="00FF16DD">
        <w:rPr>
          <w:rFonts w:ascii="Sakkal Majalla" w:hAnsi="Sakkal Majalla" w:cs="Sakkal Majalla"/>
          <w:color w:val="000000" w:themeColor="text1"/>
          <w:sz w:val="28"/>
          <w:szCs w:val="28"/>
          <w:lang w:bidi="ar-EG"/>
        </w:rPr>
        <w:t>:</w:t>
      </w:r>
    </w:p>
    <w:p w14:paraId="18EA955D" w14:textId="77777777" w:rsidR="00796C80" w:rsidRPr="00FF16DD" w:rsidRDefault="00796C80" w:rsidP="00CD06E9">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lastRenderedPageBreak/>
        <w:t>تحقيق رضا العملاء وتعزيز ولائهم من خلال تقديم خدمات موثوقة وسريعة وآمنة</w:t>
      </w:r>
      <w:r w:rsidRPr="00FF16DD">
        <w:rPr>
          <w:rFonts w:ascii="Sakkal Majalla" w:hAnsi="Sakkal Majalla" w:cs="Sakkal Majalla"/>
          <w:color w:val="000000" w:themeColor="text1"/>
          <w:sz w:val="28"/>
          <w:szCs w:val="28"/>
          <w:lang w:bidi="ar-EG"/>
        </w:rPr>
        <w:t>.</w:t>
      </w:r>
    </w:p>
    <w:p w14:paraId="7A70D3B1" w14:textId="77777777" w:rsidR="00796C80" w:rsidRPr="00FF16DD" w:rsidRDefault="00796C80" w:rsidP="00CD06E9">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الرفع من القيمة السوقية للمصرف عبر بناء صورة إيجابية عن المؤسسة المصرفية في ذهن العميل</w:t>
      </w:r>
      <w:r w:rsidRPr="00FF16DD">
        <w:rPr>
          <w:rFonts w:ascii="Sakkal Majalla" w:hAnsi="Sakkal Majalla" w:cs="Sakkal Majalla"/>
          <w:color w:val="000000" w:themeColor="text1"/>
          <w:sz w:val="28"/>
          <w:szCs w:val="28"/>
          <w:lang w:bidi="ar-EG"/>
        </w:rPr>
        <w:t>.</w:t>
      </w:r>
    </w:p>
    <w:p w14:paraId="5576355F" w14:textId="77777777" w:rsidR="00796C80" w:rsidRPr="00FF16DD" w:rsidRDefault="00796C80" w:rsidP="00CD06E9">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تحقيق ميزة تنافسية طويلة الأمد بفضل تفوق الخدمة وجودتها مقارنة بمنافسي السوق</w:t>
      </w:r>
      <w:r w:rsidRPr="00FF16DD">
        <w:rPr>
          <w:rFonts w:ascii="Sakkal Majalla" w:hAnsi="Sakkal Majalla" w:cs="Sakkal Majalla"/>
          <w:color w:val="000000" w:themeColor="text1"/>
          <w:sz w:val="28"/>
          <w:szCs w:val="28"/>
          <w:lang w:bidi="ar-EG"/>
        </w:rPr>
        <w:t>.</w:t>
      </w:r>
      <w:r w:rsidRPr="00FF16DD">
        <w:rPr>
          <w:rFonts w:ascii="Sakkal Majalla" w:hAnsi="Sakkal Majalla" w:cs="Sakkal Majalla"/>
          <w:color w:val="000000" w:themeColor="text1"/>
          <w:sz w:val="28"/>
          <w:szCs w:val="28"/>
          <w:lang w:bidi="ar-EG"/>
        </w:rPr>
        <w:br/>
      </w:r>
      <w:r w:rsidRPr="00FF16DD">
        <w:rPr>
          <w:rFonts w:ascii="Sakkal Majalla" w:hAnsi="Sakkal Majalla" w:cs="Sakkal Majalla"/>
          <w:color w:val="000000" w:themeColor="text1"/>
          <w:sz w:val="28"/>
          <w:szCs w:val="28"/>
          <w:rtl/>
        </w:rPr>
        <w:t>وقد أكد الباحثان أن هذه الأهداف لا تتحقق إلا من خلال اعتماد نهج إداري شامل يُدمج الجودة في كافة العمليات المصرفية</w:t>
      </w:r>
      <w:r w:rsidRPr="00FF16DD">
        <w:rPr>
          <w:rFonts w:ascii="Sakkal Majalla" w:hAnsi="Sakkal Majalla" w:cs="Sakkal Majalla"/>
          <w:color w:val="000000" w:themeColor="text1"/>
          <w:sz w:val="28"/>
          <w:szCs w:val="28"/>
          <w:lang w:bidi="ar-EG"/>
        </w:rPr>
        <w:t>.</w:t>
      </w:r>
    </w:p>
    <w:p w14:paraId="32EA51F5" w14:textId="77777777"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hint="cs"/>
          <w:color w:val="000000" w:themeColor="text1"/>
          <w:sz w:val="28"/>
          <w:szCs w:val="28"/>
          <w:rtl/>
          <w:lang w:bidi="ar-EG"/>
        </w:rPr>
        <w:t xml:space="preserve">كما يشير </w:t>
      </w:r>
      <w:r w:rsidRPr="00FF16DD">
        <w:rPr>
          <w:rFonts w:ascii="Sakkal Majalla" w:hAnsi="Sakkal Majalla" w:cs="Sakkal Majalla" w:hint="cs"/>
          <w:color w:val="000000" w:themeColor="text1"/>
          <w:sz w:val="28"/>
          <w:szCs w:val="28"/>
          <w:lang w:bidi="ar-EG"/>
        </w:rPr>
        <w:t xml:space="preserve">Ben Ahsan (2022) </w:t>
      </w:r>
      <w:r w:rsidRPr="00FF16DD">
        <w:rPr>
          <w:rFonts w:ascii="Sakkal Majalla" w:hAnsi="Sakkal Majalla" w:cs="Sakkal Majalla" w:hint="cs"/>
          <w:color w:val="000000" w:themeColor="text1"/>
          <w:sz w:val="28"/>
          <w:szCs w:val="28"/>
          <w:rtl/>
          <w:lang w:bidi="ar-EG"/>
        </w:rPr>
        <w:t>إلى أن من أبرز أهداف جودة الخدمة في البنوك الجزائرية</w:t>
      </w:r>
      <w:r w:rsidRPr="00FF16DD">
        <w:rPr>
          <w:rFonts w:ascii="Sakkal Majalla" w:hAnsi="Sakkal Majalla" w:cs="Sakkal Majalla" w:hint="cs"/>
          <w:color w:val="000000" w:themeColor="text1"/>
          <w:sz w:val="28"/>
          <w:szCs w:val="28"/>
          <w:lang w:bidi="ar-EG"/>
        </w:rPr>
        <w:t>:</w:t>
      </w:r>
    </w:p>
    <w:p w14:paraId="6256F2AD" w14:textId="77777777" w:rsidR="00796C80" w:rsidRPr="00FF16DD" w:rsidRDefault="00796C80" w:rsidP="00CD06E9">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الحد من الشكاوى والمشكلات التشغيلية الناتجة عن ضعف الأداء أو الأخطاء المتكررة</w:t>
      </w:r>
      <w:r w:rsidRPr="00FF16DD">
        <w:rPr>
          <w:rFonts w:ascii="Sakkal Majalla" w:hAnsi="Sakkal Majalla" w:cs="Sakkal Majalla"/>
          <w:color w:val="000000" w:themeColor="text1"/>
          <w:sz w:val="28"/>
          <w:szCs w:val="28"/>
          <w:lang w:bidi="ar-EG"/>
        </w:rPr>
        <w:t>.</w:t>
      </w:r>
    </w:p>
    <w:p w14:paraId="3CA8CC69" w14:textId="77777777" w:rsidR="00796C80" w:rsidRPr="00FF16DD" w:rsidRDefault="00796C80" w:rsidP="00CD06E9">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زيادة معدل استخدام القنوات البنكية الرقمية من خلال تحسين تجربة العميل على المنصات الإلكترونية</w:t>
      </w:r>
      <w:r w:rsidRPr="00FF16DD">
        <w:rPr>
          <w:rFonts w:ascii="Sakkal Majalla" w:hAnsi="Sakkal Majalla" w:cs="Sakkal Majalla"/>
          <w:color w:val="000000" w:themeColor="text1"/>
          <w:sz w:val="28"/>
          <w:szCs w:val="28"/>
          <w:lang w:bidi="ar-EG"/>
        </w:rPr>
        <w:t>.</w:t>
      </w:r>
    </w:p>
    <w:p w14:paraId="32B6B1C3" w14:textId="77777777" w:rsidR="00796C80" w:rsidRPr="00FF16DD" w:rsidRDefault="00796C80" w:rsidP="00CD06E9">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رفع الثقة بالمنتجات المصرفية الجديدة مما يُسهم في تعزيز الإقبال على العروض والمنتجات المبتكرة</w:t>
      </w:r>
      <w:r w:rsidRPr="00FF16DD">
        <w:rPr>
          <w:rFonts w:ascii="Sakkal Majalla" w:hAnsi="Sakkal Majalla" w:cs="Sakkal Majalla"/>
          <w:color w:val="000000" w:themeColor="text1"/>
          <w:sz w:val="28"/>
          <w:szCs w:val="28"/>
          <w:lang w:bidi="ar-EG"/>
        </w:rPr>
        <w:t>.</w:t>
      </w:r>
    </w:p>
    <w:p w14:paraId="25CE429C" w14:textId="77777777"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hint="cs"/>
          <w:color w:val="000000" w:themeColor="text1"/>
          <w:sz w:val="28"/>
          <w:szCs w:val="28"/>
          <w:rtl/>
          <w:lang w:bidi="ar-EG"/>
        </w:rPr>
        <w:t xml:space="preserve">أما </w:t>
      </w:r>
      <w:proofErr w:type="spellStart"/>
      <w:r w:rsidRPr="00FF16DD">
        <w:rPr>
          <w:rFonts w:ascii="Sakkal Majalla" w:hAnsi="Sakkal Majalla" w:cs="Sakkal Majalla" w:hint="cs"/>
          <w:color w:val="000000" w:themeColor="text1"/>
          <w:sz w:val="28"/>
          <w:szCs w:val="28"/>
          <w:lang w:bidi="ar-EG"/>
        </w:rPr>
        <w:t>Alsaffar</w:t>
      </w:r>
      <w:proofErr w:type="spellEnd"/>
      <w:r w:rsidRPr="00FF16DD">
        <w:rPr>
          <w:rFonts w:ascii="Sakkal Majalla" w:hAnsi="Sakkal Majalla" w:cs="Sakkal Majalla" w:hint="cs"/>
          <w:color w:val="000000" w:themeColor="text1"/>
          <w:sz w:val="28"/>
          <w:szCs w:val="28"/>
          <w:lang w:bidi="ar-EG"/>
        </w:rPr>
        <w:t xml:space="preserve"> &amp; </w:t>
      </w:r>
      <w:proofErr w:type="spellStart"/>
      <w:r w:rsidRPr="00FF16DD">
        <w:rPr>
          <w:rFonts w:ascii="Sakkal Majalla" w:hAnsi="Sakkal Majalla" w:cs="Sakkal Majalla" w:hint="cs"/>
          <w:color w:val="000000" w:themeColor="text1"/>
          <w:sz w:val="28"/>
          <w:szCs w:val="28"/>
          <w:lang w:bidi="ar-EG"/>
        </w:rPr>
        <w:t>Hussaian</w:t>
      </w:r>
      <w:proofErr w:type="spellEnd"/>
      <w:r w:rsidRPr="00FF16DD">
        <w:rPr>
          <w:rFonts w:ascii="Sakkal Majalla" w:hAnsi="Sakkal Majalla" w:cs="Sakkal Majalla" w:hint="cs"/>
          <w:color w:val="000000" w:themeColor="text1"/>
          <w:sz w:val="28"/>
          <w:szCs w:val="28"/>
          <w:lang w:bidi="ar-EG"/>
        </w:rPr>
        <w:t xml:space="preserve"> (2020) </w:t>
      </w:r>
      <w:r w:rsidRPr="00FF16DD">
        <w:rPr>
          <w:rFonts w:ascii="Sakkal Majalla" w:hAnsi="Sakkal Majalla" w:cs="Sakkal Majalla" w:hint="cs"/>
          <w:color w:val="000000" w:themeColor="text1"/>
          <w:sz w:val="28"/>
          <w:szCs w:val="28"/>
          <w:rtl/>
          <w:lang w:bidi="ar-EG"/>
        </w:rPr>
        <w:t>فقد أوضحا أن أهداف الجودة المصرفية تتجلى في</w:t>
      </w:r>
      <w:r w:rsidRPr="00FF16DD">
        <w:rPr>
          <w:rFonts w:ascii="Sakkal Majalla" w:hAnsi="Sakkal Majalla" w:cs="Sakkal Majalla" w:hint="cs"/>
          <w:color w:val="000000" w:themeColor="text1"/>
          <w:sz w:val="28"/>
          <w:szCs w:val="28"/>
          <w:lang w:bidi="ar-EG"/>
        </w:rPr>
        <w:t>:</w:t>
      </w:r>
    </w:p>
    <w:p w14:paraId="74DE1A0F" w14:textId="77777777" w:rsidR="00796C80" w:rsidRPr="00FF16DD" w:rsidRDefault="00796C80" w:rsidP="00CD06E9">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تحسين الشفافية في المعاملات المالية مما يقلل من المخاطر التنظيمية</w:t>
      </w:r>
      <w:r w:rsidRPr="00FF16DD">
        <w:rPr>
          <w:rFonts w:ascii="Sakkal Majalla" w:hAnsi="Sakkal Majalla" w:cs="Sakkal Majalla"/>
          <w:color w:val="000000" w:themeColor="text1"/>
          <w:sz w:val="28"/>
          <w:szCs w:val="28"/>
          <w:lang w:bidi="ar-EG"/>
        </w:rPr>
        <w:t>.</w:t>
      </w:r>
    </w:p>
    <w:p w14:paraId="079AA4EB" w14:textId="77777777" w:rsidR="00796C80" w:rsidRPr="00FF16DD" w:rsidRDefault="00796C80" w:rsidP="00CD06E9">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تعزيز الامتثال للمعايير الرقابية التي تفرضها البنوك المركزية وهيئات الرقابة المصرفية</w:t>
      </w:r>
      <w:r w:rsidRPr="00FF16DD">
        <w:rPr>
          <w:rFonts w:ascii="Sakkal Majalla" w:hAnsi="Sakkal Majalla" w:cs="Sakkal Majalla"/>
          <w:color w:val="000000" w:themeColor="text1"/>
          <w:sz w:val="28"/>
          <w:szCs w:val="28"/>
          <w:lang w:bidi="ar-EG"/>
        </w:rPr>
        <w:t>.</w:t>
      </w:r>
    </w:p>
    <w:p w14:paraId="52B57B66" w14:textId="77777777" w:rsidR="00796C80" w:rsidRPr="00FF16DD" w:rsidRDefault="00796C80" w:rsidP="00CD06E9">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تحسين جودة التقارير المالية المرتبطة بمعاملات العملاء وبياناتهم، مما ينعكس على أداء البنك المالي</w:t>
      </w:r>
      <w:r w:rsidRPr="00FF16DD">
        <w:rPr>
          <w:rFonts w:ascii="Sakkal Majalla" w:hAnsi="Sakkal Majalla" w:cs="Sakkal Majalla"/>
          <w:color w:val="000000" w:themeColor="text1"/>
          <w:sz w:val="28"/>
          <w:szCs w:val="28"/>
          <w:lang w:bidi="ar-EG"/>
        </w:rPr>
        <w:t>.</w:t>
      </w:r>
    </w:p>
    <w:p w14:paraId="174BE275" w14:textId="77777777"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 xml:space="preserve">وفي دراسة مختلفة، يشير </w:t>
      </w:r>
      <w:proofErr w:type="spellStart"/>
      <w:r w:rsidRPr="00FF16DD">
        <w:rPr>
          <w:rFonts w:ascii="Sakkal Majalla" w:hAnsi="Sakkal Majalla" w:cs="Sakkal Majalla"/>
          <w:color w:val="000000" w:themeColor="text1"/>
          <w:sz w:val="28"/>
          <w:szCs w:val="28"/>
          <w:lang w:bidi="ar-EG"/>
        </w:rPr>
        <w:t>Metha</w:t>
      </w:r>
      <w:proofErr w:type="spellEnd"/>
      <w:r w:rsidRPr="00FF16DD">
        <w:rPr>
          <w:rFonts w:ascii="Sakkal Majalla" w:hAnsi="Sakkal Majalla" w:cs="Sakkal Majalla"/>
          <w:color w:val="000000" w:themeColor="text1"/>
          <w:sz w:val="28"/>
          <w:szCs w:val="28"/>
          <w:lang w:bidi="ar-EG"/>
        </w:rPr>
        <w:t xml:space="preserve"> &amp; </w:t>
      </w:r>
      <w:proofErr w:type="spellStart"/>
      <w:r w:rsidRPr="00FF16DD">
        <w:rPr>
          <w:rFonts w:ascii="Sakkal Majalla" w:hAnsi="Sakkal Majalla" w:cs="Sakkal Majalla"/>
          <w:color w:val="000000" w:themeColor="text1"/>
          <w:sz w:val="28"/>
          <w:szCs w:val="28"/>
          <w:lang w:bidi="ar-EG"/>
        </w:rPr>
        <w:t>Setiyawati</w:t>
      </w:r>
      <w:proofErr w:type="spellEnd"/>
      <w:r w:rsidRPr="00FF16DD">
        <w:rPr>
          <w:rFonts w:ascii="Sakkal Majalla" w:hAnsi="Sakkal Majalla" w:cs="Sakkal Majalla"/>
          <w:color w:val="000000" w:themeColor="text1"/>
          <w:sz w:val="28"/>
          <w:szCs w:val="28"/>
          <w:lang w:bidi="ar-EG"/>
        </w:rPr>
        <w:t xml:space="preserve"> (2022) </w:t>
      </w:r>
      <w:r w:rsidRPr="00FF16DD">
        <w:rPr>
          <w:rFonts w:ascii="Sakkal Majalla" w:hAnsi="Sakkal Majalla" w:cs="Sakkal Majalla"/>
          <w:color w:val="000000" w:themeColor="text1"/>
          <w:sz w:val="28"/>
          <w:szCs w:val="28"/>
          <w:rtl/>
        </w:rPr>
        <w:t>إلى أن أهداف جودة الخدمات المصرفية تشمل</w:t>
      </w:r>
      <w:r w:rsidRPr="00FF16DD">
        <w:rPr>
          <w:rFonts w:ascii="Sakkal Majalla" w:hAnsi="Sakkal Majalla" w:cs="Sakkal Majalla"/>
          <w:color w:val="000000" w:themeColor="text1"/>
          <w:sz w:val="28"/>
          <w:szCs w:val="28"/>
          <w:lang w:bidi="ar-EG"/>
        </w:rPr>
        <w:t>:</w:t>
      </w:r>
    </w:p>
    <w:p w14:paraId="553B5348" w14:textId="77777777" w:rsidR="00796C80" w:rsidRPr="00FF16DD" w:rsidRDefault="00796C80" w:rsidP="00CD06E9">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رفع الكفاءة التشغيلية الداخلية من خلال الحد من الازدواجية وتبسيط الإجراءات</w:t>
      </w:r>
      <w:r w:rsidRPr="00FF16DD">
        <w:rPr>
          <w:rFonts w:ascii="Sakkal Majalla" w:hAnsi="Sakkal Majalla" w:cs="Sakkal Majalla"/>
          <w:color w:val="000000" w:themeColor="text1"/>
          <w:sz w:val="28"/>
          <w:szCs w:val="28"/>
          <w:lang w:bidi="ar-EG"/>
        </w:rPr>
        <w:t>.</w:t>
      </w:r>
    </w:p>
    <w:p w14:paraId="5FF6D482" w14:textId="77777777" w:rsidR="00796C80" w:rsidRPr="00FF16DD" w:rsidRDefault="00796C80" w:rsidP="00CD06E9">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زيادة ربحية البنك نتيجة تحسين العلاقة مع العميل وخفض تكاليف اكتساب عملاء جدد</w:t>
      </w:r>
      <w:r w:rsidRPr="00FF16DD">
        <w:rPr>
          <w:rFonts w:ascii="Sakkal Majalla" w:hAnsi="Sakkal Majalla" w:cs="Sakkal Majalla"/>
          <w:color w:val="000000" w:themeColor="text1"/>
          <w:sz w:val="28"/>
          <w:szCs w:val="28"/>
          <w:lang w:bidi="ar-EG"/>
        </w:rPr>
        <w:t>.</w:t>
      </w:r>
    </w:p>
    <w:p w14:paraId="1B4379E3" w14:textId="77777777" w:rsidR="00796C80" w:rsidRPr="00FF16DD" w:rsidRDefault="00796C80" w:rsidP="00CD06E9">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دعم عمليات اتخاذ القرار الاستراتيجي عبر توفير بيانات موثوقة حول الأداء ورضا العملاء</w:t>
      </w:r>
      <w:r w:rsidRPr="00FF16DD">
        <w:rPr>
          <w:rFonts w:ascii="Sakkal Majalla" w:hAnsi="Sakkal Majalla" w:cs="Sakkal Majalla"/>
          <w:color w:val="000000" w:themeColor="text1"/>
          <w:sz w:val="28"/>
          <w:szCs w:val="28"/>
          <w:lang w:bidi="ar-EG"/>
        </w:rPr>
        <w:t>.</w:t>
      </w:r>
    </w:p>
    <w:p w14:paraId="06A7BA35" w14:textId="77777777"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rPr>
        <w:t>وفي السياق العربي، تؤكد مختارية</w:t>
      </w:r>
      <w:r w:rsidRPr="00FF16DD">
        <w:rPr>
          <w:rFonts w:ascii="Sakkal Majalla" w:hAnsi="Sakkal Majalla" w:cs="Sakkal Majalla"/>
          <w:color w:val="000000" w:themeColor="text1"/>
          <w:sz w:val="28"/>
          <w:szCs w:val="28"/>
          <w:lang w:bidi="ar-EG"/>
        </w:rPr>
        <w:t xml:space="preserve"> (2022) </w:t>
      </w:r>
      <w:r w:rsidRPr="00FF16DD">
        <w:rPr>
          <w:rFonts w:ascii="Sakkal Majalla" w:hAnsi="Sakkal Majalla" w:cs="Sakkal Majalla"/>
          <w:color w:val="000000" w:themeColor="text1"/>
          <w:sz w:val="28"/>
          <w:szCs w:val="28"/>
          <w:rtl/>
        </w:rPr>
        <w:t>على أن الجودة المصرفية تهدف إلى</w:t>
      </w:r>
      <w:r w:rsidRPr="00FF16DD">
        <w:rPr>
          <w:rFonts w:ascii="Sakkal Majalla" w:hAnsi="Sakkal Majalla" w:cs="Sakkal Majalla"/>
          <w:color w:val="000000" w:themeColor="text1"/>
          <w:sz w:val="28"/>
          <w:szCs w:val="28"/>
          <w:lang w:bidi="ar-EG"/>
        </w:rPr>
        <w:t>:</w:t>
      </w:r>
    </w:p>
    <w:p w14:paraId="6B9F3454" w14:textId="77777777" w:rsidR="00796C80" w:rsidRPr="00FF16DD" w:rsidRDefault="00796C80" w:rsidP="00CD06E9">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lastRenderedPageBreak/>
        <w:t>تحقيق استقرار العلاقة مع العملاء الحاليين من خلال خدمات متواصلة ومستقرة</w:t>
      </w:r>
      <w:r w:rsidRPr="00FF16DD">
        <w:rPr>
          <w:rFonts w:ascii="Sakkal Majalla" w:hAnsi="Sakkal Majalla" w:cs="Sakkal Majalla"/>
          <w:color w:val="000000" w:themeColor="text1"/>
          <w:sz w:val="28"/>
          <w:szCs w:val="28"/>
          <w:lang w:bidi="ar-EG"/>
        </w:rPr>
        <w:t>.</w:t>
      </w:r>
    </w:p>
    <w:p w14:paraId="55A779BE" w14:textId="77777777" w:rsidR="00796C80" w:rsidRPr="00FF16DD" w:rsidRDefault="00796C80" w:rsidP="00CD06E9">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استقطاب شرائح جديدة من العملاء خاصة في المناطق ذات الخدمات البنكية المحدودة</w:t>
      </w:r>
      <w:r w:rsidRPr="00FF16DD">
        <w:rPr>
          <w:rFonts w:ascii="Sakkal Majalla" w:hAnsi="Sakkal Majalla" w:cs="Sakkal Majalla"/>
          <w:color w:val="000000" w:themeColor="text1"/>
          <w:sz w:val="28"/>
          <w:szCs w:val="28"/>
          <w:lang w:bidi="ar-EG"/>
        </w:rPr>
        <w:t>.</w:t>
      </w:r>
    </w:p>
    <w:p w14:paraId="14F6585A" w14:textId="77777777" w:rsidR="00796C80" w:rsidRPr="00FF16DD" w:rsidRDefault="00796C80" w:rsidP="00CD06E9">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FF16DD">
        <w:rPr>
          <w:rFonts w:ascii="Sakkal Majalla" w:hAnsi="Sakkal Majalla" w:cs="Sakkal Majalla"/>
          <w:color w:val="000000" w:themeColor="text1"/>
          <w:sz w:val="28"/>
          <w:szCs w:val="28"/>
          <w:rtl/>
        </w:rPr>
        <w:t>الحد من التوجه نحو البنوك المنافسة وذلك من خلال بناء الثقة والالتزام المستمر بالجودة</w:t>
      </w:r>
      <w:r w:rsidRPr="00FF16DD">
        <w:rPr>
          <w:rFonts w:ascii="Sakkal Majalla" w:hAnsi="Sakkal Majalla" w:cs="Sakkal Majalla"/>
          <w:color w:val="000000" w:themeColor="text1"/>
          <w:sz w:val="28"/>
          <w:szCs w:val="28"/>
          <w:lang w:bidi="ar-EG"/>
        </w:rPr>
        <w:t>.</w:t>
      </w:r>
    </w:p>
    <w:p w14:paraId="543484B3" w14:textId="61CA0821" w:rsidR="00796C80" w:rsidRPr="00FF16DD" w:rsidRDefault="00796C80" w:rsidP="00CD06E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FF16DD">
        <w:rPr>
          <w:rFonts w:ascii="Sakkal Majalla" w:hAnsi="Sakkal Majalla" w:cs="Sakkal Majalla"/>
          <w:color w:val="000000" w:themeColor="text1"/>
          <w:sz w:val="28"/>
          <w:szCs w:val="28"/>
          <w:rtl/>
        </w:rPr>
        <w:t xml:space="preserve">ويرى الباحث أن أهداف جودة الخدمات المصرفية تتكامل لتشكّل منظومة متعددة الأبعاد تشمل البُعد الاقتصادي، والاجتماعي، والتكنولوجي، فهي من جهة تُسهم في تحسين تجربة العميل وتعزيز رضاه، ومن جهة أخرى تُساعد البنك في تحقيق التميز التشغيلي والربحي. </w:t>
      </w:r>
    </w:p>
    <w:p w14:paraId="3D51CF25" w14:textId="6025055A" w:rsidR="004221CC" w:rsidRPr="00FF16DD" w:rsidRDefault="00CD06E9" w:rsidP="00CD06E9">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4" w:name="_Toc200938417"/>
      <w:r w:rsidRPr="00FF16DD">
        <w:rPr>
          <w:rFonts w:ascii="Sakkal Majalla" w:hAnsi="Sakkal Majalla" w:cs="Sakkal Majalla" w:hint="cs"/>
          <w:b/>
          <w:bCs/>
          <w:color w:val="000000" w:themeColor="text1"/>
          <w:sz w:val="32"/>
          <w:szCs w:val="32"/>
          <w:rtl/>
          <w:lang w:bidi="ar-EG"/>
        </w:rPr>
        <w:t xml:space="preserve">4.2.2 </w:t>
      </w:r>
      <w:r w:rsidR="004221CC" w:rsidRPr="00FF16DD">
        <w:rPr>
          <w:rFonts w:ascii="Sakkal Majalla" w:hAnsi="Sakkal Majalla" w:cs="Sakkal Majalla"/>
          <w:b/>
          <w:bCs/>
          <w:color w:val="000000" w:themeColor="text1"/>
          <w:sz w:val="32"/>
          <w:szCs w:val="32"/>
          <w:rtl/>
        </w:rPr>
        <w:t>أبعاد جودة الخدمات المصرفية</w:t>
      </w:r>
      <w:bookmarkEnd w:id="54"/>
    </w:p>
    <w:p w14:paraId="0684804F" w14:textId="77777777" w:rsidR="004221CC" w:rsidRPr="00FF16DD" w:rsidRDefault="004221CC" w:rsidP="00CD06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تُشكل أبعاد جودة الخدمات المصرفية الأداة الأساسية لفهم وتحليل تجربة العملاء وتقييم الأداء المؤسسي في البنوك. وتهدف هذه الأبعاد إلى تقديم مؤشرات عملية لمدى التوافق بين ما يتوقعه العميل وما يتلقاه فعليًا، وهو ما يعزز من فاعلية التخطيط الاستراتيجي وتحقيق الميزة التنافسية. وتشير الأدبيات إلى مجموعة من الأبعاد الرئيسة التي تُستخدم كمقياس لجودة الخدمات المصرفية، يمكن عرضها كما يلي:</w:t>
      </w:r>
    </w:p>
    <w:p w14:paraId="0610E866" w14:textId="77777777" w:rsidR="004221CC" w:rsidRPr="00FF16DD" w:rsidRDefault="004221CC" w:rsidP="008D23E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F16DD">
        <w:rPr>
          <w:rFonts w:ascii="Sakkal Majalla" w:hAnsi="Sakkal Majalla" w:cs="Sakkal Majalla"/>
          <w:b/>
          <w:bCs/>
          <w:color w:val="000000" w:themeColor="text1"/>
          <w:sz w:val="28"/>
          <w:szCs w:val="28"/>
          <w:rtl/>
        </w:rPr>
        <w:t>أولًا: الاعتمادية (</w:t>
      </w:r>
      <w:r w:rsidRPr="00FF16DD">
        <w:rPr>
          <w:rFonts w:ascii="Sakkal Majalla" w:hAnsi="Sakkal Majalla" w:cs="Sakkal Majalla"/>
          <w:b/>
          <w:bCs/>
          <w:color w:val="000000" w:themeColor="text1"/>
          <w:sz w:val="28"/>
          <w:szCs w:val="28"/>
        </w:rPr>
        <w:t>Reliability</w:t>
      </w:r>
      <w:r w:rsidRPr="00FF16DD">
        <w:rPr>
          <w:rFonts w:ascii="Sakkal Majalla" w:hAnsi="Sakkal Majalla" w:cs="Sakkal Majalla"/>
          <w:b/>
          <w:bCs/>
          <w:color w:val="000000" w:themeColor="text1"/>
          <w:sz w:val="28"/>
          <w:szCs w:val="28"/>
          <w:rtl/>
        </w:rPr>
        <w:t>)</w:t>
      </w:r>
    </w:p>
    <w:p w14:paraId="6FCC6366" w14:textId="1C79F2B9" w:rsidR="004221CC" w:rsidRPr="00FF16DD" w:rsidRDefault="004221CC" w:rsidP="00CD0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الاعتمادية تعكس مدى قدرة البنك على تقديم الخدمة بدقة ووفق الوعود المقدمة للعملاء، دون أخطاء أو تأخير. وهي تمثل البُعد الأهم الذي يبني عليه العميل ثقته في المصرف، لا سيما في المعاملات الحساسة مثل تحويل الأموال، فتح الحسابات، وسداد الالتزامات. وتشير الدراسات إلى أن هذا البُعد هو الأكثر تأثيرًا في تشكيل ولاء العملاء وثقتهم المستمرة بالمؤسسة المصرفية.(</w:t>
      </w:r>
      <w:proofErr w:type="spellStart"/>
      <w:r w:rsidRPr="00FF16DD">
        <w:rPr>
          <w:rFonts w:ascii="Sakkal Majalla" w:hAnsi="Sakkal Majalla" w:cs="Sakkal Majalla"/>
          <w:color w:val="000000" w:themeColor="text1"/>
          <w:sz w:val="28"/>
          <w:szCs w:val="28"/>
        </w:rPr>
        <w:t>Knežević</w:t>
      </w:r>
      <w:proofErr w:type="spellEnd"/>
      <w:r w:rsidRPr="00FF16DD">
        <w:rPr>
          <w:rFonts w:ascii="Sakkal Majalla" w:hAnsi="Sakkal Majalla" w:cs="Sakkal Majalla"/>
          <w:color w:val="000000" w:themeColor="text1"/>
          <w:sz w:val="28"/>
          <w:szCs w:val="28"/>
        </w:rPr>
        <w:t xml:space="preserve">, </w:t>
      </w:r>
      <w:proofErr w:type="spellStart"/>
      <w:r w:rsidRPr="00FF16DD">
        <w:rPr>
          <w:rFonts w:ascii="Sakkal Majalla" w:hAnsi="Sakkal Majalla" w:cs="Sakkal Majalla"/>
          <w:color w:val="000000" w:themeColor="text1"/>
          <w:sz w:val="28"/>
          <w:szCs w:val="28"/>
        </w:rPr>
        <w:t>Živković</w:t>
      </w:r>
      <w:proofErr w:type="spellEnd"/>
      <w:r w:rsidRPr="00FF16DD">
        <w:rPr>
          <w:rFonts w:ascii="Sakkal Majalla" w:hAnsi="Sakkal Majalla" w:cs="Sakkal Majalla"/>
          <w:color w:val="000000" w:themeColor="text1"/>
          <w:sz w:val="28"/>
          <w:szCs w:val="28"/>
        </w:rPr>
        <w:t xml:space="preserve">, &amp; </w:t>
      </w:r>
      <w:proofErr w:type="spellStart"/>
      <w:r w:rsidRPr="00FF16DD">
        <w:rPr>
          <w:rFonts w:ascii="Sakkal Majalla" w:hAnsi="Sakkal Majalla" w:cs="Sakkal Majalla"/>
          <w:color w:val="000000" w:themeColor="text1"/>
          <w:sz w:val="28"/>
          <w:szCs w:val="28"/>
        </w:rPr>
        <w:t>Milojević</w:t>
      </w:r>
      <w:proofErr w:type="spellEnd"/>
      <w:r w:rsidRPr="00FF16DD">
        <w:rPr>
          <w:rFonts w:ascii="Sakkal Majalla" w:hAnsi="Sakkal Majalla" w:cs="Sakkal Majalla"/>
          <w:color w:val="000000" w:themeColor="text1"/>
          <w:sz w:val="28"/>
          <w:szCs w:val="28"/>
        </w:rPr>
        <w:t>, 2021</w:t>
      </w:r>
      <w:r w:rsidRPr="00FF16DD">
        <w:rPr>
          <w:rFonts w:ascii="Sakkal Majalla" w:hAnsi="Sakkal Majalla" w:cs="Sakkal Majalla"/>
          <w:color w:val="000000" w:themeColor="text1"/>
          <w:sz w:val="28"/>
          <w:szCs w:val="28"/>
          <w:rtl/>
        </w:rPr>
        <w:t>)</w:t>
      </w:r>
    </w:p>
    <w:p w14:paraId="2DF83600" w14:textId="77777777" w:rsidR="004221CC" w:rsidRPr="00FF16DD" w:rsidRDefault="004221CC" w:rsidP="008D23E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F16DD">
        <w:rPr>
          <w:rFonts w:ascii="Sakkal Majalla" w:hAnsi="Sakkal Majalla" w:cs="Sakkal Majalla"/>
          <w:b/>
          <w:bCs/>
          <w:color w:val="000000" w:themeColor="text1"/>
          <w:sz w:val="28"/>
          <w:szCs w:val="28"/>
          <w:rtl/>
        </w:rPr>
        <w:t>ثانيًا: الاستجابة (</w:t>
      </w:r>
      <w:r w:rsidRPr="00FF16DD">
        <w:rPr>
          <w:rFonts w:ascii="Sakkal Majalla" w:hAnsi="Sakkal Majalla" w:cs="Sakkal Majalla"/>
          <w:b/>
          <w:bCs/>
          <w:color w:val="000000" w:themeColor="text1"/>
          <w:sz w:val="28"/>
          <w:szCs w:val="28"/>
        </w:rPr>
        <w:t>Responsiveness</w:t>
      </w:r>
      <w:r w:rsidRPr="00FF16DD">
        <w:rPr>
          <w:rFonts w:ascii="Sakkal Majalla" w:hAnsi="Sakkal Majalla" w:cs="Sakkal Majalla"/>
          <w:b/>
          <w:bCs/>
          <w:color w:val="000000" w:themeColor="text1"/>
          <w:sz w:val="28"/>
          <w:szCs w:val="28"/>
          <w:rtl/>
        </w:rPr>
        <w:t>)</w:t>
      </w:r>
    </w:p>
    <w:p w14:paraId="7960DE2E" w14:textId="56ABEB97" w:rsidR="004221CC" w:rsidRPr="00FF16DD" w:rsidRDefault="004221CC" w:rsidP="00CD0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 xml:space="preserve">يشير هذا البُعد إلى مدى سرعة تجاوب موظفي البنك مع طلبات العملاء واستفساراتهم، وقدرتهم على تقديم حلول فورية أو خدمات ذات كفاءة عالية. البنوك التي تتميز بسرعة الاستجابة تُظهر حسًا عاليًا </w:t>
      </w:r>
      <w:r w:rsidRPr="00FF16DD">
        <w:rPr>
          <w:rFonts w:ascii="Sakkal Majalla" w:hAnsi="Sakkal Majalla" w:cs="Sakkal Majalla"/>
          <w:color w:val="000000" w:themeColor="text1"/>
          <w:sz w:val="28"/>
          <w:szCs w:val="28"/>
          <w:rtl/>
        </w:rPr>
        <w:lastRenderedPageBreak/>
        <w:t>باحتياجات العملاء وتُقلل من شعورهم بالإحباط أو الانتظار الطويل. وقد ربطت الأدبيات هذا البعد بالتحول الرقمي وزيادة الاعتماد على القنوات الإلكترونية كوسيلة لتعزيز سرعة الخدمة.(</w:t>
      </w:r>
      <w:proofErr w:type="spellStart"/>
      <w:r w:rsidRPr="00FF16DD">
        <w:rPr>
          <w:rFonts w:ascii="Sakkal Majalla" w:hAnsi="Sakkal Majalla" w:cs="Sakkal Majalla"/>
          <w:color w:val="000000" w:themeColor="text1"/>
          <w:sz w:val="28"/>
          <w:szCs w:val="28"/>
        </w:rPr>
        <w:t>Metha</w:t>
      </w:r>
      <w:proofErr w:type="spellEnd"/>
      <w:r w:rsidRPr="00FF16DD">
        <w:rPr>
          <w:rFonts w:ascii="Sakkal Majalla" w:hAnsi="Sakkal Majalla" w:cs="Sakkal Majalla"/>
          <w:color w:val="000000" w:themeColor="text1"/>
          <w:sz w:val="28"/>
          <w:szCs w:val="28"/>
        </w:rPr>
        <w:t xml:space="preserve"> &amp; </w:t>
      </w:r>
      <w:proofErr w:type="spellStart"/>
      <w:r w:rsidRPr="00FF16DD">
        <w:rPr>
          <w:rFonts w:ascii="Sakkal Majalla" w:hAnsi="Sakkal Majalla" w:cs="Sakkal Majalla"/>
          <w:color w:val="000000" w:themeColor="text1"/>
          <w:sz w:val="28"/>
          <w:szCs w:val="28"/>
        </w:rPr>
        <w:t>Setiyawati</w:t>
      </w:r>
      <w:proofErr w:type="spellEnd"/>
      <w:r w:rsidRPr="00FF16DD">
        <w:rPr>
          <w:rFonts w:ascii="Sakkal Majalla" w:hAnsi="Sakkal Majalla" w:cs="Sakkal Majalla"/>
          <w:color w:val="000000" w:themeColor="text1"/>
          <w:sz w:val="28"/>
          <w:szCs w:val="28"/>
        </w:rPr>
        <w:t>, 2022</w:t>
      </w:r>
      <w:r w:rsidRPr="00FF16DD">
        <w:rPr>
          <w:rFonts w:ascii="Sakkal Majalla" w:hAnsi="Sakkal Majalla" w:cs="Sakkal Majalla"/>
          <w:color w:val="000000" w:themeColor="text1"/>
          <w:sz w:val="28"/>
          <w:szCs w:val="28"/>
          <w:rtl/>
        </w:rPr>
        <w:t>)</w:t>
      </w:r>
    </w:p>
    <w:p w14:paraId="55648524" w14:textId="77777777" w:rsidR="004221CC" w:rsidRPr="00FF16DD" w:rsidRDefault="004221CC" w:rsidP="008D23E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F16DD">
        <w:rPr>
          <w:rFonts w:ascii="Sakkal Majalla" w:hAnsi="Sakkal Majalla" w:cs="Sakkal Majalla"/>
          <w:b/>
          <w:bCs/>
          <w:color w:val="000000" w:themeColor="text1"/>
          <w:sz w:val="28"/>
          <w:szCs w:val="28"/>
          <w:rtl/>
        </w:rPr>
        <w:t>ثالثًا: الأمان (</w:t>
      </w:r>
      <w:r w:rsidRPr="00FF16DD">
        <w:rPr>
          <w:rFonts w:ascii="Sakkal Majalla" w:hAnsi="Sakkal Majalla" w:cs="Sakkal Majalla"/>
          <w:b/>
          <w:bCs/>
          <w:color w:val="000000" w:themeColor="text1"/>
          <w:sz w:val="28"/>
          <w:szCs w:val="28"/>
        </w:rPr>
        <w:t>Security</w:t>
      </w:r>
      <w:r w:rsidRPr="00FF16DD">
        <w:rPr>
          <w:rFonts w:ascii="Sakkal Majalla" w:hAnsi="Sakkal Majalla" w:cs="Sakkal Majalla"/>
          <w:b/>
          <w:bCs/>
          <w:color w:val="000000" w:themeColor="text1"/>
          <w:sz w:val="28"/>
          <w:szCs w:val="28"/>
          <w:rtl/>
        </w:rPr>
        <w:t>)</w:t>
      </w:r>
    </w:p>
    <w:p w14:paraId="22DA1F47" w14:textId="14E2AA4C" w:rsidR="004221CC" w:rsidRPr="00FF16DD" w:rsidRDefault="004221CC" w:rsidP="00CD0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يُقصد بالأمان شعور العميل بالثقة أثناء إجراء معاملاته المالية، سواء عبر الفروع أو القنوات الإلكترونية، ويشمل ذلك حماية البيانات الشخصية، وأمان العمليات، ومنع الاحتيال. ويُعد هذا البُعد حاسمًا في بيئة مالية تتزايد فيها التهديدات السيبرانية. وقد أظهرت البحوث أن ارتفاع مستوى الأمان يزيد من استعداد العملاء لاستخدام الخدمات الرقمية بشكل أكبر.(</w:t>
      </w:r>
      <w:r w:rsidRPr="00FF16DD">
        <w:rPr>
          <w:rFonts w:ascii="Sakkal Majalla" w:hAnsi="Sakkal Majalla" w:cs="Sakkal Majalla"/>
          <w:color w:val="000000" w:themeColor="text1"/>
          <w:sz w:val="28"/>
          <w:szCs w:val="28"/>
        </w:rPr>
        <w:t>Mohammad, ETAL, 2024</w:t>
      </w:r>
      <w:r w:rsidRPr="00FF16DD">
        <w:rPr>
          <w:rFonts w:ascii="Sakkal Majalla" w:hAnsi="Sakkal Majalla" w:cs="Sakkal Majalla"/>
          <w:color w:val="000000" w:themeColor="text1"/>
          <w:sz w:val="28"/>
          <w:szCs w:val="28"/>
          <w:rtl/>
        </w:rPr>
        <w:t>)</w:t>
      </w:r>
    </w:p>
    <w:p w14:paraId="7480CE1E" w14:textId="77777777" w:rsidR="004221CC" w:rsidRPr="00FF16DD" w:rsidRDefault="004221CC" w:rsidP="008D23E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F16DD">
        <w:rPr>
          <w:rFonts w:ascii="Sakkal Majalla" w:hAnsi="Sakkal Majalla" w:cs="Sakkal Majalla"/>
          <w:b/>
          <w:bCs/>
          <w:color w:val="000000" w:themeColor="text1"/>
          <w:sz w:val="28"/>
          <w:szCs w:val="28"/>
          <w:rtl/>
        </w:rPr>
        <w:t>رابعًا: الملموسية (</w:t>
      </w:r>
      <w:r w:rsidRPr="00FF16DD">
        <w:rPr>
          <w:rFonts w:ascii="Sakkal Majalla" w:hAnsi="Sakkal Majalla" w:cs="Sakkal Majalla"/>
          <w:b/>
          <w:bCs/>
          <w:color w:val="000000" w:themeColor="text1"/>
          <w:sz w:val="28"/>
          <w:szCs w:val="28"/>
        </w:rPr>
        <w:t>Tangibility</w:t>
      </w:r>
      <w:r w:rsidRPr="00FF16DD">
        <w:rPr>
          <w:rFonts w:ascii="Sakkal Majalla" w:hAnsi="Sakkal Majalla" w:cs="Sakkal Majalla"/>
          <w:b/>
          <w:bCs/>
          <w:color w:val="000000" w:themeColor="text1"/>
          <w:sz w:val="28"/>
          <w:szCs w:val="28"/>
          <w:rtl/>
        </w:rPr>
        <w:t>)</w:t>
      </w:r>
    </w:p>
    <w:p w14:paraId="4C133D0D" w14:textId="5F5BF67B" w:rsidR="004221CC" w:rsidRPr="00FF16DD" w:rsidRDefault="004221CC" w:rsidP="00CD06E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FF16DD">
        <w:rPr>
          <w:rFonts w:ascii="Sakkal Majalla" w:hAnsi="Sakkal Majalla" w:cs="Sakkal Majalla"/>
          <w:color w:val="000000" w:themeColor="text1"/>
          <w:sz w:val="28"/>
          <w:szCs w:val="28"/>
          <w:rtl/>
        </w:rPr>
        <w:t>يتعلق هذا البُعد بجودة المرافق المادية التي يستخدمها العميل، مثل الفروع، ماكينات الصراف، المطبوعات، ومظهر الموظفين. حيث تعكس هذه العناصر الصورة الذهنية للبنك، وتؤثر بشكل مباشر على انطباع العميل الأولي. المؤسسات التي تهتم بجماليات الفروع وتنظيمها، تعزز من شعور العملاء بالراحة والثقة.(</w:t>
      </w:r>
      <w:proofErr w:type="spellStart"/>
      <w:r w:rsidRPr="00FF16DD">
        <w:rPr>
          <w:rFonts w:ascii="Sakkal Majalla" w:hAnsi="Sakkal Majalla" w:cs="Sakkal Majalla"/>
          <w:color w:val="000000" w:themeColor="text1"/>
          <w:sz w:val="28"/>
          <w:szCs w:val="28"/>
        </w:rPr>
        <w:t>Ilaakkia</w:t>
      </w:r>
      <w:proofErr w:type="spellEnd"/>
      <w:r w:rsidRPr="00FF16DD">
        <w:rPr>
          <w:rFonts w:ascii="Sakkal Majalla" w:hAnsi="Sakkal Majalla" w:cs="Sakkal Majalla"/>
          <w:color w:val="000000" w:themeColor="text1"/>
          <w:sz w:val="28"/>
          <w:szCs w:val="28"/>
        </w:rPr>
        <w:t xml:space="preserve"> &amp; </w:t>
      </w:r>
      <w:proofErr w:type="spellStart"/>
      <w:r w:rsidRPr="00FF16DD">
        <w:rPr>
          <w:rFonts w:ascii="Sakkal Majalla" w:hAnsi="Sakkal Majalla" w:cs="Sakkal Majalla"/>
          <w:color w:val="000000" w:themeColor="text1"/>
          <w:sz w:val="28"/>
          <w:szCs w:val="28"/>
        </w:rPr>
        <w:t>Gayathiry</w:t>
      </w:r>
      <w:proofErr w:type="spellEnd"/>
      <w:r w:rsidRPr="00FF16DD">
        <w:rPr>
          <w:rFonts w:ascii="Sakkal Majalla" w:hAnsi="Sakkal Majalla" w:cs="Sakkal Majalla"/>
          <w:color w:val="000000" w:themeColor="text1"/>
          <w:sz w:val="28"/>
          <w:szCs w:val="28"/>
        </w:rPr>
        <w:t>, 2024</w:t>
      </w:r>
      <w:r w:rsidRPr="00FF16DD">
        <w:rPr>
          <w:rFonts w:ascii="Sakkal Majalla" w:hAnsi="Sakkal Majalla" w:cs="Sakkal Majalla"/>
          <w:color w:val="000000" w:themeColor="text1"/>
          <w:sz w:val="28"/>
          <w:szCs w:val="28"/>
          <w:rtl/>
        </w:rPr>
        <w:t>)</w:t>
      </w:r>
    </w:p>
    <w:p w14:paraId="15CE7164" w14:textId="77777777" w:rsidR="004221CC" w:rsidRPr="00FF16DD" w:rsidRDefault="004221CC" w:rsidP="008D23E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F16DD">
        <w:rPr>
          <w:rFonts w:ascii="Sakkal Majalla" w:hAnsi="Sakkal Majalla" w:cs="Sakkal Majalla"/>
          <w:b/>
          <w:bCs/>
          <w:color w:val="000000" w:themeColor="text1"/>
          <w:sz w:val="28"/>
          <w:szCs w:val="28"/>
          <w:rtl/>
        </w:rPr>
        <w:t>خامسًا: التعاطف (</w:t>
      </w:r>
      <w:r w:rsidRPr="00FF16DD">
        <w:rPr>
          <w:rFonts w:ascii="Sakkal Majalla" w:hAnsi="Sakkal Majalla" w:cs="Sakkal Majalla"/>
          <w:b/>
          <w:bCs/>
          <w:color w:val="000000" w:themeColor="text1"/>
          <w:sz w:val="28"/>
          <w:szCs w:val="28"/>
        </w:rPr>
        <w:t>Empathy</w:t>
      </w:r>
      <w:r w:rsidRPr="00FF16DD">
        <w:rPr>
          <w:rFonts w:ascii="Sakkal Majalla" w:hAnsi="Sakkal Majalla" w:cs="Sakkal Majalla"/>
          <w:b/>
          <w:bCs/>
          <w:color w:val="000000" w:themeColor="text1"/>
          <w:sz w:val="28"/>
          <w:szCs w:val="28"/>
          <w:rtl/>
        </w:rPr>
        <w:t>)</w:t>
      </w:r>
    </w:p>
    <w:p w14:paraId="67FFD946" w14:textId="20C5CD26" w:rsidR="004221CC" w:rsidRPr="00FF16DD" w:rsidRDefault="004221CC" w:rsidP="00CD06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t>يتعلق بقدرة البنك على فهم الاحتياجات الفردية للعملاء، ومعاملتهم باهتمام وتقدير. ويتضمن هذا البُعد التفاعل الإنساني، واللباقة في التعامل، وتقديم حلول مرنة تراعي ظروف العميل. ويُظهر هذا البُعد قوة العلاقات بين الموظف والعميل، ويعكس ثقافة مؤسسية موجهة نحو الإنسان لا المعاملة فقط.(قريشي، 2023)</w:t>
      </w:r>
    </w:p>
    <w:p w14:paraId="5D4FB0B1" w14:textId="77777777" w:rsidR="004221CC" w:rsidRPr="00FF16DD" w:rsidRDefault="004221CC" w:rsidP="008D23E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FF16DD">
        <w:rPr>
          <w:rFonts w:ascii="Sakkal Majalla" w:hAnsi="Sakkal Majalla" w:cs="Sakkal Majalla"/>
          <w:b/>
          <w:bCs/>
          <w:color w:val="000000" w:themeColor="text1"/>
          <w:sz w:val="28"/>
          <w:szCs w:val="28"/>
          <w:rtl/>
        </w:rPr>
        <w:t>سادسًا: الابتكار الرقمي (</w:t>
      </w:r>
      <w:r w:rsidRPr="00FF16DD">
        <w:rPr>
          <w:rFonts w:ascii="Sakkal Majalla" w:hAnsi="Sakkal Majalla" w:cs="Sakkal Majalla"/>
          <w:b/>
          <w:bCs/>
          <w:color w:val="000000" w:themeColor="text1"/>
          <w:sz w:val="28"/>
          <w:szCs w:val="28"/>
        </w:rPr>
        <w:t>Digital Innovation</w:t>
      </w:r>
      <w:r w:rsidRPr="00FF16DD">
        <w:rPr>
          <w:rFonts w:ascii="Sakkal Majalla" w:hAnsi="Sakkal Majalla" w:cs="Sakkal Majalla"/>
          <w:b/>
          <w:bCs/>
          <w:color w:val="000000" w:themeColor="text1"/>
          <w:sz w:val="28"/>
          <w:szCs w:val="28"/>
          <w:rtl/>
        </w:rPr>
        <w:t>)</w:t>
      </w:r>
    </w:p>
    <w:p w14:paraId="50BAD974" w14:textId="1C5FC2ED" w:rsidR="00796C80" w:rsidRPr="00FF16DD" w:rsidRDefault="004221CC" w:rsidP="00CD06E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lastRenderedPageBreak/>
        <w:t>يشير إلى مدى استخدام البنك للتقنيات الرقمية المتقدمة مثل الذكاء الاصطناعي، تحليل البيانات، والتطبيقات البنكية الذكية في تقديم الخدمة. يُعد الابتكار الرقمي مؤشرًا على تطور المؤسسة وسرعة مواكبتها لمتطلبات العصر، وهو ما يعزز من رضا العملاء، ويخفض من التكاليف التشغيلية (طيبي &amp; مولاي، 2023)</w:t>
      </w:r>
    </w:p>
    <w:p w14:paraId="488271C7" w14:textId="77777777" w:rsidR="00D52599" w:rsidRPr="00FF16DD" w:rsidRDefault="00D52599" w:rsidP="008D23E5">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58A78DE5" w14:textId="77777777" w:rsidR="00D52599" w:rsidRPr="00FF16DD" w:rsidRDefault="00D52599" w:rsidP="008D23E5">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EF1B7D5" w14:textId="77777777" w:rsidR="00CD06E9" w:rsidRPr="00FF16DD" w:rsidRDefault="00CD06E9">
      <w:pPr>
        <w:bidi w:val="0"/>
        <w:rPr>
          <w:rFonts w:ascii="Sakkal Majalla" w:hAnsi="Sakkal Majalla" w:cs="Sakkal Majalla"/>
          <w:color w:val="000000" w:themeColor="text1"/>
          <w:sz w:val="28"/>
          <w:szCs w:val="28"/>
          <w:rtl/>
        </w:rPr>
      </w:pPr>
      <w:r w:rsidRPr="00FF16DD">
        <w:rPr>
          <w:rFonts w:ascii="Sakkal Majalla" w:hAnsi="Sakkal Majalla" w:cs="Sakkal Majalla"/>
          <w:color w:val="000000" w:themeColor="text1"/>
          <w:sz w:val="28"/>
          <w:szCs w:val="28"/>
          <w:rtl/>
        </w:rPr>
        <w:br w:type="page"/>
      </w:r>
    </w:p>
    <w:p w14:paraId="173CEC3B" w14:textId="78026A33" w:rsidR="00CD5074" w:rsidRPr="00FF16DD" w:rsidRDefault="00CD5074" w:rsidP="00D004F0">
      <w:pPr>
        <w:spacing w:before="100" w:beforeAutospacing="1" w:after="100" w:afterAutospacing="1"/>
        <w:ind w:left="720"/>
        <w:jc w:val="center"/>
        <w:rPr>
          <w:rFonts w:cs="Sakkal Majalla"/>
          <w:b/>
          <w:bCs/>
          <w:color w:val="000000" w:themeColor="text1"/>
          <w:sz w:val="28"/>
          <w:szCs w:val="32"/>
        </w:rPr>
        <w:sectPr w:rsidR="00CD5074" w:rsidRPr="00FF16DD" w:rsidSect="008D23E5">
          <w:footerReference w:type="default" r:id="rId9"/>
          <w:pgSz w:w="11906" w:h="16838" w:code="9"/>
          <w:pgMar w:top="1440" w:right="1985" w:bottom="1440" w:left="1418" w:header="720" w:footer="720" w:gutter="567"/>
          <w:pgNumType w:start="1"/>
          <w:cols w:space="720"/>
          <w:bidi/>
          <w:rtlGutter/>
          <w:docGrid w:linePitch="360"/>
        </w:sectPr>
      </w:pPr>
    </w:p>
    <w:p w14:paraId="73794C17" w14:textId="77777777" w:rsidR="005A5D6D" w:rsidRPr="00FF16DD" w:rsidRDefault="005A5D6D" w:rsidP="008D23E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F16DD">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3C86E79C" wp14:editId="40240E57">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FF16DD">
        <w:rPr>
          <w:rFonts w:ascii="Sakkal Majalla" w:eastAsia="Calibri" w:hAnsi="Sakkal Majalla" w:cs="Sakkal Majalla"/>
          <w:b/>
          <w:bCs/>
          <w:color w:val="000000" w:themeColor="text1"/>
          <w:kern w:val="0"/>
          <w:sz w:val="32"/>
          <w:szCs w:val="32"/>
          <w:lang w:bidi="ar-EG"/>
          <w14:ligatures w14:val="none"/>
        </w:rPr>
        <w:t>Mid-Ocean University</w:t>
      </w:r>
    </w:p>
    <w:p w14:paraId="0F68FE27" w14:textId="77777777" w:rsidR="005A5D6D" w:rsidRPr="00FF16DD" w:rsidRDefault="005A5D6D" w:rsidP="008D23E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F16DD">
        <w:rPr>
          <w:rFonts w:ascii="Sakkal Majalla" w:eastAsia="Calibri" w:hAnsi="Sakkal Majalla" w:cs="Sakkal Majalla"/>
          <w:b/>
          <w:bCs/>
          <w:color w:val="000000" w:themeColor="text1"/>
          <w:kern w:val="0"/>
          <w:sz w:val="32"/>
          <w:szCs w:val="32"/>
          <w:lang w:bidi="ar-EG"/>
          <w14:ligatures w14:val="none"/>
        </w:rPr>
        <w:t>College of Management</w:t>
      </w:r>
    </w:p>
    <w:p w14:paraId="49EAD1F1" w14:textId="77777777" w:rsidR="005A5D6D" w:rsidRPr="00FF16DD" w:rsidRDefault="005A5D6D" w:rsidP="008D23E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FF16DD">
        <w:rPr>
          <w:rFonts w:ascii="Sakkal Majalla" w:eastAsia="Calibri" w:hAnsi="Sakkal Majalla" w:cs="Sakkal Majalla"/>
          <w:b/>
          <w:bCs/>
          <w:color w:val="000000" w:themeColor="text1"/>
          <w:kern w:val="0"/>
          <w:sz w:val="32"/>
          <w:szCs w:val="32"/>
          <w:lang w:bidi="ar-EG"/>
          <w14:ligatures w14:val="none"/>
        </w:rPr>
        <w:t>Specialization: Business Administration</w:t>
      </w:r>
    </w:p>
    <w:p w14:paraId="5084F818" w14:textId="77777777" w:rsidR="005A5D6D" w:rsidRPr="00FF16DD" w:rsidRDefault="005A5D6D" w:rsidP="008D23E5">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p>
    <w:p w14:paraId="44C6761D" w14:textId="77777777" w:rsidR="005A5D6D" w:rsidRPr="00FF16DD" w:rsidRDefault="005A5D6D" w:rsidP="00CD5074">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FF16DD">
        <w:rPr>
          <w:rFonts w:ascii="Sakkal Majalla" w:eastAsia="Calibri" w:hAnsi="Sakkal Majalla" w:cs="Sakkal Majalla"/>
          <w:b/>
          <w:bCs/>
          <w:color w:val="000000" w:themeColor="text1"/>
          <w:kern w:val="0"/>
          <w:sz w:val="40"/>
          <w:szCs w:val="40"/>
          <w:lang w:bidi="ar-EG"/>
          <w14:ligatures w14:val="none"/>
        </w:rPr>
        <w:t>Impact of applying anti -fraud standards on improving the quality of banking services: Applied by the French Bank of BSF in Riyadh</w:t>
      </w:r>
    </w:p>
    <w:p w14:paraId="4FBC7CA2" w14:textId="77777777" w:rsidR="005A5D6D" w:rsidRPr="00FF16DD" w:rsidRDefault="005A5D6D" w:rsidP="00CD507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F16DD">
        <w:rPr>
          <w:rFonts w:ascii="Sakkal Majalla" w:eastAsia="Calibri" w:hAnsi="Sakkal Majalla" w:cs="Sakkal Majalla"/>
          <w:b/>
          <w:bCs/>
          <w:color w:val="000000" w:themeColor="text1"/>
          <w:kern w:val="0"/>
          <w:sz w:val="36"/>
          <w:szCs w:val="36"/>
          <w:lang w:bidi="ar-EG"/>
          <w14:ligatures w14:val="none"/>
        </w:rPr>
        <w:t>Preparation</w:t>
      </w:r>
      <w:r w:rsidRPr="00FF16DD">
        <w:rPr>
          <w:rFonts w:ascii="Sakkal Majalla" w:eastAsia="Calibri" w:hAnsi="Sakkal Majalla" w:cs="Sakkal Majalla"/>
          <w:b/>
          <w:bCs/>
          <w:color w:val="000000" w:themeColor="text1"/>
          <w:kern w:val="0"/>
          <w:sz w:val="36"/>
          <w:szCs w:val="36"/>
          <w:rtl/>
          <w:lang w:bidi="ar-EG"/>
          <w14:ligatures w14:val="none"/>
        </w:rPr>
        <w:t>:</w:t>
      </w:r>
    </w:p>
    <w:p w14:paraId="0D0636E2" w14:textId="77777777" w:rsidR="005A5D6D" w:rsidRPr="00FF16DD" w:rsidRDefault="005A5D6D" w:rsidP="00CD5074">
      <w:pPr>
        <w:bidi w:val="0"/>
        <w:spacing w:before="100" w:beforeAutospacing="1" w:after="100" w:afterAutospacing="1" w:line="360" w:lineRule="auto"/>
        <w:ind w:firstLine="720"/>
        <w:jc w:val="center"/>
        <w:rPr>
          <w:rFonts w:ascii="Sakkal Majalla" w:hAnsi="Sakkal Majalla" w:cs="Sakkal Majalla"/>
          <w:b/>
          <w:bCs/>
          <w:color w:val="000000" w:themeColor="text1"/>
          <w:sz w:val="36"/>
          <w:szCs w:val="36"/>
        </w:rPr>
      </w:pPr>
      <w:bookmarkStart w:id="55" w:name="_Hlk171971322"/>
    </w:p>
    <w:p w14:paraId="42744262" w14:textId="77777777" w:rsidR="005A5D6D" w:rsidRPr="00FF16DD" w:rsidRDefault="005A5D6D" w:rsidP="00CD5074">
      <w:pPr>
        <w:bidi w:val="0"/>
        <w:spacing w:before="100" w:beforeAutospacing="1" w:after="100" w:afterAutospacing="1" w:line="360" w:lineRule="auto"/>
        <w:ind w:firstLine="720"/>
        <w:jc w:val="center"/>
        <w:rPr>
          <w:rFonts w:ascii="Sakkal Majalla" w:hAnsi="Sakkal Majalla" w:cs="Sakkal Majalla"/>
          <w:b/>
          <w:bCs/>
          <w:color w:val="000000" w:themeColor="text1"/>
          <w:sz w:val="36"/>
          <w:szCs w:val="36"/>
        </w:rPr>
      </w:pPr>
    </w:p>
    <w:p w14:paraId="012391FB" w14:textId="376C4121" w:rsidR="005A5D6D" w:rsidRPr="00FF16DD" w:rsidRDefault="00CD5074" w:rsidP="00CD5074">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FF16DD">
        <w:rPr>
          <w:rFonts w:ascii="Sakkal Majalla" w:hAnsi="Sakkal Majalla" w:cs="Sakkal Majalla"/>
          <w:b/>
          <w:bCs/>
          <w:color w:val="000000" w:themeColor="text1"/>
          <w:sz w:val="36"/>
          <w:szCs w:val="36"/>
        </w:rPr>
        <w:t>Supervisor:</w:t>
      </w:r>
    </w:p>
    <w:p w14:paraId="4CA3FEA2" w14:textId="5D254374" w:rsidR="005A5D6D" w:rsidRPr="00FF16DD" w:rsidRDefault="005A5D6D" w:rsidP="00CD507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FF16DD">
        <w:rPr>
          <w:rFonts w:ascii="Sakkal Majalla" w:hAnsi="Sakkal Majalla" w:cs="Sakkal Majalla"/>
          <w:b/>
          <w:bCs/>
          <w:color w:val="000000" w:themeColor="text1"/>
          <w:sz w:val="36"/>
          <w:szCs w:val="36"/>
        </w:rPr>
        <w:t xml:space="preserve">Dr. </w:t>
      </w:r>
      <w:r w:rsidR="00CD5074" w:rsidRPr="00FF16DD">
        <w:rPr>
          <w:rFonts w:ascii="Sakkal Majalla" w:eastAsia="Calibri" w:hAnsi="Sakkal Majalla" w:cs="Sakkal Majalla"/>
          <w:b/>
          <w:bCs/>
          <w:color w:val="000000" w:themeColor="text1"/>
          <w:kern w:val="0"/>
          <w:sz w:val="36"/>
          <w:szCs w:val="36"/>
          <w:lang w:bidi="ar-EG"/>
          <w14:ligatures w14:val="none"/>
        </w:rPr>
        <w:t>El-</w:t>
      </w:r>
      <w:proofErr w:type="spellStart"/>
      <w:r w:rsidR="00CD5074" w:rsidRPr="00FF16DD">
        <w:rPr>
          <w:rFonts w:ascii="Sakkal Majalla" w:eastAsia="Calibri" w:hAnsi="Sakkal Majalla" w:cs="Sakkal Majalla"/>
          <w:b/>
          <w:bCs/>
          <w:color w:val="000000" w:themeColor="text1"/>
          <w:kern w:val="0"/>
          <w:sz w:val="36"/>
          <w:szCs w:val="36"/>
          <w:lang w:bidi="ar-EG"/>
          <w14:ligatures w14:val="none"/>
        </w:rPr>
        <w:t>Faisel</w:t>
      </w:r>
      <w:proofErr w:type="spellEnd"/>
      <w:r w:rsidR="00CD5074" w:rsidRPr="00FF16DD">
        <w:rPr>
          <w:rFonts w:ascii="Sakkal Majalla" w:eastAsia="Calibri" w:hAnsi="Sakkal Majalla" w:cs="Sakkal Majalla"/>
          <w:b/>
          <w:bCs/>
          <w:color w:val="000000" w:themeColor="text1"/>
          <w:kern w:val="0"/>
          <w:sz w:val="36"/>
          <w:szCs w:val="36"/>
          <w:lang w:bidi="ar-EG"/>
          <w14:ligatures w14:val="none"/>
        </w:rPr>
        <w:t xml:space="preserve"> Abdelhamid</w:t>
      </w:r>
    </w:p>
    <w:p w14:paraId="12AC1DBF" w14:textId="5A9846FB" w:rsidR="005A5D6D" w:rsidRPr="00FF16DD" w:rsidRDefault="005A5D6D" w:rsidP="00CD5074">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tl/>
          <w:lang w:bidi="ar-EG"/>
        </w:rPr>
      </w:pPr>
      <w:r w:rsidRPr="00FF16DD">
        <w:rPr>
          <w:rFonts w:ascii="Sakkal Majalla" w:eastAsia="Calibri" w:hAnsi="Sakkal Majalla" w:cs="Sakkal Majalla"/>
          <w:b/>
          <w:bCs/>
          <w:color w:val="000000" w:themeColor="text1"/>
          <w:kern w:val="0"/>
          <w:sz w:val="36"/>
          <w:szCs w:val="36"/>
          <w:lang w:bidi="ar-EG"/>
          <w14:ligatures w14:val="none"/>
        </w:rPr>
        <w:t>1446-202</w:t>
      </w:r>
      <w:bookmarkEnd w:id="55"/>
      <w:r w:rsidRPr="00FF16DD">
        <w:rPr>
          <w:rFonts w:ascii="Sakkal Majalla" w:eastAsia="Calibri" w:hAnsi="Sakkal Majalla" w:cs="Sakkal Majalla"/>
          <w:b/>
          <w:bCs/>
          <w:color w:val="000000" w:themeColor="text1"/>
          <w:kern w:val="0"/>
          <w:sz w:val="36"/>
          <w:szCs w:val="36"/>
          <w:lang w:bidi="ar-EG"/>
          <w14:ligatures w14:val="none"/>
        </w:rPr>
        <w:t>5</w:t>
      </w:r>
    </w:p>
    <w:sectPr w:rsidR="005A5D6D" w:rsidRPr="00FF16DD" w:rsidSect="008D23E5">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AD629D" w14:textId="77777777" w:rsidR="0055714B" w:rsidRDefault="0055714B" w:rsidP="00CF4DD3">
      <w:pPr>
        <w:spacing w:after="0" w:line="240" w:lineRule="auto"/>
      </w:pPr>
      <w:r>
        <w:separator/>
      </w:r>
    </w:p>
  </w:endnote>
  <w:endnote w:type="continuationSeparator" w:id="0">
    <w:p w14:paraId="215EEE6A" w14:textId="77777777" w:rsidR="0055714B" w:rsidRDefault="0055714B" w:rsidP="00CF4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441850931"/>
      <w:docPartObj>
        <w:docPartGallery w:val="Page Numbers (Bottom of Page)"/>
        <w:docPartUnique/>
      </w:docPartObj>
    </w:sdtPr>
    <w:sdtEndPr/>
    <w:sdtContent>
      <w:p w14:paraId="04C62E9D" w14:textId="77777777" w:rsidR="00B06627" w:rsidRDefault="00B06627">
        <w:pPr>
          <w:pStyle w:val="Footer"/>
        </w:pPr>
        <w:r>
          <w:rPr>
            <w:noProof/>
          </w:rPr>
          <mc:AlternateContent>
            <mc:Choice Requires="wps">
              <w:drawing>
                <wp:anchor distT="0" distB="0" distL="114300" distR="114300" simplePos="0" relativeHeight="251666432" behindDoc="0" locked="0" layoutInCell="1" allowOverlap="1" wp14:anchorId="41F6E87E" wp14:editId="3842111A">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3051367" w14:textId="77777777" w:rsidR="00B06627" w:rsidRPr="008D23E5" w:rsidRDefault="00B06627">
                              <w:pPr>
                                <w:jc w:val="center"/>
                                <w:rPr>
                                  <w:rFonts w:ascii="Sakkal Majalla" w:hAnsi="Sakkal Majalla" w:cs="Sakkal Majalla"/>
                                  <w:b/>
                                  <w:bCs/>
                                </w:rPr>
                              </w:pPr>
                              <w:r w:rsidRPr="008D23E5">
                                <w:rPr>
                                  <w:rFonts w:ascii="Sakkal Majalla" w:hAnsi="Sakkal Majalla" w:cs="Sakkal Majalla"/>
                                  <w:b/>
                                  <w:bCs/>
                                </w:rPr>
                                <w:fldChar w:fldCharType="begin"/>
                              </w:r>
                              <w:r w:rsidRPr="008D23E5">
                                <w:rPr>
                                  <w:rFonts w:ascii="Sakkal Majalla" w:hAnsi="Sakkal Majalla" w:cs="Sakkal Majalla"/>
                                  <w:b/>
                                  <w:bCs/>
                                </w:rPr>
                                <w:instrText xml:space="preserve"> PAGE    \* MERGEFORMAT </w:instrText>
                              </w:r>
                              <w:r w:rsidRPr="008D23E5">
                                <w:rPr>
                                  <w:rFonts w:ascii="Sakkal Majalla" w:hAnsi="Sakkal Majalla" w:cs="Sakkal Majalla"/>
                                  <w:b/>
                                  <w:bCs/>
                                </w:rPr>
                                <w:fldChar w:fldCharType="separate"/>
                              </w:r>
                              <w:r w:rsidR="00D004F0">
                                <w:rPr>
                                  <w:rFonts w:ascii="Sakkal Majalla" w:hAnsi="Sakkal Majalla" w:cs="Sakkal Majalla"/>
                                  <w:b/>
                                  <w:bCs/>
                                  <w:noProof/>
                                  <w:rtl/>
                                </w:rPr>
                                <w:t>20</w:t>
                              </w:r>
                              <w:r w:rsidRPr="008D23E5">
                                <w:rPr>
                                  <w:rFonts w:ascii="Sakkal Majalla" w:hAnsi="Sakkal Majalla" w:cs="Sakkal Majalla"/>
                                  <w:b/>
                                  <w:bCs/>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1F6E87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53051367" w14:textId="77777777" w:rsidR="00B06627" w:rsidRPr="008D23E5" w:rsidRDefault="00B06627">
                        <w:pPr>
                          <w:jc w:val="center"/>
                          <w:rPr>
                            <w:rFonts w:ascii="Sakkal Majalla" w:hAnsi="Sakkal Majalla" w:cs="Sakkal Majalla"/>
                            <w:b/>
                            <w:bCs/>
                          </w:rPr>
                        </w:pPr>
                        <w:r w:rsidRPr="008D23E5">
                          <w:rPr>
                            <w:rFonts w:ascii="Sakkal Majalla" w:hAnsi="Sakkal Majalla" w:cs="Sakkal Majalla"/>
                            <w:b/>
                            <w:bCs/>
                          </w:rPr>
                          <w:fldChar w:fldCharType="begin"/>
                        </w:r>
                        <w:r w:rsidRPr="008D23E5">
                          <w:rPr>
                            <w:rFonts w:ascii="Sakkal Majalla" w:hAnsi="Sakkal Majalla" w:cs="Sakkal Majalla"/>
                            <w:b/>
                            <w:bCs/>
                          </w:rPr>
                          <w:instrText xml:space="preserve"> PAGE    \* MERGEFORMAT </w:instrText>
                        </w:r>
                        <w:r w:rsidRPr="008D23E5">
                          <w:rPr>
                            <w:rFonts w:ascii="Sakkal Majalla" w:hAnsi="Sakkal Majalla" w:cs="Sakkal Majalla"/>
                            <w:b/>
                            <w:bCs/>
                          </w:rPr>
                          <w:fldChar w:fldCharType="separate"/>
                        </w:r>
                        <w:r w:rsidR="00D004F0">
                          <w:rPr>
                            <w:rFonts w:ascii="Sakkal Majalla" w:hAnsi="Sakkal Majalla" w:cs="Sakkal Majalla"/>
                            <w:b/>
                            <w:bCs/>
                            <w:noProof/>
                            <w:rtl/>
                          </w:rPr>
                          <w:t>20</w:t>
                        </w:r>
                        <w:r w:rsidRPr="008D23E5">
                          <w:rPr>
                            <w:rFonts w:ascii="Sakkal Majalla" w:hAnsi="Sakkal Majalla" w:cs="Sakkal Majalla"/>
                            <w:b/>
                            <w:bCs/>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996D86D" wp14:editId="0AF9C077">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85733BD"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42C5A" w14:textId="5D7FA051" w:rsidR="00CD5074" w:rsidRDefault="00CD50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2971AB" w14:textId="77777777" w:rsidR="0055714B" w:rsidRDefault="0055714B" w:rsidP="00CF4DD3">
      <w:pPr>
        <w:spacing w:after="0" w:line="240" w:lineRule="auto"/>
      </w:pPr>
      <w:r>
        <w:separator/>
      </w:r>
    </w:p>
  </w:footnote>
  <w:footnote w:type="continuationSeparator" w:id="0">
    <w:p w14:paraId="761F21D6" w14:textId="77777777" w:rsidR="0055714B" w:rsidRDefault="0055714B" w:rsidP="00CF4D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msoAB12"/>
      </v:shape>
    </w:pict>
  </w:numPicBullet>
  <w:abstractNum w:abstractNumId="0" w15:restartNumberingAfterBreak="0">
    <w:nsid w:val="0213360A"/>
    <w:multiLevelType w:val="hybridMultilevel"/>
    <w:tmpl w:val="AF503E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FA29BD"/>
    <w:multiLevelType w:val="hybridMultilevel"/>
    <w:tmpl w:val="052CB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562ED1"/>
    <w:multiLevelType w:val="multilevel"/>
    <w:tmpl w:val="851E3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D23969"/>
    <w:multiLevelType w:val="hybridMultilevel"/>
    <w:tmpl w:val="80747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F251FF"/>
    <w:multiLevelType w:val="hybridMultilevel"/>
    <w:tmpl w:val="ED686C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0E5B23"/>
    <w:multiLevelType w:val="multilevel"/>
    <w:tmpl w:val="3BE8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7C5AE3"/>
    <w:multiLevelType w:val="hybridMultilevel"/>
    <w:tmpl w:val="714020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EA6F2B"/>
    <w:multiLevelType w:val="hybridMultilevel"/>
    <w:tmpl w:val="04DA5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904D1B"/>
    <w:multiLevelType w:val="multilevel"/>
    <w:tmpl w:val="711EF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AA2DB9"/>
    <w:multiLevelType w:val="hybridMultilevel"/>
    <w:tmpl w:val="8F5ADA4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9C534A"/>
    <w:multiLevelType w:val="multilevel"/>
    <w:tmpl w:val="FE42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6709F6"/>
    <w:multiLevelType w:val="multilevel"/>
    <w:tmpl w:val="9E2A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551AE4"/>
    <w:multiLevelType w:val="multilevel"/>
    <w:tmpl w:val="9C1A3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285492"/>
    <w:multiLevelType w:val="multilevel"/>
    <w:tmpl w:val="6598E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5A0DD6"/>
    <w:multiLevelType w:val="hybridMultilevel"/>
    <w:tmpl w:val="E12262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5B06C2"/>
    <w:multiLevelType w:val="hybridMultilevel"/>
    <w:tmpl w:val="087CF8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247C95"/>
    <w:multiLevelType w:val="multilevel"/>
    <w:tmpl w:val="56242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157B24"/>
    <w:multiLevelType w:val="hybridMultilevel"/>
    <w:tmpl w:val="E4261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BD3A3F"/>
    <w:multiLevelType w:val="multilevel"/>
    <w:tmpl w:val="993C3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FF7BD0"/>
    <w:multiLevelType w:val="hybridMultilevel"/>
    <w:tmpl w:val="E9EEDB54"/>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DA3C39"/>
    <w:multiLevelType w:val="multilevel"/>
    <w:tmpl w:val="212CD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C53B3A"/>
    <w:multiLevelType w:val="hybridMultilevel"/>
    <w:tmpl w:val="141497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264D86"/>
    <w:multiLevelType w:val="hybridMultilevel"/>
    <w:tmpl w:val="B6E4FBCA"/>
    <w:lvl w:ilvl="0" w:tplc="0409000B">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4" w15:restartNumberingAfterBreak="0">
    <w:nsid w:val="3E4D5ACA"/>
    <w:multiLevelType w:val="multilevel"/>
    <w:tmpl w:val="71624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805E8F"/>
    <w:multiLevelType w:val="hybridMultilevel"/>
    <w:tmpl w:val="782836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2B12A4"/>
    <w:multiLevelType w:val="hybridMultilevel"/>
    <w:tmpl w:val="B6BCC7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4262619"/>
    <w:multiLevelType w:val="multilevel"/>
    <w:tmpl w:val="717E7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767710D"/>
    <w:multiLevelType w:val="multilevel"/>
    <w:tmpl w:val="8DCAE4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9E2212B"/>
    <w:multiLevelType w:val="hybridMultilevel"/>
    <w:tmpl w:val="2C40D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7B2042"/>
    <w:multiLevelType w:val="hybridMultilevel"/>
    <w:tmpl w:val="24761C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CF6631"/>
    <w:multiLevelType w:val="multilevel"/>
    <w:tmpl w:val="63063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DE0D96"/>
    <w:multiLevelType w:val="hybridMultilevel"/>
    <w:tmpl w:val="EC1CA1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E74707"/>
    <w:multiLevelType w:val="hybridMultilevel"/>
    <w:tmpl w:val="2ACC4A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F60F0E"/>
    <w:multiLevelType w:val="multilevel"/>
    <w:tmpl w:val="8B5CE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69782D"/>
    <w:multiLevelType w:val="multilevel"/>
    <w:tmpl w:val="4B705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5E0A57"/>
    <w:multiLevelType w:val="hybridMultilevel"/>
    <w:tmpl w:val="AC48E2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8" w15:restartNumberingAfterBreak="0">
    <w:nsid w:val="67FA3888"/>
    <w:multiLevelType w:val="multilevel"/>
    <w:tmpl w:val="CE10C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2E6EE0"/>
    <w:multiLevelType w:val="hybridMultilevel"/>
    <w:tmpl w:val="BB6008E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914C33"/>
    <w:multiLevelType w:val="hybridMultilevel"/>
    <w:tmpl w:val="AEE2BD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C60AC3"/>
    <w:multiLevelType w:val="multilevel"/>
    <w:tmpl w:val="388CC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2E74C1F"/>
    <w:multiLevelType w:val="hybridMultilevel"/>
    <w:tmpl w:val="11D8DE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436400"/>
    <w:multiLevelType w:val="multilevel"/>
    <w:tmpl w:val="38322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580CD7"/>
    <w:multiLevelType w:val="multilevel"/>
    <w:tmpl w:val="A1A47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686339"/>
    <w:multiLevelType w:val="multilevel"/>
    <w:tmpl w:val="78DE7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3627F9"/>
    <w:multiLevelType w:val="hybridMultilevel"/>
    <w:tmpl w:val="681A3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4876F6"/>
    <w:multiLevelType w:val="hybridMultilevel"/>
    <w:tmpl w:val="0750F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F7F785F"/>
    <w:multiLevelType w:val="multilevel"/>
    <w:tmpl w:val="5B32F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36"/>
  </w:num>
  <w:num w:numId="3">
    <w:abstractNumId w:val="42"/>
  </w:num>
  <w:num w:numId="4">
    <w:abstractNumId w:val="0"/>
  </w:num>
  <w:num w:numId="5">
    <w:abstractNumId w:val="22"/>
  </w:num>
  <w:num w:numId="6">
    <w:abstractNumId w:val="16"/>
  </w:num>
  <w:num w:numId="7">
    <w:abstractNumId w:val="30"/>
  </w:num>
  <w:num w:numId="8">
    <w:abstractNumId w:val="46"/>
  </w:num>
  <w:num w:numId="9">
    <w:abstractNumId w:val="7"/>
  </w:num>
  <w:num w:numId="10">
    <w:abstractNumId w:val="29"/>
  </w:num>
  <w:num w:numId="11">
    <w:abstractNumId w:val="47"/>
  </w:num>
  <w:num w:numId="12">
    <w:abstractNumId w:val="3"/>
  </w:num>
  <w:num w:numId="13">
    <w:abstractNumId w:val="17"/>
  </w:num>
  <w:num w:numId="14">
    <w:abstractNumId w:val="2"/>
  </w:num>
  <w:num w:numId="15">
    <w:abstractNumId w:val="24"/>
  </w:num>
  <w:num w:numId="16">
    <w:abstractNumId w:val="8"/>
  </w:num>
  <w:num w:numId="17">
    <w:abstractNumId w:val="43"/>
  </w:num>
  <w:num w:numId="18">
    <w:abstractNumId w:val="48"/>
  </w:num>
  <w:num w:numId="19">
    <w:abstractNumId w:val="21"/>
  </w:num>
  <w:num w:numId="20">
    <w:abstractNumId w:val="11"/>
  </w:num>
  <w:num w:numId="21">
    <w:abstractNumId w:val="10"/>
  </w:num>
  <w:num w:numId="22">
    <w:abstractNumId w:val="5"/>
  </w:num>
  <w:num w:numId="23">
    <w:abstractNumId w:val="38"/>
  </w:num>
  <w:num w:numId="24">
    <w:abstractNumId w:val="34"/>
  </w:num>
  <w:num w:numId="25">
    <w:abstractNumId w:val="31"/>
  </w:num>
  <w:num w:numId="26">
    <w:abstractNumId w:val="41"/>
  </w:num>
  <w:num w:numId="27">
    <w:abstractNumId w:val="12"/>
  </w:num>
  <w:num w:numId="28">
    <w:abstractNumId w:val="35"/>
  </w:num>
  <w:num w:numId="29">
    <w:abstractNumId w:val="27"/>
  </w:num>
  <w:num w:numId="30">
    <w:abstractNumId w:val="14"/>
  </w:num>
  <w:num w:numId="31">
    <w:abstractNumId w:val="19"/>
  </w:num>
  <w:num w:numId="32">
    <w:abstractNumId w:val="45"/>
  </w:num>
  <w:num w:numId="33">
    <w:abstractNumId w:val="28"/>
  </w:num>
  <w:num w:numId="34">
    <w:abstractNumId w:val="44"/>
  </w:num>
  <w:num w:numId="35">
    <w:abstractNumId w:val="32"/>
  </w:num>
  <w:num w:numId="36">
    <w:abstractNumId w:val="20"/>
  </w:num>
  <w:num w:numId="37">
    <w:abstractNumId w:val="18"/>
  </w:num>
  <w:num w:numId="38">
    <w:abstractNumId w:val="1"/>
  </w:num>
  <w:num w:numId="39">
    <w:abstractNumId w:val="25"/>
  </w:num>
  <w:num w:numId="40">
    <w:abstractNumId w:val="39"/>
  </w:num>
  <w:num w:numId="41">
    <w:abstractNumId w:val="40"/>
  </w:num>
  <w:num w:numId="42">
    <w:abstractNumId w:val="26"/>
  </w:num>
  <w:num w:numId="43">
    <w:abstractNumId w:val="6"/>
  </w:num>
  <w:num w:numId="44">
    <w:abstractNumId w:val="23"/>
  </w:num>
  <w:num w:numId="45">
    <w:abstractNumId w:val="4"/>
  </w:num>
  <w:num w:numId="46">
    <w:abstractNumId w:val="33"/>
  </w:num>
  <w:num w:numId="47">
    <w:abstractNumId w:val="13"/>
  </w:num>
  <w:num w:numId="48">
    <w:abstractNumId w:val="37"/>
  </w:num>
  <w:num w:numId="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670"/>
    <w:rsid w:val="00043ACA"/>
    <w:rsid w:val="000770DF"/>
    <w:rsid w:val="000C00EC"/>
    <w:rsid w:val="000D4BF2"/>
    <w:rsid w:val="001000EA"/>
    <w:rsid w:val="001A6943"/>
    <w:rsid w:val="001B145E"/>
    <w:rsid w:val="001E6EE3"/>
    <w:rsid w:val="002C14B8"/>
    <w:rsid w:val="002D28FB"/>
    <w:rsid w:val="002F3EA2"/>
    <w:rsid w:val="003201C9"/>
    <w:rsid w:val="00353353"/>
    <w:rsid w:val="003B6994"/>
    <w:rsid w:val="003C634F"/>
    <w:rsid w:val="003F01BF"/>
    <w:rsid w:val="003F5809"/>
    <w:rsid w:val="004221CC"/>
    <w:rsid w:val="004F4302"/>
    <w:rsid w:val="005124FD"/>
    <w:rsid w:val="005247C8"/>
    <w:rsid w:val="00551D34"/>
    <w:rsid w:val="0055714B"/>
    <w:rsid w:val="0056090A"/>
    <w:rsid w:val="00564AC1"/>
    <w:rsid w:val="005707A1"/>
    <w:rsid w:val="00584C95"/>
    <w:rsid w:val="005A5D6D"/>
    <w:rsid w:val="005C1406"/>
    <w:rsid w:val="00661068"/>
    <w:rsid w:val="00691867"/>
    <w:rsid w:val="006B4A9B"/>
    <w:rsid w:val="006D3670"/>
    <w:rsid w:val="00717727"/>
    <w:rsid w:val="0073162C"/>
    <w:rsid w:val="0074206C"/>
    <w:rsid w:val="00745C52"/>
    <w:rsid w:val="00766BA4"/>
    <w:rsid w:val="00796C80"/>
    <w:rsid w:val="007B6A84"/>
    <w:rsid w:val="007C0F99"/>
    <w:rsid w:val="008D23E5"/>
    <w:rsid w:val="008E3C73"/>
    <w:rsid w:val="00926E3C"/>
    <w:rsid w:val="009307C6"/>
    <w:rsid w:val="00992189"/>
    <w:rsid w:val="009E1B1A"/>
    <w:rsid w:val="00A0515A"/>
    <w:rsid w:val="00AB5EC8"/>
    <w:rsid w:val="00AC2051"/>
    <w:rsid w:val="00AF1CFD"/>
    <w:rsid w:val="00B0220A"/>
    <w:rsid w:val="00B06627"/>
    <w:rsid w:val="00BE468D"/>
    <w:rsid w:val="00C2346A"/>
    <w:rsid w:val="00C46341"/>
    <w:rsid w:val="00C70184"/>
    <w:rsid w:val="00C77197"/>
    <w:rsid w:val="00C90E34"/>
    <w:rsid w:val="00C97B1F"/>
    <w:rsid w:val="00CD06E9"/>
    <w:rsid w:val="00CD5074"/>
    <w:rsid w:val="00CF4DD3"/>
    <w:rsid w:val="00CF6B77"/>
    <w:rsid w:val="00D004F0"/>
    <w:rsid w:val="00D24036"/>
    <w:rsid w:val="00D41333"/>
    <w:rsid w:val="00D429B5"/>
    <w:rsid w:val="00D52599"/>
    <w:rsid w:val="00D74ED0"/>
    <w:rsid w:val="00DA3E45"/>
    <w:rsid w:val="00DA4942"/>
    <w:rsid w:val="00DA54DF"/>
    <w:rsid w:val="00DB3F60"/>
    <w:rsid w:val="00E179E3"/>
    <w:rsid w:val="00F35729"/>
    <w:rsid w:val="00FB575A"/>
    <w:rsid w:val="00FF16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88E8B6"/>
  <w15:chartTrackingRefBased/>
  <w15:docId w15:val="{77B25B2A-88F4-4EB9-A3DB-4F925992B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D24036"/>
    <w:pPr>
      <w:keepNext/>
      <w:keepLines/>
      <w:spacing w:before="100" w:beforeAutospacing="1" w:after="100" w:afterAutospacing="1" w:line="360" w:lineRule="auto"/>
      <w:jc w:val="both"/>
      <w:outlineLvl w:val="0"/>
    </w:pPr>
    <w:rPr>
      <w:rFonts w:ascii="Sakkal Majalla" w:eastAsiaTheme="majorEastAsia" w:hAnsi="Sakkal Majalla" w:cs="Sakkal Majalla"/>
      <w:sz w:val="28"/>
      <w:szCs w:val="28"/>
      <w:lang w:bidi="ar-EG"/>
    </w:rPr>
  </w:style>
  <w:style w:type="paragraph" w:styleId="Heading2">
    <w:name w:val="heading 2"/>
    <w:basedOn w:val="Normal"/>
    <w:next w:val="Normal"/>
    <w:link w:val="Heading2Char"/>
    <w:uiPriority w:val="9"/>
    <w:semiHidden/>
    <w:unhideWhenUsed/>
    <w:qFormat/>
    <w:rsid w:val="006D36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367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367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367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36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36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36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36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036"/>
    <w:rPr>
      <w:rFonts w:ascii="Sakkal Majalla" w:eastAsiaTheme="majorEastAsia" w:hAnsi="Sakkal Majalla" w:cs="Sakkal Majalla"/>
      <w:sz w:val="28"/>
      <w:szCs w:val="28"/>
      <w:lang w:bidi="ar-EG"/>
    </w:rPr>
  </w:style>
  <w:style w:type="character" w:customStyle="1" w:styleId="Heading2Char">
    <w:name w:val="Heading 2 Char"/>
    <w:basedOn w:val="DefaultParagraphFont"/>
    <w:link w:val="Heading2"/>
    <w:uiPriority w:val="9"/>
    <w:semiHidden/>
    <w:rsid w:val="006D367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367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367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367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36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36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36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3670"/>
    <w:rPr>
      <w:rFonts w:eastAsiaTheme="majorEastAsia" w:cstheme="majorBidi"/>
      <w:color w:val="272727" w:themeColor="text1" w:themeTint="D8"/>
    </w:rPr>
  </w:style>
  <w:style w:type="paragraph" w:styleId="Title">
    <w:name w:val="Title"/>
    <w:basedOn w:val="Normal"/>
    <w:next w:val="Normal"/>
    <w:link w:val="TitleChar"/>
    <w:uiPriority w:val="10"/>
    <w:qFormat/>
    <w:rsid w:val="006D36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6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36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36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3670"/>
    <w:pPr>
      <w:spacing w:before="160"/>
      <w:jc w:val="center"/>
    </w:pPr>
    <w:rPr>
      <w:i/>
      <w:iCs/>
      <w:color w:val="404040" w:themeColor="text1" w:themeTint="BF"/>
    </w:rPr>
  </w:style>
  <w:style w:type="character" w:customStyle="1" w:styleId="QuoteChar">
    <w:name w:val="Quote Char"/>
    <w:basedOn w:val="DefaultParagraphFont"/>
    <w:link w:val="Quote"/>
    <w:uiPriority w:val="29"/>
    <w:rsid w:val="006D3670"/>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6D3670"/>
    <w:pPr>
      <w:ind w:left="720"/>
      <w:contextualSpacing/>
    </w:pPr>
  </w:style>
  <w:style w:type="character" w:styleId="IntenseEmphasis">
    <w:name w:val="Intense Emphasis"/>
    <w:basedOn w:val="DefaultParagraphFont"/>
    <w:uiPriority w:val="21"/>
    <w:qFormat/>
    <w:rsid w:val="006D3670"/>
    <w:rPr>
      <w:i/>
      <w:iCs/>
      <w:color w:val="2F5496" w:themeColor="accent1" w:themeShade="BF"/>
    </w:rPr>
  </w:style>
  <w:style w:type="paragraph" w:styleId="IntenseQuote">
    <w:name w:val="Intense Quote"/>
    <w:basedOn w:val="Normal"/>
    <w:next w:val="Normal"/>
    <w:link w:val="IntenseQuoteChar"/>
    <w:uiPriority w:val="30"/>
    <w:qFormat/>
    <w:rsid w:val="006D36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3670"/>
    <w:rPr>
      <w:i/>
      <w:iCs/>
      <w:color w:val="2F5496" w:themeColor="accent1" w:themeShade="BF"/>
    </w:rPr>
  </w:style>
  <w:style w:type="character" w:styleId="IntenseReference">
    <w:name w:val="Intense Reference"/>
    <w:basedOn w:val="DefaultParagraphFont"/>
    <w:uiPriority w:val="32"/>
    <w:qFormat/>
    <w:rsid w:val="006D3670"/>
    <w:rPr>
      <w:b/>
      <w:bCs/>
      <w:smallCaps/>
      <w:color w:val="2F5496" w:themeColor="accent1" w:themeShade="BF"/>
      <w:spacing w:val="5"/>
    </w:rPr>
  </w:style>
  <w:style w:type="character" w:styleId="Hyperlink">
    <w:name w:val="Hyperlink"/>
    <w:basedOn w:val="DefaultParagraphFont"/>
    <w:uiPriority w:val="99"/>
    <w:unhideWhenUsed/>
    <w:rsid w:val="00DA54DF"/>
    <w:rPr>
      <w:color w:val="0563C1" w:themeColor="hyperlink"/>
      <w:u w:val="single"/>
    </w:rPr>
  </w:style>
  <w:style w:type="character" w:customStyle="1" w:styleId="UnresolvedMention1">
    <w:name w:val="Unresolved Mention1"/>
    <w:basedOn w:val="DefaultParagraphFont"/>
    <w:uiPriority w:val="99"/>
    <w:semiHidden/>
    <w:unhideWhenUsed/>
    <w:rsid w:val="00DA54DF"/>
    <w:rPr>
      <w:color w:val="605E5C"/>
      <w:shd w:val="clear" w:color="auto" w:fill="E1DFDD"/>
    </w:rPr>
  </w:style>
  <w:style w:type="paragraph" w:styleId="Header">
    <w:name w:val="header"/>
    <w:basedOn w:val="Normal"/>
    <w:link w:val="HeaderChar"/>
    <w:uiPriority w:val="99"/>
    <w:unhideWhenUsed/>
    <w:rsid w:val="00CF4D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DD3"/>
  </w:style>
  <w:style w:type="paragraph" w:styleId="Footer">
    <w:name w:val="footer"/>
    <w:basedOn w:val="Normal"/>
    <w:link w:val="FooterChar"/>
    <w:uiPriority w:val="99"/>
    <w:unhideWhenUsed/>
    <w:rsid w:val="00CF4D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DD3"/>
  </w:style>
  <w:style w:type="paragraph" w:styleId="TOCHeading">
    <w:name w:val="TOC Heading"/>
    <w:basedOn w:val="Heading1"/>
    <w:next w:val="Normal"/>
    <w:uiPriority w:val="39"/>
    <w:unhideWhenUsed/>
    <w:qFormat/>
    <w:rsid w:val="001B145E"/>
    <w:pPr>
      <w:spacing w:before="240" w:after="0" w:line="259" w:lineRule="auto"/>
      <w:outlineLvl w:val="9"/>
    </w:pPr>
    <w:rPr>
      <w:rFonts w:asciiTheme="majorHAnsi" w:hAnsiTheme="majorHAnsi" w:cstheme="majorBidi"/>
      <w:b/>
      <w:bCs/>
      <w:color w:val="2F5496" w:themeColor="accent1" w:themeShade="BF"/>
      <w:kern w:val="0"/>
      <w:sz w:val="32"/>
      <w:szCs w:val="32"/>
      <w:rtl/>
      <w14:ligatures w14:val="none"/>
    </w:rPr>
  </w:style>
  <w:style w:type="paragraph" w:styleId="TOC1">
    <w:name w:val="toc 1"/>
    <w:basedOn w:val="Normal"/>
    <w:next w:val="Normal"/>
    <w:autoRedefine/>
    <w:uiPriority w:val="39"/>
    <w:unhideWhenUsed/>
    <w:rsid w:val="001B145E"/>
    <w:pPr>
      <w:spacing w:after="100"/>
    </w:pPr>
  </w:style>
  <w:style w:type="paragraph" w:styleId="NormalWeb">
    <w:name w:val="Normal (Web)"/>
    <w:basedOn w:val="Normal"/>
    <w:uiPriority w:val="99"/>
    <w:semiHidden/>
    <w:unhideWhenUsed/>
    <w:rsid w:val="005707A1"/>
    <w:rPr>
      <w:rFonts w:ascii="Times New Roman" w:hAnsi="Times New Roman" w:cs="Times New Roman"/>
    </w:rPr>
  </w:style>
  <w:style w:type="table" w:styleId="TableGrid">
    <w:name w:val="Table Grid"/>
    <w:basedOn w:val="TableNormal"/>
    <w:uiPriority w:val="39"/>
    <w:rsid w:val="00B022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5">
    <w:name w:val="Grid Table 6 Colorful Accent 5"/>
    <w:basedOn w:val="TableNormal"/>
    <w:uiPriority w:val="51"/>
    <w:rsid w:val="008D23E5"/>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PlainTable5">
    <w:name w:val="Plain Table 5"/>
    <w:basedOn w:val="TableNormal"/>
    <w:uiPriority w:val="45"/>
    <w:rsid w:val="00CD06E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D24036"/>
  </w:style>
  <w:style w:type="table" w:styleId="GridTable6Colorful-Accent3">
    <w:name w:val="Grid Table 6 Colorful Accent 3"/>
    <w:basedOn w:val="TableNormal"/>
    <w:uiPriority w:val="51"/>
    <w:rsid w:val="00D2403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2">
    <w:name w:val="toc 2"/>
    <w:basedOn w:val="Normal"/>
    <w:next w:val="Normal"/>
    <w:autoRedefine/>
    <w:uiPriority w:val="39"/>
    <w:unhideWhenUsed/>
    <w:rsid w:val="00FF16DD"/>
    <w:pPr>
      <w:spacing w:after="100"/>
      <w:ind w:left="240"/>
    </w:pPr>
  </w:style>
  <w:style w:type="paragraph" w:styleId="TOC3">
    <w:name w:val="toc 3"/>
    <w:basedOn w:val="Normal"/>
    <w:next w:val="Normal"/>
    <w:autoRedefine/>
    <w:uiPriority w:val="39"/>
    <w:unhideWhenUsed/>
    <w:rsid w:val="00FF16D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57904">
      <w:bodyDiv w:val="1"/>
      <w:marLeft w:val="0"/>
      <w:marRight w:val="0"/>
      <w:marTop w:val="0"/>
      <w:marBottom w:val="0"/>
      <w:divBdr>
        <w:top w:val="none" w:sz="0" w:space="0" w:color="auto"/>
        <w:left w:val="none" w:sz="0" w:space="0" w:color="auto"/>
        <w:bottom w:val="none" w:sz="0" w:space="0" w:color="auto"/>
        <w:right w:val="none" w:sz="0" w:space="0" w:color="auto"/>
      </w:divBdr>
      <w:divsChild>
        <w:div w:id="1958682903">
          <w:marLeft w:val="0"/>
          <w:marRight w:val="0"/>
          <w:marTop w:val="0"/>
          <w:marBottom w:val="0"/>
          <w:divBdr>
            <w:top w:val="none" w:sz="0" w:space="0" w:color="auto"/>
            <w:left w:val="none" w:sz="0" w:space="0" w:color="auto"/>
            <w:bottom w:val="none" w:sz="0" w:space="0" w:color="auto"/>
            <w:right w:val="none" w:sz="0" w:space="0" w:color="auto"/>
          </w:divBdr>
          <w:divsChild>
            <w:div w:id="46196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24870">
      <w:bodyDiv w:val="1"/>
      <w:marLeft w:val="0"/>
      <w:marRight w:val="0"/>
      <w:marTop w:val="0"/>
      <w:marBottom w:val="0"/>
      <w:divBdr>
        <w:top w:val="none" w:sz="0" w:space="0" w:color="auto"/>
        <w:left w:val="none" w:sz="0" w:space="0" w:color="auto"/>
        <w:bottom w:val="none" w:sz="0" w:space="0" w:color="auto"/>
        <w:right w:val="none" w:sz="0" w:space="0" w:color="auto"/>
      </w:divBdr>
    </w:div>
    <w:div w:id="137965606">
      <w:bodyDiv w:val="1"/>
      <w:marLeft w:val="0"/>
      <w:marRight w:val="0"/>
      <w:marTop w:val="0"/>
      <w:marBottom w:val="0"/>
      <w:divBdr>
        <w:top w:val="none" w:sz="0" w:space="0" w:color="auto"/>
        <w:left w:val="none" w:sz="0" w:space="0" w:color="auto"/>
        <w:bottom w:val="none" w:sz="0" w:space="0" w:color="auto"/>
        <w:right w:val="none" w:sz="0" w:space="0" w:color="auto"/>
      </w:divBdr>
    </w:div>
    <w:div w:id="274169009">
      <w:bodyDiv w:val="1"/>
      <w:marLeft w:val="0"/>
      <w:marRight w:val="0"/>
      <w:marTop w:val="0"/>
      <w:marBottom w:val="0"/>
      <w:divBdr>
        <w:top w:val="none" w:sz="0" w:space="0" w:color="auto"/>
        <w:left w:val="none" w:sz="0" w:space="0" w:color="auto"/>
        <w:bottom w:val="none" w:sz="0" w:space="0" w:color="auto"/>
        <w:right w:val="none" w:sz="0" w:space="0" w:color="auto"/>
      </w:divBdr>
    </w:div>
    <w:div w:id="376440424">
      <w:bodyDiv w:val="1"/>
      <w:marLeft w:val="0"/>
      <w:marRight w:val="0"/>
      <w:marTop w:val="0"/>
      <w:marBottom w:val="0"/>
      <w:divBdr>
        <w:top w:val="none" w:sz="0" w:space="0" w:color="auto"/>
        <w:left w:val="none" w:sz="0" w:space="0" w:color="auto"/>
        <w:bottom w:val="none" w:sz="0" w:space="0" w:color="auto"/>
        <w:right w:val="none" w:sz="0" w:space="0" w:color="auto"/>
      </w:divBdr>
      <w:divsChild>
        <w:div w:id="764110379">
          <w:marLeft w:val="0"/>
          <w:marRight w:val="0"/>
          <w:marTop w:val="0"/>
          <w:marBottom w:val="0"/>
          <w:divBdr>
            <w:top w:val="none" w:sz="0" w:space="0" w:color="auto"/>
            <w:left w:val="none" w:sz="0" w:space="0" w:color="auto"/>
            <w:bottom w:val="none" w:sz="0" w:space="0" w:color="auto"/>
            <w:right w:val="none" w:sz="0" w:space="0" w:color="auto"/>
          </w:divBdr>
          <w:divsChild>
            <w:div w:id="161837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594997">
      <w:bodyDiv w:val="1"/>
      <w:marLeft w:val="0"/>
      <w:marRight w:val="0"/>
      <w:marTop w:val="0"/>
      <w:marBottom w:val="0"/>
      <w:divBdr>
        <w:top w:val="none" w:sz="0" w:space="0" w:color="auto"/>
        <w:left w:val="none" w:sz="0" w:space="0" w:color="auto"/>
        <w:bottom w:val="none" w:sz="0" w:space="0" w:color="auto"/>
        <w:right w:val="none" w:sz="0" w:space="0" w:color="auto"/>
      </w:divBdr>
      <w:divsChild>
        <w:div w:id="830095792">
          <w:marLeft w:val="0"/>
          <w:marRight w:val="0"/>
          <w:marTop w:val="0"/>
          <w:marBottom w:val="0"/>
          <w:divBdr>
            <w:top w:val="none" w:sz="0" w:space="0" w:color="auto"/>
            <w:left w:val="none" w:sz="0" w:space="0" w:color="auto"/>
            <w:bottom w:val="none" w:sz="0" w:space="0" w:color="auto"/>
            <w:right w:val="none" w:sz="0" w:space="0" w:color="auto"/>
          </w:divBdr>
          <w:divsChild>
            <w:div w:id="4779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830576">
      <w:bodyDiv w:val="1"/>
      <w:marLeft w:val="0"/>
      <w:marRight w:val="0"/>
      <w:marTop w:val="0"/>
      <w:marBottom w:val="0"/>
      <w:divBdr>
        <w:top w:val="none" w:sz="0" w:space="0" w:color="auto"/>
        <w:left w:val="none" w:sz="0" w:space="0" w:color="auto"/>
        <w:bottom w:val="none" w:sz="0" w:space="0" w:color="auto"/>
        <w:right w:val="none" w:sz="0" w:space="0" w:color="auto"/>
      </w:divBdr>
    </w:div>
    <w:div w:id="608974435">
      <w:bodyDiv w:val="1"/>
      <w:marLeft w:val="0"/>
      <w:marRight w:val="0"/>
      <w:marTop w:val="0"/>
      <w:marBottom w:val="0"/>
      <w:divBdr>
        <w:top w:val="none" w:sz="0" w:space="0" w:color="auto"/>
        <w:left w:val="none" w:sz="0" w:space="0" w:color="auto"/>
        <w:bottom w:val="none" w:sz="0" w:space="0" w:color="auto"/>
        <w:right w:val="none" w:sz="0" w:space="0" w:color="auto"/>
      </w:divBdr>
    </w:div>
    <w:div w:id="617683404">
      <w:bodyDiv w:val="1"/>
      <w:marLeft w:val="0"/>
      <w:marRight w:val="0"/>
      <w:marTop w:val="0"/>
      <w:marBottom w:val="0"/>
      <w:divBdr>
        <w:top w:val="none" w:sz="0" w:space="0" w:color="auto"/>
        <w:left w:val="none" w:sz="0" w:space="0" w:color="auto"/>
        <w:bottom w:val="none" w:sz="0" w:space="0" w:color="auto"/>
        <w:right w:val="none" w:sz="0" w:space="0" w:color="auto"/>
      </w:divBdr>
    </w:div>
    <w:div w:id="652636596">
      <w:bodyDiv w:val="1"/>
      <w:marLeft w:val="0"/>
      <w:marRight w:val="0"/>
      <w:marTop w:val="0"/>
      <w:marBottom w:val="0"/>
      <w:divBdr>
        <w:top w:val="none" w:sz="0" w:space="0" w:color="auto"/>
        <w:left w:val="none" w:sz="0" w:space="0" w:color="auto"/>
        <w:bottom w:val="none" w:sz="0" w:space="0" w:color="auto"/>
        <w:right w:val="none" w:sz="0" w:space="0" w:color="auto"/>
      </w:divBdr>
      <w:divsChild>
        <w:div w:id="4816275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40088078">
          <w:marLeft w:val="0"/>
          <w:marRight w:val="0"/>
          <w:marTop w:val="0"/>
          <w:marBottom w:val="0"/>
          <w:divBdr>
            <w:top w:val="none" w:sz="0" w:space="0" w:color="auto"/>
            <w:left w:val="none" w:sz="0" w:space="0" w:color="auto"/>
            <w:bottom w:val="none" w:sz="0" w:space="0" w:color="auto"/>
            <w:right w:val="none" w:sz="0" w:space="0" w:color="auto"/>
          </w:divBdr>
          <w:divsChild>
            <w:div w:id="100875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622276">
      <w:bodyDiv w:val="1"/>
      <w:marLeft w:val="0"/>
      <w:marRight w:val="0"/>
      <w:marTop w:val="0"/>
      <w:marBottom w:val="0"/>
      <w:divBdr>
        <w:top w:val="none" w:sz="0" w:space="0" w:color="auto"/>
        <w:left w:val="none" w:sz="0" w:space="0" w:color="auto"/>
        <w:bottom w:val="none" w:sz="0" w:space="0" w:color="auto"/>
        <w:right w:val="none" w:sz="0" w:space="0" w:color="auto"/>
      </w:divBdr>
    </w:div>
    <w:div w:id="839197331">
      <w:bodyDiv w:val="1"/>
      <w:marLeft w:val="0"/>
      <w:marRight w:val="0"/>
      <w:marTop w:val="0"/>
      <w:marBottom w:val="0"/>
      <w:divBdr>
        <w:top w:val="none" w:sz="0" w:space="0" w:color="auto"/>
        <w:left w:val="none" w:sz="0" w:space="0" w:color="auto"/>
        <w:bottom w:val="none" w:sz="0" w:space="0" w:color="auto"/>
        <w:right w:val="none" w:sz="0" w:space="0" w:color="auto"/>
      </w:divBdr>
    </w:div>
    <w:div w:id="879317021">
      <w:bodyDiv w:val="1"/>
      <w:marLeft w:val="0"/>
      <w:marRight w:val="0"/>
      <w:marTop w:val="0"/>
      <w:marBottom w:val="0"/>
      <w:divBdr>
        <w:top w:val="none" w:sz="0" w:space="0" w:color="auto"/>
        <w:left w:val="none" w:sz="0" w:space="0" w:color="auto"/>
        <w:bottom w:val="none" w:sz="0" w:space="0" w:color="auto"/>
        <w:right w:val="none" w:sz="0" w:space="0" w:color="auto"/>
      </w:divBdr>
    </w:div>
    <w:div w:id="879711478">
      <w:bodyDiv w:val="1"/>
      <w:marLeft w:val="0"/>
      <w:marRight w:val="0"/>
      <w:marTop w:val="0"/>
      <w:marBottom w:val="0"/>
      <w:divBdr>
        <w:top w:val="none" w:sz="0" w:space="0" w:color="auto"/>
        <w:left w:val="none" w:sz="0" w:space="0" w:color="auto"/>
        <w:bottom w:val="none" w:sz="0" w:space="0" w:color="auto"/>
        <w:right w:val="none" w:sz="0" w:space="0" w:color="auto"/>
      </w:divBdr>
      <w:divsChild>
        <w:div w:id="2106684792">
          <w:marLeft w:val="0"/>
          <w:marRight w:val="0"/>
          <w:marTop w:val="0"/>
          <w:marBottom w:val="0"/>
          <w:divBdr>
            <w:top w:val="none" w:sz="0" w:space="0" w:color="auto"/>
            <w:left w:val="none" w:sz="0" w:space="0" w:color="auto"/>
            <w:bottom w:val="none" w:sz="0" w:space="0" w:color="auto"/>
            <w:right w:val="none" w:sz="0" w:space="0" w:color="auto"/>
          </w:divBdr>
          <w:divsChild>
            <w:div w:id="207670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48965">
      <w:bodyDiv w:val="1"/>
      <w:marLeft w:val="0"/>
      <w:marRight w:val="0"/>
      <w:marTop w:val="0"/>
      <w:marBottom w:val="0"/>
      <w:divBdr>
        <w:top w:val="none" w:sz="0" w:space="0" w:color="auto"/>
        <w:left w:val="none" w:sz="0" w:space="0" w:color="auto"/>
        <w:bottom w:val="none" w:sz="0" w:space="0" w:color="auto"/>
        <w:right w:val="none" w:sz="0" w:space="0" w:color="auto"/>
      </w:divBdr>
    </w:div>
    <w:div w:id="1012804134">
      <w:bodyDiv w:val="1"/>
      <w:marLeft w:val="0"/>
      <w:marRight w:val="0"/>
      <w:marTop w:val="0"/>
      <w:marBottom w:val="0"/>
      <w:divBdr>
        <w:top w:val="none" w:sz="0" w:space="0" w:color="auto"/>
        <w:left w:val="none" w:sz="0" w:space="0" w:color="auto"/>
        <w:bottom w:val="none" w:sz="0" w:space="0" w:color="auto"/>
        <w:right w:val="none" w:sz="0" w:space="0" w:color="auto"/>
      </w:divBdr>
    </w:div>
    <w:div w:id="1035693798">
      <w:bodyDiv w:val="1"/>
      <w:marLeft w:val="0"/>
      <w:marRight w:val="0"/>
      <w:marTop w:val="0"/>
      <w:marBottom w:val="0"/>
      <w:divBdr>
        <w:top w:val="none" w:sz="0" w:space="0" w:color="auto"/>
        <w:left w:val="none" w:sz="0" w:space="0" w:color="auto"/>
        <w:bottom w:val="none" w:sz="0" w:space="0" w:color="auto"/>
        <w:right w:val="none" w:sz="0" w:space="0" w:color="auto"/>
      </w:divBdr>
    </w:div>
    <w:div w:id="1055548351">
      <w:bodyDiv w:val="1"/>
      <w:marLeft w:val="0"/>
      <w:marRight w:val="0"/>
      <w:marTop w:val="0"/>
      <w:marBottom w:val="0"/>
      <w:divBdr>
        <w:top w:val="none" w:sz="0" w:space="0" w:color="auto"/>
        <w:left w:val="none" w:sz="0" w:space="0" w:color="auto"/>
        <w:bottom w:val="none" w:sz="0" w:space="0" w:color="auto"/>
        <w:right w:val="none" w:sz="0" w:space="0" w:color="auto"/>
      </w:divBdr>
      <w:divsChild>
        <w:div w:id="1899701497">
          <w:marLeft w:val="0"/>
          <w:marRight w:val="0"/>
          <w:marTop w:val="0"/>
          <w:marBottom w:val="0"/>
          <w:divBdr>
            <w:top w:val="none" w:sz="0" w:space="0" w:color="auto"/>
            <w:left w:val="none" w:sz="0" w:space="0" w:color="auto"/>
            <w:bottom w:val="none" w:sz="0" w:space="0" w:color="auto"/>
            <w:right w:val="none" w:sz="0" w:space="0" w:color="auto"/>
          </w:divBdr>
          <w:divsChild>
            <w:div w:id="99610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562850">
      <w:bodyDiv w:val="1"/>
      <w:marLeft w:val="0"/>
      <w:marRight w:val="0"/>
      <w:marTop w:val="0"/>
      <w:marBottom w:val="0"/>
      <w:divBdr>
        <w:top w:val="none" w:sz="0" w:space="0" w:color="auto"/>
        <w:left w:val="none" w:sz="0" w:space="0" w:color="auto"/>
        <w:bottom w:val="none" w:sz="0" w:space="0" w:color="auto"/>
        <w:right w:val="none" w:sz="0" w:space="0" w:color="auto"/>
      </w:divBdr>
    </w:div>
    <w:div w:id="1203787288">
      <w:bodyDiv w:val="1"/>
      <w:marLeft w:val="0"/>
      <w:marRight w:val="0"/>
      <w:marTop w:val="0"/>
      <w:marBottom w:val="0"/>
      <w:divBdr>
        <w:top w:val="none" w:sz="0" w:space="0" w:color="auto"/>
        <w:left w:val="none" w:sz="0" w:space="0" w:color="auto"/>
        <w:bottom w:val="none" w:sz="0" w:space="0" w:color="auto"/>
        <w:right w:val="none" w:sz="0" w:space="0" w:color="auto"/>
      </w:divBdr>
    </w:div>
    <w:div w:id="1216894754">
      <w:bodyDiv w:val="1"/>
      <w:marLeft w:val="0"/>
      <w:marRight w:val="0"/>
      <w:marTop w:val="0"/>
      <w:marBottom w:val="0"/>
      <w:divBdr>
        <w:top w:val="none" w:sz="0" w:space="0" w:color="auto"/>
        <w:left w:val="none" w:sz="0" w:space="0" w:color="auto"/>
        <w:bottom w:val="none" w:sz="0" w:space="0" w:color="auto"/>
        <w:right w:val="none" w:sz="0" w:space="0" w:color="auto"/>
      </w:divBdr>
    </w:div>
    <w:div w:id="1225067984">
      <w:bodyDiv w:val="1"/>
      <w:marLeft w:val="0"/>
      <w:marRight w:val="0"/>
      <w:marTop w:val="0"/>
      <w:marBottom w:val="0"/>
      <w:divBdr>
        <w:top w:val="none" w:sz="0" w:space="0" w:color="auto"/>
        <w:left w:val="none" w:sz="0" w:space="0" w:color="auto"/>
        <w:bottom w:val="none" w:sz="0" w:space="0" w:color="auto"/>
        <w:right w:val="none" w:sz="0" w:space="0" w:color="auto"/>
      </w:divBdr>
    </w:div>
    <w:div w:id="1257666855">
      <w:bodyDiv w:val="1"/>
      <w:marLeft w:val="0"/>
      <w:marRight w:val="0"/>
      <w:marTop w:val="0"/>
      <w:marBottom w:val="0"/>
      <w:divBdr>
        <w:top w:val="none" w:sz="0" w:space="0" w:color="auto"/>
        <w:left w:val="none" w:sz="0" w:space="0" w:color="auto"/>
        <w:bottom w:val="none" w:sz="0" w:space="0" w:color="auto"/>
        <w:right w:val="none" w:sz="0" w:space="0" w:color="auto"/>
      </w:divBdr>
    </w:div>
    <w:div w:id="1288513319">
      <w:bodyDiv w:val="1"/>
      <w:marLeft w:val="0"/>
      <w:marRight w:val="0"/>
      <w:marTop w:val="0"/>
      <w:marBottom w:val="0"/>
      <w:divBdr>
        <w:top w:val="none" w:sz="0" w:space="0" w:color="auto"/>
        <w:left w:val="none" w:sz="0" w:space="0" w:color="auto"/>
        <w:bottom w:val="none" w:sz="0" w:space="0" w:color="auto"/>
        <w:right w:val="none" w:sz="0" w:space="0" w:color="auto"/>
      </w:divBdr>
      <w:divsChild>
        <w:div w:id="1634947538">
          <w:blockQuote w:val="1"/>
          <w:marLeft w:val="720"/>
          <w:marRight w:val="720"/>
          <w:marTop w:val="100"/>
          <w:marBottom w:val="100"/>
          <w:divBdr>
            <w:top w:val="none" w:sz="0" w:space="0" w:color="auto"/>
            <w:left w:val="none" w:sz="0" w:space="0" w:color="auto"/>
            <w:bottom w:val="none" w:sz="0" w:space="0" w:color="auto"/>
            <w:right w:val="none" w:sz="0" w:space="0" w:color="auto"/>
          </w:divBdr>
        </w:div>
        <w:div w:id="162817056">
          <w:marLeft w:val="0"/>
          <w:marRight w:val="0"/>
          <w:marTop w:val="0"/>
          <w:marBottom w:val="0"/>
          <w:divBdr>
            <w:top w:val="none" w:sz="0" w:space="0" w:color="auto"/>
            <w:left w:val="none" w:sz="0" w:space="0" w:color="auto"/>
            <w:bottom w:val="none" w:sz="0" w:space="0" w:color="auto"/>
            <w:right w:val="none" w:sz="0" w:space="0" w:color="auto"/>
          </w:divBdr>
          <w:divsChild>
            <w:div w:id="6614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871992">
      <w:bodyDiv w:val="1"/>
      <w:marLeft w:val="0"/>
      <w:marRight w:val="0"/>
      <w:marTop w:val="0"/>
      <w:marBottom w:val="0"/>
      <w:divBdr>
        <w:top w:val="none" w:sz="0" w:space="0" w:color="auto"/>
        <w:left w:val="none" w:sz="0" w:space="0" w:color="auto"/>
        <w:bottom w:val="none" w:sz="0" w:space="0" w:color="auto"/>
        <w:right w:val="none" w:sz="0" w:space="0" w:color="auto"/>
      </w:divBdr>
    </w:div>
    <w:div w:id="1321083343">
      <w:bodyDiv w:val="1"/>
      <w:marLeft w:val="0"/>
      <w:marRight w:val="0"/>
      <w:marTop w:val="0"/>
      <w:marBottom w:val="0"/>
      <w:divBdr>
        <w:top w:val="none" w:sz="0" w:space="0" w:color="auto"/>
        <w:left w:val="none" w:sz="0" w:space="0" w:color="auto"/>
        <w:bottom w:val="none" w:sz="0" w:space="0" w:color="auto"/>
        <w:right w:val="none" w:sz="0" w:space="0" w:color="auto"/>
      </w:divBdr>
    </w:div>
    <w:div w:id="1339580528">
      <w:bodyDiv w:val="1"/>
      <w:marLeft w:val="0"/>
      <w:marRight w:val="0"/>
      <w:marTop w:val="0"/>
      <w:marBottom w:val="0"/>
      <w:divBdr>
        <w:top w:val="none" w:sz="0" w:space="0" w:color="auto"/>
        <w:left w:val="none" w:sz="0" w:space="0" w:color="auto"/>
        <w:bottom w:val="none" w:sz="0" w:space="0" w:color="auto"/>
        <w:right w:val="none" w:sz="0" w:space="0" w:color="auto"/>
      </w:divBdr>
      <w:divsChild>
        <w:div w:id="1583031781">
          <w:marLeft w:val="0"/>
          <w:marRight w:val="0"/>
          <w:marTop w:val="0"/>
          <w:marBottom w:val="0"/>
          <w:divBdr>
            <w:top w:val="none" w:sz="0" w:space="0" w:color="auto"/>
            <w:left w:val="none" w:sz="0" w:space="0" w:color="auto"/>
            <w:bottom w:val="none" w:sz="0" w:space="0" w:color="auto"/>
            <w:right w:val="none" w:sz="0" w:space="0" w:color="auto"/>
          </w:divBdr>
          <w:divsChild>
            <w:div w:id="20564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897439">
      <w:bodyDiv w:val="1"/>
      <w:marLeft w:val="0"/>
      <w:marRight w:val="0"/>
      <w:marTop w:val="0"/>
      <w:marBottom w:val="0"/>
      <w:divBdr>
        <w:top w:val="none" w:sz="0" w:space="0" w:color="auto"/>
        <w:left w:val="none" w:sz="0" w:space="0" w:color="auto"/>
        <w:bottom w:val="none" w:sz="0" w:space="0" w:color="auto"/>
        <w:right w:val="none" w:sz="0" w:space="0" w:color="auto"/>
      </w:divBdr>
    </w:div>
    <w:div w:id="1472018413">
      <w:bodyDiv w:val="1"/>
      <w:marLeft w:val="0"/>
      <w:marRight w:val="0"/>
      <w:marTop w:val="0"/>
      <w:marBottom w:val="0"/>
      <w:divBdr>
        <w:top w:val="none" w:sz="0" w:space="0" w:color="auto"/>
        <w:left w:val="none" w:sz="0" w:space="0" w:color="auto"/>
        <w:bottom w:val="none" w:sz="0" w:space="0" w:color="auto"/>
        <w:right w:val="none" w:sz="0" w:space="0" w:color="auto"/>
      </w:divBdr>
      <w:divsChild>
        <w:div w:id="688139269">
          <w:marLeft w:val="0"/>
          <w:marRight w:val="0"/>
          <w:marTop w:val="0"/>
          <w:marBottom w:val="0"/>
          <w:divBdr>
            <w:top w:val="none" w:sz="0" w:space="0" w:color="auto"/>
            <w:left w:val="none" w:sz="0" w:space="0" w:color="auto"/>
            <w:bottom w:val="none" w:sz="0" w:space="0" w:color="auto"/>
            <w:right w:val="none" w:sz="0" w:space="0" w:color="auto"/>
          </w:divBdr>
          <w:divsChild>
            <w:div w:id="8540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507497">
      <w:bodyDiv w:val="1"/>
      <w:marLeft w:val="0"/>
      <w:marRight w:val="0"/>
      <w:marTop w:val="0"/>
      <w:marBottom w:val="0"/>
      <w:divBdr>
        <w:top w:val="none" w:sz="0" w:space="0" w:color="auto"/>
        <w:left w:val="none" w:sz="0" w:space="0" w:color="auto"/>
        <w:bottom w:val="none" w:sz="0" w:space="0" w:color="auto"/>
        <w:right w:val="none" w:sz="0" w:space="0" w:color="auto"/>
      </w:divBdr>
      <w:divsChild>
        <w:div w:id="6587712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5779132">
      <w:bodyDiv w:val="1"/>
      <w:marLeft w:val="0"/>
      <w:marRight w:val="0"/>
      <w:marTop w:val="0"/>
      <w:marBottom w:val="0"/>
      <w:divBdr>
        <w:top w:val="none" w:sz="0" w:space="0" w:color="auto"/>
        <w:left w:val="none" w:sz="0" w:space="0" w:color="auto"/>
        <w:bottom w:val="none" w:sz="0" w:space="0" w:color="auto"/>
        <w:right w:val="none" w:sz="0" w:space="0" w:color="auto"/>
      </w:divBdr>
      <w:divsChild>
        <w:div w:id="209985996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8689115">
          <w:marLeft w:val="0"/>
          <w:marRight w:val="0"/>
          <w:marTop w:val="0"/>
          <w:marBottom w:val="0"/>
          <w:divBdr>
            <w:top w:val="none" w:sz="0" w:space="0" w:color="auto"/>
            <w:left w:val="none" w:sz="0" w:space="0" w:color="auto"/>
            <w:bottom w:val="none" w:sz="0" w:space="0" w:color="auto"/>
            <w:right w:val="none" w:sz="0" w:space="0" w:color="auto"/>
          </w:divBdr>
          <w:divsChild>
            <w:div w:id="158028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839270">
      <w:bodyDiv w:val="1"/>
      <w:marLeft w:val="0"/>
      <w:marRight w:val="0"/>
      <w:marTop w:val="0"/>
      <w:marBottom w:val="0"/>
      <w:divBdr>
        <w:top w:val="none" w:sz="0" w:space="0" w:color="auto"/>
        <w:left w:val="none" w:sz="0" w:space="0" w:color="auto"/>
        <w:bottom w:val="none" w:sz="0" w:space="0" w:color="auto"/>
        <w:right w:val="none" w:sz="0" w:space="0" w:color="auto"/>
      </w:divBdr>
      <w:divsChild>
        <w:div w:id="57174840">
          <w:marLeft w:val="0"/>
          <w:marRight w:val="0"/>
          <w:marTop w:val="0"/>
          <w:marBottom w:val="0"/>
          <w:divBdr>
            <w:top w:val="none" w:sz="0" w:space="0" w:color="auto"/>
            <w:left w:val="none" w:sz="0" w:space="0" w:color="auto"/>
            <w:bottom w:val="none" w:sz="0" w:space="0" w:color="auto"/>
            <w:right w:val="none" w:sz="0" w:space="0" w:color="auto"/>
          </w:divBdr>
          <w:divsChild>
            <w:div w:id="138255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029192">
      <w:bodyDiv w:val="1"/>
      <w:marLeft w:val="0"/>
      <w:marRight w:val="0"/>
      <w:marTop w:val="0"/>
      <w:marBottom w:val="0"/>
      <w:divBdr>
        <w:top w:val="none" w:sz="0" w:space="0" w:color="auto"/>
        <w:left w:val="none" w:sz="0" w:space="0" w:color="auto"/>
        <w:bottom w:val="none" w:sz="0" w:space="0" w:color="auto"/>
        <w:right w:val="none" w:sz="0" w:space="0" w:color="auto"/>
      </w:divBdr>
    </w:div>
    <w:div w:id="1641643377">
      <w:bodyDiv w:val="1"/>
      <w:marLeft w:val="0"/>
      <w:marRight w:val="0"/>
      <w:marTop w:val="0"/>
      <w:marBottom w:val="0"/>
      <w:divBdr>
        <w:top w:val="none" w:sz="0" w:space="0" w:color="auto"/>
        <w:left w:val="none" w:sz="0" w:space="0" w:color="auto"/>
        <w:bottom w:val="none" w:sz="0" w:space="0" w:color="auto"/>
        <w:right w:val="none" w:sz="0" w:space="0" w:color="auto"/>
      </w:divBdr>
    </w:div>
    <w:div w:id="1694264000">
      <w:bodyDiv w:val="1"/>
      <w:marLeft w:val="0"/>
      <w:marRight w:val="0"/>
      <w:marTop w:val="0"/>
      <w:marBottom w:val="0"/>
      <w:divBdr>
        <w:top w:val="none" w:sz="0" w:space="0" w:color="auto"/>
        <w:left w:val="none" w:sz="0" w:space="0" w:color="auto"/>
        <w:bottom w:val="none" w:sz="0" w:space="0" w:color="auto"/>
        <w:right w:val="none" w:sz="0" w:space="0" w:color="auto"/>
      </w:divBdr>
    </w:div>
    <w:div w:id="1771855155">
      <w:bodyDiv w:val="1"/>
      <w:marLeft w:val="0"/>
      <w:marRight w:val="0"/>
      <w:marTop w:val="0"/>
      <w:marBottom w:val="0"/>
      <w:divBdr>
        <w:top w:val="none" w:sz="0" w:space="0" w:color="auto"/>
        <w:left w:val="none" w:sz="0" w:space="0" w:color="auto"/>
        <w:bottom w:val="none" w:sz="0" w:space="0" w:color="auto"/>
        <w:right w:val="none" w:sz="0" w:space="0" w:color="auto"/>
      </w:divBdr>
      <w:divsChild>
        <w:div w:id="876966679">
          <w:marLeft w:val="0"/>
          <w:marRight w:val="0"/>
          <w:marTop w:val="0"/>
          <w:marBottom w:val="0"/>
          <w:divBdr>
            <w:top w:val="none" w:sz="0" w:space="0" w:color="auto"/>
            <w:left w:val="none" w:sz="0" w:space="0" w:color="auto"/>
            <w:bottom w:val="none" w:sz="0" w:space="0" w:color="auto"/>
            <w:right w:val="none" w:sz="0" w:space="0" w:color="auto"/>
          </w:divBdr>
          <w:divsChild>
            <w:div w:id="210530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09517">
      <w:bodyDiv w:val="1"/>
      <w:marLeft w:val="0"/>
      <w:marRight w:val="0"/>
      <w:marTop w:val="0"/>
      <w:marBottom w:val="0"/>
      <w:divBdr>
        <w:top w:val="none" w:sz="0" w:space="0" w:color="auto"/>
        <w:left w:val="none" w:sz="0" w:space="0" w:color="auto"/>
        <w:bottom w:val="none" w:sz="0" w:space="0" w:color="auto"/>
        <w:right w:val="none" w:sz="0" w:space="0" w:color="auto"/>
      </w:divBdr>
      <w:divsChild>
        <w:div w:id="556860316">
          <w:marLeft w:val="0"/>
          <w:marRight w:val="0"/>
          <w:marTop w:val="0"/>
          <w:marBottom w:val="0"/>
          <w:divBdr>
            <w:top w:val="none" w:sz="0" w:space="0" w:color="auto"/>
            <w:left w:val="none" w:sz="0" w:space="0" w:color="auto"/>
            <w:bottom w:val="none" w:sz="0" w:space="0" w:color="auto"/>
            <w:right w:val="none" w:sz="0" w:space="0" w:color="auto"/>
          </w:divBdr>
          <w:divsChild>
            <w:div w:id="392126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5521">
      <w:bodyDiv w:val="1"/>
      <w:marLeft w:val="0"/>
      <w:marRight w:val="0"/>
      <w:marTop w:val="0"/>
      <w:marBottom w:val="0"/>
      <w:divBdr>
        <w:top w:val="none" w:sz="0" w:space="0" w:color="auto"/>
        <w:left w:val="none" w:sz="0" w:space="0" w:color="auto"/>
        <w:bottom w:val="none" w:sz="0" w:space="0" w:color="auto"/>
        <w:right w:val="none" w:sz="0" w:space="0" w:color="auto"/>
      </w:divBdr>
    </w:div>
    <w:div w:id="1879974410">
      <w:bodyDiv w:val="1"/>
      <w:marLeft w:val="0"/>
      <w:marRight w:val="0"/>
      <w:marTop w:val="0"/>
      <w:marBottom w:val="0"/>
      <w:divBdr>
        <w:top w:val="none" w:sz="0" w:space="0" w:color="auto"/>
        <w:left w:val="none" w:sz="0" w:space="0" w:color="auto"/>
        <w:bottom w:val="none" w:sz="0" w:space="0" w:color="auto"/>
        <w:right w:val="none" w:sz="0" w:space="0" w:color="auto"/>
      </w:divBdr>
    </w:div>
    <w:div w:id="1895458385">
      <w:bodyDiv w:val="1"/>
      <w:marLeft w:val="0"/>
      <w:marRight w:val="0"/>
      <w:marTop w:val="0"/>
      <w:marBottom w:val="0"/>
      <w:divBdr>
        <w:top w:val="none" w:sz="0" w:space="0" w:color="auto"/>
        <w:left w:val="none" w:sz="0" w:space="0" w:color="auto"/>
        <w:bottom w:val="none" w:sz="0" w:space="0" w:color="auto"/>
        <w:right w:val="none" w:sz="0" w:space="0" w:color="auto"/>
      </w:divBdr>
    </w:div>
    <w:div w:id="1967000472">
      <w:bodyDiv w:val="1"/>
      <w:marLeft w:val="0"/>
      <w:marRight w:val="0"/>
      <w:marTop w:val="0"/>
      <w:marBottom w:val="0"/>
      <w:divBdr>
        <w:top w:val="none" w:sz="0" w:space="0" w:color="auto"/>
        <w:left w:val="none" w:sz="0" w:space="0" w:color="auto"/>
        <w:bottom w:val="none" w:sz="0" w:space="0" w:color="auto"/>
        <w:right w:val="none" w:sz="0" w:space="0" w:color="auto"/>
      </w:divBdr>
    </w:div>
    <w:div w:id="1979994443">
      <w:bodyDiv w:val="1"/>
      <w:marLeft w:val="0"/>
      <w:marRight w:val="0"/>
      <w:marTop w:val="0"/>
      <w:marBottom w:val="0"/>
      <w:divBdr>
        <w:top w:val="none" w:sz="0" w:space="0" w:color="auto"/>
        <w:left w:val="none" w:sz="0" w:space="0" w:color="auto"/>
        <w:bottom w:val="none" w:sz="0" w:space="0" w:color="auto"/>
        <w:right w:val="none" w:sz="0" w:space="0" w:color="auto"/>
      </w:divBdr>
      <w:divsChild>
        <w:div w:id="1634796387">
          <w:marLeft w:val="0"/>
          <w:marRight w:val="0"/>
          <w:marTop w:val="0"/>
          <w:marBottom w:val="0"/>
          <w:divBdr>
            <w:top w:val="none" w:sz="0" w:space="0" w:color="auto"/>
            <w:left w:val="none" w:sz="0" w:space="0" w:color="auto"/>
            <w:bottom w:val="none" w:sz="0" w:space="0" w:color="auto"/>
            <w:right w:val="none" w:sz="0" w:space="0" w:color="auto"/>
          </w:divBdr>
          <w:divsChild>
            <w:div w:id="143566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642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40C63-947A-4333-AE30-62EF5171C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10287</Words>
  <Characters>58637</Characters>
  <Application>Microsoft Office Word</Application>
  <DocSecurity>0</DocSecurity>
  <Lines>488</Lines>
  <Paragraphs>137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ahmed nasser</cp:lastModifiedBy>
  <cp:revision>2</cp:revision>
  <cp:lastPrinted>2025-07-07T22:29:00Z</cp:lastPrinted>
  <dcterms:created xsi:type="dcterms:W3CDTF">2025-07-12T15:55:00Z</dcterms:created>
  <dcterms:modified xsi:type="dcterms:W3CDTF">2025-07-12T15:55:00Z</dcterms:modified>
</cp:coreProperties>
</file>