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481B87" w14:textId="77777777" w:rsidR="00574FB5" w:rsidRDefault="00574FB5" w:rsidP="001C25D6">
      <w:pPr>
        <w:bidi/>
        <w:spacing w:line="276" w:lineRule="auto"/>
      </w:pPr>
    </w:p>
    <w:p w14:paraId="28C65FAE" w14:textId="2BEC0F81" w:rsidR="00574FB5" w:rsidRDefault="00000000" w:rsidP="001C25D6">
      <w:pPr>
        <w:bidi/>
        <w:spacing w:line="276" w:lineRule="auto"/>
        <w:jc w:val="center"/>
      </w:pPr>
      <w:r>
        <w:rPr>
          <w:rFonts w:ascii="Sakkal Majalla" w:hAnsi="Sakkal Majalla" w:cs="Sakkal Majalla"/>
          <w:b/>
          <w:bCs/>
          <w:color w:val="1F4E79"/>
          <w:sz w:val="36"/>
          <w:szCs w:val="36"/>
          <w:rtl/>
        </w:rPr>
        <w:t xml:space="preserve">MIDOCEAN </w:t>
      </w:r>
      <w:proofErr w:type="gramStart"/>
      <w:r>
        <w:rPr>
          <w:rFonts w:ascii="Sakkal Majalla" w:hAnsi="Sakkal Majalla" w:cs="Sakkal Majalla"/>
          <w:b/>
          <w:bCs/>
          <w:color w:val="1F4E79"/>
          <w:sz w:val="36"/>
          <w:szCs w:val="36"/>
          <w:rtl/>
        </w:rPr>
        <w:t>UNIVERSITY  |</w:t>
      </w:r>
      <w:proofErr w:type="gramEnd"/>
      <w:r>
        <w:rPr>
          <w:rFonts w:ascii="Sakkal Majalla" w:hAnsi="Sakkal Majalla" w:cs="Sakkal Majalla"/>
          <w:b/>
          <w:bCs/>
          <w:color w:val="1F4E79"/>
          <w:sz w:val="36"/>
          <w:szCs w:val="36"/>
          <w:rtl/>
        </w:rPr>
        <w:t xml:space="preserve">  جامعة </w:t>
      </w:r>
      <w:proofErr w:type="spellStart"/>
      <w:r>
        <w:rPr>
          <w:rFonts w:ascii="Sakkal Majalla" w:hAnsi="Sakkal Majalla" w:cs="Sakkal Majalla"/>
          <w:b/>
          <w:bCs/>
          <w:color w:val="1F4E79"/>
          <w:sz w:val="36"/>
          <w:szCs w:val="36"/>
          <w:rtl/>
        </w:rPr>
        <w:t>ميدأوشن</w:t>
      </w:r>
      <w:proofErr w:type="spellEnd"/>
    </w:p>
    <w:p w14:paraId="08201DDA" w14:textId="0BBEA5D2" w:rsidR="00574FB5" w:rsidRDefault="00000000" w:rsidP="001C25D6">
      <w:pPr>
        <w:bidi/>
        <w:spacing w:line="276" w:lineRule="auto"/>
        <w:jc w:val="center"/>
      </w:pPr>
      <w:r>
        <w:rPr>
          <w:rFonts w:ascii="Sakkal Majalla" w:hAnsi="Sakkal Majalla" w:cs="Sakkal Majalla"/>
          <w:color w:val="2E75B6"/>
          <w:rtl/>
        </w:rPr>
        <w:t xml:space="preserve">College </w:t>
      </w:r>
      <w:proofErr w:type="spellStart"/>
      <w:r>
        <w:rPr>
          <w:rFonts w:ascii="Sakkal Majalla" w:hAnsi="Sakkal Majalla" w:cs="Sakkal Majalla"/>
          <w:color w:val="2E75B6"/>
          <w:rtl/>
        </w:rPr>
        <w:t>of</w:t>
      </w:r>
      <w:proofErr w:type="spellEnd"/>
      <w:r>
        <w:rPr>
          <w:rFonts w:ascii="Sakkal Majalla" w:hAnsi="Sakkal Majalla" w:cs="Sakkal Majalla"/>
          <w:color w:val="2E75B6"/>
          <w:rtl/>
        </w:rPr>
        <w:t xml:space="preserve"> </w:t>
      </w:r>
      <w:proofErr w:type="gramStart"/>
      <w:r>
        <w:rPr>
          <w:rFonts w:ascii="Sakkal Majalla" w:hAnsi="Sakkal Majalla" w:cs="Sakkal Majalla"/>
          <w:color w:val="2E75B6"/>
          <w:rtl/>
        </w:rPr>
        <w:t>Management  |</w:t>
      </w:r>
      <w:proofErr w:type="gramEnd"/>
      <w:r>
        <w:rPr>
          <w:rFonts w:ascii="Sakkal Majalla" w:hAnsi="Sakkal Majalla" w:cs="Sakkal Majalla"/>
          <w:color w:val="2E75B6"/>
          <w:rtl/>
        </w:rPr>
        <w:t xml:space="preserve">  كلية </w:t>
      </w:r>
      <w:proofErr w:type="gramStart"/>
      <w:r>
        <w:rPr>
          <w:rFonts w:ascii="Sakkal Majalla" w:hAnsi="Sakkal Majalla" w:cs="Sakkal Majalla"/>
          <w:color w:val="2E75B6"/>
          <w:rtl/>
        </w:rPr>
        <w:t>الإدارة  —</w:t>
      </w:r>
      <w:proofErr w:type="gramEnd"/>
      <w:r>
        <w:rPr>
          <w:rFonts w:ascii="Sakkal Majalla" w:hAnsi="Sakkal Majalla" w:cs="Sakkal Majalla"/>
          <w:color w:val="2E75B6"/>
          <w:rtl/>
        </w:rPr>
        <w:t xml:space="preserve">  Department of Project </w:t>
      </w:r>
      <w:proofErr w:type="gramStart"/>
      <w:r>
        <w:rPr>
          <w:rFonts w:ascii="Sakkal Majalla" w:hAnsi="Sakkal Majalla" w:cs="Sakkal Majalla"/>
          <w:color w:val="2E75B6"/>
          <w:rtl/>
        </w:rPr>
        <w:t>Management  |</w:t>
      </w:r>
      <w:proofErr w:type="gramEnd"/>
      <w:r>
        <w:rPr>
          <w:rFonts w:ascii="Sakkal Majalla" w:hAnsi="Sakkal Majalla" w:cs="Sakkal Majalla"/>
          <w:color w:val="2E75B6"/>
          <w:rtl/>
        </w:rPr>
        <w:t xml:space="preserve">  قسم إدارة المشاريع</w:t>
      </w:r>
    </w:p>
    <w:p w14:paraId="5325E665" w14:textId="77777777" w:rsidR="00574FB5" w:rsidRPr="00116A30" w:rsidRDefault="00574FB5" w:rsidP="001C25D6">
      <w:pPr>
        <w:bidi/>
        <w:spacing w:line="276" w:lineRule="auto"/>
        <w:jc w:val="center"/>
        <w:rPr>
          <w:sz w:val="28"/>
          <w:szCs w:val="28"/>
        </w:rPr>
      </w:pPr>
    </w:p>
    <w:p w14:paraId="7004A55A" w14:textId="77777777" w:rsidR="005F5F9B" w:rsidRPr="00116A30" w:rsidRDefault="005F5F9B" w:rsidP="001C25D6">
      <w:pPr>
        <w:bidi/>
        <w:spacing w:before="40" w:after="120" w:line="276" w:lineRule="auto"/>
        <w:jc w:val="center"/>
        <w:rPr>
          <w:sz w:val="28"/>
          <w:szCs w:val="28"/>
        </w:rPr>
      </w:pPr>
      <w:r w:rsidRPr="00116A30">
        <w:rPr>
          <w:rFonts w:ascii="Sakkal Majalla" w:hAnsi="Sakkal Majalla" w:cs="Sakkal Majalla"/>
          <w:b/>
          <w:bCs/>
          <w:color w:val="1F4E79"/>
          <w:sz w:val="32"/>
          <w:szCs w:val="32"/>
          <w:rtl/>
        </w:rPr>
        <w:t>أثر التحول الرقمي على أداء إدارة المشاريع في منظمات القطاع غير الربحي</w:t>
      </w:r>
    </w:p>
    <w:p w14:paraId="7D4866C7" w14:textId="77777777" w:rsidR="00574FB5" w:rsidRPr="00116A30" w:rsidRDefault="00574FB5" w:rsidP="001C25D6">
      <w:pPr>
        <w:bidi/>
        <w:spacing w:line="276" w:lineRule="auto"/>
        <w:jc w:val="center"/>
        <w:rPr>
          <w:sz w:val="28"/>
          <w:szCs w:val="28"/>
        </w:rPr>
      </w:pPr>
    </w:p>
    <w:p w14:paraId="5D9BCE83" w14:textId="77777777" w:rsidR="00574FB5" w:rsidRPr="00116A30" w:rsidRDefault="00000000" w:rsidP="001C25D6">
      <w:pPr>
        <w:bidi/>
        <w:spacing w:before="60" w:after="30" w:line="276" w:lineRule="auto"/>
        <w:jc w:val="center"/>
        <w:rPr>
          <w:sz w:val="28"/>
          <w:szCs w:val="28"/>
        </w:rPr>
      </w:pPr>
      <w:r w:rsidRPr="00116A30">
        <w:rPr>
          <w:rFonts w:ascii="Sakkal Majalla" w:hAnsi="Sakkal Majalla" w:cs="Sakkal Majalla"/>
          <w:b/>
          <w:bCs/>
          <w:color w:val="1F4E79"/>
          <w:sz w:val="32"/>
          <w:szCs w:val="32"/>
          <w:rtl/>
        </w:rPr>
        <w:t>The Impact of Digital Transformation on Project Management Performance</w:t>
      </w:r>
    </w:p>
    <w:p w14:paraId="3D4E58EC" w14:textId="77777777" w:rsidR="00574FB5" w:rsidRPr="00116A30" w:rsidRDefault="00000000" w:rsidP="001C25D6">
      <w:pPr>
        <w:bidi/>
        <w:spacing w:after="60" w:line="276" w:lineRule="auto"/>
        <w:jc w:val="center"/>
        <w:rPr>
          <w:sz w:val="28"/>
          <w:szCs w:val="28"/>
        </w:rPr>
      </w:pPr>
      <w:r w:rsidRPr="00116A30">
        <w:rPr>
          <w:rFonts w:ascii="Sakkal Majalla" w:hAnsi="Sakkal Majalla" w:cs="Sakkal Majalla"/>
          <w:b/>
          <w:bCs/>
          <w:color w:val="1F4E79"/>
          <w:sz w:val="32"/>
          <w:szCs w:val="32"/>
          <w:rtl/>
        </w:rPr>
        <w:t>in Non-Profit Organizations</w:t>
      </w:r>
    </w:p>
    <w:p w14:paraId="45040F4F" w14:textId="77777777" w:rsidR="004F1A7B" w:rsidRDefault="004F1A7B" w:rsidP="001C25D6">
      <w:pPr>
        <w:bidi/>
        <w:spacing w:line="276" w:lineRule="auto"/>
      </w:pPr>
    </w:p>
    <w:p w14:paraId="47CC1707" w14:textId="77777777" w:rsidR="00574FB5" w:rsidRPr="004F1A7B" w:rsidRDefault="00574FB5" w:rsidP="001C25D6">
      <w:pPr>
        <w:bidi/>
        <w:spacing w:line="276" w:lineRule="auto"/>
        <w:jc w:val="center"/>
        <w:rPr>
          <w:sz w:val="24"/>
          <w:szCs w:val="24"/>
        </w:rPr>
      </w:pPr>
    </w:p>
    <w:p w14:paraId="7B9C4367" w14:textId="77777777" w:rsidR="004F1A7B" w:rsidRPr="004F1A7B" w:rsidRDefault="00000000" w:rsidP="001C25D6">
      <w:pPr>
        <w:bidi/>
        <w:spacing w:before="80" w:after="40" w:line="276" w:lineRule="auto"/>
        <w:jc w:val="center"/>
        <w:rPr>
          <w:b/>
          <w:bCs/>
          <w:sz w:val="28"/>
          <w:szCs w:val="28"/>
          <w:rtl/>
        </w:rPr>
      </w:pPr>
      <w:r w:rsidRPr="004F1A7B">
        <w:rPr>
          <w:rFonts w:ascii="Sakkal Majalla" w:hAnsi="Sakkal Majalla" w:cs="Sakkal Majalla"/>
          <w:b/>
          <w:bCs/>
          <w:sz w:val="28"/>
          <w:szCs w:val="28"/>
          <w:rtl/>
        </w:rPr>
        <w:t>إعداد الطالب</w:t>
      </w:r>
    </w:p>
    <w:p w14:paraId="34D2BAC8" w14:textId="77777777" w:rsidR="00574FB5" w:rsidRPr="004F1A7B" w:rsidRDefault="004A0996" w:rsidP="001C25D6">
      <w:pPr>
        <w:bidi/>
        <w:spacing w:before="60" w:after="30" w:line="276" w:lineRule="auto"/>
        <w:jc w:val="center"/>
        <w:rPr>
          <w:b/>
          <w:bCs/>
          <w:color w:val="1F4E79"/>
          <w:sz w:val="28"/>
          <w:szCs w:val="28"/>
          <w:rtl/>
        </w:rPr>
      </w:pPr>
      <w:proofErr w:type="gramStart"/>
      <w:r w:rsidRPr="004F1A7B">
        <w:rPr>
          <w:rFonts w:ascii="Sakkal Majalla" w:hAnsi="Sakkal Majalla" w:cs="Sakkal Majalla" w:hint="cs"/>
          <w:b/>
          <w:bCs/>
          <w:color w:val="1F4E79"/>
          <w:sz w:val="28"/>
          <w:szCs w:val="28"/>
          <w:rtl/>
        </w:rPr>
        <w:t>عبدالله</w:t>
      </w:r>
      <w:proofErr w:type="gramEnd"/>
      <w:r w:rsidRPr="004F1A7B">
        <w:rPr>
          <w:rFonts w:ascii="Sakkal Majalla" w:hAnsi="Sakkal Majalla" w:cs="Sakkal Majalla" w:hint="cs"/>
          <w:b/>
          <w:bCs/>
          <w:color w:val="1F4E79"/>
          <w:sz w:val="28"/>
          <w:szCs w:val="28"/>
          <w:rtl/>
        </w:rPr>
        <w:t xml:space="preserve"> عمر بالبيد</w:t>
      </w:r>
    </w:p>
    <w:p w14:paraId="135467F2" w14:textId="77777777" w:rsidR="004F1A7B" w:rsidRPr="004F1A7B" w:rsidRDefault="004A0996" w:rsidP="001C25D6">
      <w:pPr>
        <w:bidi/>
        <w:spacing w:before="80" w:after="40" w:line="276" w:lineRule="auto"/>
        <w:jc w:val="center"/>
        <w:rPr>
          <w:b/>
          <w:bCs/>
          <w:sz w:val="28"/>
          <w:szCs w:val="28"/>
          <w:rtl/>
        </w:rPr>
      </w:pPr>
      <w:r w:rsidRPr="004F1A7B">
        <w:rPr>
          <w:rFonts w:ascii="Sakkal Majalla" w:hAnsi="Sakkal Majalla" w:cs="Sakkal Majalla" w:hint="cs"/>
          <w:b/>
          <w:bCs/>
          <w:sz w:val="28"/>
          <w:szCs w:val="28"/>
          <w:rtl/>
        </w:rPr>
        <w:t>الرقم الجامعي</w:t>
      </w:r>
    </w:p>
    <w:p w14:paraId="17B13E90" w14:textId="1A1B93C5" w:rsidR="00116A30" w:rsidRPr="001C25D6" w:rsidRDefault="004A0996" w:rsidP="001C25D6">
      <w:pPr>
        <w:bidi/>
        <w:spacing w:before="60" w:after="30" w:line="276" w:lineRule="auto"/>
        <w:jc w:val="center"/>
        <w:rPr>
          <w:b/>
          <w:bCs/>
          <w:color w:val="1F4E79"/>
          <w:sz w:val="28"/>
          <w:szCs w:val="28"/>
        </w:rPr>
      </w:pPr>
      <w:r w:rsidRPr="004F1A7B">
        <w:rPr>
          <w:rFonts w:ascii="Sakkal Majalla" w:hAnsi="Sakkal Majalla" w:cs="Sakkal Majalla" w:hint="cs"/>
          <w:b/>
          <w:bCs/>
          <w:color w:val="1F4E79"/>
          <w:sz w:val="28"/>
          <w:szCs w:val="28"/>
          <w:rtl/>
        </w:rPr>
        <w:t>253001372</w:t>
      </w:r>
    </w:p>
    <w:p w14:paraId="05B9D369" w14:textId="77777777" w:rsidR="00116A30" w:rsidRDefault="00116A30" w:rsidP="001C25D6">
      <w:pPr>
        <w:bidi/>
        <w:spacing w:before="40" w:after="80" w:line="276" w:lineRule="auto"/>
        <w:jc w:val="center"/>
        <w:rPr>
          <w:b/>
          <w:bCs/>
          <w:sz w:val="28"/>
          <w:szCs w:val="28"/>
        </w:rPr>
      </w:pPr>
    </w:p>
    <w:p w14:paraId="44F0265B" w14:textId="77777777" w:rsidR="00116A30" w:rsidRPr="00116A30" w:rsidRDefault="00116A30" w:rsidP="001C25D6">
      <w:pPr>
        <w:bidi/>
        <w:spacing w:before="40" w:after="80" w:line="276" w:lineRule="auto"/>
        <w:jc w:val="center"/>
        <w:rPr>
          <w:b/>
          <w:bCs/>
          <w:sz w:val="28"/>
          <w:szCs w:val="28"/>
        </w:rPr>
      </w:pPr>
      <w:r w:rsidRPr="00116A30">
        <w:rPr>
          <w:rFonts w:ascii="Sakkal Majalla" w:hAnsi="Sakkal Majalla" w:cs="Sakkal Majalla"/>
          <w:b/>
          <w:bCs/>
          <w:sz w:val="28"/>
          <w:szCs w:val="28"/>
          <w:rtl/>
        </w:rPr>
        <w:t>إشراف</w:t>
      </w:r>
    </w:p>
    <w:p w14:paraId="4BFC4846" w14:textId="77777777" w:rsidR="00116A30" w:rsidRPr="00116A30" w:rsidRDefault="00116A30" w:rsidP="001C25D6">
      <w:pPr>
        <w:bidi/>
        <w:spacing w:before="60" w:after="30" w:line="276" w:lineRule="auto"/>
        <w:jc w:val="center"/>
        <w:rPr>
          <w:b/>
          <w:bCs/>
          <w:color w:val="1F4E79"/>
          <w:sz w:val="28"/>
          <w:szCs w:val="28"/>
        </w:rPr>
      </w:pPr>
      <w:r w:rsidRPr="00116A30">
        <w:rPr>
          <w:rFonts w:ascii="Sakkal Majalla" w:hAnsi="Sakkal Majalla" w:cs="Sakkal Majalla"/>
          <w:b/>
          <w:bCs/>
          <w:color w:val="1F4E79"/>
          <w:sz w:val="28"/>
          <w:szCs w:val="28"/>
          <w:rtl/>
        </w:rPr>
        <w:t xml:space="preserve">د. الفيصل عبد </w:t>
      </w:r>
      <w:proofErr w:type="spellStart"/>
      <w:r w:rsidRPr="00116A30">
        <w:rPr>
          <w:rFonts w:ascii="Sakkal Majalla" w:hAnsi="Sakkal Majalla" w:cs="Sakkal Majalla"/>
          <w:b/>
          <w:bCs/>
          <w:color w:val="1F4E79"/>
          <w:sz w:val="28"/>
          <w:szCs w:val="28"/>
          <w:rtl/>
        </w:rPr>
        <w:t>الحمید</w:t>
      </w:r>
      <w:proofErr w:type="spellEnd"/>
      <w:r w:rsidRPr="00116A30">
        <w:rPr>
          <w:rFonts w:ascii="Sakkal Majalla" w:hAnsi="Sakkal Majalla" w:cs="Sakkal Majalla"/>
          <w:b/>
          <w:bCs/>
          <w:color w:val="1F4E79"/>
          <w:sz w:val="28"/>
          <w:szCs w:val="28"/>
          <w:rtl/>
        </w:rPr>
        <w:t xml:space="preserve"> محمد حسن</w:t>
      </w:r>
    </w:p>
    <w:p w14:paraId="286D8FC1" w14:textId="77777777" w:rsidR="00574FB5" w:rsidRPr="00116A30" w:rsidRDefault="00116A30" w:rsidP="001C25D6">
      <w:pPr>
        <w:bidi/>
        <w:spacing w:before="60" w:after="30" w:line="276" w:lineRule="auto"/>
        <w:jc w:val="center"/>
        <w:rPr>
          <w:b/>
          <w:bCs/>
          <w:sz w:val="28"/>
          <w:szCs w:val="28"/>
        </w:rPr>
      </w:pPr>
      <w:r w:rsidRPr="00116A30">
        <w:rPr>
          <w:rFonts w:ascii="Sakkal Majalla" w:hAnsi="Sakkal Majalla" w:cs="Sakkal Majalla"/>
          <w:b/>
          <w:bCs/>
          <w:color w:val="1F4E79"/>
          <w:sz w:val="28"/>
          <w:szCs w:val="28"/>
          <w:rtl/>
        </w:rPr>
        <w:t>د. فايز جراد</w:t>
      </w:r>
    </w:p>
    <w:p w14:paraId="0E30AF4A" w14:textId="77777777" w:rsidR="00116A30" w:rsidRDefault="00116A30" w:rsidP="001C25D6">
      <w:pPr>
        <w:bidi/>
        <w:spacing w:before="40" w:after="40" w:line="276" w:lineRule="auto"/>
        <w:jc w:val="center"/>
        <w:rPr>
          <w:sz w:val="24"/>
          <w:szCs w:val="24"/>
        </w:rPr>
      </w:pPr>
    </w:p>
    <w:p w14:paraId="7CC16AFE" w14:textId="77777777" w:rsidR="00116A30" w:rsidRPr="004F1A7B" w:rsidRDefault="00116A30" w:rsidP="001C25D6">
      <w:pPr>
        <w:bidi/>
        <w:spacing w:before="40" w:after="40" w:line="276" w:lineRule="auto"/>
        <w:jc w:val="center"/>
        <w:rPr>
          <w:sz w:val="24"/>
          <w:szCs w:val="24"/>
        </w:rPr>
      </w:pPr>
    </w:p>
    <w:p w14:paraId="23328C8F" w14:textId="77777777" w:rsidR="004F1A7B" w:rsidRPr="004F1A7B" w:rsidRDefault="00000000" w:rsidP="001C25D6">
      <w:pPr>
        <w:bidi/>
        <w:spacing w:before="40" w:after="80" w:line="276" w:lineRule="auto"/>
        <w:jc w:val="center"/>
        <w:rPr>
          <w:b/>
          <w:bCs/>
          <w:sz w:val="28"/>
          <w:szCs w:val="28"/>
          <w:rtl/>
        </w:rPr>
      </w:pPr>
      <w:r w:rsidRPr="004F1A7B">
        <w:rPr>
          <w:rFonts w:ascii="Sakkal Majalla" w:hAnsi="Sakkal Majalla" w:cs="Sakkal Majalla"/>
          <w:b/>
          <w:bCs/>
          <w:sz w:val="28"/>
          <w:szCs w:val="28"/>
          <w:rtl/>
        </w:rPr>
        <w:t>العام الدراسي</w:t>
      </w:r>
    </w:p>
    <w:p w14:paraId="65470E35" w14:textId="77777777" w:rsidR="00574FB5" w:rsidRDefault="004A0996" w:rsidP="001C25D6">
      <w:pPr>
        <w:bidi/>
        <w:spacing w:before="60" w:after="30" w:line="276" w:lineRule="auto"/>
        <w:jc w:val="center"/>
        <w:rPr>
          <w:b/>
          <w:bCs/>
          <w:color w:val="1F4E79"/>
          <w:sz w:val="28"/>
          <w:szCs w:val="28"/>
        </w:rPr>
      </w:pPr>
      <w:r w:rsidRPr="004F1A7B">
        <w:rPr>
          <w:rFonts w:ascii="Sakkal Majalla" w:hAnsi="Sakkal Majalla" w:cs="Sakkal Majalla" w:hint="cs"/>
          <w:b/>
          <w:bCs/>
          <w:color w:val="1F4E79"/>
          <w:sz w:val="28"/>
          <w:szCs w:val="28"/>
          <w:rtl/>
        </w:rPr>
        <w:t>2025 - 2026</w:t>
      </w:r>
    </w:p>
    <w:p w14:paraId="71F8F34C" w14:textId="77777777" w:rsidR="00116A30" w:rsidRDefault="00116A30" w:rsidP="001C25D6">
      <w:pPr>
        <w:bidi/>
        <w:spacing w:before="60" w:after="30" w:line="360" w:lineRule="auto"/>
        <w:rPr>
          <w:b/>
          <w:bCs/>
          <w:color w:val="1F4E79"/>
          <w:sz w:val="28"/>
          <w:szCs w:val="28"/>
        </w:rPr>
      </w:pPr>
    </w:p>
    <w:p w14:paraId="769AA7F6" w14:textId="77777777" w:rsidR="00116A30" w:rsidRPr="004F1A7B" w:rsidRDefault="00116A30" w:rsidP="001C25D6">
      <w:pPr>
        <w:bidi/>
        <w:spacing w:before="60" w:after="30" w:line="360" w:lineRule="auto"/>
        <w:rPr>
          <w:b/>
          <w:bCs/>
          <w:color w:val="1F4E79"/>
          <w:sz w:val="28"/>
          <w:szCs w:val="28"/>
        </w:rPr>
      </w:pPr>
    </w:p>
    <w:p w14:paraId="262A843A" w14:textId="77777777" w:rsidR="00574FB5" w:rsidRDefault="00000000" w:rsidP="001C25D6">
      <w:pPr>
        <w:bidi/>
        <w:spacing w:line="360" w:lineRule="auto"/>
      </w:pPr>
      <w:r>
        <w:rPr>
          <w:rFonts w:ascii="Sakkal Majalla" w:hAnsi="Sakkal Majalla" w:cs="Sakkal Majalla"/>
          <w:rtl/>
        </w:rPr>
        <w:br w:type="page"/>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770A73B7"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481F6249" w14:textId="74529B17" w:rsidR="00116A30" w:rsidRPr="004308C4" w:rsidRDefault="004308C4" w:rsidP="001C25D6">
            <w:pPr>
              <w:bidi/>
              <w:spacing w:line="360" w:lineRule="auto"/>
              <w:rPr>
                <w:sz w:val="28"/>
              </w:rPr>
            </w:pPr>
            <w:r w:rsidRPr="004308C4">
              <w:rPr>
                <w:rFonts w:ascii="Sakkal Majalla" w:hAnsi="Sakkal Majalla" w:cs="Sakkal Majalla"/>
                <w:b/>
                <w:bCs/>
                <w:color w:val="1F4E79"/>
                <w:sz w:val="28"/>
                <w:szCs w:val="28"/>
                <w:rtl/>
              </w:rPr>
              <w:lastRenderedPageBreak/>
              <w:t xml:space="preserve">فهرس </w:t>
            </w:r>
            <w:proofErr w:type="gramStart"/>
            <w:r w:rsidRPr="004308C4">
              <w:rPr>
                <w:rFonts w:ascii="Sakkal Majalla" w:hAnsi="Sakkal Majalla" w:cs="Sakkal Majalla"/>
                <w:b/>
                <w:bCs/>
                <w:color w:val="1F4E79"/>
                <w:sz w:val="28"/>
                <w:szCs w:val="28"/>
                <w:rtl/>
              </w:rPr>
              <w:t>المحتويات  |</w:t>
            </w:r>
            <w:proofErr w:type="gram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Table</w:t>
            </w:r>
            <w:proofErr w:type="spell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of</w:t>
            </w:r>
            <w:proofErr w:type="spell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Contents</w:t>
            </w:r>
            <w:proofErr w:type="spellEnd"/>
          </w:p>
        </w:tc>
      </w:tr>
    </w:tbl>
    <w:p w14:paraId="67063494" w14:textId="77777777" w:rsidR="004C0AB7" w:rsidRDefault="004C0AB7" w:rsidP="001C25D6">
      <w:pPr>
        <w:bidi/>
        <w:spacing w:line="360" w:lineRule="auto"/>
      </w:pPr>
    </w:p>
    <w:p w14:paraId="60463B1D" w14:textId="701A6D5B" w:rsidR="001C25D6" w:rsidRDefault="00000000"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r>
        <w:fldChar w:fldCharType="begin"/>
      </w:r>
      <w:r>
        <w:instrText xml:space="preserve"> TOC \o "1-3" \h \z \u </w:instrText>
      </w:r>
      <w:r>
        <w:fldChar w:fldCharType="separate"/>
      </w:r>
      <w:hyperlink w:anchor="_Toc235293441" w:history="1">
        <w:r w:rsidR="001C25D6" w:rsidRPr="00FD615F">
          <w:rPr>
            <w:rStyle w:val="Hyperlink"/>
            <w:rFonts w:ascii="Sakkal Majalla" w:hAnsi="Sakkal Majalla" w:cs="Sakkal Majalla"/>
            <w:b/>
            <w:bCs/>
            <w:noProof/>
            <w:rtl/>
          </w:rPr>
          <w:t>الفصل الأول: الإطار العام للدراسة</w:t>
        </w:r>
        <w:r w:rsidR="001C25D6">
          <w:rPr>
            <w:noProof/>
            <w:webHidden/>
          </w:rPr>
          <w:tab/>
        </w:r>
        <w:r w:rsidR="001C25D6">
          <w:rPr>
            <w:noProof/>
            <w:webHidden/>
          </w:rPr>
          <w:fldChar w:fldCharType="begin"/>
        </w:r>
        <w:r w:rsidR="001C25D6">
          <w:rPr>
            <w:noProof/>
            <w:webHidden/>
          </w:rPr>
          <w:instrText xml:space="preserve"> PAGEREF _Toc235293441 \h </w:instrText>
        </w:r>
        <w:r w:rsidR="001C25D6">
          <w:rPr>
            <w:noProof/>
            <w:webHidden/>
          </w:rPr>
        </w:r>
        <w:r w:rsidR="001C25D6">
          <w:rPr>
            <w:noProof/>
            <w:webHidden/>
          </w:rPr>
          <w:fldChar w:fldCharType="separate"/>
        </w:r>
        <w:r w:rsidR="001C25D6">
          <w:rPr>
            <w:noProof/>
            <w:webHidden/>
          </w:rPr>
          <w:t>6</w:t>
        </w:r>
        <w:r w:rsidR="001C25D6">
          <w:rPr>
            <w:noProof/>
            <w:webHidden/>
          </w:rPr>
          <w:fldChar w:fldCharType="end"/>
        </w:r>
      </w:hyperlink>
    </w:p>
    <w:p w14:paraId="0156C1F9" w14:textId="3F8B2667"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42" w:history="1">
        <w:r w:rsidRPr="00FD615F">
          <w:rPr>
            <w:rStyle w:val="Hyperlink"/>
            <w:rFonts w:ascii="Sakkal Majalla" w:hAnsi="Sakkal Majalla" w:cs="Sakkal Majalla"/>
            <w:b/>
            <w:bCs/>
            <w:noProof/>
            <w:rtl/>
          </w:rPr>
          <w:t>1.1 المقدمة:</w:t>
        </w:r>
        <w:r>
          <w:rPr>
            <w:noProof/>
            <w:webHidden/>
          </w:rPr>
          <w:tab/>
        </w:r>
        <w:r>
          <w:rPr>
            <w:noProof/>
            <w:webHidden/>
          </w:rPr>
          <w:fldChar w:fldCharType="begin"/>
        </w:r>
        <w:r>
          <w:rPr>
            <w:noProof/>
            <w:webHidden/>
          </w:rPr>
          <w:instrText xml:space="preserve"> PAGEREF _Toc235293442 \h </w:instrText>
        </w:r>
        <w:r>
          <w:rPr>
            <w:noProof/>
            <w:webHidden/>
          </w:rPr>
        </w:r>
        <w:r>
          <w:rPr>
            <w:noProof/>
            <w:webHidden/>
          </w:rPr>
          <w:fldChar w:fldCharType="separate"/>
        </w:r>
        <w:r>
          <w:rPr>
            <w:noProof/>
            <w:webHidden/>
          </w:rPr>
          <w:t>6</w:t>
        </w:r>
        <w:r>
          <w:rPr>
            <w:noProof/>
            <w:webHidden/>
          </w:rPr>
          <w:fldChar w:fldCharType="end"/>
        </w:r>
      </w:hyperlink>
    </w:p>
    <w:p w14:paraId="785C1949" w14:textId="21D82143"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43" w:history="1">
        <w:r w:rsidRPr="00FD615F">
          <w:rPr>
            <w:rStyle w:val="Hyperlink"/>
            <w:rFonts w:ascii="Sakkal Majalla" w:hAnsi="Sakkal Majalla" w:cs="Sakkal Majalla"/>
            <w:b/>
            <w:bCs/>
            <w:noProof/>
            <w:rtl/>
          </w:rPr>
          <w:t>2.1 مشكلة الدراسة:</w:t>
        </w:r>
        <w:r>
          <w:rPr>
            <w:noProof/>
            <w:webHidden/>
          </w:rPr>
          <w:tab/>
        </w:r>
        <w:r>
          <w:rPr>
            <w:noProof/>
            <w:webHidden/>
          </w:rPr>
          <w:fldChar w:fldCharType="begin"/>
        </w:r>
        <w:r>
          <w:rPr>
            <w:noProof/>
            <w:webHidden/>
          </w:rPr>
          <w:instrText xml:space="preserve"> PAGEREF _Toc235293443 \h </w:instrText>
        </w:r>
        <w:r>
          <w:rPr>
            <w:noProof/>
            <w:webHidden/>
          </w:rPr>
        </w:r>
        <w:r>
          <w:rPr>
            <w:noProof/>
            <w:webHidden/>
          </w:rPr>
          <w:fldChar w:fldCharType="separate"/>
        </w:r>
        <w:r>
          <w:rPr>
            <w:noProof/>
            <w:webHidden/>
          </w:rPr>
          <w:t>7</w:t>
        </w:r>
        <w:r>
          <w:rPr>
            <w:noProof/>
            <w:webHidden/>
          </w:rPr>
          <w:fldChar w:fldCharType="end"/>
        </w:r>
      </w:hyperlink>
    </w:p>
    <w:p w14:paraId="00430FB1" w14:textId="15B98805"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44" w:history="1">
        <w:r w:rsidRPr="00FD615F">
          <w:rPr>
            <w:rStyle w:val="Hyperlink"/>
            <w:rFonts w:ascii="Sakkal Majalla" w:hAnsi="Sakkal Majalla" w:cs="Sakkal Majalla"/>
            <w:b/>
            <w:bCs/>
            <w:noProof/>
            <w:rtl/>
          </w:rPr>
          <w:t>3.1 أهمية الدراسة:</w:t>
        </w:r>
        <w:r>
          <w:rPr>
            <w:noProof/>
            <w:webHidden/>
          </w:rPr>
          <w:tab/>
        </w:r>
        <w:r>
          <w:rPr>
            <w:noProof/>
            <w:webHidden/>
          </w:rPr>
          <w:fldChar w:fldCharType="begin"/>
        </w:r>
        <w:r>
          <w:rPr>
            <w:noProof/>
            <w:webHidden/>
          </w:rPr>
          <w:instrText xml:space="preserve"> PAGEREF _Toc235293444 \h </w:instrText>
        </w:r>
        <w:r>
          <w:rPr>
            <w:noProof/>
            <w:webHidden/>
          </w:rPr>
        </w:r>
        <w:r>
          <w:rPr>
            <w:noProof/>
            <w:webHidden/>
          </w:rPr>
          <w:fldChar w:fldCharType="separate"/>
        </w:r>
        <w:r>
          <w:rPr>
            <w:noProof/>
            <w:webHidden/>
          </w:rPr>
          <w:t>8</w:t>
        </w:r>
        <w:r>
          <w:rPr>
            <w:noProof/>
            <w:webHidden/>
          </w:rPr>
          <w:fldChar w:fldCharType="end"/>
        </w:r>
      </w:hyperlink>
    </w:p>
    <w:p w14:paraId="27BDB638" w14:textId="7236EED7"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45" w:history="1">
        <w:r w:rsidRPr="00FD615F">
          <w:rPr>
            <w:rStyle w:val="Hyperlink"/>
            <w:rFonts w:ascii="Sakkal Majalla" w:eastAsia="Sakkal Majalla" w:hAnsi="Sakkal Majalla" w:cs="Sakkal Majalla"/>
            <w:b/>
            <w:bCs/>
            <w:noProof/>
            <w:rtl/>
          </w:rPr>
          <w:t>أ) الأهمية العلمية (النظرية):</w:t>
        </w:r>
        <w:r>
          <w:rPr>
            <w:noProof/>
            <w:webHidden/>
          </w:rPr>
          <w:tab/>
        </w:r>
        <w:r>
          <w:rPr>
            <w:noProof/>
            <w:webHidden/>
          </w:rPr>
          <w:fldChar w:fldCharType="begin"/>
        </w:r>
        <w:r>
          <w:rPr>
            <w:noProof/>
            <w:webHidden/>
          </w:rPr>
          <w:instrText xml:space="preserve"> PAGEREF _Toc235293445 \h </w:instrText>
        </w:r>
        <w:r>
          <w:rPr>
            <w:noProof/>
            <w:webHidden/>
          </w:rPr>
        </w:r>
        <w:r>
          <w:rPr>
            <w:noProof/>
            <w:webHidden/>
          </w:rPr>
          <w:fldChar w:fldCharType="separate"/>
        </w:r>
        <w:r>
          <w:rPr>
            <w:noProof/>
            <w:webHidden/>
          </w:rPr>
          <w:t>8</w:t>
        </w:r>
        <w:r>
          <w:rPr>
            <w:noProof/>
            <w:webHidden/>
          </w:rPr>
          <w:fldChar w:fldCharType="end"/>
        </w:r>
      </w:hyperlink>
    </w:p>
    <w:p w14:paraId="34044FAC" w14:textId="7D0625F2"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46" w:history="1">
        <w:r w:rsidRPr="00FD615F">
          <w:rPr>
            <w:rStyle w:val="Hyperlink"/>
            <w:rFonts w:ascii="Sakkal Majalla" w:eastAsia="Sakkal Majalla" w:hAnsi="Sakkal Majalla" w:cs="Sakkal Majalla"/>
            <w:b/>
            <w:bCs/>
            <w:noProof/>
            <w:rtl/>
          </w:rPr>
          <w:t>ب) الأهمية التطبيقية (العملية):</w:t>
        </w:r>
        <w:r>
          <w:rPr>
            <w:noProof/>
            <w:webHidden/>
          </w:rPr>
          <w:tab/>
        </w:r>
        <w:r>
          <w:rPr>
            <w:noProof/>
            <w:webHidden/>
          </w:rPr>
          <w:fldChar w:fldCharType="begin"/>
        </w:r>
        <w:r>
          <w:rPr>
            <w:noProof/>
            <w:webHidden/>
          </w:rPr>
          <w:instrText xml:space="preserve"> PAGEREF _Toc235293446 \h </w:instrText>
        </w:r>
        <w:r>
          <w:rPr>
            <w:noProof/>
            <w:webHidden/>
          </w:rPr>
        </w:r>
        <w:r>
          <w:rPr>
            <w:noProof/>
            <w:webHidden/>
          </w:rPr>
          <w:fldChar w:fldCharType="separate"/>
        </w:r>
        <w:r>
          <w:rPr>
            <w:noProof/>
            <w:webHidden/>
          </w:rPr>
          <w:t>9</w:t>
        </w:r>
        <w:r>
          <w:rPr>
            <w:noProof/>
            <w:webHidden/>
          </w:rPr>
          <w:fldChar w:fldCharType="end"/>
        </w:r>
      </w:hyperlink>
    </w:p>
    <w:p w14:paraId="24714CBB" w14:textId="16C09947"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47" w:history="1">
        <w:r w:rsidRPr="00FD615F">
          <w:rPr>
            <w:rStyle w:val="Hyperlink"/>
            <w:rFonts w:ascii="Sakkal Majalla" w:hAnsi="Sakkal Majalla" w:cs="Sakkal Majalla"/>
            <w:b/>
            <w:bCs/>
            <w:noProof/>
            <w:rtl/>
          </w:rPr>
          <w:t>4.1 أهداف الدراسة:</w:t>
        </w:r>
        <w:r>
          <w:rPr>
            <w:noProof/>
            <w:webHidden/>
          </w:rPr>
          <w:tab/>
        </w:r>
        <w:r>
          <w:rPr>
            <w:noProof/>
            <w:webHidden/>
          </w:rPr>
          <w:fldChar w:fldCharType="begin"/>
        </w:r>
        <w:r>
          <w:rPr>
            <w:noProof/>
            <w:webHidden/>
          </w:rPr>
          <w:instrText xml:space="preserve"> PAGEREF _Toc235293447 \h </w:instrText>
        </w:r>
        <w:r>
          <w:rPr>
            <w:noProof/>
            <w:webHidden/>
          </w:rPr>
        </w:r>
        <w:r>
          <w:rPr>
            <w:noProof/>
            <w:webHidden/>
          </w:rPr>
          <w:fldChar w:fldCharType="separate"/>
        </w:r>
        <w:r>
          <w:rPr>
            <w:noProof/>
            <w:webHidden/>
          </w:rPr>
          <w:t>9</w:t>
        </w:r>
        <w:r>
          <w:rPr>
            <w:noProof/>
            <w:webHidden/>
          </w:rPr>
          <w:fldChar w:fldCharType="end"/>
        </w:r>
      </w:hyperlink>
    </w:p>
    <w:p w14:paraId="29997435" w14:textId="1E7AE6CF"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48" w:history="1">
        <w:r w:rsidRPr="00FD615F">
          <w:rPr>
            <w:rStyle w:val="Hyperlink"/>
            <w:rFonts w:ascii="Sakkal Majalla" w:eastAsia="Sakkal Majalla" w:hAnsi="Sakkal Majalla" w:cs="Sakkal Majalla"/>
            <w:b/>
            <w:bCs/>
            <w:noProof/>
            <w:rtl/>
          </w:rPr>
          <w:t>الهدف العام:</w:t>
        </w:r>
        <w:r>
          <w:rPr>
            <w:noProof/>
            <w:webHidden/>
          </w:rPr>
          <w:tab/>
        </w:r>
        <w:r>
          <w:rPr>
            <w:noProof/>
            <w:webHidden/>
          </w:rPr>
          <w:fldChar w:fldCharType="begin"/>
        </w:r>
        <w:r>
          <w:rPr>
            <w:noProof/>
            <w:webHidden/>
          </w:rPr>
          <w:instrText xml:space="preserve"> PAGEREF _Toc235293448 \h </w:instrText>
        </w:r>
        <w:r>
          <w:rPr>
            <w:noProof/>
            <w:webHidden/>
          </w:rPr>
        </w:r>
        <w:r>
          <w:rPr>
            <w:noProof/>
            <w:webHidden/>
          </w:rPr>
          <w:fldChar w:fldCharType="separate"/>
        </w:r>
        <w:r>
          <w:rPr>
            <w:noProof/>
            <w:webHidden/>
          </w:rPr>
          <w:t>9</w:t>
        </w:r>
        <w:r>
          <w:rPr>
            <w:noProof/>
            <w:webHidden/>
          </w:rPr>
          <w:fldChar w:fldCharType="end"/>
        </w:r>
      </w:hyperlink>
    </w:p>
    <w:p w14:paraId="7F0BD9A9" w14:textId="3FB5BDB4"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49" w:history="1">
        <w:r w:rsidRPr="00FD615F">
          <w:rPr>
            <w:rStyle w:val="Hyperlink"/>
            <w:rFonts w:ascii="Sakkal Majalla" w:eastAsia="Sakkal Majalla" w:hAnsi="Sakkal Majalla" w:cs="Sakkal Majalla"/>
            <w:b/>
            <w:bCs/>
            <w:noProof/>
            <w:rtl/>
          </w:rPr>
          <w:t>الأهداف الفرعية:</w:t>
        </w:r>
        <w:r>
          <w:rPr>
            <w:noProof/>
            <w:webHidden/>
          </w:rPr>
          <w:tab/>
        </w:r>
        <w:r>
          <w:rPr>
            <w:noProof/>
            <w:webHidden/>
          </w:rPr>
          <w:fldChar w:fldCharType="begin"/>
        </w:r>
        <w:r>
          <w:rPr>
            <w:noProof/>
            <w:webHidden/>
          </w:rPr>
          <w:instrText xml:space="preserve"> PAGEREF _Toc235293449 \h </w:instrText>
        </w:r>
        <w:r>
          <w:rPr>
            <w:noProof/>
            <w:webHidden/>
          </w:rPr>
        </w:r>
        <w:r>
          <w:rPr>
            <w:noProof/>
            <w:webHidden/>
          </w:rPr>
          <w:fldChar w:fldCharType="separate"/>
        </w:r>
        <w:r>
          <w:rPr>
            <w:noProof/>
            <w:webHidden/>
          </w:rPr>
          <w:t>9</w:t>
        </w:r>
        <w:r>
          <w:rPr>
            <w:noProof/>
            <w:webHidden/>
          </w:rPr>
          <w:fldChar w:fldCharType="end"/>
        </w:r>
      </w:hyperlink>
    </w:p>
    <w:p w14:paraId="04AA2262" w14:textId="17AF2E62"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0" w:history="1">
        <w:r w:rsidRPr="00FD615F">
          <w:rPr>
            <w:rStyle w:val="Hyperlink"/>
            <w:rFonts w:ascii="Sakkal Majalla" w:hAnsi="Sakkal Majalla" w:cs="Sakkal Majalla"/>
            <w:b/>
            <w:bCs/>
            <w:noProof/>
            <w:rtl/>
          </w:rPr>
          <w:t>5.1 تساؤلات الدراسة:</w:t>
        </w:r>
        <w:r>
          <w:rPr>
            <w:noProof/>
            <w:webHidden/>
          </w:rPr>
          <w:tab/>
        </w:r>
        <w:r>
          <w:rPr>
            <w:noProof/>
            <w:webHidden/>
          </w:rPr>
          <w:fldChar w:fldCharType="begin"/>
        </w:r>
        <w:r>
          <w:rPr>
            <w:noProof/>
            <w:webHidden/>
          </w:rPr>
          <w:instrText xml:space="preserve"> PAGEREF _Toc235293450 \h </w:instrText>
        </w:r>
        <w:r>
          <w:rPr>
            <w:noProof/>
            <w:webHidden/>
          </w:rPr>
        </w:r>
        <w:r>
          <w:rPr>
            <w:noProof/>
            <w:webHidden/>
          </w:rPr>
          <w:fldChar w:fldCharType="separate"/>
        </w:r>
        <w:r>
          <w:rPr>
            <w:noProof/>
            <w:webHidden/>
          </w:rPr>
          <w:t>10</w:t>
        </w:r>
        <w:r>
          <w:rPr>
            <w:noProof/>
            <w:webHidden/>
          </w:rPr>
          <w:fldChar w:fldCharType="end"/>
        </w:r>
      </w:hyperlink>
    </w:p>
    <w:p w14:paraId="0DF5B1FE" w14:textId="46860B4C"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1" w:history="1">
        <w:r w:rsidRPr="00FD615F">
          <w:rPr>
            <w:rStyle w:val="Hyperlink"/>
            <w:rFonts w:ascii="Sakkal Majalla" w:eastAsia="Sakkal Majalla" w:hAnsi="Sakkal Majalla" w:cs="Sakkal Majalla"/>
            <w:b/>
            <w:bCs/>
            <w:noProof/>
            <w:rtl/>
          </w:rPr>
          <w:t>السؤال الرئيس:</w:t>
        </w:r>
        <w:r>
          <w:rPr>
            <w:noProof/>
            <w:webHidden/>
          </w:rPr>
          <w:tab/>
        </w:r>
        <w:r>
          <w:rPr>
            <w:noProof/>
            <w:webHidden/>
          </w:rPr>
          <w:fldChar w:fldCharType="begin"/>
        </w:r>
        <w:r>
          <w:rPr>
            <w:noProof/>
            <w:webHidden/>
          </w:rPr>
          <w:instrText xml:space="preserve"> PAGEREF _Toc235293451 \h </w:instrText>
        </w:r>
        <w:r>
          <w:rPr>
            <w:noProof/>
            <w:webHidden/>
          </w:rPr>
        </w:r>
        <w:r>
          <w:rPr>
            <w:noProof/>
            <w:webHidden/>
          </w:rPr>
          <w:fldChar w:fldCharType="separate"/>
        </w:r>
        <w:r>
          <w:rPr>
            <w:noProof/>
            <w:webHidden/>
          </w:rPr>
          <w:t>10</w:t>
        </w:r>
        <w:r>
          <w:rPr>
            <w:noProof/>
            <w:webHidden/>
          </w:rPr>
          <w:fldChar w:fldCharType="end"/>
        </w:r>
      </w:hyperlink>
    </w:p>
    <w:p w14:paraId="25BA0D14" w14:textId="1588E2C3"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2" w:history="1">
        <w:r w:rsidRPr="00FD615F">
          <w:rPr>
            <w:rStyle w:val="Hyperlink"/>
            <w:rFonts w:ascii="Sakkal Majalla" w:eastAsia="Sakkal Majalla" w:hAnsi="Sakkal Majalla" w:cs="Sakkal Majalla"/>
            <w:b/>
            <w:bCs/>
            <w:noProof/>
            <w:rtl/>
          </w:rPr>
          <w:t>الأسئلة الفرعية:</w:t>
        </w:r>
        <w:r>
          <w:rPr>
            <w:noProof/>
            <w:webHidden/>
          </w:rPr>
          <w:tab/>
        </w:r>
        <w:r>
          <w:rPr>
            <w:noProof/>
            <w:webHidden/>
          </w:rPr>
          <w:fldChar w:fldCharType="begin"/>
        </w:r>
        <w:r>
          <w:rPr>
            <w:noProof/>
            <w:webHidden/>
          </w:rPr>
          <w:instrText xml:space="preserve"> PAGEREF _Toc235293452 \h </w:instrText>
        </w:r>
        <w:r>
          <w:rPr>
            <w:noProof/>
            <w:webHidden/>
          </w:rPr>
        </w:r>
        <w:r>
          <w:rPr>
            <w:noProof/>
            <w:webHidden/>
          </w:rPr>
          <w:fldChar w:fldCharType="separate"/>
        </w:r>
        <w:r>
          <w:rPr>
            <w:noProof/>
            <w:webHidden/>
          </w:rPr>
          <w:t>10</w:t>
        </w:r>
        <w:r>
          <w:rPr>
            <w:noProof/>
            <w:webHidden/>
          </w:rPr>
          <w:fldChar w:fldCharType="end"/>
        </w:r>
      </w:hyperlink>
    </w:p>
    <w:p w14:paraId="6D948DC2" w14:textId="4BD6B33F"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3" w:history="1">
        <w:r w:rsidRPr="00FD615F">
          <w:rPr>
            <w:rStyle w:val="Hyperlink"/>
            <w:rFonts w:ascii="Sakkal Majalla" w:hAnsi="Sakkal Majalla" w:cs="Sakkal Majalla"/>
            <w:b/>
            <w:bCs/>
            <w:noProof/>
            <w:rtl/>
          </w:rPr>
          <w:t>6.1 فروض الدراسة:</w:t>
        </w:r>
        <w:r>
          <w:rPr>
            <w:noProof/>
            <w:webHidden/>
          </w:rPr>
          <w:tab/>
        </w:r>
        <w:r>
          <w:rPr>
            <w:noProof/>
            <w:webHidden/>
          </w:rPr>
          <w:fldChar w:fldCharType="begin"/>
        </w:r>
        <w:r>
          <w:rPr>
            <w:noProof/>
            <w:webHidden/>
          </w:rPr>
          <w:instrText xml:space="preserve"> PAGEREF _Toc235293453 \h </w:instrText>
        </w:r>
        <w:r>
          <w:rPr>
            <w:noProof/>
            <w:webHidden/>
          </w:rPr>
        </w:r>
        <w:r>
          <w:rPr>
            <w:noProof/>
            <w:webHidden/>
          </w:rPr>
          <w:fldChar w:fldCharType="separate"/>
        </w:r>
        <w:r>
          <w:rPr>
            <w:noProof/>
            <w:webHidden/>
          </w:rPr>
          <w:t>11</w:t>
        </w:r>
        <w:r>
          <w:rPr>
            <w:noProof/>
            <w:webHidden/>
          </w:rPr>
          <w:fldChar w:fldCharType="end"/>
        </w:r>
      </w:hyperlink>
    </w:p>
    <w:p w14:paraId="770F2EFA" w14:textId="5D5B8E34"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4" w:history="1">
        <w:r w:rsidRPr="00FD615F">
          <w:rPr>
            <w:rStyle w:val="Hyperlink"/>
            <w:rFonts w:ascii="Sakkal Majalla" w:eastAsia="Sakkal Majalla" w:hAnsi="Sakkal Majalla" w:cs="Sakkal Majalla"/>
            <w:b/>
            <w:bCs/>
            <w:noProof/>
            <w:rtl/>
          </w:rPr>
          <w:t>الفرضية الرئيسة:</w:t>
        </w:r>
        <w:r>
          <w:rPr>
            <w:noProof/>
            <w:webHidden/>
          </w:rPr>
          <w:tab/>
        </w:r>
        <w:r>
          <w:rPr>
            <w:noProof/>
            <w:webHidden/>
          </w:rPr>
          <w:fldChar w:fldCharType="begin"/>
        </w:r>
        <w:r>
          <w:rPr>
            <w:noProof/>
            <w:webHidden/>
          </w:rPr>
          <w:instrText xml:space="preserve"> PAGEREF _Toc235293454 \h </w:instrText>
        </w:r>
        <w:r>
          <w:rPr>
            <w:noProof/>
            <w:webHidden/>
          </w:rPr>
        </w:r>
        <w:r>
          <w:rPr>
            <w:noProof/>
            <w:webHidden/>
          </w:rPr>
          <w:fldChar w:fldCharType="separate"/>
        </w:r>
        <w:r>
          <w:rPr>
            <w:noProof/>
            <w:webHidden/>
          </w:rPr>
          <w:t>11</w:t>
        </w:r>
        <w:r>
          <w:rPr>
            <w:noProof/>
            <w:webHidden/>
          </w:rPr>
          <w:fldChar w:fldCharType="end"/>
        </w:r>
      </w:hyperlink>
    </w:p>
    <w:p w14:paraId="1C8A356B" w14:textId="5C8FFD60"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5" w:history="1">
        <w:r w:rsidRPr="00FD615F">
          <w:rPr>
            <w:rStyle w:val="Hyperlink"/>
            <w:rFonts w:ascii="Sakkal Majalla" w:eastAsia="Sakkal Majalla" w:hAnsi="Sakkal Majalla" w:cs="Sakkal Majalla"/>
            <w:b/>
            <w:bCs/>
            <w:noProof/>
            <w:rtl/>
          </w:rPr>
          <w:t>فرضية الدور الوسيط:</w:t>
        </w:r>
        <w:r>
          <w:rPr>
            <w:noProof/>
            <w:webHidden/>
          </w:rPr>
          <w:tab/>
        </w:r>
        <w:r>
          <w:rPr>
            <w:noProof/>
            <w:webHidden/>
          </w:rPr>
          <w:fldChar w:fldCharType="begin"/>
        </w:r>
        <w:r>
          <w:rPr>
            <w:noProof/>
            <w:webHidden/>
          </w:rPr>
          <w:instrText xml:space="preserve"> PAGEREF _Toc235293455 \h </w:instrText>
        </w:r>
        <w:r>
          <w:rPr>
            <w:noProof/>
            <w:webHidden/>
          </w:rPr>
        </w:r>
        <w:r>
          <w:rPr>
            <w:noProof/>
            <w:webHidden/>
          </w:rPr>
          <w:fldChar w:fldCharType="separate"/>
        </w:r>
        <w:r>
          <w:rPr>
            <w:noProof/>
            <w:webHidden/>
          </w:rPr>
          <w:t>11</w:t>
        </w:r>
        <w:r>
          <w:rPr>
            <w:noProof/>
            <w:webHidden/>
          </w:rPr>
          <w:fldChar w:fldCharType="end"/>
        </w:r>
      </w:hyperlink>
    </w:p>
    <w:p w14:paraId="7D300270" w14:textId="3E3B9E99"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6" w:history="1">
        <w:r w:rsidRPr="00FD615F">
          <w:rPr>
            <w:rStyle w:val="Hyperlink"/>
            <w:rFonts w:ascii="Sakkal Majalla" w:eastAsia="Sakkal Majalla" w:hAnsi="Sakkal Majalla" w:cs="Sakkal Majalla"/>
            <w:b/>
            <w:bCs/>
            <w:noProof/>
            <w:rtl/>
          </w:rPr>
          <w:t>فرضية الفروق:</w:t>
        </w:r>
        <w:r>
          <w:rPr>
            <w:noProof/>
            <w:webHidden/>
          </w:rPr>
          <w:tab/>
        </w:r>
        <w:r>
          <w:rPr>
            <w:noProof/>
            <w:webHidden/>
          </w:rPr>
          <w:fldChar w:fldCharType="begin"/>
        </w:r>
        <w:r>
          <w:rPr>
            <w:noProof/>
            <w:webHidden/>
          </w:rPr>
          <w:instrText xml:space="preserve"> PAGEREF _Toc235293456 \h </w:instrText>
        </w:r>
        <w:r>
          <w:rPr>
            <w:noProof/>
            <w:webHidden/>
          </w:rPr>
        </w:r>
        <w:r>
          <w:rPr>
            <w:noProof/>
            <w:webHidden/>
          </w:rPr>
          <w:fldChar w:fldCharType="separate"/>
        </w:r>
        <w:r>
          <w:rPr>
            <w:noProof/>
            <w:webHidden/>
          </w:rPr>
          <w:t>11</w:t>
        </w:r>
        <w:r>
          <w:rPr>
            <w:noProof/>
            <w:webHidden/>
          </w:rPr>
          <w:fldChar w:fldCharType="end"/>
        </w:r>
      </w:hyperlink>
    </w:p>
    <w:p w14:paraId="35DA8836" w14:textId="0A7A0A22"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7" w:history="1">
        <w:r w:rsidRPr="00FD615F">
          <w:rPr>
            <w:rStyle w:val="Hyperlink"/>
            <w:rFonts w:ascii="Sakkal Majalla" w:hAnsi="Sakkal Majalla" w:cs="Sakkal Majalla"/>
            <w:b/>
            <w:bCs/>
            <w:noProof/>
            <w:rtl/>
          </w:rPr>
          <w:t>7.1 نموذج الدراسة:</w:t>
        </w:r>
        <w:r>
          <w:rPr>
            <w:noProof/>
            <w:webHidden/>
          </w:rPr>
          <w:tab/>
        </w:r>
        <w:r>
          <w:rPr>
            <w:noProof/>
            <w:webHidden/>
          </w:rPr>
          <w:fldChar w:fldCharType="begin"/>
        </w:r>
        <w:r>
          <w:rPr>
            <w:noProof/>
            <w:webHidden/>
          </w:rPr>
          <w:instrText xml:space="preserve"> PAGEREF _Toc235293457 \h </w:instrText>
        </w:r>
        <w:r>
          <w:rPr>
            <w:noProof/>
            <w:webHidden/>
          </w:rPr>
        </w:r>
        <w:r>
          <w:rPr>
            <w:noProof/>
            <w:webHidden/>
          </w:rPr>
          <w:fldChar w:fldCharType="separate"/>
        </w:r>
        <w:r>
          <w:rPr>
            <w:noProof/>
            <w:webHidden/>
          </w:rPr>
          <w:t>12</w:t>
        </w:r>
        <w:r>
          <w:rPr>
            <w:noProof/>
            <w:webHidden/>
          </w:rPr>
          <w:fldChar w:fldCharType="end"/>
        </w:r>
      </w:hyperlink>
    </w:p>
    <w:p w14:paraId="1BA84D52" w14:textId="5D4CB772"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8" w:history="1">
        <w:r w:rsidRPr="00FD615F">
          <w:rPr>
            <w:rStyle w:val="Hyperlink"/>
            <w:rFonts w:ascii="Sakkal Majalla" w:hAnsi="Sakkal Majalla" w:cs="Sakkal Majalla"/>
            <w:b/>
            <w:bCs/>
            <w:noProof/>
            <w:rtl/>
          </w:rPr>
          <w:t>8.1 مصطلحات الدراسة وتعريفاتها الإجرائية:</w:t>
        </w:r>
        <w:r>
          <w:rPr>
            <w:noProof/>
            <w:webHidden/>
          </w:rPr>
          <w:tab/>
        </w:r>
        <w:r>
          <w:rPr>
            <w:noProof/>
            <w:webHidden/>
          </w:rPr>
          <w:fldChar w:fldCharType="begin"/>
        </w:r>
        <w:r>
          <w:rPr>
            <w:noProof/>
            <w:webHidden/>
          </w:rPr>
          <w:instrText xml:space="preserve"> PAGEREF _Toc235293458 \h </w:instrText>
        </w:r>
        <w:r>
          <w:rPr>
            <w:noProof/>
            <w:webHidden/>
          </w:rPr>
        </w:r>
        <w:r>
          <w:rPr>
            <w:noProof/>
            <w:webHidden/>
          </w:rPr>
          <w:fldChar w:fldCharType="separate"/>
        </w:r>
        <w:r>
          <w:rPr>
            <w:noProof/>
            <w:webHidden/>
          </w:rPr>
          <w:t>13</w:t>
        </w:r>
        <w:r>
          <w:rPr>
            <w:noProof/>
            <w:webHidden/>
          </w:rPr>
          <w:fldChar w:fldCharType="end"/>
        </w:r>
      </w:hyperlink>
    </w:p>
    <w:p w14:paraId="22AB0421" w14:textId="56453493"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59" w:history="1">
        <w:r w:rsidRPr="00FD615F">
          <w:rPr>
            <w:rStyle w:val="Hyperlink"/>
            <w:rFonts w:ascii="Sakkal Majalla" w:hAnsi="Sakkal Majalla" w:cs="Sakkal Majalla"/>
            <w:b/>
            <w:bCs/>
            <w:noProof/>
            <w:rtl/>
          </w:rPr>
          <w:t>9.1 الدراسات السابقة:</w:t>
        </w:r>
        <w:r>
          <w:rPr>
            <w:noProof/>
            <w:webHidden/>
          </w:rPr>
          <w:tab/>
        </w:r>
        <w:r>
          <w:rPr>
            <w:noProof/>
            <w:webHidden/>
          </w:rPr>
          <w:fldChar w:fldCharType="begin"/>
        </w:r>
        <w:r>
          <w:rPr>
            <w:noProof/>
            <w:webHidden/>
          </w:rPr>
          <w:instrText xml:space="preserve"> PAGEREF _Toc235293459 \h </w:instrText>
        </w:r>
        <w:r>
          <w:rPr>
            <w:noProof/>
            <w:webHidden/>
          </w:rPr>
        </w:r>
        <w:r>
          <w:rPr>
            <w:noProof/>
            <w:webHidden/>
          </w:rPr>
          <w:fldChar w:fldCharType="separate"/>
        </w:r>
        <w:r>
          <w:rPr>
            <w:noProof/>
            <w:webHidden/>
          </w:rPr>
          <w:t>14</w:t>
        </w:r>
        <w:r>
          <w:rPr>
            <w:noProof/>
            <w:webHidden/>
          </w:rPr>
          <w:fldChar w:fldCharType="end"/>
        </w:r>
      </w:hyperlink>
    </w:p>
    <w:p w14:paraId="15CA2874" w14:textId="44B0A3E2"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0" w:history="1">
        <w:r w:rsidRPr="00FD615F">
          <w:rPr>
            <w:rStyle w:val="Hyperlink"/>
            <w:rFonts w:ascii="Sakkal Majalla" w:eastAsia="Sakkal Majalla" w:hAnsi="Sakkal Majalla" w:cs="Sakkal Majalla"/>
            <w:b/>
            <w:bCs/>
            <w:noProof/>
            <w:rtl/>
          </w:rPr>
          <w:t>المحور الأول: دراسات عامة في التحول الرقمي وإدارة المشاريع</w:t>
        </w:r>
        <w:r>
          <w:rPr>
            <w:noProof/>
            <w:webHidden/>
          </w:rPr>
          <w:tab/>
        </w:r>
        <w:r>
          <w:rPr>
            <w:noProof/>
            <w:webHidden/>
          </w:rPr>
          <w:fldChar w:fldCharType="begin"/>
        </w:r>
        <w:r>
          <w:rPr>
            <w:noProof/>
            <w:webHidden/>
          </w:rPr>
          <w:instrText xml:space="preserve"> PAGEREF _Toc235293460 \h </w:instrText>
        </w:r>
        <w:r>
          <w:rPr>
            <w:noProof/>
            <w:webHidden/>
          </w:rPr>
        </w:r>
        <w:r>
          <w:rPr>
            <w:noProof/>
            <w:webHidden/>
          </w:rPr>
          <w:fldChar w:fldCharType="separate"/>
        </w:r>
        <w:r>
          <w:rPr>
            <w:noProof/>
            <w:webHidden/>
          </w:rPr>
          <w:t>14</w:t>
        </w:r>
        <w:r>
          <w:rPr>
            <w:noProof/>
            <w:webHidden/>
          </w:rPr>
          <w:fldChar w:fldCharType="end"/>
        </w:r>
      </w:hyperlink>
    </w:p>
    <w:p w14:paraId="077EA20A" w14:textId="5FD01469"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1" w:history="1">
        <w:r w:rsidRPr="00FD615F">
          <w:rPr>
            <w:rStyle w:val="Hyperlink"/>
            <w:rFonts w:ascii="Sakkal Majalla" w:eastAsia="Sakkal Majalla" w:hAnsi="Sakkal Majalla" w:cs="Sakkal Majalla"/>
            <w:b/>
            <w:bCs/>
            <w:noProof/>
            <w:rtl/>
          </w:rPr>
          <w:t>المحور الثاني: دراسات التحول الرقمي وإدارة المشاريع في السياق الإقليمي والعربي</w:t>
        </w:r>
        <w:r>
          <w:rPr>
            <w:noProof/>
            <w:webHidden/>
          </w:rPr>
          <w:tab/>
        </w:r>
        <w:r>
          <w:rPr>
            <w:noProof/>
            <w:webHidden/>
          </w:rPr>
          <w:fldChar w:fldCharType="begin"/>
        </w:r>
        <w:r>
          <w:rPr>
            <w:noProof/>
            <w:webHidden/>
          </w:rPr>
          <w:instrText xml:space="preserve"> PAGEREF _Toc235293461 \h </w:instrText>
        </w:r>
        <w:r>
          <w:rPr>
            <w:noProof/>
            <w:webHidden/>
          </w:rPr>
        </w:r>
        <w:r>
          <w:rPr>
            <w:noProof/>
            <w:webHidden/>
          </w:rPr>
          <w:fldChar w:fldCharType="separate"/>
        </w:r>
        <w:r>
          <w:rPr>
            <w:noProof/>
            <w:webHidden/>
          </w:rPr>
          <w:t>16</w:t>
        </w:r>
        <w:r>
          <w:rPr>
            <w:noProof/>
            <w:webHidden/>
          </w:rPr>
          <w:fldChar w:fldCharType="end"/>
        </w:r>
      </w:hyperlink>
    </w:p>
    <w:p w14:paraId="201B2071" w14:textId="77F8E8AA"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2" w:history="1">
        <w:r w:rsidRPr="00FD615F">
          <w:rPr>
            <w:rStyle w:val="Hyperlink"/>
            <w:rFonts w:ascii="Sakkal Majalla" w:eastAsia="Sakkal Majalla" w:hAnsi="Sakkal Majalla" w:cs="Sakkal Majalla"/>
            <w:b/>
            <w:bCs/>
            <w:noProof/>
            <w:rtl/>
          </w:rPr>
          <w:t>المحور الثالث: دراسات التحول الرقمي في منظمات القطاع غير الربحي</w:t>
        </w:r>
        <w:r>
          <w:rPr>
            <w:noProof/>
            <w:webHidden/>
          </w:rPr>
          <w:tab/>
        </w:r>
        <w:r>
          <w:rPr>
            <w:noProof/>
            <w:webHidden/>
          </w:rPr>
          <w:fldChar w:fldCharType="begin"/>
        </w:r>
        <w:r>
          <w:rPr>
            <w:noProof/>
            <w:webHidden/>
          </w:rPr>
          <w:instrText xml:space="preserve"> PAGEREF _Toc235293462 \h </w:instrText>
        </w:r>
        <w:r>
          <w:rPr>
            <w:noProof/>
            <w:webHidden/>
          </w:rPr>
        </w:r>
        <w:r>
          <w:rPr>
            <w:noProof/>
            <w:webHidden/>
          </w:rPr>
          <w:fldChar w:fldCharType="separate"/>
        </w:r>
        <w:r>
          <w:rPr>
            <w:noProof/>
            <w:webHidden/>
          </w:rPr>
          <w:t>17</w:t>
        </w:r>
        <w:r>
          <w:rPr>
            <w:noProof/>
            <w:webHidden/>
          </w:rPr>
          <w:fldChar w:fldCharType="end"/>
        </w:r>
      </w:hyperlink>
    </w:p>
    <w:p w14:paraId="4BB85B7A" w14:textId="3A1D2008"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3" w:history="1">
        <w:r w:rsidRPr="00FD615F">
          <w:rPr>
            <w:rStyle w:val="Hyperlink"/>
            <w:rFonts w:ascii="Sakkal Majalla" w:eastAsia="Sakkal Majalla" w:hAnsi="Sakkal Majalla" w:cs="Sakkal Majalla"/>
            <w:b/>
            <w:bCs/>
            <w:noProof/>
            <w:rtl/>
          </w:rPr>
          <w:t>ملخص جدولي للدراسات السابقة:</w:t>
        </w:r>
        <w:r>
          <w:rPr>
            <w:noProof/>
            <w:webHidden/>
          </w:rPr>
          <w:tab/>
        </w:r>
        <w:r>
          <w:rPr>
            <w:noProof/>
            <w:webHidden/>
          </w:rPr>
          <w:fldChar w:fldCharType="begin"/>
        </w:r>
        <w:r>
          <w:rPr>
            <w:noProof/>
            <w:webHidden/>
          </w:rPr>
          <w:instrText xml:space="preserve"> PAGEREF _Toc235293463 \h </w:instrText>
        </w:r>
        <w:r>
          <w:rPr>
            <w:noProof/>
            <w:webHidden/>
          </w:rPr>
        </w:r>
        <w:r>
          <w:rPr>
            <w:noProof/>
            <w:webHidden/>
          </w:rPr>
          <w:fldChar w:fldCharType="separate"/>
        </w:r>
        <w:r>
          <w:rPr>
            <w:noProof/>
            <w:webHidden/>
          </w:rPr>
          <w:t>20</w:t>
        </w:r>
        <w:r>
          <w:rPr>
            <w:noProof/>
            <w:webHidden/>
          </w:rPr>
          <w:fldChar w:fldCharType="end"/>
        </w:r>
      </w:hyperlink>
    </w:p>
    <w:p w14:paraId="7A9A3BA5" w14:textId="04E36013"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4" w:history="1">
        <w:r w:rsidRPr="00FD615F">
          <w:rPr>
            <w:rStyle w:val="Hyperlink"/>
            <w:rFonts w:ascii="Sakkal Majalla" w:eastAsia="Sakkal Majalla" w:hAnsi="Sakkal Majalla" w:cs="Sakkal Majalla"/>
            <w:b/>
            <w:bCs/>
            <w:noProof/>
            <w:rtl/>
          </w:rPr>
          <w:t>التعقيب على الدراسات السابقة وموقع الدراسة الحالية منها:</w:t>
        </w:r>
        <w:r>
          <w:rPr>
            <w:noProof/>
            <w:webHidden/>
          </w:rPr>
          <w:tab/>
        </w:r>
        <w:r>
          <w:rPr>
            <w:noProof/>
            <w:webHidden/>
          </w:rPr>
          <w:fldChar w:fldCharType="begin"/>
        </w:r>
        <w:r>
          <w:rPr>
            <w:noProof/>
            <w:webHidden/>
          </w:rPr>
          <w:instrText xml:space="preserve"> PAGEREF _Toc235293464 \h </w:instrText>
        </w:r>
        <w:r>
          <w:rPr>
            <w:noProof/>
            <w:webHidden/>
          </w:rPr>
        </w:r>
        <w:r>
          <w:rPr>
            <w:noProof/>
            <w:webHidden/>
          </w:rPr>
          <w:fldChar w:fldCharType="separate"/>
        </w:r>
        <w:r>
          <w:rPr>
            <w:noProof/>
            <w:webHidden/>
          </w:rPr>
          <w:t>20</w:t>
        </w:r>
        <w:r>
          <w:rPr>
            <w:noProof/>
            <w:webHidden/>
          </w:rPr>
          <w:fldChar w:fldCharType="end"/>
        </w:r>
      </w:hyperlink>
    </w:p>
    <w:p w14:paraId="09EF3177" w14:textId="11AAC587"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5" w:history="1">
        <w:r w:rsidRPr="00FD615F">
          <w:rPr>
            <w:rStyle w:val="Hyperlink"/>
            <w:rFonts w:ascii="Sakkal Majalla" w:hAnsi="Sakkal Majalla" w:cs="Sakkal Majalla"/>
            <w:b/>
            <w:bCs/>
            <w:noProof/>
            <w:rtl/>
          </w:rPr>
          <w:t>10.1 الفجوة البحثية:</w:t>
        </w:r>
        <w:r>
          <w:rPr>
            <w:noProof/>
            <w:webHidden/>
          </w:rPr>
          <w:tab/>
        </w:r>
        <w:r>
          <w:rPr>
            <w:noProof/>
            <w:webHidden/>
          </w:rPr>
          <w:fldChar w:fldCharType="begin"/>
        </w:r>
        <w:r>
          <w:rPr>
            <w:noProof/>
            <w:webHidden/>
          </w:rPr>
          <w:instrText xml:space="preserve"> PAGEREF _Toc235293465 \h </w:instrText>
        </w:r>
        <w:r>
          <w:rPr>
            <w:noProof/>
            <w:webHidden/>
          </w:rPr>
        </w:r>
        <w:r>
          <w:rPr>
            <w:noProof/>
            <w:webHidden/>
          </w:rPr>
          <w:fldChar w:fldCharType="separate"/>
        </w:r>
        <w:r>
          <w:rPr>
            <w:noProof/>
            <w:webHidden/>
          </w:rPr>
          <w:t>21</w:t>
        </w:r>
        <w:r>
          <w:rPr>
            <w:noProof/>
            <w:webHidden/>
          </w:rPr>
          <w:fldChar w:fldCharType="end"/>
        </w:r>
      </w:hyperlink>
    </w:p>
    <w:p w14:paraId="384953C2" w14:textId="47ABBA95"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6" w:history="1">
        <w:r w:rsidRPr="00FD615F">
          <w:rPr>
            <w:rStyle w:val="Hyperlink"/>
            <w:rFonts w:ascii="Sakkal Majalla" w:hAnsi="Sakkal Majalla" w:cs="Sakkal Majalla"/>
            <w:b/>
            <w:bCs/>
            <w:noProof/>
            <w:rtl/>
          </w:rPr>
          <w:t>11.1 المنطلقات النظرية للدراسة:</w:t>
        </w:r>
        <w:r>
          <w:rPr>
            <w:noProof/>
            <w:webHidden/>
          </w:rPr>
          <w:tab/>
        </w:r>
        <w:r>
          <w:rPr>
            <w:noProof/>
            <w:webHidden/>
          </w:rPr>
          <w:fldChar w:fldCharType="begin"/>
        </w:r>
        <w:r>
          <w:rPr>
            <w:noProof/>
            <w:webHidden/>
          </w:rPr>
          <w:instrText xml:space="preserve"> PAGEREF _Toc235293466 \h </w:instrText>
        </w:r>
        <w:r>
          <w:rPr>
            <w:noProof/>
            <w:webHidden/>
          </w:rPr>
        </w:r>
        <w:r>
          <w:rPr>
            <w:noProof/>
            <w:webHidden/>
          </w:rPr>
          <w:fldChar w:fldCharType="separate"/>
        </w:r>
        <w:r>
          <w:rPr>
            <w:noProof/>
            <w:webHidden/>
          </w:rPr>
          <w:t>22</w:t>
        </w:r>
        <w:r>
          <w:rPr>
            <w:noProof/>
            <w:webHidden/>
          </w:rPr>
          <w:fldChar w:fldCharType="end"/>
        </w:r>
      </w:hyperlink>
    </w:p>
    <w:p w14:paraId="701F15C9" w14:textId="03D6FE62"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7" w:history="1">
        <w:r w:rsidRPr="00FD615F">
          <w:rPr>
            <w:rStyle w:val="Hyperlink"/>
            <w:rFonts w:ascii="Sakkal Majalla" w:eastAsia="Sakkal Majalla" w:hAnsi="Sakkal Majalla" w:cs="Sakkal Majalla"/>
            <w:b/>
            <w:bCs/>
            <w:noProof/>
            <w:rtl/>
          </w:rPr>
          <w:t>أولًا: نظرية الكفاءات الديناميكية (Dynamic Capabilities Theory):</w:t>
        </w:r>
        <w:r>
          <w:rPr>
            <w:noProof/>
            <w:webHidden/>
          </w:rPr>
          <w:tab/>
        </w:r>
        <w:r>
          <w:rPr>
            <w:noProof/>
            <w:webHidden/>
          </w:rPr>
          <w:fldChar w:fldCharType="begin"/>
        </w:r>
        <w:r>
          <w:rPr>
            <w:noProof/>
            <w:webHidden/>
          </w:rPr>
          <w:instrText xml:space="preserve"> PAGEREF _Toc235293467 \h </w:instrText>
        </w:r>
        <w:r>
          <w:rPr>
            <w:noProof/>
            <w:webHidden/>
          </w:rPr>
        </w:r>
        <w:r>
          <w:rPr>
            <w:noProof/>
            <w:webHidden/>
          </w:rPr>
          <w:fldChar w:fldCharType="separate"/>
        </w:r>
        <w:r>
          <w:rPr>
            <w:noProof/>
            <w:webHidden/>
          </w:rPr>
          <w:t>22</w:t>
        </w:r>
        <w:r>
          <w:rPr>
            <w:noProof/>
            <w:webHidden/>
          </w:rPr>
          <w:fldChar w:fldCharType="end"/>
        </w:r>
      </w:hyperlink>
    </w:p>
    <w:p w14:paraId="7393B7D4" w14:textId="421CAC0D"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8" w:history="1">
        <w:r w:rsidRPr="00FD615F">
          <w:rPr>
            <w:rStyle w:val="Hyperlink"/>
            <w:rFonts w:ascii="Sakkal Majalla" w:eastAsia="Sakkal Majalla" w:hAnsi="Sakkal Majalla" w:cs="Sakkal Majalla"/>
            <w:b/>
            <w:bCs/>
            <w:noProof/>
            <w:rtl/>
          </w:rPr>
          <w:t>ثانيًا: نموذج قبول التقنية (Technology Acceptance Model — TAM):</w:t>
        </w:r>
        <w:r>
          <w:rPr>
            <w:noProof/>
            <w:webHidden/>
          </w:rPr>
          <w:tab/>
        </w:r>
        <w:r>
          <w:rPr>
            <w:noProof/>
            <w:webHidden/>
          </w:rPr>
          <w:fldChar w:fldCharType="begin"/>
        </w:r>
        <w:r>
          <w:rPr>
            <w:noProof/>
            <w:webHidden/>
          </w:rPr>
          <w:instrText xml:space="preserve"> PAGEREF _Toc235293468 \h </w:instrText>
        </w:r>
        <w:r>
          <w:rPr>
            <w:noProof/>
            <w:webHidden/>
          </w:rPr>
        </w:r>
        <w:r>
          <w:rPr>
            <w:noProof/>
            <w:webHidden/>
          </w:rPr>
          <w:fldChar w:fldCharType="separate"/>
        </w:r>
        <w:r>
          <w:rPr>
            <w:noProof/>
            <w:webHidden/>
          </w:rPr>
          <w:t>22</w:t>
        </w:r>
        <w:r>
          <w:rPr>
            <w:noProof/>
            <w:webHidden/>
          </w:rPr>
          <w:fldChar w:fldCharType="end"/>
        </w:r>
      </w:hyperlink>
    </w:p>
    <w:p w14:paraId="05002AF1" w14:textId="0B579652"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69" w:history="1">
        <w:r w:rsidRPr="00FD615F">
          <w:rPr>
            <w:rStyle w:val="Hyperlink"/>
            <w:rFonts w:ascii="Sakkal Majalla" w:eastAsia="Sakkal Majalla" w:hAnsi="Sakkal Majalla" w:cs="Sakkal Majalla"/>
            <w:b/>
            <w:bCs/>
            <w:noProof/>
            <w:rtl/>
          </w:rPr>
          <w:t>ثالثًا: دليل المعرفة في إدارة المشاريع (PMBOK Guide) — الطبعة السابعة:</w:t>
        </w:r>
        <w:r>
          <w:rPr>
            <w:noProof/>
            <w:webHidden/>
          </w:rPr>
          <w:tab/>
        </w:r>
        <w:r>
          <w:rPr>
            <w:noProof/>
            <w:webHidden/>
          </w:rPr>
          <w:fldChar w:fldCharType="begin"/>
        </w:r>
        <w:r>
          <w:rPr>
            <w:noProof/>
            <w:webHidden/>
          </w:rPr>
          <w:instrText xml:space="preserve"> PAGEREF _Toc235293469 \h </w:instrText>
        </w:r>
        <w:r>
          <w:rPr>
            <w:noProof/>
            <w:webHidden/>
          </w:rPr>
        </w:r>
        <w:r>
          <w:rPr>
            <w:noProof/>
            <w:webHidden/>
          </w:rPr>
          <w:fldChar w:fldCharType="separate"/>
        </w:r>
        <w:r>
          <w:rPr>
            <w:noProof/>
            <w:webHidden/>
          </w:rPr>
          <w:t>22</w:t>
        </w:r>
        <w:r>
          <w:rPr>
            <w:noProof/>
            <w:webHidden/>
          </w:rPr>
          <w:fldChar w:fldCharType="end"/>
        </w:r>
      </w:hyperlink>
    </w:p>
    <w:p w14:paraId="727C1AD1" w14:textId="26217B85"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0" w:history="1">
        <w:r w:rsidRPr="00FD615F">
          <w:rPr>
            <w:rStyle w:val="Hyperlink"/>
            <w:rFonts w:ascii="Sakkal Majalla" w:hAnsi="Sakkal Majalla" w:cs="Sakkal Majalla"/>
            <w:b/>
            <w:bCs/>
            <w:noProof/>
            <w:rtl/>
          </w:rPr>
          <w:t>12.1 المنهجية وطرق البحث:</w:t>
        </w:r>
        <w:r>
          <w:rPr>
            <w:noProof/>
            <w:webHidden/>
          </w:rPr>
          <w:tab/>
        </w:r>
        <w:r>
          <w:rPr>
            <w:noProof/>
            <w:webHidden/>
          </w:rPr>
          <w:fldChar w:fldCharType="begin"/>
        </w:r>
        <w:r>
          <w:rPr>
            <w:noProof/>
            <w:webHidden/>
          </w:rPr>
          <w:instrText xml:space="preserve"> PAGEREF _Toc235293470 \h </w:instrText>
        </w:r>
        <w:r>
          <w:rPr>
            <w:noProof/>
            <w:webHidden/>
          </w:rPr>
        </w:r>
        <w:r>
          <w:rPr>
            <w:noProof/>
            <w:webHidden/>
          </w:rPr>
          <w:fldChar w:fldCharType="separate"/>
        </w:r>
        <w:r>
          <w:rPr>
            <w:noProof/>
            <w:webHidden/>
          </w:rPr>
          <w:t>23</w:t>
        </w:r>
        <w:r>
          <w:rPr>
            <w:noProof/>
            <w:webHidden/>
          </w:rPr>
          <w:fldChar w:fldCharType="end"/>
        </w:r>
      </w:hyperlink>
    </w:p>
    <w:p w14:paraId="1E1DB7C4" w14:textId="3FCFB632"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1" w:history="1">
        <w:r w:rsidRPr="00FD615F">
          <w:rPr>
            <w:rStyle w:val="Hyperlink"/>
            <w:rFonts w:ascii="Sakkal Majalla" w:hAnsi="Sakkal Majalla" w:cs="Sakkal Majalla"/>
            <w:b/>
            <w:bCs/>
            <w:noProof/>
            <w:rtl/>
          </w:rPr>
          <w:t>13.1 مصادر البيانات:</w:t>
        </w:r>
        <w:r>
          <w:rPr>
            <w:noProof/>
            <w:webHidden/>
          </w:rPr>
          <w:tab/>
        </w:r>
        <w:r>
          <w:rPr>
            <w:noProof/>
            <w:webHidden/>
          </w:rPr>
          <w:fldChar w:fldCharType="begin"/>
        </w:r>
        <w:r>
          <w:rPr>
            <w:noProof/>
            <w:webHidden/>
          </w:rPr>
          <w:instrText xml:space="preserve"> PAGEREF _Toc235293471 \h </w:instrText>
        </w:r>
        <w:r>
          <w:rPr>
            <w:noProof/>
            <w:webHidden/>
          </w:rPr>
        </w:r>
        <w:r>
          <w:rPr>
            <w:noProof/>
            <w:webHidden/>
          </w:rPr>
          <w:fldChar w:fldCharType="separate"/>
        </w:r>
        <w:r>
          <w:rPr>
            <w:noProof/>
            <w:webHidden/>
          </w:rPr>
          <w:t>24</w:t>
        </w:r>
        <w:r>
          <w:rPr>
            <w:noProof/>
            <w:webHidden/>
          </w:rPr>
          <w:fldChar w:fldCharType="end"/>
        </w:r>
      </w:hyperlink>
    </w:p>
    <w:p w14:paraId="751FACFF" w14:textId="34A70E05"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2" w:history="1">
        <w:r w:rsidRPr="00FD615F">
          <w:rPr>
            <w:rStyle w:val="Hyperlink"/>
            <w:rFonts w:ascii="Sakkal Majalla" w:hAnsi="Sakkal Majalla" w:cs="Sakkal Majalla"/>
            <w:b/>
            <w:bCs/>
            <w:noProof/>
            <w:rtl/>
          </w:rPr>
          <w:t>14.1 أدوات الدراسة:</w:t>
        </w:r>
        <w:r>
          <w:rPr>
            <w:noProof/>
            <w:webHidden/>
          </w:rPr>
          <w:tab/>
        </w:r>
        <w:r>
          <w:rPr>
            <w:noProof/>
            <w:webHidden/>
          </w:rPr>
          <w:fldChar w:fldCharType="begin"/>
        </w:r>
        <w:r>
          <w:rPr>
            <w:noProof/>
            <w:webHidden/>
          </w:rPr>
          <w:instrText xml:space="preserve"> PAGEREF _Toc235293472 \h </w:instrText>
        </w:r>
        <w:r>
          <w:rPr>
            <w:noProof/>
            <w:webHidden/>
          </w:rPr>
        </w:r>
        <w:r>
          <w:rPr>
            <w:noProof/>
            <w:webHidden/>
          </w:rPr>
          <w:fldChar w:fldCharType="separate"/>
        </w:r>
        <w:r>
          <w:rPr>
            <w:noProof/>
            <w:webHidden/>
          </w:rPr>
          <w:t>24</w:t>
        </w:r>
        <w:r>
          <w:rPr>
            <w:noProof/>
            <w:webHidden/>
          </w:rPr>
          <w:fldChar w:fldCharType="end"/>
        </w:r>
      </w:hyperlink>
    </w:p>
    <w:p w14:paraId="5B3CA7D3" w14:textId="0E6FBE32"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3" w:history="1">
        <w:r w:rsidRPr="00FD615F">
          <w:rPr>
            <w:rStyle w:val="Hyperlink"/>
            <w:rFonts w:ascii="Sakkal Majalla" w:hAnsi="Sakkal Majalla" w:cs="Sakkal Majalla"/>
            <w:b/>
            <w:bCs/>
            <w:noProof/>
            <w:rtl/>
          </w:rPr>
          <w:t>15.1 حدود الدراسة:</w:t>
        </w:r>
        <w:r>
          <w:rPr>
            <w:noProof/>
            <w:webHidden/>
          </w:rPr>
          <w:tab/>
        </w:r>
        <w:r>
          <w:rPr>
            <w:noProof/>
            <w:webHidden/>
          </w:rPr>
          <w:fldChar w:fldCharType="begin"/>
        </w:r>
        <w:r>
          <w:rPr>
            <w:noProof/>
            <w:webHidden/>
          </w:rPr>
          <w:instrText xml:space="preserve"> PAGEREF _Toc235293473 \h </w:instrText>
        </w:r>
        <w:r>
          <w:rPr>
            <w:noProof/>
            <w:webHidden/>
          </w:rPr>
        </w:r>
        <w:r>
          <w:rPr>
            <w:noProof/>
            <w:webHidden/>
          </w:rPr>
          <w:fldChar w:fldCharType="separate"/>
        </w:r>
        <w:r>
          <w:rPr>
            <w:noProof/>
            <w:webHidden/>
          </w:rPr>
          <w:t>24</w:t>
        </w:r>
        <w:r>
          <w:rPr>
            <w:noProof/>
            <w:webHidden/>
          </w:rPr>
          <w:fldChar w:fldCharType="end"/>
        </w:r>
      </w:hyperlink>
    </w:p>
    <w:p w14:paraId="40FF26CA" w14:textId="076D2422" w:rsidR="001C25D6" w:rsidRDefault="001C25D6"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4" w:history="1">
        <w:r w:rsidRPr="00FD615F">
          <w:rPr>
            <w:rStyle w:val="Hyperlink"/>
            <w:rFonts w:ascii="Sakkal Majalla" w:hAnsi="Sakkal Majalla" w:cs="Sakkal Majalla"/>
            <w:b/>
            <w:bCs/>
            <w:noProof/>
            <w:rtl/>
          </w:rPr>
          <w:t>الفصل الثاني: الإطار النظري</w:t>
        </w:r>
        <w:r>
          <w:rPr>
            <w:noProof/>
            <w:webHidden/>
          </w:rPr>
          <w:tab/>
        </w:r>
        <w:r>
          <w:rPr>
            <w:noProof/>
            <w:webHidden/>
          </w:rPr>
          <w:fldChar w:fldCharType="begin"/>
        </w:r>
        <w:r>
          <w:rPr>
            <w:noProof/>
            <w:webHidden/>
          </w:rPr>
          <w:instrText xml:space="preserve"> PAGEREF _Toc235293474 \h </w:instrText>
        </w:r>
        <w:r>
          <w:rPr>
            <w:noProof/>
            <w:webHidden/>
          </w:rPr>
        </w:r>
        <w:r>
          <w:rPr>
            <w:noProof/>
            <w:webHidden/>
          </w:rPr>
          <w:fldChar w:fldCharType="separate"/>
        </w:r>
        <w:r>
          <w:rPr>
            <w:noProof/>
            <w:webHidden/>
          </w:rPr>
          <w:t>26</w:t>
        </w:r>
        <w:r>
          <w:rPr>
            <w:noProof/>
            <w:webHidden/>
          </w:rPr>
          <w:fldChar w:fldCharType="end"/>
        </w:r>
      </w:hyperlink>
    </w:p>
    <w:p w14:paraId="177FE4C2" w14:textId="5A410BB8"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5" w:history="1">
        <w:r w:rsidRPr="00FD615F">
          <w:rPr>
            <w:rStyle w:val="Hyperlink"/>
            <w:rFonts w:ascii="Sakkal Majalla" w:eastAsia="Sakkal Majalla" w:hAnsi="Sakkal Majalla" w:cs="Sakkal Majalla"/>
            <w:b/>
            <w:bCs/>
            <w:noProof/>
            <w:rtl/>
          </w:rPr>
          <w:t>تمهيد:</w:t>
        </w:r>
        <w:r>
          <w:rPr>
            <w:noProof/>
            <w:webHidden/>
          </w:rPr>
          <w:tab/>
        </w:r>
        <w:r>
          <w:rPr>
            <w:noProof/>
            <w:webHidden/>
          </w:rPr>
          <w:fldChar w:fldCharType="begin"/>
        </w:r>
        <w:r>
          <w:rPr>
            <w:noProof/>
            <w:webHidden/>
          </w:rPr>
          <w:instrText xml:space="preserve"> PAGEREF _Toc235293475 \h </w:instrText>
        </w:r>
        <w:r>
          <w:rPr>
            <w:noProof/>
            <w:webHidden/>
          </w:rPr>
        </w:r>
        <w:r>
          <w:rPr>
            <w:noProof/>
            <w:webHidden/>
          </w:rPr>
          <w:fldChar w:fldCharType="separate"/>
        </w:r>
        <w:r>
          <w:rPr>
            <w:noProof/>
            <w:webHidden/>
          </w:rPr>
          <w:t>26</w:t>
        </w:r>
        <w:r>
          <w:rPr>
            <w:noProof/>
            <w:webHidden/>
          </w:rPr>
          <w:fldChar w:fldCharType="end"/>
        </w:r>
      </w:hyperlink>
    </w:p>
    <w:p w14:paraId="2077A3FF" w14:textId="12481C1B"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6" w:history="1">
        <w:r w:rsidRPr="00FD615F">
          <w:rPr>
            <w:rStyle w:val="Hyperlink"/>
            <w:rFonts w:ascii="Sakkal Majalla" w:hAnsi="Sakkal Majalla" w:cs="Sakkal Majalla"/>
            <w:b/>
            <w:bCs/>
            <w:noProof/>
            <w:rtl/>
          </w:rPr>
          <w:t>المبحث الأول: التحول الرقمي</w:t>
        </w:r>
        <w:r>
          <w:rPr>
            <w:noProof/>
            <w:webHidden/>
          </w:rPr>
          <w:tab/>
        </w:r>
        <w:r>
          <w:rPr>
            <w:noProof/>
            <w:webHidden/>
          </w:rPr>
          <w:fldChar w:fldCharType="begin"/>
        </w:r>
        <w:r>
          <w:rPr>
            <w:noProof/>
            <w:webHidden/>
          </w:rPr>
          <w:instrText xml:space="preserve"> PAGEREF _Toc235293476 \h </w:instrText>
        </w:r>
        <w:r>
          <w:rPr>
            <w:noProof/>
            <w:webHidden/>
          </w:rPr>
        </w:r>
        <w:r>
          <w:rPr>
            <w:noProof/>
            <w:webHidden/>
          </w:rPr>
          <w:fldChar w:fldCharType="separate"/>
        </w:r>
        <w:r>
          <w:rPr>
            <w:noProof/>
            <w:webHidden/>
          </w:rPr>
          <w:t>26</w:t>
        </w:r>
        <w:r>
          <w:rPr>
            <w:noProof/>
            <w:webHidden/>
          </w:rPr>
          <w:fldChar w:fldCharType="end"/>
        </w:r>
      </w:hyperlink>
    </w:p>
    <w:p w14:paraId="28DB25FC" w14:textId="6ABF5F6F"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7" w:history="1">
        <w:r w:rsidRPr="00FD615F">
          <w:rPr>
            <w:rStyle w:val="Hyperlink"/>
            <w:rFonts w:ascii="Sakkal Majalla" w:eastAsia="Sakkal Majalla" w:hAnsi="Sakkal Majalla" w:cs="Sakkal Majalla"/>
            <w:b/>
            <w:bCs/>
            <w:noProof/>
            <w:rtl/>
          </w:rPr>
          <w:t>1.1.2 مقدمة:</w:t>
        </w:r>
        <w:r>
          <w:rPr>
            <w:noProof/>
            <w:webHidden/>
          </w:rPr>
          <w:tab/>
        </w:r>
        <w:r>
          <w:rPr>
            <w:noProof/>
            <w:webHidden/>
          </w:rPr>
          <w:fldChar w:fldCharType="begin"/>
        </w:r>
        <w:r>
          <w:rPr>
            <w:noProof/>
            <w:webHidden/>
          </w:rPr>
          <w:instrText xml:space="preserve"> PAGEREF _Toc235293477 \h </w:instrText>
        </w:r>
        <w:r>
          <w:rPr>
            <w:noProof/>
            <w:webHidden/>
          </w:rPr>
        </w:r>
        <w:r>
          <w:rPr>
            <w:noProof/>
            <w:webHidden/>
          </w:rPr>
          <w:fldChar w:fldCharType="separate"/>
        </w:r>
        <w:r>
          <w:rPr>
            <w:noProof/>
            <w:webHidden/>
          </w:rPr>
          <w:t>26</w:t>
        </w:r>
        <w:r>
          <w:rPr>
            <w:noProof/>
            <w:webHidden/>
          </w:rPr>
          <w:fldChar w:fldCharType="end"/>
        </w:r>
      </w:hyperlink>
    </w:p>
    <w:p w14:paraId="7A4CFECC" w14:textId="551080D1"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8" w:history="1">
        <w:r w:rsidRPr="00FD615F">
          <w:rPr>
            <w:rStyle w:val="Hyperlink"/>
            <w:rFonts w:ascii="Sakkal Majalla" w:eastAsia="Sakkal Majalla" w:hAnsi="Sakkal Majalla" w:cs="Sakkal Majalla"/>
            <w:b/>
            <w:bCs/>
            <w:noProof/>
            <w:rtl/>
          </w:rPr>
          <w:t>2.1.2 نشأة المفهوم وتطوره:</w:t>
        </w:r>
        <w:r>
          <w:rPr>
            <w:noProof/>
            <w:webHidden/>
          </w:rPr>
          <w:tab/>
        </w:r>
        <w:r>
          <w:rPr>
            <w:noProof/>
            <w:webHidden/>
          </w:rPr>
          <w:fldChar w:fldCharType="begin"/>
        </w:r>
        <w:r>
          <w:rPr>
            <w:noProof/>
            <w:webHidden/>
          </w:rPr>
          <w:instrText xml:space="preserve"> PAGEREF _Toc235293478 \h </w:instrText>
        </w:r>
        <w:r>
          <w:rPr>
            <w:noProof/>
            <w:webHidden/>
          </w:rPr>
        </w:r>
        <w:r>
          <w:rPr>
            <w:noProof/>
            <w:webHidden/>
          </w:rPr>
          <w:fldChar w:fldCharType="separate"/>
        </w:r>
        <w:r>
          <w:rPr>
            <w:noProof/>
            <w:webHidden/>
          </w:rPr>
          <w:t>27</w:t>
        </w:r>
        <w:r>
          <w:rPr>
            <w:noProof/>
            <w:webHidden/>
          </w:rPr>
          <w:fldChar w:fldCharType="end"/>
        </w:r>
      </w:hyperlink>
    </w:p>
    <w:p w14:paraId="76D7D889" w14:textId="044DEA60"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79" w:history="1">
        <w:r w:rsidRPr="00FD615F">
          <w:rPr>
            <w:rStyle w:val="Hyperlink"/>
            <w:rFonts w:ascii="Sakkal Majalla" w:eastAsia="Sakkal Majalla" w:hAnsi="Sakkal Majalla" w:cs="Sakkal Majalla"/>
            <w:b/>
            <w:bCs/>
            <w:noProof/>
            <w:rtl/>
          </w:rPr>
          <w:t>3.1.2 مفهوم التحول الرقمي:</w:t>
        </w:r>
        <w:r>
          <w:rPr>
            <w:noProof/>
            <w:webHidden/>
          </w:rPr>
          <w:tab/>
        </w:r>
        <w:r>
          <w:rPr>
            <w:noProof/>
            <w:webHidden/>
          </w:rPr>
          <w:fldChar w:fldCharType="begin"/>
        </w:r>
        <w:r>
          <w:rPr>
            <w:noProof/>
            <w:webHidden/>
          </w:rPr>
          <w:instrText xml:space="preserve"> PAGEREF _Toc235293479 \h </w:instrText>
        </w:r>
        <w:r>
          <w:rPr>
            <w:noProof/>
            <w:webHidden/>
          </w:rPr>
        </w:r>
        <w:r>
          <w:rPr>
            <w:noProof/>
            <w:webHidden/>
          </w:rPr>
          <w:fldChar w:fldCharType="separate"/>
        </w:r>
        <w:r>
          <w:rPr>
            <w:noProof/>
            <w:webHidden/>
          </w:rPr>
          <w:t>28</w:t>
        </w:r>
        <w:r>
          <w:rPr>
            <w:noProof/>
            <w:webHidden/>
          </w:rPr>
          <w:fldChar w:fldCharType="end"/>
        </w:r>
      </w:hyperlink>
    </w:p>
    <w:p w14:paraId="519AE658" w14:textId="7532913A"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0" w:history="1">
        <w:r w:rsidRPr="00FD615F">
          <w:rPr>
            <w:rStyle w:val="Hyperlink"/>
            <w:rFonts w:ascii="Sakkal Majalla" w:eastAsia="Sakkal Majalla" w:hAnsi="Sakkal Majalla" w:cs="Sakkal Majalla"/>
            <w:b/>
            <w:bCs/>
            <w:noProof/>
            <w:rtl/>
          </w:rPr>
          <w:t>4.1.2 التمييز بين التحول الرقمي والمفاهيم المجاورة:</w:t>
        </w:r>
        <w:r>
          <w:rPr>
            <w:noProof/>
            <w:webHidden/>
          </w:rPr>
          <w:tab/>
        </w:r>
        <w:r>
          <w:rPr>
            <w:noProof/>
            <w:webHidden/>
          </w:rPr>
          <w:fldChar w:fldCharType="begin"/>
        </w:r>
        <w:r>
          <w:rPr>
            <w:noProof/>
            <w:webHidden/>
          </w:rPr>
          <w:instrText xml:space="preserve"> PAGEREF _Toc235293480 \h </w:instrText>
        </w:r>
        <w:r>
          <w:rPr>
            <w:noProof/>
            <w:webHidden/>
          </w:rPr>
        </w:r>
        <w:r>
          <w:rPr>
            <w:noProof/>
            <w:webHidden/>
          </w:rPr>
          <w:fldChar w:fldCharType="separate"/>
        </w:r>
        <w:r>
          <w:rPr>
            <w:noProof/>
            <w:webHidden/>
          </w:rPr>
          <w:t>29</w:t>
        </w:r>
        <w:r>
          <w:rPr>
            <w:noProof/>
            <w:webHidden/>
          </w:rPr>
          <w:fldChar w:fldCharType="end"/>
        </w:r>
      </w:hyperlink>
    </w:p>
    <w:p w14:paraId="3E83B16F" w14:textId="3310B467"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1" w:history="1">
        <w:r w:rsidRPr="00FD615F">
          <w:rPr>
            <w:rStyle w:val="Hyperlink"/>
            <w:rFonts w:ascii="Sakkal Majalla" w:eastAsia="Sakkal Majalla" w:hAnsi="Sakkal Majalla" w:cs="Sakkal Majalla"/>
            <w:b/>
            <w:bCs/>
            <w:noProof/>
            <w:rtl/>
          </w:rPr>
          <w:t>5.1.2 التحول الرقمي بوصفه تغييرًا تنظيميًا:</w:t>
        </w:r>
        <w:r>
          <w:rPr>
            <w:noProof/>
            <w:webHidden/>
          </w:rPr>
          <w:tab/>
        </w:r>
        <w:r>
          <w:rPr>
            <w:noProof/>
            <w:webHidden/>
          </w:rPr>
          <w:fldChar w:fldCharType="begin"/>
        </w:r>
        <w:r>
          <w:rPr>
            <w:noProof/>
            <w:webHidden/>
          </w:rPr>
          <w:instrText xml:space="preserve"> PAGEREF _Toc235293481 \h </w:instrText>
        </w:r>
        <w:r>
          <w:rPr>
            <w:noProof/>
            <w:webHidden/>
          </w:rPr>
        </w:r>
        <w:r>
          <w:rPr>
            <w:noProof/>
            <w:webHidden/>
          </w:rPr>
          <w:fldChar w:fldCharType="separate"/>
        </w:r>
        <w:r>
          <w:rPr>
            <w:noProof/>
            <w:webHidden/>
          </w:rPr>
          <w:t>30</w:t>
        </w:r>
        <w:r>
          <w:rPr>
            <w:noProof/>
            <w:webHidden/>
          </w:rPr>
          <w:fldChar w:fldCharType="end"/>
        </w:r>
      </w:hyperlink>
    </w:p>
    <w:p w14:paraId="5D3AC5A4" w14:textId="5D7A0E13"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2" w:history="1">
        <w:r w:rsidRPr="00FD615F">
          <w:rPr>
            <w:rStyle w:val="Hyperlink"/>
            <w:rFonts w:ascii="Sakkal Majalla" w:eastAsia="Sakkal Majalla" w:hAnsi="Sakkal Majalla" w:cs="Sakkal Majalla"/>
            <w:b/>
            <w:bCs/>
            <w:noProof/>
            <w:rtl/>
          </w:rPr>
          <w:t>6.1.2 أهمية التحول الرقمي:</w:t>
        </w:r>
        <w:r>
          <w:rPr>
            <w:noProof/>
            <w:webHidden/>
          </w:rPr>
          <w:tab/>
        </w:r>
        <w:r>
          <w:rPr>
            <w:noProof/>
            <w:webHidden/>
          </w:rPr>
          <w:fldChar w:fldCharType="begin"/>
        </w:r>
        <w:r>
          <w:rPr>
            <w:noProof/>
            <w:webHidden/>
          </w:rPr>
          <w:instrText xml:space="preserve"> PAGEREF _Toc235293482 \h </w:instrText>
        </w:r>
        <w:r>
          <w:rPr>
            <w:noProof/>
            <w:webHidden/>
          </w:rPr>
        </w:r>
        <w:r>
          <w:rPr>
            <w:noProof/>
            <w:webHidden/>
          </w:rPr>
          <w:fldChar w:fldCharType="separate"/>
        </w:r>
        <w:r>
          <w:rPr>
            <w:noProof/>
            <w:webHidden/>
          </w:rPr>
          <w:t>31</w:t>
        </w:r>
        <w:r>
          <w:rPr>
            <w:noProof/>
            <w:webHidden/>
          </w:rPr>
          <w:fldChar w:fldCharType="end"/>
        </w:r>
      </w:hyperlink>
    </w:p>
    <w:p w14:paraId="32BD0802" w14:textId="37FB0C9E"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3" w:history="1">
        <w:r w:rsidRPr="00FD615F">
          <w:rPr>
            <w:rStyle w:val="Hyperlink"/>
            <w:rFonts w:ascii="Sakkal Majalla" w:eastAsia="Sakkal Majalla" w:hAnsi="Sakkal Majalla" w:cs="Sakkal Majalla"/>
            <w:b/>
            <w:bCs/>
            <w:noProof/>
            <w:rtl/>
          </w:rPr>
          <w:t>7.1.2 التحول الرقمي في القطاع العام والاجتماعي:</w:t>
        </w:r>
        <w:r>
          <w:rPr>
            <w:noProof/>
            <w:webHidden/>
          </w:rPr>
          <w:tab/>
        </w:r>
        <w:r>
          <w:rPr>
            <w:noProof/>
            <w:webHidden/>
          </w:rPr>
          <w:fldChar w:fldCharType="begin"/>
        </w:r>
        <w:r>
          <w:rPr>
            <w:noProof/>
            <w:webHidden/>
          </w:rPr>
          <w:instrText xml:space="preserve"> PAGEREF _Toc235293483 \h </w:instrText>
        </w:r>
        <w:r>
          <w:rPr>
            <w:noProof/>
            <w:webHidden/>
          </w:rPr>
        </w:r>
        <w:r>
          <w:rPr>
            <w:noProof/>
            <w:webHidden/>
          </w:rPr>
          <w:fldChar w:fldCharType="separate"/>
        </w:r>
        <w:r>
          <w:rPr>
            <w:noProof/>
            <w:webHidden/>
          </w:rPr>
          <w:t>32</w:t>
        </w:r>
        <w:r>
          <w:rPr>
            <w:noProof/>
            <w:webHidden/>
          </w:rPr>
          <w:fldChar w:fldCharType="end"/>
        </w:r>
      </w:hyperlink>
    </w:p>
    <w:p w14:paraId="18E90FFE" w14:textId="230450D8"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4" w:history="1">
        <w:r w:rsidRPr="00FD615F">
          <w:rPr>
            <w:rStyle w:val="Hyperlink"/>
            <w:rFonts w:ascii="Sakkal Majalla" w:eastAsia="Sakkal Majalla" w:hAnsi="Sakkal Majalla" w:cs="Sakkal Majalla"/>
            <w:b/>
            <w:bCs/>
            <w:noProof/>
            <w:rtl/>
          </w:rPr>
          <w:t>8.1.2 التحول الرقمي في إدارة المشاريع:</w:t>
        </w:r>
        <w:r>
          <w:rPr>
            <w:noProof/>
            <w:webHidden/>
          </w:rPr>
          <w:tab/>
        </w:r>
        <w:r>
          <w:rPr>
            <w:noProof/>
            <w:webHidden/>
          </w:rPr>
          <w:fldChar w:fldCharType="begin"/>
        </w:r>
        <w:r>
          <w:rPr>
            <w:noProof/>
            <w:webHidden/>
          </w:rPr>
          <w:instrText xml:space="preserve"> PAGEREF _Toc235293484 \h </w:instrText>
        </w:r>
        <w:r>
          <w:rPr>
            <w:noProof/>
            <w:webHidden/>
          </w:rPr>
        </w:r>
        <w:r>
          <w:rPr>
            <w:noProof/>
            <w:webHidden/>
          </w:rPr>
          <w:fldChar w:fldCharType="separate"/>
        </w:r>
        <w:r>
          <w:rPr>
            <w:noProof/>
            <w:webHidden/>
          </w:rPr>
          <w:t>33</w:t>
        </w:r>
        <w:r>
          <w:rPr>
            <w:noProof/>
            <w:webHidden/>
          </w:rPr>
          <w:fldChar w:fldCharType="end"/>
        </w:r>
      </w:hyperlink>
    </w:p>
    <w:p w14:paraId="40173FE4" w14:textId="0A5D9D82"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5" w:history="1">
        <w:r w:rsidRPr="00FD615F">
          <w:rPr>
            <w:rStyle w:val="Hyperlink"/>
            <w:rFonts w:ascii="Sakkal Majalla" w:eastAsia="Sakkal Majalla" w:hAnsi="Sakkal Majalla" w:cs="Sakkal Majalla"/>
            <w:b/>
            <w:bCs/>
            <w:noProof/>
            <w:rtl/>
          </w:rPr>
          <w:t>9.1.2 أبعاد التحول الرقمي في إدارة المشاريع (أبعاد الدراسة):</w:t>
        </w:r>
        <w:r>
          <w:rPr>
            <w:noProof/>
            <w:webHidden/>
          </w:rPr>
          <w:tab/>
        </w:r>
        <w:r>
          <w:rPr>
            <w:noProof/>
            <w:webHidden/>
          </w:rPr>
          <w:fldChar w:fldCharType="begin"/>
        </w:r>
        <w:r>
          <w:rPr>
            <w:noProof/>
            <w:webHidden/>
          </w:rPr>
          <w:instrText xml:space="preserve"> PAGEREF _Toc235293485 \h </w:instrText>
        </w:r>
        <w:r>
          <w:rPr>
            <w:noProof/>
            <w:webHidden/>
          </w:rPr>
        </w:r>
        <w:r>
          <w:rPr>
            <w:noProof/>
            <w:webHidden/>
          </w:rPr>
          <w:fldChar w:fldCharType="separate"/>
        </w:r>
        <w:r>
          <w:rPr>
            <w:noProof/>
            <w:webHidden/>
          </w:rPr>
          <w:t>33</w:t>
        </w:r>
        <w:r>
          <w:rPr>
            <w:noProof/>
            <w:webHidden/>
          </w:rPr>
          <w:fldChar w:fldCharType="end"/>
        </w:r>
      </w:hyperlink>
    </w:p>
    <w:p w14:paraId="56FAE5A5" w14:textId="22D8E640"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6" w:history="1">
        <w:r w:rsidRPr="00FD615F">
          <w:rPr>
            <w:rStyle w:val="Hyperlink"/>
            <w:rFonts w:ascii="Sakkal Majalla" w:eastAsia="Sakkal Majalla" w:hAnsi="Sakkal Majalla" w:cs="Sakkal Majalla"/>
            <w:b/>
            <w:bCs/>
            <w:noProof/>
            <w:rtl/>
          </w:rPr>
          <w:t>10.1.2 التحول الرقمي في منظمات القطاع غير الربحي:</w:t>
        </w:r>
        <w:r>
          <w:rPr>
            <w:noProof/>
            <w:webHidden/>
          </w:rPr>
          <w:tab/>
        </w:r>
        <w:r>
          <w:rPr>
            <w:noProof/>
            <w:webHidden/>
          </w:rPr>
          <w:fldChar w:fldCharType="begin"/>
        </w:r>
        <w:r>
          <w:rPr>
            <w:noProof/>
            <w:webHidden/>
          </w:rPr>
          <w:instrText xml:space="preserve"> PAGEREF _Toc235293486 \h </w:instrText>
        </w:r>
        <w:r>
          <w:rPr>
            <w:noProof/>
            <w:webHidden/>
          </w:rPr>
        </w:r>
        <w:r>
          <w:rPr>
            <w:noProof/>
            <w:webHidden/>
          </w:rPr>
          <w:fldChar w:fldCharType="separate"/>
        </w:r>
        <w:r>
          <w:rPr>
            <w:noProof/>
            <w:webHidden/>
          </w:rPr>
          <w:t>36</w:t>
        </w:r>
        <w:r>
          <w:rPr>
            <w:noProof/>
            <w:webHidden/>
          </w:rPr>
          <w:fldChar w:fldCharType="end"/>
        </w:r>
      </w:hyperlink>
    </w:p>
    <w:p w14:paraId="7248C048" w14:textId="5C9403FF"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7" w:history="1">
        <w:r w:rsidRPr="00FD615F">
          <w:rPr>
            <w:rStyle w:val="Hyperlink"/>
            <w:rFonts w:ascii="Sakkal Majalla" w:eastAsia="Sakkal Majalla" w:hAnsi="Sakkal Majalla" w:cs="Sakkal Majalla"/>
            <w:b/>
            <w:bCs/>
            <w:noProof/>
            <w:rtl/>
          </w:rPr>
          <w:t>11.1.2 التحول الرقمي في القطاع غير الربحي السعودي:</w:t>
        </w:r>
        <w:r>
          <w:rPr>
            <w:noProof/>
            <w:webHidden/>
          </w:rPr>
          <w:tab/>
        </w:r>
        <w:r>
          <w:rPr>
            <w:noProof/>
            <w:webHidden/>
          </w:rPr>
          <w:fldChar w:fldCharType="begin"/>
        </w:r>
        <w:r>
          <w:rPr>
            <w:noProof/>
            <w:webHidden/>
          </w:rPr>
          <w:instrText xml:space="preserve"> PAGEREF _Toc235293487 \h </w:instrText>
        </w:r>
        <w:r>
          <w:rPr>
            <w:noProof/>
            <w:webHidden/>
          </w:rPr>
        </w:r>
        <w:r>
          <w:rPr>
            <w:noProof/>
            <w:webHidden/>
          </w:rPr>
          <w:fldChar w:fldCharType="separate"/>
        </w:r>
        <w:r>
          <w:rPr>
            <w:noProof/>
            <w:webHidden/>
          </w:rPr>
          <w:t>37</w:t>
        </w:r>
        <w:r>
          <w:rPr>
            <w:noProof/>
            <w:webHidden/>
          </w:rPr>
          <w:fldChar w:fldCharType="end"/>
        </w:r>
      </w:hyperlink>
    </w:p>
    <w:p w14:paraId="6C058616" w14:textId="44C401A1"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8" w:history="1">
        <w:r w:rsidRPr="00FD615F">
          <w:rPr>
            <w:rStyle w:val="Hyperlink"/>
            <w:rFonts w:ascii="Sakkal Majalla" w:eastAsia="Sakkal Majalla" w:hAnsi="Sakkal Majalla" w:cs="Sakkal Majalla"/>
            <w:b/>
            <w:bCs/>
            <w:noProof/>
            <w:rtl/>
          </w:rPr>
          <w:t>12.1.2 تحديات التحول الرقمي:</w:t>
        </w:r>
        <w:r>
          <w:rPr>
            <w:noProof/>
            <w:webHidden/>
          </w:rPr>
          <w:tab/>
        </w:r>
        <w:r>
          <w:rPr>
            <w:noProof/>
            <w:webHidden/>
          </w:rPr>
          <w:fldChar w:fldCharType="begin"/>
        </w:r>
        <w:r>
          <w:rPr>
            <w:noProof/>
            <w:webHidden/>
          </w:rPr>
          <w:instrText xml:space="preserve"> PAGEREF _Toc235293488 \h </w:instrText>
        </w:r>
        <w:r>
          <w:rPr>
            <w:noProof/>
            <w:webHidden/>
          </w:rPr>
        </w:r>
        <w:r>
          <w:rPr>
            <w:noProof/>
            <w:webHidden/>
          </w:rPr>
          <w:fldChar w:fldCharType="separate"/>
        </w:r>
        <w:r>
          <w:rPr>
            <w:noProof/>
            <w:webHidden/>
          </w:rPr>
          <w:t>38</w:t>
        </w:r>
        <w:r>
          <w:rPr>
            <w:noProof/>
            <w:webHidden/>
          </w:rPr>
          <w:fldChar w:fldCharType="end"/>
        </w:r>
      </w:hyperlink>
    </w:p>
    <w:p w14:paraId="2AF5E478" w14:textId="67657641"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89" w:history="1">
        <w:r w:rsidRPr="00FD615F">
          <w:rPr>
            <w:rStyle w:val="Hyperlink"/>
            <w:rFonts w:ascii="Sakkal Majalla" w:eastAsia="Sakkal Majalla" w:hAnsi="Sakkal Majalla" w:cs="Sakkal Majalla"/>
            <w:b/>
            <w:bCs/>
            <w:noProof/>
            <w:rtl/>
          </w:rPr>
          <w:t>13.1.2 خلاصة المبحث:</w:t>
        </w:r>
        <w:r>
          <w:rPr>
            <w:noProof/>
            <w:webHidden/>
          </w:rPr>
          <w:tab/>
        </w:r>
        <w:r>
          <w:rPr>
            <w:noProof/>
            <w:webHidden/>
          </w:rPr>
          <w:fldChar w:fldCharType="begin"/>
        </w:r>
        <w:r>
          <w:rPr>
            <w:noProof/>
            <w:webHidden/>
          </w:rPr>
          <w:instrText xml:space="preserve"> PAGEREF _Toc235293489 \h </w:instrText>
        </w:r>
        <w:r>
          <w:rPr>
            <w:noProof/>
            <w:webHidden/>
          </w:rPr>
        </w:r>
        <w:r>
          <w:rPr>
            <w:noProof/>
            <w:webHidden/>
          </w:rPr>
          <w:fldChar w:fldCharType="separate"/>
        </w:r>
        <w:r>
          <w:rPr>
            <w:noProof/>
            <w:webHidden/>
          </w:rPr>
          <w:t>39</w:t>
        </w:r>
        <w:r>
          <w:rPr>
            <w:noProof/>
            <w:webHidden/>
          </w:rPr>
          <w:fldChar w:fldCharType="end"/>
        </w:r>
      </w:hyperlink>
    </w:p>
    <w:p w14:paraId="364A876B" w14:textId="6EEEE484"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0" w:history="1">
        <w:r w:rsidRPr="00FD615F">
          <w:rPr>
            <w:rStyle w:val="Hyperlink"/>
            <w:rFonts w:ascii="Sakkal Majalla" w:hAnsi="Sakkal Majalla" w:cs="Sakkal Majalla"/>
            <w:b/>
            <w:bCs/>
            <w:noProof/>
            <w:rtl/>
          </w:rPr>
          <w:t>المبحث الثاني: أداء إدارة المشاريع</w:t>
        </w:r>
        <w:r>
          <w:rPr>
            <w:noProof/>
            <w:webHidden/>
          </w:rPr>
          <w:tab/>
        </w:r>
        <w:r>
          <w:rPr>
            <w:noProof/>
            <w:webHidden/>
          </w:rPr>
          <w:fldChar w:fldCharType="begin"/>
        </w:r>
        <w:r>
          <w:rPr>
            <w:noProof/>
            <w:webHidden/>
          </w:rPr>
          <w:instrText xml:space="preserve"> PAGEREF _Toc235293490 \h </w:instrText>
        </w:r>
        <w:r>
          <w:rPr>
            <w:noProof/>
            <w:webHidden/>
          </w:rPr>
        </w:r>
        <w:r>
          <w:rPr>
            <w:noProof/>
            <w:webHidden/>
          </w:rPr>
          <w:fldChar w:fldCharType="separate"/>
        </w:r>
        <w:r>
          <w:rPr>
            <w:noProof/>
            <w:webHidden/>
          </w:rPr>
          <w:t>40</w:t>
        </w:r>
        <w:r>
          <w:rPr>
            <w:noProof/>
            <w:webHidden/>
          </w:rPr>
          <w:fldChar w:fldCharType="end"/>
        </w:r>
      </w:hyperlink>
    </w:p>
    <w:p w14:paraId="6439D3B5" w14:textId="646BA07D"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1" w:history="1">
        <w:r w:rsidRPr="00FD615F">
          <w:rPr>
            <w:rStyle w:val="Hyperlink"/>
            <w:rFonts w:ascii="Sakkal Majalla" w:eastAsia="Sakkal Majalla" w:hAnsi="Sakkal Majalla" w:cs="Sakkal Majalla"/>
            <w:b/>
            <w:bCs/>
            <w:noProof/>
            <w:rtl/>
          </w:rPr>
          <w:t>1.2.2 مقدمة:</w:t>
        </w:r>
        <w:r>
          <w:rPr>
            <w:noProof/>
            <w:webHidden/>
          </w:rPr>
          <w:tab/>
        </w:r>
        <w:r>
          <w:rPr>
            <w:noProof/>
            <w:webHidden/>
          </w:rPr>
          <w:fldChar w:fldCharType="begin"/>
        </w:r>
        <w:r>
          <w:rPr>
            <w:noProof/>
            <w:webHidden/>
          </w:rPr>
          <w:instrText xml:space="preserve"> PAGEREF _Toc235293491 \h </w:instrText>
        </w:r>
        <w:r>
          <w:rPr>
            <w:noProof/>
            <w:webHidden/>
          </w:rPr>
        </w:r>
        <w:r>
          <w:rPr>
            <w:noProof/>
            <w:webHidden/>
          </w:rPr>
          <w:fldChar w:fldCharType="separate"/>
        </w:r>
        <w:r>
          <w:rPr>
            <w:noProof/>
            <w:webHidden/>
          </w:rPr>
          <w:t>40</w:t>
        </w:r>
        <w:r>
          <w:rPr>
            <w:noProof/>
            <w:webHidden/>
          </w:rPr>
          <w:fldChar w:fldCharType="end"/>
        </w:r>
      </w:hyperlink>
    </w:p>
    <w:p w14:paraId="197BBDAB" w14:textId="54BB397F"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2" w:history="1">
        <w:r w:rsidRPr="00FD615F">
          <w:rPr>
            <w:rStyle w:val="Hyperlink"/>
            <w:rFonts w:ascii="Sakkal Majalla" w:eastAsia="Sakkal Majalla" w:hAnsi="Sakkal Majalla" w:cs="Sakkal Majalla"/>
            <w:b/>
            <w:bCs/>
            <w:noProof/>
            <w:rtl/>
          </w:rPr>
          <w:t>2.2.2 مفهوم المشروع وإدارة المشاريع:</w:t>
        </w:r>
        <w:r>
          <w:rPr>
            <w:noProof/>
            <w:webHidden/>
          </w:rPr>
          <w:tab/>
        </w:r>
        <w:r>
          <w:rPr>
            <w:noProof/>
            <w:webHidden/>
          </w:rPr>
          <w:fldChar w:fldCharType="begin"/>
        </w:r>
        <w:r>
          <w:rPr>
            <w:noProof/>
            <w:webHidden/>
          </w:rPr>
          <w:instrText xml:space="preserve"> PAGEREF _Toc235293492 \h </w:instrText>
        </w:r>
        <w:r>
          <w:rPr>
            <w:noProof/>
            <w:webHidden/>
          </w:rPr>
        </w:r>
        <w:r>
          <w:rPr>
            <w:noProof/>
            <w:webHidden/>
          </w:rPr>
          <w:fldChar w:fldCharType="separate"/>
        </w:r>
        <w:r>
          <w:rPr>
            <w:noProof/>
            <w:webHidden/>
          </w:rPr>
          <w:t>40</w:t>
        </w:r>
        <w:r>
          <w:rPr>
            <w:noProof/>
            <w:webHidden/>
          </w:rPr>
          <w:fldChar w:fldCharType="end"/>
        </w:r>
      </w:hyperlink>
    </w:p>
    <w:p w14:paraId="3B2806B6" w14:textId="7A3E8F99"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3" w:history="1">
        <w:r w:rsidRPr="00FD615F">
          <w:rPr>
            <w:rStyle w:val="Hyperlink"/>
            <w:rFonts w:ascii="Sakkal Majalla" w:eastAsia="Sakkal Majalla" w:hAnsi="Sakkal Majalla" w:cs="Sakkal Majalla"/>
            <w:b/>
            <w:bCs/>
            <w:noProof/>
            <w:rtl/>
          </w:rPr>
          <w:t>3.2.2 تطور الأطر المهنية لإدارة المشاريع:</w:t>
        </w:r>
        <w:r>
          <w:rPr>
            <w:noProof/>
            <w:webHidden/>
          </w:rPr>
          <w:tab/>
        </w:r>
        <w:r>
          <w:rPr>
            <w:noProof/>
            <w:webHidden/>
          </w:rPr>
          <w:fldChar w:fldCharType="begin"/>
        </w:r>
        <w:r>
          <w:rPr>
            <w:noProof/>
            <w:webHidden/>
          </w:rPr>
          <w:instrText xml:space="preserve"> PAGEREF _Toc235293493 \h </w:instrText>
        </w:r>
        <w:r>
          <w:rPr>
            <w:noProof/>
            <w:webHidden/>
          </w:rPr>
        </w:r>
        <w:r>
          <w:rPr>
            <w:noProof/>
            <w:webHidden/>
          </w:rPr>
          <w:fldChar w:fldCharType="separate"/>
        </w:r>
        <w:r>
          <w:rPr>
            <w:noProof/>
            <w:webHidden/>
          </w:rPr>
          <w:t>41</w:t>
        </w:r>
        <w:r>
          <w:rPr>
            <w:noProof/>
            <w:webHidden/>
          </w:rPr>
          <w:fldChar w:fldCharType="end"/>
        </w:r>
      </w:hyperlink>
    </w:p>
    <w:p w14:paraId="099659CC" w14:textId="27F1F260"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4" w:history="1">
        <w:r w:rsidRPr="00FD615F">
          <w:rPr>
            <w:rStyle w:val="Hyperlink"/>
            <w:rFonts w:ascii="Sakkal Majalla" w:eastAsia="Sakkal Majalla" w:hAnsi="Sakkal Majalla" w:cs="Sakkal Majalla"/>
            <w:b/>
            <w:bCs/>
            <w:noProof/>
            <w:rtl/>
          </w:rPr>
          <w:t>4.2.2 تطور مفهوم نجاح المشاريع: المثلث الحديدي ونقده:</w:t>
        </w:r>
        <w:r>
          <w:rPr>
            <w:noProof/>
            <w:webHidden/>
          </w:rPr>
          <w:tab/>
        </w:r>
        <w:r>
          <w:rPr>
            <w:noProof/>
            <w:webHidden/>
          </w:rPr>
          <w:fldChar w:fldCharType="begin"/>
        </w:r>
        <w:r>
          <w:rPr>
            <w:noProof/>
            <w:webHidden/>
          </w:rPr>
          <w:instrText xml:space="preserve"> PAGEREF _Toc235293494 \h </w:instrText>
        </w:r>
        <w:r>
          <w:rPr>
            <w:noProof/>
            <w:webHidden/>
          </w:rPr>
        </w:r>
        <w:r>
          <w:rPr>
            <w:noProof/>
            <w:webHidden/>
          </w:rPr>
          <w:fldChar w:fldCharType="separate"/>
        </w:r>
        <w:r>
          <w:rPr>
            <w:noProof/>
            <w:webHidden/>
          </w:rPr>
          <w:t>41</w:t>
        </w:r>
        <w:r>
          <w:rPr>
            <w:noProof/>
            <w:webHidden/>
          </w:rPr>
          <w:fldChar w:fldCharType="end"/>
        </w:r>
      </w:hyperlink>
    </w:p>
    <w:p w14:paraId="67FFAD3D" w14:textId="060C94E5"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5" w:history="1">
        <w:r w:rsidRPr="00FD615F">
          <w:rPr>
            <w:rStyle w:val="Hyperlink"/>
            <w:rFonts w:ascii="Sakkal Majalla" w:eastAsia="Sakkal Majalla" w:hAnsi="Sakkal Majalla" w:cs="Sakkal Majalla"/>
            <w:b/>
            <w:bCs/>
            <w:noProof/>
            <w:rtl/>
          </w:rPr>
          <w:t>5.2.2 من القيود إلى القيمة: المقاربات المعاصرة للنجاح:</w:t>
        </w:r>
        <w:r>
          <w:rPr>
            <w:noProof/>
            <w:webHidden/>
          </w:rPr>
          <w:tab/>
        </w:r>
        <w:r>
          <w:rPr>
            <w:noProof/>
            <w:webHidden/>
          </w:rPr>
          <w:fldChar w:fldCharType="begin"/>
        </w:r>
        <w:r>
          <w:rPr>
            <w:noProof/>
            <w:webHidden/>
          </w:rPr>
          <w:instrText xml:space="preserve"> PAGEREF _Toc235293495 \h </w:instrText>
        </w:r>
        <w:r>
          <w:rPr>
            <w:noProof/>
            <w:webHidden/>
          </w:rPr>
        </w:r>
        <w:r>
          <w:rPr>
            <w:noProof/>
            <w:webHidden/>
          </w:rPr>
          <w:fldChar w:fldCharType="separate"/>
        </w:r>
        <w:r>
          <w:rPr>
            <w:noProof/>
            <w:webHidden/>
          </w:rPr>
          <w:t>42</w:t>
        </w:r>
        <w:r>
          <w:rPr>
            <w:noProof/>
            <w:webHidden/>
          </w:rPr>
          <w:fldChar w:fldCharType="end"/>
        </w:r>
      </w:hyperlink>
    </w:p>
    <w:p w14:paraId="56A5FDF6" w14:textId="69F7454D"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6" w:history="1">
        <w:r w:rsidRPr="00FD615F">
          <w:rPr>
            <w:rStyle w:val="Hyperlink"/>
            <w:rFonts w:ascii="Sakkal Majalla" w:eastAsia="Sakkal Majalla" w:hAnsi="Sakkal Majalla" w:cs="Sakkal Majalla"/>
            <w:b/>
            <w:bCs/>
            <w:noProof/>
            <w:rtl/>
          </w:rPr>
          <w:t>6.2.2 مفهوم أداء إدارة المشاريع ومؤشرات قياسه:</w:t>
        </w:r>
        <w:r>
          <w:rPr>
            <w:noProof/>
            <w:webHidden/>
          </w:rPr>
          <w:tab/>
        </w:r>
        <w:r>
          <w:rPr>
            <w:noProof/>
            <w:webHidden/>
          </w:rPr>
          <w:fldChar w:fldCharType="begin"/>
        </w:r>
        <w:r>
          <w:rPr>
            <w:noProof/>
            <w:webHidden/>
          </w:rPr>
          <w:instrText xml:space="preserve"> PAGEREF _Toc235293496 \h </w:instrText>
        </w:r>
        <w:r>
          <w:rPr>
            <w:noProof/>
            <w:webHidden/>
          </w:rPr>
        </w:r>
        <w:r>
          <w:rPr>
            <w:noProof/>
            <w:webHidden/>
          </w:rPr>
          <w:fldChar w:fldCharType="separate"/>
        </w:r>
        <w:r>
          <w:rPr>
            <w:noProof/>
            <w:webHidden/>
          </w:rPr>
          <w:t>42</w:t>
        </w:r>
        <w:r>
          <w:rPr>
            <w:noProof/>
            <w:webHidden/>
          </w:rPr>
          <w:fldChar w:fldCharType="end"/>
        </w:r>
      </w:hyperlink>
    </w:p>
    <w:p w14:paraId="390CA96C" w14:textId="50F7DCE5"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7" w:history="1">
        <w:r w:rsidRPr="00FD615F">
          <w:rPr>
            <w:rStyle w:val="Hyperlink"/>
            <w:rFonts w:ascii="Sakkal Majalla" w:eastAsia="Sakkal Majalla" w:hAnsi="Sakkal Majalla" w:cs="Sakkal Majalla"/>
            <w:b/>
            <w:bCs/>
            <w:noProof/>
            <w:rtl/>
          </w:rPr>
          <w:t>7.2.2 المؤشر الأول: الالتزام بالجدول الزمني (Schedule Adherence):</w:t>
        </w:r>
        <w:r>
          <w:rPr>
            <w:noProof/>
            <w:webHidden/>
          </w:rPr>
          <w:tab/>
        </w:r>
        <w:r>
          <w:rPr>
            <w:noProof/>
            <w:webHidden/>
          </w:rPr>
          <w:fldChar w:fldCharType="begin"/>
        </w:r>
        <w:r>
          <w:rPr>
            <w:noProof/>
            <w:webHidden/>
          </w:rPr>
          <w:instrText xml:space="preserve"> PAGEREF _Toc235293497 \h </w:instrText>
        </w:r>
        <w:r>
          <w:rPr>
            <w:noProof/>
            <w:webHidden/>
          </w:rPr>
        </w:r>
        <w:r>
          <w:rPr>
            <w:noProof/>
            <w:webHidden/>
          </w:rPr>
          <w:fldChar w:fldCharType="separate"/>
        </w:r>
        <w:r>
          <w:rPr>
            <w:noProof/>
            <w:webHidden/>
          </w:rPr>
          <w:t>43</w:t>
        </w:r>
        <w:r>
          <w:rPr>
            <w:noProof/>
            <w:webHidden/>
          </w:rPr>
          <w:fldChar w:fldCharType="end"/>
        </w:r>
      </w:hyperlink>
    </w:p>
    <w:p w14:paraId="35CC7305" w14:textId="2E780CA4"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8" w:history="1">
        <w:r w:rsidRPr="00FD615F">
          <w:rPr>
            <w:rStyle w:val="Hyperlink"/>
            <w:rFonts w:ascii="Sakkal Majalla" w:eastAsia="Sakkal Majalla" w:hAnsi="Sakkal Majalla" w:cs="Sakkal Majalla"/>
            <w:b/>
            <w:bCs/>
            <w:noProof/>
            <w:rtl/>
          </w:rPr>
          <w:t>8.2.2 المؤشر الثاني: إدارة التكاليف (Cost Management):</w:t>
        </w:r>
        <w:r>
          <w:rPr>
            <w:noProof/>
            <w:webHidden/>
          </w:rPr>
          <w:tab/>
        </w:r>
        <w:r>
          <w:rPr>
            <w:noProof/>
            <w:webHidden/>
          </w:rPr>
          <w:fldChar w:fldCharType="begin"/>
        </w:r>
        <w:r>
          <w:rPr>
            <w:noProof/>
            <w:webHidden/>
          </w:rPr>
          <w:instrText xml:space="preserve"> PAGEREF _Toc235293498 \h </w:instrText>
        </w:r>
        <w:r>
          <w:rPr>
            <w:noProof/>
            <w:webHidden/>
          </w:rPr>
        </w:r>
        <w:r>
          <w:rPr>
            <w:noProof/>
            <w:webHidden/>
          </w:rPr>
          <w:fldChar w:fldCharType="separate"/>
        </w:r>
        <w:r>
          <w:rPr>
            <w:noProof/>
            <w:webHidden/>
          </w:rPr>
          <w:t>44</w:t>
        </w:r>
        <w:r>
          <w:rPr>
            <w:noProof/>
            <w:webHidden/>
          </w:rPr>
          <w:fldChar w:fldCharType="end"/>
        </w:r>
      </w:hyperlink>
    </w:p>
    <w:p w14:paraId="7F655809" w14:textId="16124A48"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499" w:history="1">
        <w:r w:rsidRPr="00FD615F">
          <w:rPr>
            <w:rStyle w:val="Hyperlink"/>
            <w:rFonts w:ascii="Sakkal Majalla" w:eastAsia="Sakkal Majalla" w:hAnsi="Sakkal Majalla" w:cs="Sakkal Majalla"/>
            <w:b/>
            <w:bCs/>
            <w:noProof/>
            <w:rtl/>
          </w:rPr>
          <w:t>9.2.2 المؤشر الثالث: جودة مخرجات المشروع (Project Quality):</w:t>
        </w:r>
        <w:r>
          <w:rPr>
            <w:noProof/>
            <w:webHidden/>
          </w:rPr>
          <w:tab/>
        </w:r>
        <w:r>
          <w:rPr>
            <w:noProof/>
            <w:webHidden/>
          </w:rPr>
          <w:fldChar w:fldCharType="begin"/>
        </w:r>
        <w:r>
          <w:rPr>
            <w:noProof/>
            <w:webHidden/>
          </w:rPr>
          <w:instrText xml:space="preserve"> PAGEREF _Toc235293499 \h </w:instrText>
        </w:r>
        <w:r>
          <w:rPr>
            <w:noProof/>
            <w:webHidden/>
          </w:rPr>
        </w:r>
        <w:r>
          <w:rPr>
            <w:noProof/>
            <w:webHidden/>
          </w:rPr>
          <w:fldChar w:fldCharType="separate"/>
        </w:r>
        <w:r>
          <w:rPr>
            <w:noProof/>
            <w:webHidden/>
          </w:rPr>
          <w:t>44</w:t>
        </w:r>
        <w:r>
          <w:rPr>
            <w:noProof/>
            <w:webHidden/>
          </w:rPr>
          <w:fldChar w:fldCharType="end"/>
        </w:r>
      </w:hyperlink>
    </w:p>
    <w:p w14:paraId="6DEF4D93" w14:textId="79ACC1DB"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0" w:history="1">
        <w:r w:rsidRPr="00FD615F">
          <w:rPr>
            <w:rStyle w:val="Hyperlink"/>
            <w:rFonts w:ascii="Sakkal Majalla" w:eastAsia="Sakkal Majalla" w:hAnsi="Sakkal Majalla" w:cs="Sakkal Majalla"/>
            <w:b/>
            <w:bCs/>
            <w:noProof/>
            <w:rtl/>
          </w:rPr>
          <w:t>10.2.2 المؤشر الرابع: إدارة النطاق (Scope Management):</w:t>
        </w:r>
        <w:r>
          <w:rPr>
            <w:noProof/>
            <w:webHidden/>
          </w:rPr>
          <w:tab/>
        </w:r>
        <w:r>
          <w:rPr>
            <w:noProof/>
            <w:webHidden/>
          </w:rPr>
          <w:fldChar w:fldCharType="begin"/>
        </w:r>
        <w:r>
          <w:rPr>
            <w:noProof/>
            <w:webHidden/>
          </w:rPr>
          <w:instrText xml:space="preserve"> PAGEREF _Toc235293500 \h </w:instrText>
        </w:r>
        <w:r>
          <w:rPr>
            <w:noProof/>
            <w:webHidden/>
          </w:rPr>
        </w:r>
        <w:r>
          <w:rPr>
            <w:noProof/>
            <w:webHidden/>
          </w:rPr>
          <w:fldChar w:fldCharType="separate"/>
        </w:r>
        <w:r>
          <w:rPr>
            <w:noProof/>
            <w:webHidden/>
          </w:rPr>
          <w:t>45</w:t>
        </w:r>
        <w:r>
          <w:rPr>
            <w:noProof/>
            <w:webHidden/>
          </w:rPr>
          <w:fldChar w:fldCharType="end"/>
        </w:r>
      </w:hyperlink>
    </w:p>
    <w:p w14:paraId="107FE76F" w14:textId="5B684FD4"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1" w:history="1">
        <w:r w:rsidRPr="00FD615F">
          <w:rPr>
            <w:rStyle w:val="Hyperlink"/>
            <w:rFonts w:ascii="Sakkal Majalla" w:eastAsia="Sakkal Majalla" w:hAnsi="Sakkal Majalla" w:cs="Sakkal Majalla"/>
            <w:b/>
            <w:bCs/>
            <w:noProof/>
            <w:rtl/>
          </w:rPr>
          <w:t>11.2.2 محددات أداء إدارة المشاريع في البيئة الرقمية:</w:t>
        </w:r>
        <w:r>
          <w:rPr>
            <w:noProof/>
            <w:webHidden/>
          </w:rPr>
          <w:tab/>
        </w:r>
        <w:r>
          <w:rPr>
            <w:noProof/>
            <w:webHidden/>
          </w:rPr>
          <w:fldChar w:fldCharType="begin"/>
        </w:r>
        <w:r>
          <w:rPr>
            <w:noProof/>
            <w:webHidden/>
          </w:rPr>
          <w:instrText xml:space="preserve"> PAGEREF _Toc235293501 \h </w:instrText>
        </w:r>
        <w:r>
          <w:rPr>
            <w:noProof/>
            <w:webHidden/>
          </w:rPr>
        </w:r>
        <w:r>
          <w:rPr>
            <w:noProof/>
            <w:webHidden/>
          </w:rPr>
          <w:fldChar w:fldCharType="separate"/>
        </w:r>
        <w:r>
          <w:rPr>
            <w:noProof/>
            <w:webHidden/>
          </w:rPr>
          <w:t>45</w:t>
        </w:r>
        <w:r>
          <w:rPr>
            <w:noProof/>
            <w:webHidden/>
          </w:rPr>
          <w:fldChar w:fldCharType="end"/>
        </w:r>
      </w:hyperlink>
    </w:p>
    <w:p w14:paraId="15DE3783" w14:textId="52D3876F"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2" w:history="1">
        <w:r w:rsidRPr="00FD615F">
          <w:rPr>
            <w:rStyle w:val="Hyperlink"/>
            <w:rFonts w:ascii="Sakkal Majalla" w:eastAsia="Sakkal Majalla" w:hAnsi="Sakkal Majalla" w:cs="Sakkal Majalla"/>
            <w:b/>
            <w:bCs/>
            <w:noProof/>
            <w:rtl/>
          </w:rPr>
          <w:t>12.2.2 خصوصية قياس الأداء في المشاريع غير الربحية:</w:t>
        </w:r>
        <w:r>
          <w:rPr>
            <w:noProof/>
            <w:webHidden/>
          </w:rPr>
          <w:tab/>
        </w:r>
        <w:r>
          <w:rPr>
            <w:noProof/>
            <w:webHidden/>
          </w:rPr>
          <w:fldChar w:fldCharType="begin"/>
        </w:r>
        <w:r>
          <w:rPr>
            <w:noProof/>
            <w:webHidden/>
          </w:rPr>
          <w:instrText xml:space="preserve"> PAGEREF _Toc235293502 \h </w:instrText>
        </w:r>
        <w:r>
          <w:rPr>
            <w:noProof/>
            <w:webHidden/>
          </w:rPr>
        </w:r>
        <w:r>
          <w:rPr>
            <w:noProof/>
            <w:webHidden/>
          </w:rPr>
          <w:fldChar w:fldCharType="separate"/>
        </w:r>
        <w:r>
          <w:rPr>
            <w:noProof/>
            <w:webHidden/>
          </w:rPr>
          <w:t>46</w:t>
        </w:r>
        <w:r>
          <w:rPr>
            <w:noProof/>
            <w:webHidden/>
          </w:rPr>
          <w:fldChar w:fldCharType="end"/>
        </w:r>
      </w:hyperlink>
    </w:p>
    <w:p w14:paraId="09045A2F" w14:textId="44DF3AAA"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3" w:history="1">
        <w:r w:rsidRPr="00FD615F">
          <w:rPr>
            <w:rStyle w:val="Hyperlink"/>
            <w:rFonts w:ascii="Sakkal Majalla" w:eastAsia="Sakkal Majalla" w:hAnsi="Sakkal Majalla" w:cs="Sakkal Majalla"/>
            <w:b/>
            <w:bCs/>
            <w:noProof/>
            <w:rtl/>
          </w:rPr>
          <w:t>13.2.2 خلاصة المبحث:</w:t>
        </w:r>
        <w:r>
          <w:rPr>
            <w:noProof/>
            <w:webHidden/>
          </w:rPr>
          <w:tab/>
        </w:r>
        <w:r>
          <w:rPr>
            <w:noProof/>
            <w:webHidden/>
          </w:rPr>
          <w:fldChar w:fldCharType="begin"/>
        </w:r>
        <w:r>
          <w:rPr>
            <w:noProof/>
            <w:webHidden/>
          </w:rPr>
          <w:instrText xml:space="preserve"> PAGEREF _Toc235293503 \h </w:instrText>
        </w:r>
        <w:r>
          <w:rPr>
            <w:noProof/>
            <w:webHidden/>
          </w:rPr>
        </w:r>
        <w:r>
          <w:rPr>
            <w:noProof/>
            <w:webHidden/>
          </w:rPr>
          <w:fldChar w:fldCharType="separate"/>
        </w:r>
        <w:r>
          <w:rPr>
            <w:noProof/>
            <w:webHidden/>
          </w:rPr>
          <w:t>47</w:t>
        </w:r>
        <w:r>
          <w:rPr>
            <w:noProof/>
            <w:webHidden/>
          </w:rPr>
          <w:fldChar w:fldCharType="end"/>
        </w:r>
      </w:hyperlink>
    </w:p>
    <w:p w14:paraId="07047C64" w14:textId="51B75663"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4" w:history="1">
        <w:r w:rsidRPr="00FD615F">
          <w:rPr>
            <w:rStyle w:val="Hyperlink"/>
            <w:rFonts w:ascii="Sakkal Majalla" w:hAnsi="Sakkal Majalla" w:cs="Sakkal Majalla"/>
            <w:b/>
            <w:bCs/>
            <w:noProof/>
            <w:rtl/>
          </w:rPr>
          <w:t>المبحث الثالث: الكفاءات الرقمية لمدير المشروع</w:t>
        </w:r>
        <w:r>
          <w:rPr>
            <w:noProof/>
            <w:webHidden/>
          </w:rPr>
          <w:tab/>
        </w:r>
        <w:r>
          <w:rPr>
            <w:noProof/>
            <w:webHidden/>
          </w:rPr>
          <w:fldChar w:fldCharType="begin"/>
        </w:r>
        <w:r>
          <w:rPr>
            <w:noProof/>
            <w:webHidden/>
          </w:rPr>
          <w:instrText xml:space="preserve"> PAGEREF _Toc235293504 \h </w:instrText>
        </w:r>
        <w:r>
          <w:rPr>
            <w:noProof/>
            <w:webHidden/>
          </w:rPr>
        </w:r>
        <w:r>
          <w:rPr>
            <w:noProof/>
            <w:webHidden/>
          </w:rPr>
          <w:fldChar w:fldCharType="separate"/>
        </w:r>
        <w:r>
          <w:rPr>
            <w:noProof/>
            <w:webHidden/>
          </w:rPr>
          <w:t>48</w:t>
        </w:r>
        <w:r>
          <w:rPr>
            <w:noProof/>
            <w:webHidden/>
          </w:rPr>
          <w:fldChar w:fldCharType="end"/>
        </w:r>
      </w:hyperlink>
    </w:p>
    <w:p w14:paraId="5224CE76" w14:textId="408A6824"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5" w:history="1">
        <w:r w:rsidRPr="00FD615F">
          <w:rPr>
            <w:rStyle w:val="Hyperlink"/>
            <w:rFonts w:ascii="Sakkal Majalla" w:eastAsia="Sakkal Majalla" w:hAnsi="Sakkal Majalla" w:cs="Sakkal Majalla"/>
            <w:b/>
            <w:bCs/>
            <w:noProof/>
            <w:rtl/>
          </w:rPr>
          <w:t>1.3.2 مقدمة:</w:t>
        </w:r>
        <w:r>
          <w:rPr>
            <w:noProof/>
            <w:webHidden/>
          </w:rPr>
          <w:tab/>
        </w:r>
        <w:r>
          <w:rPr>
            <w:noProof/>
            <w:webHidden/>
          </w:rPr>
          <w:fldChar w:fldCharType="begin"/>
        </w:r>
        <w:r>
          <w:rPr>
            <w:noProof/>
            <w:webHidden/>
          </w:rPr>
          <w:instrText xml:space="preserve"> PAGEREF _Toc235293505 \h </w:instrText>
        </w:r>
        <w:r>
          <w:rPr>
            <w:noProof/>
            <w:webHidden/>
          </w:rPr>
        </w:r>
        <w:r>
          <w:rPr>
            <w:noProof/>
            <w:webHidden/>
          </w:rPr>
          <w:fldChar w:fldCharType="separate"/>
        </w:r>
        <w:r>
          <w:rPr>
            <w:noProof/>
            <w:webHidden/>
          </w:rPr>
          <w:t>48</w:t>
        </w:r>
        <w:r>
          <w:rPr>
            <w:noProof/>
            <w:webHidden/>
          </w:rPr>
          <w:fldChar w:fldCharType="end"/>
        </w:r>
      </w:hyperlink>
    </w:p>
    <w:p w14:paraId="69115F4E" w14:textId="1B0AB067"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6" w:history="1">
        <w:r w:rsidRPr="00FD615F">
          <w:rPr>
            <w:rStyle w:val="Hyperlink"/>
            <w:rFonts w:ascii="Sakkal Majalla" w:eastAsia="Sakkal Majalla" w:hAnsi="Sakkal Majalla" w:cs="Sakkal Majalla"/>
            <w:b/>
            <w:bCs/>
            <w:noProof/>
            <w:rtl/>
          </w:rPr>
          <w:t>2.3.2 مفهوم الكفاءات الرقمية لمدير المشروع:</w:t>
        </w:r>
        <w:r>
          <w:rPr>
            <w:noProof/>
            <w:webHidden/>
          </w:rPr>
          <w:tab/>
        </w:r>
        <w:r>
          <w:rPr>
            <w:noProof/>
            <w:webHidden/>
          </w:rPr>
          <w:fldChar w:fldCharType="begin"/>
        </w:r>
        <w:r>
          <w:rPr>
            <w:noProof/>
            <w:webHidden/>
          </w:rPr>
          <w:instrText xml:space="preserve"> PAGEREF _Toc235293506 \h </w:instrText>
        </w:r>
        <w:r>
          <w:rPr>
            <w:noProof/>
            <w:webHidden/>
          </w:rPr>
        </w:r>
        <w:r>
          <w:rPr>
            <w:noProof/>
            <w:webHidden/>
          </w:rPr>
          <w:fldChar w:fldCharType="separate"/>
        </w:r>
        <w:r>
          <w:rPr>
            <w:noProof/>
            <w:webHidden/>
          </w:rPr>
          <w:t>48</w:t>
        </w:r>
        <w:r>
          <w:rPr>
            <w:noProof/>
            <w:webHidden/>
          </w:rPr>
          <w:fldChar w:fldCharType="end"/>
        </w:r>
      </w:hyperlink>
    </w:p>
    <w:p w14:paraId="5A821664" w14:textId="15091BDA"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7" w:history="1">
        <w:r w:rsidRPr="00FD615F">
          <w:rPr>
            <w:rStyle w:val="Hyperlink"/>
            <w:rFonts w:ascii="Sakkal Majalla" w:eastAsia="Sakkal Majalla" w:hAnsi="Sakkal Majalla" w:cs="Sakkal Majalla"/>
            <w:b/>
            <w:bCs/>
            <w:noProof/>
            <w:rtl/>
          </w:rPr>
          <w:t>3.3.2 الإطار النظري الأول: نظرية الكفاءات الديناميكية:</w:t>
        </w:r>
        <w:r>
          <w:rPr>
            <w:noProof/>
            <w:webHidden/>
          </w:rPr>
          <w:tab/>
        </w:r>
        <w:r>
          <w:rPr>
            <w:noProof/>
            <w:webHidden/>
          </w:rPr>
          <w:fldChar w:fldCharType="begin"/>
        </w:r>
        <w:r>
          <w:rPr>
            <w:noProof/>
            <w:webHidden/>
          </w:rPr>
          <w:instrText xml:space="preserve"> PAGEREF _Toc235293507 \h </w:instrText>
        </w:r>
        <w:r>
          <w:rPr>
            <w:noProof/>
            <w:webHidden/>
          </w:rPr>
        </w:r>
        <w:r>
          <w:rPr>
            <w:noProof/>
            <w:webHidden/>
          </w:rPr>
          <w:fldChar w:fldCharType="separate"/>
        </w:r>
        <w:r>
          <w:rPr>
            <w:noProof/>
            <w:webHidden/>
          </w:rPr>
          <w:t>49</w:t>
        </w:r>
        <w:r>
          <w:rPr>
            <w:noProof/>
            <w:webHidden/>
          </w:rPr>
          <w:fldChar w:fldCharType="end"/>
        </w:r>
      </w:hyperlink>
    </w:p>
    <w:p w14:paraId="4BA1D91D" w14:textId="1A403EED"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8" w:history="1">
        <w:r w:rsidRPr="00FD615F">
          <w:rPr>
            <w:rStyle w:val="Hyperlink"/>
            <w:rFonts w:ascii="Sakkal Majalla" w:eastAsia="Sakkal Majalla" w:hAnsi="Sakkal Majalla" w:cs="Sakkal Majalla"/>
            <w:b/>
            <w:bCs/>
            <w:noProof/>
            <w:rtl/>
          </w:rPr>
          <w:t>5.3.2 أبعاد الكفاءات الرقمية لمدير المشروع (أبعاد الدراسة):</w:t>
        </w:r>
        <w:r>
          <w:rPr>
            <w:noProof/>
            <w:webHidden/>
          </w:rPr>
          <w:tab/>
        </w:r>
        <w:r>
          <w:rPr>
            <w:noProof/>
            <w:webHidden/>
          </w:rPr>
          <w:fldChar w:fldCharType="begin"/>
        </w:r>
        <w:r>
          <w:rPr>
            <w:noProof/>
            <w:webHidden/>
          </w:rPr>
          <w:instrText xml:space="preserve"> PAGEREF _Toc235293508 \h </w:instrText>
        </w:r>
        <w:r>
          <w:rPr>
            <w:noProof/>
            <w:webHidden/>
          </w:rPr>
        </w:r>
        <w:r>
          <w:rPr>
            <w:noProof/>
            <w:webHidden/>
          </w:rPr>
          <w:fldChar w:fldCharType="separate"/>
        </w:r>
        <w:r>
          <w:rPr>
            <w:noProof/>
            <w:webHidden/>
          </w:rPr>
          <w:t>51</w:t>
        </w:r>
        <w:r>
          <w:rPr>
            <w:noProof/>
            <w:webHidden/>
          </w:rPr>
          <w:fldChar w:fldCharType="end"/>
        </w:r>
      </w:hyperlink>
    </w:p>
    <w:p w14:paraId="1B12FEC3" w14:textId="6F1EAC8C"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09" w:history="1">
        <w:r w:rsidRPr="00FD615F">
          <w:rPr>
            <w:rStyle w:val="Hyperlink"/>
            <w:rFonts w:ascii="Sakkal Majalla" w:eastAsia="Sakkal Majalla" w:hAnsi="Sakkal Majalla" w:cs="Sakkal Majalla"/>
            <w:b/>
            <w:bCs/>
            <w:noProof/>
            <w:rtl/>
          </w:rPr>
          <w:t>6.3.2 الكفاءات الرقمية في سياق المنظمات غير الربحية:</w:t>
        </w:r>
        <w:r>
          <w:rPr>
            <w:noProof/>
            <w:webHidden/>
          </w:rPr>
          <w:tab/>
        </w:r>
        <w:r>
          <w:rPr>
            <w:noProof/>
            <w:webHidden/>
          </w:rPr>
          <w:fldChar w:fldCharType="begin"/>
        </w:r>
        <w:r>
          <w:rPr>
            <w:noProof/>
            <w:webHidden/>
          </w:rPr>
          <w:instrText xml:space="preserve"> PAGEREF _Toc235293509 \h </w:instrText>
        </w:r>
        <w:r>
          <w:rPr>
            <w:noProof/>
            <w:webHidden/>
          </w:rPr>
        </w:r>
        <w:r>
          <w:rPr>
            <w:noProof/>
            <w:webHidden/>
          </w:rPr>
          <w:fldChar w:fldCharType="separate"/>
        </w:r>
        <w:r>
          <w:rPr>
            <w:noProof/>
            <w:webHidden/>
          </w:rPr>
          <w:t>53</w:t>
        </w:r>
        <w:r>
          <w:rPr>
            <w:noProof/>
            <w:webHidden/>
          </w:rPr>
          <w:fldChar w:fldCharType="end"/>
        </w:r>
      </w:hyperlink>
    </w:p>
    <w:p w14:paraId="42C42E6B" w14:textId="37F1670C"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0" w:history="1">
        <w:r w:rsidRPr="00FD615F">
          <w:rPr>
            <w:rStyle w:val="Hyperlink"/>
            <w:rFonts w:ascii="Sakkal Majalla" w:eastAsia="Sakkal Majalla" w:hAnsi="Sakkal Majalla" w:cs="Sakkal Majalla"/>
            <w:b/>
            <w:bCs/>
            <w:noProof/>
            <w:rtl/>
          </w:rPr>
          <w:t>7.3.2 التأصيل النظري للدور الوسيط:</w:t>
        </w:r>
        <w:r>
          <w:rPr>
            <w:noProof/>
            <w:webHidden/>
          </w:rPr>
          <w:tab/>
        </w:r>
        <w:r>
          <w:rPr>
            <w:noProof/>
            <w:webHidden/>
          </w:rPr>
          <w:fldChar w:fldCharType="begin"/>
        </w:r>
        <w:r>
          <w:rPr>
            <w:noProof/>
            <w:webHidden/>
          </w:rPr>
          <w:instrText xml:space="preserve"> PAGEREF _Toc235293510 \h </w:instrText>
        </w:r>
        <w:r>
          <w:rPr>
            <w:noProof/>
            <w:webHidden/>
          </w:rPr>
        </w:r>
        <w:r>
          <w:rPr>
            <w:noProof/>
            <w:webHidden/>
          </w:rPr>
          <w:fldChar w:fldCharType="separate"/>
        </w:r>
        <w:r>
          <w:rPr>
            <w:noProof/>
            <w:webHidden/>
          </w:rPr>
          <w:t>54</w:t>
        </w:r>
        <w:r>
          <w:rPr>
            <w:noProof/>
            <w:webHidden/>
          </w:rPr>
          <w:fldChar w:fldCharType="end"/>
        </w:r>
      </w:hyperlink>
    </w:p>
    <w:p w14:paraId="7B35A5D2" w14:textId="1B043EAD" w:rsidR="001C25D6" w:rsidRDefault="001C25D6" w:rsidP="001C25D6">
      <w:pPr>
        <w:pStyle w:val="TOC3"/>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1" w:history="1">
        <w:r w:rsidRPr="00FD615F">
          <w:rPr>
            <w:rStyle w:val="Hyperlink"/>
            <w:rFonts w:ascii="Sakkal Majalla" w:eastAsia="Sakkal Majalla" w:hAnsi="Sakkal Majalla" w:cs="Sakkal Majalla"/>
            <w:b/>
            <w:bCs/>
            <w:noProof/>
            <w:rtl/>
          </w:rPr>
          <w:t>8.3.2 خلاصة المبحث:</w:t>
        </w:r>
        <w:r>
          <w:rPr>
            <w:noProof/>
            <w:webHidden/>
          </w:rPr>
          <w:tab/>
        </w:r>
        <w:r>
          <w:rPr>
            <w:noProof/>
            <w:webHidden/>
          </w:rPr>
          <w:fldChar w:fldCharType="begin"/>
        </w:r>
        <w:r>
          <w:rPr>
            <w:noProof/>
            <w:webHidden/>
          </w:rPr>
          <w:instrText xml:space="preserve"> PAGEREF _Toc235293511 \h </w:instrText>
        </w:r>
        <w:r>
          <w:rPr>
            <w:noProof/>
            <w:webHidden/>
          </w:rPr>
        </w:r>
        <w:r>
          <w:rPr>
            <w:noProof/>
            <w:webHidden/>
          </w:rPr>
          <w:fldChar w:fldCharType="separate"/>
        </w:r>
        <w:r>
          <w:rPr>
            <w:noProof/>
            <w:webHidden/>
          </w:rPr>
          <w:t>55</w:t>
        </w:r>
        <w:r>
          <w:rPr>
            <w:noProof/>
            <w:webHidden/>
          </w:rPr>
          <w:fldChar w:fldCharType="end"/>
        </w:r>
      </w:hyperlink>
    </w:p>
    <w:p w14:paraId="54275928" w14:textId="4F4C60B1" w:rsidR="001C25D6" w:rsidRDefault="001C25D6" w:rsidP="001C25D6">
      <w:pPr>
        <w:pStyle w:val="TOC2"/>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2" w:history="1">
        <w:r w:rsidRPr="00FD615F">
          <w:rPr>
            <w:rStyle w:val="Hyperlink"/>
            <w:rFonts w:ascii="Sakkal Majalla" w:hAnsi="Sakkal Majalla" w:cs="Sakkal Majalla"/>
            <w:b/>
            <w:bCs/>
            <w:noProof/>
            <w:rtl/>
          </w:rPr>
          <w:t>خاتمة الفصل: العلاقة بين متغيرات الدراسة</w:t>
        </w:r>
        <w:r>
          <w:rPr>
            <w:noProof/>
            <w:webHidden/>
          </w:rPr>
          <w:tab/>
        </w:r>
        <w:r>
          <w:rPr>
            <w:noProof/>
            <w:webHidden/>
          </w:rPr>
          <w:fldChar w:fldCharType="begin"/>
        </w:r>
        <w:r>
          <w:rPr>
            <w:noProof/>
            <w:webHidden/>
          </w:rPr>
          <w:instrText xml:space="preserve"> PAGEREF _Toc235293512 \h </w:instrText>
        </w:r>
        <w:r>
          <w:rPr>
            <w:noProof/>
            <w:webHidden/>
          </w:rPr>
        </w:r>
        <w:r>
          <w:rPr>
            <w:noProof/>
            <w:webHidden/>
          </w:rPr>
          <w:fldChar w:fldCharType="separate"/>
        </w:r>
        <w:r>
          <w:rPr>
            <w:noProof/>
            <w:webHidden/>
          </w:rPr>
          <w:t>55</w:t>
        </w:r>
        <w:r>
          <w:rPr>
            <w:noProof/>
            <w:webHidden/>
          </w:rPr>
          <w:fldChar w:fldCharType="end"/>
        </w:r>
      </w:hyperlink>
    </w:p>
    <w:p w14:paraId="78E83512" w14:textId="049434B8" w:rsidR="004C0AB7" w:rsidRDefault="00000000" w:rsidP="001C25D6">
      <w:pPr>
        <w:bidi/>
        <w:spacing w:line="360" w:lineRule="auto"/>
      </w:pPr>
      <w:r>
        <w:fldChar w:fldCharType="end"/>
      </w:r>
    </w:p>
    <w:p w14:paraId="7F48EAE5" w14:textId="77777777" w:rsidR="004C0AB7" w:rsidRDefault="00000000" w:rsidP="001C25D6">
      <w:pPr>
        <w:bidi/>
        <w:spacing w:line="360" w:lineRule="auto"/>
      </w:pPr>
      <w:r>
        <w:br w:type="page"/>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5E5F43E6"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2B686108" w14:textId="1BF8ADD9" w:rsidR="00116A30" w:rsidRPr="004308C4" w:rsidRDefault="004308C4" w:rsidP="001C25D6">
            <w:pPr>
              <w:bidi/>
              <w:spacing w:line="360" w:lineRule="auto"/>
              <w:rPr>
                <w:sz w:val="28"/>
              </w:rPr>
            </w:pPr>
            <w:r w:rsidRPr="004308C4">
              <w:rPr>
                <w:rFonts w:ascii="Sakkal Majalla" w:hAnsi="Sakkal Majalla" w:cs="Sakkal Majalla"/>
                <w:b/>
                <w:bCs/>
                <w:color w:val="1F4E79"/>
                <w:sz w:val="28"/>
                <w:szCs w:val="28"/>
                <w:rtl/>
              </w:rPr>
              <w:lastRenderedPageBreak/>
              <w:t xml:space="preserve">قائمة </w:t>
            </w:r>
            <w:proofErr w:type="gramStart"/>
            <w:r w:rsidRPr="004308C4">
              <w:rPr>
                <w:rFonts w:ascii="Sakkal Majalla" w:hAnsi="Sakkal Majalla" w:cs="Sakkal Majalla"/>
                <w:b/>
                <w:bCs/>
                <w:color w:val="1F4E79"/>
                <w:sz w:val="28"/>
                <w:szCs w:val="28"/>
                <w:rtl/>
              </w:rPr>
              <w:t>الجداول  |</w:t>
            </w:r>
            <w:proofErr w:type="gram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List</w:t>
            </w:r>
            <w:proofErr w:type="spell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of</w:t>
            </w:r>
            <w:proofErr w:type="spell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Tables</w:t>
            </w:r>
            <w:proofErr w:type="spellEnd"/>
          </w:p>
        </w:tc>
      </w:tr>
    </w:tbl>
    <w:p w14:paraId="07BCC026" w14:textId="77777777" w:rsidR="004C0AB7" w:rsidRDefault="004C0AB7" w:rsidP="001C25D6">
      <w:pPr>
        <w:bidi/>
        <w:spacing w:line="360" w:lineRule="auto"/>
      </w:pPr>
    </w:p>
    <w:p w14:paraId="1B04846F" w14:textId="1E0742D6" w:rsidR="001C25D6" w:rsidRDefault="00000000"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r>
        <w:fldChar w:fldCharType="begin"/>
      </w:r>
      <w:r>
        <w:instrText xml:space="preserve"> TOC \h \z \t "TableCaption,1" </w:instrText>
      </w:r>
      <w:r>
        <w:fldChar w:fldCharType="separate"/>
      </w:r>
      <w:hyperlink w:anchor="_Toc235293513" w:history="1">
        <w:r w:rsidR="001C25D6" w:rsidRPr="00467F30">
          <w:rPr>
            <w:rStyle w:val="Hyperlink"/>
            <w:rFonts w:ascii="Sakkal Majalla" w:eastAsia="Sakkal Majalla" w:hAnsi="Sakkal Majalla" w:cs="Sakkal Majalla"/>
            <w:b/>
            <w:bCs/>
            <w:noProof/>
            <w:rtl/>
          </w:rPr>
          <w:t>الجدول رقم (1): ملخص الدراسات السابقة</w:t>
        </w:r>
        <w:r w:rsidR="001C25D6">
          <w:rPr>
            <w:noProof/>
            <w:webHidden/>
          </w:rPr>
          <w:tab/>
        </w:r>
        <w:r w:rsidR="001C25D6">
          <w:rPr>
            <w:noProof/>
            <w:webHidden/>
          </w:rPr>
          <w:fldChar w:fldCharType="begin"/>
        </w:r>
        <w:r w:rsidR="001C25D6">
          <w:rPr>
            <w:noProof/>
            <w:webHidden/>
          </w:rPr>
          <w:instrText xml:space="preserve"> PAGEREF _Toc235293513 \h </w:instrText>
        </w:r>
        <w:r w:rsidR="001C25D6">
          <w:rPr>
            <w:noProof/>
            <w:webHidden/>
          </w:rPr>
        </w:r>
        <w:r w:rsidR="001C25D6">
          <w:rPr>
            <w:noProof/>
            <w:webHidden/>
          </w:rPr>
          <w:fldChar w:fldCharType="separate"/>
        </w:r>
        <w:r w:rsidR="001C25D6">
          <w:rPr>
            <w:noProof/>
            <w:webHidden/>
          </w:rPr>
          <w:t>20</w:t>
        </w:r>
        <w:r w:rsidR="001C25D6">
          <w:rPr>
            <w:noProof/>
            <w:webHidden/>
          </w:rPr>
          <w:fldChar w:fldCharType="end"/>
        </w:r>
      </w:hyperlink>
    </w:p>
    <w:p w14:paraId="17594981" w14:textId="51EEA05F" w:rsidR="001C25D6" w:rsidRDefault="001C25D6"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4" w:history="1">
        <w:r w:rsidRPr="00467F30">
          <w:rPr>
            <w:rStyle w:val="Hyperlink"/>
            <w:rFonts w:ascii="Sakkal Majalla" w:eastAsia="Sakkal Majalla" w:hAnsi="Sakkal Majalla" w:cs="Sakkal Majalla"/>
            <w:b/>
            <w:bCs/>
            <w:noProof/>
            <w:rtl/>
          </w:rPr>
          <w:t>الجدول رقم (2): تعريفات مختارة للتحول الرقمي في الأدبيات المحكمة</w:t>
        </w:r>
        <w:r>
          <w:rPr>
            <w:noProof/>
            <w:webHidden/>
          </w:rPr>
          <w:tab/>
        </w:r>
        <w:r>
          <w:rPr>
            <w:noProof/>
            <w:webHidden/>
          </w:rPr>
          <w:fldChar w:fldCharType="begin"/>
        </w:r>
        <w:r>
          <w:rPr>
            <w:noProof/>
            <w:webHidden/>
          </w:rPr>
          <w:instrText xml:space="preserve"> PAGEREF _Toc235293514 \h </w:instrText>
        </w:r>
        <w:r>
          <w:rPr>
            <w:noProof/>
            <w:webHidden/>
          </w:rPr>
        </w:r>
        <w:r>
          <w:rPr>
            <w:noProof/>
            <w:webHidden/>
          </w:rPr>
          <w:fldChar w:fldCharType="separate"/>
        </w:r>
        <w:r>
          <w:rPr>
            <w:noProof/>
            <w:webHidden/>
          </w:rPr>
          <w:t>28</w:t>
        </w:r>
        <w:r>
          <w:rPr>
            <w:noProof/>
            <w:webHidden/>
          </w:rPr>
          <w:fldChar w:fldCharType="end"/>
        </w:r>
      </w:hyperlink>
    </w:p>
    <w:p w14:paraId="57658FA9" w14:textId="5954F081" w:rsidR="001C25D6" w:rsidRDefault="001C25D6"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5" w:history="1">
        <w:r w:rsidRPr="00467F30">
          <w:rPr>
            <w:rStyle w:val="Hyperlink"/>
            <w:rFonts w:ascii="Sakkal Majalla" w:eastAsia="Sakkal Majalla" w:hAnsi="Sakkal Majalla" w:cs="Sakkal Majalla"/>
            <w:b/>
            <w:bCs/>
            <w:noProof/>
            <w:rtl/>
          </w:rPr>
          <w:t>الجدول رقم (3): التمييز بين الرقمنة والرقمنة التشغيلية والتحول الرقمي</w:t>
        </w:r>
        <w:r>
          <w:rPr>
            <w:noProof/>
            <w:webHidden/>
          </w:rPr>
          <w:tab/>
        </w:r>
        <w:r>
          <w:rPr>
            <w:noProof/>
            <w:webHidden/>
          </w:rPr>
          <w:fldChar w:fldCharType="begin"/>
        </w:r>
        <w:r>
          <w:rPr>
            <w:noProof/>
            <w:webHidden/>
          </w:rPr>
          <w:instrText xml:space="preserve"> PAGEREF _Toc235293515 \h </w:instrText>
        </w:r>
        <w:r>
          <w:rPr>
            <w:noProof/>
            <w:webHidden/>
          </w:rPr>
        </w:r>
        <w:r>
          <w:rPr>
            <w:noProof/>
            <w:webHidden/>
          </w:rPr>
          <w:fldChar w:fldCharType="separate"/>
        </w:r>
        <w:r>
          <w:rPr>
            <w:noProof/>
            <w:webHidden/>
          </w:rPr>
          <w:t>29</w:t>
        </w:r>
        <w:r>
          <w:rPr>
            <w:noProof/>
            <w:webHidden/>
          </w:rPr>
          <w:fldChar w:fldCharType="end"/>
        </w:r>
      </w:hyperlink>
    </w:p>
    <w:p w14:paraId="6E453044" w14:textId="27FF94DF" w:rsidR="001C25D6" w:rsidRDefault="001C25D6"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6" w:history="1">
        <w:r w:rsidRPr="00467F30">
          <w:rPr>
            <w:rStyle w:val="Hyperlink"/>
            <w:rFonts w:ascii="Sakkal Majalla" w:eastAsia="Sakkal Majalla" w:hAnsi="Sakkal Majalla" w:cs="Sakkal Majalla"/>
            <w:b/>
            <w:bCs/>
            <w:noProof/>
            <w:rtl/>
          </w:rPr>
          <w:t>الجدول رقم (4): أبعاد التحول الرقمي في الدراسة الحالية ووظيفتها في إدارة المشاريع</w:t>
        </w:r>
        <w:r>
          <w:rPr>
            <w:noProof/>
            <w:webHidden/>
          </w:rPr>
          <w:tab/>
        </w:r>
        <w:r>
          <w:rPr>
            <w:noProof/>
            <w:webHidden/>
          </w:rPr>
          <w:fldChar w:fldCharType="begin"/>
        </w:r>
        <w:r>
          <w:rPr>
            <w:noProof/>
            <w:webHidden/>
          </w:rPr>
          <w:instrText xml:space="preserve"> PAGEREF _Toc235293516 \h </w:instrText>
        </w:r>
        <w:r>
          <w:rPr>
            <w:noProof/>
            <w:webHidden/>
          </w:rPr>
        </w:r>
        <w:r>
          <w:rPr>
            <w:noProof/>
            <w:webHidden/>
          </w:rPr>
          <w:fldChar w:fldCharType="separate"/>
        </w:r>
        <w:r>
          <w:rPr>
            <w:noProof/>
            <w:webHidden/>
          </w:rPr>
          <w:t>36</w:t>
        </w:r>
        <w:r>
          <w:rPr>
            <w:noProof/>
            <w:webHidden/>
          </w:rPr>
          <w:fldChar w:fldCharType="end"/>
        </w:r>
      </w:hyperlink>
    </w:p>
    <w:p w14:paraId="6F5993CA" w14:textId="5A8B0151" w:rsidR="001C25D6" w:rsidRDefault="001C25D6"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7" w:history="1">
        <w:r w:rsidRPr="00467F30">
          <w:rPr>
            <w:rStyle w:val="Hyperlink"/>
            <w:rFonts w:ascii="Sakkal Majalla" w:eastAsia="Sakkal Majalla" w:hAnsi="Sakkal Majalla" w:cs="Sakkal Majalla"/>
            <w:b/>
            <w:bCs/>
            <w:noProof/>
            <w:rtl/>
          </w:rPr>
          <w:t>الجدول رقم (5): مؤشرات أداء إدارة المشاريع المعتمدة في الدراسة</w:t>
        </w:r>
        <w:r>
          <w:rPr>
            <w:noProof/>
            <w:webHidden/>
          </w:rPr>
          <w:tab/>
        </w:r>
        <w:r>
          <w:rPr>
            <w:noProof/>
            <w:webHidden/>
          </w:rPr>
          <w:fldChar w:fldCharType="begin"/>
        </w:r>
        <w:r>
          <w:rPr>
            <w:noProof/>
            <w:webHidden/>
          </w:rPr>
          <w:instrText xml:space="preserve"> PAGEREF _Toc235293517 \h </w:instrText>
        </w:r>
        <w:r>
          <w:rPr>
            <w:noProof/>
            <w:webHidden/>
          </w:rPr>
        </w:r>
        <w:r>
          <w:rPr>
            <w:noProof/>
            <w:webHidden/>
          </w:rPr>
          <w:fldChar w:fldCharType="separate"/>
        </w:r>
        <w:r>
          <w:rPr>
            <w:noProof/>
            <w:webHidden/>
          </w:rPr>
          <w:t>43</w:t>
        </w:r>
        <w:r>
          <w:rPr>
            <w:noProof/>
            <w:webHidden/>
          </w:rPr>
          <w:fldChar w:fldCharType="end"/>
        </w:r>
      </w:hyperlink>
    </w:p>
    <w:p w14:paraId="5A87AC95" w14:textId="222BCB40" w:rsidR="001C25D6" w:rsidRDefault="001C25D6"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8" w:history="1">
        <w:r w:rsidRPr="00467F30">
          <w:rPr>
            <w:rStyle w:val="Hyperlink"/>
            <w:rFonts w:ascii="Sakkal Majalla" w:eastAsia="Sakkal Majalla" w:hAnsi="Sakkal Majalla" w:cs="Sakkal Majalla"/>
            <w:b/>
            <w:bCs/>
            <w:noProof/>
            <w:rtl/>
          </w:rPr>
          <w:t>الجدول رقم (6): أبعاد الكفاءات الرقمية لمدير المشروع ومرتكزاتها النظرية والتجريبية</w:t>
        </w:r>
        <w:r>
          <w:rPr>
            <w:noProof/>
            <w:webHidden/>
          </w:rPr>
          <w:tab/>
        </w:r>
        <w:r>
          <w:rPr>
            <w:noProof/>
            <w:webHidden/>
          </w:rPr>
          <w:fldChar w:fldCharType="begin"/>
        </w:r>
        <w:r>
          <w:rPr>
            <w:noProof/>
            <w:webHidden/>
          </w:rPr>
          <w:instrText xml:space="preserve"> PAGEREF _Toc235293518 \h </w:instrText>
        </w:r>
        <w:r>
          <w:rPr>
            <w:noProof/>
            <w:webHidden/>
          </w:rPr>
        </w:r>
        <w:r>
          <w:rPr>
            <w:noProof/>
            <w:webHidden/>
          </w:rPr>
          <w:fldChar w:fldCharType="separate"/>
        </w:r>
        <w:r>
          <w:rPr>
            <w:noProof/>
            <w:webHidden/>
          </w:rPr>
          <w:t>52</w:t>
        </w:r>
        <w:r>
          <w:rPr>
            <w:noProof/>
            <w:webHidden/>
          </w:rPr>
          <w:fldChar w:fldCharType="end"/>
        </w:r>
      </w:hyperlink>
    </w:p>
    <w:p w14:paraId="21F4C83E" w14:textId="6441BF68" w:rsidR="001C25D6" w:rsidRDefault="001C25D6"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hyperlink w:anchor="_Toc235293519" w:history="1">
        <w:r w:rsidRPr="00467F30">
          <w:rPr>
            <w:rStyle w:val="Hyperlink"/>
            <w:rFonts w:ascii="Sakkal Majalla" w:eastAsia="Sakkal Majalla" w:hAnsi="Sakkal Majalla" w:cs="Sakkal Majalla"/>
            <w:b/>
            <w:bCs/>
            <w:noProof/>
            <w:rtl/>
          </w:rPr>
          <w:t>الجدول رقم (7): مصفوفة الربط بين فروض الدراسة ومرتكزاتها النظرية والتجريبية</w:t>
        </w:r>
        <w:r>
          <w:rPr>
            <w:noProof/>
            <w:webHidden/>
          </w:rPr>
          <w:tab/>
        </w:r>
        <w:r>
          <w:rPr>
            <w:noProof/>
            <w:webHidden/>
          </w:rPr>
          <w:fldChar w:fldCharType="begin"/>
        </w:r>
        <w:r>
          <w:rPr>
            <w:noProof/>
            <w:webHidden/>
          </w:rPr>
          <w:instrText xml:space="preserve"> PAGEREF _Toc235293519 \h </w:instrText>
        </w:r>
        <w:r>
          <w:rPr>
            <w:noProof/>
            <w:webHidden/>
          </w:rPr>
        </w:r>
        <w:r>
          <w:rPr>
            <w:noProof/>
            <w:webHidden/>
          </w:rPr>
          <w:fldChar w:fldCharType="separate"/>
        </w:r>
        <w:r>
          <w:rPr>
            <w:noProof/>
            <w:webHidden/>
          </w:rPr>
          <w:t>56</w:t>
        </w:r>
        <w:r>
          <w:rPr>
            <w:noProof/>
            <w:webHidden/>
          </w:rPr>
          <w:fldChar w:fldCharType="end"/>
        </w:r>
      </w:hyperlink>
    </w:p>
    <w:p w14:paraId="6AEB71DA" w14:textId="46B2AC85" w:rsidR="004C0AB7" w:rsidRDefault="00000000" w:rsidP="001C25D6">
      <w:pPr>
        <w:bidi/>
        <w:spacing w:line="360" w:lineRule="auto"/>
      </w:pPr>
      <w:r>
        <w:fldChar w:fldCharType="end"/>
      </w:r>
    </w:p>
    <w:p w14:paraId="657BB8B2" w14:textId="77777777" w:rsidR="004C0AB7" w:rsidRDefault="004C0AB7" w:rsidP="001C25D6">
      <w:pPr>
        <w:bidi/>
        <w:spacing w:line="360" w:lineRule="auto"/>
      </w:pP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26522A65"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56697248" w14:textId="7549D3F4" w:rsidR="00116A30" w:rsidRPr="004308C4" w:rsidRDefault="004308C4" w:rsidP="001C25D6">
            <w:pPr>
              <w:bidi/>
              <w:spacing w:line="360" w:lineRule="auto"/>
              <w:rPr>
                <w:sz w:val="28"/>
              </w:rPr>
            </w:pPr>
            <w:r w:rsidRPr="004308C4">
              <w:rPr>
                <w:rFonts w:ascii="Sakkal Majalla" w:hAnsi="Sakkal Majalla" w:cs="Sakkal Majalla"/>
                <w:b/>
                <w:bCs/>
                <w:color w:val="1F4E79"/>
                <w:sz w:val="28"/>
                <w:szCs w:val="28"/>
                <w:rtl/>
              </w:rPr>
              <w:t xml:space="preserve">فهرس </w:t>
            </w:r>
            <w:proofErr w:type="gramStart"/>
            <w:r w:rsidRPr="004308C4">
              <w:rPr>
                <w:rFonts w:ascii="Sakkal Majalla" w:hAnsi="Sakkal Majalla" w:cs="Sakkal Majalla"/>
                <w:b/>
                <w:bCs/>
                <w:color w:val="1F4E79"/>
                <w:sz w:val="28"/>
                <w:szCs w:val="28"/>
                <w:rtl/>
              </w:rPr>
              <w:t>الأشكال  |</w:t>
            </w:r>
            <w:proofErr w:type="gram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List</w:t>
            </w:r>
            <w:proofErr w:type="spell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of</w:t>
            </w:r>
            <w:proofErr w:type="spellEnd"/>
            <w:r w:rsidRPr="004308C4">
              <w:rPr>
                <w:rFonts w:ascii="Sakkal Majalla" w:hAnsi="Sakkal Majalla" w:cs="Sakkal Majalla"/>
                <w:b/>
                <w:bCs/>
                <w:color w:val="1F4E79"/>
                <w:sz w:val="28"/>
                <w:szCs w:val="28"/>
                <w:rtl/>
              </w:rPr>
              <w:t xml:space="preserve"> </w:t>
            </w:r>
            <w:proofErr w:type="spellStart"/>
            <w:r w:rsidRPr="004308C4">
              <w:rPr>
                <w:rFonts w:ascii="Sakkal Majalla" w:hAnsi="Sakkal Majalla" w:cs="Sakkal Majalla"/>
                <w:b/>
                <w:bCs/>
                <w:color w:val="1F4E79"/>
                <w:sz w:val="28"/>
                <w:szCs w:val="28"/>
                <w:rtl/>
              </w:rPr>
              <w:t>Figures</w:t>
            </w:r>
            <w:proofErr w:type="spellEnd"/>
          </w:p>
        </w:tc>
      </w:tr>
    </w:tbl>
    <w:p w14:paraId="3931304B" w14:textId="77777777" w:rsidR="004C0AB7" w:rsidRDefault="004C0AB7" w:rsidP="001C25D6">
      <w:pPr>
        <w:bidi/>
        <w:spacing w:line="360" w:lineRule="auto"/>
      </w:pPr>
    </w:p>
    <w:p w14:paraId="122897CB" w14:textId="34FCA3D7" w:rsidR="001C25D6" w:rsidRDefault="00000000" w:rsidP="001C25D6">
      <w:pPr>
        <w:pStyle w:val="TOC1"/>
        <w:tabs>
          <w:tab w:val="right" w:leader="dot" w:pos="9016"/>
        </w:tabs>
        <w:bidi/>
        <w:rPr>
          <w:rFonts w:asciiTheme="minorHAnsi" w:eastAsiaTheme="minorEastAsia" w:hAnsiTheme="minorHAnsi" w:cstheme="minorBidi"/>
          <w:noProof/>
          <w:kern w:val="2"/>
          <w:sz w:val="24"/>
          <w:szCs w:val="24"/>
          <w:lang w:val="en-SA" w:eastAsia="en-US"/>
          <w14:ligatures w14:val="standardContextual"/>
        </w:rPr>
      </w:pPr>
      <w:r>
        <w:fldChar w:fldCharType="begin"/>
      </w:r>
      <w:r>
        <w:instrText xml:space="preserve"> TOC \h \z \t "FigureCaption,1" </w:instrText>
      </w:r>
      <w:r>
        <w:fldChar w:fldCharType="separate"/>
      </w:r>
      <w:hyperlink w:anchor="_Toc235293520" w:history="1">
        <w:r w:rsidR="001C25D6" w:rsidRPr="00B45626">
          <w:rPr>
            <w:rStyle w:val="Hyperlink"/>
            <w:rFonts w:ascii="Sakkal Majalla" w:eastAsia="Sakkal Majalla" w:hAnsi="Sakkal Majalla" w:cs="Sakkal Majalla"/>
            <w:b/>
            <w:bCs/>
            <w:noProof/>
            <w:rtl/>
          </w:rPr>
          <w:t>الشكل رقم (1): نموذج الدراسة (من إعداد الباحث)</w:t>
        </w:r>
        <w:r w:rsidR="001C25D6">
          <w:rPr>
            <w:noProof/>
            <w:webHidden/>
          </w:rPr>
          <w:tab/>
        </w:r>
        <w:r w:rsidR="001C25D6">
          <w:rPr>
            <w:noProof/>
            <w:webHidden/>
          </w:rPr>
          <w:fldChar w:fldCharType="begin"/>
        </w:r>
        <w:r w:rsidR="001C25D6">
          <w:rPr>
            <w:noProof/>
            <w:webHidden/>
          </w:rPr>
          <w:instrText xml:space="preserve"> PAGEREF _Toc235293520 \h </w:instrText>
        </w:r>
        <w:r w:rsidR="001C25D6">
          <w:rPr>
            <w:noProof/>
            <w:webHidden/>
          </w:rPr>
        </w:r>
        <w:r w:rsidR="001C25D6">
          <w:rPr>
            <w:noProof/>
            <w:webHidden/>
          </w:rPr>
          <w:fldChar w:fldCharType="separate"/>
        </w:r>
        <w:r w:rsidR="001C25D6">
          <w:rPr>
            <w:noProof/>
            <w:webHidden/>
          </w:rPr>
          <w:t>12</w:t>
        </w:r>
        <w:r w:rsidR="001C25D6">
          <w:rPr>
            <w:noProof/>
            <w:webHidden/>
          </w:rPr>
          <w:fldChar w:fldCharType="end"/>
        </w:r>
      </w:hyperlink>
    </w:p>
    <w:p w14:paraId="0FDE766F" w14:textId="3A53F0B5" w:rsidR="004C0AB7" w:rsidRDefault="00000000" w:rsidP="001C25D6">
      <w:pPr>
        <w:bidi/>
        <w:spacing w:line="360" w:lineRule="auto"/>
      </w:pPr>
      <w:r>
        <w:fldChar w:fldCharType="end"/>
      </w:r>
    </w:p>
    <w:p w14:paraId="64722DBB" w14:textId="77777777" w:rsidR="004C0AB7" w:rsidRDefault="00000000" w:rsidP="001C25D6">
      <w:pPr>
        <w:bidi/>
        <w:spacing w:line="360" w:lineRule="auto"/>
      </w:pPr>
      <w:r>
        <w:br w:type="page"/>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466910B0"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0B513BA0" w14:textId="33DA20B7" w:rsidR="00116A30" w:rsidRDefault="004308C4" w:rsidP="001C25D6">
            <w:pPr>
              <w:pStyle w:val="Heading1"/>
              <w:bidi/>
              <w:spacing w:line="360" w:lineRule="auto"/>
              <w:jc w:val="center"/>
            </w:pPr>
            <w:bookmarkStart w:id="0" w:name="_Toc235293441"/>
            <w:r>
              <w:rPr>
                <w:rFonts w:ascii="Sakkal Majalla" w:hAnsi="Sakkal Majalla" w:cs="Sakkal Majalla"/>
                <w:b/>
                <w:bCs/>
                <w:color w:val="1F4E79"/>
                <w:sz w:val="30"/>
                <w:szCs w:val="30"/>
                <w:rtl/>
              </w:rPr>
              <w:lastRenderedPageBreak/>
              <w:t>الفصل الأول: الإطار العام للدراسة</w:t>
            </w:r>
            <w:bookmarkEnd w:id="0"/>
          </w:p>
        </w:tc>
      </w:tr>
      <w:tr w:rsidR="00116A30" w14:paraId="13A3EF2D"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47B2062E" w14:textId="3C6FE3EB" w:rsidR="00116A30" w:rsidRDefault="004308C4" w:rsidP="001C25D6">
            <w:pPr>
              <w:pStyle w:val="Heading2"/>
              <w:bidi/>
              <w:spacing w:line="360" w:lineRule="auto"/>
            </w:pPr>
            <w:bookmarkStart w:id="1" w:name="_Toc235293442"/>
            <w:r>
              <w:rPr>
                <w:rFonts w:ascii="Sakkal Majalla" w:hAnsi="Sakkal Majalla" w:cs="Sakkal Majalla"/>
                <w:b/>
                <w:bCs/>
                <w:color w:val="1F4E79"/>
                <w:sz w:val="30"/>
                <w:szCs w:val="30"/>
                <w:rtl/>
              </w:rPr>
              <w:t>1.1 المقدمة:</w:t>
            </w:r>
            <w:bookmarkEnd w:id="1"/>
          </w:p>
        </w:tc>
      </w:tr>
    </w:tbl>
    <w:p w14:paraId="131B4A5F" w14:textId="7CA8E092"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color w:val="000000"/>
          <w:sz w:val="28"/>
          <w:szCs w:val="28"/>
          <w:rtl/>
        </w:rPr>
        <w:t>شهد العالم خلال العقدين الأخيرين تحولات جذرية في أساليب إدارة المشاريع وممارساتها، إذ أحدثت ثورة التكنولوجيا الرقمية نقلة نوعية في مختلف القطاعات الإنتاجية والخدمية على حد سواء. فلم يعد التحول الرقمي خيارًا تنافسيًا تلجأ إليه المنظمات لتحسين كفاءتها فحسب، بل أصبح ضرورة وجودية تفرضها بيئة أعمال متسارعة التغير، تتقلص فيها دورة حياة التقنية، وتتعاظم فيها توقعات المستفيدين وأصحاب المصلحة. وقد بيّنت الأدبيات الحديثة أن التحول الرقمي يُعيد تشكيل عمليات المشروع كافة، بدءًا من التخطيط ومرورًا بالتنفيذ والمراقبة وانتهاءً بالإغلاق (</w:t>
      </w:r>
      <w:proofErr w:type="spellStart"/>
      <w:r w:rsidRPr="004308C4">
        <w:rPr>
          <w:rFonts w:ascii="Sakkal Majalla" w:eastAsia="Sakkal Majalla" w:hAnsi="Sakkal Majalla" w:cs="Sakkal Majalla"/>
          <w:color w:val="000000"/>
          <w:sz w:val="28"/>
          <w:szCs w:val="28"/>
          <w:rtl/>
        </w:rPr>
        <w:t>Kozarkiewicz</w:t>
      </w:r>
      <w:proofErr w:type="spellEnd"/>
      <w:r w:rsidRPr="004308C4">
        <w:rPr>
          <w:rFonts w:ascii="Sakkal Majalla" w:eastAsia="Sakkal Majalla" w:hAnsi="Sakkal Majalla" w:cs="Sakkal Majalla"/>
          <w:color w:val="000000"/>
          <w:sz w:val="28"/>
          <w:szCs w:val="28"/>
          <w:rtl/>
        </w:rPr>
        <w:t xml:space="preserve">, 2020)، كما رسمت الدراسات المتخصصة </w:t>
      </w:r>
      <w:proofErr w:type="gramStart"/>
      <w:r w:rsidRPr="004308C4">
        <w:rPr>
          <w:rFonts w:ascii="Sakkal Majalla" w:eastAsia="Sakkal Majalla" w:hAnsi="Sakkal Majalla" w:cs="Sakkal Majalla"/>
          <w:color w:val="000000"/>
          <w:sz w:val="28"/>
          <w:szCs w:val="28"/>
          <w:rtl/>
        </w:rPr>
        <w:t>أجندة</w:t>
      </w:r>
      <w:proofErr w:type="gramEnd"/>
      <w:r w:rsidRPr="004308C4">
        <w:rPr>
          <w:rFonts w:ascii="Sakkal Majalla" w:eastAsia="Sakkal Majalla" w:hAnsi="Sakkal Majalla" w:cs="Sakkal Majalla"/>
          <w:color w:val="000000"/>
          <w:sz w:val="28"/>
          <w:szCs w:val="28"/>
          <w:rtl/>
        </w:rPr>
        <w:t xml:space="preserve"> بحثية </w:t>
      </w:r>
      <w:proofErr w:type="spellStart"/>
      <w:r w:rsidRPr="004308C4">
        <w:rPr>
          <w:rFonts w:ascii="Sakkal Majalla" w:eastAsia="Sakkal Majalla" w:hAnsi="Sakkal Majalla" w:cs="Sakkal Majalla"/>
          <w:color w:val="000000"/>
          <w:sz w:val="28"/>
          <w:szCs w:val="28"/>
          <w:rtl/>
        </w:rPr>
        <w:t>لرقمنة</w:t>
      </w:r>
      <w:proofErr w:type="spellEnd"/>
      <w:r w:rsidRPr="004308C4">
        <w:rPr>
          <w:rFonts w:ascii="Sakkal Majalla" w:eastAsia="Sakkal Majalla" w:hAnsi="Sakkal Majalla" w:cs="Sakkal Majalla"/>
          <w:color w:val="000000"/>
          <w:sz w:val="28"/>
          <w:szCs w:val="28"/>
          <w:rtl/>
        </w:rPr>
        <w:t xml:space="preserve"> إدارة المشاريع مؤكدةً أن التقنيات لا تزال تُوظَّف أدواتٍ لتحسين العمليات دون بلوغ </w:t>
      </w:r>
      <w:proofErr w:type="spellStart"/>
      <w:r w:rsidRPr="004308C4">
        <w:rPr>
          <w:rFonts w:ascii="Sakkal Majalla" w:eastAsia="Sakkal Majalla" w:hAnsi="Sakkal Majalla" w:cs="Sakkal Majalla"/>
          <w:color w:val="000000"/>
          <w:sz w:val="28"/>
          <w:szCs w:val="28"/>
          <w:rtl/>
        </w:rPr>
        <w:t>الرقمنة</w:t>
      </w:r>
      <w:proofErr w:type="spellEnd"/>
      <w:r w:rsidRPr="004308C4">
        <w:rPr>
          <w:rFonts w:ascii="Sakkal Majalla" w:eastAsia="Sakkal Majalla" w:hAnsi="Sakkal Majalla" w:cs="Sakkal Majalla"/>
          <w:color w:val="000000"/>
          <w:sz w:val="28"/>
          <w:szCs w:val="28"/>
          <w:rtl/>
        </w:rPr>
        <w:t xml:space="preserve"> الكاملة للمهنة (</w:t>
      </w:r>
      <w:proofErr w:type="spellStart"/>
      <w:r w:rsidRPr="004308C4">
        <w:rPr>
          <w:rFonts w:ascii="Sakkal Majalla" w:eastAsia="Sakkal Majalla" w:hAnsi="Sakkal Majalla" w:cs="Sakkal Majalla"/>
          <w:color w:val="000000"/>
          <w:sz w:val="28"/>
          <w:szCs w:val="28"/>
          <w:rtl/>
        </w:rPr>
        <w:t>Marnewick</w:t>
      </w:r>
      <w:proofErr w:type="spellEnd"/>
      <w:r w:rsidRPr="004308C4">
        <w:rPr>
          <w:rFonts w:ascii="Sakkal Majalla" w:eastAsia="Sakkal Majalla" w:hAnsi="Sakkal Majalla" w:cs="Sakkal Majalla"/>
          <w:color w:val="000000"/>
          <w:sz w:val="28"/>
          <w:szCs w:val="28"/>
          <w:rtl/>
        </w:rPr>
        <w:t xml:space="preserve"> &amp; </w:t>
      </w:r>
      <w:proofErr w:type="spellStart"/>
      <w:r w:rsidRPr="004308C4">
        <w:rPr>
          <w:rFonts w:ascii="Sakkal Majalla" w:eastAsia="Sakkal Majalla" w:hAnsi="Sakkal Majalla" w:cs="Sakkal Majalla"/>
          <w:color w:val="000000"/>
          <w:sz w:val="28"/>
          <w:szCs w:val="28"/>
          <w:rtl/>
        </w:rPr>
        <w:t>Marnewick</w:t>
      </w:r>
      <w:proofErr w:type="spellEnd"/>
      <w:r w:rsidRPr="004308C4">
        <w:rPr>
          <w:rFonts w:ascii="Sakkal Majalla" w:eastAsia="Sakkal Majalla" w:hAnsi="Sakkal Majalla" w:cs="Sakkal Majalla"/>
          <w:color w:val="000000"/>
          <w:sz w:val="28"/>
          <w:szCs w:val="28"/>
          <w:rtl/>
        </w:rPr>
        <w:t>, 2022).</w:t>
      </w:r>
    </w:p>
    <w:p w14:paraId="1900DAC2" w14:textId="3DBFC1A5"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وتحتل منظمات القطاع غير الربحي موقعًا فريدًا في هذا المشهد؛ فهي تتميز بخصوصية تنظيمية تجعل معادلة التحول الرقمي لديها أكثر تعقيدًا: موارد مالية وبشرية محدودة، واعتماد كبير على التمويل الخارجي والعمل التطوعي، وسعي دائم إلى تحقيق أثر اجتماعي مستدام يتجاوز مؤشرات الربحية التقليدية. ومن هنا تتجلى أهمية التحول الرقمي لهذه المنظمات بوصفه رافعة أساسية لرفع كفاءة إدارة مشاريعها، وتعظيم أثرها الاجتماعي بأقل الموارد الممكنة، لا سيما وأن الدراسات المقارنة كشفت أن المنظمات غير الربحية تواجه عوائق تحول رقمي أعمق من نظيراتها الصناعية، تتمثل في شح التمويل وضعف الكفاءات التقنية (</w:t>
      </w:r>
      <w:proofErr w:type="spellStart"/>
      <w:r w:rsidRPr="004308C4">
        <w:rPr>
          <w:rFonts w:ascii="Sakkal Majalla" w:eastAsia="Sakkal Majalla" w:hAnsi="Sakkal Majalla" w:cs="Sakkal Majalla"/>
          <w:sz w:val="28"/>
          <w:szCs w:val="28"/>
          <w:rtl/>
        </w:rPr>
        <w:t>Vogelsang</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Packmohr</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Brink</w:t>
      </w:r>
      <w:proofErr w:type="spellEnd"/>
      <w:r w:rsidRPr="004308C4">
        <w:rPr>
          <w:rFonts w:ascii="Sakkal Majalla" w:eastAsia="Sakkal Majalla" w:hAnsi="Sakkal Majalla" w:cs="Sakkal Majalla"/>
          <w:sz w:val="28"/>
          <w:szCs w:val="28"/>
          <w:rtl/>
        </w:rPr>
        <w:t>, 2021).</w:t>
      </w:r>
    </w:p>
    <w:p w14:paraId="50D4F973" w14:textId="00EF6987"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ويكتسب هذا الموضوع في السياق السعودي أهمية مضاعفة؛ إذ أولت رؤية المملكة 2030 القطاع غير الربحي مكانة محورية بوصفه شريكًا ثالثًا في التنمية إلى جانب القطاعين الحكومي والخاص، مستهدفةً رفع مساهمته في الناتج المحلي الإجمالي. وقد شهد القطاع نموًا متسارعًا انعكس في ارتفاع عدد المنظمات غير الربحية المسجلة لدى المركز الوطني لتنمية القطاع غير الربحي إلى ما يزيد على (7,200) منظمة بنهاية عام 2025م، وبلوغ عدد المتطوعين نحو (1.7) مليون متطوع، مع نمو مساهمة القطاع في الناتج المحلي الإجمالي إلى (1.4%) (المركز الوطني لتنمية القطاع غير الربحي، </w:t>
      </w:r>
      <w:r w:rsidRPr="004308C4">
        <w:rPr>
          <w:rFonts w:ascii="Sakkal Majalla" w:eastAsia="Sakkal Majalla" w:hAnsi="Sakkal Majalla" w:cs="Sakkal Majalla"/>
          <w:sz w:val="28"/>
          <w:szCs w:val="28"/>
          <w:rtl/>
        </w:rPr>
        <w:lastRenderedPageBreak/>
        <w:t>2025). ويضع هذا النمو الكمي المتسارع تحديًا نوعيًا أمام هذه المنظمات: كيف تدير محافظ مشاريعها المتنامية بكفاءة واحترافية تليق بحجم المسؤولية التنموية الموكلة إليها؟</w:t>
      </w:r>
    </w:p>
    <w:p w14:paraId="15729ABB" w14:textId="3B8C37D8"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وعلى الرغم من تنامي الاهتمام البحثي بالتحول الرقمي على المستوى الدولي، يُلاحَظ شحّ واضح في الدراسات التي تتناول منظمات القطاع غير الربحي في منطقة الشرق الأوسط عمومًا، والمملكة العربية السعودية خصوصًا، وهو ما تؤكده </w:t>
      </w:r>
      <w:proofErr w:type="gramStart"/>
      <w:r w:rsidRPr="004308C4">
        <w:rPr>
          <w:rFonts w:ascii="Sakkal Majalla" w:eastAsia="Sakkal Majalla" w:hAnsi="Sakkal Majalla" w:cs="Sakkal Majalla"/>
          <w:sz w:val="28"/>
          <w:szCs w:val="28"/>
          <w:rtl/>
        </w:rPr>
        <w:t>أجندات</w:t>
      </w:r>
      <w:proofErr w:type="gramEnd"/>
      <w:r w:rsidRPr="004308C4">
        <w:rPr>
          <w:rFonts w:ascii="Sakkal Majalla" w:eastAsia="Sakkal Majalla" w:hAnsi="Sakkal Majalla" w:cs="Sakkal Majalla"/>
          <w:sz w:val="28"/>
          <w:szCs w:val="28"/>
          <w:rtl/>
        </w:rPr>
        <w:t xml:space="preserve"> البحث الحديثة التي دعت صراحة إلى مزيد من الدراسات التجريبية في سياقات جغرافية وقطاعية غير مطروقة (</w:t>
      </w:r>
      <w:proofErr w:type="spellStart"/>
      <w:r w:rsidRPr="004308C4">
        <w:rPr>
          <w:rFonts w:ascii="Sakkal Majalla" w:eastAsia="Sakkal Majalla" w:hAnsi="Sakkal Majalla" w:cs="Sakkal Majalla"/>
          <w:sz w:val="28"/>
          <w:szCs w:val="28"/>
          <w:rtl/>
        </w:rPr>
        <w:t>Cipriano</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Za</w:t>
      </w:r>
      <w:proofErr w:type="spellEnd"/>
      <w:r w:rsidRPr="004308C4">
        <w:rPr>
          <w:rFonts w:ascii="Sakkal Majalla" w:eastAsia="Sakkal Majalla" w:hAnsi="Sakkal Majalla" w:cs="Sakkal Majalla"/>
          <w:sz w:val="28"/>
          <w:szCs w:val="28"/>
          <w:rtl/>
        </w:rPr>
        <w:t>, 2024). وتأتي هذه الدراسة استجابةً لتلك الدعوة؛ إذ تسعى إلى استكشاف أثر أبعاد التحول الرقمي المتعددة على مؤشرات أداء إدارة المشاريع في منظمات القطاع غير الربحي السعودية وقياسه علميًا، مع اختبار الدور الوسيط للكفاءات الرقمية لمدير المشروع في هذه العلاقة.</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5C1EF76B"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68A6A543" w14:textId="4690AB99" w:rsidR="00116A30" w:rsidRDefault="004308C4" w:rsidP="001C25D6">
            <w:pPr>
              <w:pStyle w:val="Heading2"/>
              <w:bidi/>
              <w:spacing w:line="360" w:lineRule="auto"/>
            </w:pPr>
            <w:bookmarkStart w:id="2" w:name="_Toc235293443"/>
            <w:r>
              <w:rPr>
                <w:rFonts w:ascii="Sakkal Majalla" w:hAnsi="Sakkal Majalla" w:cs="Sakkal Majalla"/>
                <w:b/>
                <w:bCs/>
                <w:color w:val="1F4E79"/>
                <w:sz w:val="30"/>
                <w:szCs w:val="30"/>
                <w:rtl/>
              </w:rPr>
              <w:t>2.1 مشكلة الدراسة:</w:t>
            </w:r>
            <w:bookmarkEnd w:id="2"/>
          </w:p>
        </w:tc>
      </w:tr>
    </w:tbl>
    <w:p w14:paraId="2B06BC48" w14:textId="2E6153DB"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على الرغم من تصاعد الاهتمام بالتحول الرقمي عالميًا، تواجه منظمات القطاع غير الربحي تحديًا مضاعفًا: فهي مطالَبة بتبني التحول الرقمي لرفع كفاءتها وتلبية اشتراطات الجهات المانحة والمنظمين، لكنها في الوقت ذاته تفتقر في الغالب إلى الموارد المالية والكفاءات التقنية اللازمة لإنجاح هذا التبني. وقد كشفت دراسة </w:t>
      </w:r>
      <w:proofErr w:type="spellStart"/>
      <w:r w:rsidRPr="004308C4">
        <w:rPr>
          <w:rFonts w:ascii="Sakkal Majalla" w:eastAsia="Sakkal Majalla" w:hAnsi="Sakkal Majalla" w:cs="Sakkal Majalla"/>
          <w:sz w:val="28"/>
          <w:szCs w:val="28"/>
          <w:rtl/>
        </w:rPr>
        <w:t>Vogelsang</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(2021) أن المنظمات غير الربحية تواجه عوائق تحول رقمي أعمق مقارنةً بنظيراتها الصناعية، فيما حددت دراسة </w:t>
      </w:r>
      <w:proofErr w:type="spellStart"/>
      <w:r w:rsidRPr="004308C4">
        <w:rPr>
          <w:rFonts w:ascii="Sakkal Majalla" w:eastAsia="Sakkal Majalla" w:hAnsi="Sakkal Majalla" w:cs="Sakkal Majalla"/>
          <w:sz w:val="28"/>
          <w:szCs w:val="28"/>
          <w:rtl/>
        </w:rPr>
        <w:t>Godefroid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(2024) القيود المالية ونقص المهارات ومقاومة التغيير بوصفها أبرز عوائق تبني الابتكار التكنولوجي في هذا القطاع.</w:t>
      </w:r>
    </w:p>
    <w:p w14:paraId="3C71EC06" w14:textId="65BA4389"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وفي السياق السعودي، يتزامن النمو الكمي المتسارع للقطاع غير الربحي — الذي تجاوز (7,200) منظمة — مع تعاظم متطلبات الحوكمة والإفصاح والكفاءة التشغيلية التي يفرضها المركز الوطني لتنمية القطاع غير الربحي، وهو ما يجعل السؤال عن جدوى الاستثمار في التحول الرقمي وأثره الفعلي على أداء المشاريع سؤالًا ملحًّا لقادة هذه المنظمات ومموليها على حد سواء. غير أن الباحث — وبعد مسح الأدبيات المتاحة — لم يقف على دراسة ميدانية محكّمة قاست هذا الأثر في بيئة المنظمات غير الربحية السعودية بأبعاده المتعددة، مع أخذ الدور الوسيط للكفاءات الرقمية لمدير المشروع في الاعتبار.</w:t>
      </w:r>
    </w:p>
    <w:p w14:paraId="79788229" w14:textId="5A3FA712"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lastRenderedPageBreak/>
        <w:t>وبناءً على ما سبق، تتبلور مشكلة الدراسة في التساؤل الرئيس الآتي: ما أثر التحول الرقمي على أداء إدارة المشاريع في منظمات القطاع غير الربحي في المملكة العربية السعودية؟ وتتفرع عنه التساؤلات الجوهرية الآتية:</w:t>
      </w:r>
    </w:p>
    <w:p w14:paraId="1F2652E3" w14:textId="3A4A9A76"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1. </w:t>
      </w:r>
      <w:r w:rsidRPr="004308C4">
        <w:rPr>
          <w:rFonts w:ascii="Sakkal Majalla" w:eastAsia="Sakkal Majalla" w:hAnsi="Sakkal Majalla" w:cs="Sakkal Majalla"/>
          <w:sz w:val="28"/>
          <w:szCs w:val="28"/>
          <w:rtl/>
        </w:rPr>
        <w:t>ما مستوى تبني التحول الرقمي في إدارة مشاريع منظمات القطاع غير الربحي السعودية؟</w:t>
      </w:r>
    </w:p>
    <w:p w14:paraId="1C4688D6" w14:textId="32AEC66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2. </w:t>
      </w:r>
      <w:r w:rsidRPr="004308C4">
        <w:rPr>
          <w:rFonts w:ascii="Sakkal Majalla" w:eastAsia="Sakkal Majalla" w:hAnsi="Sakkal Majalla" w:cs="Sakkal Majalla"/>
          <w:sz w:val="28"/>
          <w:szCs w:val="28"/>
          <w:rtl/>
        </w:rPr>
        <w:t>كيف يؤثر التحول الرقمي على عناصر أداء المشاريع: الجدول الزمني، والتكلفة، والجودة، والنطاق؟</w:t>
      </w:r>
    </w:p>
    <w:p w14:paraId="58FC4053" w14:textId="5840D5CA"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3. </w:t>
      </w:r>
      <w:r w:rsidRPr="004308C4">
        <w:rPr>
          <w:rFonts w:ascii="Sakkal Majalla" w:eastAsia="Sakkal Majalla" w:hAnsi="Sakkal Majalla" w:cs="Sakkal Majalla"/>
          <w:sz w:val="28"/>
          <w:szCs w:val="28"/>
          <w:rtl/>
        </w:rPr>
        <w:t>ما الدور الذي تؤديه الكفاءات الرقمية لمدير المشروع في العلاقة بين التحول الرقمي وأداء إدارة المشاريع؟</w:t>
      </w:r>
    </w:p>
    <w:p w14:paraId="603C8E09" w14:textId="062092DB"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4. </w:t>
      </w:r>
      <w:r w:rsidRPr="004308C4">
        <w:rPr>
          <w:rFonts w:ascii="Sakkal Majalla" w:eastAsia="Sakkal Majalla" w:hAnsi="Sakkal Majalla" w:cs="Sakkal Majalla"/>
          <w:sz w:val="28"/>
          <w:szCs w:val="28"/>
          <w:rtl/>
        </w:rPr>
        <w:t>هل تختلف درجة تأثير التحول الرقمي باختلاف حجم المنظمة ومجال نشاطها؟</w:t>
      </w:r>
    </w:p>
    <w:p w14:paraId="0E21DFF7" w14:textId="6503754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5. </w:t>
      </w:r>
      <w:r w:rsidRPr="004308C4">
        <w:rPr>
          <w:rFonts w:ascii="Sakkal Majalla" w:eastAsia="Sakkal Majalla" w:hAnsi="Sakkal Majalla" w:cs="Sakkal Majalla"/>
          <w:sz w:val="28"/>
          <w:szCs w:val="28"/>
          <w:rtl/>
        </w:rPr>
        <w:t>ما التحديات الخاصة التي تواجه منظمات القطاع غير الربحي السعودية في تطبيق التحول الرقمي؟</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599D4882"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4499C166" w14:textId="2985E227" w:rsidR="00116A30" w:rsidRDefault="004308C4" w:rsidP="001C25D6">
            <w:pPr>
              <w:pStyle w:val="Heading2"/>
              <w:bidi/>
              <w:spacing w:line="360" w:lineRule="auto"/>
            </w:pPr>
            <w:bookmarkStart w:id="3" w:name="_Toc235293444"/>
            <w:r>
              <w:rPr>
                <w:rFonts w:ascii="Sakkal Majalla" w:hAnsi="Sakkal Majalla" w:cs="Sakkal Majalla"/>
                <w:b/>
                <w:bCs/>
                <w:color w:val="1F4E79"/>
                <w:sz w:val="30"/>
                <w:szCs w:val="30"/>
                <w:rtl/>
              </w:rPr>
              <w:t>3.1 أهمية الدراسة:</w:t>
            </w:r>
            <w:bookmarkEnd w:id="3"/>
          </w:p>
        </w:tc>
      </w:tr>
    </w:tbl>
    <w:p w14:paraId="01F396FF" w14:textId="19520132"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تستمد هذه الدراسة أهميتها من أهمية الموضوع الذي تتناوله، ومن حداثة السياق الذي تُطبَّق فيه، ويمكن إبراز هذه الأهمية في جانبين متكاملين:</w:t>
      </w:r>
    </w:p>
    <w:p w14:paraId="78F45A19" w14:textId="29F0BE60" w:rsidR="004C0AB7" w:rsidRDefault="004308C4" w:rsidP="001C25D6">
      <w:pPr>
        <w:pStyle w:val="Heading3"/>
        <w:bidi/>
        <w:spacing w:before="200" w:after="120" w:line="360" w:lineRule="auto"/>
      </w:pPr>
      <w:bookmarkStart w:id="4" w:name="_Toc235293445"/>
      <w:r>
        <w:rPr>
          <w:rFonts w:ascii="Sakkal Majalla" w:eastAsia="Sakkal Majalla" w:hAnsi="Sakkal Majalla" w:cs="Sakkal Majalla"/>
          <w:b/>
          <w:bCs/>
          <w:color w:val="2E74B5"/>
          <w:sz w:val="30"/>
          <w:szCs w:val="30"/>
          <w:rtl/>
        </w:rPr>
        <w:t>أ) الأهمية العلمية (النظرية):</w:t>
      </w:r>
      <w:bookmarkEnd w:id="4"/>
    </w:p>
    <w:p w14:paraId="51316A64" w14:textId="4FD04461"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إثراء الأدبيات الأكاديمية في مجال التحول الرقمي وإدارة المشاريع في سياق منظمات القطاع غير الربحي، وهو تقاطع بحثي لا يزال ناشئًا على المستويين العربي والدولي.</w:t>
      </w:r>
    </w:p>
    <w:p w14:paraId="6FCB7217" w14:textId="60BB89D4"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سد فجوة بحثية واضحة في السياق السعودي والخليجي، وثّقتها المراجعات المنهجية وأجندات البحث الحديثة (</w:t>
      </w:r>
      <w:proofErr w:type="spellStart"/>
      <w:r w:rsidRPr="004308C4">
        <w:rPr>
          <w:rFonts w:ascii="Sakkal Majalla" w:eastAsia="Sakkal Majalla" w:hAnsi="Sakkal Majalla" w:cs="Sakkal Majalla"/>
          <w:sz w:val="28"/>
          <w:szCs w:val="28"/>
          <w:rtl/>
        </w:rPr>
        <w:t>Cipriano</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Za</w:t>
      </w:r>
      <w:proofErr w:type="spellEnd"/>
      <w:r w:rsidRPr="004308C4">
        <w:rPr>
          <w:rFonts w:ascii="Sakkal Majalla" w:eastAsia="Sakkal Majalla" w:hAnsi="Sakkal Majalla" w:cs="Sakkal Majalla"/>
          <w:sz w:val="28"/>
          <w:szCs w:val="28"/>
          <w:rtl/>
        </w:rPr>
        <w:t xml:space="preserve">, 2024; </w:t>
      </w:r>
      <w:proofErr w:type="spellStart"/>
      <w:r w:rsidRPr="004308C4">
        <w:rPr>
          <w:rFonts w:ascii="Sakkal Majalla" w:eastAsia="Sakkal Majalla" w:hAnsi="Sakkal Majalla" w:cs="Sakkal Majalla"/>
          <w:sz w:val="28"/>
          <w:szCs w:val="28"/>
          <w:rtl/>
        </w:rPr>
        <w:t>Gonçalves</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2023).</w:t>
      </w:r>
    </w:p>
    <w:p w14:paraId="6AE4CE8B" w14:textId="4D1EFE41"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تقديم إطار نظري وتحليلي متكامل يربط أبعاد التحول الرقمي بمؤشرات أداء إدارة المشاريع عبر الدور الوسيط للكفاءات الرقمية، يمكن توظيفه واختباره في دراسات مستقبلية.</w:t>
      </w:r>
    </w:p>
    <w:p w14:paraId="66D4A3CE" w14:textId="4F49275A"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lastRenderedPageBreak/>
        <w:t xml:space="preserve">❖ </w:t>
      </w:r>
      <w:r w:rsidRPr="004308C4">
        <w:rPr>
          <w:rFonts w:ascii="Sakkal Majalla" w:eastAsia="Sakkal Majalla" w:hAnsi="Sakkal Majalla" w:cs="Sakkal Majalla"/>
          <w:sz w:val="28"/>
          <w:szCs w:val="28"/>
          <w:rtl/>
        </w:rPr>
        <w:t>تطوير أداة قياس موثوقة، مُحكَّمة ومختبرة الصدق والثبات، تُعزّز الأدبيات الأكاديمية العربية في هذا المجال.</w:t>
      </w:r>
    </w:p>
    <w:p w14:paraId="069CF2AD" w14:textId="513E1AB7" w:rsidR="004C0AB7" w:rsidRDefault="004308C4" w:rsidP="001C25D6">
      <w:pPr>
        <w:pStyle w:val="Heading3"/>
        <w:bidi/>
        <w:spacing w:before="200" w:after="120" w:line="360" w:lineRule="auto"/>
      </w:pPr>
      <w:bookmarkStart w:id="5" w:name="_Toc235293446"/>
      <w:r>
        <w:rPr>
          <w:rFonts w:ascii="Sakkal Majalla" w:eastAsia="Sakkal Majalla" w:hAnsi="Sakkal Majalla" w:cs="Sakkal Majalla"/>
          <w:b/>
          <w:bCs/>
          <w:color w:val="2E74B5"/>
          <w:sz w:val="30"/>
          <w:szCs w:val="30"/>
          <w:rtl/>
        </w:rPr>
        <w:t>ب) الأهمية التطبيقية (العملية):</w:t>
      </w:r>
      <w:bookmarkEnd w:id="5"/>
    </w:p>
    <w:p w14:paraId="4E168C59" w14:textId="71B02A69"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تزويد قادة المنظمات غير الربحية السعودية بتوصيات عملية مبنية على أدلة ميدانية تساعدهم على ترتيب أولويات الاستثمار الرقمي وفق أثره الفعلي على أداء المشاريع.</w:t>
      </w:r>
    </w:p>
    <w:p w14:paraId="52130055" w14:textId="23E9B6F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مساعدة هذه المنظمات في وضع خارطة طريق فاعلة للتحول الرقمي تتناسب مع إمكاناتها المحدودة، وتركز على الأبعاد الأعلى مردودًا.</w:t>
      </w:r>
    </w:p>
    <w:p w14:paraId="3E009A17" w14:textId="4211AB6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تحسين جودة مخرجات المشاريع الاجتماعية عبر تبني أفضل الممارسات الرقمية المثبتة الأثر.</w:t>
      </w:r>
    </w:p>
    <w:p w14:paraId="38243CB2" w14:textId="7F783026"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دعم الجهات المانحة والمشرفة — وفي مقدمتها المركز الوطني لتنمية القطاع غير الربحي — بمؤشرات موضوعية لتقييم الجاهزية الرقمية للمنظمات، بما يخدم مستهدفات رؤية المملكة 2030 المتعلقة بتمكين القطاع غير الربحي.</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70020651"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6139586C" w14:textId="0303B9F6" w:rsidR="00116A30" w:rsidRDefault="004308C4" w:rsidP="001C25D6">
            <w:pPr>
              <w:pStyle w:val="Heading2"/>
              <w:bidi/>
              <w:spacing w:line="360" w:lineRule="auto"/>
            </w:pPr>
            <w:bookmarkStart w:id="6" w:name="_Toc235293447"/>
            <w:r>
              <w:rPr>
                <w:rFonts w:ascii="Sakkal Majalla" w:hAnsi="Sakkal Majalla" w:cs="Sakkal Majalla"/>
                <w:b/>
                <w:bCs/>
                <w:color w:val="1F4E79"/>
                <w:sz w:val="30"/>
                <w:szCs w:val="30"/>
                <w:rtl/>
              </w:rPr>
              <w:t>4.1 أهداف الدراسة:</w:t>
            </w:r>
            <w:bookmarkEnd w:id="6"/>
          </w:p>
        </w:tc>
      </w:tr>
    </w:tbl>
    <w:p w14:paraId="18B93E86" w14:textId="049353B1" w:rsidR="004C0AB7" w:rsidRDefault="004308C4" w:rsidP="001C25D6">
      <w:pPr>
        <w:pStyle w:val="Heading3"/>
        <w:bidi/>
        <w:spacing w:before="200" w:after="120" w:line="360" w:lineRule="auto"/>
      </w:pPr>
      <w:bookmarkStart w:id="7" w:name="_Toc235293448"/>
      <w:r>
        <w:rPr>
          <w:rFonts w:ascii="Sakkal Majalla" w:eastAsia="Sakkal Majalla" w:hAnsi="Sakkal Majalla" w:cs="Sakkal Majalla"/>
          <w:b/>
          <w:bCs/>
          <w:color w:val="2E74B5"/>
          <w:sz w:val="30"/>
          <w:szCs w:val="30"/>
          <w:rtl/>
        </w:rPr>
        <w:t>الهدف العام:</w:t>
      </w:r>
      <w:bookmarkEnd w:id="7"/>
    </w:p>
    <w:p w14:paraId="15A06024" w14:textId="1CA3251B"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تحليل وقياس أثر التحول الرقمي على أداء إدارة المشاريع في منظمات القطاع غير الربحي في المملكة العربية السعودية، والكشف عن الدور الوسيط للكفاءات الرقمية لمدير المشروع في هذه العلاقة.</w:t>
      </w:r>
    </w:p>
    <w:p w14:paraId="4495072A" w14:textId="1C7B5C09" w:rsidR="004C0AB7" w:rsidRDefault="004308C4" w:rsidP="001C25D6">
      <w:pPr>
        <w:pStyle w:val="Heading3"/>
        <w:bidi/>
        <w:spacing w:before="200" w:after="120" w:line="360" w:lineRule="auto"/>
      </w:pPr>
      <w:bookmarkStart w:id="8" w:name="_Toc235293449"/>
      <w:r>
        <w:rPr>
          <w:rFonts w:ascii="Sakkal Majalla" w:eastAsia="Sakkal Majalla" w:hAnsi="Sakkal Majalla" w:cs="Sakkal Majalla"/>
          <w:b/>
          <w:bCs/>
          <w:color w:val="2E74B5"/>
          <w:sz w:val="30"/>
          <w:szCs w:val="30"/>
          <w:rtl/>
        </w:rPr>
        <w:t>الأهداف الفرعية:</w:t>
      </w:r>
      <w:bookmarkEnd w:id="8"/>
    </w:p>
    <w:p w14:paraId="2440B80B" w14:textId="1EE0FAD2"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lastRenderedPageBreak/>
        <w:t xml:space="preserve">1. </w:t>
      </w:r>
      <w:r w:rsidRPr="004308C4">
        <w:rPr>
          <w:rFonts w:ascii="Sakkal Majalla" w:eastAsia="Sakkal Majalla" w:hAnsi="Sakkal Majalla" w:cs="Sakkal Majalla"/>
          <w:sz w:val="28"/>
          <w:szCs w:val="28"/>
          <w:rtl/>
        </w:rPr>
        <w:t>قياس مستوى تبني التحول الرقمي بأبعاده الأربعة (الحوسبة السحابية، الذكاء الاصطناعي وتحليل البيانات، منصات إدارة المشاريع الرقمية، أدوات التواصل الرقمي) في إدارة المشاريع لدى منظمات القطاع غير الربحي السعودية.</w:t>
      </w:r>
    </w:p>
    <w:p w14:paraId="61E1330B" w14:textId="3089B122"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2. </w:t>
      </w:r>
      <w:r w:rsidRPr="004308C4">
        <w:rPr>
          <w:rFonts w:ascii="Sakkal Majalla" w:eastAsia="Sakkal Majalla" w:hAnsi="Sakkal Majalla" w:cs="Sakkal Majalla"/>
          <w:sz w:val="28"/>
          <w:szCs w:val="28"/>
          <w:rtl/>
        </w:rPr>
        <w:t xml:space="preserve">تحديد أثر التحول الرقمي على كفاءة إدارة الجدول الزمني </w:t>
      </w:r>
      <w:proofErr w:type="gramStart"/>
      <w:r w:rsidRPr="004308C4">
        <w:rPr>
          <w:rFonts w:ascii="Sakkal Majalla" w:eastAsia="Sakkal Majalla" w:hAnsi="Sakkal Majalla" w:cs="Sakkal Majalla"/>
          <w:sz w:val="28"/>
          <w:szCs w:val="28"/>
          <w:rtl/>
        </w:rPr>
        <w:t>للمشاريع</w:t>
      </w:r>
      <w:proofErr w:type="gramEnd"/>
      <w:r w:rsidRPr="004308C4">
        <w:rPr>
          <w:rFonts w:ascii="Sakkal Majalla" w:eastAsia="Sakkal Majalla" w:hAnsi="Sakkal Majalla" w:cs="Sakkal Majalla"/>
          <w:sz w:val="28"/>
          <w:szCs w:val="28"/>
          <w:rtl/>
        </w:rPr>
        <w:t xml:space="preserve"> وتكاليفها وجودتها ونطاقها.</w:t>
      </w:r>
    </w:p>
    <w:p w14:paraId="17701DEA" w14:textId="721F2DB3"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3. </w:t>
      </w:r>
      <w:r w:rsidRPr="004308C4">
        <w:rPr>
          <w:rFonts w:ascii="Sakkal Majalla" w:eastAsia="Sakkal Majalla" w:hAnsi="Sakkal Majalla" w:cs="Sakkal Majalla"/>
          <w:sz w:val="28"/>
          <w:szCs w:val="28"/>
          <w:rtl/>
        </w:rPr>
        <w:t>اختبار الدور الوسيط للكفاءات الرقمية لمدير المشروع في العلاقة بين التحول الرقمي وأداء إدارة المشاريع.</w:t>
      </w:r>
    </w:p>
    <w:p w14:paraId="43386995" w14:textId="34E196F0"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4. </w:t>
      </w:r>
      <w:r w:rsidRPr="004308C4">
        <w:rPr>
          <w:rFonts w:ascii="Sakkal Majalla" w:eastAsia="Sakkal Majalla" w:hAnsi="Sakkal Majalla" w:cs="Sakkal Majalla"/>
          <w:sz w:val="28"/>
          <w:szCs w:val="28"/>
          <w:rtl/>
        </w:rPr>
        <w:t>الكشف عن الفروق في أثر التحول الرقمي باختلاف حجم المنظمة ومجال نشاطها التنموي.</w:t>
      </w:r>
    </w:p>
    <w:p w14:paraId="66374F38" w14:textId="7CED980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5. </w:t>
      </w:r>
      <w:r w:rsidRPr="004308C4">
        <w:rPr>
          <w:rFonts w:ascii="Sakkal Majalla" w:eastAsia="Sakkal Majalla" w:hAnsi="Sakkal Majalla" w:cs="Sakkal Majalla"/>
          <w:sz w:val="28"/>
          <w:szCs w:val="28"/>
          <w:rtl/>
        </w:rPr>
        <w:t>التعرف على أبرز التحديات التنظيمية والتقنية والبشرية التي تواجه منظمات القطاع غير الربحي السعودية في تطبيق التحول الرقمي.</w:t>
      </w:r>
    </w:p>
    <w:p w14:paraId="72E70C3B" w14:textId="42392AE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6. </w:t>
      </w:r>
      <w:r w:rsidRPr="004308C4">
        <w:rPr>
          <w:rFonts w:ascii="Sakkal Majalla" w:eastAsia="Sakkal Majalla" w:hAnsi="Sakkal Majalla" w:cs="Sakkal Majalla"/>
          <w:sz w:val="28"/>
          <w:szCs w:val="28"/>
          <w:rtl/>
        </w:rPr>
        <w:t>تقديم نموذج مقترح وتوصيات عملية تربط بين أبعاد التحول الرقمي ومؤشرات أداء إدارة المشاريع في بيئة المنظمات غير الربحية.</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6B93F061"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24CD1B10" w14:textId="420AACFA" w:rsidR="00116A30" w:rsidRDefault="004308C4" w:rsidP="001C25D6">
            <w:pPr>
              <w:pStyle w:val="Heading2"/>
              <w:bidi/>
              <w:spacing w:line="360" w:lineRule="auto"/>
            </w:pPr>
            <w:bookmarkStart w:id="9" w:name="_Toc235293450"/>
            <w:r>
              <w:rPr>
                <w:rFonts w:ascii="Sakkal Majalla" w:hAnsi="Sakkal Majalla" w:cs="Sakkal Majalla"/>
                <w:b/>
                <w:bCs/>
                <w:color w:val="1F4E79"/>
                <w:sz w:val="30"/>
                <w:szCs w:val="30"/>
                <w:rtl/>
              </w:rPr>
              <w:t>5.1 تساؤلات الدراسة:</w:t>
            </w:r>
            <w:bookmarkEnd w:id="9"/>
          </w:p>
        </w:tc>
      </w:tr>
    </w:tbl>
    <w:p w14:paraId="2579A297" w14:textId="72AA5940" w:rsidR="004C0AB7" w:rsidRDefault="004308C4" w:rsidP="001C25D6">
      <w:pPr>
        <w:pStyle w:val="Heading3"/>
        <w:bidi/>
        <w:spacing w:before="200" w:after="120" w:line="360" w:lineRule="auto"/>
      </w:pPr>
      <w:bookmarkStart w:id="10" w:name="_Toc235293451"/>
      <w:r>
        <w:rPr>
          <w:rFonts w:ascii="Sakkal Majalla" w:eastAsia="Sakkal Majalla" w:hAnsi="Sakkal Majalla" w:cs="Sakkal Majalla"/>
          <w:b/>
          <w:bCs/>
          <w:color w:val="2E74B5"/>
          <w:sz w:val="30"/>
          <w:szCs w:val="30"/>
          <w:rtl/>
        </w:rPr>
        <w:t>السؤال الرئيس:</w:t>
      </w:r>
      <w:bookmarkEnd w:id="10"/>
    </w:p>
    <w:p w14:paraId="465F3D2B" w14:textId="76A3C899"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ما أثر التحول الرقمي على أداء إدارة المشاريع في منظمات القطاع غير الربحي في المملكة العربية السعودية؟</w:t>
      </w:r>
    </w:p>
    <w:p w14:paraId="4EBA6AF2" w14:textId="602DB1C2" w:rsidR="004C0AB7" w:rsidRDefault="004308C4" w:rsidP="001C25D6">
      <w:pPr>
        <w:pStyle w:val="Heading3"/>
        <w:bidi/>
        <w:spacing w:before="200" w:after="120" w:line="360" w:lineRule="auto"/>
      </w:pPr>
      <w:bookmarkStart w:id="11" w:name="_Toc235293452"/>
      <w:r>
        <w:rPr>
          <w:rFonts w:ascii="Sakkal Majalla" w:eastAsia="Sakkal Majalla" w:hAnsi="Sakkal Majalla" w:cs="Sakkal Majalla"/>
          <w:b/>
          <w:bCs/>
          <w:color w:val="2E74B5"/>
          <w:sz w:val="30"/>
          <w:szCs w:val="30"/>
          <w:rtl/>
        </w:rPr>
        <w:t>الأسئلة الفرعية:</w:t>
      </w:r>
      <w:bookmarkEnd w:id="11"/>
    </w:p>
    <w:p w14:paraId="60A594F6" w14:textId="46EBD55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1. </w:t>
      </w:r>
      <w:r w:rsidRPr="004308C4">
        <w:rPr>
          <w:rFonts w:ascii="Sakkal Majalla" w:eastAsia="Sakkal Majalla" w:hAnsi="Sakkal Majalla" w:cs="Sakkal Majalla"/>
          <w:sz w:val="28"/>
          <w:szCs w:val="28"/>
          <w:rtl/>
        </w:rPr>
        <w:t>ما مستوى اعتماد التحول الرقمي بأبعاده الأربعة في ممارسات إدارة المشاريع في منظمات القطاع غير الربحي السعودية؟</w:t>
      </w:r>
    </w:p>
    <w:p w14:paraId="4B509368" w14:textId="4B551774"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2. </w:t>
      </w:r>
      <w:r w:rsidRPr="004308C4">
        <w:rPr>
          <w:rFonts w:ascii="Sakkal Majalla" w:eastAsia="Sakkal Majalla" w:hAnsi="Sakkal Majalla" w:cs="Sakkal Majalla"/>
          <w:sz w:val="28"/>
          <w:szCs w:val="28"/>
          <w:rtl/>
        </w:rPr>
        <w:t>ما أثر التحول الرقمي على التزام المشاريع بجداولها الزمنية وميزانياتها ومعايير جودتها ونطاقها المحدد؟</w:t>
      </w:r>
    </w:p>
    <w:p w14:paraId="6D33E827" w14:textId="6873956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3. </w:t>
      </w:r>
      <w:r w:rsidRPr="004308C4">
        <w:rPr>
          <w:rFonts w:ascii="Sakkal Majalla" w:eastAsia="Sakkal Majalla" w:hAnsi="Sakkal Majalla" w:cs="Sakkal Majalla"/>
          <w:sz w:val="28"/>
          <w:szCs w:val="28"/>
          <w:rtl/>
        </w:rPr>
        <w:t>هل تتوسط الكفاءات الرقمية لمدير المشروع العلاقة بين التحول الرقمي وأداء إدارة المشاريع؟</w:t>
      </w:r>
    </w:p>
    <w:p w14:paraId="7B5E052B" w14:textId="010E81AA"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lastRenderedPageBreak/>
        <w:t xml:space="preserve">4. </w:t>
      </w:r>
      <w:r w:rsidRPr="004308C4">
        <w:rPr>
          <w:rFonts w:ascii="Sakkal Majalla" w:eastAsia="Sakkal Majalla" w:hAnsi="Sakkal Majalla" w:cs="Sakkal Majalla"/>
          <w:sz w:val="28"/>
          <w:szCs w:val="28"/>
          <w:rtl/>
        </w:rPr>
        <w:t>هل توجد فروق دالة إحصائيًا في أثر التحول الرقمي تبعًا لحجم المنظمة ومجال نشاطها؟</w:t>
      </w:r>
    </w:p>
    <w:p w14:paraId="60F93D21" w14:textId="2EE88962"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5. </w:t>
      </w:r>
      <w:r w:rsidRPr="004308C4">
        <w:rPr>
          <w:rFonts w:ascii="Sakkal Majalla" w:eastAsia="Sakkal Majalla" w:hAnsi="Sakkal Majalla" w:cs="Sakkal Majalla"/>
          <w:sz w:val="28"/>
          <w:szCs w:val="28"/>
          <w:rtl/>
        </w:rPr>
        <w:t>ما التحديات التنظيمية والتقنية والبشرية التي تعيق تطبيق التحول الرقمي في هذه المنظمات؟</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3D683BB9"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54AAF43A" w14:textId="2813AFC9" w:rsidR="00116A30" w:rsidRDefault="004308C4" w:rsidP="001C25D6">
            <w:pPr>
              <w:pStyle w:val="Heading2"/>
              <w:bidi/>
              <w:spacing w:line="360" w:lineRule="auto"/>
            </w:pPr>
            <w:bookmarkStart w:id="12" w:name="_Toc235293453"/>
            <w:r>
              <w:rPr>
                <w:rFonts w:ascii="Sakkal Majalla" w:hAnsi="Sakkal Majalla" w:cs="Sakkal Majalla"/>
                <w:b/>
                <w:bCs/>
                <w:color w:val="1F4E79"/>
                <w:sz w:val="30"/>
                <w:szCs w:val="30"/>
                <w:rtl/>
              </w:rPr>
              <w:t>6.1 فروض الدراسة:</w:t>
            </w:r>
            <w:bookmarkEnd w:id="12"/>
          </w:p>
        </w:tc>
      </w:tr>
    </w:tbl>
    <w:p w14:paraId="62C7FC33" w14:textId="50F0FB70"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في ضوء مشكلة الدراسة وأهدافها، ومراجعة الأدبيات والدراسات السابقة، صيغت فروض الدراسة على النحو الآتي:</w:t>
      </w:r>
    </w:p>
    <w:p w14:paraId="2D23221F" w14:textId="6D746158" w:rsidR="004C0AB7" w:rsidRDefault="004308C4" w:rsidP="001C25D6">
      <w:pPr>
        <w:pStyle w:val="Heading3"/>
        <w:bidi/>
        <w:spacing w:before="200" w:after="120" w:line="360" w:lineRule="auto"/>
      </w:pPr>
      <w:bookmarkStart w:id="13" w:name="_Toc235293454"/>
      <w:r>
        <w:rPr>
          <w:rFonts w:ascii="Sakkal Majalla" w:eastAsia="Sakkal Majalla" w:hAnsi="Sakkal Majalla" w:cs="Sakkal Majalla"/>
          <w:b/>
          <w:bCs/>
          <w:color w:val="2E74B5"/>
          <w:sz w:val="30"/>
          <w:szCs w:val="30"/>
          <w:rtl/>
        </w:rPr>
        <w:t>الفرضية الرئيسة:</w:t>
      </w:r>
      <w:bookmarkEnd w:id="13"/>
    </w:p>
    <w:p w14:paraId="37E0C0D3" w14:textId="37EDADBD"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H1: يوجد أثر ذو دلالة إحصائية عند مستوى دلالة (α ≤ 0.05) للتحول الرقمي على أداء إدارة المشاريع في منظمات القطاع غير الربحي في المملكة العربية السعودية.</w:t>
      </w:r>
    </w:p>
    <w:p w14:paraId="44523605" w14:textId="60042583"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ويتفرع عن هذه الفرضية الفرضيات الفرعية الآتية:</w:t>
      </w:r>
    </w:p>
    <w:p w14:paraId="20EF2FB7" w14:textId="107CD81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H1a: </w:t>
      </w:r>
      <w:r w:rsidRPr="004308C4">
        <w:rPr>
          <w:rFonts w:ascii="Sakkal Majalla" w:eastAsia="Sakkal Majalla" w:hAnsi="Sakkal Majalla" w:cs="Sakkal Majalla"/>
          <w:sz w:val="28"/>
          <w:szCs w:val="28"/>
          <w:rtl/>
        </w:rPr>
        <w:t>يوجد أثر ذو دلالة إحصائية للتحول الرقمي على التزام المشاريع بالجدول الزمني.</w:t>
      </w:r>
    </w:p>
    <w:p w14:paraId="1306476A" w14:textId="2B62AE4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H1b: </w:t>
      </w:r>
      <w:r w:rsidRPr="004308C4">
        <w:rPr>
          <w:rFonts w:ascii="Sakkal Majalla" w:eastAsia="Sakkal Majalla" w:hAnsi="Sakkal Majalla" w:cs="Sakkal Majalla"/>
          <w:sz w:val="28"/>
          <w:szCs w:val="28"/>
          <w:rtl/>
        </w:rPr>
        <w:t>يوجد أثر ذو دلالة إحصائية للتحول الرقمي على كفاءة إدارة تكاليف المشاريع.</w:t>
      </w:r>
    </w:p>
    <w:p w14:paraId="72EE6F5E" w14:textId="3DB45B72"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H1c: </w:t>
      </w:r>
      <w:r w:rsidRPr="004308C4">
        <w:rPr>
          <w:rFonts w:ascii="Sakkal Majalla" w:eastAsia="Sakkal Majalla" w:hAnsi="Sakkal Majalla" w:cs="Sakkal Majalla"/>
          <w:sz w:val="28"/>
          <w:szCs w:val="28"/>
          <w:rtl/>
        </w:rPr>
        <w:t>يوجد أثر ذو دلالة إحصائية للتحول الرقمي على جودة مخرجات المشاريع.</w:t>
      </w:r>
    </w:p>
    <w:p w14:paraId="40335C63" w14:textId="3E5CCE7C"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H1d: </w:t>
      </w:r>
      <w:r w:rsidRPr="004308C4">
        <w:rPr>
          <w:rFonts w:ascii="Sakkal Majalla" w:eastAsia="Sakkal Majalla" w:hAnsi="Sakkal Majalla" w:cs="Sakkal Majalla"/>
          <w:sz w:val="28"/>
          <w:szCs w:val="28"/>
          <w:rtl/>
        </w:rPr>
        <w:t>يوجد أثر ذو دلالة إحصائية للتحول الرقمي على كفاءة إدارة نطاق المشاريع.</w:t>
      </w:r>
    </w:p>
    <w:p w14:paraId="0D6C29BE" w14:textId="3F9447C6" w:rsidR="004C0AB7" w:rsidRDefault="004308C4" w:rsidP="001C25D6">
      <w:pPr>
        <w:pStyle w:val="Heading3"/>
        <w:bidi/>
        <w:spacing w:before="200" w:after="120" w:line="360" w:lineRule="auto"/>
      </w:pPr>
      <w:bookmarkStart w:id="14" w:name="_Toc235293455"/>
      <w:r>
        <w:rPr>
          <w:rFonts w:ascii="Sakkal Majalla" w:eastAsia="Sakkal Majalla" w:hAnsi="Sakkal Majalla" w:cs="Sakkal Majalla"/>
          <w:b/>
          <w:bCs/>
          <w:color w:val="2E74B5"/>
          <w:sz w:val="30"/>
          <w:szCs w:val="30"/>
          <w:rtl/>
        </w:rPr>
        <w:t>فرضية الدور الوسيط:</w:t>
      </w:r>
      <w:bookmarkEnd w:id="14"/>
    </w:p>
    <w:p w14:paraId="098A2775" w14:textId="75A124F8"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H2: تتوسط الكفاءات الرقمية لمدير المشروع العلاقة بين التحول الرقمي وأداء إدارة المشاريع توسطًا ذا دلالة إحصائية عند مستوى (α ≤ 0.05).</w:t>
      </w:r>
    </w:p>
    <w:p w14:paraId="14186748" w14:textId="66046C19" w:rsidR="004C0AB7" w:rsidRDefault="004308C4" w:rsidP="001C25D6">
      <w:pPr>
        <w:pStyle w:val="Heading3"/>
        <w:bidi/>
        <w:spacing w:before="200" w:after="120" w:line="360" w:lineRule="auto"/>
      </w:pPr>
      <w:bookmarkStart w:id="15" w:name="_Toc235293456"/>
      <w:r>
        <w:rPr>
          <w:rFonts w:ascii="Sakkal Majalla" w:eastAsia="Sakkal Majalla" w:hAnsi="Sakkal Majalla" w:cs="Sakkal Majalla"/>
          <w:b/>
          <w:bCs/>
          <w:color w:val="2E74B5"/>
          <w:sz w:val="30"/>
          <w:szCs w:val="30"/>
          <w:rtl/>
        </w:rPr>
        <w:t>فرضية الفروق:</w:t>
      </w:r>
      <w:bookmarkEnd w:id="15"/>
    </w:p>
    <w:p w14:paraId="073EFC58" w14:textId="1BF2AF4F"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lastRenderedPageBreak/>
        <w:t>H3: توجد فروق ذات دلالة إحصائية عند مستوى (α ≤ 0.05) في أثر التحول الرقمي على أداء إدارة المشاريع تُعزى إلى حجم المنظمة ومجال نشاطها التنموي.</w:t>
      </w:r>
    </w:p>
    <w:p w14:paraId="16635E83" w14:textId="77777777" w:rsidR="004C0AB7" w:rsidRDefault="00000000" w:rsidP="001C25D6">
      <w:pPr>
        <w:bidi/>
        <w:spacing w:after="160" w:line="360" w:lineRule="auto"/>
        <w:ind w:firstLine="567"/>
      </w:pPr>
      <w:r>
        <w:rPr>
          <w:rFonts w:ascii="Sakkal Majalla" w:eastAsia="Sakkal Majalla" w:hAnsi="Sakkal Majalla" w:cs="Sakkal Majalla"/>
          <w:i/>
          <w:iCs/>
          <w:sz w:val="24"/>
          <w:szCs w:val="24"/>
          <w:rtl/>
        </w:rPr>
        <w:t>وتجدر الإشارة إلى أن هذه الصياغة تمثل تنقيحًا منهجيًا لفروض التصور الأولي؛ إذ وُحِّد توصيف متغير الكفاءات الرقمية بوصفه متغيرًا وسيطًا (Mediator) في الفرضيات والأهداف والأداة كافة، وأُعيدت هيكلة الفرضيات الفرعية لتغطي أبعاد المتغير التابع الأربعة تغطية متناظرة تُيسِّر اختبارها إحصائيًا.</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5912BC17"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7D2D974F" w14:textId="42C18494" w:rsidR="00116A30" w:rsidRDefault="004308C4" w:rsidP="001C25D6">
            <w:pPr>
              <w:pStyle w:val="Heading2"/>
              <w:bidi/>
              <w:spacing w:line="360" w:lineRule="auto"/>
            </w:pPr>
            <w:bookmarkStart w:id="16" w:name="_Toc235293457"/>
            <w:r>
              <w:rPr>
                <w:rFonts w:ascii="Sakkal Majalla" w:hAnsi="Sakkal Majalla" w:cs="Sakkal Majalla"/>
                <w:b/>
                <w:bCs/>
                <w:color w:val="1F4E79"/>
                <w:sz w:val="30"/>
                <w:szCs w:val="30"/>
                <w:rtl/>
              </w:rPr>
              <w:t>7.1 نموذج الدراسة:</w:t>
            </w:r>
            <w:bookmarkEnd w:id="16"/>
          </w:p>
        </w:tc>
      </w:tr>
    </w:tbl>
    <w:p w14:paraId="3EC6AB14" w14:textId="701601BB"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اشتق الباحث أبعاد المتغير المستقل الأربعة من أدبيات </w:t>
      </w:r>
      <w:proofErr w:type="spellStart"/>
      <w:r w:rsidRPr="004308C4">
        <w:rPr>
          <w:rFonts w:ascii="Sakkal Majalla" w:eastAsia="Sakkal Majalla" w:hAnsi="Sakkal Majalla" w:cs="Sakkal Majalla"/>
          <w:sz w:val="28"/>
          <w:szCs w:val="28"/>
          <w:rtl/>
        </w:rPr>
        <w:t>رقمنة</w:t>
      </w:r>
      <w:proofErr w:type="spellEnd"/>
      <w:r w:rsidRPr="004308C4">
        <w:rPr>
          <w:rFonts w:ascii="Sakkal Majalla" w:eastAsia="Sakkal Majalla" w:hAnsi="Sakkal Majalla" w:cs="Sakkal Majalla"/>
          <w:sz w:val="28"/>
          <w:szCs w:val="28"/>
          <w:rtl/>
        </w:rPr>
        <w:t xml:space="preserve"> إدارة المشاريع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2022; </w:t>
      </w:r>
      <w:proofErr w:type="spellStart"/>
      <w:r w:rsidRPr="004308C4">
        <w:rPr>
          <w:rFonts w:ascii="Sakkal Majalla" w:eastAsia="Sakkal Majalla" w:hAnsi="Sakkal Majalla" w:cs="Sakkal Majalla"/>
          <w:sz w:val="28"/>
          <w:szCs w:val="28"/>
          <w:rtl/>
        </w:rPr>
        <w:t>Kozarkiewicz</w:t>
      </w:r>
      <w:proofErr w:type="spellEnd"/>
      <w:r w:rsidRPr="004308C4">
        <w:rPr>
          <w:rFonts w:ascii="Sakkal Majalla" w:eastAsia="Sakkal Majalla" w:hAnsi="Sakkal Majalla" w:cs="Sakkal Majalla"/>
          <w:sz w:val="28"/>
          <w:szCs w:val="28"/>
          <w:rtl/>
        </w:rPr>
        <w:t>, 2020)، فيما استُمدت أبعاد المتغير التابع من الإطار العملي لدليل PMBOK بطبعته السابعة (PMI, 2021)، فيما استُمد المتغير الوسيط من نظرية الكفاءات الديناميكية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Pisano</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Shuen</w:t>
      </w:r>
      <w:proofErr w:type="spellEnd"/>
      <w:r w:rsidRPr="004308C4">
        <w:rPr>
          <w:rFonts w:ascii="Sakkal Majalla" w:eastAsia="Sakkal Majalla" w:hAnsi="Sakkal Majalla" w:cs="Sakkal Majalla"/>
          <w:sz w:val="28"/>
          <w:szCs w:val="28"/>
          <w:rtl/>
        </w:rPr>
        <w:t>, 1997) ونموذج قبول التقنية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1989). ويوضح الشكل الآتي متغيرات النموذج والعلاقات المفترضة بينها:</w:t>
      </w:r>
    </w:p>
    <w:p w14:paraId="669DE73E" w14:textId="77777777" w:rsidR="004C0AB7" w:rsidRDefault="00000000" w:rsidP="001C25D6">
      <w:pPr>
        <w:pStyle w:val="FigureCaption"/>
        <w:bidi/>
        <w:spacing w:before="120" w:after="80" w:line="360" w:lineRule="auto"/>
      </w:pPr>
      <w:bookmarkStart w:id="17" w:name="_Toc235293520"/>
      <w:r>
        <w:rPr>
          <w:rFonts w:ascii="Sakkal Majalla" w:eastAsia="Sakkal Majalla" w:hAnsi="Sakkal Majalla" w:cs="Sakkal Majalla"/>
          <w:b/>
          <w:bCs/>
          <w:sz w:val="23"/>
          <w:szCs w:val="23"/>
          <w:rtl/>
        </w:rPr>
        <w:t>الشكل رقم (1): نموذج الدراسة (من إعداد الباحث)</w:t>
      </w:r>
      <w:bookmarkEnd w:id="17"/>
    </w:p>
    <w:tbl>
      <w:tblPr>
        <w:bidiVisual/>
        <w:tblW w:w="1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3"/>
        <w:gridCol w:w="723"/>
        <w:gridCol w:w="1889"/>
        <w:gridCol w:w="723"/>
        <w:gridCol w:w="2182"/>
      </w:tblGrid>
      <w:tr w:rsidR="004C0AB7" w14:paraId="47A05021" w14:textId="77777777">
        <w:tc>
          <w:tcPr>
            <w:tcW w:w="3600" w:type="dxa"/>
            <w:tcBorders>
              <w:top w:val="single" w:sz="4" w:space="0" w:color="9CB9D6"/>
              <w:left w:val="single" w:sz="4" w:space="0" w:color="9CB9D6"/>
              <w:bottom w:val="single" w:sz="4" w:space="0" w:color="9CB9D6"/>
              <w:right w:val="single" w:sz="4" w:space="0" w:color="9CB9D6"/>
            </w:tcBorders>
            <w:shd w:val="clear" w:color="auto" w:fill="DDEBF7"/>
          </w:tcPr>
          <w:p w14:paraId="52BD3294" w14:textId="77777777" w:rsidR="004C0AB7" w:rsidRDefault="00000000" w:rsidP="001C25D6">
            <w:pPr>
              <w:bidi/>
              <w:spacing w:after="40" w:line="360" w:lineRule="auto"/>
            </w:pPr>
            <w:r>
              <w:rPr>
                <w:rFonts w:ascii="Sakkal Majalla" w:eastAsia="Sakkal Majalla" w:hAnsi="Sakkal Majalla" w:cs="Sakkal Majalla"/>
                <w:b/>
                <w:bCs/>
                <w:rtl/>
              </w:rPr>
              <w:t>المتغير المستقل: التحول الرقمي</w:t>
            </w:r>
          </w:p>
        </w:tc>
        <w:tc>
          <w:tcPr>
            <w:tcW w:w="900" w:type="dxa"/>
            <w:tcBorders>
              <w:top w:val="single" w:sz="4" w:space="0" w:color="9CB9D6"/>
              <w:left w:val="single" w:sz="4" w:space="0" w:color="9CB9D6"/>
              <w:bottom w:val="single" w:sz="4" w:space="0" w:color="9CB9D6"/>
              <w:right w:val="single" w:sz="4" w:space="0" w:color="9CB9D6"/>
            </w:tcBorders>
            <w:shd w:val="clear" w:color="auto" w:fill="FFFFFF"/>
          </w:tcPr>
          <w:p w14:paraId="3F4A37AD" w14:textId="77777777" w:rsidR="004C0AB7" w:rsidRDefault="004C0AB7" w:rsidP="001C25D6">
            <w:pPr>
              <w:bidi/>
              <w:spacing w:after="40" w:line="360" w:lineRule="auto"/>
            </w:pPr>
          </w:p>
        </w:tc>
        <w:tc>
          <w:tcPr>
            <w:tcW w:w="3000" w:type="dxa"/>
            <w:tcBorders>
              <w:top w:val="single" w:sz="4" w:space="0" w:color="9CB9D6"/>
              <w:left w:val="single" w:sz="4" w:space="0" w:color="9CB9D6"/>
              <w:bottom w:val="single" w:sz="4" w:space="0" w:color="9CB9D6"/>
              <w:right w:val="single" w:sz="4" w:space="0" w:color="9CB9D6"/>
            </w:tcBorders>
            <w:shd w:val="clear" w:color="auto" w:fill="FCE4D6"/>
          </w:tcPr>
          <w:p w14:paraId="1D46AE82" w14:textId="77777777" w:rsidR="004C0AB7" w:rsidRDefault="00000000" w:rsidP="001C25D6">
            <w:pPr>
              <w:bidi/>
              <w:spacing w:after="40" w:line="360" w:lineRule="auto"/>
            </w:pPr>
            <w:r>
              <w:rPr>
                <w:rFonts w:ascii="Sakkal Majalla" w:eastAsia="Sakkal Majalla" w:hAnsi="Sakkal Majalla" w:cs="Sakkal Majalla"/>
                <w:b/>
                <w:bCs/>
                <w:rtl/>
              </w:rPr>
              <w:t>المتغير الوسيط</w:t>
            </w:r>
          </w:p>
        </w:tc>
        <w:tc>
          <w:tcPr>
            <w:tcW w:w="900" w:type="dxa"/>
            <w:tcBorders>
              <w:top w:val="single" w:sz="4" w:space="0" w:color="9CB9D6"/>
              <w:left w:val="single" w:sz="4" w:space="0" w:color="9CB9D6"/>
              <w:bottom w:val="single" w:sz="4" w:space="0" w:color="9CB9D6"/>
              <w:right w:val="single" w:sz="4" w:space="0" w:color="9CB9D6"/>
            </w:tcBorders>
            <w:shd w:val="clear" w:color="auto" w:fill="FFFFFF"/>
          </w:tcPr>
          <w:p w14:paraId="3BA16FB8" w14:textId="77777777" w:rsidR="004C0AB7" w:rsidRDefault="004C0AB7" w:rsidP="001C25D6">
            <w:pPr>
              <w:bidi/>
              <w:spacing w:after="40" w:line="360" w:lineRule="auto"/>
            </w:pPr>
          </w:p>
        </w:tc>
        <w:tc>
          <w:tcPr>
            <w:tcW w:w="3600" w:type="dxa"/>
            <w:tcBorders>
              <w:top w:val="single" w:sz="4" w:space="0" w:color="9CB9D6"/>
              <w:left w:val="single" w:sz="4" w:space="0" w:color="9CB9D6"/>
              <w:bottom w:val="single" w:sz="4" w:space="0" w:color="9CB9D6"/>
              <w:right w:val="single" w:sz="4" w:space="0" w:color="9CB9D6"/>
            </w:tcBorders>
            <w:shd w:val="clear" w:color="auto" w:fill="E2EFDA"/>
          </w:tcPr>
          <w:p w14:paraId="3B47AC0D" w14:textId="77777777" w:rsidR="004C0AB7" w:rsidRDefault="00000000" w:rsidP="001C25D6">
            <w:pPr>
              <w:bidi/>
              <w:spacing w:after="40" w:line="360" w:lineRule="auto"/>
            </w:pPr>
            <w:r>
              <w:rPr>
                <w:rFonts w:ascii="Sakkal Majalla" w:eastAsia="Sakkal Majalla" w:hAnsi="Sakkal Majalla" w:cs="Sakkal Majalla"/>
                <w:b/>
                <w:bCs/>
                <w:rtl/>
              </w:rPr>
              <w:t>المتغير التابع: أداء إدارة المشاريع</w:t>
            </w:r>
          </w:p>
        </w:tc>
      </w:tr>
      <w:tr w:rsidR="004C0AB7" w14:paraId="1115F1AB" w14:textId="77777777">
        <w:tc>
          <w:tcPr>
            <w:tcW w:w="3600" w:type="dxa"/>
            <w:tcBorders>
              <w:top w:val="single" w:sz="4" w:space="0" w:color="9CB9D6"/>
              <w:left w:val="single" w:sz="4" w:space="0" w:color="9CB9D6"/>
              <w:bottom w:val="single" w:sz="4" w:space="0" w:color="9CB9D6"/>
              <w:right w:val="single" w:sz="4" w:space="0" w:color="9CB9D6"/>
            </w:tcBorders>
          </w:tcPr>
          <w:p w14:paraId="6C2EE0EC" w14:textId="77777777" w:rsidR="004C0AB7" w:rsidRDefault="00000000" w:rsidP="001C25D6">
            <w:pPr>
              <w:bidi/>
              <w:spacing w:after="40" w:line="360" w:lineRule="auto"/>
            </w:pPr>
            <w:r>
              <w:rPr>
                <w:rFonts w:ascii="Sakkal Majalla" w:eastAsia="Sakkal Majalla" w:hAnsi="Sakkal Majalla" w:cs="Sakkal Majalla"/>
                <w:rtl/>
              </w:rPr>
              <w:t>− الحوسبة السحابية</w:t>
            </w:r>
          </w:p>
          <w:p w14:paraId="5D779CE4" w14:textId="77777777" w:rsidR="004C0AB7" w:rsidRDefault="00000000" w:rsidP="001C25D6">
            <w:pPr>
              <w:bidi/>
              <w:spacing w:after="40" w:line="360" w:lineRule="auto"/>
            </w:pPr>
            <w:r>
              <w:rPr>
                <w:rFonts w:ascii="Sakkal Majalla" w:eastAsia="Sakkal Majalla" w:hAnsi="Sakkal Majalla" w:cs="Sakkal Majalla"/>
                <w:rtl/>
              </w:rPr>
              <w:t>− الذكاء الاصطناعي وتحليل البيانات</w:t>
            </w:r>
          </w:p>
          <w:p w14:paraId="50CACAE4" w14:textId="77777777" w:rsidR="004C0AB7" w:rsidRDefault="00000000" w:rsidP="001C25D6">
            <w:pPr>
              <w:bidi/>
              <w:spacing w:after="40" w:line="360" w:lineRule="auto"/>
            </w:pPr>
            <w:r>
              <w:rPr>
                <w:rFonts w:ascii="Sakkal Majalla" w:eastAsia="Sakkal Majalla" w:hAnsi="Sakkal Majalla" w:cs="Sakkal Majalla"/>
                <w:rtl/>
              </w:rPr>
              <w:t>− منصات إدارة المشاريع الرقمية</w:t>
            </w:r>
          </w:p>
          <w:p w14:paraId="0ED67488" w14:textId="77777777" w:rsidR="004C0AB7" w:rsidRDefault="00000000" w:rsidP="001C25D6">
            <w:pPr>
              <w:bidi/>
              <w:spacing w:after="40" w:line="360" w:lineRule="auto"/>
            </w:pPr>
            <w:r>
              <w:rPr>
                <w:rFonts w:ascii="Sakkal Majalla" w:eastAsia="Sakkal Majalla" w:hAnsi="Sakkal Majalla" w:cs="Sakkal Majalla"/>
                <w:rtl/>
              </w:rPr>
              <w:t>− أدوات التواصل الرقمي</w:t>
            </w:r>
          </w:p>
        </w:tc>
        <w:tc>
          <w:tcPr>
            <w:tcW w:w="900" w:type="dxa"/>
            <w:tcBorders>
              <w:top w:val="single" w:sz="4" w:space="0" w:color="9CB9D6"/>
              <w:left w:val="single" w:sz="4" w:space="0" w:color="9CB9D6"/>
              <w:bottom w:val="single" w:sz="4" w:space="0" w:color="9CB9D6"/>
              <w:right w:val="single" w:sz="4" w:space="0" w:color="9CB9D6"/>
            </w:tcBorders>
          </w:tcPr>
          <w:p w14:paraId="544147DE" w14:textId="4D1EE368" w:rsidR="004C0AB7" w:rsidRPr="004308C4" w:rsidRDefault="004308C4" w:rsidP="001C25D6">
            <w:pPr>
              <w:bidi/>
              <w:spacing w:after="40" w:line="360" w:lineRule="auto"/>
              <w:rPr>
                <w:sz w:val="28"/>
              </w:rPr>
            </w:pPr>
            <w:r w:rsidRPr="004308C4">
              <w:rPr>
                <w:rFonts w:ascii="Sakkal Majalla" w:eastAsia="Sakkal Majalla" w:hAnsi="Sakkal Majalla" w:cs="Sakkal Majalla"/>
                <w:b/>
                <w:bCs/>
                <w:sz w:val="28"/>
                <w:szCs w:val="28"/>
                <w:rtl/>
              </w:rPr>
              <w:t>⟵</w:t>
            </w:r>
          </w:p>
        </w:tc>
        <w:tc>
          <w:tcPr>
            <w:tcW w:w="3000" w:type="dxa"/>
            <w:tcBorders>
              <w:top w:val="single" w:sz="4" w:space="0" w:color="9CB9D6"/>
              <w:left w:val="single" w:sz="4" w:space="0" w:color="9CB9D6"/>
              <w:bottom w:val="single" w:sz="4" w:space="0" w:color="9CB9D6"/>
              <w:right w:val="single" w:sz="4" w:space="0" w:color="9CB9D6"/>
            </w:tcBorders>
          </w:tcPr>
          <w:p w14:paraId="676EEDE8" w14:textId="77777777" w:rsidR="004C0AB7" w:rsidRDefault="00000000" w:rsidP="001C25D6">
            <w:pPr>
              <w:bidi/>
              <w:spacing w:after="40" w:line="360" w:lineRule="auto"/>
            </w:pPr>
            <w:r>
              <w:rPr>
                <w:rFonts w:ascii="Sakkal Majalla" w:eastAsia="Sakkal Majalla" w:hAnsi="Sakkal Majalla" w:cs="Sakkal Majalla"/>
                <w:rtl/>
              </w:rPr>
              <w:t>الكفاءات الرقمية لمدير المشروع:</w:t>
            </w:r>
          </w:p>
          <w:p w14:paraId="25A9CA74" w14:textId="77777777" w:rsidR="004C0AB7" w:rsidRDefault="00000000" w:rsidP="001C25D6">
            <w:pPr>
              <w:bidi/>
              <w:spacing w:after="40" w:line="360" w:lineRule="auto"/>
            </w:pPr>
            <w:r>
              <w:rPr>
                <w:rFonts w:ascii="Sakkal Majalla" w:eastAsia="Sakkal Majalla" w:hAnsi="Sakkal Majalla" w:cs="Sakkal Majalla"/>
                <w:rtl/>
              </w:rPr>
              <w:t>− الكفاءة التقنية</w:t>
            </w:r>
          </w:p>
          <w:p w14:paraId="7DC89090" w14:textId="77777777" w:rsidR="004C0AB7" w:rsidRDefault="00000000" w:rsidP="001C25D6">
            <w:pPr>
              <w:bidi/>
              <w:spacing w:after="40" w:line="360" w:lineRule="auto"/>
            </w:pPr>
            <w:r>
              <w:rPr>
                <w:rFonts w:ascii="Sakkal Majalla" w:eastAsia="Sakkal Majalla" w:hAnsi="Sakkal Majalla" w:cs="Sakkal Majalla"/>
                <w:rtl/>
              </w:rPr>
              <w:t>− التوجه نحو الابتكار الرقمي</w:t>
            </w:r>
          </w:p>
          <w:p w14:paraId="125EEF02" w14:textId="77777777" w:rsidR="004C0AB7" w:rsidRDefault="00000000" w:rsidP="001C25D6">
            <w:pPr>
              <w:bidi/>
              <w:spacing w:after="40" w:line="360" w:lineRule="auto"/>
            </w:pPr>
            <w:r>
              <w:rPr>
                <w:rFonts w:ascii="Sakkal Majalla" w:eastAsia="Sakkal Majalla" w:hAnsi="Sakkal Majalla" w:cs="Sakkal Majalla"/>
                <w:rtl/>
              </w:rPr>
              <w:t>− القدرة على إدارة التغيير</w:t>
            </w:r>
          </w:p>
        </w:tc>
        <w:tc>
          <w:tcPr>
            <w:tcW w:w="900" w:type="dxa"/>
            <w:tcBorders>
              <w:top w:val="single" w:sz="4" w:space="0" w:color="9CB9D6"/>
              <w:left w:val="single" w:sz="4" w:space="0" w:color="9CB9D6"/>
              <w:bottom w:val="single" w:sz="4" w:space="0" w:color="9CB9D6"/>
              <w:right w:val="single" w:sz="4" w:space="0" w:color="9CB9D6"/>
            </w:tcBorders>
          </w:tcPr>
          <w:p w14:paraId="5F03DB98" w14:textId="4355DEB5" w:rsidR="004C0AB7" w:rsidRPr="004308C4" w:rsidRDefault="004308C4" w:rsidP="001C25D6">
            <w:pPr>
              <w:bidi/>
              <w:spacing w:after="40" w:line="360" w:lineRule="auto"/>
              <w:rPr>
                <w:sz w:val="28"/>
              </w:rPr>
            </w:pPr>
            <w:r w:rsidRPr="004308C4">
              <w:rPr>
                <w:rFonts w:ascii="Sakkal Majalla" w:eastAsia="Sakkal Majalla" w:hAnsi="Sakkal Majalla" w:cs="Sakkal Majalla"/>
                <w:b/>
                <w:bCs/>
                <w:sz w:val="28"/>
                <w:szCs w:val="28"/>
                <w:rtl/>
              </w:rPr>
              <w:t>⟵</w:t>
            </w:r>
          </w:p>
        </w:tc>
        <w:tc>
          <w:tcPr>
            <w:tcW w:w="3600" w:type="dxa"/>
            <w:tcBorders>
              <w:top w:val="single" w:sz="4" w:space="0" w:color="9CB9D6"/>
              <w:left w:val="single" w:sz="4" w:space="0" w:color="9CB9D6"/>
              <w:bottom w:val="single" w:sz="4" w:space="0" w:color="9CB9D6"/>
              <w:right w:val="single" w:sz="4" w:space="0" w:color="9CB9D6"/>
            </w:tcBorders>
          </w:tcPr>
          <w:p w14:paraId="320C3514" w14:textId="77777777" w:rsidR="004C0AB7" w:rsidRDefault="00000000" w:rsidP="001C25D6">
            <w:pPr>
              <w:bidi/>
              <w:spacing w:after="40" w:line="360" w:lineRule="auto"/>
            </w:pPr>
            <w:r>
              <w:rPr>
                <w:rFonts w:ascii="Sakkal Majalla" w:eastAsia="Sakkal Majalla" w:hAnsi="Sakkal Majalla" w:cs="Sakkal Majalla"/>
                <w:rtl/>
              </w:rPr>
              <w:t>− الالتزام بالجدول الزمني</w:t>
            </w:r>
          </w:p>
          <w:p w14:paraId="195D1875" w14:textId="77777777" w:rsidR="004C0AB7" w:rsidRDefault="00000000" w:rsidP="001C25D6">
            <w:pPr>
              <w:bidi/>
              <w:spacing w:after="40" w:line="360" w:lineRule="auto"/>
            </w:pPr>
            <w:r>
              <w:rPr>
                <w:rFonts w:ascii="Sakkal Majalla" w:eastAsia="Sakkal Majalla" w:hAnsi="Sakkal Majalla" w:cs="Sakkal Majalla"/>
                <w:rtl/>
              </w:rPr>
              <w:t>− إدارة التكاليف</w:t>
            </w:r>
          </w:p>
          <w:p w14:paraId="23801254" w14:textId="77777777" w:rsidR="004C0AB7" w:rsidRDefault="00000000" w:rsidP="001C25D6">
            <w:pPr>
              <w:bidi/>
              <w:spacing w:after="40" w:line="360" w:lineRule="auto"/>
            </w:pPr>
            <w:r>
              <w:rPr>
                <w:rFonts w:ascii="Sakkal Majalla" w:eastAsia="Sakkal Majalla" w:hAnsi="Sakkal Majalla" w:cs="Sakkal Majalla"/>
                <w:rtl/>
              </w:rPr>
              <w:t>− ضمان الجودة</w:t>
            </w:r>
          </w:p>
          <w:p w14:paraId="034BE17C" w14:textId="77777777" w:rsidR="004C0AB7" w:rsidRDefault="00000000" w:rsidP="001C25D6">
            <w:pPr>
              <w:bidi/>
              <w:spacing w:after="40" w:line="360" w:lineRule="auto"/>
            </w:pPr>
            <w:r>
              <w:rPr>
                <w:rFonts w:ascii="Sakkal Majalla" w:eastAsia="Sakkal Majalla" w:hAnsi="Sakkal Majalla" w:cs="Sakkal Majalla"/>
                <w:rtl/>
              </w:rPr>
              <w:t>− إدارة النطاق</w:t>
            </w:r>
          </w:p>
        </w:tc>
      </w:tr>
      <w:tr w:rsidR="004C0AB7" w14:paraId="18494B11" w14:textId="77777777">
        <w:trPr>
          <w:gridAfter w:val="4"/>
          <w:wAfter w:w="8400" w:type="dxa"/>
        </w:trPr>
        <w:tc>
          <w:tcPr>
            <w:tcW w:w="12000" w:type="dxa"/>
            <w:tcBorders>
              <w:top w:val="single" w:sz="4" w:space="0" w:color="9CB9D6"/>
              <w:left w:val="single" w:sz="4" w:space="0" w:color="9CB9D6"/>
              <w:bottom w:val="single" w:sz="4" w:space="0" w:color="9CB9D6"/>
              <w:right w:val="single" w:sz="4" w:space="0" w:color="9CB9D6"/>
            </w:tcBorders>
            <w:shd w:val="clear" w:color="auto" w:fill="F2F2F2"/>
          </w:tcPr>
          <w:p w14:paraId="11E4F9A1" w14:textId="77777777" w:rsidR="004C0AB7" w:rsidRDefault="00000000" w:rsidP="001C25D6">
            <w:pPr>
              <w:bidi/>
              <w:spacing w:after="40" w:line="360" w:lineRule="auto"/>
            </w:pPr>
            <w:r>
              <w:rPr>
                <w:rFonts w:ascii="Sakkal Majalla" w:eastAsia="Sakkal Majalla" w:hAnsi="Sakkal Majalla" w:cs="Sakkal Majalla"/>
                <w:rtl/>
              </w:rPr>
              <w:t>H1 (a-d): الأثر المباشر ⟵⟵⟵ من المستقل إلى التابع</w:t>
            </w:r>
          </w:p>
        </w:tc>
      </w:tr>
      <w:tr w:rsidR="004C0AB7" w14:paraId="5539C6BF" w14:textId="77777777">
        <w:trPr>
          <w:gridAfter w:val="4"/>
          <w:wAfter w:w="8400" w:type="dxa"/>
        </w:trPr>
        <w:tc>
          <w:tcPr>
            <w:tcW w:w="12000" w:type="dxa"/>
            <w:tcBorders>
              <w:top w:val="single" w:sz="4" w:space="0" w:color="9CB9D6"/>
              <w:left w:val="single" w:sz="4" w:space="0" w:color="9CB9D6"/>
              <w:bottom w:val="single" w:sz="4" w:space="0" w:color="9CB9D6"/>
              <w:right w:val="single" w:sz="4" w:space="0" w:color="9CB9D6"/>
            </w:tcBorders>
            <w:shd w:val="clear" w:color="auto" w:fill="F2F2F2"/>
          </w:tcPr>
          <w:p w14:paraId="4ED179C8" w14:textId="77777777" w:rsidR="004C0AB7" w:rsidRDefault="00000000" w:rsidP="001C25D6">
            <w:pPr>
              <w:bidi/>
              <w:spacing w:after="40" w:line="360" w:lineRule="auto"/>
            </w:pPr>
            <w:r>
              <w:rPr>
                <w:rFonts w:ascii="Sakkal Majalla" w:eastAsia="Sakkal Majalla" w:hAnsi="Sakkal Majalla" w:cs="Sakkal Majalla"/>
                <w:rtl/>
              </w:rPr>
              <w:t>H2: الأثر غير المباشر عبر الوسيط | H3: الفروق تبعًا لحجم المنظمة ومجال نشاطها (متغيرات ديموغرافية)</w:t>
            </w:r>
          </w:p>
        </w:tc>
      </w:tr>
    </w:tbl>
    <w:p w14:paraId="248A661B" w14:textId="77777777" w:rsidR="004C0AB7" w:rsidRDefault="00000000" w:rsidP="001C25D6">
      <w:pPr>
        <w:bidi/>
        <w:spacing w:after="200" w:line="360" w:lineRule="auto"/>
        <w:ind w:firstLine="567"/>
      </w:pPr>
      <w:r>
        <w:rPr>
          <w:rFonts w:ascii="Sakkal Majalla" w:eastAsia="Sakkal Majalla" w:hAnsi="Sakkal Majalla" w:cs="Sakkal Majalla"/>
          <w:i/>
          <w:iCs/>
          <w:rtl/>
        </w:rPr>
        <w:t>ملاحظة: يُعاد إخراج الشكل رسمًا بيانيًا احترافيًا في النسخة النهائية للرسالة.</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64DB370D"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6C7BCFAE" w14:textId="092F55B8" w:rsidR="00116A30" w:rsidRDefault="004308C4" w:rsidP="001C25D6">
            <w:pPr>
              <w:pStyle w:val="Heading2"/>
              <w:bidi/>
              <w:spacing w:line="360" w:lineRule="auto"/>
            </w:pPr>
            <w:bookmarkStart w:id="18" w:name="_Toc235293458"/>
            <w:r>
              <w:rPr>
                <w:rFonts w:ascii="Sakkal Majalla" w:hAnsi="Sakkal Majalla" w:cs="Sakkal Majalla"/>
                <w:b/>
                <w:bCs/>
                <w:color w:val="1F4E79"/>
                <w:sz w:val="30"/>
                <w:szCs w:val="30"/>
                <w:rtl/>
              </w:rPr>
              <w:lastRenderedPageBreak/>
              <w:t>8.1 مصطلحات الدراسة وتعريفاتها الإجرائية:</w:t>
            </w:r>
            <w:bookmarkEnd w:id="18"/>
          </w:p>
        </w:tc>
      </w:tr>
    </w:tbl>
    <w:p w14:paraId="48DBDCB1" w14:textId="606EB0E7"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التحول الرقمي (</w:t>
      </w:r>
      <w:proofErr w:type="spellStart"/>
      <w:r w:rsidRPr="004308C4">
        <w:rPr>
          <w:rFonts w:ascii="Sakkal Majalla" w:eastAsia="Sakkal Majalla" w:hAnsi="Sakkal Majalla" w:cs="Sakkal Majalla"/>
          <w:sz w:val="28"/>
          <w:szCs w:val="28"/>
          <w:rtl/>
        </w:rPr>
        <w:t>Digital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Transformation</w:t>
      </w:r>
      <w:proofErr w:type="spellEnd"/>
      <w:r w:rsidRPr="004308C4">
        <w:rPr>
          <w:rFonts w:ascii="Sakkal Majalla" w:eastAsia="Sakkal Majalla" w:hAnsi="Sakkal Majalla" w:cs="Sakkal Majalla"/>
          <w:sz w:val="28"/>
          <w:szCs w:val="28"/>
          <w:rtl/>
        </w:rPr>
        <w:t>): عملية إعادة تشكيل شاملة لأساليب عمل المنظمة وعملياتها باستخدام التقنيات الرقمية بهدف تحسين الأداء وخلق القيمة (</w:t>
      </w:r>
      <w:proofErr w:type="spellStart"/>
      <w:r w:rsidRPr="004308C4">
        <w:rPr>
          <w:rFonts w:ascii="Sakkal Majalla" w:eastAsia="Sakkal Majalla" w:hAnsi="Sakkal Majalla" w:cs="Sakkal Majalla"/>
          <w:sz w:val="28"/>
          <w:szCs w:val="28"/>
          <w:rtl/>
        </w:rPr>
        <w:t>Kozarkiewicz</w:t>
      </w:r>
      <w:proofErr w:type="spellEnd"/>
      <w:r w:rsidRPr="004308C4">
        <w:rPr>
          <w:rFonts w:ascii="Sakkal Majalla" w:eastAsia="Sakkal Majalla" w:hAnsi="Sakkal Majalla" w:cs="Sakkal Majalla"/>
          <w:sz w:val="28"/>
          <w:szCs w:val="28"/>
          <w:rtl/>
        </w:rPr>
        <w:t>, 2020). ويُعرَّف إجرائيًا في هذه الدراسة بأنه: درجة تبني المنظمة غير الربحية لأبعاد التحول الرقمي الأربعة (الحوسبة السحابية، الذكاء الاصطناعي وتحليل البيانات، منصات إدارة المشاريع الرقمية، أدوات التواصل الرقمي) مقاسة باستجابات أفراد العينة على فقرات المحور الثاني من استبانة الدراسة.</w:t>
      </w:r>
    </w:p>
    <w:p w14:paraId="35AE4C84" w14:textId="643D2C0F"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 xml:space="preserve">أداء إدارة المشاريع (Project Management </w:t>
      </w:r>
      <w:proofErr w:type="spellStart"/>
      <w:r w:rsidRPr="004308C4">
        <w:rPr>
          <w:rFonts w:ascii="Sakkal Majalla" w:eastAsia="Sakkal Majalla" w:hAnsi="Sakkal Majalla" w:cs="Sakkal Majalla"/>
          <w:sz w:val="28"/>
          <w:szCs w:val="28"/>
          <w:rtl/>
        </w:rPr>
        <w:t>Performance</w:t>
      </w:r>
      <w:proofErr w:type="spellEnd"/>
      <w:r w:rsidRPr="004308C4">
        <w:rPr>
          <w:rFonts w:ascii="Sakkal Majalla" w:eastAsia="Sakkal Majalla" w:hAnsi="Sakkal Majalla" w:cs="Sakkal Majalla"/>
          <w:sz w:val="28"/>
          <w:szCs w:val="28"/>
          <w:rtl/>
        </w:rPr>
        <w:t>): مدى تحقيق المشروع لأهدافه ضمن القيود المحددة له من وقت وتكلفة وجودة ونطاق (PMI, 2021). ويُعرَّف إجرائيًا بأنه: مستوى التزام مشاريع المنظمة بجداولها الزمنية وميزانياتها ومعايير جودتها ونطاقها المعتمد، مقاسًا باستجابات أفراد العينة على فقرات المحور الثالث من استبانة الدراسة.</w:t>
      </w:r>
    </w:p>
    <w:p w14:paraId="7ABA321A" w14:textId="3E88E551"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 xml:space="preserve">الكفاءات الرقمية لمدير المشروع (Project </w:t>
      </w:r>
      <w:proofErr w:type="spellStart"/>
      <w:r w:rsidRPr="004308C4">
        <w:rPr>
          <w:rFonts w:ascii="Sakkal Majalla" w:eastAsia="Sakkal Majalla" w:hAnsi="Sakkal Majalla" w:cs="Sakkal Majalla"/>
          <w:sz w:val="28"/>
          <w:szCs w:val="28"/>
          <w:rtl/>
        </w:rPr>
        <w:t>Manager</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Digital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Competencies</w:t>
      </w:r>
      <w:proofErr w:type="spellEnd"/>
      <w:r w:rsidRPr="004308C4">
        <w:rPr>
          <w:rFonts w:ascii="Sakkal Majalla" w:eastAsia="Sakkal Majalla" w:hAnsi="Sakkal Majalla" w:cs="Sakkal Majalla"/>
          <w:sz w:val="28"/>
          <w:szCs w:val="28"/>
          <w:rtl/>
        </w:rPr>
        <w:t>): مجموعة المهارات التقنية والسلوكية التي تمكّن مدير المشروع من توظيف الأدوات الرقمية بفاعلية وقيادة فريقه خلال التحول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1997;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1989). وتُعرَّف إجرائيًا بأنها: درجة امتلاك مدير المشروع للكفاءة التقنية والتوجه نحو الابتكار الرقمي والقدرة على إدارة التغيير، مقاسة باستجابات أفراد العينة على فقرات المحور الرابع من استبانة الدراسة.</w:t>
      </w:r>
    </w:p>
    <w:p w14:paraId="5420FA98" w14:textId="4D04EC92"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منظمات القطاع غير الربحي (</w:t>
      </w:r>
      <w:proofErr w:type="spellStart"/>
      <w:r w:rsidRPr="004308C4">
        <w:rPr>
          <w:rFonts w:ascii="Sakkal Majalla" w:eastAsia="Sakkal Majalla" w:hAnsi="Sakkal Majalla" w:cs="Sakkal Majalla"/>
          <w:sz w:val="28"/>
          <w:szCs w:val="28"/>
          <w:rtl/>
        </w:rPr>
        <w:t>Non-Profit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Organizations</w:t>
      </w:r>
      <w:proofErr w:type="spellEnd"/>
      <w:r w:rsidRPr="004308C4">
        <w:rPr>
          <w:rFonts w:ascii="Sakkal Majalla" w:eastAsia="Sakkal Majalla" w:hAnsi="Sakkal Majalla" w:cs="Sakkal Majalla"/>
          <w:sz w:val="28"/>
          <w:szCs w:val="28"/>
          <w:rtl/>
        </w:rPr>
        <w:t>): الكيانات المسجلة لدى المركز الوطني لتنمية القطاع غير الربحي في المملكة العربية السعودية، وتشمل الجمعيات الأهلية والمؤسسات الأهلية والصناديق العائلية والأهلية والكيانات المتخصصة، ولا يهدف نشاطها بصورة أساسية إلى تحقيق الربح (المركز الوطني لتنمية القطاع غير الربحي، 2025).</w:t>
      </w:r>
    </w:p>
    <w:p w14:paraId="103A6952" w14:textId="77777777" w:rsidR="004C0AB7" w:rsidRDefault="00000000" w:rsidP="001C25D6">
      <w:pPr>
        <w:bidi/>
        <w:spacing w:line="360" w:lineRule="auto"/>
      </w:pPr>
      <w:r>
        <w:rPr>
          <w:rFonts w:ascii="Sakkal Majalla" w:hAnsi="Sakkal Majalla" w:cs="Sakkal Majalla"/>
          <w:rtl/>
        </w:rPr>
        <w:br w:type="page"/>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5E1A30DD"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2BE728EF" w14:textId="122B6852" w:rsidR="00116A30" w:rsidRDefault="004308C4" w:rsidP="001C25D6">
            <w:pPr>
              <w:pStyle w:val="Heading2"/>
              <w:bidi/>
              <w:spacing w:line="360" w:lineRule="auto"/>
            </w:pPr>
            <w:bookmarkStart w:id="19" w:name="_Toc235293459"/>
            <w:r>
              <w:rPr>
                <w:rFonts w:ascii="Sakkal Majalla" w:hAnsi="Sakkal Majalla" w:cs="Sakkal Majalla"/>
                <w:b/>
                <w:bCs/>
                <w:color w:val="1F4E79"/>
                <w:sz w:val="30"/>
                <w:szCs w:val="30"/>
                <w:rtl/>
              </w:rPr>
              <w:lastRenderedPageBreak/>
              <w:t>9.1 الدراسات السابقة:</w:t>
            </w:r>
            <w:bookmarkEnd w:id="19"/>
          </w:p>
        </w:tc>
      </w:tr>
    </w:tbl>
    <w:p w14:paraId="2DD17889" w14:textId="523A9867"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تناولت الدراسات الأكاديمية موضوع التحول الرقمي وإدارة المشاريع من زوايا متعددة، وتتباين نتائجها أحيانًا تبعًا لاختلاف السياق الجغرافي والقطاعي والمنهجية المتبعة. وقد حرص الباحث على انتقاء الدراسات الأوثق صلة وحداثةً، وتصنيفها في ثلاثة محاور تتدرج من العام إلى الخاص: دراسات عامة في التحول الرقمي وإدارة المشاريع، ثم دراسات السياق الإقليمي والعربي، ثم الدراسات المتخصصة في منظمات القطاع غير الربحي، ويُختم المبحث بجدول تلخيصي وتعقيب يبين موقع الدراسة الحالية منها.</w:t>
      </w:r>
    </w:p>
    <w:p w14:paraId="5809E8F9" w14:textId="72E91F00" w:rsidR="004C0AB7" w:rsidRDefault="004308C4" w:rsidP="001C25D6">
      <w:pPr>
        <w:pStyle w:val="Heading3"/>
        <w:bidi/>
        <w:spacing w:before="200" w:after="120" w:line="360" w:lineRule="auto"/>
      </w:pPr>
      <w:bookmarkStart w:id="20" w:name="_Toc235293460"/>
      <w:r>
        <w:rPr>
          <w:rFonts w:ascii="Sakkal Majalla" w:eastAsia="Sakkal Majalla" w:hAnsi="Sakkal Majalla" w:cs="Sakkal Majalla"/>
          <w:b/>
          <w:bCs/>
          <w:color w:val="2E74B5"/>
          <w:sz w:val="30"/>
          <w:szCs w:val="30"/>
          <w:rtl/>
        </w:rPr>
        <w:t>المحور الأول: دراسات عامة في التحول الرقمي وإدارة المشاريع</w:t>
      </w:r>
      <w:bookmarkEnd w:id="20"/>
    </w:p>
    <w:p w14:paraId="0F3B840F" w14:textId="0A6D0E91"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 xml:space="preserve">1. دراسة </w:t>
      </w:r>
      <w:proofErr w:type="spellStart"/>
      <w:r w:rsidRPr="004308C4">
        <w:rPr>
          <w:rFonts w:ascii="Sakkal Majalla" w:eastAsia="Sakkal Majalla" w:hAnsi="Sakkal Majalla" w:cs="Sakkal Majalla"/>
          <w:b/>
          <w:bCs/>
          <w:sz w:val="28"/>
          <w:szCs w:val="28"/>
          <w:rtl/>
        </w:rPr>
        <w:t>Kozarkiewicz</w:t>
      </w:r>
      <w:proofErr w:type="spellEnd"/>
      <w:r w:rsidRPr="004308C4">
        <w:rPr>
          <w:rFonts w:ascii="Sakkal Majalla" w:eastAsia="Sakkal Majalla" w:hAnsi="Sakkal Majalla" w:cs="Sakkal Majalla"/>
          <w:b/>
          <w:bCs/>
          <w:sz w:val="28"/>
          <w:szCs w:val="28"/>
          <w:rtl/>
        </w:rPr>
        <w:t xml:space="preserve"> (2020) بعنوان: "</w:t>
      </w:r>
      <w:proofErr w:type="spellStart"/>
      <w:r w:rsidRPr="004308C4">
        <w:rPr>
          <w:rFonts w:ascii="Sakkal Majalla" w:eastAsia="Sakkal Majalla" w:hAnsi="Sakkal Majalla" w:cs="Sakkal Majalla"/>
          <w:b/>
          <w:bCs/>
          <w:sz w:val="28"/>
          <w:szCs w:val="28"/>
          <w:rtl/>
        </w:rPr>
        <w:t>General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Specific</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The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Impact</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Transformation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on</w:t>
      </w:r>
      <w:proofErr w:type="spellEnd"/>
      <w:r w:rsidRPr="004308C4">
        <w:rPr>
          <w:rFonts w:ascii="Sakkal Majalla" w:eastAsia="Sakkal Majalla" w:hAnsi="Sakkal Majalla" w:cs="Sakkal Majalla"/>
          <w:b/>
          <w:bCs/>
          <w:sz w:val="28"/>
          <w:szCs w:val="28"/>
          <w:rtl/>
        </w:rPr>
        <w:t xml:space="preserve"> Project </w:t>
      </w:r>
      <w:proofErr w:type="spellStart"/>
      <w:r w:rsidRPr="004308C4">
        <w:rPr>
          <w:rFonts w:ascii="Sakkal Majalla" w:eastAsia="Sakkal Majalla" w:hAnsi="Sakkal Majalla" w:cs="Sakkal Majalla"/>
          <w:b/>
          <w:bCs/>
          <w:sz w:val="28"/>
          <w:szCs w:val="28"/>
          <w:rtl/>
        </w:rPr>
        <w:t>Processes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Management </w:t>
      </w:r>
      <w:proofErr w:type="spellStart"/>
      <w:r w:rsidRPr="004308C4">
        <w:rPr>
          <w:rFonts w:ascii="Sakkal Majalla" w:eastAsia="Sakkal Majalla" w:hAnsi="Sakkal Majalla" w:cs="Sakkal Majalla"/>
          <w:b/>
          <w:bCs/>
          <w:sz w:val="28"/>
          <w:szCs w:val="28"/>
          <w:rtl/>
        </w:rPr>
        <w:t>Methods</w:t>
      </w:r>
      <w:proofErr w:type="spellEnd"/>
      <w:r w:rsidRPr="004308C4">
        <w:rPr>
          <w:rFonts w:ascii="Sakkal Majalla" w:eastAsia="Sakkal Majalla" w:hAnsi="Sakkal Majalla" w:cs="Sakkal Majalla"/>
          <w:b/>
          <w:bCs/>
          <w:sz w:val="28"/>
          <w:szCs w:val="28"/>
          <w:rtl/>
        </w:rPr>
        <w:t xml:space="preserve">"، المنشورة في مجلة </w:t>
      </w:r>
      <w:proofErr w:type="spellStart"/>
      <w:r w:rsidRPr="004308C4">
        <w:rPr>
          <w:rFonts w:ascii="Sakkal Majalla" w:eastAsia="Sakkal Majalla" w:hAnsi="Sakkal Majalla" w:cs="Sakkal Majalla"/>
          <w:b/>
          <w:bCs/>
          <w:sz w:val="28"/>
          <w:szCs w:val="28"/>
          <w:rtl/>
        </w:rPr>
        <w:t>Foundations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Management, 12(</w:t>
      </w:r>
      <w:proofErr w:type="gramStart"/>
      <w:r w:rsidRPr="004308C4">
        <w:rPr>
          <w:rFonts w:ascii="Sakkal Majalla" w:eastAsia="Sakkal Majalla" w:hAnsi="Sakkal Majalla" w:cs="Sakkal Majalla"/>
          <w:b/>
          <w:bCs/>
          <w:sz w:val="28"/>
          <w:szCs w:val="28"/>
          <w:rtl/>
        </w:rPr>
        <w:t>1),</w:t>
      </w:r>
      <w:proofErr w:type="gramEnd"/>
      <w:r w:rsidRPr="004308C4">
        <w:rPr>
          <w:rFonts w:ascii="Sakkal Majalla" w:eastAsia="Sakkal Majalla" w:hAnsi="Sakkal Majalla" w:cs="Sakkal Majalla"/>
          <w:b/>
          <w:bCs/>
          <w:sz w:val="28"/>
          <w:szCs w:val="28"/>
          <w:rtl/>
        </w:rPr>
        <w:t xml:space="preserve"> 237–248.</w:t>
      </w:r>
    </w:p>
    <w:p w14:paraId="7945E0A1" w14:textId="6716185B"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هدف الدراسة:</w:t>
      </w:r>
      <w:r w:rsidRPr="004308C4">
        <w:rPr>
          <w:rFonts w:ascii="Sakkal Majalla" w:eastAsia="Sakkal Majalla" w:hAnsi="Sakkal Majalla" w:cs="Sakkal Majalla"/>
          <w:sz w:val="28"/>
          <w:szCs w:val="28"/>
          <w:rtl/>
        </w:rPr>
        <w:t xml:space="preserve"> تحليل التحولات الجوهرية التي أحدثها التحول الرقمي في مناهج إدارة المشاريع التقليدية والرشيقة.</w:t>
      </w:r>
    </w:p>
    <w:p w14:paraId="08C76EA3" w14:textId="3EDF2D0B"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دراسة مفاهيمية (</w:t>
      </w:r>
      <w:proofErr w:type="spellStart"/>
      <w:r w:rsidRPr="004308C4">
        <w:rPr>
          <w:rFonts w:ascii="Sakkal Majalla" w:eastAsia="Sakkal Majalla" w:hAnsi="Sakkal Majalla" w:cs="Sakkal Majalla"/>
          <w:sz w:val="28"/>
          <w:szCs w:val="28"/>
          <w:rtl/>
        </w:rPr>
        <w:t>Conceptual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Review</w:t>
      </w:r>
      <w:proofErr w:type="spellEnd"/>
      <w:r w:rsidRPr="004308C4">
        <w:rPr>
          <w:rFonts w:ascii="Sakkal Majalla" w:eastAsia="Sakkal Majalla" w:hAnsi="Sakkal Majalla" w:cs="Sakkal Majalla"/>
          <w:sz w:val="28"/>
          <w:szCs w:val="28"/>
          <w:rtl/>
        </w:rPr>
        <w:t>) قائمة على التحليل النقدي للأدبيات.</w:t>
      </w:r>
    </w:p>
    <w:p w14:paraId="65EC1723" w14:textId="7764B211"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خلصت إلى أن التحول الرقمي يُعيد تشكيل عمليات المشروع كافة من التخطيط حتى الإغلاق، ويغيّر أدوار مديري المشاريع وفرقهم.</w:t>
      </w:r>
    </w:p>
    <w:p w14:paraId="2D409533" w14:textId="182F3EA6"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علاقتها بالدراسة الحالية:</w:t>
      </w:r>
      <w:r w:rsidRPr="004308C4">
        <w:rPr>
          <w:rFonts w:ascii="Sakkal Majalla" w:eastAsia="Sakkal Majalla" w:hAnsi="Sakkal Majalla" w:cs="Sakkal Majalla"/>
          <w:sz w:val="28"/>
          <w:szCs w:val="28"/>
          <w:rtl/>
        </w:rPr>
        <w:t xml:space="preserve"> توفر الأساس النظري لفهم طبيعة العلاقة بين التحول الرقمي وإدارة المشاريع التي يقيسها البحث الحالي ميدانيًا.</w:t>
      </w:r>
    </w:p>
    <w:p w14:paraId="21A88631" w14:textId="69B19FBC"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 xml:space="preserve">2. دراسة </w:t>
      </w:r>
      <w:proofErr w:type="spellStart"/>
      <w:r w:rsidRPr="004308C4">
        <w:rPr>
          <w:rFonts w:ascii="Sakkal Majalla" w:eastAsia="Sakkal Majalla" w:hAnsi="Sakkal Majalla" w:cs="Sakkal Majalla"/>
          <w:b/>
          <w:bCs/>
          <w:sz w:val="28"/>
          <w:szCs w:val="28"/>
          <w:rtl/>
        </w:rPr>
        <w:t>Marnewick</w:t>
      </w:r>
      <w:proofErr w:type="spellEnd"/>
      <w:r w:rsidRPr="004308C4">
        <w:rPr>
          <w:rFonts w:ascii="Sakkal Majalla" w:eastAsia="Sakkal Majalla" w:hAnsi="Sakkal Majalla" w:cs="Sakkal Majalla"/>
          <w:b/>
          <w:bCs/>
          <w:sz w:val="28"/>
          <w:szCs w:val="28"/>
          <w:rtl/>
        </w:rPr>
        <w:t xml:space="preserve"> &amp; </w:t>
      </w:r>
      <w:proofErr w:type="spellStart"/>
      <w:r w:rsidRPr="004308C4">
        <w:rPr>
          <w:rFonts w:ascii="Sakkal Majalla" w:eastAsia="Sakkal Majalla" w:hAnsi="Sakkal Majalla" w:cs="Sakkal Majalla"/>
          <w:b/>
          <w:bCs/>
          <w:sz w:val="28"/>
          <w:szCs w:val="28"/>
          <w:rtl/>
        </w:rPr>
        <w:t>Marnewick</w:t>
      </w:r>
      <w:proofErr w:type="spellEnd"/>
      <w:r w:rsidRPr="004308C4">
        <w:rPr>
          <w:rFonts w:ascii="Sakkal Majalla" w:eastAsia="Sakkal Majalla" w:hAnsi="Sakkal Majalla" w:cs="Sakkal Majalla"/>
          <w:b/>
          <w:bCs/>
          <w:sz w:val="28"/>
          <w:szCs w:val="28"/>
          <w:rtl/>
        </w:rPr>
        <w:t xml:space="preserve"> (2022) بعنوان: "</w:t>
      </w:r>
      <w:proofErr w:type="spellStart"/>
      <w:r w:rsidRPr="004308C4">
        <w:rPr>
          <w:rFonts w:ascii="Sakkal Majalla" w:eastAsia="Sakkal Majalla" w:hAnsi="Sakkal Majalla" w:cs="Sakkal Majalla"/>
          <w:b/>
          <w:bCs/>
          <w:sz w:val="28"/>
          <w:szCs w:val="28"/>
          <w:rtl/>
        </w:rPr>
        <w:t>Digitalization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Project Management: </w:t>
      </w:r>
      <w:proofErr w:type="spellStart"/>
      <w:r w:rsidRPr="004308C4">
        <w:rPr>
          <w:rFonts w:ascii="Sakkal Majalla" w:eastAsia="Sakkal Majalla" w:hAnsi="Sakkal Majalla" w:cs="Sakkal Majalla"/>
          <w:b/>
          <w:bCs/>
          <w:sz w:val="28"/>
          <w:szCs w:val="28"/>
          <w:rtl/>
        </w:rPr>
        <w:t>Opportunities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Research</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Practice</w:t>
      </w:r>
      <w:proofErr w:type="spellEnd"/>
      <w:r w:rsidRPr="004308C4">
        <w:rPr>
          <w:rFonts w:ascii="Sakkal Majalla" w:eastAsia="Sakkal Majalla" w:hAnsi="Sakkal Majalla" w:cs="Sakkal Majalla"/>
          <w:b/>
          <w:bCs/>
          <w:sz w:val="28"/>
          <w:szCs w:val="28"/>
          <w:rtl/>
        </w:rPr>
        <w:t xml:space="preserve">"، المنشورة في مجلة Project </w:t>
      </w:r>
      <w:proofErr w:type="spellStart"/>
      <w:r w:rsidRPr="004308C4">
        <w:rPr>
          <w:rFonts w:ascii="Sakkal Majalla" w:eastAsia="Sakkal Majalla" w:hAnsi="Sakkal Majalla" w:cs="Sakkal Majalla"/>
          <w:b/>
          <w:bCs/>
          <w:sz w:val="28"/>
          <w:szCs w:val="28"/>
          <w:rtl/>
        </w:rPr>
        <w:t>Leadership</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Society</w:t>
      </w:r>
      <w:proofErr w:type="spellEnd"/>
      <w:r w:rsidRPr="004308C4">
        <w:rPr>
          <w:rFonts w:ascii="Sakkal Majalla" w:eastAsia="Sakkal Majalla" w:hAnsi="Sakkal Majalla" w:cs="Sakkal Majalla"/>
          <w:b/>
          <w:bCs/>
          <w:sz w:val="28"/>
          <w:szCs w:val="28"/>
          <w:rtl/>
        </w:rPr>
        <w:t>, 3.</w:t>
      </w:r>
    </w:p>
    <w:p w14:paraId="5930D646" w14:textId="763A49C1"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lastRenderedPageBreak/>
        <w:t>❖ هدف الدراسة:</w:t>
      </w:r>
      <w:r w:rsidRPr="004308C4">
        <w:rPr>
          <w:rFonts w:ascii="Sakkal Majalla" w:eastAsia="Sakkal Majalla" w:hAnsi="Sakkal Majalla" w:cs="Sakkal Majalla"/>
          <w:sz w:val="28"/>
          <w:szCs w:val="28"/>
          <w:rtl/>
        </w:rPr>
        <w:t xml:space="preserve"> استكشاف فرص </w:t>
      </w:r>
      <w:proofErr w:type="spellStart"/>
      <w:r w:rsidRPr="004308C4">
        <w:rPr>
          <w:rFonts w:ascii="Sakkal Majalla" w:eastAsia="Sakkal Majalla" w:hAnsi="Sakkal Majalla" w:cs="Sakkal Majalla"/>
          <w:sz w:val="28"/>
          <w:szCs w:val="28"/>
          <w:rtl/>
        </w:rPr>
        <w:t>رقمنة</w:t>
      </w:r>
      <w:proofErr w:type="spellEnd"/>
      <w:r w:rsidRPr="004308C4">
        <w:rPr>
          <w:rFonts w:ascii="Sakkal Majalla" w:eastAsia="Sakkal Majalla" w:hAnsi="Sakkal Majalla" w:cs="Sakkal Majalla"/>
          <w:sz w:val="28"/>
          <w:szCs w:val="28"/>
          <w:rtl/>
        </w:rPr>
        <w:t xml:space="preserve"> إدارة المشاريع من منظورين بحثي وتطبيقي.</w:t>
      </w:r>
    </w:p>
    <w:p w14:paraId="4199186A" w14:textId="6C9BD7E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تحليل </w:t>
      </w:r>
      <w:proofErr w:type="spellStart"/>
      <w:r w:rsidRPr="004308C4">
        <w:rPr>
          <w:rFonts w:ascii="Sakkal Majalla" w:eastAsia="Sakkal Majalla" w:hAnsi="Sakkal Majalla" w:cs="Sakkal Majalla"/>
          <w:sz w:val="28"/>
          <w:szCs w:val="28"/>
          <w:rtl/>
        </w:rPr>
        <w:t>ببليومتري</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Bibliometric</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Analysis</w:t>
      </w:r>
      <w:proofErr w:type="spellEnd"/>
      <w:r w:rsidRPr="004308C4">
        <w:rPr>
          <w:rFonts w:ascii="Sakkal Majalla" w:eastAsia="Sakkal Majalla" w:hAnsi="Sakkal Majalla" w:cs="Sakkal Majalla"/>
          <w:sz w:val="28"/>
          <w:szCs w:val="28"/>
          <w:rtl/>
        </w:rPr>
        <w:t>) شمل (478) مقالة علمية.</w:t>
      </w:r>
    </w:p>
    <w:p w14:paraId="294A844F" w14:textId="0640C642"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خلصت إلى أن إدارة المشاريع لم تبلغ بعد مرحلة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الكاملة وإنما تُوظَّف التقنيات أدواتٍ لتحسين عملياتها، وقدّمت إطارًا (مكعب </w:t>
      </w:r>
      <w:proofErr w:type="gramStart"/>
      <w:r w:rsidRPr="004308C4">
        <w:rPr>
          <w:rFonts w:ascii="Sakkal Majalla" w:eastAsia="Sakkal Majalla" w:hAnsi="Sakkal Majalla" w:cs="Sakkal Majalla"/>
          <w:sz w:val="28"/>
          <w:szCs w:val="28"/>
          <w:rtl/>
        </w:rPr>
        <w:t>أجندة</w:t>
      </w:r>
      <w:proofErr w:type="gramEnd"/>
      <w:r w:rsidRPr="004308C4">
        <w:rPr>
          <w:rFonts w:ascii="Sakkal Majalla" w:eastAsia="Sakkal Majalla" w:hAnsi="Sakkal Majalla" w:cs="Sakkal Majalla"/>
          <w:sz w:val="28"/>
          <w:szCs w:val="28"/>
          <w:rtl/>
        </w:rPr>
        <w:t xml:space="preserve"> بحوث </w:t>
      </w:r>
      <w:proofErr w:type="spellStart"/>
      <w:r w:rsidRPr="004308C4">
        <w:rPr>
          <w:rFonts w:ascii="Sakkal Majalla" w:eastAsia="Sakkal Majalla" w:hAnsi="Sakkal Majalla" w:cs="Sakkal Majalla"/>
          <w:sz w:val="28"/>
          <w:szCs w:val="28"/>
          <w:rtl/>
        </w:rPr>
        <w:t>رقمنة</w:t>
      </w:r>
      <w:proofErr w:type="spellEnd"/>
      <w:r w:rsidRPr="004308C4">
        <w:rPr>
          <w:rFonts w:ascii="Sakkal Majalla" w:eastAsia="Sakkal Majalla" w:hAnsi="Sakkal Majalla" w:cs="Sakkal Majalla"/>
          <w:sz w:val="28"/>
          <w:szCs w:val="28"/>
          <w:rtl/>
        </w:rPr>
        <w:t xml:space="preserve"> إدارة المشاريع) لتوجيه البحث والتطبيق.</w:t>
      </w:r>
    </w:p>
    <w:p w14:paraId="2AC29076" w14:textId="44FDA10C"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علاقتها بالدراسة الحالية:</w:t>
      </w:r>
      <w:r w:rsidRPr="004308C4">
        <w:rPr>
          <w:rFonts w:ascii="Sakkal Majalla" w:eastAsia="Sakkal Majalla" w:hAnsi="Sakkal Majalla" w:cs="Sakkal Majalla"/>
          <w:sz w:val="28"/>
          <w:szCs w:val="28"/>
          <w:rtl/>
        </w:rPr>
        <w:t xml:space="preserve"> تُعد المرجع الأساسي لبناء إطار المتغير المستقل، وتتميز الدراسة الحالية بتطبيق هذا الإطار على سياق المنظمات غير الربحية لأول مرة في المنطقة العربية.</w:t>
      </w:r>
    </w:p>
    <w:p w14:paraId="052CB678" w14:textId="2317BC8B"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 xml:space="preserve">3. دراسة </w:t>
      </w:r>
      <w:proofErr w:type="spellStart"/>
      <w:r w:rsidRPr="004308C4">
        <w:rPr>
          <w:rFonts w:ascii="Sakkal Majalla" w:eastAsia="Sakkal Majalla" w:hAnsi="Sakkal Majalla" w:cs="Sakkal Majalla"/>
          <w:b/>
          <w:bCs/>
          <w:sz w:val="28"/>
          <w:szCs w:val="28"/>
          <w:rtl/>
        </w:rPr>
        <w:t>Gonçalves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et</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al</w:t>
      </w:r>
      <w:proofErr w:type="spellEnd"/>
      <w:r w:rsidRPr="004308C4">
        <w:rPr>
          <w:rFonts w:ascii="Sakkal Majalla" w:eastAsia="Sakkal Majalla" w:hAnsi="Sakkal Majalla" w:cs="Sakkal Majalla"/>
          <w:b/>
          <w:bCs/>
          <w:sz w:val="28"/>
          <w:szCs w:val="28"/>
          <w:rtl/>
        </w:rPr>
        <w:t>. (2023) بعنوان: "</w:t>
      </w:r>
      <w:proofErr w:type="spellStart"/>
      <w:r w:rsidRPr="004308C4">
        <w:rPr>
          <w:rFonts w:ascii="Sakkal Majalla" w:eastAsia="Sakkal Majalla" w:hAnsi="Sakkal Majalla" w:cs="Sakkal Majalla"/>
          <w:b/>
          <w:bCs/>
          <w:sz w:val="28"/>
          <w:szCs w:val="28"/>
          <w:rtl/>
        </w:rPr>
        <w:t>The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Relationship</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between</w:t>
      </w:r>
      <w:proofErr w:type="spellEnd"/>
      <w:r w:rsidRPr="004308C4">
        <w:rPr>
          <w:rFonts w:ascii="Sakkal Majalla" w:eastAsia="Sakkal Majalla" w:hAnsi="Sakkal Majalla" w:cs="Sakkal Majalla"/>
          <w:b/>
          <w:bCs/>
          <w:sz w:val="28"/>
          <w:szCs w:val="28"/>
          <w:rtl/>
        </w:rPr>
        <w:t xml:space="preserve"> Project Management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Transformation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Systematic</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Literature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Review</w:t>
      </w:r>
      <w:proofErr w:type="spellEnd"/>
      <w:r w:rsidRPr="004308C4">
        <w:rPr>
          <w:rFonts w:ascii="Sakkal Majalla" w:eastAsia="Sakkal Majalla" w:hAnsi="Sakkal Majalla" w:cs="Sakkal Majalla"/>
          <w:b/>
          <w:bCs/>
          <w:sz w:val="28"/>
          <w:szCs w:val="28"/>
          <w:rtl/>
        </w:rPr>
        <w:t xml:space="preserve">"، المنشورة في مجلة </w:t>
      </w:r>
      <w:proofErr w:type="spellStart"/>
      <w:r w:rsidRPr="004308C4">
        <w:rPr>
          <w:rFonts w:ascii="Sakkal Majalla" w:eastAsia="Sakkal Majalla" w:hAnsi="Sakkal Majalla" w:cs="Sakkal Majalla"/>
          <w:b/>
          <w:bCs/>
          <w:sz w:val="28"/>
          <w:szCs w:val="28"/>
          <w:rtl/>
        </w:rPr>
        <w:t>Revista</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de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Administração</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Mackenzie</w:t>
      </w:r>
      <w:proofErr w:type="spellEnd"/>
      <w:r w:rsidRPr="004308C4">
        <w:rPr>
          <w:rFonts w:ascii="Sakkal Majalla" w:eastAsia="Sakkal Majalla" w:hAnsi="Sakkal Majalla" w:cs="Sakkal Majalla"/>
          <w:b/>
          <w:bCs/>
          <w:sz w:val="28"/>
          <w:szCs w:val="28"/>
          <w:rtl/>
        </w:rPr>
        <w:t xml:space="preserve">, 24(4) المفهرسة في </w:t>
      </w:r>
      <w:proofErr w:type="spellStart"/>
      <w:r w:rsidRPr="004308C4">
        <w:rPr>
          <w:rFonts w:ascii="Sakkal Majalla" w:eastAsia="Sakkal Majalla" w:hAnsi="Sakkal Majalla" w:cs="Sakkal Majalla"/>
          <w:b/>
          <w:bCs/>
          <w:sz w:val="28"/>
          <w:szCs w:val="28"/>
          <w:rtl/>
        </w:rPr>
        <w:t>Scopus</w:t>
      </w:r>
      <w:proofErr w:type="spellEnd"/>
      <w:r w:rsidRPr="004308C4">
        <w:rPr>
          <w:rFonts w:ascii="Sakkal Majalla" w:eastAsia="Sakkal Majalla" w:hAnsi="Sakkal Majalla" w:cs="Sakkal Majalla"/>
          <w:b/>
          <w:bCs/>
          <w:sz w:val="28"/>
          <w:szCs w:val="28"/>
          <w:rtl/>
        </w:rPr>
        <w:t>.</w:t>
      </w:r>
    </w:p>
    <w:p w14:paraId="1F60C488" w14:textId="7D8D8417"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هدف الدراسة:</w:t>
      </w:r>
      <w:r w:rsidRPr="004308C4">
        <w:rPr>
          <w:rFonts w:ascii="Sakkal Majalla" w:eastAsia="Sakkal Majalla" w:hAnsi="Sakkal Majalla" w:cs="Sakkal Majalla"/>
          <w:sz w:val="28"/>
          <w:szCs w:val="28"/>
          <w:rtl/>
        </w:rPr>
        <w:t xml:space="preserve"> تقصّي العلاقة بين إدارة المشاريع والتحول الرقمي عبر مراجعة منهجية شاملة.</w:t>
      </w:r>
    </w:p>
    <w:p w14:paraId="5E604BF4" w14:textId="1359F17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مراجعة أدبيات منهجية (</w:t>
      </w:r>
      <w:proofErr w:type="spellStart"/>
      <w:r w:rsidRPr="004308C4">
        <w:rPr>
          <w:rFonts w:ascii="Sakkal Majalla" w:eastAsia="Sakkal Majalla" w:hAnsi="Sakkal Majalla" w:cs="Sakkal Majalla"/>
          <w:sz w:val="28"/>
          <w:szCs w:val="28"/>
          <w:rtl/>
        </w:rPr>
        <w:t>Systematic</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Review</w:t>
      </w:r>
      <w:proofErr w:type="spellEnd"/>
      <w:r w:rsidRPr="004308C4">
        <w:rPr>
          <w:rFonts w:ascii="Sakkal Majalla" w:eastAsia="Sakkal Majalla" w:hAnsi="Sakkal Majalla" w:cs="Sakkal Majalla"/>
          <w:sz w:val="28"/>
          <w:szCs w:val="28"/>
          <w:rtl/>
        </w:rPr>
        <w:t xml:space="preserve">) استقر تحليلها النهائي على (104) مقالات منشورة بين عامي 2015 و2020 من قواعد </w:t>
      </w:r>
      <w:proofErr w:type="spellStart"/>
      <w:r w:rsidRPr="004308C4">
        <w:rPr>
          <w:rFonts w:ascii="Sakkal Majalla" w:eastAsia="Sakkal Majalla" w:hAnsi="Sakkal Majalla" w:cs="Sakkal Majalla"/>
          <w:sz w:val="28"/>
          <w:szCs w:val="28"/>
          <w:rtl/>
        </w:rPr>
        <w:t>Web</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of</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Science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وScopus</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وGoogle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Scholar</w:t>
      </w:r>
      <w:proofErr w:type="spellEnd"/>
      <w:r w:rsidRPr="004308C4">
        <w:rPr>
          <w:rFonts w:ascii="Sakkal Majalla" w:eastAsia="Sakkal Majalla" w:hAnsi="Sakkal Majalla" w:cs="Sakkal Majalla"/>
          <w:sz w:val="28"/>
          <w:szCs w:val="28"/>
          <w:rtl/>
        </w:rPr>
        <w:t>.</w:t>
      </w:r>
    </w:p>
    <w:p w14:paraId="2F4EB279" w14:textId="64D6EFA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خلصت إلى أن إدارة المشاريع بمداخلها المختلفة تُوظَّف استراتيجيًا لتمكين تنفيذ التحول الرقمي في المنظمات، وأن هذا التحول يتطلب أفرادًا يمتلكون كفاءات تقنية وسلوكية للعمل في سياقات تنظيمية وثقافية وتقنية متسارعة، وصنّفت الأدبيات في أربعة محاور: الكفاءات، والتقنيات الرقمية، والمحافظ والبرامج والمشاريع، والاستراتيجية.</w:t>
      </w:r>
    </w:p>
    <w:p w14:paraId="792195D5" w14:textId="6F44D920"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علاقتها بالدراسة الحالية:</w:t>
      </w:r>
      <w:r w:rsidRPr="004308C4">
        <w:rPr>
          <w:rFonts w:ascii="Sakkal Majalla" w:eastAsia="Sakkal Majalla" w:hAnsi="Sakkal Majalla" w:cs="Sakkal Majalla"/>
          <w:sz w:val="28"/>
          <w:szCs w:val="28"/>
          <w:rtl/>
        </w:rPr>
        <w:t xml:space="preserve"> تمثل مرجع العلاقة المحورية بين متغيري الدراسة، ويؤسس تأكيدها على الكفاءات التقنية والسلوكية نظريًا لفرضية الدور الوسيط للكفاءات الرقمية التي تختبرها الدراسة الحالية كميًا في بيئة المنظمات غير الربحية السعودية.</w:t>
      </w:r>
    </w:p>
    <w:p w14:paraId="187E1055" w14:textId="18465209" w:rsidR="004C0AB7" w:rsidRDefault="004308C4" w:rsidP="001C25D6">
      <w:pPr>
        <w:pStyle w:val="Heading3"/>
        <w:bidi/>
        <w:spacing w:before="200" w:after="120" w:line="360" w:lineRule="auto"/>
      </w:pPr>
      <w:bookmarkStart w:id="21" w:name="_Toc235293461"/>
      <w:r>
        <w:rPr>
          <w:rFonts w:ascii="Sakkal Majalla" w:eastAsia="Sakkal Majalla" w:hAnsi="Sakkal Majalla" w:cs="Sakkal Majalla"/>
          <w:b/>
          <w:bCs/>
          <w:color w:val="2E74B5"/>
          <w:sz w:val="30"/>
          <w:szCs w:val="30"/>
          <w:rtl/>
        </w:rPr>
        <w:lastRenderedPageBreak/>
        <w:t>المحور الثاني: دراسات التحول الرقمي وإدارة المشاريع في السياق الإقليمي والعربي</w:t>
      </w:r>
      <w:bookmarkEnd w:id="21"/>
    </w:p>
    <w:p w14:paraId="37453B69" w14:textId="5ECF253C"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 xml:space="preserve">4. دراسة </w:t>
      </w:r>
      <w:proofErr w:type="spellStart"/>
      <w:r w:rsidRPr="004308C4">
        <w:rPr>
          <w:rFonts w:ascii="Sakkal Majalla" w:eastAsia="Sakkal Majalla" w:hAnsi="Sakkal Majalla" w:cs="Sakkal Majalla"/>
          <w:b/>
          <w:bCs/>
          <w:sz w:val="28"/>
          <w:szCs w:val="28"/>
          <w:rtl/>
        </w:rPr>
        <w:t>Khasawneh</w:t>
      </w:r>
      <w:proofErr w:type="spellEnd"/>
      <w:r w:rsidRPr="004308C4">
        <w:rPr>
          <w:rFonts w:ascii="Sakkal Majalla" w:eastAsia="Sakkal Majalla" w:hAnsi="Sakkal Majalla" w:cs="Sakkal Majalla"/>
          <w:b/>
          <w:bCs/>
          <w:sz w:val="28"/>
          <w:szCs w:val="28"/>
          <w:rtl/>
        </w:rPr>
        <w:t xml:space="preserve"> &amp; </w:t>
      </w:r>
      <w:proofErr w:type="spellStart"/>
      <w:r w:rsidRPr="004308C4">
        <w:rPr>
          <w:rFonts w:ascii="Sakkal Majalla" w:eastAsia="Sakkal Majalla" w:hAnsi="Sakkal Majalla" w:cs="Sakkal Majalla"/>
          <w:b/>
          <w:bCs/>
          <w:sz w:val="28"/>
          <w:szCs w:val="28"/>
          <w:rtl/>
        </w:rPr>
        <w:t>Dweiri</w:t>
      </w:r>
      <w:proofErr w:type="spellEnd"/>
      <w:r w:rsidRPr="004308C4">
        <w:rPr>
          <w:rFonts w:ascii="Sakkal Majalla" w:eastAsia="Sakkal Majalla" w:hAnsi="Sakkal Majalla" w:cs="Sakkal Majalla"/>
          <w:b/>
          <w:bCs/>
          <w:sz w:val="28"/>
          <w:szCs w:val="28"/>
          <w:rtl/>
        </w:rPr>
        <w:t xml:space="preserve"> (2025) بعنوان: "</w:t>
      </w:r>
      <w:proofErr w:type="spellStart"/>
      <w:r w:rsidRPr="004308C4">
        <w:rPr>
          <w:rFonts w:ascii="Sakkal Majalla" w:eastAsia="Sakkal Majalla" w:hAnsi="Sakkal Majalla" w:cs="Sakkal Majalla"/>
          <w:b/>
          <w:bCs/>
          <w:sz w:val="28"/>
          <w:szCs w:val="28"/>
          <w:rtl/>
        </w:rPr>
        <w:t>Influence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Infrastructure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on</w:t>
      </w:r>
      <w:proofErr w:type="spellEnd"/>
      <w:r w:rsidRPr="004308C4">
        <w:rPr>
          <w:rFonts w:ascii="Sakkal Majalla" w:eastAsia="Sakkal Majalla" w:hAnsi="Sakkal Majalla" w:cs="Sakkal Majalla"/>
          <w:b/>
          <w:bCs/>
          <w:sz w:val="28"/>
          <w:szCs w:val="28"/>
          <w:rtl/>
        </w:rPr>
        <w:t xml:space="preserve"> Project Management </w:t>
      </w:r>
      <w:proofErr w:type="spellStart"/>
      <w:r w:rsidRPr="004308C4">
        <w:rPr>
          <w:rFonts w:ascii="Sakkal Majalla" w:eastAsia="Sakkal Majalla" w:hAnsi="Sakkal Majalla" w:cs="Sakkal Majalla"/>
          <w:b/>
          <w:bCs/>
          <w:sz w:val="28"/>
          <w:szCs w:val="28"/>
          <w:rtl/>
        </w:rPr>
        <w:t>Success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Readiness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Fitness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Tools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Moderators</w:t>
      </w:r>
      <w:proofErr w:type="spellEnd"/>
      <w:r w:rsidRPr="004308C4">
        <w:rPr>
          <w:rFonts w:ascii="Sakkal Majalla" w:eastAsia="Sakkal Majalla" w:hAnsi="Sakkal Majalla" w:cs="Sakkal Majalla"/>
          <w:b/>
          <w:bCs/>
          <w:sz w:val="28"/>
          <w:szCs w:val="28"/>
          <w:rtl/>
        </w:rPr>
        <w:t xml:space="preserve">"، المنشورة في مجلة </w:t>
      </w:r>
      <w:proofErr w:type="spellStart"/>
      <w:r w:rsidRPr="004308C4">
        <w:rPr>
          <w:rFonts w:ascii="Sakkal Majalla" w:eastAsia="Sakkal Majalla" w:hAnsi="Sakkal Majalla" w:cs="Sakkal Majalla"/>
          <w:b/>
          <w:bCs/>
          <w:sz w:val="28"/>
          <w:szCs w:val="28"/>
          <w:rtl/>
        </w:rPr>
        <w:t>Emerging</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Science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Journal</w:t>
      </w:r>
      <w:proofErr w:type="spellEnd"/>
      <w:r w:rsidRPr="004308C4">
        <w:rPr>
          <w:rFonts w:ascii="Sakkal Majalla" w:eastAsia="Sakkal Majalla" w:hAnsi="Sakkal Majalla" w:cs="Sakkal Majalla"/>
          <w:b/>
          <w:bCs/>
          <w:sz w:val="28"/>
          <w:szCs w:val="28"/>
          <w:rtl/>
        </w:rPr>
        <w:t>, 9(</w:t>
      </w:r>
      <w:proofErr w:type="gramStart"/>
      <w:r w:rsidRPr="004308C4">
        <w:rPr>
          <w:rFonts w:ascii="Sakkal Majalla" w:eastAsia="Sakkal Majalla" w:hAnsi="Sakkal Majalla" w:cs="Sakkal Majalla"/>
          <w:b/>
          <w:bCs/>
          <w:sz w:val="28"/>
          <w:szCs w:val="28"/>
          <w:rtl/>
        </w:rPr>
        <w:t>6),</w:t>
      </w:r>
      <w:proofErr w:type="gramEnd"/>
      <w:r w:rsidRPr="004308C4">
        <w:rPr>
          <w:rFonts w:ascii="Sakkal Majalla" w:eastAsia="Sakkal Majalla" w:hAnsi="Sakkal Majalla" w:cs="Sakkal Majalla"/>
          <w:b/>
          <w:bCs/>
          <w:sz w:val="28"/>
          <w:szCs w:val="28"/>
          <w:rtl/>
        </w:rPr>
        <w:t xml:space="preserve"> 3319–3348.</w:t>
      </w:r>
    </w:p>
    <w:p w14:paraId="7604FD43" w14:textId="66FDFD91"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هدف الدراسة:</w:t>
      </w:r>
      <w:r w:rsidRPr="004308C4">
        <w:rPr>
          <w:rFonts w:ascii="Sakkal Majalla" w:eastAsia="Sakkal Majalla" w:hAnsi="Sakkal Majalla" w:cs="Sakkal Majalla"/>
          <w:sz w:val="28"/>
          <w:szCs w:val="28"/>
          <w:rtl/>
        </w:rPr>
        <w:t xml:space="preserve"> قياس أثر البنية التحتية الرقمية على نجاح إدارة المشاريع.</w:t>
      </w:r>
    </w:p>
    <w:p w14:paraId="3874F68A" w14:textId="26591DD8"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منهج كمي مسحي (</w:t>
      </w:r>
      <w:proofErr w:type="spellStart"/>
      <w:r w:rsidRPr="004308C4">
        <w:rPr>
          <w:rFonts w:ascii="Sakkal Majalla" w:eastAsia="Sakkal Majalla" w:hAnsi="Sakkal Majalla" w:cs="Sakkal Majalla"/>
          <w:sz w:val="28"/>
          <w:szCs w:val="28"/>
          <w:rtl/>
        </w:rPr>
        <w:t>Quantitative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Survey</w:t>
      </w:r>
      <w:proofErr w:type="spellEnd"/>
      <w:r w:rsidRPr="004308C4">
        <w:rPr>
          <w:rFonts w:ascii="Sakkal Majalla" w:eastAsia="Sakkal Majalla" w:hAnsi="Sakkal Majalla" w:cs="Sakkal Majalla"/>
          <w:sz w:val="28"/>
          <w:szCs w:val="28"/>
          <w:rtl/>
        </w:rPr>
        <w:t>).</w:t>
      </w:r>
    </w:p>
    <w:p w14:paraId="7A22E811" w14:textId="58806A95"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أثبتت أن توفر بنية تحتية رقمية ملائمة يحسّن نتائج المشاريع بصورة ملحوظة.</w:t>
      </w:r>
    </w:p>
    <w:p w14:paraId="282DCF82" w14:textId="3A47573E"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علاقتها بالدراسة الحالية:</w:t>
      </w:r>
      <w:r w:rsidRPr="004308C4">
        <w:rPr>
          <w:rFonts w:ascii="Sakkal Majalla" w:eastAsia="Sakkal Majalla" w:hAnsi="Sakkal Majalla" w:cs="Sakkal Majalla"/>
          <w:sz w:val="28"/>
          <w:szCs w:val="28"/>
          <w:rtl/>
        </w:rPr>
        <w:t xml:space="preserve"> تتقاطع معها في التركيز على السياق الإقليمي الخليجي، غير أنها لا تتناول المنظمات غير الربحية تحديدًا، وهو ما تسده الدراسة الحالية.</w:t>
      </w:r>
    </w:p>
    <w:p w14:paraId="007E8752" w14:textId="2CC0E627"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5. دراسة الزهراني ومجلد (2024) بعنوان: "أثر التحول الرقمي على الأداء الوظيفي: دراسة ميدانية على موظفي المستشفيات التخصصية بجدة"، المنشورة في المجلة العربية للإدارة، 44(6)، 171–190.</w:t>
      </w:r>
    </w:p>
    <w:p w14:paraId="111A0725" w14:textId="74FA21F5"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هدف الدراسة:</w:t>
      </w:r>
      <w:r w:rsidRPr="004308C4">
        <w:rPr>
          <w:rFonts w:ascii="Sakkal Majalla" w:eastAsia="Sakkal Majalla" w:hAnsi="Sakkal Majalla" w:cs="Sakkal Majalla"/>
          <w:sz w:val="28"/>
          <w:szCs w:val="28"/>
          <w:rtl/>
        </w:rPr>
        <w:t xml:space="preserve"> التعرف على أثر التحول الرقمي بأبعاده (البنية التحتية التكنولوجية، التشريعات والسياسات، الثقافة التنظيمية، الموارد البشرية) على الأداء الوظيفي.</w:t>
      </w:r>
    </w:p>
    <w:p w14:paraId="2E90CC51" w14:textId="0788CF5E"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المنهج الوصفي التحليلي، بعينة عشوائية بلغت (290) مفردة، حُللت بياناتها باستخدام SPSS.</w:t>
      </w:r>
    </w:p>
    <w:p w14:paraId="03FB1569" w14:textId="17E81853"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أثبتت وجود أثر ذي دلالة إحصائية لأبعاد التحول الرقمي على الأداء الوظيفي.</w:t>
      </w:r>
    </w:p>
    <w:p w14:paraId="52710E09" w14:textId="409793C5"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lastRenderedPageBreak/>
        <w:t>❖ علاقتها بالدراسة الحالية:</w:t>
      </w:r>
      <w:r w:rsidRPr="004308C4">
        <w:rPr>
          <w:rFonts w:ascii="Sakkal Majalla" w:eastAsia="Sakkal Majalla" w:hAnsi="Sakkal Majalla" w:cs="Sakkal Majalla"/>
          <w:sz w:val="28"/>
          <w:szCs w:val="28"/>
          <w:rtl/>
        </w:rPr>
        <w:t xml:space="preserve"> تؤسس لفهم العلاقة بين التحول الرقمي والأداء في السياق السعودي، وتتفق معها في المنهج والأداة، غير أنها طُبقت في القطاع الصحي وعلى الأداء الوظيفي الفردي، بينما تنتقل الدراسة الحالية إلى القطاع غير الربحي وأداء إدارة المشاريع.</w:t>
      </w:r>
    </w:p>
    <w:p w14:paraId="563449E5" w14:textId="77777777" w:rsidR="004C0AB7" w:rsidRDefault="00000000" w:rsidP="001C25D6">
      <w:pPr>
        <w:bidi/>
        <w:spacing w:after="160" w:line="360" w:lineRule="auto"/>
        <w:ind w:firstLine="567"/>
      </w:pPr>
      <w:r>
        <w:rPr>
          <w:rFonts w:ascii="Sakkal Majalla" w:eastAsia="Sakkal Majalla" w:hAnsi="Sakkal Majalla" w:cs="Sakkal Majalla"/>
          <w:i/>
          <w:iCs/>
          <w:sz w:val="24"/>
          <w:szCs w:val="24"/>
          <w:rtl/>
        </w:rPr>
        <w:t>ويجدر التنويه إلى أن الباحث — بعد مسح قواعد البيانات العربية — لم يقف على دراسة عربية محكمة تتناول أثر التحول الرقمي على إدارة المشاريع في المنظمات غير الربحية تحديدًا، وهي ندرة تؤكد بذاتها الفجوة البحثية التي تتصدى لها هذه الدراسة.</w:t>
      </w:r>
    </w:p>
    <w:p w14:paraId="2F03B786" w14:textId="6AB6E487" w:rsidR="004C0AB7" w:rsidRDefault="004308C4" w:rsidP="001C25D6">
      <w:pPr>
        <w:pStyle w:val="Heading3"/>
        <w:bidi/>
        <w:spacing w:before="200" w:after="120" w:line="360" w:lineRule="auto"/>
      </w:pPr>
      <w:bookmarkStart w:id="22" w:name="_Toc235293462"/>
      <w:r>
        <w:rPr>
          <w:rFonts w:ascii="Sakkal Majalla" w:eastAsia="Sakkal Majalla" w:hAnsi="Sakkal Majalla" w:cs="Sakkal Majalla"/>
          <w:b/>
          <w:bCs/>
          <w:color w:val="2E74B5"/>
          <w:sz w:val="30"/>
          <w:szCs w:val="30"/>
          <w:rtl/>
        </w:rPr>
        <w:t>المحور الثالث: دراسات التحول الرقمي في منظمات القطاع غير الربحي</w:t>
      </w:r>
      <w:bookmarkEnd w:id="22"/>
    </w:p>
    <w:p w14:paraId="3CA467A5" w14:textId="61993296"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 xml:space="preserve">6. دراسة </w:t>
      </w:r>
      <w:proofErr w:type="spellStart"/>
      <w:r w:rsidRPr="004308C4">
        <w:rPr>
          <w:rFonts w:ascii="Sakkal Majalla" w:eastAsia="Sakkal Majalla" w:hAnsi="Sakkal Majalla" w:cs="Sakkal Majalla"/>
          <w:b/>
          <w:bCs/>
          <w:sz w:val="28"/>
          <w:szCs w:val="28"/>
          <w:rtl/>
        </w:rPr>
        <w:t>Vogelsang</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Packmohr</w:t>
      </w:r>
      <w:proofErr w:type="spellEnd"/>
      <w:r w:rsidRPr="004308C4">
        <w:rPr>
          <w:rFonts w:ascii="Sakkal Majalla" w:eastAsia="Sakkal Majalla" w:hAnsi="Sakkal Majalla" w:cs="Sakkal Majalla"/>
          <w:b/>
          <w:bCs/>
          <w:sz w:val="28"/>
          <w:szCs w:val="28"/>
          <w:rtl/>
        </w:rPr>
        <w:t xml:space="preserve"> &amp; </w:t>
      </w:r>
      <w:proofErr w:type="spellStart"/>
      <w:r w:rsidRPr="004308C4">
        <w:rPr>
          <w:rFonts w:ascii="Sakkal Majalla" w:eastAsia="Sakkal Majalla" w:hAnsi="Sakkal Majalla" w:cs="Sakkal Majalla"/>
          <w:b/>
          <w:bCs/>
          <w:sz w:val="28"/>
          <w:szCs w:val="28"/>
          <w:rtl/>
        </w:rPr>
        <w:t>Brink</w:t>
      </w:r>
      <w:proofErr w:type="spellEnd"/>
      <w:r w:rsidRPr="004308C4">
        <w:rPr>
          <w:rFonts w:ascii="Sakkal Majalla" w:eastAsia="Sakkal Majalla" w:hAnsi="Sakkal Majalla" w:cs="Sakkal Majalla"/>
          <w:b/>
          <w:bCs/>
          <w:sz w:val="28"/>
          <w:szCs w:val="28"/>
          <w:rtl/>
        </w:rPr>
        <w:t xml:space="preserve"> (2021) بعنوان: "</w:t>
      </w:r>
      <w:proofErr w:type="spellStart"/>
      <w:r w:rsidRPr="004308C4">
        <w:rPr>
          <w:rFonts w:ascii="Sakkal Majalla" w:eastAsia="Sakkal Majalla" w:hAnsi="Sakkal Majalla" w:cs="Sakkal Majalla"/>
          <w:b/>
          <w:bCs/>
          <w:sz w:val="28"/>
          <w:szCs w:val="28"/>
          <w:rtl/>
        </w:rPr>
        <w:t>Challenges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the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Transformation</w:t>
      </w:r>
      <w:proofErr w:type="spellEnd"/>
      <w:r w:rsidRPr="004308C4">
        <w:rPr>
          <w:rFonts w:ascii="Sakkal Majalla" w:eastAsia="Sakkal Majalla" w:hAnsi="Sakkal Majalla" w:cs="Sakkal Majalla"/>
          <w:b/>
          <w:bCs/>
          <w:sz w:val="28"/>
          <w:szCs w:val="28"/>
          <w:rtl/>
        </w:rPr>
        <w:t xml:space="preserve"> – </w:t>
      </w:r>
      <w:proofErr w:type="spellStart"/>
      <w:r w:rsidRPr="004308C4">
        <w:rPr>
          <w:rFonts w:ascii="Sakkal Majalla" w:eastAsia="Sakkal Majalla" w:hAnsi="Sakkal Majalla" w:cs="Sakkal Majalla"/>
          <w:b/>
          <w:bCs/>
          <w:sz w:val="28"/>
          <w:szCs w:val="28"/>
          <w:rtl/>
        </w:rPr>
        <w:t>Comparing</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Nonprofit</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Industry</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Organizations</w:t>
      </w:r>
      <w:proofErr w:type="spellEnd"/>
      <w:r w:rsidRPr="004308C4">
        <w:rPr>
          <w:rFonts w:ascii="Sakkal Majalla" w:eastAsia="Sakkal Majalla" w:hAnsi="Sakkal Majalla" w:cs="Sakkal Majalla"/>
          <w:b/>
          <w:bCs/>
          <w:sz w:val="28"/>
          <w:szCs w:val="28"/>
          <w:rtl/>
        </w:rPr>
        <w:t xml:space="preserve">"، المنشورة ضمن سلسلة </w:t>
      </w:r>
      <w:proofErr w:type="spellStart"/>
      <w:r w:rsidRPr="004308C4">
        <w:rPr>
          <w:rFonts w:ascii="Sakkal Majalla" w:eastAsia="Sakkal Majalla" w:hAnsi="Sakkal Majalla" w:cs="Sakkal Majalla"/>
          <w:b/>
          <w:bCs/>
          <w:sz w:val="28"/>
          <w:szCs w:val="28"/>
          <w:rtl/>
        </w:rPr>
        <w:t>Springer</w:t>
      </w:r>
      <w:proofErr w:type="spellEnd"/>
      <w:r w:rsidRPr="004308C4">
        <w:rPr>
          <w:rFonts w:ascii="Sakkal Majalla" w:eastAsia="Sakkal Majalla" w:hAnsi="Sakkal Majalla" w:cs="Sakkal Majalla"/>
          <w:b/>
          <w:bCs/>
          <w:sz w:val="28"/>
          <w:szCs w:val="28"/>
          <w:rtl/>
        </w:rPr>
        <w:t xml:space="preserve">, LNISO </w:t>
      </w:r>
      <w:proofErr w:type="spellStart"/>
      <w:r w:rsidRPr="004308C4">
        <w:rPr>
          <w:rFonts w:ascii="Sakkal Majalla" w:eastAsia="Sakkal Majalla" w:hAnsi="Sakkal Majalla" w:cs="Sakkal Majalla"/>
          <w:b/>
          <w:bCs/>
          <w:sz w:val="28"/>
          <w:szCs w:val="28"/>
          <w:rtl/>
        </w:rPr>
        <w:t>vol</w:t>
      </w:r>
      <w:proofErr w:type="spellEnd"/>
      <w:r w:rsidRPr="004308C4">
        <w:rPr>
          <w:rFonts w:ascii="Sakkal Majalla" w:eastAsia="Sakkal Majalla" w:hAnsi="Sakkal Majalla" w:cs="Sakkal Majalla"/>
          <w:b/>
          <w:bCs/>
          <w:sz w:val="28"/>
          <w:szCs w:val="28"/>
          <w:rtl/>
        </w:rPr>
        <w:t>. 46, 297–312.</w:t>
      </w:r>
    </w:p>
    <w:p w14:paraId="0A29083A" w14:textId="159C5633"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هدف الدراسة:</w:t>
      </w:r>
      <w:r w:rsidRPr="004308C4">
        <w:rPr>
          <w:rFonts w:ascii="Sakkal Majalla" w:eastAsia="Sakkal Majalla" w:hAnsi="Sakkal Majalla" w:cs="Sakkal Majalla"/>
          <w:sz w:val="28"/>
          <w:szCs w:val="28"/>
          <w:rtl/>
        </w:rPr>
        <w:t xml:space="preserve"> مقارنة تحديات التحول الرقمي بين المنظمات غير الربحية ونظيراتها الصناعية.</w:t>
      </w:r>
    </w:p>
    <w:p w14:paraId="632D4008" w14:textId="318A2702"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دراسة نوعية مقارنة وفق مدخل النظرية المجذرة (</w:t>
      </w:r>
      <w:proofErr w:type="spellStart"/>
      <w:r w:rsidRPr="004308C4">
        <w:rPr>
          <w:rFonts w:ascii="Sakkal Majalla" w:eastAsia="Sakkal Majalla" w:hAnsi="Sakkal Majalla" w:cs="Sakkal Majalla"/>
          <w:sz w:val="28"/>
          <w:szCs w:val="28"/>
          <w:rtl/>
        </w:rPr>
        <w:t>Grounded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Theory</w:t>
      </w:r>
      <w:proofErr w:type="spellEnd"/>
      <w:r w:rsidRPr="004308C4">
        <w:rPr>
          <w:rFonts w:ascii="Sakkal Majalla" w:eastAsia="Sakkal Majalla" w:hAnsi="Sakkal Majalla" w:cs="Sakkal Majalla"/>
          <w:sz w:val="28"/>
          <w:szCs w:val="28"/>
          <w:rtl/>
        </w:rPr>
        <w:t>).</w:t>
      </w:r>
    </w:p>
    <w:p w14:paraId="59FE5E21" w14:textId="07DC543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خلصت إلى أن المنظمات غير الربحية تواجه عوائق أعمق تتمثل في شح التمويل وضعف الكفاءات التقنية، بل إن كثيرًا منها لا يرى نفسه في مسار تحول رقمي أصلًا.</w:t>
      </w:r>
    </w:p>
    <w:p w14:paraId="0E6DEF0F" w14:textId="06B52A96"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علاقتها بالدراسة الحالية:</w:t>
      </w:r>
      <w:r w:rsidRPr="004308C4">
        <w:rPr>
          <w:rFonts w:ascii="Sakkal Majalla" w:eastAsia="Sakkal Majalla" w:hAnsi="Sakkal Majalla" w:cs="Sakkal Majalla"/>
          <w:sz w:val="28"/>
          <w:szCs w:val="28"/>
          <w:rtl/>
        </w:rPr>
        <w:t xml:space="preserve"> تشكّل القاعدة التشخيصية التي استند إليها البحث الحالي في تأطير مشكلة الدراسة.</w:t>
      </w:r>
    </w:p>
    <w:p w14:paraId="2A78C879" w14:textId="2A6FFAA0"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 xml:space="preserve">7. دراسة </w:t>
      </w:r>
      <w:proofErr w:type="spellStart"/>
      <w:r w:rsidRPr="004308C4">
        <w:rPr>
          <w:rFonts w:ascii="Sakkal Majalla" w:eastAsia="Sakkal Majalla" w:hAnsi="Sakkal Majalla" w:cs="Sakkal Majalla"/>
          <w:b/>
          <w:bCs/>
          <w:sz w:val="28"/>
          <w:szCs w:val="28"/>
          <w:rtl/>
        </w:rPr>
        <w:t>Jong</w:t>
      </w:r>
      <w:proofErr w:type="spellEnd"/>
      <w:r w:rsidRPr="004308C4">
        <w:rPr>
          <w:rFonts w:ascii="Sakkal Majalla" w:eastAsia="Sakkal Majalla" w:hAnsi="Sakkal Majalla" w:cs="Sakkal Majalla"/>
          <w:b/>
          <w:bCs/>
          <w:sz w:val="28"/>
          <w:szCs w:val="28"/>
          <w:rtl/>
        </w:rPr>
        <w:t xml:space="preserve"> &amp; </w:t>
      </w:r>
      <w:proofErr w:type="spellStart"/>
      <w:r w:rsidRPr="004308C4">
        <w:rPr>
          <w:rFonts w:ascii="Sakkal Majalla" w:eastAsia="Sakkal Majalla" w:hAnsi="Sakkal Majalla" w:cs="Sakkal Majalla"/>
          <w:b/>
          <w:bCs/>
          <w:sz w:val="28"/>
          <w:szCs w:val="28"/>
          <w:rtl/>
        </w:rPr>
        <w:t>Ganzaroli</w:t>
      </w:r>
      <w:proofErr w:type="spellEnd"/>
      <w:r w:rsidRPr="004308C4">
        <w:rPr>
          <w:rFonts w:ascii="Sakkal Majalla" w:eastAsia="Sakkal Majalla" w:hAnsi="Sakkal Majalla" w:cs="Sakkal Majalla"/>
          <w:b/>
          <w:bCs/>
          <w:sz w:val="28"/>
          <w:szCs w:val="28"/>
          <w:rtl/>
        </w:rPr>
        <w:t xml:space="preserve"> (2023) بعنوان: "</w:t>
      </w:r>
      <w:proofErr w:type="spellStart"/>
      <w:r w:rsidRPr="004308C4">
        <w:rPr>
          <w:rFonts w:ascii="Sakkal Majalla" w:eastAsia="Sakkal Majalla" w:hAnsi="Sakkal Majalla" w:cs="Sakkal Majalla"/>
          <w:b/>
          <w:bCs/>
          <w:sz w:val="28"/>
          <w:szCs w:val="28"/>
          <w:rtl/>
        </w:rPr>
        <w:t>Managing</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Transformation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for</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Social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Good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Non-Profit</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Organizations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The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Case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The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Felix</w:t>
      </w:r>
      <w:proofErr w:type="spellEnd"/>
      <w:r w:rsidRPr="004308C4">
        <w:rPr>
          <w:rFonts w:ascii="Sakkal Majalla" w:eastAsia="Sakkal Majalla" w:hAnsi="Sakkal Majalla" w:cs="Sakkal Majalla"/>
          <w:b/>
          <w:bCs/>
          <w:sz w:val="28"/>
          <w:szCs w:val="28"/>
          <w:rtl/>
        </w:rPr>
        <w:t xml:space="preserve"> Project </w:t>
      </w:r>
      <w:proofErr w:type="spellStart"/>
      <w:r w:rsidRPr="004308C4">
        <w:rPr>
          <w:rFonts w:ascii="Sakkal Majalla" w:eastAsia="Sakkal Majalla" w:hAnsi="Sakkal Majalla" w:cs="Sakkal Majalla"/>
          <w:b/>
          <w:bCs/>
          <w:sz w:val="28"/>
          <w:szCs w:val="28"/>
          <w:rtl/>
        </w:rPr>
        <w:t>Zeroing</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Hunger</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London</w:t>
      </w:r>
      <w:proofErr w:type="spellEnd"/>
      <w:r w:rsidRPr="004308C4">
        <w:rPr>
          <w:rFonts w:ascii="Sakkal Majalla" w:eastAsia="Sakkal Majalla" w:hAnsi="Sakkal Majalla" w:cs="Sakkal Majalla"/>
          <w:b/>
          <w:bCs/>
          <w:sz w:val="28"/>
          <w:szCs w:val="28"/>
          <w:rtl/>
        </w:rPr>
        <w:t xml:space="preserve">"، المنشورة في مجلة VOLUNTAS: </w:t>
      </w:r>
      <w:proofErr w:type="spellStart"/>
      <w:r w:rsidRPr="004308C4">
        <w:rPr>
          <w:rFonts w:ascii="Sakkal Majalla" w:eastAsia="Sakkal Majalla" w:hAnsi="Sakkal Majalla" w:cs="Sakkal Majalla"/>
          <w:b/>
          <w:bCs/>
          <w:sz w:val="28"/>
          <w:szCs w:val="28"/>
          <w:rtl/>
        </w:rPr>
        <w:t>International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Journal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Voluntary</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Nonprofit</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Organizations</w:t>
      </w:r>
      <w:proofErr w:type="spellEnd"/>
      <w:r w:rsidRPr="004308C4">
        <w:rPr>
          <w:rFonts w:ascii="Sakkal Majalla" w:eastAsia="Sakkal Majalla" w:hAnsi="Sakkal Majalla" w:cs="Sakkal Majalla"/>
          <w:b/>
          <w:bCs/>
          <w:sz w:val="28"/>
          <w:szCs w:val="28"/>
          <w:rtl/>
        </w:rPr>
        <w:t>, 35(</w:t>
      </w:r>
      <w:proofErr w:type="gramStart"/>
      <w:r w:rsidRPr="004308C4">
        <w:rPr>
          <w:rFonts w:ascii="Sakkal Majalla" w:eastAsia="Sakkal Majalla" w:hAnsi="Sakkal Majalla" w:cs="Sakkal Majalla"/>
          <w:b/>
          <w:bCs/>
          <w:sz w:val="28"/>
          <w:szCs w:val="28"/>
          <w:rtl/>
        </w:rPr>
        <w:t>3),</w:t>
      </w:r>
      <w:proofErr w:type="gramEnd"/>
      <w:r w:rsidRPr="004308C4">
        <w:rPr>
          <w:rFonts w:ascii="Sakkal Majalla" w:eastAsia="Sakkal Majalla" w:hAnsi="Sakkal Majalla" w:cs="Sakkal Majalla"/>
          <w:b/>
          <w:bCs/>
          <w:sz w:val="28"/>
          <w:szCs w:val="28"/>
          <w:rtl/>
        </w:rPr>
        <w:t xml:space="preserve"> 417–427.</w:t>
      </w:r>
    </w:p>
    <w:p w14:paraId="76AFA25F" w14:textId="178886E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lastRenderedPageBreak/>
        <w:t>❖ هدف الدراسة:</w:t>
      </w:r>
      <w:r w:rsidRPr="004308C4">
        <w:rPr>
          <w:rFonts w:ascii="Sakkal Majalla" w:eastAsia="Sakkal Majalla" w:hAnsi="Sakkal Majalla" w:cs="Sakkal Majalla"/>
          <w:sz w:val="28"/>
          <w:szCs w:val="28"/>
          <w:rtl/>
        </w:rPr>
        <w:t xml:space="preserve"> دراسة كيفية إدارة التحول الرقمي للصالح الاجتماعي في منظمة غير ربحية بريطانية تعمل في مكافحة الجوع وهدر الغذاء.</w:t>
      </w:r>
    </w:p>
    <w:p w14:paraId="4AF4FD3D" w14:textId="704F4389"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دراسة حالة مفردة وفق منهجية النظرية المجذرة، بمقابلات شبه منظمة مع (9) مشاركين حتى بلوغ التشبع النظري.</w:t>
      </w:r>
    </w:p>
    <w:p w14:paraId="33A3E833" w14:textId="51688231"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كشفت الدور المحوري للقيادة وروح الريادة والإدارة الرشيقة والتصميم التشاركي مع المستخدمين وبناء ثقافة تعلم قائمة على البيانات في إنجاح التحول الرقمي وتعزيز أثر المنظمة الاجتماعي.</w:t>
      </w:r>
    </w:p>
    <w:p w14:paraId="320FBA9B" w14:textId="4A3DAA89"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علاقتها بالدراسة الحالية:</w:t>
      </w:r>
      <w:r w:rsidRPr="004308C4">
        <w:rPr>
          <w:rFonts w:ascii="Sakkal Majalla" w:eastAsia="Sakkal Majalla" w:hAnsi="Sakkal Majalla" w:cs="Sakkal Majalla"/>
          <w:sz w:val="28"/>
          <w:szCs w:val="28"/>
          <w:rtl/>
        </w:rPr>
        <w:t xml:space="preserve"> تُعد الأقرب موضوعًا إلى البحث الحالي، الذي يتميز عنها بتعميم النتائج عبر عينة كمية أوسع وفي سياق سعودي.</w:t>
      </w:r>
    </w:p>
    <w:p w14:paraId="20768A20" w14:textId="1CD6768F"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t xml:space="preserve">8. دراسة </w:t>
      </w:r>
      <w:proofErr w:type="spellStart"/>
      <w:r w:rsidRPr="004308C4">
        <w:rPr>
          <w:rFonts w:ascii="Sakkal Majalla" w:eastAsia="Sakkal Majalla" w:hAnsi="Sakkal Majalla" w:cs="Sakkal Majalla"/>
          <w:b/>
          <w:bCs/>
          <w:sz w:val="28"/>
          <w:szCs w:val="28"/>
          <w:rtl/>
        </w:rPr>
        <w:t>Cipriano</w:t>
      </w:r>
      <w:proofErr w:type="spellEnd"/>
      <w:r w:rsidRPr="004308C4">
        <w:rPr>
          <w:rFonts w:ascii="Sakkal Majalla" w:eastAsia="Sakkal Majalla" w:hAnsi="Sakkal Majalla" w:cs="Sakkal Majalla"/>
          <w:b/>
          <w:bCs/>
          <w:sz w:val="28"/>
          <w:szCs w:val="28"/>
          <w:rtl/>
        </w:rPr>
        <w:t xml:space="preserve"> &amp; </w:t>
      </w:r>
      <w:proofErr w:type="spellStart"/>
      <w:r w:rsidRPr="004308C4">
        <w:rPr>
          <w:rFonts w:ascii="Sakkal Majalla" w:eastAsia="Sakkal Majalla" w:hAnsi="Sakkal Majalla" w:cs="Sakkal Majalla"/>
          <w:b/>
          <w:bCs/>
          <w:sz w:val="28"/>
          <w:szCs w:val="28"/>
          <w:rtl/>
        </w:rPr>
        <w:t>Za</w:t>
      </w:r>
      <w:proofErr w:type="spellEnd"/>
      <w:r w:rsidRPr="004308C4">
        <w:rPr>
          <w:rFonts w:ascii="Sakkal Majalla" w:eastAsia="Sakkal Majalla" w:hAnsi="Sakkal Majalla" w:cs="Sakkal Majalla"/>
          <w:b/>
          <w:bCs/>
          <w:sz w:val="28"/>
          <w:szCs w:val="28"/>
          <w:rtl/>
        </w:rPr>
        <w:t xml:space="preserve"> (2024) بعنوان: "</w:t>
      </w:r>
      <w:proofErr w:type="spellStart"/>
      <w:r w:rsidRPr="004308C4">
        <w:rPr>
          <w:rFonts w:ascii="Sakkal Majalla" w:eastAsia="Sakkal Majalla" w:hAnsi="Sakkal Majalla" w:cs="Sakkal Majalla"/>
          <w:b/>
          <w:bCs/>
          <w:sz w:val="28"/>
          <w:szCs w:val="28"/>
          <w:rtl/>
        </w:rPr>
        <w:t>Non-profit</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Organisations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the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Age</w:t>
      </w:r>
      <w:proofErr w:type="spellEnd"/>
      <w:r w:rsidRPr="004308C4">
        <w:rPr>
          <w:rFonts w:ascii="Sakkal Majalla" w:eastAsia="Sakkal Majalla" w:hAnsi="Sakkal Majalla" w:cs="Sakkal Majalla"/>
          <w:b/>
          <w:bCs/>
          <w:sz w:val="28"/>
          <w:szCs w:val="28"/>
          <w:rtl/>
        </w:rPr>
        <w:t xml:space="preserve">: A </w:t>
      </w:r>
      <w:proofErr w:type="spellStart"/>
      <w:r w:rsidRPr="004308C4">
        <w:rPr>
          <w:rFonts w:ascii="Sakkal Majalla" w:eastAsia="Sakkal Majalla" w:hAnsi="Sakkal Majalla" w:cs="Sakkal Majalla"/>
          <w:b/>
          <w:bCs/>
          <w:sz w:val="28"/>
          <w:szCs w:val="28"/>
          <w:rtl/>
        </w:rPr>
        <w:t>Research</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Agenda</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for</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Supporting</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the</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Development</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a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Transformation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Strategy</w:t>
      </w:r>
      <w:proofErr w:type="spellEnd"/>
      <w:r w:rsidRPr="004308C4">
        <w:rPr>
          <w:rFonts w:ascii="Sakkal Majalla" w:eastAsia="Sakkal Majalla" w:hAnsi="Sakkal Majalla" w:cs="Sakkal Majalla"/>
          <w:b/>
          <w:bCs/>
          <w:sz w:val="28"/>
          <w:szCs w:val="28"/>
          <w:rtl/>
        </w:rPr>
        <w:t xml:space="preserve">"، المنشورة في مجلة </w:t>
      </w:r>
      <w:proofErr w:type="spellStart"/>
      <w:r w:rsidRPr="004308C4">
        <w:rPr>
          <w:rFonts w:ascii="Sakkal Majalla" w:eastAsia="Sakkal Majalla" w:hAnsi="Sakkal Majalla" w:cs="Sakkal Majalla"/>
          <w:b/>
          <w:bCs/>
          <w:sz w:val="28"/>
          <w:szCs w:val="28"/>
          <w:rtl/>
        </w:rPr>
        <w:t>Journal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Information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Technology</w:t>
      </w:r>
      <w:proofErr w:type="spellEnd"/>
      <w:r w:rsidRPr="004308C4">
        <w:rPr>
          <w:rFonts w:ascii="Sakkal Majalla" w:eastAsia="Sakkal Majalla" w:hAnsi="Sakkal Majalla" w:cs="Sakkal Majalla"/>
          <w:b/>
          <w:bCs/>
          <w:sz w:val="28"/>
          <w:szCs w:val="28"/>
          <w:rtl/>
        </w:rPr>
        <w:t>, 39(</w:t>
      </w:r>
      <w:proofErr w:type="gramStart"/>
      <w:r w:rsidRPr="004308C4">
        <w:rPr>
          <w:rFonts w:ascii="Sakkal Majalla" w:eastAsia="Sakkal Majalla" w:hAnsi="Sakkal Majalla" w:cs="Sakkal Majalla"/>
          <w:b/>
          <w:bCs/>
          <w:sz w:val="28"/>
          <w:szCs w:val="28"/>
          <w:rtl/>
        </w:rPr>
        <w:t>4),</w:t>
      </w:r>
      <w:proofErr w:type="gramEnd"/>
      <w:r w:rsidRPr="004308C4">
        <w:rPr>
          <w:rFonts w:ascii="Sakkal Majalla" w:eastAsia="Sakkal Majalla" w:hAnsi="Sakkal Majalla" w:cs="Sakkal Majalla"/>
          <w:b/>
          <w:bCs/>
          <w:sz w:val="28"/>
          <w:szCs w:val="28"/>
          <w:rtl/>
        </w:rPr>
        <w:t xml:space="preserve"> 732–755.</w:t>
      </w:r>
    </w:p>
    <w:p w14:paraId="7E9DC1D7" w14:textId="407F7FAF"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هدف الدراسة:</w:t>
      </w:r>
      <w:r w:rsidRPr="004308C4">
        <w:rPr>
          <w:rFonts w:ascii="Sakkal Majalla" w:eastAsia="Sakkal Majalla" w:hAnsi="Sakkal Majalla" w:cs="Sakkal Majalla"/>
          <w:sz w:val="28"/>
          <w:szCs w:val="28"/>
          <w:rtl/>
        </w:rPr>
        <w:t xml:space="preserve"> رسم </w:t>
      </w:r>
      <w:proofErr w:type="gramStart"/>
      <w:r w:rsidRPr="004308C4">
        <w:rPr>
          <w:rFonts w:ascii="Sakkal Majalla" w:eastAsia="Sakkal Majalla" w:hAnsi="Sakkal Majalla" w:cs="Sakkal Majalla"/>
          <w:sz w:val="28"/>
          <w:szCs w:val="28"/>
          <w:rtl/>
        </w:rPr>
        <w:t>أجندة</w:t>
      </w:r>
      <w:proofErr w:type="gramEnd"/>
      <w:r w:rsidRPr="004308C4">
        <w:rPr>
          <w:rFonts w:ascii="Sakkal Majalla" w:eastAsia="Sakkal Majalla" w:hAnsi="Sakkal Majalla" w:cs="Sakkal Majalla"/>
          <w:sz w:val="28"/>
          <w:szCs w:val="28"/>
          <w:rtl/>
        </w:rPr>
        <w:t xml:space="preserve"> بحثية لدعم تطوير استراتيجيات التحول الرقمي في المنظمات غير الربحية.</w:t>
      </w:r>
    </w:p>
    <w:p w14:paraId="05225B9B" w14:textId="299C80DF"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مراجعة منهجية للأدبيات لبناء </w:t>
      </w:r>
      <w:proofErr w:type="gramStart"/>
      <w:r w:rsidRPr="004308C4">
        <w:rPr>
          <w:rFonts w:ascii="Sakkal Majalla" w:eastAsia="Sakkal Majalla" w:hAnsi="Sakkal Majalla" w:cs="Sakkal Majalla"/>
          <w:sz w:val="28"/>
          <w:szCs w:val="28"/>
          <w:rtl/>
        </w:rPr>
        <w:t>أجندة</w:t>
      </w:r>
      <w:proofErr w:type="gramEnd"/>
      <w:r w:rsidRPr="004308C4">
        <w:rPr>
          <w:rFonts w:ascii="Sakkal Majalla" w:eastAsia="Sakkal Majalla" w:hAnsi="Sakkal Majalla" w:cs="Sakkal Majalla"/>
          <w:sz w:val="28"/>
          <w:szCs w:val="28"/>
          <w:rtl/>
        </w:rPr>
        <w:t xml:space="preserve"> بحثية.</w:t>
      </w:r>
    </w:p>
    <w:p w14:paraId="1220FE96" w14:textId="1F442FBB"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قدّمت عدسة تحليلية لتقييم بُنى خلق القيمة الرقمية في المنظمات غير الربحية، </w:t>
      </w:r>
      <w:proofErr w:type="gramStart"/>
      <w:r w:rsidRPr="004308C4">
        <w:rPr>
          <w:rFonts w:ascii="Sakkal Majalla" w:eastAsia="Sakkal Majalla" w:hAnsi="Sakkal Majalla" w:cs="Sakkal Majalla"/>
          <w:sz w:val="28"/>
          <w:szCs w:val="28"/>
          <w:rtl/>
        </w:rPr>
        <w:t>وأجندة</w:t>
      </w:r>
      <w:proofErr w:type="gramEnd"/>
      <w:r w:rsidRPr="004308C4">
        <w:rPr>
          <w:rFonts w:ascii="Sakkal Majalla" w:eastAsia="Sakkal Majalla" w:hAnsi="Sakkal Majalla" w:cs="Sakkal Majalla"/>
          <w:sz w:val="28"/>
          <w:szCs w:val="28"/>
          <w:rtl/>
        </w:rPr>
        <w:t xml:space="preserve"> بحثية بمحاور مستقبلية، مؤكدةً ندرة الدراسات التجريبية في هذا الحقل.</w:t>
      </w:r>
    </w:p>
    <w:p w14:paraId="16D37997" w14:textId="43AF4F00"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علاقتها بالدراسة الحالية:</w:t>
      </w:r>
      <w:r w:rsidRPr="004308C4">
        <w:rPr>
          <w:rFonts w:ascii="Sakkal Majalla" w:eastAsia="Sakkal Majalla" w:hAnsi="Sakkal Majalla" w:cs="Sakkal Majalla"/>
          <w:sz w:val="28"/>
          <w:szCs w:val="28"/>
          <w:rtl/>
        </w:rPr>
        <w:t xml:space="preserve"> توفر توجيهًا منهجيًا حول الفجوات القائمة، وتستجيب الدراسة الحالية مباشرة لدعوتها إلى دراسات ميدانية في سياقات جديدة.</w:t>
      </w:r>
    </w:p>
    <w:p w14:paraId="49EC5911" w14:textId="2282F6BF"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b/>
          <w:bCs/>
          <w:sz w:val="28"/>
          <w:szCs w:val="28"/>
          <w:rtl/>
        </w:rPr>
        <w:lastRenderedPageBreak/>
        <w:t xml:space="preserve">9. دراسة </w:t>
      </w:r>
      <w:proofErr w:type="spellStart"/>
      <w:r w:rsidRPr="004308C4">
        <w:rPr>
          <w:rFonts w:ascii="Sakkal Majalla" w:eastAsia="Sakkal Majalla" w:hAnsi="Sakkal Majalla" w:cs="Sakkal Majalla"/>
          <w:b/>
          <w:bCs/>
          <w:sz w:val="28"/>
          <w:szCs w:val="28"/>
          <w:rtl/>
        </w:rPr>
        <w:t>Godefroid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Plattfaut</w:t>
      </w:r>
      <w:proofErr w:type="spellEnd"/>
      <w:r w:rsidRPr="004308C4">
        <w:rPr>
          <w:rFonts w:ascii="Sakkal Majalla" w:eastAsia="Sakkal Majalla" w:hAnsi="Sakkal Majalla" w:cs="Sakkal Majalla"/>
          <w:b/>
          <w:bCs/>
          <w:sz w:val="28"/>
          <w:szCs w:val="28"/>
          <w:rtl/>
        </w:rPr>
        <w:t xml:space="preserve"> &amp; </w:t>
      </w:r>
      <w:proofErr w:type="spellStart"/>
      <w:r w:rsidRPr="004308C4">
        <w:rPr>
          <w:rFonts w:ascii="Sakkal Majalla" w:eastAsia="Sakkal Majalla" w:hAnsi="Sakkal Majalla" w:cs="Sakkal Majalla"/>
          <w:b/>
          <w:bCs/>
          <w:sz w:val="28"/>
          <w:szCs w:val="28"/>
          <w:rtl/>
        </w:rPr>
        <w:t>Niehaves</w:t>
      </w:r>
      <w:proofErr w:type="spellEnd"/>
      <w:r w:rsidRPr="004308C4">
        <w:rPr>
          <w:rFonts w:ascii="Sakkal Majalla" w:eastAsia="Sakkal Majalla" w:hAnsi="Sakkal Majalla" w:cs="Sakkal Majalla"/>
          <w:b/>
          <w:bCs/>
          <w:sz w:val="28"/>
          <w:szCs w:val="28"/>
          <w:rtl/>
        </w:rPr>
        <w:t xml:space="preserve"> (2024) بعنوان: "</w:t>
      </w:r>
      <w:proofErr w:type="spellStart"/>
      <w:r w:rsidRPr="004308C4">
        <w:rPr>
          <w:rFonts w:ascii="Sakkal Majalla" w:eastAsia="Sakkal Majalla" w:hAnsi="Sakkal Majalla" w:cs="Sakkal Majalla"/>
          <w:b/>
          <w:bCs/>
          <w:sz w:val="28"/>
          <w:szCs w:val="28"/>
          <w:rtl/>
        </w:rPr>
        <w:t>Identifying</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Key</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Barriers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to</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Nonprofit</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Organizations</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Adoption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of</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Technology</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Innovations</w:t>
      </w:r>
      <w:proofErr w:type="spellEnd"/>
      <w:r w:rsidRPr="004308C4">
        <w:rPr>
          <w:rFonts w:ascii="Sakkal Majalla" w:eastAsia="Sakkal Majalla" w:hAnsi="Sakkal Majalla" w:cs="Sakkal Majalla"/>
          <w:b/>
          <w:bCs/>
          <w:sz w:val="28"/>
          <w:szCs w:val="28"/>
          <w:rtl/>
        </w:rPr>
        <w:t xml:space="preserve">"، المنشورة في مجلة </w:t>
      </w:r>
      <w:proofErr w:type="spellStart"/>
      <w:r w:rsidRPr="004308C4">
        <w:rPr>
          <w:rFonts w:ascii="Sakkal Majalla" w:eastAsia="Sakkal Majalla" w:hAnsi="Sakkal Majalla" w:cs="Sakkal Majalla"/>
          <w:b/>
          <w:bCs/>
          <w:sz w:val="28"/>
          <w:szCs w:val="28"/>
          <w:rtl/>
        </w:rPr>
        <w:t>Nonprofit</w:t>
      </w:r>
      <w:proofErr w:type="spellEnd"/>
      <w:r w:rsidRPr="004308C4">
        <w:rPr>
          <w:rFonts w:ascii="Sakkal Majalla" w:eastAsia="Sakkal Majalla" w:hAnsi="Sakkal Majalla" w:cs="Sakkal Majalla"/>
          <w:b/>
          <w:bCs/>
          <w:sz w:val="28"/>
          <w:szCs w:val="28"/>
          <w:rtl/>
        </w:rPr>
        <w:t xml:space="preserve"> Management </w:t>
      </w:r>
      <w:proofErr w:type="spellStart"/>
      <w:r w:rsidRPr="004308C4">
        <w:rPr>
          <w:rFonts w:ascii="Sakkal Majalla" w:eastAsia="Sakkal Majalla" w:hAnsi="Sakkal Majalla" w:cs="Sakkal Majalla"/>
          <w:b/>
          <w:bCs/>
          <w:sz w:val="28"/>
          <w:szCs w:val="28"/>
          <w:rtl/>
        </w:rPr>
        <w:t>and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Leadership</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Wiley</w:t>
      </w:r>
      <w:proofErr w:type="spellEnd"/>
      <w:r w:rsidRPr="004308C4">
        <w:rPr>
          <w:rFonts w:ascii="Sakkal Majalla" w:eastAsia="Sakkal Majalla" w:hAnsi="Sakkal Majalla" w:cs="Sakkal Majalla"/>
          <w:b/>
          <w:bCs/>
          <w:sz w:val="28"/>
          <w:szCs w:val="28"/>
          <w:rtl/>
        </w:rPr>
        <w:t>), 35(</w:t>
      </w:r>
      <w:proofErr w:type="gramStart"/>
      <w:r w:rsidRPr="004308C4">
        <w:rPr>
          <w:rFonts w:ascii="Sakkal Majalla" w:eastAsia="Sakkal Majalla" w:hAnsi="Sakkal Majalla" w:cs="Sakkal Majalla"/>
          <w:b/>
          <w:bCs/>
          <w:sz w:val="28"/>
          <w:szCs w:val="28"/>
          <w:rtl/>
        </w:rPr>
        <w:t>1),</w:t>
      </w:r>
      <w:proofErr w:type="gramEnd"/>
      <w:r w:rsidRPr="004308C4">
        <w:rPr>
          <w:rFonts w:ascii="Sakkal Majalla" w:eastAsia="Sakkal Majalla" w:hAnsi="Sakkal Majalla" w:cs="Sakkal Majalla"/>
          <w:b/>
          <w:bCs/>
          <w:sz w:val="28"/>
          <w:szCs w:val="28"/>
          <w:rtl/>
        </w:rPr>
        <w:t xml:space="preserve"> 237–259.</w:t>
      </w:r>
    </w:p>
    <w:p w14:paraId="0B21B865" w14:textId="691FAA39"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هدف الدراسة:</w:t>
      </w:r>
      <w:r w:rsidRPr="004308C4">
        <w:rPr>
          <w:rFonts w:ascii="Sakkal Majalla" w:eastAsia="Sakkal Majalla" w:hAnsi="Sakkal Majalla" w:cs="Sakkal Majalla"/>
          <w:sz w:val="28"/>
          <w:szCs w:val="28"/>
          <w:rtl/>
        </w:rPr>
        <w:t xml:space="preserve"> تحديد العوائق الرئيسية لتبني الابتكار التكنولوجي في المنظمات غير الربحية.</w:t>
      </w:r>
    </w:p>
    <w:p w14:paraId="27ABBEA7" w14:textId="2EFC96F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منهج الدراسة:</w:t>
      </w:r>
      <w:r w:rsidRPr="004308C4">
        <w:rPr>
          <w:rFonts w:ascii="Sakkal Majalla" w:eastAsia="Sakkal Majalla" w:hAnsi="Sakkal Majalla" w:cs="Sakkal Majalla"/>
          <w:sz w:val="28"/>
          <w:szCs w:val="28"/>
          <w:rtl/>
        </w:rPr>
        <w:t xml:space="preserve"> دراسة تجريبية ميدانية (</w:t>
      </w:r>
      <w:proofErr w:type="spellStart"/>
      <w:r w:rsidRPr="004308C4">
        <w:rPr>
          <w:rFonts w:ascii="Sakkal Majalla" w:eastAsia="Sakkal Majalla" w:hAnsi="Sakkal Majalla" w:cs="Sakkal Majalla"/>
          <w:sz w:val="28"/>
          <w:szCs w:val="28"/>
          <w:rtl/>
        </w:rPr>
        <w:t>Empirical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Study</w:t>
      </w:r>
      <w:proofErr w:type="spellEnd"/>
      <w:r w:rsidRPr="004308C4">
        <w:rPr>
          <w:rFonts w:ascii="Sakkal Majalla" w:eastAsia="Sakkal Majalla" w:hAnsi="Sakkal Majalla" w:cs="Sakkal Majalla"/>
          <w:sz w:val="28"/>
          <w:szCs w:val="28"/>
          <w:rtl/>
        </w:rPr>
        <w:t>).</w:t>
      </w:r>
    </w:p>
    <w:p w14:paraId="02BDDCD8" w14:textId="38F4B784"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نتائج الدراسة:</w:t>
      </w:r>
      <w:r w:rsidRPr="004308C4">
        <w:rPr>
          <w:rFonts w:ascii="Sakkal Majalla" w:eastAsia="Sakkal Majalla" w:hAnsi="Sakkal Majalla" w:cs="Sakkal Majalla"/>
          <w:sz w:val="28"/>
          <w:szCs w:val="28"/>
          <w:rtl/>
        </w:rPr>
        <w:t xml:space="preserve"> حددت العوائق الرئيسية لتبني الابتكار التكنولوجي في المنظمات غير الربحية، وفي مقدمتها القيود المالية، ونقص المهارات والتدريب، ومقاومة التغيير لدى العاملين، وضعف دعم الإدارة.</w:t>
      </w:r>
    </w:p>
    <w:p w14:paraId="48CE0B95" w14:textId="38ACD070"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علاقتها بالدراسة الحالية:</w:t>
      </w:r>
      <w:r w:rsidRPr="004308C4">
        <w:rPr>
          <w:rFonts w:ascii="Sakkal Majalla" w:eastAsia="Sakkal Majalla" w:hAnsi="Sakkal Majalla" w:cs="Sakkal Majalla"/>
          <w:sz w:val="28"/>
          <w:szCs w:val="28"/>
          <w:rtl/>
        </w:rPr>
        <w:t xml:space="preserve"> تتكامل معها بتوفير إطار تشخيصي للتحديات يخدم التساؤل الفرعي الخامس.</w:t>
      </w:r>
    </w:p>
    <w:p w14:paraId="239F270E" w14:textId="77777777" w:rsidR="004C0AB7" w:rsidRDefault="00000000" w:rsidP="001C25D6">
      <w:pPr>
        <w:bidi/>
        <w:spacing w:line="360" w:lineRule="auto"/>
      </w:pPr>
      <w:r>
        <w:rPr>
          <w:rFonts w:ascii="Sakkal Majalla" w:hAnsi="Sakkal Majalla" w:cs="Sakkal Majalla"/>
          <w:rtl/>
        </w:rPr>
        <w:br w:type="page"/>
      </w:r>
    </w:p>
    <w:p w14:paraId="2BA9F8FD" w14:textId="5E8C5EEF" w:rsidR="004C0AB7" w:rsidRDefault="004308C4" w:rsidP="001C25D6">
      <w:pPr>
        <w:pStyle w:val="Heading3"/>
        <w:bidi/>
        <w:spacing w:before="200" w:after="120" w:line="360" w:lineRule="auto"/>
      </w:pPr>
      <w:bookmarkStart w:id="23" w:name="_Toc235293463"/>
      <w:r>
        <w:rPr>
          <w:rFonts w:ascii="Sakkal Majalla" w:eastAsia="Sakkal Majalla" w:hAnsi="Sakkal Majalla" w:cs="Sakkal Majalla"/>
          <w:b/>
          <w:bCs/>
          <w:color w:val="2E74B5"/>
          <w:sz w:val="30"/>
          <w:szCs w:val="30"/>
          <w:rtl/>
        </w:rPr>
        <w:lastRenderedPageBreak/>
        <w:t>ملخص جدولي للدراسات السابقة:</w:t>
      </w:r>
      <w:bookmarkEnd w:id="23"/>
    </w:p>
    <w:p w14:paraId="32C1BE87" w14:textId="77777777" w:rsidR="004C0AB7" w:rsidRDefault="00000000" w:rsidP="001C25D6">
      <w:pPr>
        <w:pStyle w:val="TableCaption"/>
        <w:bidi/>
        <w:spacing w:before="120" w:after="80" w:line="360" w:lineRule="auto"/>
      </w:pPr>
      <w:bookmarkStart w:id="24" w:name="_Toc235293513"/>
      <w:r>
        <w:rPr>
          <w:rFonts w:ascii="Sakkal Majalla" w:eastAsia="Sakkal Majalla" w:hAnsi="Sakkal Majalla" w:cs="Sakkal Majalla"/>
          <w:b/>
          <w:bCs/>
          <w:sz w:val="23"/>
          <w:szCs w:val="23"/>
          <w:rtl/>
        </w:rPr>
        <w:t>الجدول رقم (1): ملخص الدراسات السابقة</w:t>
      </w:r>
      <w:bookmarkEnd w:id="24"/>
    </w:p>
    <w:tbl>
      <w:tblPr>
        <w:bidiVisual/>
        <w:tblW w:w="11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2600"/>
        <w:gridCol w:w="1600"/>
        <w:gridCol w:w="2600"/>
        <w:gridCol w:w="2500"/>
      </w:tblGrid>
      <w:tr w:rsidR="004C0AB7" w14:paraId="4C70C1C2" w14:textId="77777777">
        <w:trPr>
          <w:tblHeader/>
        </w:trPr>
        <w:tc>
          <w:tcPr>
            <w:tcW w:w="1900" w:type="dxa"/>
            <w:tcBorders>
              <w:top w:val="single" w:sz="4" w:space="0" w:color="9CB9D6"/>
              <w:left w:val="single" w:sz="4" w:space="0" w:color="9CB9D6"/>
              <w:bottom w:val="single" w:sz="4" w:space="0" w:color="9CB9D6"/>
              <w:right w:val="single" w:sz="4" w:space="0" w:color="9CB9D6"/>
            </w:tcBorders>
            <w:shd w:val="clear" w:color="auto" w:fill="DDEBF7"/>
          </w:tcPr>
          <w:p w14:paraId="4DB718DC" w14:textId="77777777" w:rsidR="004C0AB7" w:rsidRDefault="00000000" w:rsidP="001C25D6">
            <w:pPr>
              <w:bidi/>
              <w:spacing w:after="40" w:line="360" w:lineRule="auto"/>
            </w:pPr>
            <w:r>
              <w:rPr>
                <w:rFonts w:ascii="Sakkal Majalla" w:eastAsia="Sakkal Majalla" w:hAnsi="Sakkal Majalla" w:cs="Sakkal Majalla"/>
                <w:b/>
                <w:bCs/>
                <w:rtl/>
              </w:rPr>
              <w:t>الباحث / السنة</w:t>
            </w:r>
          </w:p>
        </w:tc>
        <w:tc>
          <w:tcPr>
            <w:tcW w:w="2600" w:type="dxa"/>
            <w:tcBorders>
              <w:top w:val="single" w:sz="4" w:space="0" w:color="9CB9D6"/>
              <w:left w:val="single" w:sz="4" w:space="0" w:color="9CB9D6"/>
              <w:bottom w:val="single" w:sz="4" w:space="0" w:color="9CB9D6"/>
              <w:right w:val="single" w:sz="4" w:space="0" w:color="9CB9D6"/>
            </w:tcBorders>
            <w:shd w:val="clear" w:color="auto" w:fill="DDEBF7"/>
          </w:tcPr>
          <w:p w14:paraId="04418545" w14:textId="77777777" w:rsidR="004C0AB7" w:rsidRDefault="00000000" w:rsidP="001C25D6">
            <w:pPr>
              <w:bidi/>
              <w:spacing w:after="40" w:line="360" w:lineRule="auto"/>
            </w:pPr>
            <w:r>
              <w:rPr>
                <w:rFonts w:ascii="Sakkal Majalla" w:eastAsia="Sakkal Majalla" w:hAnsi="Sakkal Majalla" w:cs="Sakkal Majalla"/>
                <w:b/>
                <w:bCs/>
                <w:rtl/>
              </w:rPr>
              <w:t>الموضوع</w:t>
            </w:r>
          </w:p>
        </w:tc>
        <w:tc>
          <w:tcPr>
            <w:tcW w:w="1600" w:type="dxa"/>
            <w:tcBorders>
              <w:top w:val="single" w:sz="4" w:space="0" w:color="9CB9D6"/>
              <w:left w:val="single" w:sz="4" w:space="0" w:color="9CB9D6"/>
              <w:bottom w:val="single" w:sz="4" w:space="0" w:color="9CB9D6"/>
              <w:right w:val="single" w:sz="4" w:space="0" w:color="9CB9D6"/>
            </w:tcBorders>
            <w:shd w:val="clear" w:color="auto" w:fill="DDEBF7"/>
          </w:tcPr>
          <w:p w14:paraId="60A25745" w14:textId="77777777" w:rsidR="004C0AB7" w:rsidRDefault="00000000" w:rsidP="001C25D6">
            <w:pPr>
              <w:bidi/>
              <w:spacing w:after="40" w:line="360" w:lineRule="auto"/>
            </w:pPr>
            <w:r>
              <w:rPr>
                <w:rFonts w:ascii="Sakkal Majalla" w:eastAsia="Sakkal Majalla" w:hAnsi="Sakkal Majalla" w:cs="Sakkal Majalla"/>
                <w:b/>
                <w:bCs/>
                <w:rtl/>
              </w:rPr>
              <w:t>المنهج</w:t>
            </w:r>
          </w:p>
        </w:tc>
        <w:tc>
          <w:tcPr>
            <w:tcW w:w="2600" w:type="dxa"/>
            <w:tcBorders>
              <w:top w:val="single" w:sz="4" w:space="0" w:color="9CB9D6"/>
              <w:left w:val="single" w:sz="4" w:space="0" w:color="9CB9D6"/>
              <w:bottom w:val="single" w:sz="4" w:space="0" w:color="9CB9D6"/>
              <w:right w:val="single" w:sz="4" w:space="0" w:color="9CB9D6"/>
            </w:tcBorders>
            <w:shd w:val="clear" w:color="auto" w:fill="DDEBF7"/>
          </w:tcPr>
          <w:p w14:paraId="4EFADC8A" w14:textId="77777777" w:rsidR="004C0AB7" w:rsidRDefault="00000000" w:rsidP="001C25D6">
            <w:pPr>
              <w:bidi/>
              <w:spacing w:after="40" w:line="360" w:lineRule="auto"/>
            </w:pPr>
            <w:r>
              <w:rPr>
                <w:rFonts w:ascii="Sakkal Majalla" w:eastAsia="Sakkal Majalla" w:hAnsi="Sakkal Majalla" w:cs="Sakkal Majalla"/>
                <w:b/>
                <w:bCs/>
                <w:rtl/>
              </w:rPr>
              <w:t>أبرز النتائج</w:t>
            </w:r>
          </w:p>
        </w:tc>
        <w:tc>
          <w:tcPr>
            <w:tcW w:w="2500" w:type="dxa"/>
            <w:tcBorders>
              <w:top w:val="single" w:sz="4" w:space="0" w:color="9CB9D6"/>
              <w:left w:val="single" w:sz="4" w:space="0" w:color="9CB9D6"/>
              <w:bottom w:val="single" w:sz="4" w:space="0" w:color="9CB9D6"/>
              <w:right w:val="single" w:sz="4" w:space="0" w:color="9CB9D6"/>
            </w:tcBorders>
            <w:shd w:val="clear" w:color="auto" w:fill="DDEBF7"/>
          </w:tcPr>
          <w:p w14:paraId="08EB783F" w14:textId="77777777" w:rsidR="004C0AB7" w:rsidRDefault="00000000" w:rsidP="001C25D6">
            <w:pPr>
              <w:bidi/>
              <w:spacing w:after="40" w:line="360" w:lineRule="auto"/>
            </w:pPr>
            <w:r>
              <w:rPr>
                <w:rFonts w:ascii="Sakkal Majalla" w:eastAsia="Sakkal Majalla" w:hAnsi="Sakkal Majalla" w:cs="Sakkal Majalla"/>
                <w:b/>
                <w:bCs/>
                <w:rtl/>
              </w:rPr>
              <w:t>الصلة بالدراسة الحالية</w:t>
            </w:r>
          </w:p>
        </w:tc>
      </w:tr>
      <w:tr w:rsidR="004C0AB7" w14:paraId="520AE852" w14:textId="77777777">
        <w:tc>
          <w:tcPr>
            <w:tcW w:w="1900" w:type="dxa"/>
            <w:tcBorders>
              <w:top w:val="single" w:sz="4" w:space="0" w:color="9CB9D6"/>
              <w:left w:val="single" w:sz="4" w:space="0" w:color="9CB9D6"/>
              <w:bottom w:val="single" w:sz="4" w:space="0" w:color="9CB9D6"/>
              <w:right w:val="single" w:sz="4" w:space="0" w:color="9CB9D6"/>
            </w:tcBorders>
          </w:tcPr>
          <w:p w14:paraId="1CC60426" w14:textId="77777777" w:rsidR="004C0AB7" w:rsidRDefault="00000000" w:rsidP="001C25D6">
            <w:pPr>
              <w:bidi/>
              <w:spacing w:after="40" w:line="360" w:lineRule="auto"/>
            </w:pPr>
            <w:r>
              <w:rPr>
                <w:rFonts w:ascii="Sakkal Majalla" w:eastAsia="Sakkal Majalla" w:hAnsi="Sakkal Majalla" w:cs="Sakkal Majalla"/>
                <w:sz w:val="20"/>
                <w:szCs w:val="20"/>
                <w:rtl/>
              </w:rPr>
              <w:t>Kozarkiewicz (2020)</w:t>
            </w:r>
          </w:p>
        </w:tc>
        <w:tc>
          <w:tcPr>
            <w:tcW w:w="2600" w:type="dxa"/>
            <w:tcBorders>
              <w:top w:val="single" w:sz="4" w:space="0" w:color="9CB9D6"/>
              <w:left w:val="single" w:sz="4" w:space="0" w:color="9CB9D6"/>
              <w:bottom w:val="single" w:sz="4" w:space="0" w:color="9CB9D6"/>
              <w:right w:val="single" w:sz="4" w:space="0" w:color="9CB9D6"/>
            </w:tcBorders>
          </w:tcPr>
          <w:p w14:paraId="7399E305" w14:textId="77777777" w:rsidR="004C0AB7" w:rsidRDefault="00000000" w:rsidP="001C25D6">
            <w:pPr>
              <w:bidi/>
              <w:spacing w:after="40" w:line="360" w:lineRule="auto"/>
            </w:pPr>
            <w:r>
              <w:rPr>
                <w:rFonts w:ascii="Sakkal Majalla" w:eastAsia="Sakkal Majalla" w:hAnsi="Sakkal Majalla" w:cs="Sakkal Majalla"/>
                <w:sz w:val="20"/>
                <w:szCs w:val="20"/>
                <w:rtl/>
              </w:rPr>
              <w:t>أثر التحول الرقمي في عمليات المشاريع ومناهج إدارتها</w:t>
            </w:r>
          </w:p>
        </w:tc>
        <w:tc>
          <w:tcPr>
            <w:tcW w:w="1600" w:type="dxa"/>
            <w:tcBorders>
              <w:top w:val="single" w:sz="4" w:space="0" w:color="9CB9D6"/>
              <w:left w:val="single" w:sz="4" w:space="0" w:color="9CB9D6"/>
              <w:bottom w:val="single" w:sz="4" w:space="0" w:color="9CB9D6"/>
              <w:right w:val="single" w:sz="4" w:space="0" w:color="9CB9D6"/>
            </w:tcBorders>
          </w:tcPr>
          <w:p w14:paraId="71A72003" w14:textId="77777777" w:rsidR="004C0AB7" w:rsidRDefault="00000000" w:rsidP="001C25D6">
            <w:pPr>
              <w:bidi/>
              <w:spacing w:after="40" w:line="360" w:lineRule="auto"/>
            </w:pPr>
            <w:r>
              <w:rPr>
                <w:rFonts w:ascii="Sakkal Majalla" w:eastAsia="Sakkal Majalla" w:hAnsi="Sakkal Majalla" w:cs="Sakkal Majalla"/>
                <w:sz w:val="20"/>
                <w:szCs w:val="20"/>
                <w:rtl/>
              </w:rPr>
              <w:t>مفاهيمي</w:t>
            </w:r>
          </w:p>
        </w:tc>
        <w:tc>
          <w:tcPr>
            <w:tcW w:w="2600" w:type="dxa"/>
            <w:tcBorders>
              <w:top w:val="single" w:sz="4" w:space="0" w:color="9CB9D6"/>
              <w:left w:val="single" w:sz="4" w:space="0" w:color="9CB9D6"/>
              <w:bottom w:val="single" w:sz="4" w:space="0" w:color="9CB9D6"/>
              <w:right w:val="single" w:sz="4" w:space="0" w:color="9CB9D6"/>
            </w:tcBorders>
          </w:tcPr>
          <w:p w14:paraId="33841431" w14:textId="77777777" w:rsidR="004C0AB7" w:rsidRDefault="00000000" w:rsidP="001C25D6">
            <w:pPr>
              <w:bidi/>
              <w:spacing w:after="40" w:line="360" w:lineRule="auto"/>
            </w:pPr>
            <w:r>
              <w:rPr>
                <w:rFonts w:ascii="Sakkal Majalla" w:eastAsia="Sakkal Majalla" w:hAnsi="Sakkal Majalla" w:cs="Sakkal Majalla"/>
                <w:sz w:val="20"/>
                <w:szCs w:val="20"/>
                <w:rtl/>
              </w:rPr>
              <w:t>التحول الرقمي يعيد تشكيل عمليات المشروع كافة</w:t>
            </w:r>
          </w:p>
        </w:tc>
        <w:tc>
          <w:tcPr>
            <w:tcW w:w="2500" w:type="dxa"/>
            <w:tcBorders>
              <w:top w:val="single" w:sz="4" w:space="0" w:color="9CB9D6"/>
              <w:left w:val="single" w:sz="4" w:space="0" w:color="9CB9D6"/>
              <w:bottom w:val="single" w:sz="4" w:space="0" w:color="9CB9D6"/>
              <w:right w:val="single" w:sz="4" w:space="0" w:color="9CB9D6"/>
            </w:tcBorders>
          </w:tcPr>
          <w:p w14:paraId="6D077470" w14:textId="77777777" w:rsidR="004C0AB7" w:rsidRDefault="00000000" w:rsidP="001C25D6">
            <w:pPr>
              <w:bidi/>
              <w:spacing w:after="40" w:line="360" w:lineRule="auto"/>
            </w:pPr>
            <w:r>
              <w:rPr>
                <w:rFonts w:ascii="Sakkal Majalla" w:eastAsia="Sakkal Majalla" w:hAnsi="Sakkal Majalla" w:cs="Sakkal Majalla"/>
                <w:sz w:val="20"/>
                <w:szCs w:val="20"/>
                <w:rtl/>
              </w:rPr>
              <w:t>الأساس النظري للعلاقة المحورية</w:t>
            </w:r>
          </w:p>
        </w:tc>
      </w:tr>
      <w:tr w:rsidR="004C0AB7" w14:paraId="7DDFA116" w14:textId="77777777">
        <w:tc>
          <w:tcPr>
            <w:tcW w:w="1900" w:type="dxa"/>
            <w:tcBorders>
              <w:top w:val="single" w:sz="4" w:space="0" w:color="9CB9D6"/>
              <w:left w:val="single" w:sz="4" w:space="0" w:color="9CB9D6"/>
              <w:bottom w:val="single" w:sz="4" w:space="0" w:color="9CB9D6"/>
              <w:right w:val="single" w:sz="4" w:space="0" w:color="9CB9D6"/>
            </w:tcBorders>
          </w:tcPr>
          <w:p w14:paraId="077F6065" w14:textId="77777777" w:rsidR="004C0AB7" w:rsidRDefault="00000000" w:rsidP="001C25D6">
            <w:pPr>
              <w:bidi/>
              <w:spacing w:after="40" w:line="360" w:lineRule="auto"/>
            </w:pPr>
            <w:r>
              <w:rPr>
                <w:rFonts w:ascii="Sakkal Majalla" w:eastAsia="Sakkal Majalla" w:hAnsi="Sakkal Majalla" w:cs="Sakkal Majalla"/>
                <w:sz w:val="20"/>
                <w:szCs w:val="20"/>
                <w:rtl/>
              </w:rPr>
              <w:t>Marnewick &amp; Marnewick (2022)</w:t>
            </w:r>
          </w:p>
        </w:tc>
        <w:tc>
          <w:tcPr>
            <w:tcW w:w="2600" w:type="dxa"/>
            <w:tcBorders>
              <w:top w:val="single" w:sz="4" w:space="0" w:color="9CB9D6"/>
              <w:left w:val="single" w:sz="4" w:space="0" w:color="9CB9D6"/>
              <w:bottom w:val="single" w:sz="4" w:space="0" w:color="9CB9D6"/>
              <w:right w:val="single" w:sz="4" w:space="0" w:color="9CB9D6"/>
            </w:tcBorders>
          </w:tcPr>
          <w:p w14:paraId="3CA1A48F" w14:textId="77777777" w:rsidR="004C0AB7" w:rsidRDefault="00000000" w:rsidP="001C25D6">
            <w:pPr>
              <w:bidi/>
              <w:spacing w:after="40" w:line="360" w:lineRule="auto"/>
            </w:pPr>
            <w:r>
              <w:rPr>
                <w:rFonts w:ascii="Sakkal Majalla" w:eastAsia="Sakkal Majalla" w:hAnsi="Sakkal Majalla" w:cs="Sakkal Majalla"/>
                <w:sz w:val="20"/>
                <w:szCs w:val="20"/>
                <w:rtl/>
              </w:rPr>
              <w:t>رقمنة إدارة المشاريع: الفرص بحثيًا وتطبيقيًا</w:t>
            </w:r>
          </w:p>
        </w:tc>
        <w:tc>
          <w:tcPr>
            <w:tcW w:w="1600" w:type="dxa"/>
            <w:tcBorders>
              <w:top w:val="single" w:sz="4" w:space="0" w:color="9CB9D6"/>
              <w:left w:val="single" w:sz="4" w:space="0" w:color="9CB9D6"/>
              <w:bottom w:val="single" w:sz="4" w:space="0" w:color="9CB9D6"/>
              <w:right w:val="single" w:sz="4" w:space="0" w:color="9CB9D6"/>
            </w:tcBorders>
          </w:tcPr>
          <w:p w14:paraId="2032DFB0" w14:textId="77777777" w:rsidR="004C0AB7" w:rsidRDefault="00000000" w:rsidP="001C25D6">
            <w:pPr>
              <w:bidi/>
              <w:spacing w:after="40" w:line="360" w:lineRule="auto"/>
            </w:pPr>
            <w:r>
              <w:rPr>
                <w:rFonts w:ascii="Sakkal Majalla" w:eastAsia="Sakkal Majalla" w:hAnsi="Sakkal Majalla" w:cs="Sakkal Majalla"/>
                <w:sz w:val="20"/>
                <w:szCs w:val="20"/>
                <w:rtl/>
              </w:rPr>
              <w:t>تحليل ببليومتري (478 مقالة)</w:t>
            </w:r>
          </w:p>
        </w:tc>
        <w:tc>
          <w:tcPr>
            <w:tcW w:w="2600" w:type="dxa"/>
            <w:tcBorders>
              <w:top w:val="single" w:sz="4" w:space="0" w:color="9CB9D6"/>
              <w:left w:val="single" w:sz="4" w:space="0" w:color="9CB9D6"/>
              <w:bottom w:val="single" w:sz="4" w:space="0" w:color="9CB9D6"/>
              <w:right w:val="single" w:sz="4" w:space="0" w:color="9CB9D6"/>
            </w:tcBorders>
          </w:tcPr>
          <w:p w14:paraId="5ABC1F54" w14:textId="77777777" w:rsidR="004C0AB7" w:rsidRDefault="00000000" w:rsidP="001C25D6">
            <w:pPr>
              <w:bidi/>
              <w:spacing w:after="40" w:line="360" w:lineRule="auto"/>
            </w:pPr>
            <w:r>
              <w:rPr>
                <w:rFonts w:ascii="Sakkal Majalla" w:eastAsia="Sakkal Majalla" w:hAnsi="Sakkal Majalla" w:cs="Sakkal Majalla"/>
                <w:sz w:val="20"/>
                <w:szCs w:val="20"/>
                <w:rtl/>
              </w:rPr>
              <w:t>أبعاد رئيسية للتحول الرقمي وأجندة بحثية</w:t>
            </w:r>
          </w:p>
        </w:tc>
        <w:tc>
          <w:tcPr>
            <w:tcW w:w="2500" w:type="dxa"/>
            <w:tcBorders>
              <w:top w:val="single" w:sz="4" w:space="0" w:color="9CB9D6"/>
              <w:left w:val="single" w:sz="4" w:space="0" w:color="9CB9D6"/>
              <w:bottom w:val="single" w:sz="4" w:space="0" w:color="9CB9D6"/>
              <w:right w:val="single" w:sz="4" w:space="0" w:color="9CB9D6"/>
            </w:tcBorders>
          </w:tcPr>
          <w:p w14:paraId="7E0AC2C9" w14:textId="77777777" w:rsidR="004C0AB7" w:rsidRDefault="00000000" w:rsidP="001C25D6">
            <w:pPr>
              <w:bidi/>
              <w:spacing w:after="40" w:line="360" w:lineRule="auto"/>
            </w:pPr>
            <w:r>
              <w:rPr>
                <w:rFonts w:ascii="Sakkal Majalla" w:eastAsia="Sakkal Majalla" w:hAnsi="Sakkal Majalla" w:cs="Sakkal Majalla"/>
                <w:sz w:val="20"/>
                <w:szCs w:val="20"/>
                <w:rtl/>
              </w:rPr>
              <w:t>إطار المتغير المستقل</w:t>
            </w:r>
          </w:p>
        </w:tc>
      </w:tr>
      <w:tr w:rsidR="004C0AB7" w14:paraId="2BE7F667" w14:textId="77777777">
        <w:tc>
          <w:tcPr>
            <w:tcW w:w="1900" w:type="dxa"/>
            <w:tcBorders>
              <w:top w:val="single" w:sz="4" w:space="0" w:color="9CB9D6"/>
              <w:left w:val="single" w:sz="4" w:space="0" w:color="9CB9D6"/>
              <w:bottom w:val="single" w:sz="4" w:space="0" w:color="9CB9D6"/>
              <w:right w:val="single" w:sz="4" w:space="0" w:color="9CB9D6"/>
            </w:tcBorders>
          </w:tcPr>
          <w:p w14:paraId="0733C3CE" w14:textId="77777777" w:rsidR="004C0AB7" w:rsidRDefault="00000000" w:rsidP="001C25D6">
            <w:pPr>
              <w:bidi/>
              <w:spacing w:after="40" w:line="360" w:lineRule="auto"/>
            </w:pPr>
            <w:r>
              <w:rPr>
                <w:rFonts w:ascii="Sakkal Majalla" w:eastAsia="Sakkal Majalla" w:hAnsi="Sakkal Majalla" w:cs="Sakkal Majalla"/>
                <w:sz w:val="20"/>
                <w:szCs w:val="20"/>
                <w:rtl/>
              </w:rPr>
              <w:t>Gonçalves et al. (2023)</w:t>
            </w:r>
          </w:p>
        </w:tc>
        <w:tc>
          <w:tcPr>
            <w:tcW w:w="2600" w:type="dxa"/>
            <w:tcBorders>
              <w:top w:val="single" w:sz="4" w:space="0" w:color="9CB9D6"/>
              <w:left w:val="single" w:sz="4" w:space="0" w:color="9CB9D6"/>
              <w:bottom w:val="single" w:sz="4" w:space="0" w:color="9CB9D6"/>
              <w:right w:val="single" w:sz="4" w:space="0" w:color="9CB9D6"/>
            </w:tcBorders>
          </w:tcPr>
          <w:p w14:paraId="67EB5E38" w14:textId="77777777" w:rsidR="004C0AB7" w:rsidRDefault="00000000" w:rsidP="001C25D6">
            <w:pPr>
              <w:bidi/>
              <w:spacing w:after="40" w:line="360" w:lineRule="auto"/>
            </w:pPr>
            <w:r>
              <w:rPr>
                <w:rFonts w:ascii="Sakkal Majalla" w:eastAsia="Sakkal Majalla" w:hAnsi="Sakkal Majalla" w:cs="Sakkal Majalla"/>
                <w:sz w:val="20"/>
                <w:szCs w:val="20"/>
                <w:rtl/>
              </w:rPr>
              <w:t>العلاقة بين إدارة المشاريع والتحول الرقمي</w:t>
            </w:r>
          </w:p>
        </w:tc>
        <w:tc>
          <w:tcPr>
            <w:tcW w:w="1600" w:type="dxa"/>
            <w:tcBorders>
              <w:top w:val="single" w:sz="4" w:space="0" w:color="9CB9D6"/>
              <w:left w:val="single" w:sz="4" w:space="0" w:color="9CB9D6"/>
              <w:bottom w:val="single" w:sz="4" w:space="0" w:color="9CB9D6"/>
              <w:right w:val="single" w:sz="4" w:space="0" w:color="9CB9D6"/>
            </w:tcBorders>
          </w:tcPr>
          <w:p w14:paraId="4B8A86E0" w14:textId="77777777" w:rsidR="004C0AB7" w:rsidRDefault="00000000" w:rsidP="001C25D6">
            <w:pPr>
              <w:bidi/>
              <w:spacing w:after="40" w:line="360" w:lineRule="auto"/>
            </w:pPr>
            <w:r>
              <w:rPr>
                <w:rFonts w:ascii="Sakkal Majalla" w:eastAsia="Sakkal Majalla" w:hAnsi="Sakkal Majalla" w:cs="Sakkal Majalla"/>
                <w:sz w:val="20"/>
                <w:szCs w:val="20"/>
                <w:rtl/>
              </w:rPr>
              <w:t>مراجعة منهجية (104 مقالات)</w:t>
            </w:r>
          </w:p>
        </w:tc>
        <w:tc>
          <w:tcPr>
            <w:tcW w:w="2600" w:type="dxa"/>
            <w:tcBorders>
              <w:top w:val="single" w:sz="4" w:space="0" w:color="9CB9D6"/>
              <w:left w:val="single" w:sz="4" w:space="0" w:color="9CB9D6"/>
              <w:bottom w:val="single" w:sz="4" w:space="0" w:color="9CB9D6"/>
              <w:right w:val="single" w:sz="4" w:space="0" w:color="9CB9D6"/>
            </w:tcBorders>
          </w:tcPr>
          <w:p w14:paraId="1C6514DF" w14:textId="77777777" w:rsidR="004C0AB7" w:rsidRDefault="00000000" w:rsidP="001C25D6">
            <w:pPr>
              <w:bidi/>
              <w:spacing w:after="40" w:line="360" w:lineRule="auto"/>
            </w:pPr>
            <w:r>
              <w:rPr>
                <w:rFonts w:ascii="Sakkal Majalla" w:eastAsia="Sakkal Majalla" w:hAnsi="Sakkal Majalla" w:cs="Sakkal Majalla"/>
                <w:sz w:val="20"/>
                <w:szCs w:val="20"/>
                <w:rtl/>
              </w:rPr>
              <w:t>إدارة المشاريع تمكّن التحول الذي يتطلب كفاءات تقنية وسلوكية</w:t>
            </w:r>
          </w:p>
        </w:tc>
        <w:tc>
          <w:tcPr>
            <w:tcW w:w="2500" w:type="dxa"/>
            <w:tcBorders>
              <w:top w:val="single" w:sz="4" w:space="0" w:color="9CB9D6"/>
              <w:left w:val="single" w:sz="4" w:space="0" w:color="9CB9D6"/>
              <w:bottom w:val="single" w:sz="4" w:space="0" w:color="9CB9D6"/>
              <w:right w:val="single" w:sz="4" w:space="0" w:color="9CB9D6"/>
            </w:tcBorders>
          </w:tcPr>
          <w:p w14:paraId="6CDE6C27" w14:textId="77777777" w:rsidR="004C0AB7" w:rsidRDefault="00000000" w:rsidP="001C25D6">
            <w:pPr>
              <w:bidi/>
              <w:spacing w:after="40" w:line="360" w:lineRule="auto"/>
            </w:pPr>
            <w:r>
              <w:rPr>
                <w:rFonts w:ascii="Sakkal Majalla" w:eastAsia="Sakkal Majalla" w:hAnsi="Sakkal Majalla" w:cs="Sakkal Majalla"/>
                <w:sz w:val="20"/>
                <w:szCs w:val="20"/>
                <w:rtl/>
              </w:rPr>
              <w:t>مرجع العلاقة المحورية وأساس فرضية الوسيط</w:t>
            </w:r>
          </w:p>
        </w:tc>
      </w:tr>
      <w:tr w:rsidR="004C0AB7" w14:paraId="475F3AA5" w14:textId="77777777">
        <w:tc>
          <w:tcPr>
            <w:tcW w:w="1900" w:type="dxa"/>
            <w:tcBorders>
              <w:top w:val="single" w:sz="4" w:space="0" w:color="9CB9D6"/>
              <w:left w:val="single" w:sz="4" w:space="0" w:color="9CB9D6"/>
              <w:bottom w:val="single" w:sz="4" w:space="0" w:color="9CB9D6"/>
              <w:right w:val="single" w:sz="4" w:space="0" w:color="9CB9D6"/>
            </w:tcBorders>
          </w:tcPr>
          <w:p w14:paraId="7CE485FC" w14:textId="77777777" w:rsidR="004C0AB7" w:rsidRDefault="00000000" w:rsidP="001C25D6">
            <w:pPr>
              <w:bidi/>
              <w:spacing w:after="40" w:line="360" w:lineRule="auto"/>
            </w:pPr>
            <w:r>
              <w:rPr>
                <w:rFonts w:ascii="Sakkal Majalla" w:eastAsia="Sakkal Majalla" w:hAnsi="Sakkal Majalla" w:cs="Sakkal Majalla"/>
                <w:sz w:val="20"/>
                <w:szCs w:val="20"/>
                <w:rtl/>
              </w:rPr>
              <w:t>Khasawneh &amp; Dweiri (2025)</w:t>
            </w:r>
          </w:p>
        </w:tc>
        <w:tc>
          <w:tcPr>
            <w:tcW w:w="2600" w:type="dxa"/>
            <w:tcBorders>
              <w:top w:val="single" w:sz="4" w:space="0" w:color="9CB9D6"/>
              <w:left w:val="single" w:sz="4" w:space="0" w:color="9CB9D6"/>
              <w:bottom w:val="single" w:sz="4" w:space="0" w:color="9CB9D6"/>
              <w:right w:val="single" w:sz="4" w:space="0" w:color="9CB9D6"/>
            </w:tcBorders>
          </w:tcPr>
          <w:p w14:paraId="65F51A11" w14:textId="77777777" w:rsidR="004C0AB7" w:rsidRDefault="00000000" w:rsidP="001C25D6">
            <w:pPr>
              <w:bidi/>
              <w:spacing w:after="40" w:line="360" w:lineRule="auto"/>
            </w:pPr>
            <w:r>
              <w:rPr>
                <w:rFonts w:ascii="Sakkal Majalla" w:eastAsia="Sakkal Majalla" w:hAnsi="Sakkal Majalla" w:cs="Sakkal Majalla"/>
                <w:sz w:val="20"/>
                <w:szCs w:val="20"/>
                <w:rtl/>
              </w:rPr>
              <w:t>أثر البنية التحتية الرقمية في نجاح إدارة المشاريع</w:t>
            </w:r>
          </w:p>
        </w:tc>
        <w:tc>
          <w:tcPr>
            <w:tcW w:w="1600" w:type="dxa"/>
            <w:tcBorders>
              <w:top w:val="single" w:sz="4" w:space="0" w:color="9CB9D6"/>
              <w:left w:val="single" w:sz="4" w:space="0" w:color="9CB9D6"/>
              <w:bottom w:val="single" w:sz="4" w:space="0" w:color="9CB9D6"/>
              <w:right w:val="single" w:sz="4" w:space="0" w:color="9CB9D6"/>
            </w:tcBorders>
          </w:tcPr>
          <w:p w14:paraId="06F5F23E" w14:textId="77777777" w:rsidR="004C0AB7" w:rsidRDefault="00000000" w:rsidP="001C25D6">
            <w:pPr>
              <w:bidi/>
              <w:spacing w:after="40" w:line="360" w:lineRule="auto"/>
            </w:pPr>
            <w:r>
              <w:rPr>
                <w:rFonts w:ascii="Sakkal Majalla" w:eastAsia="Sakkal Majalla" w:hAnsi="Sakkal Majalla" w:cs="Sakkal Majalla"/>
                <w:sz w:val="20"/>
                <w:szCs w:val="20"/>
                <w:rtl/>
              </w:rPr>
              <w:t>كمي مسحي</w:t>
            </w:r>
          </w:p>
        </w:tc>
        <w:tc>
          <w:tcPr>
            <w:tcW w:w="2600" w:type="dxa"/>
            <w:tcBorders>
              <w:top w:val="single" w:sz="4" w:space="0" w:color="9CB9D6"/>
              <w:left w:val="single" w:sz="4" w:space="0" w:color="9CB9D6"/>
              <w:bottom w:val="single" w:sz="4" w:space="0" w:color="9CB9D6"/>
              <w:right w:val="single" w:sz="4" w:space="0" w:color="9CB9D6"/>
            </w:tcBorders>
          </w:tcPr>
          <w:p w14:paraId="245AF5DD" w14:textId="77777777" w:rsidR="004C0AB7" w:rsidRDefault="00000000" w:rsidP="001C25D6">
            <w:pPr>
              <w:bidi/>
              <w:spacing w:after="40" w:line="360" w:lineRule="auto"/>
            </w:pPr>
            <w:r>
              <w:rPr>
                <w:rFonts w:ascii="Sakkal Majalla" w:eastAsia="Sakkal Majalla" w:hAnsi="Sakkal Majalla" w:cs="Sakkal Majalla"/>
                <w:sz w:val="20"/>
                <w:szCs w:val="20"/>
                <w:rtl/>
              </w:rPr>
              <w:t>البنية الرقمية تحسّن نتائج المشاريع</w:t>
            </w:r>
          </w:p>
        </w:tc>
        <w:tc>
          <w:tcPr>
            <w:tcW w:w="2500" w:type="dxa"/>
            <w:tcBorders>
              <w:top w:val="single" w:sz="4" w:space="0" w:color="9CB9D6"/>
              <w:left w:val="single" w:sz="4" w:space="0" w:color="9CB9D6"/>
              <w:bottom w:val="single" w:sz="4" w:space="0" w:color="9CB9D6"/>
              <w:right w:val="single" w:sz="4" w:space="0" w:color="9CB9D6"/>
            </w:tcBorders>
          </w:tcPr>
          <w:p w14:paraId="5096E1BF" w14:textId="77777777" w:rsidR="004C0AB7" w:rsidRDefault="00000000" w:rsidP="001C25D6">
            <w:pPr>
              <w:bidi/>
              <w:spacing w:after="40" w:line="360" w:lineRule="auto"/>
            </w:pPr>
            <w:r>
              <w:rPr>
                <w:rFonts w:ascii="Sakkal Majalla" w:eastAsia="Sakkal Majalla" w:hAnsi="Sakkal Majalla" w:cs="Sakkal Majalla"/>
                <w:sz w:val="20"/>
                <w:szCs w:val="20"/>
                <w:rtl/>
              </w:rPr>
              <w:t>السياق الإقليمي الخليجي</w:t>
            </w:r>
          </w:p>
        </w:tc>
      </w:tr>
      <w:tr w:rsidR="004C0AB7" w14:paraId="4218BD06" w14:textId="77777777">
        <w:tc>
          <w:tcPr>
            <w:tcW w:w="1900" w:type="dxa"/>
            <w:tcBorders>
              <w:top w:val="single" w:sz="4" w:space="0" w:color="9CB9D6"/>
              <w:left w:val="single" w:sz="4" w:space="0" w:color="9CB9D6"/>
              <w:bottom w:val="single" w:sz="4" w:space="0" w:color="9CB9D6"/>
              <w:right w:val="single" w:sz="4" w:space="0" w:color="9CB9D6"/>
            </w:tcBorders>
          </w:tcPr>
          <w:p w14:paraId="2B59B91D" w14:textId="77777777" w:rsidR="004C0AB7" w:rsidRDefault="00000000" w:rsidP="001C25D6">
            <w:pPr>
              <w:bidi/>
              <w:spacing w:after="40" w:line="360" w:lineRule="auto"/>
            </w:pPr>
            <w:r>
              <w:rPr>
                <w:rFonts w:ascii="Sakkal Majalla" w:eastAsia="Sakkal Majalla" w:hAnsi="Sakkal Majalla" w:cs="Sakkal Majalla"/>
                <w:sz w:val="20"/>
                <w:szCs w:val="20"/>
                <w:rtl/>
              </w:rPr>
              <w:t>الزهراني ومجلد (2024)</w:t>
            </w:r>
          </w:p>
        </w:tc>
        <w:tc>
          <w:tcPr>
            <w:tcW w:w="2600" w:type="dxa"/>
            <w:tcBorders>
              <w:top w:val="single" w:sz="4" w:space="0" w:color="9CB9D6"/>
              <w:left w:val="single" w:sz="4" w:space="0" w:color="9CB9D6"/>
              <w:bottom w:val="single" w:sz="4" w:space="0" w:color="9CB9D6"/>
              <w:right w:val="single" w:sz="4" w:space="0" w:color="9CB9D6"/>
            </w:tcBorders>
          </w:tcPr>
          <w:p w14:paraId="2C1F59F7" w14:textId="77777777" w:rsidR="004C0AB7" w:rsidRDefault="00000000" w:rsidP="001C25D6">
            <w:pPr>
              <w:bidi/>
              <w:spacing w:after="40" w:line="360" w:lineRule="auto"/>
            </w:pPr>
            <w:r>
              <w:rPr>
                <w:rFonts w:ascii="Sakkal Majalla" w:eastAsia="Sakkal Majalla" w:hAnsi="Sakkal Majalla" w:cs="Sakkal Majalla"/>
                <w:sz w:val="20"/>
                <w:szCs w:val="20"/>
                <w:rtl/>
              </w:rPr>
              <w:t>أثر التحول الرقمي على الأداء الوظيفي بجدة</w:t>
            </w:r>
          </w:p>
        </w:tc>
        <w:tc>
          <w:tcPr>
            <w:tcW w:w="1600" w:type="dxa"/>
            <w:tcBorders>
              <w:top w:val="single" w:sz="4" w:space="0" w:color="9CB9D6"/>
              <w:left w:val="single" w:sz="4" w:space="0" w:color="9CB9D6"/>
              <w:bottom w:val="single" w:sz="4" w:space="0" w:color="9CB9D6"/>
              <w:right w:val="single" w:sz="4" w:space="0" w:color="9CB9D6"/>
            </w:tcBorders>
          </w:tcPr>
          <w:p w14:paraId="49CB16B2" w14:textId="77777777" w:rsidR="004C0AB7" w:rsidRDefault="00000000" w:rsidP="001C25D6">
            <w:pPr>
              <w:bidi/>
              <w:spacing w:after="40" w:line="360" w:lineRule="auto"/>
            </w:pPr>
            <w:r>
              <w:rPr>
                <w:rFonts w:ascii="Sakkal Majalla" w:eastAsia="Sakkal Majalla" w:hAnsi="Sakkal Majalla" w:cs="Sakkal Majalla"/>
                <w:sz w:val="20"/>
                <w:szCs w:val="20"/>
                <w:rtl/>
              </w:rPr>
              <w:t>وصفي تحليلي (ن=290)</w:t>
            </w:r>
          </w:p>
        </w:tc>
        <w:tc>
          <w:tcPr>
            <w:tcW w:w="2600" w:type="dxa"/>
            <w:tcBorders>
              <w:top w:val="single" w:sz="4" w:space="0" w:color="9CB9D6"/>
              <w:left w:val="single" w:sz="4" w:space="0" w:color="9CB9D6"/>
              <w:bottom w:val="single" w:sz="4" w:space="0" w:color="9CB9D6"/>
              <w:right w:val="single" w:sz="4" w:space="0" w:color="9CB9D6"/>
            </w:tcBorders>
          </w:tcPr>
          <w:p w14:paraId="0F328CD3" w14:textId="77777777" w:rsidR="004C0AB7" w:rsidRDefault="00000000" w:rsidP="001C25D6">
            <w:pPr>
              <w:bidi/>
              <w:spacing w:after="40" w:line="360" w:lineRule="auto"/>
            </w:pPr>
            <w:r>
              <w:rPr>
                <w:rFonts w:ascii="Sakkal Majalla" w:eastAsia="Sakkal Majalla" w:hAnsi="Sakkal Majalla" w:cs="Sakkal Majalla"/>
                <w:sz w:val="20"/>
                <w:szCs w:val="20"/>
                <w:rtl/>
              </w:rPr>
              <w:t>أثر دال للتحول الرقمي على الأداء</w:t>
            </w:r>
          </w:p>
        </w:tc>
        <w:tc>
          <w:tcPr>
            <w:tcW w:w="2500" w:type="dxa"/>
            <w:tcBorders>
              <w:top w:val="single" w:sz="4" w:space="0" w:color="9CB9D6"/>
              <w:left w:val="single" w:sz="4" w:space="0" w:color="9CB9D6"/>
              <w:bottom w:val="single" w:sz="4" w:space="0" w:color="9CB9D6"/>
              <w:right w:val="single" w:sz="4" w:space="0" w:color="9CB9D6"/>
            </w:tcBorders>
          </w:tcPr>
          <w:p w14:paraId="21512C2F" w14:textId="77777777" w:rsidR="004C0AB7" w:rsidRDefault="00000000" w:rsidP="001C25D6">
            <w:pPr>
              <w:bidi/>
              <w:spacing w:after="40" w:line="360" w:lineRule="auto"/>
            </w:pPr>
            <w:r>
              <w:rPr>
                <w:rFonts w:ascii="Sakkal Majalla" w:eastAsia="Sakkal Majalla" w:hAnsi="Sakkal Majalla" w:cs="Sakkal Majalla"/>
                <w:sz w:val="20"/>
                <w:szCs w:val="20"/>
                <w:rtl/>
              </w:rPr>
              <w:t>السياق السعودي والمنهج والأداة</w:t>
            </w:r>
          </w:p>
        </w:tc>
      </w:tr>
      <w:tr w:rsidR="004C0AB7" w14:paraId="5CBD951C" w14:textId="77777777">
        <w:tc>
          <w:tcPr>
            <w:tcW w:w="1900" w:type="dxa"/>
            <w:tcBorders>
              <w:top w:val="single" w:sz="4" w:space="0" w:color="9CB9D6"/>
              <w:left w:val="single" w:sz="4" w:space="0" w:color="9CB9D6"/>
              <w:bottom w:val="single" w:sz="4" w:space="0" w:color="9CB9D6"/>
              <w:right w:val="single" w:sz="4" w:space="0" w:color="9CB9D6"/>
            </w:tcBorders>
          </w:tcPr>
          <w:p w14:paraId="4A1860A0" w14:textId="77777777" w:rsidR="004C0AB7" w:rsidRDefault="00000000" w:rsidP="001C25D6">
            <w:pPr>
              <w:bidi/>
              <w:spacing w:after="40" w:line="360" w:lineRule="auto"/>
            </w:pPr>
            <w:r>
              <w:rPr>
                <w:rFonts w:ascii="Sakkal Majalla" w:eastAsia="Sakkal Majalla" w:hAnsi="Sakkal Majalla" w:cs="Sakkal Majalla"/>
                <w:sz w:val="20"/>
                <w:szCs w:val="20"/>
                <w:rtl/>
              </w:rPr>
              <w:t>Vogelsang et al. (2021)</w:t>
            </w:r>
          </w:p>
        </w:tc>
        <w:tc>
          <w:tcPr>
            <w:tcW w:w="2600" w:type="dxa"/>
            <w:tcBorders>
              <w:top w:val="single" w:sz="4" w:space="0" w:color="9CB9D6"/>
              <w:left w:val="single" w:sz="4" w:space="0" w:color="9CB9D6"/>
              <w:bottom w:val="single" w:sz="4" w:space="0" w:color="9CB9D6"/>
              <w:right w:val="single" w:sz="4" w:space="0" w:color="9CB9D6"/>
            </w:tcBorders>
          </w:tcPr>
          <w:p w14:paraId="243FC4FA" w14:textId="77777777" w:rsidR="004C0AB7" w:rsidRDefault="00000000" w:rsidP="001C25D6">
            <w:pPr>
              <w:bidi/>
              <w:spacing w:after="40" w:line="360" w:lineRule="auto"/>
            </w:pPr>
            <w:r>
              <w:rPr>
                <w:rFonts w:ascii="Sakkal Majalla" w:eastAsia="Sakkal Majalla" w:hAnsi="Sakkal Majalla" w:cs="Sakkal Majalla"/>
                <w:sz w:val="20"/>
                <w:szCs w:val="20"/>
                <w:rtl/>
              </w:rPr>
              <w:t>تحديات التحول: غير الربحي مقابل الصناعي</w:t>
            </w:r>
          </w:p>
        </w:tc>
        <w:tc>
          <w:tcPr>
            <w:tcW w:w="1600" w:type="dxa"/>
            <w:tcBorders>
              <w:top w:val="single" w:sz="4" w:space="0" w:color="9CB9D6"/>
              <w:left w:val="single" w:sz="4" w:space="0" w:color="9CB9D6"/>
              <w:bottom w:val="single" w:sz="4" w:space="0" w:color="9CB9D6"/>
              <w:right w:val="single" w:sz="4" w:space="0" w:color="9CB9D6"/>
            </w:tcBorders>
          </w:tcPr>
          <w:p w14:paraId="3D745F0C" w14:textId="77777777" w:rsidR="004C0AB7" w:rsidRDefault="00000000" w:rsidP="001C25D6">
            <w:pPr>
              <w:bidi/>
              <w:spacing w:after="40" w:line="360" w:lineRule="auto"/>
            </w:pPr>
            <w:r>
              <w:rPr>
                <w:rFonts w:ascii="Sakkal Majalla" w:eastAsia="Sakkal Majalla" w:hAnsi="Sakkal Majalla" w:cs="Sakkal Majalla"/>
                <w:sz w:val="20"/>
                <w:szCs w:val="20"/>
                <w:rtl/>
              </w:rPr>
              <w:t>نوعي مقارن</w:t>
            </w:r>
          </w:p>
        </w:tc>
        <w:tc>
          <w:tcPr>
            <w:tcW w:w="2600" w:type="dxa"/>
            <w:tcBorders>
              <w:top w:val="single" w:sz="4" w:space="0" w:color="9CB9D6"/>
              <w:left w:val="single" w:sz="4" w:space="0" w:color="9CB9D6"/>
              <w:bottom w:val="single" w:sz="4" w:space="0" w:color="9CB9D6"/>
              <w:right w:val="single" w:sz="4" w:space="0" w:color="9CB9D6"/>
            </w:tcBorders>
          </w:tcPr>
          <w:p w14:paraId="346F19FD" w14:textId="77777777" w:rsidR="004C0AB7" w:rsidRDefault="00000000" w:rsidP="001C25D6">
            <w:pPr>
              <w:bidi/>
              <w:spacing w:after="40" w:line="360" w:lineRule="auto"/>
            </w:pPr>
            <w:r>
              <w:rPr>
                <w:rFonts w:ascii="Sakkal Majalla" w:eastAsia="Sakkal Majalla" w:hAnsi="Sakkal Majalla" w:cs="Sakkal Majalla"/>
                <w:sz w:val="20"/>
                <w:szCs w:val="20"/>
                <w:rtl/>
              </w:rPr>
              <w:t>عوائق أعمق لدى المنظمات غير الربحية</w:t>
            </w:r>
          </w:p>
        </w:tc>
        <w:tc>
          <w:tcPr>
            <w:tcW w:w="2500" w:type="dxa"/>
            <w:tcBorders>
              <w:top w:val="single" w:sz="4" w:space="0" w:color="9CB9D6"/>
              <w:left w:val="single" w:sz="4" w:space="0" w:color="9CB9D6"/>
              <w:bottom w:val="single" w:sz="4" w:space="0" w:color="9CB9D6"/>
              <w:right w:val="single" w:sz="4" w:space="0" w:color="9CB9D6"/>
            </w:tcBorders>
          </w:tcPr>
          <w:p w14:paraId="2544D574" w14:textId="77777777" w:rsidR="004C0AB7" w:rsidRDefault="00000000" w:rsidP="001C25D6">
            <w:pPr>
              <w:bidi/>
              <w:spacing w:after="40" w:line="360" w:lineRule="auto"/>
            </w:pPr>
            <w:r>
              <w:rPr>
                <w:rFonts w:ascii="Sakkal Majalla" w:eastAsia="Sakkal Majalla" w:hAnsi="Sakkal Majalla" w:cs="Sakkal Majalla"/>
                <w:sz w:val="20"/>
                <w:szCs w:val="20"/>
                <w:rtl/>
              </w:rPr>
              <w:t>تأطير مشكلة الدراسة</w:t>
            </w:r>
          </w:p>
        </w:tc>
      </w:tr>
      <w:tr w:rsidR="004C0AB7" w14:paraId="4F0DE66E" w14:textId="77777777">
        <w:tc>
          <w:tcPr>
            <w:tcW w:w="1900" w:type="dxa"/>
            <w:tcBorders>
              <w:top w:val="single" w:sz="4" w:space="0" w:color="9CB9D6"/>
              <w:left w:val="single" w:sz="4" w:space="0" w:color="9CB9D6"/>
              <w:bottom w:val="single" w:sz="4" w:space="0" w:color="9CB9D6"/>
              <w:right w:val="single" w:sz="4" w:space="0" w:color="9CB9D6"/>
            </w:tcBorders>
          </w:tcPr>
          <w:p w14:paraId="700E486F" w14:textId="77777777" w:rsidR="004C0AB7" w:rsidRDefault="00000000" w:rsidP="001C25D6">
            <w:pPr>
              <w:bidi/>
              <w:spacing w:after="40" w:line="360" w:lineRule="auto"/>
            </w:pPr>
            <w:r>
              <w:rPr>
                <w:rFonts w:ascii="Sakkal Majalla" w:eastAsia="Sakkal Majalla" w:hAnsi="Sakkal Majalla" w:cs="Sakkal Majalla"/>
                <w:sz w:val="20"/>
                <w:szCs w:val="20"/>
                <w:rtl/>
              </w:rPr>
              <w:t>Jong &amp; Ganzaroli (2023)</w:t>
            </w:r>
          </w:p>
        </w:tc>
        <w:tc>
          <w:tcPr>
            <w:tcW w:w="2600" w:type="dxa"/>
            <w:tcBorders>
              <w:top w:val="single" w:sz="4" w:space="0" w:color="9CB9D6"/>
              <w:left w:val="single" w:sz="4" w:space="0" w:color="9CB9D6"/>
              <w:bottom w:val="single" w:sz="4" w:space="0" w:color="9CB9D6"/>
              <w:right w:val="single" w:sz="4" w:space="0" w:color="9CB9D6"/>
            </w:tcBorders>
          </w:tcPr>
          <w:p w14:paraId="6EFDAE6D" w14:textId="77777777" w:rsidR="004C0AB7" w:rsidRDefault="00000000" w:rsidP="001C25D6">
            <w:pPr>
              <w:bidi/>
              <w:spacing w:after="40" w:line="360" w:lineRule="auto"/>
            </w:pPr>
            <w:r>
              <w:rPr>
                <w:rFonts w:ascii="Sakkal Majalla" w:eastAsia="Sakkal Majalla" w:hAnsi="Sakkal Majalla" w:cs="Sakkal Majalla"/>
                <w:sz w:val="20"/>
                <w:szCs w:val="20"/>
                <w:rtl/>
              </w:rPr>
              <w:t>إدارة التحول الرقمي للصالح الاجتماعي (The Felix Project)</w:t>
            </w:r>
          </w:p>
        </w:tc>
        <w:tc>
          <w:tcPr>
            <w:tcW w:w="1600" w:type="dxa"/>
            <w:tcBorders>
              <w:top w:val="single" w:sz="4" w:space="0" w:color="9CB9D6"/>
              <w:left w:val="single" w:sz="4" w:space="0" w:color="9CB9D6"/>
              <w:bottom w:val="single" w:sz="4" w:space="0" w:color="9CB9D6"/>
              <w:right w:val="single" w:sz="4" w:space="0" w:color="9CB9D6"/>
            </w:tcBorders>
          </w:tcPr>
          <w:p w14:paraId="15197F37" w14:textId="77777777" w:rsidR="004C0AB7" w:rsidRDefault="00000000" w:rsidP="001C25D6">
            <w:pPr>
              <w:bidi/>
              <w:spacing w:after="40" w:line="360" w:lineRule="auto"/>
            </w:pPr>
            <w:r>
              <w:rPr>
                <w:rFonts w:ascii="Sakkal Majalla" w:eastAsia="Sakkal Majalla" w:hAnsi="Sakkal Majalla" w:cs="Sakkal Majalla"/>
                <w:sz w:val="20"/>
                <w:szCs w:val="20"/>
                <w:rtl/>
              </w:rPr>
              <w:t>دراسة حالة (نظرية مجذرة)</w:t>
            </w:r>
          </w:p>
        </w:tc>
        <w:tc>
          <w:tcPr>
            <w:tcW w:w="2600" w:type="dxa"/>
            <w:tcBorders>
              <w:top w:val="single" w:sz="4" w:space="0" w:color="9CB9D6"/>
              <w:left w:val="single" w:sz="4" w:space="0" w:color="9CB9D6"/>
              <w:bottom w:val="single" w:sz="4" w:space="0" w:color="9CB9D6"/>
              <w:right w:val="single" w:sz="4" w:space="0" w:color="9CB9D6"/>
            </w:tcBorders>
          </w:tcPr>
          <w:p w14:paraId="0E321EF3" w14:textId="77777777" w:rsidR="004C0AB7" w:rsidRDefault="00000000" w:rsidP="001C25D6">
            <w:pPr>
              <w:bidi/>
              <w:spacing w:after="40" w:line="360" w:lineRule="auto"/>
            </w:pPr>
            <w:r>
              <w:rPr>
                <w:rFonts w:ascii="Sakkal Majalla" w:eastAsia="Sakkal Majalla" w:hAnsi="Sakkal Majalla" w:cs="Sakkal Majalla"/>
                <w:sz w:val="20"/>
                <w:szCs w:val="20"/>
                <w:rtl/>
              </w:rPr>
              <w:t>القيادة والرشاقة والتشاركية وثقافة البيانات مفاتيح نجاح التحول</w:t>
            </w:r>
          </w:p>
        </w:tc>
        <w:tc>
          <w:tcPr>
            <w:tcW w:w="2500" w:type="dxa"/>
            <w:tcBorders>
              <w:top w:val="single" w:sz="4" w:space="0" w:color="9CB9D6"/>
              <w:left w:val="single" w:sz="4" w:space="0" w:color="9CB9D6"/>
              <w:bottom w:val="single" w:sz="4" w:space="0" w:color="9CB9D6"/>
              <w:right w:val="single" w:sz="4" w:space="0" w:color="9CB9D6"/>
            </w:tcBorders>
          </w:tcPr>
          <w:p w14:paraId="33DA0C12" w14:textId="77777777" w:rsidR="004C0AB7" w:rsidRDefault="00000000" w:rsidP="001C25D6">
            <w:pPr>
              <w:bidi/>
              <w:spacing w:after="40" w:line="360" w:lineRule="auto"/>
            </w:pPr>
            <w:r>
              <w:rPr>
                <w:rFonts w:ascii="Sakkal Majalla" w:eastAsia="Sakkal Majalla" w:hAnsi="Sakkal Majalla" w:cs="Sakkal Majalla"/>
                <w:sz w:val="20"/>
                <w:szCs w:val="20"/>
                <w:rtl/>
              </w:rPr>
              <w:t>الأقرب موضوعًا للدراسة</w:t>
            </w:r>
          </w:p>
        </w:tc>
      </w:tr>
      <w:tr w:rsidR="004C0AB7" w14:paraId="3749E5A6" w14:textId="77777777">
        <w:tc>
          <w:tcPr>
            <w:tcW w:w="1900" w:type="dxa"/>
            <w:tcBorders>
              <w:top w:val="single" w:sz="4" w:space="0" w:color="9CB9D6"/>
              <w:left w:val="single" w:sz="4" w:space="0" w:color="9CB9D6"/>
              <w:bottom w:val="single" w:sz="4" w:space="0" w:color="9CB9D6"/>
              <w:right w:val="single" w:sz="4" w:space="0" w:color="9CB9D6"/>
            </w:tcBorders>
          </w:tcPr>
          <w:p w14:paraId="634DE645" w14:textId="77777777" w:rsidR="004C0AB7" w:rsidRDefault="00000000" w:rsidP="001C25D6">
            <w:pPr>
              <w:bidi/>
              <w:spacing w:after="40" w:line="360" w:lineRule="auto"/>
            </w:pPr>
            <w:r>
              <w:rPr>
                <w:rFonts w:ascii="Sakkal Majalla" w:eastAsia="Sakkal Majalla" w:hAnsi="Sakkal Majalla" w:cs="Sakkal Majalla"/>
                <w:sz w:val="20"/>
                <w:szCs w:val="20"/>
                <w:rtl/>
              </w:rPr>
              <w:t>Cipriano &amp; Za (2024)</w:t>
            </w:r>
          </w:p>
        </w:tc>
        <w:tc>
          <w:tcPr>
            <w:tcW w:w="2600" w:type="dxa"/>
            <w:tcBorders>
              <w:top w:val="single" w:sz="4" w:space="0" w:color="9CB9D6"/>
              <w:left w:val="single" w:sz="4" w:space="0" w:color="9CB9D6"/>
              <w:bottom w:val="single" w:sz="4" w:space="0" w:color="9CB9D6"/>
              <w:right w:val="single" w:sz="4" w:space="0" w:color="9CB9D6"/>
            </w:tcBorders>
          </w:tcPr>
          <w:p w14:paraId="3E87DCE1" w14:textId="77777777" w:rsidR="004C0AB7" w:rsidRDefault="00000000" w:rsidP="001C25D6">
            <w:pPr>
              <w:bidi/>
              <w:spacing w:after="40" w:line="360" w:lineRule="auto"/>
            </w:pPr>
            <w:r>
              <w:rPr>
                <w:rFonts w:ascii="Sakkal Majalla" w:eastAsia="Sakkal Majalla" w:hAnsi="Sakkal Majalla" w:cs="Sakkal Majalla"/>
                <w:sz w:val="20"/>
                <w:szCs w:val="20"/>
                <w:rtl/>
              </w:rPr>
              <w:t>المنظمات غير الربحية في العصر الرقمي: أجندة بحثية</w:t>
            </w:r>
          </w:p>
        </w:tc>
        <w:tc>
          <w:tcPr>
            <w:tcW w:w="1600" w:type="dxa"/>
            <w:tcBorders>
              <w:top w:val="single" w:sz="4" w:space="0" w:color="9CB9D6"/>
              <w:left w:val="single" w:sz="4" w:space="0" w:color="9CB9D6"/>
              <w:bottom w:val="single" w:sz="4" w:space="0" w:color="9CB9D6"/>
              <w:right w:val="single" w:sz="4" w:space="0" w:color="9CB9D6"/>
            </w:tcBorders>
          </w:tcPr>
          <w:p w14:paraId="7D316838" w14:textId="77777777" w:rsidR="004C0AB7" w:rsidRDefault="00000000" w:rsidP="001C25D6">
            <w:pPr>
              <w:bidi/>
              <w:spacing w:after="40" w:line="360" w:lineRule="auto"/>
            </w:pPr>
            <w:r>
              <w:rPr>
                <w:rFonts w:ascii="Sakkal Majalla" w:eastAsia="Sakkal Majalla" w:hAnsi="Sakkal Majalla" w:cs="Sakkal Majalla"/>
                <w:sz w:val="20"/>
                <w:szCs w:val="20"/>
                <w:rtl/>
              </w:rPr>
              <w:t>مراجعة منهجية</w:t>
            </w:r>
          </w:p>
        </w:tc>
        <w:tc>
          <w:tcPr>
            <w:tcW w:w="2600" w:type="dxa"/>
            <w:tcBorders>
              <w:top w:val="single" w:sz="4" w:space="0" w:color="9CB9D6"/>
              <w:left w:val="single" w:sz="4" w:space="0" w:color="9CB9D6"/>
              <w:bottom w:val="single" w:sz="4" w:space="0" w:color="9CB9D6"/>
              <w:right w:val="single" w:sz="4" w:space="0" w:color="9CB9D6"/>
            </w:tcBorders>
          </w:tcPr>
          <w:p w14:paraId="6B782D4B" w14:textId="77777777" w:rsidR="004C0AB7" w:rsidRDefault="00000000" w:rsidP="001C25D6">
            <w:pPr>
              <w:bidi/>
              <w:spacing w:after="40" w:line="360" w:lineRule="auto"/>
            </w:pPr>
            <w:r>
              <w:rPr>
                <w:rFonts w:ascii="Sakkal Majalla" w:eastAsia="Sakkal Majalla" w:hAnsi="Sakkal Majalla" w:cs="Sakkal Majalla"/>
                <w:sz w:val="20"/>
                <w:szCs w:val="20"/>
                <w:rtl/>
              </w:rPr>
              <w:t>محاور بحثية وندرة الدراسات التجريبية</w:t>
            </w:r>
          </w:p>
        </w:tc>
        <w:tc>
          <w:tcPr>
            <w:tcW w:w="2500" w:type="dxa"/>
            <w:tcBorders>
              <w:top w:val="single" w:sz="4" w:space="0" w:color="9CB9D6"/>
              <w:left w:val="single" w:sz="4" w:space="0" w:color="9CB9D6"/>
              <w:bottom w:val="single" w:sz="4" w:space="0" w:color="9CB9D6"/>
              <w:right w:val="single" w:sz="4" w:space="0" w:color="9CB9D6"/>
            </w:tcBorders>
          </w:tcPr>
          <w:p w14:paraId="7C6E874F" w14:textId="77777777" w:rsidR="004C0AB7" w:rsidRDefault="00000000" w:rsidP="001C25D6">
            <w:pPr>
              <w:bidi/>
              <w:spacing w:after="40" w:line="360" w:lineRule="auto"/>
            </w:pPr>
            <w:r>
              <w:rPr>
                <w:rFonts w:ascii="Sakkal Majalla" w:eastAsia="Sakkal Majalla" w:hAnsi="Sakkal Majalla" w:cs="Sakkal Majalla"/>
                <w:sz w:val="20"/>
                <w:szCs w:val="20"/>
                <w:rtl/>
              </w:rPr>
              <w:t>توجيه الفجوات البحثية</w:t>
            </w:r>
          </w:p>
        </w:tc>
      </w:tr>
      <w:tr w:rsidR="004C0AB7" w14:paraId="5D0C926F" w14:textId="77777777">
        <w:tc>
          <w:tcPr>
            <w:tcW w:w="1900" w:type="dxa"/>
            <w:tcBorders>
              <w:top w:val="single" w:sz="4" w:space="0" w:color="9CB9D6"/>
              <w:left w:val="single" w:sz="4" w:space="0" w:color="9CB9D6"/>
              <w:bottom w:val="single" w:sz="4" w:space="0" w:color="9CB9D6"/>
              <w:right w:val="single" w:sz="4" w:space="0" w:color="9CB9D6"/>
            </w:tcBorders>
          </w:tcPr>
          <w:p w14:paraId="28FBE633" w14:textId="77777777" w:rsidR="004C0AB7" w:rsidRDefault="00000000" w:rsidP="001C25D6">
            <w:pPr>
              <w:bidi/>
              <w:spacing w:after="40" w:line="360" w:lineRule="auto"/>
            </w:pPr>
            <w:r>
              <w:rPr>
                <w:rFonts w:ascii="Sakkal Majalla" w:eastAsia="Sakkal Majalla" w:hAnsi="Sakkal Majalla" w:cs="Sakkal Majalla"/>
                <w:sz w:val="20"/>
                <w:szCs w:val="20"/>
                <w:rtl/>
              </w:rPr>
              <w:t>Godefroid et al. (2024)</w:t>
            </w:r>
          </w:p>
        </w:tc>
        <w:tc>
          <w:tcPr>
            <w:tcW w:w="2600" w:type="dxa"/>
            <w:tcBorders>
              <w:top w:val="single" w:sz="4" w:space="0" w:color="9CB9D6"/>
              <w:left w:val="single" w:sz="4" w:space="0" w:color="9CB9D6"/>
              <w:bottom w:val="single" w:sz="4" w:space="0" w:color="9CB9D6"/>
              <w:right w:val="single" w:sz="4" w:space="0" w:color="9CB9D6"/>
            </w:tcBorders>
          </w:tcPr>
          <w:p w14:paraId="62BB04A6" w14:textId="77777777" w:rsidR="004C0AB7" w:rsidRDefault="00000000" w:rsidP="001C25D6">
            <w:pPr>
              <w:bidi/>
              <w:spacing w:after="40" w:line="360" w:lineRule="auto"/>
            </w:pPr>
            <w:r>
              <w:rPr>
                <w:rFonts w:ascii="Sakkal Majalla" w:eastAsia="Sakkal Majalla" w:hAnsi="Sakkal Majalla" w:cs="Sakkal Majalla"/>
                <w:sz w:val="20"/>
                <w:szCs w:val="20"/>
                <w:rtl/>
              </w:rPr>
              <w:t>عوائق تبني الابتكار التكنولوجي في المنظمات غير الربحية</w:t>
            </w:r>
          </w:p>
        </w:tc>
        <w:tc>
          <w:tcPr>
            <w:tcW w:w="1600" w:type="dxa"/>
            <w:tcBorders>
              <w:top w:val="single" w:sz="4" w:space="0" w:color="9CB9D6"/>
              <w:left w:val="single" w:sz="4" w:space="0" w:color="9CB9D6"/>
              <w:bottom w:val="single" w:sz="4" w:space="0" w:color="9CB9D6"/>
              <w:right w:val="single" w:sz="4" w:space="0" w:color="9CB9D6"/>
            </w:tcBorders>
          </w:tcPr>
          <w:p w14:paraId="3BAE3124" w14:textId="77777777" w:rsidR="004C0AB7" w:rsidRDefault="00000000" w:rsidP="001C25D6">
            <w:pPr>
              <w:bidi/>
              <w:spacing w:after="40" w:line="360" w:lineRule="auto"/>
            </w:pPr>
            <w:r>
              <w:rPr>
                <w:rFonts w:ascii="Sakkal Majalla" w:eastAsia="Sakkal Majalla" w:hAnsi="Sakkal Majalla" w:cs="Sakkal Majalla"/>
                <w:sz w:val="20"/>
                <w:szCs w:val="20"/>
                <w:rtl/>
              </w:rPr>
              <w:t>دراسة ميدانية</w:t>
            </w:r>
          </w:p>
        </w:tc>
        <w:tc>
          <w:tcPr>
            <w:tcW w:w="2600" w:type="dxa"/>
            <w:tcBorders>
              <w:top w:val="single" w:sz="4" w:space="0" w:color="9CB9D6"/>
              <w:left w:val="single" w:sz="4" w:space="0" w:color="9CB9D6"/>
              <w:bottom w:val="single" w:sz="4" w:space="0" w:color="9CB9D6"/>
              <w:right w:val="single" w:sz="4" w:space="0" w:color="9CB9D6"/>
            </w:tcBorders>
          </w:tcPr>
          <w:p w14:paraId="24A00DF1" w14:textId="77777777" w:rsidR="004C0AB7" w:rsidRDefault="00000000" w:rsidP="001C25D6">
            <w:pPr>
              <w:bidi/>
              <w:spacing w:after="40" w:line="360" w:lineRule="auto"/>
            </w:pPr>
            <w:r>
              <w:rPr>
                <w:rFonts w:ascii="Sakkal Majalla" w:eastAsia="Sakkal Majalla" w:hAnsi="Sakkal Majalla" w:cs="Sakkal Majalla"/>
                <w:sz w:val="20"/>
                <w:szCs w:val="20"/>
                <w:rtl/>
              </w:rPr>
              <w:t>القيود المالية ونقص المهارات ومقاومة التغيير أبرز العوائق</w:t>
            </w:r>
          </w:p>
        </w:tc>
        <w:tc>
          <w:tcPr>
            <w:tcW w:w="2500" w:type="dxa"/>
            <w:tcBorders>
              <w:top w:val="single" w:sz="4" w:space="0" w:color="9CB9D6"/>
              <w:left w:val="single" w:sz="4" w:space="0" w:color="9CB9D6"/>
              <w:bottom w:val="single" w:sz="4" w:space="0" w:color="9CB9D6"/>
              <w:right w:val="single" w:sz="4" w:space="0" w:color="9CB9D6"/>
            </w:tcBorders>
          </w:tcPr>
          <w:p w14:paraId="2B43A48D" w14:textId="77777777" w:rsidR="004C0AB7" w:rsidRDefault="00000000" w:rsidP="001C25D6">
            <w:pPr>
              <w:bidi/>
              <w:spacing w:after="40" w:line="360" w:lineRule="auto"/>
            </w:pPr>
            <w:r>
              <w:rPr>
                <w:rFonts w:ascii="Sakkal Majalla" w:eastAsia="Sakkal Majalla" w:hAnsi="Sakkal Majalla" w:cs="Sakkal Majalla"/>
                <w:sz w:val="20"/>
                <w:szCs w:val="20"/>
                <w:rtl/>
              </w:rPr>
              <w:t>إطار تشخيص التحديات</w:t>
            </w:r>
          </w:p>
        </w:tc>
      </w:tr>
    </w:tbl>
    <w:p w14:paraId="465A84AA" w14:textId="3CA61363" w:rsidR="004C0AB7" w:rsidRDefault="004308C4" w:rsidP="001C25D6">
      <w:pPr>
        <w:pStyle w:val="Heading3"/>
        <w:bidi/>
        <w:spacing w:before="200" w:after="120" w:line="360" w:lineRule="auto"/>
      </w:pPr>
      <w:bookmarkStart w:id="25" w:name="_Toc235293464"/>
      <w:r>
        <w:rPr>
          <w:rFonts w:ascii="Sakkal Majalla" w:eastAsia="Sakkal Majalla" w:hAnsi="Sakkal Majalla" w:cs="Sakkal Majalla"/>
          <w:b/>
          <w:bCs/>
          <w:color w:val="2E74B5"/>
          <w:sz w:val="30"/>
          <w:szCs w:val="30"/>
          <w:rtl/>
        </w:rPr>
        <w:t>التعقيب على الدراسات السابقة وموقع الدراسة الحالية منها:</w:t>
      </w:r>
      <w:bookmarkEnd w:id="25"/>
    </w:p>
    <w:p w14:paraId="19A04D85" w14:textId="40A12EEA"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يتضح من استعراض الدراسات السابقة اتفاقها على أهمية التحول الرقمي وأثره الإيجابي العام على أداء إدارة المشاريع، غير أنها تتمايز في السياقات والمنهجيات والمتغيرات. وقد أفادت الدراسة الحالية منها في بلورة المشكلة، وبناء الإطار النظري، وتصميم أداة القياس، واختيار الأساليب الإحصائية. وتتفق الدراسة الحالية مع دراسات المحور الأول في </w:t>
      </w:r>
      <w:r w:rsidRPr="004308C4">
        <w:rPr>
          <w:rFonts w:ascii="Sakkal Majalla" w:eastAsia="Sakkal Majalla" w:hAnsi="Sakkal Majalla" w:cs="Sakkal Majalla"/>
          <w:sz w:val="28"/>
          <w:szCs w:val="28"/>
          <w:rtl/>
        </w:rPr>
        <w:lastRenderedPageBreak/>
        <w:t>العلاقة المحورية بين المتغيرين، ومع دراسات المحور الثالث في التركيز على خصوصية القطاع غير الربحي؛ لكنها تختلف عنها وتضيف إليها في أربعة جوانب جوهرية:</w:t>
      </w:r>
    </w:p>
    <w:p w14:paraId="35CAA00A" w14:textId="4AED18BC"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1. </w:t>
      </w:r>
      <w:r w:rsidRPr="004308C4">
        <w:rPr>
          <w:rFonts w:ascii="Sakkal Majalla" w:eastAsia="Sakkal Majalla" w:hAnsi="Sakkal Majalla" w:cs="Sakkal Majalla"/>
          <w:sz w:val="28"/>
          <w:szCs w:val="28"/>
          <w:rtl/>
        </w:rPr>
        <w:t>السياق: فهي — في حدود علم الباحث — أول دراسة ميدانية تقيس هذه العلاقة في بيئة المنظمات غير الربحية السعودية، مستندة إلى الإطار المؤسسي للمركز الوطني لتنمية القطاع غير الربحي.</w:t>
      </w:r>
    </w:p>
    <w:p w14:paraId="396A665E" w14:textId="1BF3143E"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2. </w:t>
      </w:r>
      <w:r w:rsidRPr="004308C4">
        <w:rPr>
          <w:rFonts w:ascii="Sakkal Majalla" w:eastAsia="Sakkal Majalla" w:hAnsi="Sakkal Majalla" w:cs="Sakkal Majalla"/>
          <w:sz w:val="28"/>
          <w:szCs w:val="28"/>
          <w:rtl/>
        </w:rPr>
        <w:t>النموذج: إذ تُدخل الكفاءات الرقمية لمدير المشروع متغيرًا وسيطًا، وهو ما أغفلته غالبية الدراسات السابقة التي اكتفت بالعلاقة المباشرة.</w:t>
      </w:r>
    </w:p>
    <w:p w14:paraId="41E5E99B" w14:textId="787C1206"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3. </w:t>
      </w:r>
      <w:r w:rsidRPr="004308C4">
        <w:rPr>
          <w:rFonts w:ascii="Sakkal Majalla" w:eastAsia="Sakkal Majalla" w:hAnsi="Sakkal Majalla" w:cs="Sakkal Majalla"/>
          <w:sz w:val="28"/>
          <w:szCs w:val="28"/>
          <w:rtl/>
        </w:rPr>
        <w:t>الشمول: إذ تقيس المتغير المستقل بأربعة أبعاد والتابع بأربعة مؤشرات في نموذج واحد متكامل، بينما اقتصرت دراسات سابقة على بُعد واحد أو مؤشر واحد.</w:t>
      </w:r>
    </w:p>
    <w:p w14:paraId="2C3FC7C3" w14:textId="5F9BF13A"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4. </w:t>
      </w:r>
      <w:r w:rsidRPr="004308C4">
        <w:rPr>
          <w:rFonts w:ascii="Sakkal Majalla" w:eastAsia="Sakkal Majalla" w:hAnsi="Sakkal Majalla" w:cs="Sakkal Majalla"/>
          <w:sz w:val="28"/>
          <w:szCs w:val="28"/>
          <w:rtl/>
        </w:rPr>
        <w:t>المنهج: باعتمادها المنهج المختلط الذي يجمع الاستبانة والمقابلات المعمقة، استجابةً لما رصدته المراجعات المنهجية من هيمنة المنهج الكمي البحت.</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008AA265"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25DF3F43" w14:textId="57ABEC9A" w:rsidR="00116A30" w:rsidRDefault="004308C4" w:rsidP="001C25D6">
            <w:pPr>
              <w:pStyle w:val="Heading2"/>
              <w:bidi/>
              <w:spacing w:line="360" w:lineRule="auto"/>
            </w:pPr>
            <w:bookmarkStart w:id="26" w:name="_Toc235293465"/>
            <w:r>
              <w:rPr>
                <w:rFonts w:ascii="Sakkal Majalla" w:hAnsi="Sakkal Majalla" w:cs="Sakkal Majalla"/>
                <w:b/>
                <w:bCs/>
                <w:color w:val="1F4E79"/>
                <w:sz w:val="30"/>
                <w:szCs w:val="30"/>
                <w:rtl/>
              </w:rPr>
              <w:t>10.1 الفجوة البحثية:</w:t>
            </w:r>
            <w:bookmarkEnd w:id="26"/>
          </w:p>
        </w:tc>
      </w:tr>
    </w:tbl>
    <w:p w14:paraId="6184A0E1" w14:textId="093D9968"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بعد مراجعة الأدبيات والدراسات السابقة، تَبيَّن وجود جملة من الفجوات البحثية التي تسعى هذه الدراسة إلى سدّها ومعالجتها:</w:t>
      </w:r>
    </w:p>
    <w:p w14:paraId="381CCDAD" w14:textId="76874B99"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1. </w:t>
      </w:r>
      <w:r w:rsidRPr="004308C4">
        <w:rPr>
          <w:rFonts w:ascii="Sakkal Majalla" w:eastAsia="Sakkal Majalla" w:hAnsi="Sakkal Majalla" w:cs="Sakkal Majalla"/>
          <w:sz w:val="28"/>
          <w:szCs w:val="28"/>
          <w:rtl/>
        </w:rPr>
        <w:t>الفجوة الجغرافية: ندرة الدراسات التي تتناول أثر التحول الرقمي على إدارة المشاريع في المملكة العربية السعودية ومنطقة الخليج عمومًا.</w:t>
      </w:r>
    </w:p>
    <w:p w14:paraId="440B4768" w14:textId="189A004A"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2. </w:t>
      </w:r>
      <w:r w:rsidRPr="004308C4">
        <w:rPr>
          <w:rFonts w:ascii="Sakkal Majalla" w:eastAsia="Sakkal Majalla" w:hAnsi="Sakkal Majalla" w:cs="Sakkal Majalla"/>
          <w:sz w:val="28"/>
          <w:szCs w:val="28"/>
          <w:rtl/>
        </w:rPr>
        <w:t>فجوة القطاع: غياب شبه تام للدراسات الميدانية المتعلقة بالمنظمات غير الربحية في السياق العربي، رغم خصائصها التنظيمية المختلفة كليًا عن القطاع الربحي.</w:t>
      </w:r>
    </w:p>
    <w:p w14:paraId="7FBF2749" w14:textId="62702E17"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3. </w:t>
      </w:r>
      <w:r w:rsidRPr="004308C4">
        <w:rPr>
          <w:rFonts w:ascii="Sakkal Majalla" w:eastAsia="Sakkal Majalla" w:hAnsi="Sakkal Majalla" w:cs="Sakkal Majalla"/>
          <w:sz w:val="28"/>
          <w:szCs w:val="28"/>
          <w:rtl/>
        </w:rPr>
        <w:t>الفجوة المنهجية: اقتصار معظم الدراسات على المنهج الكمي البحت دون الجمع بين المنهجين الكمي والنوعي.</w:t>
      </w:r>
    </w:p>
    <w:p w14:paraId="635318CC" w14:textId="0778E2C3"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lastRenderedPageBreak/>
        <w:t xml:space="preserve">4. </w:t>
      </w:r>
      <w:r w:rsidRPr="004308C4">
        <w:rPr>
          <w:rFonts w:ascii="Sakkal Majalla" w:eastAsia="Sakkal Majalla" w:hAnsi="Sakkal Majalla" w:cs="Sakkal Majalla"/>
          <w:sz w:val="28"/>
          <w:szCs w:val="28"/>
          <w:rtl/>
        </w:rPr>
        <w:t>فجوة المتغيرات: إغفال الدور الوسيط للكفاءات الرقمية لمدير المشروع في العلاقة بين التحول الرقمي وأداء المشاريع.</w:t>
      </w:r>
    </w:p>
    <w:p w14:paraId="05EB3EED" w14:textId="32325FDF"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5. </w:t>
      </w:r>
      <w:r w:rsidRPr="004308C4">
        <w:rPr>
          <w:rFonts w:ascii="Sakkal Majalla" w:eastAsia="Sakkal Majalla" w:hAnsi="Sakkal Majalla" w:cs="Sakkal Majalla"/>
          <w:sz w:val="28"/>
          <w:szCs w:val="28"/>
          <w:rtl/>
        </w:rPr>
        <w:t>الفجوة الزمنية: ندرة الدراسات الحديثة التي تعكس مستجدات الذكاء الاصطناعي — ولا سيما التوليدي منه — وأثرها على إدارة مشاريع المنظمات غير الربحية.</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3950164E"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2CD9C465" w14:textId="73FD96F0" w:rsidR="00116A30" w:rsidRDefault="004308C4" w:rsidP="001C25D6">
            <w:pPr>
              <w:pStyle w:val="Heading2"/>
              <w:bidi/>
              <w:spacing w:line="360" w:lineRule="auto"/>
            </w:pPr>
            <w:bookmarkStart w:id="27" w:name="_Toc235293466"/>
            <w:r>
              <w:rPr>
                <w:rFonts w:ascii="Sakkal Majalla" w:hAnsi="Sakkal Majalla" w:cs="Sakkal Majalla"/>
                <w:b/>
                <w:bCs/>
                <w:color w:val="1F4E79"/>
                <w:sz w:val="30"/>
                <w:szCs w:val="30"/>
                <w:rtl/>
              </w:rPr>
              <w:t>11.1 المنطلقات النظرية للدراسة:</w:t>
            </w:r>
            <w:bookmarkEnd w:id="27"/>
          </w:p>
        </w:tc>
      </w:tr>
    </w:tbl>
    <w:p w14:paraId="50749057" w14:textId="121DEC9C"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تستند الدراسة إلى ثلاثة أطر نظرية متكاملة، يؤسس كل منها لجانب من جوانب نموذجها:</w:t>
      </w:r>
    </w:p>
    <w:p w14:paraId="22D249ED" w14:textId="5B35DC58" w:rsidR="004C0AB7" w:rsidRDefault="004308C4" w:rsidP="001C25D6">
      <w:pPr>
        <w:pStyle w:val="Heading3"/>
        <w:bidi/>
        <w:spacing w:before="200" w:after="120" w:line="360" w:lineRule="auto"/>
      </w:pPr>
      <w:bookmarkStart w:id="28" w:name="_Toc235293467"/>
      <w:r>
        <w:rPr>
          <w:rFonts w:ascii="Sakkal Majalla" w:eastAsia="Sakkal Majalla" w:hAnsi="Sakkal Majalla" w:cs="Sakkal Majalla"/>
          <w:b/>
          <w:bCs/>
          <w:color w:val="2E74B5"/>
          <w:sz w:val="30"/>
          <w:szCs w:val="30"/>
          <w:rtl/>
        </w:rPr>
        <w:t>أولًا: نظرية الكفاءات الديناميكية (</w:t>
      </w:r>
      <w:proofErr w:type="spellStart"/>
      <w:r>
        <w:rPr>
          <w:rFonts w:ascii="Sakkal Majalla" w:eastAsia="Sakkal Majalla" w:hAnsi="Sakkal Majalla" w:cs="Sakkal Majalla"/>
          <w:b/>
          <w:bCs/>
          <w:color w:val="2E74B5"/>
          <w:sz w:val="30"/>
          <w:szCs w:val="30"/>
          <w:rtl/>
        </w:rPr>
        <w:t>Dynamic</w:t>
      </w:r>
      <w:proofErr w:type="spellEnd"/>
      <w:r>
        <w:rPr>
          <w:rFonts w:ascii="Sakkal Majalla" w:eastAsia="Sakkal Majalla" w:hAnsi="Sakkal Majalla" w:cs="Sakkal Majalla"/>
          <w:b/>
          <w:bCs/>
          <w:color w:val="2E74B5"/>
          <w:sz w:val="30"/>
          <w:szCs w:val="30"/>
          <w:rtl/>
        </w:rPr>
        <w:t xml:space="preserve"> </w:t>
      </w:r>
      <w:proofErr w:type="spellStart"/>
      <w:r>
        <w:rPr>
          <w:rFonts w:ascii="Sakkal Majalla" w:eastAsia="Sakkal Majalla" w:hAnsi="Sakkal Majalla" w:cs="Sakkal Majalla"/>
          <w:b/>
          <w:bCs/>
          <w:color w:val="2E74B5"/>
          <w:sz w:val="30"/>
          <w:szCs w:val="30"/>
          <w:rtl/>
        </w:rPr>
        <w:t>Capabilities</w:t>
      </w:r>
      <w:proofErr w:type="spellEnd"/>
      <w:r>
        <w:rPr>
          <w:rFonts w:ascii="Sakkal Majalla" w:eastAsia="Sakkal Majalla" w:hAnsi="Sakkal Majalla" w:cs="Sakkal Majalla"/>
          <w:b/>
          <w:bCs/>
          <w:color w:val="2E74B5"/>
          <w:sz w:val="30"/>
          <w:szCs w:val="30"/>
          <w:rtl/>
        </w:rPr>
        <w:t xml:space="preserve"> </w:t>
      </w:r>
      <w:proofErr w:type="spellStart"/>
      <w:r>
        <w:rPr>
          <w:rFonts w:ascii="Sakkal Majalla" w:eastAsia="Sakkal Majalla" w:hAnsi="Sakkal Majalla" w:cs="Sakkal Majalla"/>
          <w:b/>
          <w:bCs/>
          <w:color w:val="2E74B5"/>
          <w:sz w:val="30"/>
          <w:szCs w:val="30"/>
          <w:rtl/>
        </w:rPr>
        <w:t>Theory</w:t>
      </w:r>
      <w:proofErr w:type="spellEnd"/>
      <w:r>
        <w:rPr>
          <w:rFonts w:ascii="Sakkal Majalla" w:eastAsia="Sakkal Majalla" w:hAnsi="Sakkal Majalla" w:cs="Sakkal Majalla"/>
          <w:b/>
          <w:bCs/>
          <w:color w:val="2E74B5"/>
          <w:sz w:val="30"/>
          <w:szCs w:val="30"/>
          <w:rtl/>
        </w:rPr>
        <w:t>):</w:t>
      </w:r>
      <w:bookmarkEnd w:id="28"/>
    </w:p>
    <w:p w14:paraId="786AC749" w14:textId="57230F8B"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قدّمها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Pisano</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Shuen</w:t>
      </w:r>
      <w:proofErr w:type="spellEnd"/>
      <w:r w:rsidRPr="004308C4">
        <w:rPr>
          <w:rFonts w:ascii="Sakkal Majalla" w:eastAsia="Sakkal Majalla" w:hAnsi="Sakkal Majalla" w:cs="Sakkal Majalla"/>
          <w:sz w:val="28"/>
          <w:szCs w:val="28"/>
          <w:rtl/>
        </w:rPr>
        <w:t xml:space="preserve"> (1997)، وتفترض أن قدرة المنظمة على التكيف مع بيئتها المتغيرة تعتمد على كفاءاتها الديناميكية في استشعار الفرص التقنية واستيعابها وإعادة تشكيل مواردها حولها. وتُطبَّق في هذه الدراسة لتفسير قدرة المنظمات غير الربحية — ذات الموارد المحدودة — على تطوير كفاءاتها الرقمية وتوظيفها لتحسين أداء مشاريعها، كما تؤسس نظريًا للدور الوسيط المفترض للكفاءات الرقمية لمدير المشروع؛ فالتقنية وحدها لا تُحدث الأثر ما لم تقترن بكفاءات بشرية قادرة على تفعيلها.</w:t>
      </w:r>
    </w:p>
    <w:p w14:paraId="336C3295" w14:textId="05312754" w:rsidR="004C0AB7" w:rsidRDefault="004308C4" w:rsidP="001C25D6">
      <w:pPr>
        <w:pStyle w:val="Heading3"/>
        <w:bidi/>
        <w:spacing w:before="200" w:after="120" w:line="360" w:lineRule="auto"/>
      </w:pPr>
      <w:bookmarkStart w:id="29" w:name="_Toc235293468"/>
      <w:r>
        <w:rPr>
          <w:rFonts w:ascii="Sakkal Majalla" w:eastAsia="Sakkal Majalla" w:hAnsi="Sakkal Majalla" w:cs="Sakkal Majalla"/>
          <w:b/>
          <w:bCs/>
          <w:color w:val="2E74B5"/>
          <w:sz w:val="30"/>
          <w:szCs w:val="30"/>
          <w:rtl/>
        </w:rPr>
        <w:t>ثانيًا: نموذج قبول التقنية (</w:t>
      </w:r>
      <w:proofErr w:type="spellStart"/>
      <w:r>
        <w:rPr>
          <w:rFonts w:ascii="Sakkal Majalla" w:eastAsia="Sakkal Majalla" w:hAnsi="Sakkal Majalla" w:cs="Sakkal Majalla"/>
          <w:b/>
          <w:bCs/>
          <w:color w:val="2E74B5"/>
          <w:sz w:val="30"/>
          <w:szCs w:val="30"/>
          <w:rtl/>
        </w:rPr>
        <w:t>Technology</w:t>
      </w:r>
      <w:proofErr w:type="spellEnd"/>
      <w:r>
        <w:rPr>
          <w:rFonts w:ascii="Sakkal Majalla" w:eastAsia="Sakkal Majalla" w:hAnsi="Sakkal Majalla" w:cs="Sakkal Majalla"/>
          <w:b/>
          <w:bCs/>
          <w:color w:val="2E74B5"/>
          <w:sz w:val="30"/>
          <w:szCs w:val="30"/>
          <w:rtl/>
        </w:rPr>
        <w:t xml:space="preserve"> </w:t>
      </w:r>
      <w:proofErr w:type="spellStart"/>
      <w:r>
        <w:rPr>
          <w:rFonts w:ascii="Sakkal Majalla" w:eastAsia="Sakkal Majalla" w:hAnsi="Sakkal Majalla" w:cs="Sakkal Majalla"/>
          <w:b/>
          <w:bCs/>
          <w:color w:val="2E74B5"/>
          <w:sz w:val="30"/>
          <w:szCs w:val="30"/>
          <w:rtl/>
        </w:rPr>
        <w:t>Acceptance</w:t>
      </w:r>
      <w:proofErr w:type="spellEnd"/>
      <w:r>
        <w:rPr>
          <w:rFonts w:ascii="Sakkal Majalla" w:eastAsia="Sakkal Majalla" w:hAnsi="Sakkal Majalla" w:cs="Sakkal Majalla"/>
          <w:b/>
          <w:bCs/>
          <w:color w:val="2E74B5"/>
          <w:sz w:val="30"/>
          <w:szCs w:val="30"/>
          <w:rtl/>
        </w:rPr>
        <w:t xml:space="preserve"> </w:t>
      </w:r>
      <w:proofErr w:type="spellStart"/>
      <w:r>
        <w:rPr>
          <w:rFonts w:ascii="Sakkal Majalla" w:eastAsia="Sakkal Majalla" w:hAnsi="Sakkal Majalla" w:cs="Sakkal Majalla"/>
          <w:b/>
          <w:bCs/>
          <w:color w:val="2E74B5"/>
          <w:sz w:val="30"/>
          <w:szCs w:val="30"/>
          <w:rtl/>
        </w:rPr>
        <w:t>Model</w:t>
      </w:r>
      <w:proofErr w:type="spellEnd"/>
      <w:r>
        <w:rPr>
          <w:rFonts w:ascii="Sakkal Majalla" w:eastAsia="Sakkal Majalla" w:hAnsi="Sakkal Majalla" w:cs="Sakkal Majalla"/>
          <w:b/>
          <w:bCs/>
          <w:color w:val="2E74B5"/>
          <w:sz w:val="30"/>
          <w:szCs w:val="30"/>
          <w:rtl/>
        </w:rPr>
        <w:t xml:space="preserve"> — TAM):</w:t>
      </w:r>
      <w:bookmarkEnd w:id="29"/>
    </w:p>
    <w:p w14:paraId="58DD49BB" w14:textId="33B038F8"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طوّره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(1989)، ويفسّر قبول الأفراد للتقنيات الجديدة أو رفضها من خلال مُحدِّدين رئيسيين: الفائدة المتوقعة (</w:t>
      </w:r>
      <w:proofErr w:type="spellStart"/>
      <w:r w:rsidRPr="004308C4">
        <w:rPr>
          <w:rFonts w:ascii="Sakkal Majalla" w:eastAsia="Sakkal Majalla" w:hAnsi="Sakkal Majalla" w:cs="Sakkal Majalla"/>
          <w:sz w:val="28"/>
          <w:szCs w:val="28"/>
          <w:rtl/>
        </w:rPr>
        <w:t>Perceived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Usefulness</w:t>
      </w:r>
      <w:proofErr w:type="spellEnd"/>
      <w:r w:rsidRPr="004308C4">
        <w:rPr>
          <w:rFonts w:ascii="Sakkal Majalla" w:eastAsia="Sakkal Majalla" w:hAnsi="Sakkal Majalla" w:cs="Sakkal Majalla"/>
          <w:sz w:val="28"/>
          <w:szCs w:val="28"/>
          <w:rtl/>
        </w:rPr>
        <w:t>) وسهولة الاستخدام المتوقعة (</w:t>
      </w:r>
      <w:proofErr w:type="spellStart"/>
      <w:r w:rsidRPr="004308C4">
        <w:rPr>
          <w:rFonts w:ascii="Sakkal Majalla" w:eastAsia="Sakkal Majalla" w:hAnsi="Sakkal Majalla" w:cs="Sakkal Majalla"/>
          <w:sz w:val="28"/>
          <w:szCs w:val="28"/>
          <w:rtl/>
        </w:rPr>
        <w:t>Perceived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Ease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of</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Use</w:t>
      </w:r>
      <w:proofErr w:type="spellEnd"/>
      <w:r w:rsidRPr="004308C4">
        <w:rPr>
          <w:rFonts w:ascii="Sakkal Majalla" w:eastAsia="Sakkal Majalla" w:hAnsi="Sakkal Majalla" w:cs="Sakkal Majalla"/>
          <w:sz w:val="28"/>
          <w:szCs w:val="28"/>
          <w:rtl/>
        </w:rPr>
        <w:t>). ويُوظَّف في هذه الدراسة لتفسير تفاوت مستويات تبني فرق العمل في المنظمات غير الربحية للأدوات الرقمية الجديدة، ولفهم العلاقة بين اتجاهات مديري المشاريع نحو التقنية وسلوكهم الفعلي في استخدامها.</w:t>
      </w:r>
    </w:p>
    <w:p w14:paraId="3C626F57" w14:textId="0BA035D8" w:rsidR="004C0AB7" w:rsidRDefault="004308C4" w:rsidP="001C25D6">
      <w:pPr>
        <w:pStyle w:val="Heading3"/>
        <w:bidi/>
        <w:spacing w:before="200" w:after="120" w:line="360" w:lineRule="auto"/>
      </w:pPr>
      <w:bookmarkStart w:id="30" w:name="_Toc235293469"/>
      <w:r>
        <w:rPr>
          <w:rFonts w:ascii="Sakkal Majalla" w:eastAsia="Sakkal Majalla" w:hAnsi="Sakkal Majalla" w:cs="Sakkal Majalla"/>
          <w:b/>
          <w:bCs/>
          <w:color w:val="2E74B5"/>
          <w:sz w:val="30"/>
          <w:szCs w:val="30"/>
          <w:rtl/>
        </w:rPr>
        <w:t xml:space="preserve">ثالثًا: دليل المعرفة في إدارة المشاريع (PMBOK </w:t>
      </w:r>
      <w:proofErr w:type="spellStart"/>
      <w:r>
        <w:rPr>
          <w:rFonts w:ascii="Sakkal Majalla" w:eastAsia="Sakkal Majalla" w:hAnsi="Sakkal Majalla" w:cs="Sakkal Majalla"/>
          <w:b/>
          <w:bCs/>
          <w:color w:val="2E74B5"/>
          <w:sz w:val="30"/>
          <w:szCs w:val="30"/>
          <w:rtl/>
        </w:rPr>
        <w:t>Guide</w:t>
      </w:r>
      <w:proofErr w:type="spellEnd"/>
      <w:r>
        <w:rPr>
          <w:rFonts w:ascii="Sakkal Majalla" w:eastAsia="Sakkal Majalla" w:hAnsi="Sakkal Majalla" w:cs="Sakkal Majalla"/>
          <w:b/>
          <w:bCs/>
          <w:color w:val="2E74B5"/>
          <w:sz w:val="30"/>
          <w:szCs w:val="30"/>
          <w:rtl/>
        </w:rPr>
        <w:t>) — الطبعة السابعة:</w:t>
      </w:r>
      <w:bookmarkEnd w:id="30"/>
    </w:p>
    <w:p w14:paraId="27561F5E" w14:textId="348C4282"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lastRenderedPageBreak/>
        <w:t>يشير الدليل الصادر عن معهد إدارة المشاريع (PMI, 2021) صراحةً إلى أن إدماج الأدوات الرقمية في عمليات إدارة المشاريع يعزّز فاعلية التخطيط والمراقبة والتحكم. ويوفر هذا الدليل الإطار العملي لأبعاد المتغير التابع (الجدول الزمني، التكلفة، الجودة، النطاق)، مُكيَّفًا في هذه الدراسة ليناسب خصوصية المشاريع الاجتماعية غير الربحية التي تُقاس قيمتها بالأثر الاجتماعي إلى جانب مؤشرات الكفاءة التشغيلية.</w:t>
      </w:r>
    </w:p>
    <w:p w14:paraId="2DFE2CEB" w14:textId="682B4716"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ويتكامل هذا الثالوث النظري في نموذج الدراسة: إذ يفسّر إطار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(2022) المستند إلى أدبيات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بنيةَ المتغير المستقل، ويؤطر دليل PMBOK المتغير التابع، فيما تفسر نظرية الكفاءات الديناميكية ونموذج TAM آلية انتقال الأثر عبر المتغير الوسيط.</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358ADD60"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0B0E1010" w14:textId="0BA21364" w:rsidR="00116A30" w:rsidRDefault="004308C4" w:rsidP="001C25D6">
            <w:pPr>
              <w:pStyle w:val="Heading2"/>
              <w:bidi/>
              <w:spacing w:line="360" w:lineRule="auto"/>
            </w:pPr>
            <w:bookmarkStart w:id="31" w:name="_Toc235293470"/>
            <w:r>
              <w:rPr>
                <w:rFonts w:ascii="Sakkal Majalla" w:hAnsi="Sakkal Majalla" w:cs="Sakkal Majalla"/>
                <w:b/>
                <w:bCs/>
                <w:color w:val="1F4E79"/>
                <w:sz w:val="30"/>
                <w:szCs w:val="30"/>
                <w:rtl/>
              </w:rPr>
              <w:t>12.1 المنهجية وطرق البحث:</w:t>
            </w:r>
            <w:bookmarkEnd w:id="31"/>
          </w:p>
        </w:tc>
      </w:tr>
    </w:tbl>
    <w:p w14:paraId="2B5B821E" w14:textId="78A77901"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تنتمي هذه الدراسة إلى البحوث الوصفية التفسيرية (</w:t>
      </w:r>
      <w:proofErr w:type="spellStart"/>
      <w:r w:rsidRPr="004308C4">
        <w:rPr>
          <w:rFonts w:ascii="Sakkal Majalla" w:eastAsia="Sakkal Majalla" w:hAnsi="Sakkal Majalla" w:cs="Sakkal Majalla"/>
          <w:sz w:val="28"/>
          <w:szCs w:val="28"/>
          <w:rtl/>
        </w:rPr>
        <w:t>Descriptive-Explanatory</w:t>
      </w:r>
      <w:proofErr w:type="spellEnd"/>
      <w:r w:rsidRPr="004308C4">
        <w:rPr>
          <w:rFonts w:ascii="Sakkal Majalla" w:eastAsia="Sakkal Majalla" w:hAnsi="Sakkal Majalla" w:cs="Sakkal Majalla"/>
          <w:sz w:val="28"/>
          <w:szCs w:val="28"/>
          <w:rtl/>
        </w:rPr>
        <w:t>)؛ إذ تسعى إلى وصف ظاهرة التحول الرقمي في المنظمات غير الربحية السعودية، ثم تفسير علاقتها بأداء إدارة المشاريع واختبارها إحصائيًا. وتعتمد الدراسة المنهج المختلط (</w:t>
      </w:r>
      <w:proofErr w:type="spellStart"/>
      <w:r w:rsidRPr="004308C4">
        <w:rPr>
          <w:rFonts w:ascii="Sakkal Majalla" w:eastAsia="Sakkal Majalla" w:hAnsi="Sakkal Majalla" w:cs="Sakkal Majalla"/>
          <w:sz w:val="28"/>
          <w:szCs w:val="28"/>
          <w:rtl/>
        </w:rPr>
        <w:t>Mixed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Methods</w:t>
      </w:r>
      <w:proofErr w:type="spellEnd"/>
      <w:r w:rsidRPr="004308C4">
        <w:rPr>
          <w:rFonts w:ascii="Sakkal Majalla" w:eastAsia="Sakkal Majalla" w:hAnsi="Sakkal Majalla" w:cs="Sakkal Majalla"/>
          <w:sz w:val="28"/>
          <w:szCs w:val="28"/>
          <w:rtl/>
        </w:rPr>
        <w:t>) بتصميمه التتابعي التفسيري (</w:t>
      </w:r>
      <w:proofErr w:type="spellStart"/>
      <w:r w:rsidRPr="004308C4">
        <w:rPr>
          <w:rFonts w:ascii="Sakkal Majalla" w:eastAsia="Sakkal Majalla" w:hAnsi="Sakkal Majalla" w:cs="Sakkal Majalla"/>
          <w:sz w:val="28"/>
          <w:szCs w:val="28"/>
          <w:rtl/>
        </w:rPr>
        <w:t>Explanatory</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Sequential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Design</w:t>
      </w:r>
      <w:proofErr w:type="spellEnd"/>
      <w:r w:rsidRPr="004308C4">
        <w:rPr>
          <w:rFonts w:ascii="Sakkal Majalla" w:eastAsia="Sakkal Majalla" w:hAnsi="Sakkal Majalla" w:cs="Sakkal Majalla"/>
          <w:sz w:val="28"/>
          <w:szCs w:val="28"/>
          <w:rtl/>
        </w:rPr>
        <w:t>)، على مرحلتين:</w:t>
      </w:r>
    </w:p>
    <w:p w14:paraId="709B955B" w14:textId="69DF1206"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المرحلة الكمية (الرئيسة): استبانة إلكترونية موجهة لمديري المشاريع والمسؤولين عن إدارتها في منظمات القطاع غير الربحي السعودية، تُحلَّل نتائجها بالأساليب الإحصائية الوصفية والاستدلالية لاختبار الفروض.</w:t>
      </w:r>
    </w:p>
    <w:p w14:paraId="1BBDC9CF" w14:textId="0A7F849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 xml:space="preserve">المرحلة النوعية (المعمِّقة): مقابلات شبه منظمة مع (15–20) مديرًا ومسؤولًا في منظمات غير ربحية سعودية، تُحلَّل بأسلوب التحليل </w:t>
      </w:r>
      <w:proofErr w:type="spellStart"/>
      <w:r w:rsidRPr="004308C4">
        <w:rPr>
          <w:rFonts w:ascii="Sakkal Majalla" w:eastAsia="Sakkal Majalla" w:hAnsi="Sakkal Majalla" w:cs="Sakkal Majalla"/>
          <w:sz w:val="28"/>
          <w:szCs w:val="28"/>
          <w:rtl/>
        </w:rPr>
        <w:t>الموضوعاتي</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Thematic</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Analysis</w:t>
      </w:r>
      <w:proofErr w:type="spellEnd"/>
      <w:r w:rsidRPr="004308C4">
        <w:rPr>
          <w:rFonts w:ascii="Sakkal Majalla" w:eastAsia="Sakkal Majalla" w:hAnsi="Sakkal Majalla" w:cs="Sakkal Majalla"/>
          <w:sz w:val="28"/>
          <w:szCs w:val="28"/>
          <w:rtl/>
        </w:rPr>
        <w:t>)، بهدف تفسير النتائج الكمية وتعميق فهم التحديات وسبل معالجتها.</w:t>
      </w:r>
    </w:p>
    <w:p w14:paraId="5AF3C684" w14:textId="03CE60E2"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ويُفصَّل المنهج وإجراءاته وأساليب المعالجة الإحصائية في الفصل الثالث من هذه الرسالة.</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6BC501CD"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55139842" w14:textId="0C29121A" w:rsidR="00116A30" w:rsidRDefault="004308C4" w:rsidP="001C25D6">
            <w:pPr>
              <w:pStyle w:val="Heading2"/>
              <w:bidi/>
              <w:spacing w:line="360" w:lineRule="auto"/>
            </w:pPr>
            <w:bookmarkStart w:id="32" w:name="_Toc235293471"/>
            <w:r>
              <w:rPr>
                <w:rFonts w:ascii="Sakkal Majalla" w:hAnsi="Sakkal Majalla" w:cs="Sakkal Majalla"/>
                <w:b/>
                <w:bCs/>
                <w:color w:val="1F4E79"/>
                <w:sz w:val="30"/>
                <w:szCs w:val="30"/>
                <w:rtl/>
              </w:rPr>
              <w:lastRenderedPageBreak/>
              <w:t>13.1 مصادر البيانات:</w:t>
            </w:r>
            <w:bookmarkEnd w:id="32"/>
          </w:p>
        </w:tc>
      </w:tr>
    </w:tbl>
    <w:p w14:paraId="7FE30FE7" w14:textId="14010CBD"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المصادر الأولية: البيانات الميدانية المجموعة عبر استبانة الدراسة والمقابلات شبه المنظمة من أفراد العينة مباشرة.</w:t>
      </w:r>
    </w:p>
    <w:p w14:paraId="44E6097A" w14:textId="5F9956EC"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المصادر الثانوية: الكتب والدوريات العلمية المحكمة والرسائل الجامعية ذات الصلة، إضافة إلى التقارير والإحصاءات الرسمية الصادرة عن المركز الوطني لتنمية القطاع غير الربحي والهيئة العامة للإحصاء، وأدلة معهد إدارة المشاريع (PMI).</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3A31903D"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48067133" w14:textId="39064B1E" w:rsidR="00116A30" w:rsidRDefault="004308C4" w:rsidP="001C25D6">
            <w:pPr>
              <w:pStyle w:val="Heading2"/>
              <w:bidi/>
              <w:spacing w:line="360" w:lineRule="auto"/>
            </w:pPr>
            <w:bookmarkStart w:id="33" w:name="_Toc235293472"/>
            <w:r>
              <w:rPr>
                <w:rFonts w:ascii="Sakkal Majalla" w:hAnsi="Sakkal Majalla" w:cs="Sakkal Majalla"/>
                <w:b/>
                <w:bCs/>
                <w:color w:val="1F4E79"/>
                <w:sz w:val="30"/>
                <w:szCs w:val="30"/>
                <w:rtl/>
              </w:rPr>
              <w:t>14.1 أدوات الدراسة:</w:t>
            </w:r>
            <w:bookmarkEnd w:id="33"/>
          </w:p>
        </w:tc>
      </w:tr>
    </w:tbl>
    <w:p w14:paraId="1A773E6B" w14:textId="26E48E74" w:rsidR="004C0AB7" w:rsidRPr="004308C4" w:rsidRDefault="004308C4" w:rsidP="001C25D6">
      <w:pPr>
        <w:bidi/>
        <w:spacing w:after="160" w:line="360" w:lineRule="auto"/>
        <w:ind w:firstLine="567"/>
        <w:rPr>
          <w:sz w:val="28"/>
        </w:rPr>
      </w:pPr>
      <w:r w:rsidRPr="004308C4">
        <w:rPr>
          <w:rFonts w:ascii="Sakkal Majalla" w:eastAsia="Sakkal Majalla" w:hAnsi="Sakkal Majalla" w:cs="Sakkal Majalla"/>
          <w:sz w:val="28"/>
          <w:szCs w:val="28"/>
          <w:rtl/>
        </w:rPr>
        <w:t xml:space="preserve">اعتمدت الدراسة الاستبانة أداةً رئيسة لجمع البيانات، صُممت في ضوء الإطار النظري والدراسات السابقة، وتتكون من أربعة أقسام: البيانات العامة والديموغرافية (11 سؤالًا تشمل خصائص المستجيب والمنظمة)، وأبعاد التحول الرقمي (19 عبارة موزعة على أربعة أبعاد)، وأداء إدارة المشاريع (16 عبارة موزعة على أربعة مؤشرات)، والكفاءات الرقمية لمدير المشروع (6 عبارات موزعة على ثلاثة أبعاد فرعية)، بإجمالي (41) عبارة تُقاس جميعها بمقياس </w:t>
      </w:r>
      <w:proofErr w:type="spellStart"/>
      <w:r w:rsidRPr="004308C4">
        <w:rPr>
          <w:rFonts w:ascii="Sakkal Majalla" w:eastAsia="Sakkal Majalla" w:hAnsi="Sakkal Majalla" w:cs="Sakkal Majalla"/>
          <w:sz w:val="28"/>
          <w:szCs w:val="28"/>
          <w:rtl/>
        </w:rPr>
        <w:t>ليكرت</w:t>
      </w:r>
      <w:proofErr w:type="spellEnd"/>
      <w:r w:rsidRPr="004308C4">
        <w:rPr>
          <w:rFonts w:ascii="Sakkal Majalla" w:eastAsia="Sakkal Majalla" w:hAnsi="Sakkal Majalla" w:cs="Sakkal Majalla"/>
          <w:sz w:val="28"/>
          <w:szCs w:val="28"/>
          <w:rtl/>
        </w:rPr>
        <w:t xml:space="preserve"> الخماسي (1 = لا أوافق بشدة ... 5 = أوافق بشدة). وقد خضعت الأداة لإجراءات الصدق الظاهري بعرضها على (10) محكّمين، والصدق البنائي عبر التحليل العاملي التوكيدي (CFA)، والثبات بمعامل </w:t>
      </w:r>
      <w:proofErr w:type="spellStart"/>
      <w:r w:rsidRPr="004308C4">
        <w:rPr>
          <w:rFonts w:ascii="Sakkal Majalla" w:eastAsia="Sakkal Majalla" w:hAnsi="Sakkal Majalla" w:cs="Sakkal Majalla"/>
          <w:sz w:val="28"/>
          <w:szCs w:val="28"/>
          <w:rtl/>
        </w:rPr>
        <w:t>كرونباخ</w:t>
      </w:r>
      <w:proofErr w:type="spellEnd"/>
      <w:r w:rsidRPr="004308C4">
        <w:rPr>
          <w:rFonts w:ascii="Sakkal Majalla" w:eastAsia="Sakkal Majalla" w:hAnsi="Sakkal Majalla" w:cs="Sakkal Majalla"/>
          <w:sz w:val="28"/>
          <w:szCs w:val="28"/>
          <w:rtl/>
        </w:rPr>
        <w:t xml:space="preserve"> ألفا (المستهدف: α &gt; 0.70). كما استُخدم دليل مقابلة شبه منظم أداةً مساندة للمرحلة النوعية. ويرد تفصيل الأداتين وإجراءات بنائهما في الفصل الثالث، ونصهما الكامل في الملاحق.</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4AE0C19E"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6BA24292" w14:textId="66DEE47D" w:rsidR="00116A30" w:rsidRDefault="004308C4" w:rsidP="001C25D6">
            <w:pPr>
              <w:pStyle w:val="Heading2"/>
              <w:bidi/>
              <w:spacing w:line="360" w:lineRule="auto"/>
            </w:pPr>
            <w:bookmarkStart w:id="34" w:name="_Toc235293473"/>
            <w:r>
              <w:rPr>
                <w:rFonts w:ascii="Sakkal Majalla" w:hAnsi="Sakkal Majalla" w:cs="Sakkal Majalla"/>
                <w:b/>
                <w:bCs/>
                <w:color w:val="1F4E79"/>
                <w:sz w:val="30"/>
                <w:szCs w:val="30"/>
                <w:rtl/>
              </w:rPr>
              <w:t>15.1 حدود الدراسة:</w:t>
            </w:r>
            <w:bookmarkEnd w:id="34"/>
          </w:p>
        </w:tc>
      </w:tr>
    </w:tbl>
    <w:p w14:paraId="2B709780" w14:textId="7F79C5B7"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 xml:space="preserve">الحدود الموضوعية: تقتصر الدراسة على قياس أثر أبعاد التحول الرقمي الأربعة (الحوسبة السحابية، الذكاء الاصطناعي وتحليل البيانات، منصات إدارة المشاريع الرقمية، أدوات التواصل الرقمي) على مؤشرات أداء إدارة </w:t>
      </w:r>
      <w:r w:rsidRPr="004308C4">
        <w:rPr>
          <w:rFonts w:ascii="Sakkal Majalla" w:eastAsia="Sakkal Majalla" w:hAnsi="Sakkal Majalla" w:cs="Sakkal Majalla"/>
          <w:sz w:val="28"/>
          <w:szCs w:val="28"/>
          <w:rtl/>
        </w:rPr>
        <w:lastRenderedPageBreak/>
        <w:t>المشاريع الأربعة (الجدول الزمني، التكلفة، الجودة، النطاق)، مع اختبار الدور الوسيط للكفاءات الرقمية لمدير المشروع.</w:t>
      </w:r>
    </w:p>
    <w:p w14:paraId="1970DFD2" w14:textId="38173D50"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الحدود البشرية: مديرو المشاريع والمسؤولون عن إدارة المشاريع والبرامج في منظمات القطاع غير الربحي، ممن لا تقل خبرتهم العملية في إدارة المشاريع عن سنتين.</w:t>
      </w:r>
    </w:p>
    <w:p w14:paraId="1A47385C" w14:textId="74CB366A"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الحدود المكانية: منظمات القطاع غير الربحي المسجلة لدى المركز الوطني لتنمية القطاع غير الربحي في المملكة العربية السعودية.</w:t>
      </w:r>
    </w:p>
    <w:p w14:paraId="3949D652" w14:textId="24662D69" w:rsidR="004C0AB7" w:rsidRPr="004308C4" w:rsidRDefault="004308C4" w:rsidP="001C25D6">
      <w:pPr>
        <w:bidi/>
        <w:spacing w:after="100" w:line="360" w:lineRule="auto"/>
        <w:ind w:right="567"/>
        <w:rPr>
          <w:sz w:val="28"/>
        </w:rPr>
      </w:pPr>
      <w:r w:rsidRPr="004308C4">
        <w:rPr>
          <w:rFonts w:ascii="Sakkal Majalla" w:eastAsia="Sakkal Majalla" w:hAnsi="Sakkal Majalla" w:cs="Sakkal Majalla"/>
          <w:b/>
          <w:bCs/>
          <w:sz w:val="28"/>
          <w:szCs w:val="28"/>
          <w:rtl/>
        </w:rPr>
        <w:t xml:space="preserve">❖ </w:t>
      </w:r>
      <w:r w:rsidRPr="004308C4">
        <w:rPr>
          <w:rFonts w:ascii="Sakkal Majalla" w:eastAsia="Sakkal Majalla" w:hAnsi="Sakkal Majalla" w:cs="Sakkal Majalla"/>
          <w:sz w:val="28"/>
          <w:szCs w:val="28"/>
          <w:rtl/>
        </w:rPr>
        <w:t>الحدود الزمانية: جُمعت بيانات الدراسة الميدانية خلال العام (2026م).</w:t>
      </w:r>
    </w:p>
    <w:p w14:paraId="60AFEAC5" w14:textId="77777777" w:rsidR="004C0AB7" w:rsidRDefault="00000000" w:rsidP="001C25D6">
      <w:pPr>
        <w:bidi/>
        <w:spacing w:line="360" w:lineRule="auto"/>
      </w:pPr>
      <w:r>
        <w:rPr>
          <w:rFonts w:ascii="Sakkal Majalla" w:hAnsi="Sakkal Majalla" w:cs="Sakkal Majalla"/>
          <w:rtl/>
        </w:rPr>
        <w:br w:type="page"/>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232E07F2"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57CE5F62" w14:textId="0722E7BF" w:rsidR="00116A30" w:rsidRDefault="004308C4" w:rsidP="001C25D6">
            <w:pPr>
              <w:pStyle w:val="Heading1"/>
              <w:bidi/>
              <w:spacing w:line="360" w:lineRule="auto"/>
              <w:jc w:val="center"/>
            </w:pPr>
            <w:bookmarkStart w:id="35" w:name="_Toc235293474"/>
            <w:r>
              <w:rPr>
                <w:rFonts w:ascii="Sakkal Majalla" w:hAnsi="Sakkal Majalla" w:cs="Sakkal Majalla"/>
                <w:b/>
                <w:bCs/>
                <w:color w:val="1F4E79"/>
                <w:sz w:val="30"/>
                <w:szCs w:val="30"/>
                <w:rtl/>
              </w:rPr>
              <w:lastRenderedPageBreak/>
              <w:t>الفصل الثاني: الإطار النظري</w:t>
            </w:r>
            <w:bookmarkEnd w:id="35"/>
          </w:p>
        </w:tc>
      </w:tr>
    </w:tbl>
    <w:p w14:paraId="37F3A47C" w14:textId="77777777" w:rsidR="004C0AB7" w:rsidRDefault="00000000" w:rsidP="001C25D6">
      <w:pPr>
        <w:pStyle w:val="Heading3"/>
        <w:bidi/>
        <w:spacing w:before="260" w:after="160" w:line="360" w:lineRule="auto"/>
      </w:pPr>
      <w:bookmarkStart w:id="36" w:name="_Toc235293475"/>
      <w:r>
        <w:rPr>
          <w:rFonts w:ascii="Sakkal Majalla" w:eastAsia="Sakkal Majalla" w:hAnsi="Sakkal Majalla" w:cs="Sakkal Majalla"/>
          <w:b/>
          <w:bCs/>
          <w:color w:val="2E74B5"/>
          <w:sz w:val="30"/>
          <w:szCs w:val="30"/>
          <w:rtl/>
        </w:rPr>
        <w:t>تمهيد:</w:t>
      </w:r>
      <w:bookmarkEnd w:id="36"/>
    </w:p>
    <w:p w14:paraId="18F9ED29" w14:textId="26C3620E"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يتناول هذا الفصل الإطار النظري لمتغيرات الدراسة الثلاثة في ثلاثة مباحث متكاملة. يعرض المبحث الأول التحول الرقمي — المتغير المستقل — من حيث نشأته ومفهومه وتمييزه عن المفاهيم المجاورة، وأطره النظرية الكبرى، وأهميته وأبعاده الأربعة المعتمدة في الدراسة، وتطبيقاته في ميدان إدارة المشاريع، وخصوصيته في القطاعين العام وغير الربحي، وواقعه في السياق السعودي وتحدياته. ويتناول المبحث الثاني أداء إدارة المشاريع — المتغير التابع — بدءًا بمفهوم المشروع وإدارته وتطور أطره المهنية، مرورًا بتطور مفهوم النجاح من المثلث الحديدي إلى مقاربات القيمة، وانتهاءً بمؤشرات الأداء الأربعة ومحدداتها في البيئة الرقمية وخصوصية قياسها في المنظمات غير الربحية. ويخصص المبحث الثالث للكفاءات الرقمية لمدير المشروع — المتغير الوسيط — مفهومًا وأطرًا نظرية وأبعادًا، ويختم بالتأصيل النظري لدورها الوسيط، ثم تُنسج خيوط الفصل كلها في خاتمة تبين العلاقة النظرية بين المتغيرات التي يقوم عليها نموذج الدراسة.</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30DB73D0"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470BF5A4" w14:textId="79A57C1A" w:rsidR="00116A30" w:rsidRDefault="004308C4" w:rsidP="001C25D6">
            <w:pPr>
              <w:pStyle w:val="Heading2"/>
              <w:bidi/>
              <w:spacing w:line="360" w:lineRule="auto"/>
            </w:pPr>
            <w:bookmarkStart w:id="37" w:name="_Toc235293476"/>
            <w:r>
              <w:rPr>
                <w:rFonts w:ascii="Sakkal Majalla" w:hAnsi="Sakkal Majalla" w:cs="Sakkal Majalla"/>
                <w:b/>
                <w:bCs/>
                <w:color w:val="1F4E79"/>
                <w:sz w:val="30"/>
                <w:szCs w:val="30"/>
                <w:rtl/>
              </w:rPr>
              <w:t>المبحث الأول: التحول الرقمي</w:t>
            </w:r>
            <w:bookmarkEnd w:id="37"/>
          </w:p>
        </w:tc>
      </w:tr>
    </w:tbl>
    <w:p w14:paraId="6DF6C73B" w14:textId="77777777" w:rsidR="004C0AB7" w:rsidRDefault="00000000" w:rsidP="001C25D6">
      <w:pPr>
        <w:pStyle w:val="Heading3"/>
        <w:bidi/>
        <w:spacing w:before="260" w:after="160" w:line="360" w:lineRule="auto"/>
      </w:pPr>
      <w:bookmarkStart w:id="38" w:name="_Toc235293477"/>
      <w:r>
        <w:rPr>
          <w:rFonts w:ascii="Sakkal Majalla" w:eastAsia="Sakkal Majalla" w:hAnsi="Sakkal Majalla" w:cs="Sakkal Majalla"/>
          <w:b/>
          <w:bCs/>
          <w:color w:val="2E74B5"/>
          <w:sz w:val="30"/>
          <w:szCs w:val="30"/>
          <w:rtl/>
        </w:rPr>
        <w:t>1.1.2 مقدمة:</w:t>
      </w:r>
      <w:bookmarkEnd w:id="38"/>
    </w:p>
    <w:p w14:paraId="2F460604" w14:textId="1E2DE993"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لم يعد الحديث عن التحول الرقمي ترفًا فكريًا أو موضة إدارية عابرة، بل أصبح أحد أكثر المفاهيم حضورًا في أدبيات الإدارة المعاصرة وأجندات صانعي القرار على حد سواء. فقد فرضت الثورة الصناعية الرابعة — بما حملته من حوسبة سحابية وذكاء اصطناعي وإنترنت أشياء وتحليلات بيانات ضخمة — واقعًا جديدًا على المنظمات كافة، تتحدد فيه قدرتها على البقاء والنمو بقدرتها على إعادة تشكيل نماذج عملها رقميًا. ويكفي للدلالة على مركزية هذا المفهوم في الفكر الإداري المعاصر أن المراجعات المنهجية الكبرى المنشورة في أرفع الدوريات العلمية حللت مئات الأعمال البحثية </w:t>
      </w:r>
      <w:r w:rsidRPr="004308C4">
        <w:rPr>
          <w:rFonts w:ascii="Sakkal Majalla" w:eastAsia="Sakkal Majalla" w:hAnsi="Sakkal Majalla" w:cs="Sakkal Majalla"/>
          <w:sz w:val="28"/>
          <w:szCs w:val="28"/>
          <w:rtl/>
        </w:rPr>
        <w:lastRenderedPageBreak/>
        <w:t xml:space="preserve">المتراكمة حوله خلال سنوات قليلة؛ فمراجعة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وحدها حللت (282) عملًا، ومراجعة </w:t>
      </w:r>
      <w:proofErr w:type="spellStart"/>
      <w:r w:rsidRPr="004308C4">
        <w:rPr>
          <w:rFonts w:ascii="Sakkal Majalla" w:eastAsia="Sakkal Majalla" w:hAnsi="Sakkal Majalla" w:cs="Sakkal Majalla"/>
          <w:sz w:val="28"/>
          <w:szCs w:val="28"/>
          <w:rtl/>
        </w:rPr>
        <w:t>Hanelt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(2021) حللت (279) مقالة، وكلتاهما من أكثر أعمال الحقل استشهادًا اليوم.</w:t>
      </w:r>
    </w:p>
    <w:p w14:paraId="2C618A5E" w14:textId="6C1CFDCA"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ولا يقتصر حضور المفهوم على القطاع الربحي؛ فقد امتد إلى الحكومات والقطاع الاجتماعي بوصفه استجابة لتغير توقعات المواطنين والمستفيدين الذين اعتادوا خدمات رقمية فورية عالية الجودة في تعاملاتهم اليومية، فباتوا يتوقعون مثلها من كل جهة يتعاملون معها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Edelmann</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Haug</w:t>
      </w:r>
      <w:proofErr w:type="spellEnd"/>
      <w:r w:rsidRPr="004308C4">
        <w:rPr>
          <w:rFonts w:ascii="Sakkal Majalla" w:eastAsia="Sakkal Majalla" w:hAnsi="Sakkal Majalla" w:cs="Sakkal Majalla"/>
          <w:sz w:val="28"/>
          <w:szCs w:val="28"/>
          <w:rtl/>
        </w:rPr>
        <w:t>, 2019). وفي هذا السياق العالمي المتسارع، يتناول هذا المبحث نشأة المفهوم وتطوره، ثم تعريفاته وتمييزه عما يجاوره من مفاهيم، فأطره النظرية وأهميته وأبعاده، وينتقل بعدها إلى تطبيقاته في ميدان إدارة المشاريع تحديدًا، وينتهي بخصوصية هذا التحول في بيئة المنظمات غير الربحية وتحدياته، مع وقفة مفصلة عند السياق السعودي الذي تجري فيه الدراسة.</w:t>
      </w:r>
    </w:p>
    <w:p w14:paraId="3505F37E" w14:textId="77777777" w:rsidR="004C0AB7" w:rsidRDefault="00000000" w:rsidP="001C25D6">
      <w:pPr>
        <w:pStyle w:val="Heading3"/>
        <w:bidi/>
        <w:spacing w:before="260" w:after="160" w:line="360" w:lineRule="auto"/>
      </w:pPr>
      <w:bookmarkStart w:id="39" w:name="_Toc235293478"/>
      <w:r>
        <w:rPr>
          <w:rFonts w:ascii="Sakkal Majalla" w:eastAsia="Sakkal Majalla" w:hAnsi="Sakkal Majalla" w:cs="Sakkal Majalla"/>
          <w:b/>
          <w:bCs/>
          <w:color w:val="2E74B5"/>
          <w:sz w:val="30"/>
          <w:szCs w:val="30"/>
          <w:rtl/>
        </w:rPr>
        <w:t>2.1.2 نشأة المفهوم وتطوره:</w:t>
      </w:r>
      <w:bookmarkEnd w:id="39"/>
    </w:p>
    <w:p w14:paraId="405AFD38" w14:textId="050CA4C9"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لم يولد مفهوم التحول الرقمي من فراغ؛ فجذوره ممتدة في أدبيات "التحول الممكَّن بتقنية المعلومات" (IT-</w:t>
      </w:r>
      <w:proofErr w:type="spellStart"/>
      <w:r w:rsidRPr="004308C4">
        <w:rPr>
          <w:rFonts w:ascii="Sakkal Majalla" w:eastAsia="Sakkal Majalla" w:hAnsi="Sakkal Majalla" w:cs="Sakkal Majalla"/>
          <w:sz w:val="28"/>
          <w:szCs w:val="28"/>
          <w:rtl/>
        </w:rPr>
        <w:t>enabled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Transformation</w:t>
      </w:r>
      <w:proofErr w:type="spellEnd"/>
      <w:r w:rsidRPr="004308C4">
        <w:rPr>
          <w:rFonts w:ascii="Sakkal Majalla" w:eastAsia="Sakkal Majalla" w:hAnsi="Sakkal Majalla" w:cs="Sakkal Majalla"/>
          <w:sz w:val="28"/>
          <w:szCs w:val="28"/>
          <w:rtl/>
        </w:rPr>
        <w:t xml:space="preserve">) التي تناولت منذ تسعينيات القرن الماضي أثر نظم المعلومات في إعادة هندسة العمليات وهياكل المنظمات. غير أن الأدبيات الحديثة ترى أن ما يجري اليوم يتجاوز ذلك الإرث كمًا وكيفًا؛ إذ يجادل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بأن نطاق الظاهرة الرقمية المعاصرة واتساعها وسرعتها تجعل من التحول الرقمي تطورًا نوعيًا لظاهرة التحول الممكَّن بالتقنية لا مجرد امتداد لها، وهو ما يستدعي أطرًا بحثية جديدة لفهمها.</w:t>
      </w:r>
    </w:p>
    <w:p w14:paraId="7DB11C04" w14:textId="5D15A7C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ويمكن تتبع هذا التطور في ثلاث موجات متعاقبة: موجة الحوسبة المؤسسية التي نقلت السجلات والعمليات إلى أنظمة داخلية؛ ثم موجة الإنترنت والأعمال الإلكترونية التي فتحت قنوات التعامل الرقمي مع العملاء والموردين؛ ثم الموجة الراهنة التي تتقاطع فيها تقنيات الحوسبة السحابية والهواتف الذكية والذكاء الاصطناعي وتحليلات البيانات الضخمة ووسائل التواصل، فلم تعد التقنية تدعم نموذج العمل من </w:t>
      </w:r>
      <w:proofErr w:type="gramStart"/>
      <w:r w:rsidRPr="004308C4">
        <w:rPr>
          <w:rFonts w:ascii="Sakkal Majalla" w:eastAsia="Sakkal Majalla" w:hAnsi="Sakkal Majalla" w:cs="Sakkal Majalla"/>
          <w:sz w:val="28"/>
          <w:szCs w:val="28"/>
          <w:rtl/>
        </w:rPr>
        <w:t>الخلف</w:t>
      </w:r>
      <w:proofErr w:type="gramEnd"/>
      <w:r w:rsidRPr="004308C4">
        <w:rPr>
          <w:rFonts w:ascii="Sakkal Majalla" w:eastAsia="Sakkal Majalla" w:hAnsi="Sakkal Majalla" w:cs="Sakkal Majalla"/>
          <w:sz w:val="28"/>
          <w:szCs w:val="28"/>
          <w:rtl/>
        </w:rPr>
        <w:t xml:space="preserve"> بل أصبحت تعيد تعريفه من الأساس. ويعمّق هذا المنظورَ ما خلصت إليه مراجعة </w:t>
      </w:r>
      <w:proofErr w:type="spellStart"/>
      <w:r w:rsidRPr="004308C4">
        <w:rPr>
          <w:rFonts w:ascii="Sakkal Majalla" w:eastAsia="Sakkal Majalla" w:hAnsi="Sakkal Majalla" w:cs="Sakkal Majalla"/>
          <w:sz w:val="28"/>
          <w:szCs w:val="28"/>
          <w:rtl/>
        </w:rPr>
        <w:t>Hanelt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(2021) من منظور التغيير التنظيمي؛ إذ وجدت أن طبيعة </w:t>
      </w:r>
      <w:r w:rsidRPr="004308C4">
        <w:rPr>
          <w:rFonts w:ascii="Sakkal Majalla" w:eastAsia="Sakkal Majalla" w:hAnsi="Sakkal Majalla" w:cs="Sakkal Majalla"/>
          <w:sz w:val="28"/>
          <w:szCs w:val="28"/>
          <w:rtl/>
        </w:rPr>
        <w:lastRenderedPageBreak/>
        <w:t>التحول الرقمي لا تغطيها الأطر التقليدية للتغيير التنظيمي إلا جزئيًا، وأن الظاهرة تتسم بنمطين بارزين: تحول المنظمات نحو تصاميم تنظيمية مرنة قابلة لإعادة التشكيل (</w:t>
      </w:r>
      <w:proofErr w:type="spellStart"/>
      <w:r w:rsidRPr="004308C4">
        <w:rPr>
          <w:rFonts w:ascii="Sakkal Majalla" w:eastAsia="Sakkal Majalla" w:hAnsi="Sakkal Majalla" w:cs="Sakkal Majalla"/>
          <w:sz w:val="28"/>
          <w:szCs w:val="28"/>
          <w:rtl/>
        </w:rPr>
        <w:t>Malleable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Organizational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Designs</w:t>
      </w:r>
      <w:proofErr w:type="spellEnd"/>
      <w:r w:rsidRPr="004308C4">
        <w:rPr>
          <w:rFonts w:ascii="Sakkal Majalla" w:eastAsia="Sakkal Majalla" w:hAnsi="Sakkal Majalla" w:cs="Sakkal Majalla"/>
          <w:sz w:val="28"/>
          <w:szCs w:val="28"/>
          <w:rtl/>
        </w:rPr>
        <w:t>)، واندماجها المتزايد في منظومات أعمال رقمية (</w:t>
      </w:r>
      <w:proofErr w:type="spellStart"/>
      <w:r w:rsidRPr="004308C4">
        <w:rPr>
          <w:rFonts w:ascii="Sakkal Majalla" w:eastAsia="Sakkal Majalla" w:hAnsi="Sakkal Majalla" w:cs="Sakkal Majalla"/>
          <w:sz w:val="28"/>
          <w:szCs w:val="28"/>
          <w:rtl/>
        </w:rPr>
        <w:t>Digital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Business</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Ecosystems</w:t>
      </w:r>
      <w:proofErr w:type="spellEnd"/>
      <w:r w:rsidRPr="004308C4">
        <w:rPr>
          <w:rFonts w:ascii="Sakkal Majalla" w:eastAsia="Sakkal Majalla" w:hAnsi="Sakkal Majalla" w:cs="Sakkal Majalla"/>
          <w:sz w:val="28"/>
          <w:szCs w:val="28"/>
          <w:rtl/>
        </w:rPr>
        <w:t>) تتجاوز حدود المنظمة الواحدة. وبهذا انتقل التحول الرقمي من كونه مبادرة تقنية تقودها إدارة نظم المعلومات إلى كونه ظاهرة استراتيجية وتنظيمية شاملة تعني المنظمة بأسرها، من مجلس إدارتها إلى خطوطها الأمامية.</w:t>
      </w:r>
    </w:p>
    <w:p w14:paraId="0E8CBB05" w14:textId="77777777" w:rsidR="004C0AB7" w:rsidRDefault="00000000" w:rsidP="001C25D6">
      <w:pPr>
        <w:pStyle w:val="Heading3"/>
        <w:bidi/>
        <w:spacing w:before="260" w:after="160" w:line="360" w:lineRule="auto"/>
      </w:pPr>
      <w:bookmarkStart w:id="40" w:name="_Toc235293479"/>
      <w:r>
        <w:rPr>
          <w:rFonts w:ascii="Sakkal Majalla" w:eastAsia="Sakkal Majalla" w:hAnsi="Sakkal Majalla" w:cs="Sakkal Majalla"/>
          <w:b/>
          <w:bCs/>
          <w:color w:val="2E74B5"/>
          <w:sz w:val="30"/>
          <w:szCs w:val="30"/>
          <w:rtl/>
        </w:rPr>
        <w:t>3.1.2 مفهوم التحول الرقمي:</w:t>
      </w:r>
      <w:bookmarkEnd w:id="40"/>
    </w:p>
    <w:p w14:paraId="47EF6224" w14:textId="185322A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تعددت تعريفات التحول الرقمي بتعدد المداخل التي تناولته، حتى لاحظت الدراسات المتخصصة أن مصطلحات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والرقمنة</w:t>
      </w:r>
      <w:proofErr w:type="spellEnd"/>
      <w:r w:rsidRPr="004308C4">
        <w:rPr>
          <w:rFonts w:ascii="Sakkal Majalla" w:eastAsia="Sakkal Majalla" w:hAnsi="Sakkal Majalla" w:cs="Sakkal Majalla"/>
          <w:sz w:val="28"/>
          <w:szCs w:val="28"/>
          <w:rtl/>
        </w:rPr>
        <w:t xml:space="preserve"> التشغيلية والتحول الرقمي كثيرًا ما تُستخدم في الأدبيات دون تمييز دقيق بينها، مما استدعى جهودًا بحثية مكرسة لضبط المفهوم تعريفًا وتحديدًا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2019). ويعرض الجدول الآتي طائفة من أبرز التعريفات المعتمدة في الأدبيات المحكمة:</w:t>
      </w:r>
    </w:p>
    <w:p w14:paraId="4594E92D" w14:textId="77777777" w:rsidR="004C0AB7" w:rsidRDefault="00000000" w:rsidP="001C25D6">
      <w:pPr>
        <w:pStyle w:val="TableCaption"/>
        <w:bidi/>
        <w:spacing w:before="160" w:after="120" w:line="360" w:lineRule="auto"/>
      </w:pPr>
      <w:bookmarkStart w:id="41" w:name="_Toc235293514"/>
      <w:r>
        <w:rPr>
          <w:rFonts w:ascii="Sakkal Majalla" w:eastAsia="Sakkal Majalla" w:hAnsi="Sakkal Majalla" w:cs="Sakkal Majalla"/>
          <w:b/>
          <w:bCs/>
          <w:sz w:val="26"/>
          <w:szCs w:val="26"/>
          <w:rtl/>
        </w:rPr>
        <w:t>الجدول رقم (2): تعريفات مختارة للتحول الرقمي في الأدبيات المحكمة</w:t>
      </w:r>
      <w:bookmarkEnd w:id="41"/>
    </w:p>
    <w:tbl>
      <w:tblPr>
        <w:bidiVisual/>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0"/>
        <w:gridCol w:w="6700"/>
      </w:tblGrid>
      <w:tr w:rsidR="004C0AB7" w14:paraId="14EE0C31" w14:textId="77777777">
        <w:trPr>
          <w:tblHeader/>
        </w:trPr>
        <w:tc>
          <w:tcPr>
            <w:tcW w:w="2500" w:type="dxa"/>
            <w:tcBorders>
              <w:top w:val="single" w:sz="4" w:space="0" w:color="9CB9D6"/>
              <w:left w:val="single" w:sz="4" w:space="0" w:color="9CB9D6"/>
              <w:bottom w:val="single" w:sz="4" w:space="0" w:color="9CB9D6"/>
              <w:right w:val="single" w:sz="4" w:space="0" w:color="9CB9D6"/>
            </w:tcBorders>
            <w:shd w:val="clear" w:color="auto" w:fill="DDEBF7"/>
          </w:tcPr>
          <w:p w14:paraId="7CC244FA" w14:textId="77777777" w:rsidR="004C0AB7" w:rsidRDefault="00000000" w:rsidP="001C25D6">
            <w:pPr>
              <w:bidi/>
              <w:spacing w:after="60" w:line="360" w:lineRule="auto"/>
            </w:pPr>
            <w:r>
              <w:rPr>
                <w:rFonts w:ascii="Sakkal Majalla" w:eastAsia="Sakkal Majalla" w:hAnsi="Sakkal Majalla" w:cs="Sakkal Majalla"/>
                <w:b/>
                <w:bCs/>
                <w:sz w:val="24"/>
                <w:szCs w:val="24"/>
                <w:rtl/>
              </w:rPr>
              <w:t>المصدر</w:t>
            </w:r>
          </w:p>
        </w:tc>
        <w:tc>
          <w:tcPr>
            <w:tcW w:w="6700" w:type="dxa"/>
            <w:tcBorders>
              <w:top w:val="single" w:sz="4" w:space="0" w:color="9CB9D6"/>
              <w:left w:val="single" w:sz="4" w:space="0" w:color="9CB9D6"/>
              <w:bottom w:val="single" w:sz="4" w:space="0" w:color="9CB9D6"/>
              <w:right w:val="single" w:sz="4" w:space="0" w:color="9CB9D6"/>
            </w:tcBorders>
            <w:shd w:val="clear" w:color="auto" w:fill="DDEBF7"/>
          </w:tcPr>
          <w:p w14:paraId="43DD1EA9" w14:textId="77777777" w:rsidR="004C0AB7" w:rsidRDefault="00000000" w:rsidP="001C25D6">
            <w:pPr>
              <w:bidi/>
              <w:spacing w:after="60" w:line="360" w:lineRule="auto"/>
            </w:pPr>
            <w:r>
              <w:rPr>
                <w:rFonts w:ascii="Sakkal Majalla" w:eastAsia="Sakkal Majalla" w:hAnsi="Sakkal Majalla" w:cs="Sakkal Majalla"/>
                <w:b/>
                <w:bCs/>
                <w:sz w:val="24"/>
                <w:szCs w:val="24"/>
                <w:rtl/>
              </w:rPr>
              <w:t>التعريف</w:t>
            </w:r>
          </w:p>
        </w:tc>
      </w:tr>
      <w:tr w:rsidR="004C0AB7" w14:paraId="324908B7" w14:textId="77777777">
        <w:tc>
          <w:tcPr>
            <w:tcW w:w="2500" w:type="dxa"/>
            <w:tcBorders>
              <w:top w:val="single" w:sz="4" w:space="0" w:color="9CB9D6"/>
              <w:left w:val="single" w:sz="4" w:space="0" w:color="9CB9D6"/>
              <w:bottom w:val="single" w:sz="4" w:space="0" w:color="9CB9D6"/>
              <w:right w:val="single" w:sz="4" w:space="0" w:color="9CB9D6"/>
            </w:tcBorders>
          </w:tcPr>
          <w:p w14:paraId="0B5682A1" w14:textId="77777777" w:rsidR="004C0AB7" w:rsidRDefault="00000000" w:rsidP="001C25D6">
            <w:pPr>
              <w:bidi/>
              <w:spacing w:after="60" w:line="360" w:lineRule="auto"/>
            </w:pPr>
            <w:r>
              <w:rPr>
                <w:rFonts w:ascii="Sakkal Majalla" w:eastAsia="Sakkal Majalla" w:hAnsi="Sakkal Majalla" w:cs="Sakkal Majalla"/>
                <w:b/>
                <w:bCs/>
                <w:sz w:val="24"/>
                <w:szCs w:val="24"/>
                <w:rtl/>
              </w:rPr>
              <w:t>Vial (2019)</w:t>
            </w:r>
          </w:p>
        </w:tc>
        <w:tc>
          <w:tcPr>
            <w:tcW w:w="6700" w:type="dxa"/>
            <w:tcBorders>
              <w:top w:val="single" w:sz="4" w:space="0" w:color="9CB9D6"/>
              <w:left w:val="single" w:sz="4" w:space="0" w:color="9CB9D6"/>
              <w:bottom w:val="single" w:sz="4" w:space="0" w:color="9CB9D6"/>
              <w:right w:val="single" w:sz="4" w:space="0" w:color="9CB9D6"/>
            </w:tcBorders>
          </w:tcPr>
          <w:p w14:paraId="10DE1144" w14:textId="77777777" w:rsidR="004C0AB7" w:rsidRDefault="00000000" w:rsidP="001C25D6">
            <w:pPr>
              <w:bidi/>
              <w:spacing w:after="60" w:line="360" w:lineRule="auto"/>
            </w:pPr>
            <w:r>
              <w:rPr>
                <w:rFonts w:ascii="Sakkal Majalla" w:eastAsia="Sakkal Majalla" w:hAnsi="Sakkal Majalla" w:cs="Sakkal Majalla"/>
                <w:sz w:val="24"/>
                <w:szCs w:val="24"/>
                <w:rtl/>
              </w:rPr>
              <w:t>عملية تُحدث فيها التقنيات الرقمية اضطرابات في بيئة المنظمة تستدعي استجابات استراتيجية منها، تسعى عبرها إلى تغيير مسارات خلق القيمة لديها، مع إدارة التغييرات الهيكلية والحواجز التنظيمية المؤثرة في نواتج العملية.</w:t>
            </w:r>
          </w:p>
        </w:tc>
      </w:tr>
      <w:tr w:rsidR="004C0AB7" w14:paraId="43411A96" w14:textId="77777777">
        <w:tc>
          <w:tcPr>
            <w:tcW w:w="2500" w:type="dxa"/>
            <w:tcBorders>
              <w:top w:val="single" w:sz="4" w:space="0" w:color="9CB9D6"/>
              <w:left w:val="single" w:sz="4" w:space="0" w:color="9CB9D6"/>
              <w:bottom w:val="single" w:sz="4" w:space="0" w:color="9CB9D6"/>
              <w:right w:val="single" w:sz="4" w:space="0" w:color="9CB9D6"/>
            </w:tcBorders>
          </w:tcPr>
          <w:p w14:paraId="36E011FF" w14:textId="77777777" w:rsidR="004C0AB7" w:rsidRDefault="00000000" w:rsidP="001C25D6">
            <w:pPr>
              <w:bidi/>
              <w:spacing w:after="60" w:line="360" w:lineRule="auto"/>
            </w:pPr>
            <w:r>
              <w:rPr>
                <w:rFonts w:ascii="Sakkal Majalla" w:eastAsia="Sakkal Majalla" w:hAnsi="Sakkal Majalla" w:cs="Sakkal Majalla"/>
                <w:b/>
                <w:bCs/>
                <w:sz w:val="24"/>
                <w:szCs w:val="24"/>
                <w:rtl/>
              </w:rPr>
              <w:t>Mergel et al. (2019)</w:t>
            </w:r>
          </w:p>
        </w:tc>
        <w:tc>
          <w:tcPr>
            <w:tcW w:w="6700" w:type="dxa"/>
            <w:tcBorders>
              <w:top w:val="single" w:sz="4" w:space="0" w:color="9CB9D6"/>
              <w:left w:val="single" w:sz="4" w:space="0" w:color="9CB9D6"/>
              <w:bottom w:val="single" w:sz="4" w:space="0" w:color="9CB9D6"/>
              <w:right w:val="single" w:sz="4" w:space="0" w:color="9CB9D6"/>
            </w:tcBorders>
          </w:tcPr>
          <w:p w14:paraId="4D1F4258" w14:textId="77777777" w:rsidR="004C0AB7" w:rsidRDefault="00000000" w:rsidP="001C25D6">
            <w:pPr>
              <w:bidi/>
              <w:spacing w:after="60" w:line="360" w:lineRule="auto"/>
            </w:pPr>
            <w:r>
              <w:rPr>
                <w:rFonts w:ascii="Sakkal Majalla" w:eastAsia="Sakkal Majalla" w:hAnsi="Sakkal Majalla" w:cs="Sakkal Majalla"/>
                <w:sz w:val="24"/>
                <w:szCs w:val="24"/>
                <w:rtl/>
              </w:rPr>
              <w:t>جهد شامل لمراجعة السياسات والعمليات ومتطلبات الخدمة الجوهرية وتطويرها بما يلبي توقعات المستخدمين المتغيرة، يتجاوز رقمنة القائم إلى إعادة تصميمه — وقد بُني التعريف تجريبيًا من (40) مقابلة خبير في القطاع العام.</w:t>
            </w:r>
          </w:p>
        </w:tc>
      </w:tr>
      <w:tr w:rsidR="004C0AB7" w14:paraId="33A84449" w14:textId="77777777">
        <w:tc>
          <w:tcPr>
            <w:tcW w:w="2500" w:type="dxa"/>
            <w:tcBorders>
              <w:top w:val="single" w:sz="4" w:space="0" w:color="9CB9D6"/>
              <w:left w:val="single" w:sz="4" w:space="0" w:color="9CB9D6"/>
              <w:bottom w:val="single" w:sz="4" w:space="0" w:color="9CB9D6"/>
              <w:right w:val="single" w:sz="4" w:space="0" w:color="9CB9D6"/>
            </w:tcBorders>
          </w:tcPr>
          <w:p w14:paraId="33A5C68F" w14:textId="77777777" w:rsidR="004C0AB7" w:rsidRDefault="00000000" w:rsidP="001C25D6">
            <w:pPr>
              <w:bidi/>
              <w:spacing w:after="60" w:line="360" w:lineRule="auto"/>
            </w:pPr>
            <w:r>
              <w:rPr>
                <w:rFonts w:ascii="Sakkal Majalla" w:eastAsia="Sakkal Majalla" w:hAnsi="Sakkal Majalla" w:cs="Sakkal Majalla"/>
                <w:b/>
                <w:bCs/>
                <w:sz w:val="24"/>
                <w:szCs w:val="24"/>
                <w:rtl/>
              </w:rPr>
              <w:t>Kozarkiewicz (2020)</w:t>
            </w:r>
          </w:p>
        </w:tc>
        <w:tc>
          <w:tcPr>
            <w:tcW w:w="6700" w:type="dxa"/>
            <w:tcBorders>
              <w:top w:val="single" w:sz="4" w:space="0" w:color="9CB9D6"/>
              <w:left w:val="single" w:sz="4" w:space="0" w:color="9CB9D6"/>
              <w:bottom w:val="single" w:sz="4" w:space="0" w:color="9CB9D6"/>
              <w:right w:val="single" w:sz="4" w:space="0" w:color="9CB9D6"/>
            </w:tcBorders>
          </w:tcPr>
          <w:p w14:paraId="79BF1C29" w14:textId="77777777" w:rsidR="004C0AB7" w:rsidRDefault="00000000" w:rsidP="001C25D6">
            <w:pPr>
              <w:bidi/>
              <w:spacing w:after="60" w:line="360" w:lineRule="auto"/>
            </w:pPr>
            <w:r>
              <w:rPr>
                <w:rFonts w:ascii="Sakkal Majalla" w:eastAsia="Sakkal Majalla" w:hAnsi="Sakkal Majalla" w:cs="Sakkal Majalla"/>
                <w:sz w:val="24"/>
                <w:szCs w:val="24"/>
                <w:rtl/>
              </w:rPr>
              <w:t>التغيير الجوهري الذي تحدثه التقنيات الرقمية في مناهج إدارة المشاريع وعملياتها وأدوار القائمين عليها، من التخطيط حتى الإغلاق.</w:t>
            </w:r>
          </w:p>
        </w:tc>
      </w:tr>
      <w:tr w:rsidR="004C0AB7" w14:paraId="2773C66B" w14:textId="77777777">
        <w:tc>
          <w:tcPr>
            <w:tcW w:w="2500" w:type="dxa"/>
            <w:tcBorders>
              <w:top w:val="single" w:sz="4" w:space="0" w:color="9CB9D6"/>
              <w:left w:val="single" w:sz="4" w:space="0" w:color="9CB9D6"/>
              <w:bottom w:val="single" w:sz="4" w:space="0" w:color="9CB9D6"/>
              <w:right w:val="single" w:sz="4" w:space="0" w:color="9CB9D6"/>
            </w:tcBorders>
            <w:shd w:val="clear" w:color="auto" w:fill="F2F2F2"/>
          </w:tcPr>
          <w:p w14:paraId="595073DE" w14:textId="77777777" w:rsidR="004C0AB7" w:rsidRDefault="00000000" w:rsidP="001C25D6">
            <w:pPr>
              <w:bidi/>
              <w:spacing w:after="60" w:line="360" w:lineRule="auto"/>
            </w:pPr>
            <w:r>
              <w:rPr>
                <w:rFonts w:ascii="Sakkal Majalla" w:eastAsia="Sakkal Majalla" w:hAnsi="Sakkal Majalla" w:cs="Sakkal Majalla"/>
                <w:b/>
                <w:bCs/>
                <w:sz w:val="24"/>
                <w:szCs w:val="24"/>
                <w:rtl/>
              </w:rPr>
              <w:lastRenderedPageBreak/>
              <w:t>التعريف الإجرائي للدراسة</w:t>
            </w:r>
          </w:p>
        </w:tc>
        <w:tc>
          <w:tcPr>
            <w:tcW w:w="6700" w:type="dxa"/>
            <w:tcBorders>
              <w:top w:val="single" w:sz="4" w:space="0" w:color="9CB9D6"/>
              <w:left w:val="single" w:sz="4" w:space="0" w:color="9CB9D6"/>
              <w:bottom w:val="single" w:sz="4" w:space="0" w:color="9CB9D6"/>
              <w:right w:val="single" w:sz="4" w:space="0" w:color="9CB9D6"/>
            </w:tcBorders>
            <w:shd w:val="clear" w:color="auto" w:fill="F2F2F2"/>
          </w:tcPr>
          <w:p w14:paraId="7E79F332" w14:textId="77777777" w:rsidR="004C0AB7" w:rsidRDefault="00000000" w:rsidP="001C25D6">
            <w:pPr>
              <w:bidi/>
              <w:spacing w:after="60" w:line="360" w:lineRule="auto"/>
            </w:pPr>
            <w:r>
              <w:rPr>
                <w:rFonts w:ascii="Sakkal Majalla" w:eastAsia="Sakkal Majalla" w:hAnsi="Sakkal Majalla" w:cs="Sakkal Majalla"/>
                <w:sz w:val="24"/>
                <w:szCs w:val="24"/>
                <w:rtl/>
              </w:rPr>
              <w:t>درجة تبني المنظمة غير الربحية للأبعاد الرقمية الأربعة (الحوسبة السحابية، الذكاء الاصطناعي وتحليل البيانات، منصات إدارة المشاريع الرقمية، أدوات التواصل الرقمي) في إدارة مشاريعها، مقاسة باستجابات أفراد العينة على المحور الثاني من الاستبانة.</w:t>
            </w:r>
          </w:p>
        </w:tc>
      </w:tr>
    </w:tbl>
    <w:p w14:paraId="1F8FB716" w14:textId="22C32F5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ويكشف تعريف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 الأكثر اعتمادًا في الأدبيات — عن ثلاث خصائص جوهرية للمفهوم تتبناها الدراسة الحالية: أنه عملية مستمرة لا حدثًا منفردًا، وأنه استجابة استراتيجية لا خيارًا تقنيًا معزولًا، وأن مداره خلق القيمة لا اقتناء الأدوات. كما يضيف تعريف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(2019) بُعدًا بالغ الأهمية لسياق الدراسة الحالية: أن جوهر التحول في القطاعات الخدمية والاجتماعية هو تلبية التوقعات المتغيرة للمستفيدين، لا مجرد رفع الكفاءة الداخلية.</w:t>
      </w:r>
    </w:p>
    <w:p w14:paraId="676F9404" w14:textId="77777777" w:rsidR="004C0AB7" w:rsidRDefault="00000000" w:rsidP="001C25D6">
      <w:pPr>
        <w:pStyle w:val="Heading3"/>
        <w:bidi/>
        <w:spacing w:before="260" w:after="160" w:line="360" w:lineRule="auto"/>
      </w:pPr>
      <w:bookmarkStart w:id="42" w:name="_Toc235293480"/>
      <w:r>
        <w:rPr>
          <w:rFonts w:ascii="Sakkal Majalla" w:eastAsia="Sakkal Majalla" w:hAnsi="Sakkal Majalla" w:cs="Sakkal Majalla"/>
          <w:b/>
          <w:bCs/>
          <w:color w:val="2E74B5"/>
          <w:sz w:val="30"/>
          <w:szCs w:val="30"/>
          <w:rtl/>
        </w:rPr>
        <w:t>4.1.2 التمييز بين التحول الرقمي والمفاهيم المجاورة:</w:t>
      </w:r>
      <w:bookmarkEnd w:id="42"/>
    </w:p>
    <w:p w14:paraId="3E8E532A" w14:textId="419E2D41"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ميّزت الأدبيات بين ثلاثة مستويات متدرجة كثيرًا ما تختلط في الاستخدام الشائع، بل رصدت الدراسات التجريبية أن الخبراء والممارسين أنفسهم يستخدمونها أحيانًا دون تفريق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2019)، وضبطُ هذا التمييز شرط منهجي لسلامة القياس في الدراسة الحالية:</w:t>
      </w:r>
    </w:p>
    <w:p w14:paraId="751959CE" w14:textId="77777777" w:rsidR="004C0AB7" w:rsidRDefault="00000000" w:rsidP="001C25D6">
      <w:pPr>
        <w:pStyle w:val="TableCaption"/>
        <w:bidi/>
        <w:spacing w:before="160" w:after="120" w:line="360" w:lineRule="auto"/>
      </w:pPr>
      <w:bookmarkStart w:id="43" w:name="_Toc235293515"/>
      <w:r>
        <w:rPr>
          <w:rFonts w:ascii="Sakkal Majalla" w:eastAsia="Sakkal Majalla" w:hAnsi="Sakkal Majalla" w:cs="Sakkal Majalla"/>
          <w:b/>
          <w:bCs/>
          <w:sz w:val="26"/>
          <w:szCs w:val="26"/>
          <w:rtl/>
        </w:rPr>
        <w:t>الجدول رقم (3): التمييز بين الرقمنة والرقمنة التشغيلية والتحول الرقمي</w:t>
      </w:r>
      <w:bookmarkEnd w:id="43"/>
    </w:p>
    <w:tbl>
      <w:tblPr>
        <w:bidiVisual/>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0"/>
        <w:gridCol w:w="3400"/>
        <w:gridCol w:w="3400"/>
      </w:tblGrid>
      <w:tr w:rsidR="004C0AB7" w14:paraId="7A79DC86" w14:textId="77777777">
        <w:trPr>
          <w:tblHeader/>
        </w:trPr>
        <w:tc>
          <w:tcPr>
            <w:tcW w:w="2400" w:type="dxa"/>
            <w:tcBorders>
              <w:top w:val="single" w:sz="4" w:space="0" w:color="9CB9D6"/>
              <w:left w:val="single" w:sz="4" w:space="0" w:color="9CB9D6"/>
              <w:bottom w:val="single" w:sz="4" w:space="0" w:color="9CB9D6"/>
              <w:right w:val="single" w:sz="4" w:space="0" w:color="9CB9D6"/>
            </w:tcBorders>
            <w:shd w:val="clear" w:color="auto" w:fill="DDEBF7"/>
          </w:tcPr>
          <w:p w14:paraId="68973516" w14:textId="77777777" w:rsidR="004C0AB7" w:rsidRDefault="00000000" w:rsidP="001C25D6">
            <w:pPr>
              <w:bidi/>
              <w:spacing w:after="60" w:line="360" w:lineRule="auto"/>
            </w:pPr>
            <w:r>
              <w:rPr>
                <w:rFonts w:ascii="Sakkal Majalla" w:eastAsia="Sakkal Majalla" w:hAnsi="Sakkal Majalla" w:cs="Sakkal Majalla"/>
                <w:b/>
                <w:bCs/>
                <w:sz w:val="24"/>
                <w:szCs w:val="24"/>
                <w:rtl/>
              </w:rPr>
              <w:t>المستوى</w:t>
            </w:r>
          </w:p>
        </w:tc>
        <w:tc>
          <w:tcPr>
            <w:tcW w:w="3400" w:type="dxa"/>
            <w:tcBorders>
              <w:top w:val="single" w:sz="4" w:space="0" w:color="9CB9D6"/>
              <w:left w:val="single" w:sz="4" w:space="0" w:color="9CB9D6"/>
              <w:bottom w:val="single" w:sz="4" w:space="0" w:color="9CB9D6"/>
              <w:right w:val="single" w:sz="4" w:space="0" w:color="9CB9D6"/>
            </w:tcBorders>
            <w:shd w:val="clear" w:color="auto" w:fill="DDEBF7"/>
          </w:tcPr>
          <w:p w14:paraId="0BDC7393" w14:textId="77777777" w:rsidR="004C0AB7" w:rsidRDefault="00000000" w:rsidP="001C25D6">
            <w:pPr>
              <w:bidi/>
              <w:spacing w:after="60" w:line="360" w:lineRule="auto"/>
            </w:pPr>
            <w:r>
              <w:rPr>
                <w:rFonts w:ascii="Sakkal Majalla" w:eastAsia="Sakkal Majalla" w:hAnsi="Sakkal Majalla" w:cs="Sakkal Majalla"/>
                <w:b/>
                <w:bCs/>
                <w:sz w:val="24"/>
                <w:szCs w:val="24"/>
                <w:rtl/>
              </w:rPr>
              <w:t>المضمون</w:t>
            </w:r>
          </w:p>
        </w:tc>
        <w:tc>
          <w:tcPr>
            <w:tcW w:w="3400" w:type="dxa"/>
            <w:tcBorders>
              <w:top w:val="single" w:sz="4" w:space="0" w:color="9CB9D6"/>
              <w:left w:val="single" w:sz="4" w:space="0" w:color="9CB9D6"/>
              <w:bottom w:val="single" w:sz="4" w:space="0" w:color="9CB9D6"/>
              <w:right w:val="single" w:sz="4" w:space="0" w:color="9CB9D6"/>
            </w:tcBorders>
            <w:shd w:val="clear" w:color="auto" w:fill="DDEBF7"/>
          </w:tcPr>
          <w:p w14:paraId="234A7511" w14:textId="77777777" w:rsidR="004C0AB7" w:rsidRDefault="00000000" w:rsidP="001C25D6">
            <w:pPr>
              <w:bidi/>
              <w:spacing w:after="60" w:line="360" w:lineRule="auto"/>
            </w:pPr>
            <w:r>
              <w:rPr>
                <w:rFonts w:ascii="Sakkal Majalla" w:eastAsia="Sakkal Majalla" w:hAnsi="Sakkal Majalla" w:cs="Sakkal Majalla"/>
                <w:b/>
                <w:bCs/>
                <w:sz w:val="24"/>
                <w:szCs w:val="24"/>
                <w:rtl/>
              </w:rPr>
              <w:t>مثال في إدارة المشاريع</w:t>
            </w:r>
          </w:p>
        </w:tc>
      </w:tr>
      <w:tr w:rsidR="004C0AB7" w14:paraId="4C56BD4E" w14:textId="77777777">
        <w:tc>
          <w:tcPr>
            <w:tcW w:w="2400" w:type="dxa"/>
            <w:tcBorders>
              <w:top w:val="single" w:sz="4" w:space="0" w:color="9CB9D6"/>
              <w:left w:val="single" w:sz="4" w:space="0" w:color="9CB9D6"/>
              <w:bottom w:val="single" w:sz="4" w:space="0" w:color="9CB9D6"/>
              <w:right w:val="single" w:sz="4" w:space="0" w:color="9CB9D6"/>
            </w:tcBorders>
          </w:tcPr>
          <w:p w14:paraId="300DE83B" w14:textId="77777777" w:rsidR="004C0AB7" w:rsidRDefault="00000000" w:rsidP="001C25D6">
            <w:pPr>
              <w:bidi/>
              <w:spacing w:after="60" w:line="360" w:lineRule="auto"/>
            </w:pPr>
            <w:r>
              <w:rPr>
                <w:rFonts w:ascii="Sakkal Majalla" w:eastAsia="Sakkal Majalla" w:hAnsi="Sakkal Majalla" w:cs="Sakkal Majalla"/>
                <w:b/>
                <w:bCs/>
                <w:sz w:val="24"/>
                <w:szCs w:val="24"/>
                <w:rtl/>
              </w:rPr>
              <w:t>الرقمنة (Digitization)</w:t>
            </w:r>
          </w:p>
        </w:tc>
        <w:tc>
          <w:tcPr>
            <w:tcW w:w="3400" w:type="dxa"/>
            <w:tcBorders>
              <w:top w:val="single" w:sz="4" w:space="0" w:color="9CB9D6"/>
              <w:left w:val="single" w:sz="4" w:space="0" w:color="9CB9D6"/>
              <w:bottom w:val="single" w:sz="4" w:space="0" w:color="9CB9D6"/>
              <w:right w:val="single" w:sz="4" w:space="0" w:color="9CB9D6"/>
            </w:tcBorders>
          </w:tcPr>
          <w:p w14:paraId="2092FA53" w14:textId="77777777" w:rsidR="004C0AB7" w:rsidRDefault="00000000" w:rsidP="001C25D6">
            <w:pPr>
              <w:bidi/>
              <w:spacing w:after="60" w:line="360" w:lineRule="auto"/>
            </w:pPr>
            <w:r>
              <w:rPr>
                <w:rFonts w:ascii="Sakkal Majalla" w:eastAsia="Sakkal Majalla" w:hAnsi="Sakkal Majalla" w:cs="Sakkal Majalla"/>
                <w:sz w:val="24"/>
                <w:szCs w:val="24"/>
                <w:rtl/>
              </w:rPr>
              <w:t>تحويل المعلومات من صيغتها المادية إلى صيغة رقمية</w:t>
            </w:r>
          </w:p>
        </w:tc>
        <w:tc>
          <w:tcPr>
            <w:tcW w:w="3400" w:type="dxa"/>
            <w:tcBorders>
              <w:top w:val="single" w:sz="4" w:space="0" w:color="9CB9D6"/>
              <w:left w:val="single" w:sz="4" w:space="0" w:color="9CB9D6"/>
              <w:bottom w:val="single" w:sz="4" w:space="0" w:color="9CB9D6"/>
              <w:right w:val="single" w:sz="4" w:space="0" w:color="9CB9D6"/>
            </w:tcBorders>
          </w:tcPr>
          <w:p w14:paraId="419A024B" w14:textId="77777777" w:rsidR="004C0AB7" w:rsidRDefault="00000000" w:rsidP="001C25D6">
            <w:pPr>
              <w:bidi/>
              <w:spacing w:after="60" w:line="360" w:lineRule="auto"/>
            </w:pPr>
            <w:r>
              <w:rPr>
                <w:rFonts w:ascii="Sakkal Majalla" w:eastAsia="Sakkal Majalla" w:hAnsi="Sakkal Majalla" w:cs="Sakkal Majalla"/>
                <w:sz w:val="24"/>
                <w:szCs w:val="24"/>
                <w:rtl/>
              </w:rPr>
              <w:t>مسح وثائق المشروع الورقية وحفظها ملفات إلكترونية</w:t>
            </w:r>
          </w:p>
        </w:tc>
      </w:tr>
      <w:tr w:rsidR="004C0AB7" w14:paraId="4936C23E" w14:textId="77777777">
        <w:tc>
          <w:tcPr>
            <w:tcW w:w="2400" w:type="dxa"/>
            <w:tcBorders>
              <w:top w:val="single" w:sz="4" w:space="0" w:color="9CB9D6"/>
              <w:left w:val="single" w:sz="4" w:space="0" w:color="9CB9D6"/>
              <w:bottom w:val="single" w:sz="4" w:space="0" w:color="9CB9D6"/>
              <w:right w:val="single" w:sz="4" w:space="0" w:color="9CB9D6"/>
            </w:tcBorders>
          </w:tcPr>
          <w:p w14:paraId="36A92CCF" w14:textId="77777777" w:rsidR="004C0AB7" w:rsidRDefault="00000000" w:rsidP="001C25D6">
            <w:pPr>
              <w:bidi/>
              <w:spacing w:after="60" w:line="360" w:lineRule="auto"/>
            </w:pPr>
            <w:r>
              <w:rPr>
                <w:rFonts w:ascii="Sakkal Majalla" w:eastAsia="Sakkal Majalla" w:hAnsi="Sakkal Majalla" w:cs="Sakkal Majalla"/>
                <w:b/>
                <w:bCs/>
                <w:sz w:val="24"/>
                <w:szCs w:val="24"/>
                <w:rtl/>
              </w:rPr>
              <w:t>الرقمنة التشغيلية (Digitalization)</w:t>
            </w:r>
          </w:p>
        </w:tc>
        <w:tc>
          <w:tcPr>
            <w:tcW w:w="3400" w:type="dxa"/>
            <w:tcBorders>
              <w:top w:val="single" w:sz="4" w:space="0" w:color="9CB9D6"/>
              <w:left w:val="single" w:sz="4" w:space="0" w:color="9CB9D6"/>
              <w:bottom w:val="single" w:sz="4" w:space="0" w:color="9CB9D6"/>
              <w:right w:val="single" w:sz="4" w:space="0" w:color="9CB9D6"/>
            </w:tcBorders>
          </w:tcPr>
          <w:p w14:paraId="1328C204" w14:textId="77777777" w:rsidR="004C0AB7" w:rsidRDefault="00000000" w:rsidP="001C25D6">
            <w:pPr>
              <w:bidi/>
              <w:spacing w:after="60" w:line="360" w:lineRule="auto"/>
            </w:pPr>
            <w:r>
              <w:rPr>
                <w:rFonts w:ascii="Sakkal Majalla" w:eastAsia="Sakkal Majalla" w:hAnsi="Sakkal Majalla" w:cs="Sakkal Majalla"/>
                <w:sz w:val="24"/>
                <w:szCs w:val="24"/>
                <w:rtl/>
              </w:rPr>
              <w:t>توظيف التقنيات الرقمية في تحسين العمليات القائمة دون تغيير جوهرها</w:t>
            </w:r>
          </w:p>
        </w:tc>
        <w:tc>
          <w:tcPr>
            <w:tcW w:w="3400" w:type="dxa"/>
            <w:tcBorders>
              <w:top w:val="single" w:sz="4" w:space="0" w:color="9CB9D6"/>
              <w:left w:val="single" w:sz="4" w:space="0" w:color="9CB9D6"/>
              <w:bottom w:val="single" w:sz="4" w:space="0" w:color="9CB9D6"/>
              <w:right w:val="single" w:sz="4" w:space="0" w:color="9CB9D6"/>
            </w:tcBorders>
          </w:tcPr>
          <w:p w14:paraId="1DA7CB80" w14:textId="77777777" w:rsidR="004C0AB7" w:rsidRDefault="00000000" w:rsidP="001C25D6">
            <w:pPr>
              <w:bidi/>
              <w:spacing w:after="60" w:line="360" w:lineRule="auto"/>
            </w:pPr>
            <w:r>
              <w:rPr>
                <w:rFonts w:ascii="Sakkal Majalla" w:eastAsia="Sakkal Majalla" w:hAnsi="Sakkal Majalla" w:cs="Sakkal Majalla"/>
                <w:sz w:val="24"/>
                <w:szCs w:val="24"/>
                <w:rtl/>
              </w:rPr>
              <w:t>إدارة مهام المشروع ومتابعتها عبر منصة إلكترونية بدل الجداول اليدوية</w:t>
            </w:r>
          </w:p>
        </w:tc>
      </w:tr>
      <w:tr w:rsidR="004C0AB7" w14:paraId="6BE7D8A2" w14:textId="77777777">
        <w:tc>
          <w:tcPr>
            <w:tcW w:w="2400" w:type="dxa"/>
            <w:tcBorders>
              <w:top w:val="single" w:sz="4" w:space="0" w:color="9CB9D6"/>
              <w:left w:val="single" w:sz="4" w:space="0" w:color="9CB9D6"/>
              <w:bottom w:val="single" w:sz="4" w:space="0" w:color="9CB9D6"/>
              <w:right w:val="single" w:sz="4" w:space="0" w:color="9CB9D6"/>
            </w:tcBorders>
          </w:tcPr>
          <w:p w14:paraId="54C6AF12" w14:textId="77777777" w:rsidR="004C0AB7" w:rsidRDefault="00000000" w:rsidP="001C25D6">
            <w:pPr>
              <w:bidi/>
              <w:spacing w:after="60" w:line="360" w:lineRule="auto"/>
            </w:pPr>
            <w:r>
              <w:rPr>
                <w:rFonts w:ascii="Sakkal Majalla" w:eastAsia="Sakkal Majalla" w:hAnsi="Sakkal Majalla" w:cs="Sakkal Majalla"/>
                <w:b/>
                <w:bCs/>
                <w:sz w:val="24"/>
                <w:szCs w:val="24"/>
                <w:rtl/>
              </w:rPr>
              <w:lastRenderedPageBreak/>
              <w:t>التحول الرقمي (Digital Transformation)</w:t>
            </w:r>
          </w:p>
        </w:tc>
        <w:tc>
          <w:tcPr>
            <w:tcW w:w="3400" w:type="dxa"/>
            <w:tcBorders>
              <w:top w:val="single" w:sz="4" w:space="0" w:color="9CB9D6"/>
              <w:left w:val="single" w:sz="4" w:space="0" w:color="9CB9D6"/>
              <w:bottom w:val="single" w:sz="4" w:space="0" w:color="9CB9D6"/>
              <w:right w:val="single" w:sz="4" w:space="0" w:color="9CB9D6"/>
            </w:tcBorders>
          </w:tcPr>
          <w:p w14:paraId="65372A9E" w14:textId="77777777" w:rsidR="004C0AB7" w:rsidRDefault="00000000" w:rsidP="001C25D6">
            <w:pPr>
              <w:bidi/>
              <w:spacing w:after="60" w:line="360" w:lineRule="auto"/>
            </w:pPr>
            <w:r>
              <w:rPr>
                <w:rFonts w:ascii="Sakkal Majalla" w:eastAsia="Sakkal Majalla" w:hAnsi="Sakkal Majalla" w:cs="Sakkal Majalla"/>
                <w:sz w:val="24"/>
                <w:szCs w:val="24"/>
                <w:rtl/>
              </w:rPr>
              <w:t>إعادة صياغة نموذج عمل المنظمة واستراتيجيتها وطرق خلق القيمة حول الإمكانات الرقمية</w:t>
            </w:r>
          </w:p>
        </w:tc>
        <w:tc>
          <w:tcPr>
            <w:tcW w:w="3400" w:type="dxa"/>
            <w:tcBorders>
              <w:top w:val="single" w:sz="4" w:space="0" w:color="9CB9D6"/>
              <w:left w:val="single" w:sz="4" w:space="0" w:color="9CB9D6"/>
              <w:bottom w:val="single" w:sz="4" w:space="0" w:color="9CB9D6"/>
              <w:right w:val="single" w:sz="4" w:space="0" w:color="9CB9D6"/>
            </w:tcBorders>
          </w:tcPr>
          <w:p w14:paraId="106ACA84" w14:textId="77777777" w:rsidR="004C0AB7" w:rsidRDefault="00000000" w:rsidP="001C25D6">
            <w:pPr>
              <w:bidi/>
              <w:spacing w:after="60" w:line="360" w:lineRule="auto"/>
            </w:pPr>
            <w:r>
              <w:rPr>
                <w:rFonts w:ascii="Sakkal Majalla" w:eastAsia="Sakkal Majalla" w:hAnsi="Sakkal Majalla" w:cs="Sakkal Majalla"/>
                <w:sz w:val="24"/>
                <w:szCs w:val="24"/>
                <w:rtl/>
              </w:rPr>
              <w:t>إعادة تصميم دورة حياة المشاريع كاملة حول البيانات والمنصات، وتغيير أدوار الفرق وطرق خدمة المستفيدين</w:t>
            </w:r>
          </w:p>
        </w:tc>
      </w:tr>
    </w:tbl>
    <w:p w14:paraId="386E9EE9" w14:textId="77777777" w:rsidR="004C0AB7" w:rsidRDefault="00000000" w:rsidP="001C25D6">
      <w:pPr>
        <w:bidi/>
        <w:spacing w:after="240" w:line="360" w:lineRule="auto"/>
        <w:ind w:firstLine="567"/>
      </w:pPr>
      <w:r>
        <w:rPr>
          <w:rFonts w:ascii="Sakkal Majalla" w:eastAsia="Sakkal Majalla" w:hAnsi="Sakkal Majalla" w:cs="Sakkal Majalla"/>
          <w:i/>
          <w:iCs/>
          <w:sz w:val="24"/>
          <w:szCs w:val="24"/>
          <w:rtl/>
        </w:rPr>
        <w:t>المصدر: من إعداد الباحث في ضوء (Vial, 2019; Mergel et al., 2019; Marnewick &amp; Marnewick, 2022).</w:t>
      </w:r>
    </w:p>
    <w:p w14:paraId="06D3253E" w14:textId="44B6783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وتحمل هذه التفرقة دلالة مباشرة على واقع إدارة المشاريع؛ فقد خلصت المراجعة </w:t>
      </w:r>
      <w:proofErr w:type="spellStart"/>
      <w:r w:rsidRPr="004308C4">
        <w:rPr>
          <w:rFonts w:ascii="Sakkal Majalla" w:eastAsia="Sakkal Majalla" w:hAnsi="Sakkal Majalla" w:cs="Sakkal Majalla"/>
          <w:sz w:val="28"/>
          <w:szCs w:val="28"/>
          <w:rtl/>
        </w:rPr>
        <w:t>الببليومترية</w:t>
      </w:r>
      <w:proofErr w:type="spellEnd"/>
      <w:r w:rsidRPr="004308C4">
        <w:rPr>
          <w:rFonts w:ascii="Sakkal Majalla" w:eastAsia="Sakkal Majalla" w:hAnsi="Sakkal Majalla" w:cs="Sakkal Majalla"/>
          <w:sz w:val="28"/>
          <w:szCs w:val="28"/>
          <w:rtl/>
        </w:rPr>
        <w:t xml:space="preserve"> التي أجراها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(2022) لـ(478) مقالة علمية إلى أن مهنة إدارة المشاريع لم تبلغ بعد مرحلة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الكاملة، وأن التقنيات لا تزال تُوظَّف في الغالب أدواتٍ لتحسين العمليات القائمة — أي عند مستوى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التشغيلية — دون إعادة التصميم الجذري الذي يميز التحول الرقمي بمعناه الدقيق. وهذه النتيجة تسوّغ منهجيًا قياس الدراسة الحالية "درجة التبني" على متصل متدرج، لا افتراض وجود التحول الكامل أو غيابه.</w:t>
      </w:r>
    </w:p>
    <w:p w14:paraId="6D4871C5" w14:textId="77777777" w:rsidR="004C0AB7" w:rsidRDefault="00000000" w:rsidP="001C25D6">
      <w:pPr>
        <w:pStyle w:val="Heading3"/>
        <w:bidi/>
        <w:spacing w:before="260" w:after="160" w:line="360" w:lineRule="auto"/>
      </w:pPr>
      <w:bookmarkStart w:id="44" w:name="_Toc235293481"/>
      <w:r>
        <w:rPr>
          <w:rFonts w:ascii="Sakkal Majalla" w:eastAsia="Sakkal Majalla" w:hAnsi="Sakkal Majalla" w:cs="Sakkal Majalla"/>
          <w:b/>
          <w:bCs/>
          <w:color w:val="2E74B5"/>
          <w:sz w:val="30"/>
          <w:szCs w:val="30"/>
          <w:rtl/>
        </w:rPr>
        <w:t>5.1.2 التحول الرقمي بوصفه تغييرًا تنظيميًا:</w:t>
      </w:r>
      <w:bookmarkEnd w:id="44"/>
    </w:p>
    <w:p w14:paraId="0F417FE4" w14:textId="47DE264C"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إن النظر إلى التحول الرقمي من عدسة التغيير التنظيمي — كما فعلت مراجعة </w:t>
      </w:r>
      <w:proofErr w:type="spellStart"/>
      <w:r w:rsidRPr="004308C4">
        <w:rPr>
          <w:rFonts w:ascii="Sakkal Majalla" w:eastAsia="Sakkal Majalla" w:hAnsi="Sakkal Majalla" w:cs="Sakkal Majalla"/>
          <w:sz w:val="28"/>
          <w:szCs w:val="28"/>
          <w:rtl/>
        </w:rPr>
        <w:t>Hanelt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(2021) — يحمل دلالات عملية بالغة الأهمية للدراسة الحالية. فالتحول الرقمي وفق هذا المنظور ليس مشروعًا تقنيًا له بداية ونهاية، بل حالة تغيير شبه دائمة تعيد فيها المنظمة تشكيل بنيتها وعملياتها باستمرار استجابةً لبيئة رقمية لا تكف عن التطور. ويترتب على ذلك أن نجاح التحول لا تحسمه جودة الأدوات </w:t>
      </w:r>
      <w:proofErr w:type="spellStart"/>
      <w:r w:rsidRPr="004308C4">
        <w:rPr>
          <w:rFonts w:ascii="Sakkal Majalla" w:eastAsia="Sakkal Majalla" w:hAnsi="Sakkal Majalla" w:cs="Sakkal Majalla"/>
          <w:sz w:val="28"/>
          <w:szCs w:val="28"/>
          <w:rtl/>
        </w:rPr>
        <w:t>المقتناة</w:t>
      </w:r>
      <w:proofErr w:type="spellEnd"/>
      <w:r w:rsidRPr="004308C4">
        <w:rPr>
          <w:rFonts w:ascii="Sakkal Majalla" w:eastAsia="Sakkal Majalla" w:hAnsi="Sakkal Majalla" w:cs="Sakkal Majalla"/>
          <w:sz w:val="28"/>
          <w:szCs w:val="28"/>
          <w:rtl/>
        </w:rPr>
        <w:t xml:space="preserve"> بقدر ما تحسمه قدرة المنظمة وقادتها على قيادة التغيير المستمر واحتواء مقاومته — وهي القدرة التي تجسدها الدراسة الحالية في بُعد "القدرة على إدارة التغيير" ضمن المتغير الوسيط.</w:t>
      </w:r>
    </w:p>
    <w:p w14:paraId="5ED401E7" w14:textId="27B7671A"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كما يفسر هذا المنظور التنظيمي البنية المنطقية لإطار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الذي صاغ عملية التحول في سلسلة لبنات مترابطة: فاستخدام التقنيات الرقمية يولّد اضطرابات في البيئة التنافسية وسلوك المستهلكين وتوافر البيانات، وتستجيب المنظمات لهذه الاضطرابات باستجابات استراتيجية رقمية، تسعى عبر التقنيات إلى تغييرات في مسارات خلق </w:t>
      </w:r>
      <w:r w:rsidRPr="004308C4">
        <w:rPr>
          <w:rFonts w:ascii="Sakkal Majalla" w:eastAsia="Sakkal Majalla" w:hAnsi="Sakkal Majalla" w:cs="Sakkal Majalla"/>
          <w:sz w:val="28"/>
          <w:szCs w:val="28"/>
          <w:rtl/>
        </w:rPr>
        <w:lastRenderedPageBreak/>
        <w:t>القيمة، ويستلزم ذلك تغييرات هيكلية في الثقافة والهياكل والعمليات والكفاءات، وتعترض الطريقَ حواجزُ تنظيمية كالقصور الذاتي والمقاومة، لتتحدد النواتج في محصلة إيجابية أو سلبية بحسب جودة إدارة السلسلة كلها. وواضحٌ أن موقع "الكفاءات" و"إدارة الحواجز" في قلب هذه السلسلة يقدم سندًا نظريًا مباشرًا لنموذج الدراسة الحالية الذي يضع الكفاءات الرقمية وسيطًا بين التقنية والأداء.</w:t>
      </w:r>
    </w:p>
    <w:p w14:paraId="0659DDFA" w14:textId="77777777" w:rsidR="004C0AB7" w:rsidRDefault="00000000" w:rsidP="001C25D6">
      <w:pPr>
        <w:pStyle w:val="Heading3"/>
        <w:bidi/>
        <w:spacing w:before="260" w:after="160" w:line="360" w:lineRule="auto"/>
      </w:pPr>
      <w:bookmarkStart w:id="45" w:name="_Toc235293482"/>
      <w:r>
        <w:rPr>
          <w:rFonts w:ascii="Sakkal Majalla" w:eastAsia="Sakkal Majalla" w:hAnsi="Sakkal Majalla" w:cs="Sakkal Majalla"/>
          <w:b/>
          <w:bCs/>
          <w:color w:val="2E74B5"/>
          <w:sz w:val="30"/>
          <w:szCs w:val="30"/>
          <w:rtl/>
        </w:rPr>
        <w:t>6.1.2 أهمية التحول الرقمي:</w:t>
      </w:r>
      <w:bookmarkEnd w:id="45"/>
    </w:p>
    <w:p w14:paraId="40A5783E" w14:textId="37EB29D7"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تتجلى أهمية التحول الرقمي للمنظمات في جملة من العوائد التي وثّقتها الأدبيات، ويمكن بسطها فيما يلي:</w:t>
      </w:r>
    </w:p>
    <w:p w14:paraId="2702B3BF" w14:textId="29F47A7B"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أولًا: رفع الكفاءة التشغيلية:</w:t>
      </w:r>
    </w:p>
    <w:p w14:paraId="2DB67C55" w14:textId="4681CF3D"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عبر أتمتة المهام المتكررة وتقليص زمن العمليات وخفض معدلات الخطأ البشري، بما ينعكس على التكلفة والوقت معًا. وفي القطاع العام والخدمي، وثّقت الدراسات التجريبية أن تحسين الكفاءة والفاعلية في تقديم الخدمة من الدوافع الرئيسة المعلنة لبرامج التحول الرقمي لدى المديرين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2019).</w:t>
      </w:r>
    </w:p>
    <w:p w14:paraId="4CCC8977" w14:textId="743C5D65"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ثانيًا: تحسين جودة القرار:</w:t>
      </w:r>
    </w:p>
    <w:p w14:paraId="5DC28A19" w14:textId="30B19DAA"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إذ توفر أدوات تحليل البيانات معلومات آنية ودقيقة تُمكِّن الإدارة من قرارات مبنية على الأدلة بدل الحدس، وتحوّل مراجعة الأداء من نشاط دوري لاحق إلى ممارسة لحظية استباقية تلتقط الانحرافات قبل استفحالها.</w:t>
      </w:r>
    </w:p>
    <w:p w14:paraId="0B38C231" w14:textId="050E313D"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ثالثًا: تغيير مسارات خلق القيمة:</w:t>
      </w:r>
    </w:p>
    <w:p w14:paraId="1B7E94DD" w14:textId="65820A5C"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فالتحول الرقمي في جوهره — كما يؤكد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 سعي لتجديد الطرق التي تخلق بها المنظمة قيمتها وتوصلها لجمهورها، لا مجرد تحسين هامشي للعمليات القائمة؛ ومن ذلك ابتكار خدمات رقمية جديدة، وقنوات وصول غير مسبوقة، ونماذج شراكة قائمة على المنصات والبيانات.</w:t>
      </w:r>
    </w:p>
    <w:p w14:paraId="6221AB90" w14:textId="4F8CA686"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رابعًا: تعزيز الشفافية والحوكمة:</w:t>
      </w:r>
    </w:p>
    <w:p w14:paraId="40BFA5E1" w14:textId="22B6165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lastRenderedPageBreak/>
        <w:t>من خلال توثيق العمليات رقميًا وإتاحة تتبعها ومساءلتها؛ وقد رصدت الدراسات أن الشفافية وقابلية التشغيل البيني ورضا المستفيد من الأهداف المعلنة لبرامج التحول في القطاعات الخدمية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2019)، وهو عائد بالغ الأهمية للمنظمات غير الربحية الخاضعة لرقابة المانحين والمنظمين.</w:t>
      </w:r>
    </w:p>
    <w:p w14:paraId="134B782A" w14:textId="657A11F0"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خامسًا: توسيع نطاق الأثر والمرونة:</w:t>
      </w:r>
    </w:p>
    <w:p w14:paraId="514DAB6A" w14:textId="77777777" w:rsidR="004C0AB7" w:rsidRDefault="00000000" w:rsidP="001C25D6">
      <w:pPr>
        <w:bidi/>
        <w:spacing w:after="200" w:line="360" w:lineRule="auto"/>
        <w:ind w:firstLine="567"/>
      </w:pPr>
      <w:r>
        <w:rPr>
          <w:rFonts w:ascii="Sakkal Majalla" w:hAnsi="Sakkal Majalla" w:cs="Sakkal Majalla"/>
          <w:rtl/>
        </w:rPr>
        <w:t>إذ تتيح القنوات الرقمية للمنظمة الوصول إلى مستفيدين ومتطوعين ومانحين يتعذر الوصول إليهم بالوسائل التقليدية، ورفع مرونة تقديم الخدمات عند تعطل قنوات العمل التقليدية. وقد أبرزت الأزمات الممتدة، وفي مقدمتها جائحة كوفيد-19، أهمية الجاهزية الرقمية لاستمرارية أعمال المنظمات غير الربحية، بما جعل الاستثمار الرقمي جزءًا من قدرتها على الصمود لا مجرد أداة لتحسين الكفاءة.</w:t>
      </w:r>
    </w:p>
    <w:p w14:paraId="2BB5D847" w14:textId="77777777" w:rsidR="004C0AB7" w:rsidRDefault="00000000" w:rsidP="001C25D6">
      <w:pPr>
        <w:pStyle w:val="Heading3"/>
        <w:bidi/>
        <w:spacing w:before="260" w:after="160" w:line="360" w:lineRule="auto"/>
      </w:pPr>
      <w:bookmarkStart w:id="46" w:name="_Toc235293483"/>
      <w:r>
        <w:rPr>
          <w:rFonts w:ascii="Sakkal Majalla" w:eastAsia="Sakkal Majalla" w:hAnsi="Sakkal Majalla" w:cs="Sakkal Majalla"/>
          <w:b/>
          <w:bCs/>
          <w:color w:val="2E74B5"/>
          <w:sz w:val="30"/>
          <w:szCs w:val="30"/>
          <w:rtl/>
        </w:rPr>
        <w:t>7.1.2 التحول الرقمي في القطاع العام والاجتماعي:</w:t>
      </w:r>
      <w:bookmarkEnd w:id="46"/>
    </w:p>
    <w:p w14:paraId="7A36DC4E" w14:textId="0B41D7A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لا تكتمل صورة التحول الرقمي بالاقتصار على أدبيات الشركات؛ فللقطاعين العام والاجتماعي منطق خاص وثّقته دراسة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Edelmann</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Haug</w:t>
      </w:r>
      <w:proofErr w:type="spellEnd"/>
      <w:r w:rsidRPr="004308C4">
        <w:rPr>
          <w:rFonts w:ascii="Sakkal Majalla" w:eastAsia="Sakkal Majalla" w:hAnsi="Sakkal Majalla" w:cs="Sakkal Majalla"/>
          <w:sz w:val="28"/>
          <w:szCs w:val="28"/>
          <w:rtl/>
        </w:rPr>
        <w:t xml:space="preserve"> (2019) المبنية على (40) مقابلة معمقة مع خبراء ومديرين حكوميين ومزودي خدمات على المستويات الوطنية والإقليمية والمحلية. فقد بيّنت الدراسة أن دوافع التحول في هذه القطاعات خارجية في المقام الأول: تغيّر توقعات المواطنين الذين اعتادوا الخدمات الرقمية الفورية في القطاع الخاص، وضغوط التقنية المتسارعة، والمواثيق والأطر فوق الوطنية — لا المنافسة السوقية كما في الشركات. كما ميّزت الدراسة في إطارها المفاهيمي بين ثلاثة أسئلة تحكم أي برنامج تحول: ما دوافعه؟ وما العمليات التي يجري تحويلها وكيف؟ وما النواتج المتوقعة منه؟</w:t>
      </w:r>
    </w:p>
    <w:p w14:paraId="25AE853D" w14:textId="581B85CA"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وتنطبق هذه الخلاصات على المنظمات غير الربحية انطباقًا وثيقًا؛ فهي كالجهات العامة لا تخضع لمنطق السوق المباشر، وتتحول استجابةً لتوقعات </w:t>
      </w:r>
      <w:proofErr w:type="spellStart"/>
      <w:r w:rsidRPr="004308C4">
        <w:rPr>
          <w:rFonts w:ascii="Sakkal Majalla" w:eastAsia="Sakkal Majalla" w:hAnsi="Sakkal Majalla" w:cs="Sakkal Majalla"/>
          <w:sz w:val="28"/>
          <w:szCs w:val="28"/>
          <w:rtl/>
        </w:rPr>
        <w:t>مستفيديها</w:t>
      </w:r>
      <w:proofErr w:type="spellEnd"/>
      <w:r w:rsidRPr="004308C4">
        <w:rPr>
          <w:rFonts w:ascii="Sakkal Majalla" w:eastAsia="Sakkal Majalla" w:hAnsi="Sakkal Majalla" w:cs="Sakkal Majalla"/>
          <w:sz w:val="28"/>
          <w:szCs w:val="28"/>
          <w:rtl/>
        </w:rPr>
        <w:t xml:space="preserve"> ومانحيها ومتطلبات منظّميها، ونواتج تحولها تُقاس بجودة الخدمة والشفافية ورضا أصحاب المصلحة قبل أي عائد مالي. ومن هنا فإن اعتماد الدراسة الحالية إطارًا يقيس درجة التبني (العمليات) ويربطها بمؤشرات الأداء (النواتج) في سياق مؤسسي محدد الدوافع (متطلبات المركز الوطني ورؤية 2030) يتسق بنيويًا مع هذا الإطار المفاهيمي الموثق.</w:t>
      </w:r>
    </w:p>
    <w:p w14:paraId="333A3407" w14:textId="77777777" w:rsidR="004C0AB7" w:rsidRDefault="00000000" w:rsidP="001C25D6">
      <w:pPr>
        <w:pStyle w:val="Heading3"/>
        <w:bidi/>
        <w:spacing w:before="260" w:after="160" w:line="360" w:lineRule="auto"/>
      </w:pPr>
      <w:bookmarkStart w:id="47" w:name="_Toc235293484"/>
      <w:r>
        <w:rPr>
          <w:rFonts w:ascii="Sakkal Majalla" w:eastAsia="Sakkal Majalla" w:hAnsi="Sakkal Majalla" w:cs="Sakkal Majalla"/>
          <w:b/>
          <w:bCs/>
          <w:color w:val="2E74B5"/>
          <w:sz w:val="30"/>
          <w:szCs w:val="30"/>
          <w:rtl/>
        </w:rPr>
        <w:lastRenderedPageBreak/>
        <w:t>8.1.2 التحول الرقمي في إدارة المشاريع:</w:t>
      </w:r>
      <w:bookmarkEnd w:id="47"/>
    </w:p>
    <w:p w14:paraId="5AEAB33A" w14:textId="71C7FD9F"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يمثل ميدان إدارة المشاريع أحد أكثر الميادين الإدارية تأثرًا بالتحول الرقمي، والعلاقة بينهما ذات اتجاهين متكاملين. فمن جهة أولى، تُدار مبادرات التحول الرقمي ذاتها بوصفها مشاريع ومحافظ مشاريع تحتاج إلى إدارة محترفة؛ وقد بيّنت دراسة </w:t>
      </w:r>
      <w:proofErr w:type="spellStart"/>
      <w:r w:rsidRPr="004308C4">
        <w:rPr>
          <w:rFonts w:ascii="Sakkal Majalla" w:eastAsia="Sakkal Majalla" w:hAnsi="Sakkal Majalla" w:cs="Sakkal Majalla"/>
          <w:sz w:val="28"/>
          <w:szCs w:val="28"/>
          <w:rtl/>
        </w:rPr>
        <w:t>Gertzen</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van</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der</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Lingen</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Steyn</w:t>
      </w:r>
      <w:proofErr w:type="spellEnd"/>
      <w:r w:rsidRPr="004308C4">
        <w:rPr>
          <w:rFonts w:ascii="Sakkal Majalla" w:eastAsia="Sakkal Majalla" w:hAnsi="Sakkal Majalla" w:cs="Sakkal Majalla"/>
          <w:sz w:val="28"/>
          <w:szCs w:val="28"/>
          <w:rtl/>
        </w:rPr>
        <w:t xml:space="preserve"> (2022) أن مشاريع التحول الرقمي تُحدث اضطرابًا في المنظمة وتختلف اختلافًا جوهريًا عن مشاريع تقنية المعلومات التقليدية، مما يوجب فهم القيمة المنتظرة منها قبل تنفيذها واعتماد معايير واضحة لاختيارها ضمن محفظة المنظمة — وإلا تحولت الحماسة الرقمية إلى مشاريع متعثرة تستنزف الموارد.</w:t>
      </w:r>
    </w:p>
    <w:p w14:paraId="78EAAB3B" w14:textId="174C9B95"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ومن جهة ثانية — وهي وجهة الدراسة الحالية — تعيد الأدوات الرقمية تشكيل ممارسة إدارة المشاريع نفسها؛ إذ خلص </w:t>
      </w:r>
      <w:proofErr w:type="spellStart"/>
      <w:r w:rsidRPr="004308C4">
        <w:rPr>
          <w:rFonts w:ascii="Sakkal Majalla" w:eastAsia="Sakkal Majalla" w:hAnsi="Sakkal Majalla" w:cs="Sakkal Majalla"/>
          <w:sz w:val="28"/>
          <w:szCs w:val="28"/>
          <w:rtl/>
        </w:rPr>
        <w:t>Kozarkiewicz</w:t>
      </w:r>
      <w:proofErr w:type="spellEnd"/>
      <w:r w:rsidRPr="004308C4">
        <w:rPr>
          <w:rFonts w:ascii="Sakkal Majalla" w:eastAsia="Sakkal Majalla" w:hAnsi="Sakkal Majalla" w:cs="Sakkal Majalla"/>
          <w:sz w:val="28"/>
          <w:szCs w:val="28"/>
          <w:rtl/>
        </w:rPr>
        <w:t xml:space="preserve"> (2020) إلى أن التحول الرقمي لا يكتفي بتسريع عمليات المشروع، بل يعيد تشكيلها جوهريًا: فالتخطيط يتحول من وثائق جامدة إلى نماذج حية تُحدَّث آنيًا، والمتابعة تنتقل من تقارير دورية لاحقة إلى لوحات معلومات لحظية، والتواصل يتوزع عبر منصات تشاركية تذيب الحدود الجغرافية بين أعضاء الفريق، وتمتد آثار ذلك إلى المناهج التنبؤية والرشيقة على حد سواء وإلى أدوار مديري المشاريع وفرقهم.</w:t>
      </w:r>
    </w:p>
    <w:p w14:paraId="5DB7FD9A" w14:textId="77777777" w:rsidR="004C0AB7" w:rsidRDefault="00000000" w:rsidP="001C25D6">
      <w:pPr>
        <w:bidi/>
        <w:spacing w:after="200" w:line="360" w:lineRule="auto"/>
        <w:ind w:firstLine="567"/>
      </w:pPr>
      <w:r>
        <w:rPr>
          <w:rFonts w:ascii="Sakkal Majalla" w:hAnsi="Sakkal Majalla" w:cs="Sakkal Majalla"/>
          <w:rtl/>
        </w:rPr>
        <w:t>كما بيّنت المراجعة المنهجية التي أجراها Gonçalves et al. (2023) — واستقر تحليلها على (104) مقالات منشورة في قواعد Web of Science وScopus — أن إدارة المشاريع بمداخلها المختلفة تُوظَّف استراتيجيًا لتمكين تنفيذ التحول الرقمي في المنظمات، وأن هذا التحول يتطلب أفرادًا يمتلكون كفاءات تقنية وسلوكية للعمل في سياقات تنظيمية وثقافية وتقنية متسارعة. وصنّفت الدراسة أدبيات الحقل في أربعة محاور: الكفاءات، والاستراتيجية، والتقنيات الرقمية، والمحافظ والبرامج والمشاريع؛ وهي نتيجة تدعم الأساس النظري لفرضية الدور الوسيط في الدراسة الحالية. وفي السياق الإقليمي، أظهرت دراسة Khasawneh &amp; Dweiri (2025) أن الجاهزية الرقمية والكفاءة الرقمية والأدوات الرقمية ترتبط إيجابيًا بنجاح إدارة المشاريع. كما أبرز تقرير نبض المهنة الصادر عن معهد إدارة المشاريع — المبني على مسح شمل نحو (3,500) ممارس حول العالم — الوزن المتعاظم لمهارات القوة، ولا سيما التواصل وحل المشكلات والقيادة التعاونية والتفكير الاستراتيجي، في تحقيق نجاح المشاريع المعاصرة (PMI, 2023).</w:t>
      </w:r>
    </w:p>
    <w:p w14:paraId="7688F0DB" w14:textId="77777777" w:rsidR="004C0AB7" w:rsidRDefault="00000000" w:rsidP="001C25D6">
      <w:pPr>
        <w:pStyle w:val="Heading3"/>
        <w:bidi/>
        <w:spacing w:before="260" w:after="160" w:line="360" w:lineRule="auto"/>
      </w:pPr>
      <w:bookmarkStart w:id="48" w:name="_Toc235293485"/>
      <w:r>
        <w:rPr>
          <w:rFonts w:ascii="Sakkal Majalla" w:eastAsia="Sakkal Majalla" w:hAnsi="Sakkal Majalla" w:cs="Sakkal Majalla"/>
          <w:b/>
          <w:bCs/>
          <w:color w:val="2E74B5"/>
          <w:sz w:val="30"/>
          <w:szCs w:val="30"/>
          <w:rtl/>
        </w:rPr>
        <w:t>9.1.2 أبعاد التحول الرقمي في إدارة المشاريع (أبعاد الدراسة):</w:t>
      </w:r>
      <w:bookmarkEnd w:id="48"/>
    </w:p>
    <w:p w14:paraId="7E8D01AF" w14:textId="3A0C36D7"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lastRenderedPageBreak/>
        <w:t xml:space="preserve">اشتق الباحث أبعاد التحول الرقمي الأربعة المعتمدة في هذه الدراسة من أدبيات </w:t>
      </w:r>
      <w:proofErr w:type="spellStart"/>
      <w:r w:rsidRPr="004308C4">
        <w:rPr>
          <w:rFonts w:ascii="Sakkal Majalla" w:eastAsia="Sakkal Majalla" w:hAnsi="Sakkal Majalla" w:cs="Sakkal Majalla"/>
          <w:sz w:val="28"/>
          <w:szCs w:val="28"/>
          <w:rtl/>
        </w:rPr>
        <w:t>رقمنة</w:t>
      </w:r>
      <w:proofErr w:type="spellEnd"/>
      <w:r w:rsidRPr="004308C4">
        <w:rPr>
          <w:rFonts w:ascii="Sakkal Majalla" w:eastAsia="Sakkal Majalla" w:hAnsi="Sakkal Majalla" w:cs="Sakkal Majalla"/>
          <w:sz w:val="28"/>
          <w:szCs w:val="28"/>
          <w:rtl/>
        </w:rPr>
        <w:t xml:space="preserve"> إدارة المشاريع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2022; </w:t>
      </w:r>
      <w:proofErr w:type="spellStart"/>
      <w:r w:rsidRPr="004308C4">
        <w:rPr>
          <w:rFonts w:ascii="Sakkal Majalla" w:eastAsia="Sakkal Majalla" w:hAnsi="Sakkal Majalla" w:cs="Sakkal Majalla"/>
          <w:sz w:val="28"/>
          <w:szCs w:val="28"/>
          <w:rtl/>
        </w:rPr>
        <w:t>Kozarkiewicz</w:t>
      </w:r>
      <w:proofErr w:type="spellEnd"/>
      <w:r w:rsidRPr="004308C4">
        <w:rPr>
          <w:rFonts w:ascii="Sakkal Majalla" w:eastAsia="Sakkal Majalla" w:hAnsi="Sakkal Majalla" w:cs="Sakkal Majalla"/>
          <w:sz w:val="28"/>
          <w:szCs w:val="28"/>
          <w:rtl/>
        </w:rPr>
        <w:t>, 2020)، بحيث تغطي طبقات التحول الأربع: البنية التحتية (الحوسبة السحابية)، والذكاء التحليلي (الذكاء الاصطناعي وتحليل البيانات)، والعمليات (منصات إدارة المشاريع الرقمية)، والتفاعل الإنساني (أدوات التواصل الرقمي). وفيما يلي عرض تفصيلي لكل بُعد:</w:t>
      </w:r>
    </w:p>
    <w:p w14:paraId="028687A5" w14:textId="2127F003"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البُعد الأول: الحوسبة السحابية (</w:t>
      </w:r>
      <w:proofErr w:type="spellStart"/>
      <w:r w:rsidRPr="004308C4">
        <w:rPr>
          <w:rFonts w:ascii="Sakkal Majalla" w:eastAsia="Sakkal Majalla" w:hAnsi="Sakkal Majalla" w:cs="Sakkal Majalla"/>
          <w:b/>
          <w:bCs/>
          <w:sz w:val="28"/>
          <w:szCs w:val="28"/>
          <w:rtl/>
        </w:rPr>
        <w:t>Cloud</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Computing</w:t>
      </w:r>
      <w:proofErr w:type="spellEnd"/>
      <w:r w:rsidRPr="004308C4">
        <w:rPr>
          <w:rFonts w:ascii="Sakkal Majalla" w:eastAsia="Sakkal Majalla" w:hAnsi="Sakkal Majalla" w:cs="Sakkal Majalla"/>
          <w:b/>
          <w:bCs/>
          <w:sz w:val="28"/>
          <w:szCs w:val="28"/>
          <w:rtl/>
        </w:rPr>
        <w:t>):</w:t>
      </w:r>
    </w:p>
    <w:p w14:paraId="7E0E7C29" w14:textId="764DAD15"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نموذج لإتاحة الموارد الحاسوبية — من تخزين ومعالجة وتطبيقات — عبر الشبكة عند الطلب، دون حاجة المنظمة إلى امتلاك بنية تحتية مادية مكلفة، وتُقدَّم خدماتها في العادة على مستويات متدرجة: البرمجيات خدمةً حيث تستهلك المنظمة تطبيقات جاهزة عبر المتصفح، والمنصات خدمةً حيث تبني حلولها فوق بيئة </w:t>
      </w:r>
      <w:proofErr w:type="spellStart"/>
      <w:r w:rsidRPr="004308C4">
        <w:rPr>
          <w:rFonts w:ascii="Sakkal Majalla" w:eastAsia="Sakkal Majalla" w:hAnsi="Sakkal Majalla" w:cs="Sakkal Majalla"/>
          <w:sz w:val="28"/>
          <w:szCs w:val="28"/>
          <w:rtl/>
        </w:rPr>
        <w:t>مستضافة</w:t>
      </w:r>
      <w:proofErr w:type="spellEnd"/>
      <w:r w:rsidRPr="004308C4">
        <w:rPr>
          <w:rFonts w:ascii="Sakkal Majalla" w:eastAsia="Sakkal Majalla" w:hAnsi="Sakkal Majalla" w:cs="Sakkal Majalla"/>
          <w:sz w:val="28"/>
          <w:szCs w:val="28"/>
          <w:rtl/>
        </w:rPr>
        <w:t>، والبنية التحتية خدمةً حيث تستأجر موارد الحوسبة الخام.</w:t>
      </w:r>
    </w:p>
    <w:p w14:paraId="0CBE2C15" w14:textId="4866BB4F"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وتكمن قيمتها لإدارة المشاريع في إتاحة الوصول إلى وثائق المشروع وبياناته من أي مكان وفي أي وقت، وتمكين التحرير التشاركي للمستندات بحيث يعمل أعضاء الفريق على النسخة ذاتها آنيًا، وضمان النسخ الاحتياطي واستمرارية الأعمال عند الطوارئ. وهي لذلك البُعد الأنسب لبدء رحلة التحول في المنظمات محدودة الموارد؛ إذ تحوّل التكلفة من استثمار رأسمالي ضخم إلى اشتراكات تشغيلية مرنة تتدرج مع حجم الاستخدام، وتنقل أعباء الأمن والصيانة والتحديث إلى مزود الخدمة، فتتيح للمنظمة غير الربحية بنية تحتية بمستوى المؤسسات الكبرى بجزء يسير من كلفتها.</w:t>
      </w:r>
    </w:p>
    <w:p w14:paraId="76ADDD58" w14:textId="71079E59"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 xml:space="preserve">البُعد الثاني: الذكاء الاصطناعي وتحليل البيانات (AI &amp; </w:t>
      </w:r>
      <w:proofErr w:type="spellStart"/>
      <w:r w:rsidRPr="004308C4">
        <w:rPr>
          <w:rFonts w:ascii="Sakkal Majalla" w:eastAsia="Sakkal Majalla" w:hAnsi="Sakkal Majalla" w:cs="Sakkal Majalla"/>
          <w:b/>
          <w:bCs/>
          <w:sz w:val="28"/>
          <w:szCs w:val="28"/>
          <w:rtl/>
        </w:rPr>
        <w:t>Data</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Analytics</w:t>
      </w:r>
      <w:proofErr w:type="spellEnd"/>
      <w:r w:rsidRPr="004308C4">
        <w:rPr>
          <w:rFonts w:ascii="Sakkal Majalla" w:eastAsia="Sakkal Majalla" w:hAnsi="Sakkal Majalla" w:cs="Sakkal Majalla"/>
          <w:b/>
          <w:bCs/>
          <w:sz w:val="28"/>
          <w:szCs w:val="28"/>
          <w:rtl/>
        </w:rPr>
        <w:t>):</w:t>
      </w:r>
    </w:p>
    <w:p w14:paraId="07117042" w14:textId="3F8FA7BD"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يشمل هذا البُعد توظيف الخوارزميات الذكية وأدوات التحليل في استخلاص الأنماط من بيانات المشاريع ودعم القرار، ويتدرج نضجه من التحليل الوصفي الذي يجيب عن سؤال "ماذا حدث؟"، إلى التحليل التشخيصي "لماذا حدث؟"، فالتنبؤي "ماذا سيحدث؟"، وانتهاءً بالتوجيهي "ماذا ينبغي أن نفعل؟". وفي إدارة المشاريع تتجسد تطبيقاته في لوحات معلومات (</w:t>
      </w:r>
      <w:proofErr w:type="spellStart"/>
      <w:r w:rsidRPr="004308C4">
        <w:rPr>
          <w:rFonts w:ascii="Sakkal Majalla" w:eastAsia="Sakkal Majalla" w:hAnsi="Sakkal Majalla" w:cs="Sakkal Majalla"/>
          <w:sz w:val="28"/>
          <w:szCs w:val="28"/>
          <w:rtl/>
        </w:rPr>
        <w:t>Dashboards</w:t>
      </w:r>
      <w:proofErr w:type="spellEnd"/>
      <w:r w:rsidRPr="004308C4">
        <w:rPr>
          <w:rFonts w:ascii="Sakkal Majalla" w:eastAsia="Sakkal Majalla" w:hAnsi="Sakkal Majalla" w:cs="Sakkal Majalla"/>
          <w:sz w:val="28"/>
          <w:szCs w:val="28"/>
          <w:rtl/>
        </w:rPr>
        <w:t>) تعرض مؤشرات الأداء آنيًا، ونماذج تنبؤ بالمخاطر والانحرافات قبل وقوعها، وتحليلات تدعم قرارات تخصيص الموارد وترتيب الأولويات.</w:t>
      </w:r>
    </w:p>
    <w:p w14:paraId="430C4E0C" w14:textId="1474A2A9"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lastRenderedPageBreak/>
        <w:t>وقد اتسع هذا البُعد مؤخرًا ليشمل الذكاء الاصطناعي التوليدي الذي بات يُستخدم في إعداد وثائق المشاريع وتحليلها وصياغة التقارير وتلخيص الاجتماعات، وهو تطور حديث لا تزال آثاره على إدارة مشاريع المنظمات غير الربحية غير مدروسة بما يكفي — وهي إحدى الفجوات الزمنية التي حددتها الدراسة الحالية في فصلها الأول وتسعى لمعالجتها، إذ ضمّنت أداتها بندًا صريحًا يقيس توظيف الذكاء الاصطناعي التوليدي.</w:t>
      </w:r>
    </w:p>
    <w:p w14:paraId="4A1AF36E" w14:textId="343BD623"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البُعد الثالث: منصات إدارة المشاريع الرقمية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PM </w:t>
      </w:r>
      <w:proofErr w:type="spellStart"/>
      <w:r w:rsidRPr="004308C4">
        <w:rPr>
          <w:rFonts w:ascii="Sakkal Majalla" w:eastAsia="Sakkal Majalla" w:hAnsi="Sakkal Majalla" w:cs="Sakkal Majalla"/>
          <w:b/>
          <w:bCs/>
          <w:sz w:val="28"/>
          <w:szCs w:val="28"/>
          <w:rtl/>
        </w:rPr>
        <w:t>Platforms</w:t>
      </w:r>
      <w:proofErr w:type="spellEnd"/>
      <w:r w:rsidRPr="004308C4">
        <w:rPr>
          <w:rFonts w:ascii="Sakkal Majalla" w:eastAsia="Sakkal Majalla" w:hAnsi="Sakkal Majalla" w:cs="Sakkal Majalla"/>
          <w:b/>
          <w:bCs/>
          <w:sz w:val="28"/>
          <w:szCs w:val="28"/>
          <w:rtl/>
        </w:rPr>
        <w:t>):</w:t>
      </w:r>
    </w:p>
    <w:p w14:paraId="06F9B156" w14:textId="37F93878"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أنظمة متخصصة تجمع في بيئة واحدة تخطيط المشروع وجدولته وتوزيع مهامه ومتابعة إنجازها وإدارة مخاطره وقضاياه وإعداد تقاريره، ومن أشهرها في السوق: </w:t>
      </w:r>
      <w:proofErr w:type="spellStart"/>
      <w:r w:rsidRPr="004308C4">
        <w:rPr>
          <w:rFonts w:ascii="Sakkal Majalla" w:eastAsia="Sakkal Majalla" w:hAnsi="Sakkal Majalla" w:cs="Sakkal Majalla"/>
          <w:sz w:val="28"/>
          <w:szCs w:val="28"/>
          <w:rtl/>
        </w:rPr>
        <w:t>Microsoft</w:t>
      </w:r>
      <w:proofErr w:type="spellEnd"/>
      <w:r w:rsidRPr="004308C4">
        <w:rPr>
          <w:rFonts w:ascii="Sakkal Majalla" w:eastAsia="Sakkal Majalla" w:hAnsi="Sakkal Majalla" w:cs="Sakkal Majalla"/>
          <w:sz w:val="28"/>
          <w:szCs w:val="28"/>
          <w:rtl/>
        </w:rPr>
        <w:t xml:space="preserve"> Project </w:t>
      </w:r>
      <w:proofErr w:type="spellStart"/>
      <w:r w:rsidRPr="004308C4">
        <w:rPr>
          <w:rFonts w:ascii="Sakkal Majalla" w:eastAsia="Sakkal Majalla" w:hAnsi="Sakkal Majalla" w:cs="Sakkal Majalla"/>
          <w:sz w:val="28"/>
          <w:szCs w:val="28"/>
          <w:rtl/>
        </w:rPr>
        <w:t>وAsana</w:t>
      </w:r>
      <w:proofErr w:type="spellEnd"/>
      <w:r w:rsidRPr="004308C4">
        <w:rPr>
          <w:rFonts w:ascii="Sakkal Majalla" w:eastAsia="Sakkal Majalla" w:hAnsi="Sakkal Majalla" w:cs="Sakkal Majalla"/>
          <w:sz w:val="28"/>
          <w:szCs w:val="28"/>
          <w:rtl/>
        </w:rPr>
        <w:t xml:space="preserve"> وMonday.com </w:t>
      </w:r>
      <w:proofErr w:type="spellStart"/>
      <w:r w:rsidRPr="004308C4">
        <w:rPr>
          <w:rFonts w:ascii="Sakkal Majalla" w:eastAsia="Sakkal Majalla" w:hAnsi="Sakkal Majalla" w:cs="Sakkal Majalla"/>
          <w:sz w:val="28"/>
          <w:szCs w:val="28"/>
          <w:rtl/>
        </w:rPr>
        <w:t>وClickUp</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وTrello</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وNotion</w:t>
      </w:r>
      <w:proofErr w:type="spellEnd"/>
      <w:r w:rsidRPr="004308C4">
        <w:rPr>
          <w:rFonts w:ascii="Sakkal Majalla" w:eastAsia="Sakkal Majalla" w:hAnsi="Sakkal Majalla" w:cs="Sakkal Majalla"/>
          <w:sz w:val="28"/>
          <w:szCs w:val="28"/>
          <w:rtl/>
        </w:rPr>
        <w:t>. وتتفاوت هذه المنصات في فلسفتها بين منصات الجدولة التنبؤية الدقيقة ومنصات المهام المرنة الملائمة للمناهج الرشيقة، مما يتيح لكل منظمة اختيار ما يناسب طبيعة مشاريعها ونضجها الإداري.</w:t>
      </w:r>
    </w:p>
    <w:p w14:paraId="3414D2B6" w14:textId="501D6658"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وتمثل هذه المنصات القلب التشغيلي للتحول الرقمي في إدارة المشاريع؛ إذ تنقل المنظمة من إدارة متناثرة عبر البريد والجداول اليدوية إلى مصدر حقيقة واحد (</w:t>
      </w:r>
      <w:proofErr w:type="spellStart"/>
      <w:r w:rsidRPr="004308C4">
        <w:rPr>
          <w:rFonts w:ascii="Sakkal Majalla" w:eastAsia="Sakkal Majalla" w:hAnsi="Sakkal Majalla" w:cs="Sakkal Majalla"/>
          <w:sz w:val="28"/>
          <w:szCs w:val="28"/>
          <w:rtl/>
        </w:rPr>
        <w:t>Single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Source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of</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Truth</w:t>
      </w:r>
      <w:proofErr w:type="spellEnd"/>
      <w:r w:rsidRPr="004308C4">
        <w:rPr>
          <w:rFonts w:ascii="Sakkal Majalla" w:eastAsia="Sakkal Majalla" w:hAnsi="Sakkal Majalla" w:cs="Sakkal Majalla"/>
          <w:sz w:val="28"/>
          <w:szCs w:val="28"/>
          <w:rtl/>
        </w:rPr>
        <w:t>) يطلع عليه جميع أصحاب المصلحة كلٌّ بحسب صلاحياته، فتترسخ المساءلة ويقل ضياع المعلومات وتتوافر لأول مرة بيانات موحدة يمكن تحليلها. وتتعاظم قيمتها حين تتكامل مع أنظمة المنظمة الأخرى المالية والإدارية وإدارة علاقات المستفيدين، فيتدفق أثر المشروع من الميدان إلى القوائم المالية والتقارير دون إدخال يدوي مزدوج.</w:t>
      </w:r>
    </w:p>
    <w:p w14:paraId="1DE458E0" w14:textId="03624E75"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البُعد الرابع: أدوات التواصل الرقمي (</w:t>
      </w:r>
      <w:proofErr w:type="spellStart"/>
      <w:r w:rsidRPr="004308C4">
        <w:rPr>
          <w:rFonts w:ascii="Sakkal Majalla" w:eastAsia="Sakkal Majalla" w:hAnsi="Sakkal Majalla" w:cs="Sakkal Majalla"/>
          <w:b/>
          <w:bCs/>
          <w:sz w:val="28"/>
          <w:szCs w:val="28"/>
          <w:rtl/>
        </w:rPr>
        <w:t>Digital</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Communication</w:t>
      </w:r>
      <w:proofErr w:type="spellEnd"/>
      <w:r w:rsidRPr="004308C4">
        <w:rPr>
          <w:rFonts w:ascii="Sakkal Majalla" w:eastAsia="Sakkal Majalla" w:hAnsi="Sakkal Majalla" w:cs="Sakkal Majalla"/>
          <w:b/>
          <w:bCs/>
          <w:sz w:val="28"/>
          <w:szCs w:val="28"/>
          <w:rtl/>
        </w:rPr>
        <w:t xml:space="preserve"> </w:t>
      </w:r>
      <w:proofErr w:type="spellStart"/>
      <w:r w:rsidRPr="004308C4">
        <w:rPr>
          <w:rFonts w:ascii="Sakkal Majalla" w:eastAsia="Sakkal Majalla" w:hAnsi="Sakkal Majalla" w:cs="Sakkal Majalla"/>
          <w:b/>
          <w:bCs/>
          <w:sz w:val="28"/>
          <w:szCs w:val="28"/>
          <w:rtl/>
        </w:rPr>
        <w:t>Tools</w:t>
      </w:r>
      <w:proofErr w:type="spellEnd"/>
      <w:r w:rsidRPr="004308C4">
        <w:rPr>
          <w:rFonts w:ascii="Sakkal Majalla" w:eastAsia="Sakkal Majalla" w:hAnsi="Sakkal Majalla" w:cs="Sakkal Majalla"/>
          <w:b/>
          <w:bCs/>
          <w:sz w:val="28"/>
          <w:szCs w:val="28"/>
          <w:rtl/>
        </w:rPr>
        <w:t>):</w:t>
      </w:r>
    </w:p>
    <w:p w14:paraId="5C324B29" w14:textId="44B196FE"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تشمل منصات الاجتماعات الافتراضية والمراسلة المؤسسية وقنوات نشر المستجدات والتعاميم، وتكتسب أهمية خاصة في المنظمات غير الربحية التي تعتمد على فرق موزعة جغرافيًا ومتطوعين لا يجمعهم مقر واحد ولا دوام موحد؛ إذ يوفر التواصل الرقمي الموثق قناة تنسيق دائمة تحفظ المعرفة المؤسسية من التسرب مع دوران المتطوعين، وتضمن وصول المعلومة إلى المعنيين في وقتها، وتخفض كلفة التنسيق التي تستنزف وقت مديري المشاريع. على أن </w:t>
      </w:r>
      <w:r w:rsidRPr="004308C4">
        <w:rPr>
          <w:rFonts w:ascii="Sakkal Majalla" w:eastAsia="Sakkal Majalla" w:hAnsi="Sakkal Majalla" w:cs="Sakkal Majalla"/>
          <w:sz w:val="28"/>
          <w:szCs w:val="28"/>
          <w:rtl/>
        </w:rPr>
        <w:lastRenderedPageBreak/>
        <w:t>الأدبيات تنبه إلى أن أثر هذه الأدوات مشروط بحسن حوكمتها؛ فتعدد القنوات دون ضبط قد يشتت المعلومة بدل أن يوصلها، ولذلك تقيس أداة الدراسة اعتماد قنوات رسمية موحدة موثقة لا مجرد كثافة الاستخدام.</w:t>
      </w:r>
    </w:p>
    <w:p w14:paraId="107A502B" w14:textId="77777777" w:rsidR="004C0AB7" w:rsidRDefault="00000000" w:rsidP="001C25D6">
      <w:pPr>
        <w:pStyle w:val="TableCaption"/>
        <w:bidi/>
        <w:spacing w:before="160" w:after="120" w:line="360" w:lineRule="auto"/>
      </w:pPr>
      <w:bookmarkStart w:id="49" w:name="_Toc235293516"/>
      <w:r>
        <w:rPr>
          <w:rFonts w:ascii="Sakkal Majalla" w:eastAsia="Sakkal Majalla" w:hAnsi="Sakkal Majalla" w:cs="Sakkal Majalla"/>
          <w:b/>
          <w:bCs/>
          <w:sz w:val="26"/>
          <w:szCs w:val="26"/>
          <w:rtl/>
        </w:rPr>
        <w:t>الجدول رقم (4): أبعاد التحول الرقمي في الدراسة الحالية ووظيفتها في إدارة المشاريع</w:t>
      </w:r>
      <w:bookmarkEnd w:id="49"/>
    </w:p>
    <w:tbl>
      <w:tblPr>
        <w:bidiVisual/>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3800"/>
        <w:gridCol w:w="2800"/>
      </w:tblGrid>
      <w:tr w:rsidR="004C0AB7" w14:paraId="57064DF4" w14:textId="77777777">
        <w:trPr>
          <w:tblHeader/>
        </w:trPr>
        <w:tc>
          <w:tcPr>
            <w:tcW w:w="2600" w:type="dxa"/>
            <w:tcBorders>
              <w:top w:val="single" w:sz="4" w:space="0" w:color="9CB9D6"/>
              <w:left w:val="single" w:sz="4" w:space="0" w:color="9CB9D6"/>
              <w:bottom w:val="single" w:sz="4" w:space="0" w:color="9CB9D6"/>
              <w:right w:val="single" w:sz="4" w:space="0" w:color="9CB9D6"/>
            </w:tcBorders>
            <w:shd w:val="clear" w:color="auto" w:fill="DDEBF7"/>
          </w:tcPr>
          <w:p w14:paraId="3F624728" w14:textId="77777777" w:rsidR="004C0AB7" w:rsidRDefault="00000000" w:rsidP="001C25D6">
            <w:pPr>
              <w:bidi/>
              <w:spacing w:after="60" w:line="360" w:lineRule="auto"/>
            </w:pPr>
            <w:r>
              <w:rPr>
                <w:rFonts w:ascii="Sakkal Majalla" w:eastAsia="Sakkal Majalla" w:hAnsi="Sakkal Majalla" w:cs="Sakkal Majalla"/>
                <w:b/>
                <w:bCs/>
                <w:sz w:val="24"/>
                <w:szCs w:val="24"/>
                <w:rtl/>
              </w:rPr>
              <w:t>البُعد</w:t>
            </w:r>
          </w:p>
        </w:tc>
        <w:tc>
          <w:tcPr>
            <w:tcW w:w="3800" w:type="dxa"/>
            <w:tcBorders>
              <w:top w:val="single" w:sz="4" w:space="0" w:color="9CB9D6"/>
              <w:left w:val="single" w:sz="4" w:space="0" w:color="9CB9D6"/>
              <w:bottom w:val="single" w:sz="4" w:space="0" w:color="9CB9D6"/>
              <w:right w:val="single" w:sz="4" w:space="0" w:color="9CB9D6"/>
            </w:tcBorders>
            <w:shd w:val="clear" w:color="auto" w:fill="DDEBF7"/>
          </w:tcPr>
          <w:p w14:paraId="38509296" w14:textId="77777777" w:rsidR="004C0AB7" w:rsidRDefault="00000000" w:rsidP="001C25D6">
            <w:pPr>
              <w:bidi/>
              <w:spacing w:after="60" w:line="360" w:lineRule="auto"/>
            </w:pPr>
            <w:r>
              <w:rPr>
                <w:rFonts w:ascii="Sakkal Majalla" w:eastAsia="Sakkal Majalla" w:hAnsi="Sakkal Majalla" w:cs="Sakkal Majalla"/>
                <w:b/>
                <w:bCs/>
                <w:sz w:val="24"/>
                <w:szCs w:val="24"/>
                <w:rtl/>
              </w:rPr>
              <w:t>وظيفته الجوهرية في إدارة المشاريع</w:t>
            </w:r>
          </w:p>
        </w:tc>
        <w:tc>
          <w:tcPr>
            <w:tcW w:w="2800" w:type="dxa"/>
            <w:tcBorders>
              <w:top w:val="single" w:sz="4" w:space="0" w:color="9CB9D6"/>
              <w:left w:val="single" w:sz="4" w:space="0" w:color="9CB9D6"/>
              <w:bottom w:val="single" w:sz="4" w:space="0" w:color="9CB9D6"/>
              <w:right w:val="single" w:sz="4" w:space="0" w:color="9CB9D6"/>
            </w:tcBorders>
            <w:shd w:val="clear" w:color="auto" w:fill="DDEBF7"/>
          </w:tcPr>
          <w:p w14:paraId="06146228" w14:textId="77777777" w:rsidR="004C0AB7" w:rsidRDefault="00000000" w:rsidP="001C25D6">
            <w:pPr>
              <w:bidi/>
              <w:spacing w:after="60" w:line="360" w:lineRule="auto"/>
            </w:pPr>
            <w:r>
              <w:rPr>
                <w:rFonts w:ascii="Sakkal Majalla" w:eastAsia="Sakkal Majalla" w:hAnsi="Sakkal Majalla" w:cs="Sakkal Majalla"/>
                <w:b/>
                <w:bCs/>
                <w:sz w:val="24"/>
                <w:szCs w:val="24"/>
                <w:rtl/>
              </w:rPr>
              <w:t>ما يقيسه في الاستبانة</w:t>
            </w:r>
          </w:p>
        </w:tc>
      </w:tr>
      <w:tr w:rsidR="004C0AB7" w14:paraId="12A309ED" w14:textId="77777777">
        <w:tc>
          <w:tcPr>
            <w:tcW w:w="2600" w:type="dxa"/>
            <w:tcBorders>
              <w:top w:val="single" w:sz="4" w:space="0" w:color="9CB9D6"/>
              <w:left w:val="single" w:sz="4" w:space="0" w:color="9CB9D6"/>
              <w:bottom w:val="single" w:sz="4" w:space="0" w:color="9CB9D6"/>
              <w:right w:val="single" w:sz="4" w:space="0" w:color="9CB9D6"/>
            </w:tcBorders>
          </w:tcPr>
          <w:p w14:paraId="27E9770A" w14:textId="77777777" w:rsidR="004C0AB7" w:rsidRDefault="00000000" w:rsidP="001C25D6">
            <w:pPr>
              <w:bidi/>
              <w:spacing w:after="60" w:line="360" w:lineRule="auto"/>
            </w:pPr>
            <w:r>
              <w:rPr>
                <w:rFonts w:ascii="Sakkal Majalla" w:eastAsia="Sakkal Majalla" w:hAnsi="Sakkal Majalla" w:cs="Sakkal Majalla"/>
                <w:b/>
                <w:bCs/>
                <w:sz w:val="24"/>
                <w:szCs w:val="24"/>
                <w:rtl/>
              </w:rPr>
              <w:t>الحوسبة السحابية</w:t>
            </w:r>
          </w:p>
        </w:tc>
        <w:tc>
          <w:tcPr>
            <w:tcW w:w="3800" w:type="dxa"/>
            <w:tcBorders>
              <w:top w:val="single" w:sz="4" w:space="0" w:color="9CB9D6"/>
              <w:left w:val="single" w:sz="4" w:space="0" w:color="9CB9D6"/>
              <w:bottom w:val="single" w:sz="4" w:space="0" w:color="9CB9D6"/>
              <w:right w:val="single" w:sz="4" w:space="0" w:color="9CB9D6"/>
            </w:tcBorders>
          </w:tcPr>
          <w:p w14:paraId="4288759A" w14:textId="77777777" w:rsidR="004C0AB7" w:rsidRDefault="00000000" w:rsidP="001C25D6">
            <w:pPr>
              <w:bidi/>
              <w:spacing w:after="60" w:line="360" w:lineRule="auto"/>
            </w:pPr>
            <w:r>
              <w:rPr>
                <w:rFonts w:ascii="Sakkal Majalla" w:eastAsia="Sakkal Majalla" w:hAnsi="Sakkal Majalla" w:cs="Sakkal Majalla"/>
                <w:sz w:val="24"/>
                <w:szCs w:val="24"/>
                <w:rtl/>
              </w:rPr>
              <w:t>إتاحة وثائق المشروع وبياناته والعمل التشاركي عليها من أي مكان بأمان</w:t>
            </w:r>
          </w:p>
        </w:tc>
        <w:tc>
          <w:tcPr>
            <w:tcW w:w="2800" w:type="dxa"/>
            <w:tcBorders>
              <w:top w:val="single" w:sz="4" w:space="0" w:color="9CB9D6"/>
              <w:left w:val="single" w:sz="4" w:space="0" w:color="9CB9D6"/>
              <w:bottom w:val="single" w:sz="4" w:space="0" w:color="9CB9D6"/>
              <w:right w:val="single" w:sz="4" w:space="0" w:color="9CB9D6"/>
            </w:tcBorders>
          </w:tcPr>
          <w:p w14:paraId="08146CEA" w14:textId="77777777" w:rsidR="004C0AB7" w:rsidRDefault="00000000" w:rsidP="001C25D6">
            <w:pPr>
              <w:bidi/>
              <w:spacing w:after="60" w:line="360" w:lineRule="auto"/>
            </w:pPr>
            <w:r>
              <w:rPr>
                <w:rFonts w:ascii="Sakkal Majalla" w:eastAsia="Sakkal Majalla" w:hAnsi="Sakkal Majalla" w:cs="Sakkal Majalla"/>
                <w:sz w:val="24"/>
                <w:szCs w:val="24"/>
                <w:rtl/>
              </w:rPr>
              <w:t>الوصول، وتبادل الوثائق، والتحرير التشاركي، والأرشفة الآمنة</w:t>
            </w:r>
          </w:p>
        </w:tc>
      </w:tr>
      <w:tr w:rsidR="004C0AB7" w14:paraId="1D43986E" w14:textId="77777777">
        <w:tc>
          <w:tcPr>
            <w:tcW w:w="2600" w:type="dxa"/>
            <w:tcBorders>
              <w:top w:val="single" w:sz="4" w:space="0" w:color="9CB9D6"/>
              <w:left w:val="single" w:sz="4" w:space="0" w:color="9CB9D6"/>
              <w:bottom w:val="single" w:sz="4" w:space="0" w:color="9CB9D6"/>
              <w:right w:val="single" w:sz="4" w:space="0" w:color="9CB9D6"/>
            </w:tcBorders>
          </w:tcPr>
          <w:p w14:paraId="13C0966D" w14:textId="77777777" w:rsidR="004C0AB7" w:rsidRDefault="00000000" w:rsidP="001C25D6">
            <w:pPr>
              <w:bidi/>
              <w:spacing w:after="60" w:line="360" w:lineRule="auto"/>
            </w:pPr>
            <w:r>
              <w:rPr>
                <w:rFonts w:ascii="Sakkal Majalla" w:eastAsia="Sakkal Majalla" w:hAnsi="Sakkal Majalla" w:cs="Sakkal Majalla"/>
                <w:b/>
                <w:bCs/>
                <w:sz w:val="24"/>
                <w:szCs w:val="24"/>
                <w:rtl/>
              </w:rPr>
              <w:t>الذكاء الاصطناعي وتحليل البيانات</w:t>
            </w:r>
          </w:p>
        </w:tc>
        <w:tc>
          <w:tcPr>
            <w:tcW w:w="3800" w:type="dxa"/>
            <w:tcBorders>
              <w:top w:val="single" w:sz="4" w:space="0" w:color="9CB9D6"/>
              <w:left w:val="single" w:sz="4" w:space="0" w:color="9CB9D6"/>
              <w:bottom w:val="single" w:sz="4" w:space="0" w:color="9CB9D6"/>
              <w:right w:val="single" w:sz="4" w:space="0" w:color="9CB9D6"/>
            </w:tcBorders>
          </w:tcPr>
          <w:p w14:paraId="5E579875" w14:textId="77777777" w:rsidR="004C0AB7" w:rsidRDefault="00000000" w:rsidP="001C25D6">
            <w:pPr>
              <w:bidi/>
              <w:spacing w:after="60" w:line="360" w:lineRule="auto"/>
            </w:pPr>
            <w:r>
              <w:rPr>
                <w:rFonts w:ascii="Sakkal Majalla" w:eastAsia="Sakkal Majalla" w:hAnsi="Sakkal Majalla" w:cs="Sakkal Majalla"/>
                <w:sz w:val="24"/>
                <w:szCs w:val="24"/>
                <w:rtl/>
              </w:rPr>
              <w:t>دعم القرار والتنبؤ بالمخاطر ومتابعة مؤشرات الأداء آنيًا</w:t>
            </w:r>
          </w:p>
        </w:tc>
        <w:tc>
          <w:tcPr>
            <w:tcW w:w="2800" w:type="dxa"/>
            <w:tcBorders>
              <w:top w:val="single" w:sz="4" w:space="0" w:color="9CB9D6"/>
              <w:left w:val="single" w:sz="4" w:space="0" w:color="9CB9D6"/>
              <w:bottom w:val="single" w:sz="4" w:space="0" w:color="9CB9D6"/>
              <w:right w:val="single" w:sz="4" w:space="0" w:color="9CB9D6"/>
            </w:tcBorders>
          </w:tcPr>
          <w:p w14:paraId="61809792" w14:textId="77777777" w:rsidR="004C0AB7" w:rsidRDefault="00000000" w:rsidP="001C25D6">
            <w:pPr>
              <w:bidi/>
              <w:spacing w:after="60" w:line="360" w:lineRule="auto"/>
            </w:pPr>
            <w:r>
              <w:rPr>
                <w:rFonts w:ascii="Sakkal Majalla" w:eastAsia="Sakkal Majalla" w:hAnsi="Sakkal Majalla" w:cs="Sakkal Majalla"/>
                <w:sz w:val="24"/>
                <w:szCs w:val="24"/>
                <w:rtl/>
              </w:rPr>
              <w:t>التحليل لدعم القرار، ورصد المخاطر، ولوحات المعلومات، والذكاء التوليدي</w:t>
            </w:r>
          </w:p>
        </w:tc>
      </w:tr>
      <w:tr w:rsidR="004C0AB7" w14:paraId="5BCBCCEF" w14:textId="77777777">
        <w:tc>
          <w:tcPr>
            <w:tcW w:w="2600" w:type="dxa"/>
            <w:tcBorders>
              <w:top w:val="single" w:sz="4" w:space="0" w:color="9CB9D6"/>
              <w:left w:val="single" w:sz="4" w:space="0" w:color="9CB9D6"/>
              <w:bottom w:val="single" w:sz="4" w:space="0" w:color="9CB9D6"/>
              <w:right w:val="single" w:sz="4" w:space="0" w:color="9CB9D6"/>
            </w:tcBorders>
          </w:tcPr>
          <w:p w14:paraId="453B6603" w14:textId="77777777" w:rsidR="004C0AB7" w:rsidRDefault="00000000" w:rsidP="001C25D6">
            <w:pPr>
              <w:bidi/>
              <w:spacing w:after="60" w:line="360" w:lineRule="auto"/>
            </w:pPr>
            <w:r>
              <w:rPr>
                <w:rFonts w:ascii="Sakkal Majalla" w:eastAsia="Sakkal Majalla" w:hAnsi="Sakkal Majalla" w:cs="Sakkal Majalla"/>
                <w:b/>
                <w:bCs/>
                <w:sz w:val="24"/>
                <w:szCs w:val="24"/>
                <w:rtl/>
              </w:rPr>
              <w:t>منصات إدارة المشاريع الرقمية</w:t>
            </w:r>
          </w:p>
        </w:tc>
        <w:tc>
          <w:tcPr>
            <w:tcW w:w="3800" w:type="dxa"/>
            <w:tcBorders>
              <w:top w:val="single" w:sz="4" w:space="0" w:color="9CB9D6"/>
              <w:left w:val="single" w:sz="4" w:space="0" w:color="9CB9D6"/>
              <w:bottom w:val="single" w:sz="4" w:space="0" w:color="9CB9D6"/>
              <w:right w:val="single" w:sz="4" w:space="0" w:color="9CB9D6"/>
            </w:tcBorders>
          </w:tcPr>
          <w:p w14:paraId="12C567D2" w14:textId="77777777" w:rsidR="004C0AB7" w:rsidRDefault="00000000" w:rsidP="001C25D6">
            <w:pPr>
              <w:bidi/>
              <w:spacing w:after="60" w:line="360" w:lineRule="auto"/>
            </w:pPr>
            <w:r>
              <w:rPr>
                <w:rFonts w:ascii="Sakkal Majalla" w:eastAsia="Sakkal Majalla" w:hAnsi="Sakkal Majalla" w:cs="Sakkal Majalla"/>
                <w:sz w:val="24"/>
                <w:szCs w:val="24"/>
                <w:rtl/>
              </w:rPr>
              <w:t>توحيد التخطيط والمهام والمتابعة والتقارير في مصدر حقيقة واحد</w:t>
            </w:r>
          </w:p>
        </w:tc>
        <w:tc>
          <w:tcPr>
            <w:tcW w:w="2800" w:type="dxa"/>
            <w:tcBorders>
              <w:top w:val="single" w:sz="4" w:space="0" w:color="9CB9D6"/>
              <w:left w:val="single" w:sz="4" w:space="0" w:color="9CB9D6"/>
              <w:bottom w:val="single" w:sz="4" w:space="0" w:color="9CB9D6"/>
              <w:right w:val="single" w:sz="4" w:space="0" w:color="9CB9D6"/>
            </w:tcBorders>
          </w:tcPr>
          <w:p w14:paraId="3A2C97E4" w14:textId="77777777" w:rsidR="004C0AB7" w:rsidRDefault="00000000" w:rsidP="001C25D6">
            <w:pPr>
              <w:bidi/>
              <w:spacing w:after="60" w:line="360" w:lineRule="auto"/>
            </w:pPr>
            <w:r>
              <w:rPr>
                <w:rFonts w:ascii="Sakkal Majalla" w:eastAsia="Sakkal Majalla" w:hAnsi="Sakkal Majalla" w:cs="Sakkal Majalla"/>
                <w:sz w:val="24"/>
                <w:szCs w:val="24"/>
                <w:rtl/>
              </w:rPr>
              <w:t>اعتماد المنصة، وتوزيع المهام، والتقارير، وإدارة المخاطر، والتكامل مع الأنظمة</w:t>
            </w:r>
          </w:p>
        </w:tc>
      </w:tr>
      <w:tr w:rsidR="004C0AB7" w14:paraId="7291640D" w14:textId="77777777">
        <w:tc>
          <w:tcPr>
            <w:tcW w:w="2600" w:type="dxa"/>
            <w:tcBorders>
              <w:top w:val="single" w:sz="4" w:space="0" w:color="9CB9D6"/>
              <w:left w:val="single" w:sz="4" w:space="0" w:color="9CB9D6"/>
              <w:bottom w:val="single" w:sz="4" w:space="0" w:color="9CB9D6"/>
              <w:right w:val="single" w:sz="4" w:space="0" w:color="9CB9D6"/>
            </w:tcBorders>
          </w:tcPr>
          <w:p w14:paraId="3481D520" w14:textId="77777777" w:rsidR="004C0AB7" w:rsidRDefault="00000000" w:rsidP="001C25D6">
            <w:pPr>
              <w:bidi/>
              <w:spacing w:after="60" w:line="360" w:lineRule="auto"/>
            </w:pPr>
            <w:r>
              <w:rPr>
                <w:rFonts w:ascii="Sakkal Majalla" w:eastAsia="Sakkal Majalla" w:hAnsi="Sakkal Majalla" w:cs="Sakkal Majalla"/>
                <w:b/>
                <w:bCs/>
                <w:sz w:val="24"/>
                <w:szCs w:val="24"/>
                <w:rtl/>
              </w:rPr>
              <w:t>أدوات التواصل الرقمي</w:t>
            </w:r>
          </w:p>
        </w:tc>
        <w:tc>
          <w:tcPr>
            <w:tcW w:w="3800" w:type="dxa"/>
            <w:tcBorders>
              <w:top w:val="single" w:sz="4" w:space="0" w:color="9CB9D6"/>
              <w:left w:val="single" w:sz="4" w:space="0" w:color="9CB9D6"/>
              <w:bottom w:val="single" w:sz="4" w:space="0" w:color="9CB9D6"/>
              <w:right w:val="single" w:sz="4" w:space="0" w:color="9CB9D6"/>
            </w:tcBorders>
          </w:tcPr>
          <w:p w14:paraId="73DA0078" w14:textId="77777777" w:rsidR="004C0AB7" w:rsidRDefault="00000000" w:rsidP="001C25D6">
            <w:pPr>
              <w:bidi/>
              <w:spacing w:after="60" w:line="360" w:lineRule="auto"/>
            </w:pPr>
            <w:r>
              <w:rPr>
                <w:rFonts w:ascii="Sakkal Majalla" w:eastAsia="Sakkal Majalla" w:hAnsi="Sakkal Majalla" w:cs="Sakkal Majalla"/>
                <w:sz w:val="24"/>
                <w:szCs w:val="24"/>
                <w:rtl/>
              </w:rPr>
              <w:t>تنسيق الفرق الموزعة وحفظ المعرفة وإيصال المعلومة في وقتها</w:t>
            </w:r>
          </w:p>
        </w:tc>
        <w:tc>
          <w:tcPr>
            <w:tcW w:w="2800" w:type="dxa"/>
            <w:tcBorders>
              <w:top w:val="single" w:sz="4" w:space="0" w:color="9CB9D6"/>
              <w:left w:val="single" w:sz="4" w:space="0" w:color="9CB9D6"/>
              <w:bottom w:val="single" w:sz="4" w:space="0" w:color="9CB9D6"/>
              <w:right w:val="single" w:sz="4" w:space="0" w:color="9CB9D6"/>
            </w:tcBorders>
          </w:tcPr>
          <w:p w14:paraId="0D50DF40" w14:textId="77777777" w:rsidR="004C0AB7" w:rsidRDefault="00000000" w:rsidP="001C25D6">
            <w:pPr>
              <w:bidi/>
              <w:spacing w:after="60" w:line="360" w:lineRule="auto"/>
            </w:pPr>
            <w:r>
              <w:rPr>
                <w:rFonts w:ascii="Sakkal Majalla" w:eastAsia="Sakkal Majalla" w:hAnsi="Sakkal Majalla" w:cs="Sakkal Majalla"/>
                <w:sz w:val="24"/>
                <w:szCs w:val="24"/>
                <w:rtl/>
              </w:rPr>
              <w:t>القنوات الرسمية، والتنسيق، والاجتماعات الافتراضية، وتوثيق المستجدات</w:t>
            </w:r>
          </w:p>
        </w:tc>
      </w:tr>
    </w:tbl>
    <w:p w14:paraId="4EB843B4" w14:textId="77777777" w:rsidR="004C0AB7" w:rsidRDefault="00000000" w:rsidP="001C25D6">
      <w:pPr>
        <w:bidi/>
        <w:spacing w:after="240" w:line="360" w:lineRule="auto"/>
        <w:ind w:firstLine="567"/>
      </w:pPr>
      <w:r>
        <w:rPr>
          <w:rFonts w:ascii="Sakkal Majalla" w:eastAsia="Sakkal Majalla" w:hAnsi="Sakkal Majalla" w:cs="Sakkal Majalla"/>
          <w:i/>
          <w:iCs/>
          <w:sz w:val="24"/>
          <w:szCs w:val="24"/>
          <w:rtl/>
        </w:rPr>
        <w:t>المصدر: من إعداد الباحث.</w:t>
      </w:r>
    </w:p>
    <w:p w14:paraId="0E0A2955" w14:textId="77777777" w:rsidR="004C0AB7" w:rsidRDefault="00000000" w:rsidP="001C25D6">
      <w:pPr>
        <w:pStyle w:val="Heading3"/>
        <w:bidi/>
        <w:spacing w:before="260" w:after="160" w:line="360" w:lineRule="auto"/>
      </w:pPr>
      <w:bookmarkStart w:id="50" w:name="_Toc235293486"/>
      <w:r>
        <w:rPr>
          <w:rFonts w:ascii="Sakkal Majalla" w:eastAsia="Sakkal Majalla" w:hAnsi="Sakkal Majalla" w:cs="Sakkal Majalla"/>
          <w:b/>
          <w:bCs/>
          <w:color w:val="2E74B5"/>
          <w:sz w:val="30"/>
          <w:szCs w:val="30"/>
          <w:rtl/>
        </w:rPr>
        <w:t>10.1.2 التحول الرقمي في منظمات القطاع غير الربحي:</w:t>
      </w:r>
      <w:bookmarkEnd w:id="50"/>
    </w:p>
    <w:p w14:paraId="36E06CA9" w14:textId="3801D9D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تتسم رحلة التحول الرقمي في القطاع غير الربحي بخصوصية مزدوجة. فمن جهة، تَعِد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هذه المنظمات بعوائد استثنائية: مضاعفة الأثر الاجتماعي بالموارد المحدودة ذاتها، ورفع الشفافية أمام المانحين، وإدارة المتطوعين والمستفيدين بكفاءة، وتلبية توقعات جمهور اعتاد الخدمات الرقمية في كل تعاملاته. ومن جهة أخرى، تواجه في هذه الرحلة عوائق أشد من نظيراتها الربحية؛ فقد كشفت الدراسة المقارنة التي أجراها </w:t>
      </w:r>
      <w:proofErr w:type="spellStart"/>
      <w:r w:rsidRPr="004308C4">
        <w:rPr>
          <w:rFonts w:ascii="Sakkal Majalla" w:eastAsia="Sakkal Majalla" w:hAnsi="Sakkal Majalla" w:cs="Sakkal Majalla"/>
          <w:sz w:val="28"/>
          <w:szCs w:val="28"/>
          <w:rtl/>
        </w:rPr>
        <w:t>Vogelsang</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Packmohr</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Brink</w:t>
      </w:r>
      <w:proofErr w:type="spellEnd"/>
      <w:r w:rsidRPr="004308C4">
        <w:rPr>
          <w:rFonts w:ascii="Sakkal Majalla" w:eastAsia="Sakkal Majalla" w:hAnsi="Sakkal Majalla" w:cs="Sakkal Majalla"/>
          <w:sz w:val="28"/>
          <w:szCs w:val="28"/>
          <w:rtl/>
        </w:rPr>
        <w:t xml:space="preserve"> (2021) — بمنهجية النظرية المجذرة — أن المنظمات غير الربحية تواجه حواجز تحول رقمي أعمق من المنظمات </w:t>
      </w:r>
      <w:r w:rsidRPr="004308C4">
        <w:rPr>
          <w:rFonts w:ascii="Sakkal Majalla" w:eastAsia="Sakkal Majalla" w:hAnsi="Sakkal Majalla" w:cs="Sakkal Majalla"/>
          <w:sz w:val="28"/>
          <w:szCs w:val="28"/>
          <w:rtl/>
        </w:rPr>
        <w:lastRenderedPageBreak/>
        <w:t>الصناعية، تتقدمها محدودية التمويل المخصص للتقنية وضعف الكفاءات التقنية الداخلية، بل إن كثيرًا منها لا يرى نفسه في مسار تحول رقمي أصلًا، فيغيب التحول عن أولوياته الاستراتيجية من الأساس.</w:t>
      </w:r>
    </w:p>
    <w:p w14:paraId="5AB54D82" w14:textId="77777777" w:rsidR="004C0AB7" w:rsidRDefault="00000000" w:rsidP="001C25D6">
      <w:pPr>
        <w:bidi/>
        <w:spacing w:after="200" w:line="360" w:lineRule="auto"/>
        <w:ind w:firstLine="567"/>
      </w:pPr>
      <w:r>
        <w:rPr>
          <w:rFonts w:ascii="Sakkal Majalla" w:hAnsi="Sakkal Majalla" w:cs="Sakkal Majalla"/>
          <w:rtl/>
        </w:rPr>
        <w:t>وتتعمق الصورة بدراسة Godefroid et al. (2024) التي حددت عوائق رئيسة لتبني الابتكار التكنولوجي في هذا القطاع، من بينها القيود المالية، ونقص المهارات والتدريب، ومقاومة التغيير، وضعف الدعم التنظيمي؛ وهي عوائق تؤكد أن التحول الرقمي تحدٍّ تنظيمي وبشري بقدر ما هو تقني. وفي المقابل، وثّقت دراسة الحالة التي أجراها Jong &amp; Ganzaroli (2024) على منظمة The Felix Project البريطانية العاملة في إعادة توزيع الغذاء، أن نجاح التحول الرقمي ارتبط بدور القيادة، وروح الريادة، والإدارة الرشيقة، والتشارك في تصميم الحلول، وسهولة الاستخدام، وبناء ثقافة تعلم قائمة على البيانات.</w:t>
      </w:r>
    </w:p>
    <w:p w14:paraId="786B6451" w14:textId="77777777" w:rsidR="004C0AB7" w:rsidRDefault="00000000" w:rsidP="001C25D6">
      <w:pPr>
        <w:bidi/>
        <w:spacing w:after="200" w:line="360" w:lineRule="auto"/>
        <w:ind w:firstLine="567"/>
      </w:pPr>
      <w:r>
        <w:rPr>
          <w:rFonts w:ascii="Sakkal Majalla" w:hAnsi="Sakkal Majalla" w:cs="Sakkal Majalla"/>
          <w:rtl/>
        </w:rPr>
        <w:t>وعلى مستوى خريطة الحقل البحثي، قدّم Cipriano &amp; Za (2025) في مجلة Communications of the Association for Information Systems أجندة بحثية للتحول الرقمي في المنظمات غير الربحية، مؤكدين أن هذا الحقل لا يزال بحاجة إلى مزيد من الدراسات التجريبية والسياقية التي تراعي خصوصية نماذج خلق القيمة وأصحاب المصلحة في هذه المنظمات؛ وهي دعوة تستجيب لها الدراسة الحالية في السياق السعودي.</w:t>
      </w:r>
    </w:p>
    <w:p w14:paraId="4AF46D70" w14:textId="77777777" w:rsidR="004C0AB7" w:rsidRDefault="00000000" w:rsidP="001C25D6">
      <w:pPr>
        <w:pStyle w:val="Heading3"/>
        <w:bidi/>
        <w:spacing w:before="260" w:after="160" w:line="360" w:lineRule="auto"/>
      </w:pPr>
      <w:bookmarkStart w:id="51" w:name="_Toc235293487"/>
      <w:r>
        <w:rPr>
          <w:rFonts w:ascii="Sakkal Majalla" w:eastAsia="Sakkal Majalla" w:hAnsi="Sakkal Majalla" w:cs="Sakkal Majalla"/>
          <w:b/>
          <w:bCs/>
          <w:color w:val="2E74B5"/>
          <w:sz w:val="30"/>
          <w:szCs w:val="30"/>
          <w:rtl/>
        </w:rPr>
        <w:t>11.1.2 التحول الرقمي في القطاع غير الربحي السعودي:</w:t>
      </w:r>
      <w:bookmarkEnd w:id="51"/>
    </w:p>
    <w:p w14:paraId="1E173ED3" w14:textId="77777777" w:rsidR="004C0AB7" w:rsidRDefault="00000000" w:rsidP="001C25D6">
      <w:pPr>
        <w:bidi/>
        <w:spacing w:after="200" w:line="360" w:lineRule="auto"/>
        <w:ind w:firstLine="567"/>
      </w:pPr>
      <w:r>
        <w:rPr>
          <w:rFonts w:ascii="Sakkal Majalla" w:hAnsi="Sakkal Majalla" w:cs="Sakkal Majalla"/>
          <w:rtl/>
        </w:rPr>
        <w:t>يشهد القطاع غير الربحي السعودي مرحلة تحول تاريخية مدفوعة برؤية المملكة 2030 التي جعلت تمكين هذا القطاع مستهدفًا وطنيًا صريحًا، ورفعت سقف التطلع لمساهمته في الناتج المحلي الإجمالي وفي توليد الأثر الاجتماعي المستدام. وقد انعكس ذلك في نمو مؤسسي متسارع؛ فوفق التقرير السنوي للمركز الوطني لتنمية القطاع غير الربحي عن عام 2025، الصادر في عام 2026، تجاوز عدد المنظمات غير الربحية (7,200) منظمة، وبلغ عدد المتطوعين نحو (1.7) مليون متطوع، فيما بلغت مساهمة القطاع في الناتج المحلي الإجمالي (1.4%) (المركز الوطني لتنمية القطاع غير الربحي، 2026).</w:t>
      </w:r>
    </w:p>
    <w:p w14:paraId="7CD1F605" w14:textId="7BE04068"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ويترافق هذا النمو الكمي مع تحول نوعي في البيئة التنظيمية يجعل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جزءًا من بنية القطاع ذاتها: منصات حكومية رقمية للتسجيل والترخيص والإفصاح المالي وجمع التبرعات، ومتطلبات حوكمة متصاعدة تشمل الإفصاح عن القوائم المالية والمستفيدين الحقيقيين، وتقييم دوري للامتثال والأداء. وبذلك لم يعد التحول الرقمي في هذا السياق خيارًا تحسينيًا تتخذه المنظمة الطموحة، بل شرطًا عمليًا للبقاء والامتثال والتأهل للتمويل. وإذا استُحضر أن دوافع التحول في القطاعات غير السوقية خارجية مؤسسية بالأساس — كما بيّنت أدبيات القطاع العام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2019) — بدا السياق السعودي حالة نموذجية لهذا النمط: منظومة وطنية تقود التحول من أعلى، ومنظمات تتفاوت قدراتها على مجاراته من أسفل، وهو التفاوت الذي تقيسه الدراسة الحالية وتفسر آثاره. ومع ذلك، تظل الدراسات </w:t>
      </w:r>
      <w:r w:rsidRPr="004308C4">
        <w:rPr>
          <w:rFonts w:ascii="Sakkal Majalla" w:eastAsia="Sakkal Majalla" w:hAnsi="Sakkal Majalla" w:cs="Sakkal Majalla"/>
          <w:sz w:val="28"/>
          <w:szCs w:val="28"/>
          <w:rtl/>
        </w:rPr>
        <w:lastRenderedPageBreak/>
        <w:t xml:space="preserve">المحكمة التي تتناول </w:t>
      </w:r>
      <w:proofErr w:type="spellStart"/>
      <w:r w:rsidRPr="004308C4">
        <w:rPr>
          <w:rFonts w:ascii="Sakkal Majalla" w:eastAsia="Sakkal Majalla" w:hAnsi="Sakkal Majalla" w:cs="Sakkal Majalla"/>
          <w:sz w:val="28"/>
          <w:szCs w:val="28"/>
          <w:rtl/>
        </w:rPr>
        <w:t>رقمنة</w:t>
      </w:r>
      <w:proofErr w:type="spellEnd"/>
      <w:r w:rsidRPr="004308C4">
        <w:rPr>
          <w:rFonts w:ascii="Sakkal Majalla" w:eastAsia="Sakkal Majalla" w:hAnsi="Sakkal Majalla" w:cs="Sakkal Majalla"/>
          <w:sz w:val="28"/>
          <w:szCs w:val="28"/>
          <w:rtl/>
        </w:rPr>
        <w:t xml:space="preserve"> إدارة المشاريع في منظمات هذا القطاع تحديدًا شبه غائبة في الأدبيات العربية، وهو ما يعزز الحاجة إلى الدراسة الحالية.</w:t>
      </w:r>
    </w:p>
    <w:p w14:paraId="1DD82810" w14:textId="77777777" w:rsidR="004C0AB7" w:rsidRDefault="00000000" w:rsidP="001C25D6">
      <w:pPr>
        <w:pStyle w:val="Heading3"/>
        <w:bidi/>
        <w:spacing w:before="260" w:after="160" w:line="360" w:lineRule="auto"/>
      </w:pPr>
      <w:bookmarkStart w:id="52" w:name="_Toc235293488"/>
      <w:r>
        <w:rPr>
          <w:rFonts w:ascii="Sakkal Majalla" w:eastAsia="Sakkal Majalla" w:hAnsi="Sakkal Majalla" w:cs="Sakkal Majalla"/>
          <w:b/>
          <w:bCs/>
          <w:color w:val="2E74B5"/>
          <w:sz w:val="30"/>
          <w:szCs w:val="30"/>
          <w:rtl/>
        </w:rPr>
        <w:t>12.1.2 تحديات التحول الرقمي:</w:t>
      </w:r>
      <w:bookmarkEnd w:id="52"/>
    </w:p>
    <w:p w14:paraId="0885A63D" w14:textId="590466CA"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يذكّر إطار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بأن نواتج التحول الرقمي لا تتحدد بالتقنية وحدها، بل بقدرة المنظمة على إدارة التغييرات الهيكلية وتجاوز الحواجز التنظيمية المصاحبة للعملية. وفي ضوء الأدبيات المستعرضة، يمكن تصنيف تحديات التحول الرقمي في المنظمات غير الربحية في ثلاث فئات متفاعلة:</w:t>
      </w:r>
    </w:p>
    <w:p w14:paraId="0A471D06" w14:textId="36085EA6" w:rsidR="004C0AB7" w:rsidRPr="004308C4" w:rsidRDefault="004308C4" w:rsidP="001C25D6">
      <w:pPr>
        <w:bidi/>
        <w:spacing w:after="140" w:line="360" w:lineRule="auto"/>
        <w:ind w:right="567"/>
        <w:rPr>
          <w:sz w:val="28"/>
        </w:rPr>
      </w:pPr>
      <w:r w:rsidRPr="004308C4">
        <w:rPr>
          <w:rFonts w:ascii="Sakkal Majalla" w:eastAsia="Sakkal Majalla" w:hAnsi="Sakkal Majalla" w:cs="Sakkal Majalla"/>
          <w:b/>
          <w:bCs/>
          <w:sz w:val="28"/>
          <w:szCs w:val="28"/>
          <w:rtl/>
        </w:rPr>
        <w:t xml:space="preserve">1. </w:t>
      </w:r>
      <w:r w:rsidRPr="004308C4">
        <w:rPr>
          <w:rFonts w:ascii="Sakkal Majalla" w:eastAsia="Sakkal Majalla" w:hAnsi="Sakkal Majalla" w:cs="Sakkal Majalla"/>
          <w:sz w:val="28"/>
          <w:szCs w:val="28"/>
          <w:rtl/>
        </w:rPr>
        <w:t>تحديات تنظيمية: ضعف التخطيط الاستراتيجي للتحول وغياب رؤية واضحة له، وضعف رعاية القيادة العليا ودعمها، ومقاومة التغيير المتجذرة في ثقافة تنظيمية تعلي العمل الميداني على الاستثمار الإداري والتقني، وغياب هياكل الحوكمة الرقمية التي تحدد الأدوار والمسؤوليات (</w:t>
      </w:r>
      <w:proofErr w:type="spellStart"/>
      <w:r w:rsidRPr="004308C4">
        <w:rPr>
          <w:rFonts w:ascii="Sakkal Majalla" w:eastAsia="Sakkal Majalla" w:hAnsi="Sakkal Majalla" w:cs="Sakkal Majalla"/>
          <w:sz w:val="28"/>
          <w:szCs w:val="28"/>
          <w:rtl/>
        </w:rPr>
        <w:t>Godefroid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2024; </w:t>
      </w:r>
      <w:proofErr w:type="spellStart"/>
      <w:r w:rsidRPr="004308C4">
        <w:rPr>
          <w:rFonts w:ascii="Sakkal Majalla" w:eastAsia="Sakkal Majalla" w:hAnsi="Sakkal Majalla" w:cs="Sakkal Majalla"/>
          <w:sz w:val="28"/>
          <w:szCs w:val="28"/>
          <w:rtl/>
        </w:rPr>
        <w:t>Vogelsang</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2021).</w:t>
      </w:r>
    </w:p>
    <w:p w14:paraId="65311EC2" w14:textId="622A467C" w:rsidR="004C0AB7" w:rsidRPr="004308C4" w:rsidRDefault="004308C4" w:rsidP="001C25D6">
      <w:pPr>
        <w:bidi/>
        <w:spacing w:after="140" w:line="360" w:lineRule="auto"/>
        <w:ind w:right="567"/>
        <w:rPr>
          <w:sz w:val="28"/>
        </w:rPr>
      </w:pPr>
      <w:r w:rsidRPr="004308C4">
        <w:rPr>
          <w:rFonts w:ascii="Sakkal Majalla" w:eastAsia="Sakkal Majalla" w:hAnsi="Sakkal Majalla" w:cs="Sakkal Majalla"/>
          <w:b/>
          <w:bCs/>
          <w:sz w:val="28"/>
          <w:szCs w:val="28"/>
          <w:rtl/>
        </w:rPr>
        <w:t xml:space="preserve">2. </w:t>
      </w:r>
      <w:r w:rsidRPr="004308C4">
        <w:rPr>
          <w:rFonts w:ascii="Sakkal Majalla" w:eastAsia="Sakkal Majalla" w:hAnsi="Sakkal Majalla" w:cs="Sakkal Majalla"/>
          <w:sz w:val="28"/>
          <w:szCs w:val="28"/>
          <w:rtl/>
        </w:rPr>
        <w:t>تحديات تقنية ومالية: محدودية الميزانيات المخصصة للتقنية في ظل تفضيل المانحين تمويل البرامج المباشرة على البنية الإدارية، وتقادم البنية التحتية، وصعوبة تكامل الأنظمة المتفرقة، ومخاوف أمن المعلومات وخصوصية بيانات المستفيدين — وهي بيانات بالغة الحساسية في العمل الاجتماعي والإغاثي (</w:t>
      </w:r>
      <w:proofErr w:type="spellStart"/>
      <w:r w:rsidRPr="004308C4">
        <w:rPr>
          <w:rFonts w:ascii="Sakkal Majalla" w:eastAsia="Sakkal Majalla" w:hAnsi="Sakkal Majalla" w:cs="Sakkal Majalla"/>
          <w:sz w:val="28"/>
          <w:szCs w:val="28"/>
          <w:rtl/>
        </w:rPr>
        <w:t>Vogelsang</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2021).</w:t>
      </w:r>
    </w:p>
    <w:p w14:paraId="2875DF6E" w14:textId="76A92F6E" w:rsidR="004C0AB7" w:rsidRPr="004308C4" w:rsidRDefault="004308C4" w:rsidP="001C25D6">
      <w:pPr>
        <w:bidi/>
        <w:spacing w:after="140" w:line="360" w:lineRule="auto"/>
        <w:ind w:right="567"/>
        <w:rPr>
          <w:sz w:val="28"/>
        </w:rPr>
      </w:pPr>
      <w:r w:rsidRPr="004308C4">
        <w:rPr>
          <w:rFonts w:ascii="Sakkal Majalla" w:eastAsia="Sakkal Majalla" w:hAnsi="Sakkal Majalla" w:cs="Sakkal Majalla"/>
          <w:b/>
          <w:bCs/>
          <w:sz w:val="28"/>
          <w:szCs w:val="28"/>
          <w:rtl/>
        </w:rPr>
        <w:t xml:space="preserve">3. </w:t>
      </w:r>
      <w:r w:rsidRPr="004308C4">
        <w:rPr>
          <w:rFonts w:ascii="Sakkal Majalla" w:eastAsia="Sakkal Majalla" w:hAnsi="Sakkal Majalla" w:cs="Sakkal Majalla"/>
          <w:sz w:val="28"/>
          <w:szCs w:val="28"/>
          <w:rtl/>
        </w:rPr>
        <w:t>تحديات بشرية: نقص الكفاءات الرقمية لدى العاملين والمتطوعين، وارتفاع معدل دورانهم بما يبدد أثر التدريب، ومحدودية برامج التأهيل المستمر — وهي الفئة التي تبرز الدور المحوري للكفاءات الرقمية لمدير المشروع الذي تختبره هذه الدراسة متغيرًا وسيطًا (</w:t>
      </w:r>
      <w:proofErr w:type="spellStart"/>
      <w:r w:rsidRPr="004308C4">
        <w:rPr>
          <w:rFonts w:ascii="Sakkal Majalla" w:eastAsia="Sakkal Majalla" w:hAnsi="Sakkal Majalla" w:cs="Sakkal Majalla"/>
          <w:sz w:val="28"/>
          <w:szCs w:val="28"/>
          <w:rtl/>
        </w:rPr>
        <w:t>Godefroid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2024).</w:t>
      </w:r>
    </w:p>
    <w:p w14:paraId="4D094877" w14:textId="198A9E8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ويلاحَظ أن هذه الفئات لا تعمل معزولة؛ فشح التمويل يقيّد التدريب، وضعف الكفاءات يرفع مقاومة التغيير، والمقاومة تثني القيادة عن الاستثمار، في حلقة يصعب كسرها إلا بمدخل متكامل يعالج الإنسان والبنية والحوكمة معًا — وهو ما تسعى توصيات الدراسة الحالية إلى الإسهام فيه استنادًا إلى نتائجها الميدانية.</w:t>
      </w:r>
    </w:p>
    <w:p w14:paraId="782DDE56" w14:textId="77777777" w:rsidR="004C0AB7" w:rsidRDefault="00000000" w:rsidP="001C25D6">
      <w:pPr>
        <w:pStyle w:val="Heading3"/>
        <w:bidi/>
        <w:spacing w:before="260" w:after="160" w:line="360" w:lineRule="auto"/>
      </w:pPr>
      <w:bookmarkStart w:id="53" w:name="_Toc235293489"/>
      <w:r>
        <w:rPr>
          <w:rFonts w:ascii="Sakkal Majalla" w:eastAsia="Sakkal Majalla" w:hAnsi="Sakkal Majalla" w:cs="Sakkal Majalla"/>
          <w:b/>
          <w:bCs/>
          <w:color w:val="2E74B5"/>
          <w:sz w:val="30"/>
          <w:szCs w:val="30"/>
          <w:rtl/>
        </w:rPr>
        <w:lastRenderedPageBreak/>
        <w:t>13.1.2 خلاصة المبحث:</w:t>
      </w:r>
      <w:bookmarkEnd w:id="53"/>
    </w:p>
    <w:p w14:paraId="12B772AB" w14:textId="4E8DD904"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خلص هذا المبحث إلى أن التحول الرقمي عملية استراتيجية مستمرة لإعادة تشكيل مسارات خلق القيمة حول الإمكانات الرقمية، تتجاوز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التشغيلية للعمليات القائمة، وتُفهم في عمقها بوصفها تغييرًا تنظيميًا شبه دائم تتوقف نواتجه على إدارة الحواجز والكفاءات لا على التقنية وحدها. وفي ميدان إدارة المشاريع، تعيد الأدوات الرقمية تشكيل التخطيط والمتابعة والتواصل، فيما تؤكد الأدبيات أن الاستفادة منها مشروطة بكفاءات بشرية تقنية وسلوكية. وتخوض المنظمات غير الربحية هذا التحول بعوائد واعدة وعوائق أعمق، وفي السياق السعودي تحديدًا يجري التحول ضمن منظومة وطنية دافعة تجعل قياس أثره على أداء المشاريع سؤالًا ملحًّا علميًا وعمليًا — وهو ما تتصدى له الدراسة الحالية بأبعادها الأربعة التي فصّلها هذا المبحث. وينتقل المبحث التالي إلى الطرف الآخر من العلاقة: أداء إدارة المشاريع، مفهومًا ومؤشرات.</w:t>
      </w:r>
    </w:p>
    <w:p w14:paraId="22B6D37A" w14:textId="77777777" w:rsidR="004C0AB7" w:rsidRDefault="00000000" w:rsidP="001C25D6">
      <w:pPr>
        <w:bidi/>
        <w:spacing w:line="360" w:lineRule="auto"/>
      </w:pPr>
      <w:r>
        <w:rPr>
          <w:rFonts w:ascii="Sakkal Majalla" w:hAnsi="Sakkal Majalla" w:cs="Sakkal Majalla"/>
          <w:rtl/>
        </w:rPr>
        <w:br w:type="page"/>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3BC12714"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5ADBC27D" w14:textId="1D18EDCB" w:rsidR="00116A30" w:rsidRDefault="004308C4" w:rsidP="001C25D6">
            <w:pPr>
              <w:pStyle w:val="Heading2"/>
              <w:bidi/>
              <w:spacing w:line="360" w:lineRule="auto"/>
            </w:pPr>
            <w:bookmarkStart w:id="54" w:name="_Toc235293490"/>
            <w:r>
              <w:rPr>
                <w:rFonts w:ascii="Sakkal Majalla" w:hAnsi="Sakkal Majalla" w:cs="Sakkal Majalla"/>
                <w:b/>
                <w:bCs/>
                <w:color w:val="1F4E79"/>
                <w:sz w:val="30"/>
                <w:szCs w:val="30"/>
                <w:rtl/>
              </w:rPr>
              <w:lastRenderedPageBreak/>
              <w:t>المبحث الثاني: أداء إدارة المشاريع</w:t>
            </w:r>
            <w:bookmarkEnd w:id="54"/>
          </w:p>
        </w:tc>
      </w:tr>
    </w:tbl>
    <w:p w14:paraId="7C04F2CB" w14:textId="77777777" w:rsidR="004C0AB7" w:rsidRDefault="00000000" w:rsidP="001C25D6">
      <w:pPr>
        <w:pStyle w:val="Heading3"/>
        <w:bidi/>
        <w:spacing w:before="260" w:after="160" w:line="360" w:lineRule="auto"/>
      </w:pPr>
      <w:bookmarkStart w:id="55" w:name="_Toc235293491"/>
      <w:r>
        <w:rPr>
          <w:rFonts w:ascii="Sakkal Majalla" w:eastAsia="Sakkal Majalla" w:hAnsi="Sakkal Majalla" w:cs="Sakkal Majalla"/>
          <w:b/>
          <w:bCs/>
          <w:color w:val="2E74B5"/>
          <w:sz w:val="30"/>
          <w:szCs w:val="30"/>
          <w:rtl/>
        </w:rPr>
        <w:t>1.2.2 مقدمة:</w:t>
      </w:r>
      <w:bookmarkEnd w:id="55"/>
    </w:p>
    <w:p w14:paraId="64E34F5A" w14:textId="4B8FA76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يمثل أداء إدارة المشاريع المحصلة النهائية التي تُقاس بها جدوى الممارسات والأدوات الإدارية كافة؛ فمهما بلغت المنظمة من تقدم في تبني التقنيات أو تطوير العمليات، يبقى السؤال الحاسم: هل تُنجز مشاريعها في وقتها، وضمن ميزانيتها، وبالجودة والنطاق المتفق عليهما؟ ولهذا السؤال في المنظمات غير الربحية وقع مضاعف؛ فالمشروع فيها ليس وحدة إنتاج تسعى للربح، بل وعدٌ اجتماعي قُطع لمستفيدين ومانحين، وتعثره لا يعني خسارة مالية </w:t>
      </w:r>
      <w:proofErr w:type="gramStart"/>
      <w:r w:rsidRPr="004308C4">
        <w:rPr>
          <w:rFonts w:ascii="Sakkal Majalla" w:eastAsia="Sakkal Majalla" w:hAnsi="Sakkal Majalla" w:cs="Sakkal Majalla"/>
          <w:sz w:val="28"/>
          <w:szCs w:val="28"/>
          <w:rtl/>
        </w:rPr>
        <w:t>فحسب</w:t>
      </w:r>
      <w:proofErr w:type="gramEnd"/>
      <w:r w:rsidRPr="004308C4">
        <w:rPr>
          <w:rFonts w:ascii="Sakkal Majalla" w:eastAsia="Sakkal Majalla" w:hAnsi="Sakkal Majalla" w:cs="Sakkal Majalla"/>
          <w:sz w:val="28"/>
          <w:szCs w:val="28"/>
          <w:rtl/>
        </w:rPr>
        <w:t xml:space="preserve"> بل فوات أثر إنساني وتآكل ثقة يصعب ترميمها. ويتناول هذا المبحث مفهوم المشروع وإدارة المشاريع وتطور أطرها المهنية، ثم يتتبع تطور مفهوم نجاح المشاريع من المثلث الحديدي إلى المقاربات المعاصرة، ويفصّل بعد ذلك مؤشرات الأداء الأربعة المعتمدة في الدراسة مؤشرًا </w:t>
      </w:r>
      <w:proofErr w:type="spellStart"/>
      <w:r w:rsidRPr="004308C4">
        <w:rPr>
          <w:rFonts w:ascii="Sakkal Majalla" w:eastAsia="Sakkal Majalla" w:hAnsi="Sakkal Majalla" w:cs="Sakkal Majalla"/>
          <w:sz w:val="28"/>
          <w:szCs w:val="28"/>
          <w:rtl/>
        </w:rPr>
        <w:t>مؤشرًا</w:t>
      </w:r>
      <w:proofErr w:type="spellEnd"/>
      <w:r w:rsidRPr="004308C4">
        <w:rPr>
          <w:rFonts w:ascii="Sakkal Majalla" w:eastAsia="Sakkal Majalla" w:hAnsi="Sakkal Majalla" w:cs="Sakkal Majalla"/>
          <w:sz w:val="28"/>
          <w:szCs w:val="28"/>
          <w:rtl/>
        </w:rPr>
        <w:t>، ويعرض محددات الأداء في البيئة الرقمية، ويختم بخصوصية قياس الأداء في المشاريع الاجتماعية غير الربحية.</w:t>
      </w:r>
    </w:p>
    <w:p w14:paraId="7F682867" w14:textId="77777777" w:rsidR="004C0AB7" w:rsidRDefault="00000000" w:rsidP="001C25D6">
      <w:pPr>
        <w:pStyle w:val="Heading3"/>
        <w:bidi/>
        <w:spacing w:before="260" w:after="160" w:line="360" w:lineRule="auto"/>
      </w:pPr>
      <w:bookmarkStart w:id="56" w:name="_Toc235293492"/>
      <w:r>
        <w:rPr>
          <w:rFonts w:ascii="Sakkal Majalla" w:eastAsia="Sakkal Majalla" w:hAnsi="Sakkal Majalla" w:cs="Sakkal Majalla"/>
          <w:b/>
          <w:bCs/>
          <w:color w:val="2E74B5"/>
          <w:sz w:val="30"/>
          <w:szCs w:val="30"/>
          <w:rtl/>
        </w:rPr>
        <w:t>2.2.2 مفهوم المشروع وإدارة المشاريع:</w:t>
      </w:r>
      <w:bookmarkEnd w:id="56"/>
    </w:p>
    <w:p w14:paraId="59E2E928" w14:textId="1F4F858C"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يعرّف معهد إدارة المشاريع المشروع بأنه جهد مؤقت يُبذل لإيجاد منتج أو خدمة أو نتيجة فريدة، وإدارة المشاريع بأنها تطبيق المعارف والمهارات والأدوات والأساليب على أنشطة المشروع لتلبية متطلباته (PMI, 2021). وينطوي هذا التعريف على خاصيتين تميزان المشروع عن العمليات التشغيلية المستمرة: </w:t>
      </w:r>
      <w:proofErr w:type="spellStart"/>
      <w:r w:rsidRPr="004308C4">
        <w:rPr>
          <w:rFonts w:ascii="Sakkal Majalla" w:eastAsia="Sakkal Majalla" w:hAnsi="Sakkal Majalla" w:cs="Sakkal Majalla"/>
          <w:sz w:val="28"/>
          <w:szCs w:val="28"/>
          <w:rtl/>
        </w:rPr>
        <w:t>التأقيت</w:t>
      </w:r>
      <w:proofErr w:type="spellEnd"/>
      <w:r w:rsidRPr="004308C4">
        <w:rPr>
          <w:rFonts w:ascii="Sakkal Majalla" w:eastAsia="Sakkal Majalla" w:hAnsi="Sakkal Majalla" w:cs="Sakkal Majalla"/>
          <w:sz w:val="28"/>
          <w:szCs w:val="28"/>
          <w:rtl/>
        </w:rPr>
        <w:t>، فلكل مشروع بداية ونهاية محددتان تفرضان منطق الجدولة والمهل؛ والفرادة، فمخرَج المشروع غير مسبوق بحذافيره مما يجعل عدم التأكد ملازمًا له ويستدعي التخطيط والمتابعة وإدارة المخاطر. وفي المنظمات غير الربحية يتخذ المشروع صورًا شتى: برنامج موسمي لإطعام محتاجين، وحملة توعوية صحية، ومبادرة تأهيل مهني، ومشروع إغاثي عاجل — وكلها تشترك في الخاصيتين ذاتيهما وإن تباينت مجالاتها.</w:t>
      </w:r>
    </w:p>
    <w:p w14:paraId="71179964" w14:textId="77777777" w:rsidR="004C0AB7" w:rsidRDefault="00000000" w:rsidP="001C25D6">
      <w:pPr>
        <w:pStyle w:val="Heading3"/>
        <w:bidi/>
        <w:spacing w:before="260" w:after="160" w:line="360" w:lineRule="auto"/>
      </w:pPr>
      <w:bookmarkStart w:id="57" w:name="_Toc235293493"/>
      <w:r>
        <w:rPr>
          <w:rFonts w:ascii="Sakkal Majalla" w:eastAsia="Sakkal Majalla" w:hAnsi="Sakkal Majalla" w:cs="Sakkal Majalla"/>
          <w:b/>
          <w:bCs/>
          <w:color w:val="2E74B5"/>
          <w:sz w:val="30"/>
          <w:szCs w:val="30"/>
          <w:rtl/>
        </w:rPr>
        <w:lastRenderedPageBreak/>
        <w:t>3.2.2 تطور الأطر المهنية لإدارة المشاريع:</w:t>
      </w:r>
      <w:bookmarkEnd w:id="57"/>
    </w:p>
    <w:p w14:paraId="316486D1" w14:textId="4B0C448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شهد حقل إدارة المشاريع تطورًا مؤسسيًا ومعرفيًا متسارعًا تجسده أدلة معهد إدارة المشاريع المتعاقبة. وقد مثّلت الطبعة السابعة من دليل PMBOK نقلة مفاهيمية لافتة؛ إذ انتقلت من منطق العمليات والمجموعات المعرفية الذي حكم الطبعات الست السابقة إلى منطق المبادئ ومجالات الأداء وتحقيق القيمة، بما يعكس اتساع أشكال المشاريع وتعدد مناهج إدارتها بين التنبؤية التي تخطط مقدمًا ثم تنفذ، والرشيقة التي تسلّم قيمة متزايدة في دورات قصيرة متكررة، والهجينة التي تمزج بينهما بحسب طبيعة العمل (PMI, 2021). ولهذا التحول دلالة مباشرة على الدراسة الحالية: فحين يتحرر الدليل المهني من وصفة عمليات واحدة إلى مبادئ قابلة للتكييف، يصبح السؤال البحثي عن العوامل التي ترفع الأداء — ومنها الأدوات الرقمية والكفاءات — أكثر مشروعية وأوسع مدى.</w:t>
      </w:r>
    </w:p>
    <w:p w14:paraId="7894D292" w14:textId="468E928B"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ويتقاطع هذا التطور المهني مع موجة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إذ بيّن </w:t>
      </w:r>
      <w:proofErr w:type="spellStart"/>
      <w:r w:rsidRPr="004308C4">
        <w:rPr>
          <w:rFonts w:ascii="Sakkal Majalla" w:eastAsia="Sakkal Majalla" w:hAnsi="Sakkal Majalla" w:cs="Sakkal Majalla"/>
          <w:sz w:val="28"/>
          <w:szCs w:val="28"/>
          <w:rtl/>
        </w:rPr>
        <w:t>Kozarkiewicz</w:t>
      </w:r>
      <w:proofErr w:type="spellEnd"/>
      <w:r w:rsidRPr="004308C4">
        <w:rPr>
          <w:rFonts w:ascii="Sakkal Majalla" w:eastAsia="Sakkal Majalla" w:hAnsi="Sakkal Majalla" w:cs="Sakkal Majalla"/>
          <w:sz w:val="28"/>
          <w:szCs w:val="28"/>
          <w:rtl/>
        </w:rPr>
        <w:t xml:space="preserve"> (2020) أن التحول الرقمي يمس عمليات المشروع ومناهج إدارته التقليدية والرشيقة على حد سواء، ويعيد رسم أدوار مديري المشاريع وفرقهم، فلم يعد الدليل المهني وحده ما يتطور، بل تتطور معه الممارسة اليومية للمهنة بأدواتها وأنماط عملها وكفاءات ممارسيها.</w:t>
      </w:r>
    </w:p>
    <w:p w14:paraId="005F124B" w14:textId="77777777" w:rsidR="004C0AB7" w:rsidRDefault="00000000" w:rsidP="001C25D6">
      <w:pPr>
        <w:pStyle w:val="Heading3"/>
        <w:bidi/>
        <w:spacing w:before="260" w:after="160" w:line="360" w:lineRule="auto"/>
      </w:pPr>
      <w:bookmarkStart w:id="58" w:name="_Toc235293494"/>
      <w:r>
        <w:rPr>
          <w:rFonts w:ascii="Sakkal Majalla" w:eastAsia="Sakkal Majalla" w:hAnsi="Sakkal Majalla" w:cs="Sakkal Majalla"/>
          <w:b/>
          <w:bCs/>
          <w:color w:val="2E74B5"/>
          <w:sz w:val="30"/>
          <w:szCs w:val="30"/>
          <w:rtl/>
        </w:rPr>
        <w:t>4.2.2 تطور مفهوم نجاح المشاريع: المثلث الحديدي ونقده:</w:t>
      </w:r>
      <w:bookmarkEnd w:id="58"/>
    </w:p>
    <w:p w14:paraId="5A4D8642" w14:textId="4E9618F4"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ظل قياس نجاح المشاريع لعقود أسير ما يُعرف بالمثلث الحديدي (</w:t>
      </w:r>
      <w:proofErr w:type="spellStart"/>
      <w:r w:rsidRPr="004308C4">
        <w:rPr>
          <w:rFonts w:ascii="Sakkal Majalla" w:eastAsia="Sakkal Majalla" w:hAnsi="Sakkal Majalla" w:cs="Sakkal Majalla"/>
          <w:sz w:val="28"/>
          <w:szCs w:val="28"/>
          <w:rtl/>
        </w:rPr>
        <w:t>The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Iron</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Triangle</w:t>
      </w:r>
      <w:proofErr w:type="spellEnd"/>
      <w:r w:rsidRPr="004308C4">
        <w:rPr>
          <w:rFonts w:ascii="Sakkal Majalla" w:eastAsia="Sakkal Majalla" w:hAnsi="Sakkal Majalla" w:cs="Sakkal Majalla"/>
          <w:sz w:val="28"/>
          <w:szCs w:val="28"/>
          <w:rtl/>
        </w:rPr>
        <w:t xml:space="preserve">): الوقت والتكلفة والجودة. وفي نقد مبكر أصبح من كلاسيكيات الحقل، جادل </w:t>
      </w:r>
      <w:proofErr w:type="spellStart"/>
      <w:r w:rsidRPr="004308C4">
        <w:rPr>
          <w:rFonts w:ascii="Sakkal Majalla" w:eastAsia="Sakkal Majalla" w:hAnsi="Sakkal Majalla" w:cs="Sakkal Majalla"/>
          <w:sz w:val="28"/>
          <w:szCs w:val="28"/>
          <w:rtl/>
        </w:rPr>
        <w:t>Atkinson</w:t>
      </w:r>
      <w:proofErr w:type="spellEnd"/>
      <w:r w:rsidRPr="004308C4">
        <w:rPr>
          <w:rFonts w:ascii="Sakkal Majalla" w:eastAsia="Sakkal Majalla" w:hAnsi="Sakkal Majalla" w:cs="Sakkal Majalla"/>
          <w:sz w:val="28"/>
          <w:szCs w:val="28"/>
          <w:rtl/>
        </w:rPr>
        <w:t xml:space="preserve"> (1999) بأن ارتباط هذه المعايير الثلاثة بتعريف إدارة المشاريع ذاته على مدى خمسين عامًا جعلها تحتكر قياس النجاح دون مسوّغ كافٍ؛ فالوقت والتكلفة — في وصفه — ليسا سوى أفضل تخمينَين يُحسبان في اللحظة التي تكون فيها المعرفة بالمشروع في أدنى مستوياتها، والجودة ظاهرة </w:t>
      </w:r>
      <w:proofErr w:type="spellStart"/>
      <w:r w:rsidRPr="004308C4">
        <w:rPr>
          <w:rFonts w:ascii="Sakkal Majalla" w:eastAsia="Sakkal Majalla" w:hAnsi="Sakkal Majalla" w:cs="Sakkal Majalla"/>
          <w:sz w:val="28"/>
          <w:szCs w:val="28"/>
          <w:rtl/>
        </w:rPr>
        <w:t>انبثاقية</w:t>
      </w:r>
      <w:proofErr w:type="spellEnd"/>
      <w:r w:rsidRPr="004308C4">
        <w:rPr>
          <w:rFonts w:ascii="Sakkal Majalla" w:eastAsia="Sakkal Majalla" w:hAnsi="Sakkal Majalla" w:cs="Sakkal Majalla"/>
          <w:sz w:val="28"/>
          <w:szCs w:val="28"/>
          <w:rtl/>
        </w:rPr>
        <w:t xml:space="preserve"> تتشكل من مواقف الأفراد ومعتقداتهم المتغيرة عبر دورة حياة المشروع. ودعا إلى توسيع معايير النجاح لتشمل منافع أصحاب المصلحة، مقترحًا إطارًا بديلًا أسماه الطريق المربع (</w:t>
      </w:r>
      <w:proofErr w:type="spellStart"/>
      <w:r w:rsidRPr="004308C4">
        <w:rPr>
          <w:rFonts w:ascii="Sakkal Majalla" w:eastAsia="Sakkal Majalla" w:hAnsi="Sakkal Majalla" w:cs="Sakkal Majalla"/>
          <w:sz w:val="28"/>
          <w:szCs w:val="28"/>
          <w:rtl/>
        </w:rPr>
        <w:t>The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Square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Route</w:t>
      </w:r>
      <w:proofErr w:type="spellEnd"/>
      <w:r w:rsidRPr="004308C4">
        <w:rPr>
          <w:rFonts w:ascii="Sakkal Majalla" w:eastAsia="Sakkal Majalla" w:hAnsi="Sakkal Majalla" w:cs="Sakkal Majalla"/>
          <w:sz w:val="28"/>
          <w:szCs w:val="28"/>
          <w:rtl/>
        </w:rPr>
        <w:t>) يضم إلى المثلث الحديدي منافع النظام المعلوماتي ومنافع المنظمة ومنافع مجتمع أصحاب المصلحة.</w:t>
      </w:r>
    </w:p>
    <w:p w14:paraId="6B2488F6" w14:textId="77777777" w:rsidR="004C0AB7" w:rsidRPr="001C25D6" w:rsidRDefault="00000000" w:rsidP="001C25D6">
      <w:pPr>
        <w:bidi/>
        <w:spacing w:after="200" w:line="360" w:lineRule="auto"/>
        <w:ind w:firstLine="567"/>
        <w:rPr>
          <w:sz w:val="28"/>
          <w:szCs w:val="28"/>
        </w:rPr>
      </w:pPr>
      <w:r w:rsidRPr="001C25D6">
        <w:rPr>
          <w:rFonts w:ascii="Sakkal Majalla" w:hAnsi="Sakkal Majalla" w:cs="Sakkal Majalla"/>
          <w:sz w:val="28"/>
          <w:szCs w:val="28"/>
          <w:rtl/>
        </w:rPr>
        <w:lastRenderedPageBreak/>
        <w:t>ولهذا النقد قيمة منهجية مزدوجة للدراسة الحالية. فهو من جهة يبرر التمييز الدقيق بين نجاح إدارة المشروع — أي الالتزام بالقيود أثناء التنفيذ — ونجاح المشروع بمعناه الأوسع الذي يشمل تحقق المنافع بعد التسليم؛ والدراسة الحالية تقيس الأول قياسًا كميًا إدراكيًا قابلًا للمقارنة بين استجابات أفراد العينة، دون ادعاء الإحاطة بالثاني. وهو من جهة أخرى ينبه إلى أن أي قياس للقيود التقليدية ينبغي أن يستوعب صوت أصحاب المصلحة؛ وقد استجابت الدراسة لذلك بتضمين رضا المستفيدين في بنود بُعد الجودة، وبإتاحة المرحلة النوعية لالتقاط أبعاد النجاح التي لا تستوعبها الاستبانة.</w:t>
      </w:r>
    </w:p>
    <w:p w14:paraId="73A73EAC" w14:textId="77777777" w:rsidR="004C0AB7" w:rsidRDefault="00000000" w:rsidP="001C25D6">
      <w:pPr>
        <w:pStyle w:val="Heading3"/>
        <w:bidi/>
        <w:spacing w:before="260" w:after="160" w:line="360" w:lineRule="auto"/>
      </w:pPr>
      <w:bookmarkStart w:id="59" w:name="_Toc235293495"/>
      <w:r>
        <w:rPr>
          <w:rFonts w:ascii="Sakkal Majalla" w:eastAsia="Sakkal Majalla" w:hAnsi="Sakkal Majalla" w:cs="Sakkal Majalla"/>
          <w:b/>
          <w:bCs/>
          <w:color w:val="2E74B5"/>
          <w:sz w:val="30"/>
          <w:szCs w:val="30"/>
          <w:rtl/>
        </w:rPr>
        <w:t>5.2.2 من القيود إلى القيمة: المقاربات المعاصرة للنجاح:</w:t>
      </w:r>
      <w:bookmarkEnd w:id="59"/>
    </w:p>
    <w:p w14:paraId="721C4FAE" w14:textId="2C2D79F2"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استجابت الأدبيات والأطر المهنية اللاحقة لنقد المثلث الحديدي تدريجيًا؛ فالطبعة السابعة من دليل PMBOK جعلت تحقيق القيمة — لا مجرد الالتزام بالقيود — الغاية العليا للمشروع، ونظرت إلى المشاريع بوصفها مكونات لنظام تسليم قيمة متكامل في المنظمة (PMI, 2021). كما أظهرت بحوث معهد إدارة المشاريع أن المنظمات التي تولي أولوية لمهارات القوة لدى ممارسيها — التواصل وحل المشكلات والقيادة التشاركية والتفكير الاستراتيجي — تحقق نسبًا أعلى في بلوغ مشاريعها أهدافها ونضجًا أكبر في إدارة تحقيق المنافع (PMI, 2023). ومع ذلك، تحتفظ القيود التقليدية بقيمتها التشخيصية بوصفها المؤشرات الأكثر قابلية للقياس والمقارنة عبر المنظمات؛ ولذا تعتمدها الدراسة الحالية أبعادًا للمتغير التابع — الجدول الزمني والتكلفة والجودة والنطاق — مع الوعي بحدودها ومعالجة امتداداتها على النحو الذي بُيّن.</w:t>
      </w:r>
    </w:p>
    <w:p w14:paraId="4329C883" w14:textId="77777777" w:rsidR="004C0AB7" w:rsidRDefault="00000000" w:rsidP="001C25D6">
      <w:pPr>
        <w:pStyle w:val="Heading3"/>
        <w:bidi/>
        <w:spacing w:before="260" w:after="160" w:line="360" w:lineRule="auto"/>
      </w:pPr>
      <w:bookmarkStart w:id="60" w:name="_Toc235293496"/>
      <w:r>
        <w:rPr>
          <w:rFonts w:ascii="Sakkal Majalla" w:eastAsia="Sakkal Majalla" w:hAnsi="Sakkal Majalla" w:cs="Sakkal Majalla"/>
          <w:b/>
          <w:bCs/>
          <w:color w:val="2E74B5"/>
          <w:sz w:val="30"/>
          <w:szCs w:val="30"/>
          <w:rtl/>
        </w:rPr>
        <w:t>6.2.2 مفهوم أداء إدارة المشاريع ومؤشرات قياسه:</w:t>
      </w:r>
      <w:bookmarkEnd w:id="60"/>
    </w:p>
    <w:p w14:paraId="34FE1EA2" w14:textId="483BAC14"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في ضوء ما تقدم، يشير أداء إدارة المشاريع في هذه الدراسة إلى مدى تحقيق مشاريع المنظمة لأهدافها ضمن القيود المحددة لها، وقد استقرت الأدبيات المهنية على أن القيود الجوهرية للمشروع تتمثل في النطاق والجدول الزمني والتكلفة والجودة، وهي القيود التي يوازن بينها مدير المشروع طوال دورة حياته، فأي تعديل في إحداها ينعكس على </w:t>
      </w:r>
      <w:r w:rsidRPr="004308C4">
        <w:rPr>
          <w:rFonts w:ascii="Sakkal Majalla" w:eastAsia="Sakkal Majalla" w:hAnsi="Sakkal Majalla" w:cs="Sakkal Majalla"/>
          <w:sz w:val="28"/>
          <w:szCs w:val="28"/>
          <w:rtl/>
        </w:rPr>
        <w:lastRenderedPageBreak/>
        <w:t>الأخريات (PMI, 2021). وتتبنى الدراسة هذه المؤشرات الأربعة أبعادًا للمتغير التابع، ويلخص الجدول الآتي مضمون كل مؤشر وما يقيسه في أداة الدراسة:</w:t>
      </w:r>
    </w:p>
    <w:p w14:paraId="13EA0CEA" w14:textId="77777777" w:rsidR="004C0AB7" w:rsidRDefault="00000000" w:rsidP="001C25D6">
      <w:pPr>
        <w:pStyle w:val="TableCaption"/>
        <w:bidi/>
        <w:spacing w:before="160" w:after="120" w:line="360" w:lineRule="auto"/>
      </w:pPr>
      <w:bookmarkStart w:id="61" w:name="_Toc235293517"/>
      <w:r>
        <w:rPr>
          <w:rFonts w:ascii="Sakkal Majalla" w:eastAsia="Sakkal Majalla" w:hAnsi="Sakkal Majalla" w:cs="Sakkal Majalla"/>
          <w:b/>
          <w:bCs/>
          <w:sz w:val="26"/>
          <w:szCs w:val="26"/>
          <w:rtl/>
        </w:rPr>
        <w:t>الجدول رقم (5): مؤشرات أداء إدارة المشاريع المعتمدة في الدراسة</w:t>
      </w:r>
      <w:bookmarkEnd w:id="61"/>
    </w:p>
    <w:tbl>
      <w:tblPr>
        <w:bidiVisual/>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0"/>
        <w:gridCol w:w="3700"/>
        <w:gridCol w:w="3200"/>
      </w:tblGrid>
      <w:tr w:rsidR="004C0AB7" w14:paraId="77DACFE6" w14:textId="77777777" w:rsidTr="00240A6D">
        <w:trPr>
          <w:tblHeader/>
          <w:jc w:val="center"/>
        </w:trPr>
        <w:tc>
          <w:tcPr>
            <w:tcW w:w="23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14FE1B3E"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المؤشر</w:t>
            </w:r>
          </w:p>
        </w:tc>
        <w:tc>
          <w:tcPr>
            <w:tcW w:w="37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7367CFC5"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مضمونه</w:t>
            </w:r>
          </w:p>
        </w:tc>
        <w:tc>
          <w:tcPr>
            <w:tcW w:w="32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709AA5E2"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أبرز ما يقيسه في الاستبانة</w:t>
            </w:r>
          </w:p>
        </w:tc>
      </w:tr>
      <w:tr w:rsidR="004C0AB7" w14:paraId="0AB9646D" w14:textId="77777777" w:rsidTr="00240A6D">
        <w:trPr>
          <w:jc w:val="center"/>
        </w:trPr>
        <w:tc>
          <w:tcPr>
            <w:tcW w:w="2300" w:type="dxa"/>
            <w:tcBorders>
              <w:top w:val="single" w:sz="4" w:space="0" w:color="9CB9D6"/>
              <w:left w:val="single" w:sz="4" w:space="0" w:color="9CB9D6"/>
              <w:bottom w:val="single" w:sz="4" w:space="0" w:color="9CB9D6"/>
              <w:right w:val="single" w:sz="4" w:space="0" w:color="9CB9D6"/>
            </w:tcBorders>
            <w:vAlign w:val="center"/>
          </w:tcPr>
          <w:p w14:paraId="2066B40D"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الالتزام بالجدول الزمني</w:t>
            </w:r>
          </w:p>
        </w:tc>
        <w:tc>
          <w:tcPr>
            <w:tcW w:w="3700" w:type="dxa"/>
            <w:tcBorders>
              <w:top w:val="single" w:sz="4" w:space="0" w:color="9CB9D6"/>
              <w:left w:val="single" w:sz="4" w:space="0" w:color="9CB9D6"/>
              <w:bottom w:val="single" w:sz="4" w:space="0" w:color="9CB9D6"/>
              <w:right w:val="single" w:sz="4" w:space="0" w:color="9CB9D6"/>
            </w:tcBorders>
            <w:vAlign w:val="center"/>
          </w:tcPr>
          <w:p w14:paraId="1F161630"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إنجاز الأنشطة وتسليم المخرجات وفق التواريخ المخطط لها</w:t>
            </w:r>
          </w:p>
        </w:tc>
        <w:tc>
          <w:tcPr>
            <w:tcW w:w="3200" w:type="dxa"/>
            <w:tcBorders>
              <w:top w:val="single" w:sz="4" w:space="0" w:color="9CB9D6"/>
              <w:left w:val="single" w:sz="4" w:space="0" w:color="9CB9D6"/>
              <w:bottom w:val="single" w:sz="4" w:space="0" w:color="9CB9D6"/>
              <w:right w:val="single" w:sz="4" w:space="0" w:color="9CB9D6"/>
            </w:tcBorders>
            <w:vAlign w:val="center"/>
          </w:tcPr>
          <w:p w14:paraId="2D5E0382"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الإنجاز في الموعد، وندرة التأخير، وتحديث الجداول، وكشف الانحرافات مبكرًا</w:t>
            </w:r>
          </w:p>
        </w:tc>
      </w:tr>
      <w:tr w:rsidR="004C0AB7" w14:paraId="7ABA8FF0" w14:textId="77777777" w:rsidTr="00240A6D">
        <w:trPr>
          <w:jc w:val="center"/>
        </w:trPr>
        <w:tc>
          <w:tcPr>
            <w:tcW w:w="2300" w:type="dxa"/>
            <w:tcBorders>
              <w:top w:val="single" w:sz="4" w:space="0" w:color="9CB9D6"/>
              <w:left w:val="single" w:sz="4" w:space="0" w:color="9CB9D6"/>
              <w:bottom w:val="single" w:sz="4" w:space="0" w:color="9CB9D6"/>
              <w:right w:val="single" w:sz="4" w:space="0" w:color="9CB9D6"/>
            </w:tcBorders>
            <w:vAlign w:val="center"/>
          </w:tcPr>
          <w:p w14:paraId="054E670B"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إدارة التكاليف</w:t>
            </w:r>
          </w:p>
        </w:tc>
        <w:tc>
          <w:tcPr>
            <w:tcW w:w="3700" w:type="dxa"/>
            <w:tcBorders>
              <w:top w:val="single" w:sz="4" w:space="0" w:color="9CB9D6"/>
              <w:left w:val="single" w:sz="4" w:space="0" w:color="9CB9D6"/>
              <w:bottom w:val="single" w:sz="4" w:space="0" w:color="9CB9D6"/>
              <w:right w:val="single" w:sz="4" w:space="0" w:color="9CB9D6"/>
            </w:tcBorders>
            <w:vAlign w:val="center"/>
          </w:tcPr>
          <w:p w14:paraId="2BD3C260"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الالتزام بالميزانية وكفاءة استخدام الموارد المالية</w:t>
            </w:r>
          </w:p>
        </w:tc>
        <w:tc>
          <w:tcPr>
            <w:tcW w:w="3200" w:type="dxa"/>
            <w:tcBorders>
              <w:top w:val="single" w:sz="4" w:space="0" w:color="9CB9D6"/>
              <w:left w:val="single" w:sz="4" w:space="0" w:color="9CB9D6"/>
              <w:bottom w:val="single" w:sz="4" w:space="0" w:color="9CB9D6"/>
              <w:right w:val="single" w:sz="4" w:space="0" w:color="9CB9D6"/>
            </w:tcBorders>
            <w:vAlign w:val="center"/>
          </w:tcPr>
          <w:p w14:paraId="75D4AB3F"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الالتزام بالميزانية، ومقارنة الفعلي بالمخطط، وتوفر البيانات المالية، والحد من الهدر</w:t>
            </w:r>
          </w:p>
        </w:tc>
      </w:tr>
      <w:tr w:rsidR="004C0AB7" w14:paraId="7D4E3DD4" w14:textId="77777777" w:rsidTr="00240A6D">
        <w:trPr>
          <w:jc w:val="center"/>
        </w:trPr>
        <w:tc>
          <w:tcPr>
            <w:tcW w:w="2300" w:type="dxa"/>
            <w:tcBorders>
              <w:top w:val="single" w:sz="4" w:space="0" w:color="9CB9D6"/>
              <w:left w:val="single" w:sz="4" w:space="0" w:color="9CB9D6"/>
              <w:bottom w:val="single" w:sz="4" w:space="0" w:color="9CB9D6"/>
              <w:right w:val="single" w:sz="4" w:space="0" w:color="9CB9D6"/>
            </w:tcBorders>
            <w:vAlign w:val="center"/>
          </w:tcPr>
          <w:p w14:paraId="6230D45C" w14:textId="77777777" w:rsidR="004C0AB7" w:rsidRDefault="00000000" w:rsidP="001C25D6">
            <w:pPr>
              <w:bidi/>
              <w:spacing w:after="60" w:line="360" w:lineRule="auto"/>
              <w:jc w:val="center"/>
            </w:pPr>
            <w:r>
              <w:rPr>
                <w:rFonts w:ascii="Sakkal Majalla" w:hAnsi="Sakkal Majalla" w:cs="Sakkal Majalla"/>
              </w:rPr>
              <w:t>جودة مخرجات المشروع</w:t>
            </w:r>
          </w:p>
        </w:tc>
        <w:tc>
          <w:tcPr>
            <w:tcW w:w="3700" w:type="dxa"/>
            <w:tcBorders>
              <w:top w:val="single" w:sz="4" w:space="0" w:color="9CB9D6"/>
              <w:left w:val="single" w:sz="4" w:space="0" w:color="9CB9D6"/>
              <w:bottom w:val="single" w:sz="4" w:space="0" w:color="9CB9D6"/>
              <w:right w:val="single" w:sz="4" w:space="0" w:color="9CB9D6"/>
            </w:tcBorders>
            <w:vAlign w:val="center"/>
          </w:tcPr>
          <w:p w14:paraId="064FB61A" w14:textId="77777777" w:rsidR="004C0AB7" w:rsidRDefault="00000000" w:rsidP="001C25D6">
            <w:pPr>
              <w:bidi/>
              <w:spacing w:after="60" w:line="360" w:lineRule="auto"/>
              <w:jc w:val="center"/>
            </w:pPr>
            <w:r>
              <w:rPr>
                <w:rFonts w:ascii="Sakkal Majalla" w:eastAsia="Sakkal Majalla" w:hAnsi="Sakkal Majalla" w:cs="Sakkal Majalla"/>
                <w:sz w:val="24"/>
                <w:szCs w:val="24"/>
                <w:rtl/>
              </w:rPr>
              <w:t>مطابقة المخرجات للمعايير ورضا المستفيدين عنها</w:t>
            </w:r>
          </w:p>
        </w:tc>
        <w:tc>
          <w:tcPr>
            <w:tcW w:w="3200" w:type="dxa"/>
            <w:tcBorders>
              <w:top w:val="single" w:sz="4" w:space="0" w:color="9CB9D6"/>
              <w:left w:val="single" w:sz="4" w:space="0" w:color="9CB9D6"/>
              <w:bottom w:val="single" w:sz="4" w:space="0" w:color="9CB9D6"/>
              <w:right w:val="single" w:sz="4" w:space="0" w:color="9CB9D6"/>
            </w:tcBorders>
            <w:vAlign w:val="center"/>
          </w:tcPr>
          <w:p w14:paraId="3B09AD68"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تحقيق المعايير، وانخفاض الأخطاء وإعادة العمل، وإجراءات مراقبة موثقة، ورضا المستفيدين</w:t>
            </w:r>
          </w:p>
        </w:tc>
      </w:tr>
      <w:tr w:rsidR="004C0AB7" w14:paraId="7D5C6C5E" w14:textId="77777777" w:rsidTr="00240A6D">
        <w:trPr>
          <w:jc w:val="center"/>
        </w:trPr>
        <w:tc>
          <w:tcPr>
            <w:tcW w:w="2300" w:type="dxa"/>
            <w:tcBorders>
              <w:top w:val="single" w:sz="4" w:space="0" w:color="9CB9D6"/>
              <w:left w:val="single" w:sz="4" w:space="0" w:color="9CB9D6"/>
              <w:bottom w:val="single" w:sz="4" w:space="0" w:color="9CB9D6"/>
              <w:right w:val="single" w:sz="4" w:space="0" w:color="9CB9D6"/>
            </w:tcBorders>
            <w:vAlign w:val="center"/>
          </w:tcPr>
          <w:p w14:paraId="3DA6E00F"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إدارة النطاق</w:t>
            </w:r>
          </w:p>
        </w:tc>
        <w:tc>
          <w:tcPr>
            <w:tcW w:w="3700" w:type="dxa"/>
            <w:tcBorders>
              <w:top w:val="single" w:sz="4" w:space="0" w:color="9CB9D6"/>
              <w:left w:val="single" w:sz="4" w:space="0" w:color="9CB9D6"/>
              <w:bottom w:val="single" w:sz="4" w:space="0" w:color="9CB9D6"/>
              <w:right w:val="single" w:sz="4" w:space="0" w:color="9CB9D6"/>
            </w:tcBorders>
            <w:vAlign w:val="center"/>
          </w:tcPr>
          <w:p w14:paraId="45EE6475" w14:textId="77777777" w:rsidR="004C0AB7" w:rsidRDefault="00000000" w:rsidP="001C25D6">
            <w:pPr>
              <w:bidi/>
              <w:spacing w:after="60" w:line="360" w:lineRule="auto"/>
              <w:jc w:val="center"/>
            </w:pPr>
            <w:r>
              <w:rPr>
                <w:rFonts w:ascii="Sakkal Majalla" w:eastAsia="Sakkal Majalla" w:hAnsi="Sakkal Majalla" w:cs="Sakkal Majalla"/>
                <w:sz w:val="24"/>
                <w:szCs w:val="24"/>
                <w:rtl/>
              </w:rPr>
              <w:t>وضوح حدود المشروع والانضباط ضمنها وضبط تغييراتها</w:t>
            </w:r>
          </w:p>
        </w:tc>
        <w:tc>
          <w:tcPr>
            <w:tcW w:w="3200" w:type="dxa"/>
            <w:tcBorders>
              <w:top w:val="single" w:sz="4" w:space="0" w:color="9CB9D6"/>
              <w:left w:val="single" w:sz="4" w:space="0" w:color="9CB9D6"/>
              <w:bottom w:val="single" w:sz="4" w:space="0" w:color="9CB9D6"/>
              <w:right w:val="single" w:sz="4" w:space="0" w:color="9CB9D6"/>
            </w:tcBorders>
            <w:vAlign w:val="center"/>
          </w:tcPr>
          <w:p w14:paraId="6590C181" w14:textId="77777777" w:rsidR="004C0AB7" w:rsidRDefault="00000000" w:rsidP="001C25D6">
            <w:pPr>
              <w:bidi/>
              <w:spacing w:after="60" w:line="360" w:lineRule="auto"/>
              <w:jc w:val="center"/>
            </w:pPr>
            <w:r>
              <w:rPr>
                <w:rFonts w:ascii="Sakkal Majalla" w:eastAsia="Sakkal Majalla" w:hAnsi="Sakkal Majalla" w:cs="Sakkal Majalla"/>
                <w:sz w:val="24"/>
                <w:szCs w:val="24"/>
                <w:rtl/>
              </w:rPr>
              <w:t>وضوح المتطلبات، والتنفيذ ضمن النطاق، وتوثيق التعديلات، وتقييم أثر التغيير</w:t>
            </w:r>
          </w:p>
        </w:tc>
      </w:tr>
    </w:tbl>
    <w:p w14:paraId="5DB651AD" w14:textId="77777777" w:rsidR="004C0AB7" w:rsidRDefault="00000000" w:rsidP="001C25D6">
      <w:pPr>
        <w:bidi/>
        <w:spacing w:after="240" w:line="360" w:lineRule="auto"/>
        <w:ind w:firstLine="567"/>
      </w:pPr>
      <w:r>
        <w:rPr>
          <w:rFonts w:ascii="Sakkal Majalla" w:eastAsia="Sakkal Majalla" w:hAnsi="Sakkal Majalla" w:cs="Sakkal Majalla"/>
          <w:i/>
          <w:iCs/>
          <w:sz w:val="24"/>
          <w:szCs w:val="24"/>
          <w:rtl/>
        </w:rPr>
        <w:t>المصدر: من إعداد الباحث في ضوء (PMI, 2021).</w:t>
      </w:r>
    </w:p>
    <w:p w14:paraId="36683988" w14:textId="77777777" w:rsidR="004C0AB7" w:rsidRDefault="00000000" w:rsidP="001C25D6">
      <w:pPr>
        <w:pStyle w:val="Heading3"/>
        <w:bidi/>
        <w:spacing w:before="260" w:after="160" w:line="360" w:lineRule="auto"/>
      </w:pPr>
      <w:bookmarkStart w:id="62" w:name="_Toc235293497"/>
      <w:r>
        <w:rPr>
          <w:rFonts w:ascii="Sakkal Majalla" w:eastAsia="Sakkal Majalla" w:hAnsi="Sakkal Majalla" w:cs="Sakkal Majalla"/>
          <w:b/>
          <w:bCs/>
          <w:color w:val="2E74B5"/>
          <w:sz w:val="30"/>
          <w:szCs w:val="30"/>
          <w:rtl/>
        </w:rPr>
        <w:t>7.2.2 المؤشر الأول: الالتزام بالجدول الزمني (Schedule Adherence):</w:t>
      </w:r>
      <w:bookmarkEnd w:id="62"/>
    </w:p>
    <w:p w14:paraId="5773EE85" w14:textId="160F42C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يقيس هذا المؤشر مدى إنجاز أنشطة المشروع وتسليم مخرجاته وفق التواريخ المخطط لها، ويشمل دقة التقدير الزمني، وانتظام تحديث الجداول لتعكس واقع التنفيذ، والقدرة على الكشف المبكر عن الانحرافات ومعالجتها قبل استفحالها. ويذكّر نقد </w:t>
      </w:r>
      <w:proofErr w:type="spellStart"/>
      <w:r w:rsidRPr="004308C4">
        <w:rPr>
          <w:rFonts w:ascii="Sakkal Majalla" w:eastAsia="Sakkal Majalla" w:hAnsi="Sakkal Majalla" w:cs="Sakkal Majalla"/>
          <w:sz w:val="28"/>
          <w:szCs w:val="28"/>
          <w:rtl/>
        </w:rPr>
        <w:t>Atkinson</w:t>
      </w:r>
      <w:proofErr w:type="spellEnd"/>
      <w:r w:rsidRPr="004308C4">
        <w:rPr>
          <w:rFonts w:ascii="Sakkal Majalla" w:eastAsia="Sakkal Majalla" w:hAnsi="Sakkal Majalla" w:cs="Sakkal Majalla"/>
          <w:sz w:val="28"/>
          <w:szCs w:val="28"/>
          <w:rtl/>
        </w:rPr>
        <w:t xml:space="preserve"> (1999) بأن التقديرات الزمنية تُبنى في لحظة تكون المعرفة بالمشروع في حدها الأدنى، مما يجعل جودة الأداء الزمني رهينة قدرة الفريق على المراجعة والتحديث المستمرين لا دقة التقدير الأولي وحدها — وهي القدرة التي ترفعها الأدوات الرقمية بجداولها الحية ولوحات متابعتها اللحظية وتنبيهاتها الآلية.</w:t>
      </w:r>
    </w:p>
    <w:p w14:paraId="15925589" w14:textId="23D638D3"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lastRenderedPageBreak/>
        <w:t>ويكتسب هذا البُعد حساسية خاصة في المشاريع الاجتماعية المرتبطة بمواسم محددة — كمشاريع شهر رمضان وموسم الحج والعودة للمدارس وحملات الشتاء والإغاثة العاجلة — حيث يعني التأخير فوات الغرض ذاته لا مجرد تجاوز موعد؛ فسلة غذائية تصل بعد العيد، أو حقيبة مدرسية تصل بعد بدء الدراسة، تفقد جزءًا جوهريًا من قيمتها مهما اكتملت مواصفاتها. ولذلك تصوغ أداة الدراسة بنود هذا البُعد حول انتظام الإنجاز في المواعيد وندرة التأخيرات الجوهرية، لا حول مجرد وجود جداول مكتوبة.</w:t>
      </w:r>
    </w:p>
    <w:p w14:paraId="29E82DDB" w14:textId="77777777" w:rsidR="004C0AB7" w:rsidRDefault="00000000" w:rsidP="001C25D6">
      <w:pPr>
        <w:pStyle w:val="Heading3"/>
        <w:bidi/>
        <w:spacing w:before="260" w:after="160" w:line="360" w:lineRule="auto"/>
      </w:pPr>
      <w:bookmarkStart w:id="63" w:name="_Toc235293498"/>
      <w:r>
        <w:rPr>
          <w:rFonts w:ascii="Sakkal Majalla" w:eastAsia="Sakkal Majalla" w:hAnsi="Sakkal Majalla" w:cs="Sakkal Majalla"/>
          <w:b/>
          <w:bCs/>
          <w:color w:val="2E74B5"/>
          <w:sz w:val="30"/>
          <w:szCs w:val="30"/>
          <w:rtl/>
        </w:rPr>
        <w:t>8.2.2 المؤشر الثاني: إدارة التكاليف (Cost Management):</w:t>
      </w:r>
      <w:bookmarkEnd w:id="63"/>
    </w:p>
    <w:p w14:paraId="4B33F02B" w14:textId="664207EE"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يقيس هذا المؤشر التزام المشروع بالميزانية المعتمدة، ودقة مقارنة التكاليف الفعلية بالمخططة على نحو دوري، وتوافر بيانات مالية محدثة تدعم القرار، وكفاءة استخدام الموارد بما يحد من الهدر. ويتضاعف وزن هذا المؤشر في المنظمات غير الربحية التي تدير أموالًا محل ائتمان من المانحين والمتبرعين؛ فكل ريال يُهدر في مشروع هو ريال اقتُطع من مستفيد، كما أن المساءلة المالية أمام الجهات المانحة والمشرفة شرط لاستمرار التمويل ذاته.</w:t>
      </w:r>
    </w:p>
    <w:p w14:paraId="229171A6" w14:textId="77777777" w:rsidR="004C0AB7" w:rsidRPr="001C25D6" w:rsidRDefault="00000000" w:rsidP="001C25D6">
      <w:pPr>
        <w:bidi/>
        <w:spacing w:after="200" w:line="360" w:lineRule="auto"/>
        <w:ind w:firstLine="567"/>
        <w:rPr>
          <w:rFonts w:ascii="Sakkal Majalla" w:hAnsi="Sakkal Majalla" w:cs="Sakkal Majalla"/>
          <w:sz w:val="28"/>
          <w:szCs w:val="28"/>
        </w:rPr>
      </w:pPr>
      <w:r w:rsidRPr="001C25D6">
        <w:rPr>
          <w:rFonts w:ascii="Sakkal Majalla" w:hAnsi="Sakkal Majalla" w:cs="Sakkal Majalla"/>
          <w:sz w:val="28"/>
          <w:szCs w:val="28"/>
          <w:rtl/>
        </w:rPr>
        <w:t>وقد أوضحت الشواهد الميدانية هذا الارتباط الوثيق بين الاعتماد على التبرعات والانضباط بالبيانات؛ إذ بيّنت دراسة الحالة على منظمة The Felix Project أن اعتماد المنظمة الكامل على التبرعات جعل التحول نحو القرار المستند إلى البيانات ضرورةً للمساءلة أمام الداعمين لا ترفًا إداريًا، وأن الثقافة القائمة على البيانات مكّنت المنظمة من إظهار أثرها وكفاءتها لمموليها (Jong &amp; Ganzaroli, 2024). وهكذا يلتقي في هذا المؤشر البعدان: الرقمنة التي توفر البيانات المالية اللحظية، والحوكمة التي تحوّلها إلى ثقة ممولين مستدامة.</w:t>
      </w:r>
    </w:p>
    <w:p w14:paraId="40C1A07B" w14:textId="77777777" w:rsidR="004C0AB7" w:rsidRPr="001C25D6" w:rsidRDefault="00000000" w:rsidP="001C25D6">
      <w:pPr>
        <w:pStyle w:val="Heading3"/>
        <w:bidi/>
        <w:spacing w:before="260" w:after="160" w:line="360" w:lineRule="auto"/>
        <w:rPr>
          <w:rFonts w:ascii="Sakkal Majalla" w:eastAsia="Sakkal Majalla" w:hAnsi="Sakkal Majalla" w:cs="Sakkal Majalla"/>
          <w:b/>
          <w:bCs/>
          <w:color w:val="2E74B5"/>
          <w:sz w:val="30"/>
          <w:szCs w:val="30"/>
        </w:rPr>
      </w:pPr>
      <w:bookmarkStart w:id="64" w:name="_Toc235293499"/>
      <w:r w:rsidRPr="001C25D6">
        <w:rPr>
          <w:rFonts w:ascii="Sakkal Majalla" w:eastAsia="Sakkal Majalla" w:hAnsi="Sakkal Majalla" w:cs="Sakkal Majalla"/>
          <w:b/>
          <w:bCs/>
          <w:color w:val="2E74B5"/>
          <w:sz w:val="30"/>
          <w:szCs w:val="30"/>
          <w:rtl/>
        </w:rPr>
        <w:t>9.2.2 المؤشر الثالث: جودة مخرجات المشروع (Project Quality):</w:t>
      </w:r>
      <w:bookmarkEnd w:id="64"/>
    </w:p>
    <w:p w14:paraId="5F366AD8" w14:textId="5615460D"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يقيس هذا المؤشر مدى مطابقة مخرجات المشروع للمعايير والمتطلبات المحددة لها، وانخفاض معدلات الأخطاء وإعادة العمل أثناء التنفيذ، ووجود إجراءات موثقة لمراقبة الجودة عبر مراحل المشروع، إضافة إلى رضا المستفيدين النهائيين عن المخرجات. وتكشف حجة </w:t>
      </w:r>
      <w:proofErr w:type="spellStart"/>
      <w:r w:rsidRPr="004308C4">
        <w:rPr>
          <w:rFonts w:ascii="Sakkal Majalla" w:eastAsia="Sakkal Majalla" w:hAnsi="Sakkal Majalla" w:cs="Sakkal Majalla"/>
          <w:sz w:val="28"/>
          <w:szCs w:val="28"/>
          <w:rtl/>
        </w:rPr>
        <w:t>Atkinson</w:t>
      </w:r>
      <w:proofErr w:type="spellEnd"/>
      <w:r w:rsidRPr="004308C4">
        <w:rPr>
          <w:rFonts w:ascii="Sakkal Majalla" w:eastAsia="Sakkal Majalla" w:hAnsi="Sakkal Majalla" w:cs="Sakkal Majalla"/>
          <w:sz w:val="28"/>
          <w:szCs w:val="28"/>
          <w:rtl/>
        </w:rPr>
        <w:t xml:space="preserve"> (1999) — القائلة إن الجودة ظاهرة </w:t>
      </w:r>
      <w:proofErr w:type="spellStart"/>
      <w:r w:rsidRPr="004308C4">
        <w:rPr>
          <w:rFonts w:ascii="Sakkal Majalla" w:eastAsia="Sakkal Majalla" w:hAnsi="Sakkal Majalla" w:cs="Sakkal Majalla"/>
          <w:sz w:val="28"/>
          <w:szCs w:val="28"/>
          <w:rtl/>
        </w:rPr>
        <w:t>انبثاقية</w:t>
      </w:r>
      <w:proofErr w:type="spellEnd"/>
      <w:r w:rsidRPr="004308C4">
        <w:rPr>
          <w:rFonts w:ascii="Sakkal Majalla" w:eastAsia="Sakkal Majalla" w:hAnsi="Sakkal Majalla" w:cs="Sakkal Majalla"/>
          <w:sz w:val="28"/>
          <w:szCs w:val="28"/>
          <w:rtl/>
        </w:rPr>
        <w:t xml:space="preserve"> تتشكل من مواقف </w:t>
      </w:r>
      <w:r w:rsidRPr="004308C4">
        <w:rPr>
          <w:rFonts w:ascii="Sakkal Majalla" w:eastAsia="Sakkal Majalla" w:hAnsi="Sakkal Majalla" w:cs="Sakkal Majalla"/>
          <w:sz w:val="28"/>
          <w:szCs w:val="28"/>
          <w:rtl/>
        </w:rPr>
        <w:lastRenderedPageBreak/>
        <w:t>الأفراد ومعتقداتهم المتغيرة عبر دورة الحياة — عن الوجه الأعمق لهذا المؤشر: فالجودة لا تُختزل في مطابقة فنية للمواصفات، بل تشمل إدراكات أصحاب المصلحة لها، وهي إدراكات قد تتبدل بين لحظة التخطيط ولحظة التسليم.</w:t>
      </w:r>
    </w:p>
    <w:p w14:paraId="45ADCA58" w14:textId="470C7994"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وفي السياق غير الربحي تمتد الجودة من جودة المخرج المادي إلى جودة التجربة الإنسانية للمستفيد: فكرامة المستفيد في طريقة تقديم المساعدة، وملاءمة الخدمة لاحتياجه الفعلي، وسهولة وصوله إليها — كلها أبعاد جودة لا تلتقطها المواصفات الفنية وحدها. ولذلك ضُمِّن رضا المستفيدين صراحةً في بنود هذا البُعد، وتتكفل المرحلة النوعية من الدراسة بسبر ما وراءه من تفاصيل يضيق عنها مقياس </w:t>
      </w:r>
      <w:proofErr w:type="spellStart"/>
      <w:r w:rsidRPr="004308C4">
        <w:rPr>
          <w:rFonts w:ascii="Sakkal Majalla" w:eastAsia="Sakkal Majalla" w:hAnsi="Sakkal Majalla" w:cs="Sakkal Majalla"/>
          <w:sz w:val="28"/>
          <w:szCs w:val="28"/>
          <w:rtl/>
        </w:rPr>
        <w:t>ليكرت</w:t>
      </w:r>
      <w:proofErr w:type="spellEnd"/>
      <w:r w:rsidRPr="004308C4">
        <w:rPr>
          <w:rFonts w:ascii="Sakkal Majalla" w:eastAsia="Sakkal Majalla" w:hAnsi="Sakkal Majalla" w:cs="Sakkal Majalla"/>
          <w:sz w:val="28"/>
          <w:szCs w:val="28"/>
          <w:rtl/>
        </w:rPr>
        <w:t>.</w:t>
      </w:r>
    </w:p>
    <w:p w14:paraId="37385EB2" w14:textId="77777777" w:rsidR="004C0AB7" w:rsidRDefault="00000000" w:rsidP="001C25D6">
      <w:pPr>
        <w:pStyle w:val="Heading3"/>
        <w:bidi/>
        <w:spacing w:before="260" w:after="160" w:line="360" w:lineRule="auto"/>
      </w:pPr>
      <w:bookmarkStart w:id="65" w:name="_Toc235293500"/>
      <w:r>
        <w:rPr>
          <w:rFonts w:ascii="Sakkal Majalla" w:eastAsia="Sakkal Majalla" w:hAnsi="Sakkal Majalla" w:cs="Sakkal Majalla"/>
          <w:b/>
          <w:bCs/>
          <w:color w:val="2E74B5"/>
          <w:sz w:val="30"/>
          <w:szCs w:val="30"/>
          <w:rtl/>
        </w:rPr>
        <w:t>10.2.2 المؤشر الرابع: إدارة النطاق (Scope Management):</w:t>
      </w:r>
      <w:bookmarkEnd w:id="65"/>
    </w:p>
    <w:p w14:paraId="0895AC82" w14:textId="7F2104E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يقيس هذا المؤشر وضوح تحديد متطلبات المشروع وحدوده قبل التنفيذ، والانضباط في تنفيذه ضمن هذه الحدود، وتوثيق أي تغييرات واعتمادها وفق إجراءات واضحة تُقيِّم أثرها على الوقت والتكلفة قبل إقرارها. ويُعد زحف النطاق (</w:t>
      </w:r>
      <w:proofErr w:type="spellStart"/>
      <w:r w:rsidRPr="004308C4">
        <w:rPr>
          <w:rFonts w:ascii="Sakkal Majalla" w:eastAsia="Sakkal Majalla" w:hAnsi="Sakkal Majalla" w:cs="Sakkal Majalla"/>
          <w:sz w:val="28"/>
          <w:szCs w:val="28"/>
          <w:rtl/>
        </w:rPr>
        <w:t>Scope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Creep</w:t>
      </w:r>
      <w:proofErr w:type="spellEnd"/>
      <w:r w:rsidRPr="004308C4">
        <w:rPr>
          <w:rFonts w:ascii="Sakkal Majalla" w:eastAsia="Sakkal Majalla" w:hAnsi="Sakkal Majalla" w:cs="Sakkal Majalla"/>
          <w:sz w:val="28"/>
          <w:szCs w:val="28"/>
          <w:rtl/>
        </w:rPr>
        <w:t xml:space="preserve">) من أكثر مهددات المشاريع غير الربحية شيوعًا؛ إذ تدفع </w:t>
      </w:r>
      <w:proofErr w:type="gramStart"/>
      <w:r w:rsidRPr="004308C4">
        <w:rPr>
          <w:rFonts w:ascii="Sakkal Majalla" w:eastAsia="Sakkal Majalla" w:hAnsi="Sakkal Majalla" w:cs="Sakkal Majalla"/>
          <w:sz w:val="28"/>
          <w:szCs w:val="28"/>
          <w:rtl/>
        </w:rPr>
        <w:t>النوايا</w:t>
      </w:r>
      <w:proofErr w:type="gramEnd"/>
      <w:r w:rsidRPr="004308C4">
        <w:rPr>
          <w:rFonts w:ascii="Sakkal Majalla" w:eastAsia="Sakkal Majalla" w:hAnsi="Sakkal Majalla" w:cs="Sakkal Majalla"/>
          <w:sz w:val="28"/>
          <w:szCs w:val="28"/>
          <w:rtl/>
        </w:rPr>
        <w:t xml:space="preserve"> الحسنة والضغوط الميدانية الفرق إلى توسيع الخدمات دون تخطيط — مستفيد إضافي هنا، وخدمة ملحقة هناك — فتستنزف الموارد وتتعثر الالتزامات الأصلية، ويتحول الكرم الميداني غير المنضبط إلى إخلال بالوعود الموثقة للمانحين.</w:t>
      </w:r>
    </w:p>
    <w:p w14:paraId="7107A288" w14:textId="69C57D0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وتشير بحوث معهد إدارة المشاريع إلى أن المنظمات التي تولي أولوية لمهارات القوة لدى ممارسيها تشهد معدلات زحف نطاق أدنى في مشاريعها (PMI, 2023)، بما يؤكد أن ضبط النطاق ممارسة قيادية وتواصلية بقدر ما هو ممارسة توثيقية؛ فالقدرة على قول "لا" المسببة للتوسع غير المخطط، وعلى تحويل الاحتياجات الطارئة إلى طلبات تغيير مقيَّمة، مهارة إنسانية قبل أن تكون نموذجًا إجرائيًا — وتوفر المنصات الرقمية البنية التي تجعل هذه الممارسة ميسورة وموثقة.</w:t>
      </w:r>
    </w:p>
    <w:p w14:paraId="4CF33B29" w14:textId="77777777" w:rsidR="004C0AB7" w:rsidRDefault="00000000" w:rsidP="001C25D6">
      <w:pPr>
        <w:pStyle w:val="Heading3"/>
        <w:bidi/>
        <w:spacing w:before="260" w:after="160" w:line="360" w:lineRule="auto"/>
      </w:pPr>
      <w:bookmarkStart w:id="66" w:name="_Toc235293501"/>
      <w:r>
        <w:rPr>
          <w:rFonts w:ascii="Sakkal Majalla" w:eastAsia="Sakkal Majalla" w:hAnsi="Sakkal Majalla" w:cs="Sakkal Majalla"/>
          <w:b/>
          <w:bCs/>
          <w:color w:val="2E74B5"/>
          <w:sz w:val="30"/>
          <w:szCs w:val="30"/>
          <w:rtl/>
        </w:rPr>
        <w:t>11.2.2 محددات أداء إدارة المشاريع في البيئة الرقمية:</w:t>
      </w:r>
      <w:bookmarkEnd w:id="66"/>
    </w:p>
    <w:p w14:paraId="2A316232" w14:textId="77777777" w:rsidR="004C0AB7" w:rsidRPr="004308C4" w:rsidRDefault="00000000" w:rsidP="001C25D6">
      <w:pPr>
        <w:bidi/>
        <w:spacing w:after="200" w:line="360" w:lineRule="auto"/>
        <w:ind w:firstLine="567"/>
        <w:rPr>
          <w:sz w:val="28"/>
          <w:szCs w:val="28"/>
        </w:rPr>
      </w:pPr>
      <w:r w:rsidRPr="004308C4">
        <w:rPr>
          <w:rFonts w:ascii="Sakkal Majalla" w:hAnsi="Sakkal Majalla" w:cs="Sakkal Majalla"/>
          <w:sz w:val="28"/>
          <w:szCs w:val="28"/>
          <w:rtl/>
        </w:rPr>
        <w:lastRenderedPageBreak/>
        <w:t xml:space="preserve">تلتقي الأدبيات الحديثة عند جملة من المحددات التي يتشكل بها أداء المشاريع في البيئة الرقمية، ويمكن تنظيمها في أربعة مستويات. فعلى مستوى البنية، أظهرت دراسة Khasawneh &amp; Dweiri (2025) أن الجاهزية الرقمية والكفاءة الرقمية والأدوات الرقمية تؤثر إيجابيًا في نجاح إدارة المشاريع. وعلى مستوى العمليات، بيّن Kozarkiewicz (2020) أن التحول الرقمي يمتد أثره إلى عمليات المشروع ومناهج إدارته وأدوار القائمين عليه. وعلى مستوى اختيار المشاريع ذاتها، أكدت دراسة Gertzen, van der Lingen &amp; Steyn (2022) أهمية فهم القيمة المنتظرة من مشاريع التحول الرقمي واعتماد معايير واضحة لاختيارها ضمن محفظة المنظمة. وعلى مستوى الإنسان، خلصت المراجعة المنهجية </w:t>
      </w:r>
      <w:proofErr w:type="gramStart"/>
      <w:r w:rsidRPr="004308C4">
        <w:rPr>
          <w:rFonts w:ascii="Sakkal Majalla" w:hAnsi="Sakkal Majalla" w:cs="Sakkal Majalla"/>
          <w:sz w:val="28"/>
          <w:szCs w:val="28"/>
          <w:rtl/>
        </w:rPr>
        <w:t>لـGonçalves</w:t>
      </w:r>
      <w:proofErr w:type="gramEnd"/>
      <w:r w:rsidRPr="004308C4">
        <w:rPr>
          <w:rFonts w:ascii="Sakkal Majalla" w:hAnsi="Sakkal Majalla" w:cs="Sakkal Majalla"/>
          <w:sz w:val="28"/>
          <w:szCs w:val="28"/>
          <w:rtl/>
        </w:rPr>
        <w:t xml:space="preserve"> et al. (2023) إلى أن التحول الرقمي يتطلب أفرادًا بكفاءات تقنية وسلوكية، فيما أكد تقرير معهد إدارة المشاريع الوزن المتعاظم للمهارات القيادية والتفاعلية في نجاح المشاريع (PMI, 2023).</w:t>
      </w:r>
    </w:p>
    <w:p w14:paraId="4390EAE3" w14:textId="09EDC9E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وتُترجم الدراسة الحالية هذه المستويات الأربعة في نموذجها ترجمة مباشرة: فالبنية والأدوات يمثلها المتغير المستقل بأبعاده الأربعة، والإنسان تمثله الكفاءات الرقمية لمدير المشروع متغيرًا وسيطًا، والمحصلة يقيسها المتغير التابع بمؤشراته الأربعة، فيما يظل مستوى اختيار المشاريع خارج حدود الدراسة الموضوعية ومجالًا مقترحًا لبحوث لاحقة.</w:t>
      </w:r>
    </w:p>
    <w:p w14:paraId="298FCE53" w14:textId="77777777" w:rsidR="004C0AB7" w:rsidRDefault="00000000" w:rsidP="001C25D6">
      <w:pPr>
        <w:pStyle w:val="Heading3"/>
        <w:bidi/>
        <w:spacing w:before="260" w:after="160" w:line="360" w:lineRule="auto"/>
      </w:pPr>
      <w:bookmarkStart w:id="67" w:name="_Toc235293502"/>
      <w:r>
        <w:rPr>
          <w:rFonts w:ascii="Sakkal Majalla" w:eastAsia="Sakkal Majalla" w:hAnsi="Sakkal Majalla" w:cs="Sakkal Majalla"/>
          <w:b/>
          <w:bCs/>
          <w:color w:val="2E74B5"/>
          <w:sz w:val="30"/>
          <w:szCs w:val="30"/>
          <w:rtl/>
        </w:rPr>
        <w:t>12.2.2 خصوصية قياس الأداء في المشاريع غير الربحية:</w:t>
      </w:r>
      <w:bookmarkEnd w:id="67"/>
    </w:p>
    <w:p w14:paraId="0CEB010D" w14:textId="77777777" w:rsidR="004C0AB7" w:rsidRDefault="00000000" w:rsidP="001C25D6">
      <w:pPr>
        <w:bidi/>
        <w:spacing w:after="200" w:line="360" w:lineRule="auto"/>
        <w:ind w:firstLine="567"/>
      </w:pPr>
      <w:r>
        <w:rPr>
          <w:rFonts w:ascii="Sakkal Majalla" w:hAnsi="Sakkal Majalla" w:cs="Sakkal Majalla"/>
          <w:rtl/>
        </w:rPr>
        <w:t>تفرض الطبيعة الخاصة للمنظمات غير الربحية تكييفًا في مقاربة قياس الأداء. فهذه المنظمات لا تملك مقياس الربحية الجامع الذي تحتكم إليه الشركات، وتتوزع مساءلتها بين مانحين ومنظمين ومتطوعين ومستفيدين تتباين توقعاتهم — وهو ما يجعل مقترح Atkinson (1999) بإدخال منافع أصحاب المصلحة في معايير النجاح أشد وجاهة في هذا القطاع منه في أي قطاع آخر. كما أن اعتمادها على قوة عمل مختلطة من موظفين ومتطوعين يجعل عامل الدافعية الإنسانية شرطًا لنجاح أي ممارسة إدارية؛ وقد حذّرت الشواهد الميدانية من أن استراتيجيات الرقمنة التي تلاحق الكفاءة التشغيلية وحدها دون اعتبار للدلالة الاجتماعية التي يجدها الأفراد في عملهم قد ترتد سلبًا على المشاركة والانخراط (Jong &amp; Ganzaroli, 2024) — فالمتطوع الذي التحق ليخدم الناس لا ليملأ الحقول في نظام، يحتاج أن يرى في الأداة الرقمية معينًا على رسالته لا حاجزًا دونها.</w:t>
      </w:r>
    </w:p>
    <w:p w14:paraId="2E93FA5C" w14:textId="77777777" w:rsidR="004C0AB7" w:rsidRDefault="00000000" w:rsidP="001C25D6">
      <w:pPr>
        <w:bidi/>
        <w:spacing w:after="200" w:line="360" w:lineRule="auto"/>
        <w:ind w:firstLine="567"/>
      </w:pPr>
      <w:r>
        <w:rPr>
          <w:rFonts w:ascii="Sakkal Majalla" w:hAnsi="Sakkal Majalla" w:cs="Sakkal Majalla"/>
          <w:rtl/>
        </w:rPr>
        <w:t>ويضيف السياق السعودي طبقة مؤسسية لهذه الخصوصية؛ فتنامي متطلبات الحوكمة والإفصاح لدى المركز الوطني لتنمية القطاع غير الربحي يجعل التوثيق الرقمي للأداء — مالية المشاريع وجداولها ومخرجاتها — جزءًا من ممارسات الامتثال والحوكمة لا مجرد ممارسة فضلى (المركز الوطني لتنمية القطاع غير الربحي، 2026). لذا اعتمدت الدراسة الحالية مؤشرات الأداء الأربعة بصياغات محايدة تقيس مستوى الأداء المدرك وتراعي هذا السياق، مع إبقاء رضا المستفيدين ضمن بُعد الجودة، وإناطة ما يفوت القياس الكمي بالمرحلة النوعية.</w:t>
      </w:r>
    </w:p>
    <w:p w14:paraId="7DF85C75" w14:textId="77777777" w:rsidR="004C0AB7" w:rsidRDefault="00000000" w:rsidP="001C25D6">
      <w:pPr>
        <w:pStyle w:val="Heading3"/>
        <w:bidi/>
        <w:spacing w:before="260" w:after="160" w:line="360" w:lineRule="auto"/>
      </w:pPr>
      <w:bookmarkStart w:id="68" w:name="_Toc235293503"/>
      <w:r>
        <w:rPr>
          <w:rFonts w:ascii="Sakkal Majalla" w:eastAsia="Sakkal Majalla" w:hAnsi="Sakkal Majalla" w:cs="Sakkal Majalla"/>
          <w:b/>
          <w:bCs/>
          <w:color w:val="2E74B5"/>
          <w:sz w:val="30"/>
          <w:szCs w:val="30"/>
          <w:rtl/>
        </w:rPr>
        <w:lastRenderedPageBreak/>
        <w:t>13.2.2 خلاصة المبحث:</w:t>
      </w:r>
      <w:bookmarkEnd w:id="68"/>
    </w:p>
    <w:p w14:paraId="3BFFE7D2" w14:textId="3830866B"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خلص هذا المبحث إلى أن أداء إدارة المشاريع مفهوم تطور من احتكار المثلث الحديدي لقياس النجاح إلى مقاربات أوسع تستوعب القيمة ومنافع أصحاب المصلحة، مع احتفاظ القيود التقليدية الأربعة — الجدول الزمني والتكلفة والجودة والنطاق — بقيمتها التشخيصية بوصفها الأصلح للقياس الكمي المقارن. وبيّن أن لكل مؤشر من هذه المؤشرات وجهًا خاصًا في المنظمات غير الربحية: موسمية تشدد حساسية الوقت، وائتمانية تضاعف وزن التكلفة، وإنسانية توسع مفهوم الجودة، </w:t>
      </w:r>
      <w:proofErr w:type="gramStart"/>
      <w:r w:rsidRPr="004308C4">
        <w:rPr>
          <w:rFonts w:ascii="Sakkal Majalla" w:eastAsia="Sakkal Majalla" w:hAnsi="Sakkal Majalla" w:cs="Sakkal Majalla"/>
          <w:sz w:val="28"/>
          <w:szCs w:val="28"/>
          <w:rtl/>
        </w:rPr>
        <w:t>ونوايا</w:t>
      </w:r>
      <w:proofErr w:type="gramEnd"/>
      <w:r w:rsidRPr="004308C4">
        <w:rPr>
          <w:rFonts w:ascii="Sakkal Majalla" w:eastAsia="Sakkal Majalla" w:hAnsi="Sakkal Majalla" w:cs="Sakkal Majalla"/>
          <w:sz w:val="28"/>
          <w:szCs w:val="28"/>
          <w:rtl/>
        </w:rPr>
        <w:t xml:space="preserve"> حسنة تهدد النطاق — وأن الأدوات الرقمية والكفاءات البشرية معًا هما ما يحدد الأداء في البيئة الرقمية. وينتقل المبحث التالي إلى هذه الحلقة البشرية الواصلة: الكفاءات الرقمية لمدير المشروع.</w:t>
      </w:r>
    </w:p>
    <w:p w14:paraId="636D2BBE" w14:textId="77777777" w:rsidR="004C0AB7" w:rsidRDefault="00000000" w:rsidP="001C25D6">
      <w:pPr>
        <w:bidi/>
        <w:spacing w:line="360" w:lineRule="auto"/>
      </w:pPr>
      <w:r>
        <w:rPr>
          <w:rFonts w:ascii="Sakkal Majalla" w:hAnsi="Sakkal Majalla" w:cs="Sakkal Majalla"/>
          <w:rtl/>
        </w:rPr>
        <w:br w:type="page"/>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5D89F226"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6E340AA9" w14:textId="7E38BE3C" w:rsidR="00116A30" w:rsidRDefault="004308C4" w:rsidP="001C25D6">
            <w:pPr>
              <w:pStyle w:val="Heading2"/>
              <w:bidi/>
              <w:spacing w:line="360" w:lineRule="auto"/>
            </w:pPr>
            <w:bookmarkStart w:id="69" w:name="_Toc235293504"/>
            <w:r>
              <w:rPr>
                <w:rFonts w:ascii="Sakkal Majalla" w:hAnsi="Sakkal Majalla" w:cs="Sakkal Majalla"/>
                <w:b/>
                <w:bCs/>
                <w:color w:val="1F4E79"/>
                <w:sz w:val="30"/>
                <w:szCs w:val="30"/>
                <w:rtl/>
              </w:rPr>
              <w:lastRenderedPageBreak/>
              <w:t>المبحث الثالث: الكفاءات الرقمية لمدير المشروع</w:t>
            </w:r>
            <w:bookmarkEnd w:id="69"/>
          </w:p>
        </w:tc>
      </w:tr>
    </w:tbl>
    <w:p w14:paraId="101B8648" w14:textId="77777777" w:rsidR="004C0AB7" w:rsidRDefault="00000000" w:rsidP="001C25D6">
      <w:pPr>
        <w:pStyle w:val="Heading3"/>
        <w:bidi/>
        <w:spacing w:before="260" w:after="160" w:line="360" w:lineRule="auto"/>
      </w:pPr>
      <w:bookmarkStart w:id="70" w:name="_Toc235293505"/>
      <w:r>
        <w:rPr>
          <w:rFonts w:ascii="Sakkal Majalla" w:eastAsia="Sakkal Majalla" w:hAnsi="Sakkal Majalla" w:cs="Sakkal Majalla"/>
          <w:b/>
          <w:bCs/>
          <w:color w:val="2E74B5"/>
          <w:sz w:val="30"/>
          <w:szCs w:val="30"/>
          <w:rtl/>
        </w:rPr>
        <w:t>1.3.2 مقدمة:</w:t>
      </w:r>
      <w:bookmarkEnd w:id="70"/>
    </w:p>
    <w:p w14:paraId="0AFB2FE8" w14:textId="42316A08"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إذا كان المبحثان السابقان قد تناولا التقنية (التحول الرقمي) والمحصلة (أداء المشاريع)، فإن هذا المبحث يتناول الحلقة الواصلة بينهما: الإنسان الذي يقود المشروع. فالأدوات الرقمية — مهما بلغت قدراتها — لا تُحدث أثرها تلقائيًا؛ بل يتوقف مردودها على كفاءة من يوظفها ويقود فريقه للعمل بها، وقد رأينا في المبحث الأول أن أكثر عوائق التحول الرقمي الموثقة في القطاع غير الربحي عوائق بشرية تنظيمية لا تقنية. ومن هنا تتبنى الدراسة الكفاءات الرقمية لمدير المشروع متغيرًا وسيطًا يُفترض أن ينتقل عبره أثر التحول الرقمي إلى أداء إدارة المشاريع. ويعرض المبحث مفهوم هذه الكفاءات، ثم يفصّل إطاريها النظريين الكبيرين: نظرية الكفاءات الديناميكية من الإطار التأسيسي إلى الأسس الدقيقة، وتيار نماذج قبول التقنية من النموذج الأصلي إلى النظرية الموحدة، ثم يبيّن أبعادها الثلاثة المعتمدة في الدراسة وخصوصيتها في المنظمات غير الربحية، ويختم بالتأصيل النظري لدورها الوسيط.</w:t>
      </w:r>
    </w:p>
    <w:p w14:paraId="61699026" w14:textId="77777777" w:rsidR="004C0AB7" w:rsidRDefault="00000000" w:rsidP="001C25D6">
      <w:pPr>
        <w:pStyle w:val="Heading3"/>
        <w:bidi/>
        <w:spacing w:before="260" w:after="160" w:line="360" w:lineRule="auto"/>
      </w:pPr>
      <w:bookmarkStart w:id="71" w:name="_Toc235293506"/>
      <w:r>
        <w:rPr>
          <w:rFonts w:ascii="Sakkal Majalla" w:eastAsia="Sakkal Majalla" w:hAnsi="Sakkal Majalla" w:cs="Sakkal Majalla"/>
          <w:b/>
          <w:bCs/>
          <w:color w:val="2E74B5"/>
          <w:sz w:val="30"/>
          <w:szCs w:val="30"/>
          <w:rtl/>
        </w:rPr>
        <w:t>2.3.2 مفهوم الكفاءات الرقمية لمدير المشروع:</w:t>
      </w:r>
      <w:bookmarkEnd w:id="71"/>
    </w:p>
    <w:p w14:paraId="29CBFCD7" w14:textId="017D5DC9"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تُفهم الكفاءة في الأدبيات الإدارية بوصفها منظومة المعارف والمهارات والاتجاهات التي تمكّن الفرد من الأداء الفعال في سياق عمل محدد، وهي بذلك أوسع من المهارة التقنية المنفردة؛ فقد يجيد الفرد استخدام أداة دون أن يمتلك كفاءة توظيفها في خدمة أهداف العمل. وعلى هذا الأساس تُعرَّف الكفاءات الرقمية لمدير المشروع في هذه الدراسة بوصفها منظومة متكاملة من المهارات التقنية والسلوكية التي تمكّنه من توظيف الأدوات الرقمية بفاعلية وقيادة فريقه خلال التحول.</w:t>
      </w:r>
    </w:p>
    <w:p w14:paraId="11AF8153" w14:textId="60278B4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ويستند هذا الفهم المركب — تقني وسلوكي معًا — إلى ما خلصت إليه المراجعة المنهجية </w:t>
      </w:r>
      <w:proofErr w:type="spellStart"/>
      <w:r w:rsidRPr="004308C4">
        <w:rPr>
          <w:rFonts w:ascii="Sakkal Majalla" w:eastAsia="Sakkal Majalla" w:hAnsi="Sakkal Majalla" w:cs="Sakkal Majalla"/>
          <w:sz w:val="28"/>
          <w:szCs w:val="28"/>
          <w:rtl/>
        </w:rPr>
        <w:t>لـGonçalves</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(2023) من أن التحول الرقمي يتطلب أفرادًا يجمعون بين الكفاءات التقنية والسلوكية للعمل في سياقات تنظيمية وثقافية وتقنية متسارعة، وإلى ما أكده تقرير معهد إدارة المشاريع من أن الأدوات الرقمية باتت تعزز الجوانب التقنية من </w:t>
      </w:r>
      <w:r w:rsidRPr="004308C4">
        <w:rPr>
          <w:rFonts w:ascii="Sakkal Majalla" w:eastAsia="Sakkal Majalla" w:hAnsi="Sakkal Majalla" w:cs="Sakkal Majalla"/>
          <w:sz w:val="28"/>
          <w:szCs w:val="28"/>
          <w:rtl/>
        </w:rPr>
        <w:lastRenderedPageBreak/>
        <w:t xml:space="preserve">عمل مدير المشروع، فيما يتعاظم وزن مهارات القوة القيادية والتفاعلية في تحقيق النجاح (PMI, 2023) — أي أن </w:t>
      </w:r>
      <w:proofErr w:type="spellStart"/>
      <w:r w:rsidRPr="004308C4">
        <w:rPr>
          <w:rFonts w:ascii="Sakkal Majalla" w:eastAsia="Sakkal Majalla" w:hAnsi="Sakkal Majalla" w:cs="Sakkal Majalla"/>
          <w:sz w:val="28"/>
          <w:szCs w:val="28"/>
          <w:rtl/>
        </w:rPr>
        <w:t>الرقمنة</w:t>
      </w:r>
      <w:proofErr w:type="spellEnd"/>
      <w:r w:rsidRPr="004308C4">
        <w:rPr>
          <w:rFonts w:ascii="Sakkal Majalla" w:eastAsia="Sakkal Majalla" w:hAnsi="Sakkal Majalla" w:cs="Sakkal Majalla"/>
          <w:sz w:val="28"/>
          <w:szCs w:val="28"/>
          <w:rtl/>
        </w:rPr>
        <w:t xml:space="preserve"> لم تُلغِ الحاجة إلى الإنسان الكفء بل أعادت توزيع ثقل كفاءاته نحو ما لا تحسنه الآلة.</w:t>
      </w:r>
    </w:p>
    <w:p w14:paraId="15010FFE" w14:textId="77777777" w:rsidR="004C0AB7" w:rsidRDefault="00000000" w:rsidP="001C25D6">
      <w:pPr>
        <w:pStyle w:val="Heading3"/>
        <w:bidi/>
        <w:spacing w:before="260" w:after="160" w:line="360" w:lineRule="auto"/>
      </w:pPr>
      <w:bookmarkStart w:id="72" w:name="_Toc235293507"/>
      <w:r>
        <w:rPr>
          <w:rFonts w:ascii="Sakkal Majalla" w:eastAsia="Sakkal Majalla" w:hAnsi="Sakkal Majalla" w:cs="Sakkal Majalla"/>
          <w:b/>
          <w:bCs/>
          <w:color w:val="2E74B5"/>
          <w:sz w:val="30"/>
          <w:szCs w:val="30"/>
          <w:rtl/>
        </w:rPr>
        <w:t>3.3.2 الإطار النظري الأول: نظرية الكفاءات الديناميكية:</w:t>
      </w:r>
      <w:bookmarkEnd w:id="72"/>
    </w:p>
    <w:p w14:paraId="64CF37A5" w14:textId="576E33CD"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قدّم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Pisano</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Shuen</w:t>
      </w:r>
      <w:proofErr w:type="spellEnd"/>
      <w:r w:rsidRPr="004308C4">
        <w:rPr>
          <w:rFonts w:ascii="Sakkal Majalla" w:eastAsia="Sakkal Majalla" w:hAnsi="Sakkal Majalla" w:cs="Sakkal Majalla"/>
          <w:sz w:val="28"/>
          <w:szCs w:val="28"/>
          <w:rtl/>
        </w:rPr>
        <w:t xml:space="preserve"> (1997) الإطار التأسيسي لنظرية الكفاءات الديناميكية، معرّفين إياها بقدرة المنظمة على دمج كفاءاتها الداخلية والخارجية وبنائها وإعادة تشكيلها لمواجهة البيئات سريعة التغير، ومنظّمين الإطار حول </w:t>
      </w:r>
      <w:proofErr w:type="gramStart"/>
      <w:r w:rsidRPr="004308C4">
        <w:rPr>
          <w:rFonts w:ascii="Sakkal Majalla" w:eastAsia="Sakkal Majalla" w:hAnsi="Sakkal Majalla" w:cs="Sakkal Majalla"/>
          <w:sz w:val="28"/>
          <w:szCs w:val="28"/>
          <w:rtl/>
        </w:rPr>
        <w:t>ثلاثة</w:t>
      </w:r>
      <w:proofErr w:type="gramEnd"/>
      <w:r w:rsidRPr="004308C4">
        <w:rPr>
          <w:rFonts w:ascii="Sakkal Majalla" w:eastAsia="Sakkal Majalla" w:hAnsi="Sakkal Majalla" w:cs="Sakkal Majalla"/>
          <w:sz w:val="28"/>
          <w:szCs w:val="28"/>
          <w:rtl/>
        </w:rPr>
        <w:t xml:space="preserve"> مكونات: العمليات الإدارية والتنظيمية، والمواقع التي تحتلها المنظمة من أصول وموارد، والمسارات التاريخية والمستقبلية المتاحة أمامها. وبهذا نقلت النظرية سؤال الميزة التنافسية من "ماذا تملك المنظمة؟" إلى "ما مدى قدرتها على إعادة تشكيل ما تملك حين تتغير اللعبة؟" — وهو السؤال الذي يلخص جوهر تحدي التحول الرقمي.</w:t>
      </w:r>
    </w:p>
    <w:p w14:paraId="7C96B3DE" w14:textId="4DA6085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وبعد عقد من الإطار التأسيسي، أعاد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(2007) صياغة النظرية لأغراض تطبيقية في ثلاث حزم من القدرات العليا: الاستشعار (</w:t>
      </w:r>
      <w:proofErr w:type="spellStart"/>
      <w:r w:rsidRPr="004308C4">
        <w:rPr>
          <w:rFonts w:ascii="Sakkal Majalla" w:eastAsia="Sakkal Majalla" w:hAnsi="Sakkal Majalla" w:cs="Sakkal Majalla"/>
          <w:sz w:val="28"/>
          <w:szCs w:val="28"/>
          <w:rtl/>
        </w:rPr>
        <w:t>Sensing</w:t>
      </w:r>
      <w:proofErr w:type="spellEnd"/>
      <w:r w:rsidRPr="004308C4">
        <w:rPr>
          <w:rFonts w:ascii="Sakkal Majalla" w:eastAsia="Sakkal Majalla" w:hAnsi="Sakkal Majalla" w:cs="Sakkal Majalla"/>
          <w:sz w:val="28"/>
          <w:szCs w:val="28"/>
          <w:rtl/>
        </w:rPr>
        <w:t>) أي تحسس الفرص والتهديدات التقنية والسوقية وتقييمها؛ والاقتناص (</w:t>
      </w:r>
      <w:proofErr w:type="spellStart"/>
      <w:r w:rsidRPr="004308C4">
        <w:rPr>
          <w:rFonts w:ascii="Sakkal Majalla" w:eastAsia="Sakkal Majalla" w:hAnsi="Sakkal Majalla" w:cs="Sakkal Majalla"/>
          <w:sz w:val="28"/>
          <w:szCs w:val="28"/>
          <w:rtl/>
        </w:rPr>
        <w:t>Seizing</w:t>
      </w:r>
      <w:proofErr w:type="spellEnd"/>
      <w:r w:rsidRPr="004308C4">
        <w:rPr>
          <w:rFonts w:ascii="Sakkal Majalla" w:eastAsia="Sakkal Majalla" w:hAnsi="Sakkal Majalla" w:cs="Sakkal Majalla"/>
          <w:sz w:val="28"/>
          <w:szCs w:val="28"/>
          <w:rtl/>
        </w:rPr>
        <w:t>) أي تعبئة الموارد للاستفادة من الفرص المستشعرة عبر منتجات وعمليات ونماذج عمل جديدة؛ وإعادة التشكيل (</w:t>
      </w:r>
      <w:proofErr w:type="spellStart"/>
      <w:r w:rsidRPr="004308C4">
        <w:rPr>
          <w:rFonts w:ascii="Sakkal Majalla" w:eastAsia="Sakkal Majalla" w:hAnsi="Sakkal Majalla" w:cs="Sakkal Majalla"/>
          <w:sz w:val="28"/>
          <w:szCs w:val="28"/>
          <w:rtl/>
        </w:rPr>
        <w:t>Reconfiguring</w:t>
      </w:r>
      <w:proofErr w:type="spellEnd"/>
      <w:r w:rsidRPr="004308C4">
        <w:rPr>
          <w:rFonts w:ascii="Sakkal Majalla" w:eastAsia="Sakkal Majalla" w:hAnsi="Sakkal Majalla" w:cs="Sakkal Majalla"/>
          <w:sz w:val="28"/>
          <w:szCs w:val="28"/>
          <w:rtl/>
        </w:rPr>
        <w:t>/</w:t>
      </w:r>
      <w:proofErr w:type="spellStart"/>
      <w:r w:rsidRPr="004308C4">
        <w:rPr>
          <w:rFonts w:ascii="Sakkal Majalla" w:eastAsia="Sakkal Majalla" w:hAnsi="Sakkal Majalla" w:cs="Sakkal Majalla"/>
          <w:sz w:val="28"/>
          <w:szCs w:val="28"/>
          <w:rtl/>
        </w:rPr>
        <w:t>Transforming</w:t>
      </w:r>
      <w:proofErr w:type="spellEnd"/>
      <w:r w:rsidRPr="004308C4">
        <w:rPr>
          <w:rFonts w:ascii="Sakkal Majalla" w:eastAsia="Sakkal Majalla" w:hAnsi="Sakkal Majalla" w:cs="Sakkal Majalla"/>
          <w:sz w:val="28"/>
          <w:szCs w:val="28"/>
          <w:rtl/>
        </w:rPr>
        <w:t xml:space="preserve">) أي تجديد أصول المنظمة وهياكلها باستمرار للحفاظ على الملاءمة. والأهم لأغراض الدراسة الحالية أن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(2007) حدد الأسس الدقيقة (</w:t>
      </w:r>
      <w:proofErr w:type="spellStart"/>
      <w:r w:rsidRPr="004308C4">
        <w:rPr>
          <w:rFonts w:ascii="Sakkal Majalla" w:eastAsia="Sakkal Majalla" w:hAnsi="Sakkal Majalla" w:cs="Sakkal Majalla"/>
          <w:sz w:val="28"/>
          <w:szCs w:val="28"/>
          <w:rtl/>
        </w:rPr>
        <w:t>Microfoundations</w:t>
      </w:r>
      <w:proofErr w:type="spellEnd"/>
      <w:r w:rsidRPr="004308C4">
        <w:rPr>
          <w:rFonts w:ascii="Sakkal Majalla" w:eastAsia="Sakkal Majalla" w:hAnsi="Sakkal Majalla" w:cs="Sakkal Majalla"/>
          <w:sz w:val="28"/>
          <w:szCs w:val="28"/>
          <w:rtl/>
        </w:rPr>
        <w:t xml:space="preserve">) لهذه القدرات في المهارات والعمليات والإجراءات والهياكل التنظيمية وقواعد القرار </w:t>
      </w:r>
      <w:proofErr w:type="spellStart"/>
      <w:r w:rsidRPr="004308C4">
        <w:rPr>
          <w:rFonts w:ascii="Sakkal Majalla" w:eastAsia="Sakkal Majalla" w:hAnsi="Sakkal Majalla" w:cs="Sakkal Majalla"/>
          <w:sz w:val="28"/>
          <w:szCs w:val="28"/>
          <w:rtl/>
        </w:rPr>
        <w:t>والانضباطات</w:t>
      </w:r>
      <w:proofErr w:type="spellEnd"/>
      <w:r w:rsidRPr="004308C4">
        <w:rPr>
          <w:rFonts w:ascii="Sakkal Majalla" w:eastAsia="Sakkal Majalla" w:hAnsi="Sakkal Majalla" w:cs="Sakkal Majalla"/>
          <w:sz w:val="28"/>
          <w:szCs w:val="28"/>
          <w:rtl/>
        </w:rPr>
        <w:t xml:space="preserve"> المتفرقة في المنظمة — أي أن القدرات الديناميكية للمنظمة تُبنى من كفاءات أفرادها وممارساتهم اليومية، وأن المنظمات ذات القدرات الديناميكية القوية منظمات ريادية بطبعها لا تكتفي بالتكيف مع منظومات </w:t>
      </w:r>
      <w:proofErr w:type="gramStart"/>
      <w:r w:rsidRPr="004308C4">
        <w:rPr>
          <w:rFonts w:ascii="Sakkal Majalla" w:eastAsia="Sakkal Majalla" w:hAnsi="Sakkal Majalla" w:cs="Sakkal Majalla"/>
          <w:sz w:val="28"/>
          <w:szCs w:val="28"/>
          <w:rtl/>
        </w:rPr>
        <w:t>أعمالها</w:t>
      </w:r>
      <w:proofErr w:type="gramEnd"/>
      <w:r w:rsidRPr="004308C4">
        <w:rPr>
          <w:rFonts w:ascii="Sakkal Majalla" w:eastAsia="Sakkal Majalla" w:hAnsi="Sakkal Majalla" w:cs="Sakkal Majalla"/>
          <w:sz w:val="28"/>
          <w:szCs w:val="28"/>
          <w:rtl/>
        </w:rPr>
        <w:t xml:space="preserve"> بل تشارك في تشكيلها.</w:t>
      </w:r>
    </w:p>
    <w:p w14:paraId="3C7F4050" w14:textId="0DFDCF8B"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وتتنزل هذه النظرية على نموذج الدراسة تنزلًا دقيقًا: فمدير المشروع الذي يتابع المستجدات التقنية ويجرّبها يمارس الاستشعار، والذي يبادر باقتراح حلول رقمية لتحسين العمل يمارس الاقتناص، والذي يقود فريقه خلال الانتقال ويحتوي مقاومته يمارس إعادة التشكيل — أي أن أبعاد المتغير الوسيط الثلاثة تجسد على المستوى الفردي </w:t>
      </w:r>
      <w:r w:rsidRPr="004308C4">
        <w:rPr>
          <w:rFonts w:ascii="Sakkal Majalla" w:eastAsia="Sakkal Majalla" w:hAnsi="Sakkal Majalla" w:cs="Sakkal Majalla"/>
          <w:sz w:val="28"/>
          <w:szCs w:val="28"/>
          <w:rtl/>
        </w:rPr>
        <w:lastRenderedPageBreak/>
        <w:t xml:space="preserve">حزمَ القدرات الديناميكية الثلاث، وتشكل الأسس الدقيقة التي تُبنى منها قدرة المنظمة غير الربحية على تحويل استثمارها الرقمي إلى أداء. ومما يعزز هذا الربط أن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وضع دراسة دور الكفاءات الديناميكية في مقدمة أجندته البحثية للتحول الرقمي بوصفها المفتاح الأنسب لفهم كيفية ترجمة التقنية إلى نواتج.</w:t>
      </w:r>
    </w:p>
    <w:p w14:paraId="78D30FDB" w14:textId="77777777" w:rsidR="004C0AB7" w:rsidRDefault="00000000" w:rsidP="001C25D6">
      <w:pPr>
        <w:bidi/>
        <w:spacing w:before="260" w:after="160" w:line="360" w:lineRule="auto"/>
      </w:pPr>
      <w:r>
        <w:rPr>
          <w:rFonts w:ascii="Sakkal Majalla" w:hAnsi="Sakkal Majalla" w:cs="Sakkal Majalla"/>
          <w:rtl/>
        </w:rPr>
        <w:t>4.3.2 الإطار النظري الثاني: نماذج قبول التقنية بوصفها إطارًا تفسيريًا مساعدًا:</w:t>
      </w:r>
    </w:p>
    <w:p w14:paraId="541439BF" w14:textId="77777777" w:rsidR="004C0AB7" w:rsidRDefault="00000000" w:rsidP="001C25D6">
      <w:pPr>
        <w:bidi/>
        <w:spacing w:after="200" w:line="360" w:lineRule="auto"/>
        <w:ind w:firstLine="567"/>
      </w:pPr>
      <w:r>
        <w:rPr>
          <w:rFonts w:ascii="Sakkal Majalla" w:hAnsi="Sakkal Majalla" w:cs="Sakkal Majalla"/>
          <w:rtl/>
        </w:rPr>
        <w:t>يوفر تيار نماذج قبول التقنية إطارًا تفسيريًا مساعدًا لفهم سبب تفاوت مستويات الاستخدام الفعلي للأدوات الرقمية ذاتها بين الأفراد والفرق. ولا يُستخدم هذا التيار في الدراسة لتعريف الكفاءة الرقمية ذاتها، بل لتفسير التوجه نحو استخدام التقنية وتأثير مدير المشروع في قبول فريقه لها. وقد تطور هذا التيار عبر ثلاث محطات كبرى:</w:t>
      </w:r>
    </w:p>
    <w:p w14:paraId="26F83186" w14:textId="716C0191"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أولًا: نموذج قبول التقنية الأصلي (TAM):</w:t>
      </w:r>
    </w:p>
    <w:p w14:paraId="1A90B30E" w14:textId="23C771D0"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قدّمه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(1989)، ويرد قبول الفرد للتقنية إلى مُحدِّدين إدراكيين: الفائدة المتوقعة (</w:t>
      </w:r>
      <w:proofErr w:type="spellStart"/>
      <w:r w:rsidRPr="004308C4">
        <w:rPr>
          <w:rFonts w:ascii="Sakkal Majalla" w:eastAsia="Sakkal Majalla" w:hAnsi="Sakkal Majalla" w:cs="Sakkal Majalla"/>
          <w:sz w:val="28"/>
          <w:szCs w:val="28"/>
          <w:rtl/>
        </w:rPr>
        <w:t>Perceived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Usefulness</w:t>
      </w:r>
      <w:proofErr w:type="spellEnd"/>
      <w:r w:rsidRPr="004308C4">
        <w:rPr>
          <w:rFonts w:ascii="Sakkal Majalla" w:eastAsia="Sakkal Majalla" w:hAnsi="Sakkal Majalla" w:cs="Sakkal Majalla"/>
          <w:sz w:val="28"/>
          <w:szCs w:val="28"/>
          <w:rtl/>
        </w:rPr>
        <w:t>)، أي درجة اعتقاد الفرد أن استخدام النظام سيحسّن أداءه في العمل؛ وسهولة الاستخدام المتوقعة (</w:t>
      </w:r>
      <w:proofErr w:type="spellStart"/>
      <w:r w:rsidRPr="004308C4">
        <w:rPr>
          <w:rFonts w:ascii="Sakkal Majalla" w:eastAsia="Sakkal Majalla" w:hAnsi="Sakkal Majalla" w:cs="Sakkal Majalla"/>
          <w:sz w:val="28"/>
          <w:szCs w:val="28"/>
          <w:rtl/>
        </w:rPr>
        <w:t>Perceived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Ease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of</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Use</w:t>
      </w:r>
      <w:proofErr w:type="spellEnd"/>
      <w:r w:rsidRPr="004308C4">
        <w:rPr>
          <w:rFonts w:ascii="Sakkal Majalla" w:eastAsia="Sakkal Majalla" w:hAnsi="Sakkal Majalla" w:cs="Sakkal Majalla"/>
          <w:sz w:val="28"/>
          <w:szCs w:val="28"/>
          <w:rtl/>
        </w:rPr>
        <w:t>)، أي درجة اعتقاده أن استخدامه لن يتطلب جهدًا يُذكر. ولا يزال هذا النموذج — على بساطته — الأكثر استخدامًا في تفسير تبني التقنيات في بيئات العمل، لما أثبته من قدرة تنبؤية متسقة عبر السياقات.</w:t>
      </w:r>
    </w:p>
    <w:p w14:paraId="3C31DD9A" w14:textId="7DACE93D"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ثانيًا: النموذج الممتد (TAM2):</w:t>
      </w:r>
    </w:p>
    <w:p w14:paraId="600F3BA7" w14:textId="2C290AC9"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طوّره </w:t>
      </w:r>
      <w:proofErr w:type="spellStart"/>
      <w:r w:rsidRPr="004308C4">
        <w:rPr>
          <w:rFonts w:ascii="Sakkal Majalla" w:eastAsia="Sakkal Majalla" w:hAnsi="Sakkal Majalla" w:cs="Sakkal Majalla"/>
          <w:sz w:val="28"/>
          <w:szCs w:val="28"/>
          <w:rtl/>
        </w:rPr>
        <w:t>Venkatesh</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(2000) لسد قصور النموذج الأصلي في تفسير منشأ الفائدة المتوقعة ذاتها: من أين تتشكل قناعة الفرد بفائدة النظام؟ فأضافا إليها صنفين من المحددات: عمليات التأثير الاجتماعي (المعيار الذاتي، والطوعية، والصورة الاجتماعية)، والعمليات المعرفية </w:t>
      </w:r>
      <w:proofErr w:type="spellStart"/>
      <w:r w:rsidRPr="004308C4">
        <w:rPr>
          <w:rFonts w:ascii="Sakkal Majalla" w:eastAsia="Sakkal Majalla" w:hAnsi="Sakkal Majalla" w:cs="Sakkal Majalla"/>
          <w:sz w:val="28"/>
          <w:szCs w:val="28"/>
          <w:rtl/>
        </w:rPr>
        <w:t>الأداتية</w:t>
      </w:r>
      <w:proofErr w:type="spellEnd"/>
      <w:r w:rsidRPr="004308C4">
        <w:rPr>
          <w:rFonts w:ascii="Sakkal Majalla" w:eastAsia="Sakkal Majalla" w:hAnsi="Sakkal Majalla" w:cs="Sakkal Majalla"/>
          <w:sz w:val="28"/>
          <w:szCs w:val="28"/>
          <w:rtl/>
        </w:rPr>
        <w:t xml:space="preserve"> (صلة النظام بالوظيفة، وجودة مخرجاته، وقابلية إثبات نتائجه، وسهولة استخدامه). وقد اختُبر النموذج بأربع دراسات ميدانية طولية في بيئات استخدام طوعية وإلزامية على ثلاث نقاط زمنية، ففسّر ما بين (40%) و(60%) من تباين إدراكات الفائدة وما بين (34%) و(52%) من تباين </w:t>
      </w:r>
      <w:proofErr w:type="gramStart"/>
      <w:r w:rsidRPr="004308C4">
        <w:rPr>
          <w:rFonts w:ascii="Sakkal Majalla" w:eastAsia="Sakkal Majalla" w:hAnsi="Sakkal Majalla" w:cs="Sakkal Majalla"/>
          <w:sz w:val="28"/>
          <w:szCs w:val="28"/>
          <w:rtl/>
        </w:rPr>
        <w:t>نوايا</w:t>
      </w:r>
      <w:proofErr w:type="gramEnd"/>
      <w:r w:rsidRPr="004308C4">
        <w:rPr>
          <w:rFonts w:ascii="Sakkal Majalla" w:eastAsia="Sakkal Majalla" w:hAnsi="Sakkal Majalla" w:cs="Sakkal Majalla"/>
          <w:sz w:val="28"/>
          <w:szCs w:val="28"/>
          <w:rtl/>
        </w:rPr>
        <w:t xml:space="preserve"> الاستخدام — وهي قوة تفسيرية لافتة في العلوم السلوكية.</w:t>
      </w:r>
    </w:p>
    <w:p w14:paraId="43706649" w14:textId="2C6CEB00"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ثالثًا: النظرية الموحدة لقبول التقنية واستخدامها (UTAUT):</w:t>
      </w:r>
    </w:p>
    <w:p w14:paraId="4A10D895" w14:textId="3D7E40B5"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lastRenderedPageBreak/>
        <w:t xml:space="preserve">بلور </w:t>
      </w:r>
      <w:proofErr w:type="spellStart"/>
      <w:r w:rsidRPr="004308C4">
        <w:rPr>
          <w:rFonts w:ascii="Sakkal Majalla" w:eastAsia="Sakkal Majalla" w:hAnsi="Sakkal Majalla" w:cs="Sakkal Majalla"/>
          <w:sz w:val="28"/>
          <w:szCs w:val="28"/>
          <w:rtl/>
        </w:rPr>
        <w:t>Venkatesh</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Morris</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(2003) ثمانية نماذج متنافسة في نظرية موحدة تقوم على </w:t>
      </w:r>
      <w:proofErr w:type="gramStart"/>
      <w:r w:rsidRPr="004308C4">
        <w:rPr>
          <w:rFonts w:ascii="Sakkal Majalla" w:eastAsia="Sakkal Majalla" w:hAnsi="Sakkal Majalla" w:cs="Sakkal Majalla"/>
          <w:sz w:val="28"/>
          <w:szCs w:val="28"/>
          <w:rtl/>
        </w:rPr>
        <w:t>أربعة</w:t>
      </w:r>
      <w:proofErr w:type="gramEnd"/>
      <w:r w:rsidRPr="004308C4">
        <w:rPr>
          <w:rFonts w:ascii="Sakkal Majalla" w:eastAsia="Sakkal Majalla" w:hAnsi="Sakkal Majalla" w:cs="Sakkal Majalla"/>
          <w:sz w:val="28"/>
          <w:szCs w:val="28"/>
          <w:rtl/>
        </w:rPr>
        <w:t xml:space="preserve"> محددات جوهرية لنية الاستخدام وسلوكه: توقع الأداء، وتوقع الجهد، والتأثير الاجتماعي، والظروف الميسرة، مع متغيرات معدِّلة كالجنس والعمر والخبرة وطوعية الاستخدام — فأصبحت المرجع الجامع لبحوث القبول التقني.</w:t>
      </w:r>
    </w:p>
    <w:p w14:paraId="0351B2B6" w14:textId="4732FEC3"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وتحمل هذه النماذج الثلاثة دلالات مباشرة للدراسة الحالية. أولاها أن التبني سلوك إدراكي قابل للتشكيل لا معطى ثابتًا؛ فمدير المشروع القادر على إبراز فائدة الأداة (رفع الفائدة المتوقعة) وتذليل صعوبة استخدامها بالتدريب والدعم (خفض الجهد المتوقع) يرفع تبني فريقه لها. وثانيتها أن التأثير الاجتماعي — وفي قلبه سلوك القائد وصورته — محددٌ موثق للتبني منذ TAM2، مما يجعل مدير المشروع نفسه أداة التبني الأولى: حين يستخدم المنصة بنفسه ويحتكم إلى بياناتها، يرسل لفريقه إشارة معيارية أبلغ من أي تعميم. وثالثتها أن الظروف الميسرة شرط لترجمة النية إلى استخدام فعلي، وهو ما يقيسه بُعد إدارة التغيير في حرص المدير على تدريب فريقه المستمر وتوفير الدعم له.</w:t>
      </w:r>
    </w:p>
    <w:p w14:paraId="704196C7" w14:textId="77777777" w:rsidR="004C0AB7" w:rsidRDefault="00000000" w:rsidP="001C25D6">
      <w:pPr>
        <w:pStyle w:val="Heading3"/>
        <w:bidi/>
        <w:spacing w:before="260" w:after="160" w:line="360" w:lineRule="auto"/>
      </w:pPr>
      <w:bookmarkStart w:id="73" w:name="_Toc235293508"/>
      <w:r>
        <w:rPr>
          <w:rFonts w:ascii="Sakkal Majalla" w:eastAsia="Sakkal Majalla" w:hAnsi="Sakkal Majalla" w:cs="Sakkal Majalla"/>
          <w:b/>
          <w:bCs/>
          <w:color w:val="2E74B5"/>
          <w:sz w:val="30"/>
          <w:szCs w:val="30"/>
          <w:rtl/>
        </w:rPr>
        <w:t>5.3.2 أبعاد الكفاءات الرقمية لمدير المشروع (أبعاد الدراسة):</w:t>
      </w:r>
      <w:bookmarkEnd w:id="73"/>
    </w:p>
    <w:p w14:paraId="1F424603" w14:textId="5167A026"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في ضوء الإطارين النظريين وما تراكم من شواهد تجريبية، تقيس الدراسة المتغير الوسيط عبر ثلاثة أبعاد فرعية متكاملة:</w:t>
      </w:r>
    </w:p>
    <w:p w14:paraId="4C8492EB" w14:textId="2251DBC9"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البُعد الأول: الكفاءة التقنية:</w:t>
      </w:r>
    </w:p>
    <w:p w14:paraId="15051332" w14:textId="77777777" w:rsidR="004C0AB7" w:rsidRPr="004308C4" w:rsidRDefault="00000000" w:rsidP="001C25D6">
      <w:pPr>
        <w:bidi/>
        <w:spacing w:after="200" w:line="360" w:lineRule="auto"/>
        <w:ind w:firstLine="567"/>
        <w:rPr>
          <w:sz w:val="28"/>
          <w:szCs w:val="28"/>
        </w:rPr>
      </w:pPr>
      <w:r w:rsidRPr="004308C4">
        <w:rPr>
          <w:rFonts w:ascii="Sakkal Majalla" w:hAnsi="Sakkal Majalla" w:cs="Sakkal Majalla"/>
          <w:sz w:val="28"/>
          <w:szCs w:val="28"/>
          <w:rtl/>
        </w:rPr>
        <w:t>وتعني امتلاك مدير المشروع المهارات اللازمة لاستخدام الأدوات الرقمية بكفاءة، وتوظيف إمكاناتها المتقدمة — من تقارير وأتمتة وتحليلات — في عمله اليومي، بحيث يتجاوز الاستخدام السطحي للأداة إلى استثمار قدراتها الحقيقية. وتُعد هذه الكفاءة خط الأساس الذي لا يقوم البُعدان الآخران دونه؛ فقد رصدت الأدبيات أن نقص المهارات والتدريب يمثل أحد أبرز عوائق تبني الابتكار التكنولوجي في المنظمات غير الربحية (Godefroid et al., 2024)، كما أن ضعف الكفاءات التقنية الداخلية من الحواجز التي تميز هذا القطاع عن نظيره الصناعي (Vogelsang, Packmohr &amp; Brink, 2021).</w:t>
      </w:r>
    </w:p>
    <w:p w14:paraId="7EBE2620" w14:textId="22D91AEA"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lastRenderedPageBreak/>
        <w:t>البُعد الثاني: التوجه نحو الابتكار الرقمي:</w:t>
      </w:r>
    </w:p>
    <w:p w14:paraId="5FC985F8" w14:textId="77777777" w:rsidR="004C0AB7" w:rsidRPr="004308C4" w:rsidRDefault="00000000" w:rsidP="001C25D6">
      <w:pPr>
        <w:bidi/>
        <w:spacing w:after="200" w:line="360" w:lineRule="auto"/>
        <w:ind w:firstLine="567"/>
        <w:rPr>
          <w:rFonts w:ascii="Sakkal Majalla" w:hAnsi="Sakkal Majalla" w:cs="Sakkal Majalla"/>
          <w:sz w:val="28"/>
          <w:szCs w:val="28"/>
        </w:rPr>
      </w:pPr>
      <w:r w:rsidRPr="004308C4">
        <w:rPr>
          <w:rFonts w:ascii="Sakkal Majalla" w:hAnsi="Sakkal Majalla" w:cs="Sakkal Majalla"/>
          <w:sz w:val="28"/>
          <w:szCs w:val="28"/>
          <w:rtl/>
        </w:rPr>
        <w:t>ويعني مبادرة مدير المشروع باقتراح حلول رقمية تحسّن سير العمل، ومتابعته المستجدات التقنية ذات الصلة بإدارة المشاريع وتجريب المناسب منها — أي ممارسة الاستشعار والاقتناص بلغة Teece (2007). ويجد هذا البُعد تفسيره السلوكي في نماذج قبول التقنية؛ إذ يتحدد سلوك الفرد تجاه التقنية الجديدة بإدراكه لفائدتها وسهولة استخدامها (Davis, 1989)، وبما يتلقاه من تأثير اجتماعي في بيئة عمله (Venkatesh &amp; Davis, 2000). ومن ثم يمكن لمدير المشروع ذي التوجه الابتكاري أن يرفع الفائدة المدركة لدى فريقه ويذلل صعوبات الاستخدام ويقدم قدوة سلوكية تعزز التبني. كما أبرزت دراسة Jong &amp; Ganzaroli (2024) أهمية روح الريادة والانفتاح على التجريب في نجاح التحول الرقمي في منظمة غير ربحية.</w:t>
      </w:r>
    </w:p>
    <w:p w14:paraId="51256DF5" w14:textId="304F4DC9" w:rsidR="004C0AB7" w:rsidRPr="004308C4" w:rsidRDefault="004308C4" w:rsidP="001C25D6">
      <w:pPr>
        <w:bidi/>
        <w:spacing w:before="200" w:after="120" w:line="360" w:lineRule="auto"/>
        <w:rPr>
          <w:sz w:val="28"/>
        </w:rPr>
      </w:pPr>
      <w:r w:rsidRPr="004308C4">
        <w:rPr>
          <w:rFonts w:ascii="Sakkal Majalla" w:eastAsia="Sakkal Majalla" w:hAnsi="Sakkal Majalla" w:cs="Sakkal Majalla"/>
          <w:b/>
          <w:bCs/>
          <w:sz w:val="28"/>
          <w:szCs w:val="28"/>
          <w:rtl/>
        </w:rPr>
        <w:t>البُعد الثالث: القدرة على إدارة التغيير:</w:t>
      </w:r>
    </w:p>
    <w:p w14:paraId="23F83B4E" w14:textId="77777777" w:rsidR="004C0AB7" w:rsidRPr="004308C4" w:rsidRDefault="00000000" w:rsidP="001C25D6">
      <w:pPr>
        <w:bidi/>
        <w:spacing w:after="200" w:line="360" w:lineRule="auto"/>
        <w:ind w:firstLine="567"/>
        <w:rPr>
          <w:sz w:val="28"/>
          <w:szCs w:val="28"/>
        </w:rPr>
      </w:pPr>
      <w:r w:rsidRPr="004308C4">
        <w:rPr>
          <w:rFonts w:ascii="Sakkal Majalla" w:hAnsi="Sakkal Majalla" w:cs="Sakkal Majalla"/>
          <w:sz w:val="28"/>
          <w:szCs w:val="28"/>
          <w:rtl/>
        </w:rPr>
        <w:t>وتعني قدرة مدير المشروع على قيادة فريقه خلال الانتقال إلى الأساليب الرقمية، وتشجيعه على التدرب المستمر، واحتواء مقاومة التغيير — أي الإسهام على المستوى الفردي في إعادة تشكيل الممارسات والموارد بلغة القدرات الديناميكية. وقد أبرزت دراسة Jong &amp; Ganzaroli (2024) أن دعم القيادة، والإدارة الرشيقة، والتشارك في تصميم الحلول عوامل مهمة في تقبل التغيير وإنجاحه. كما أن مقاومة التغيير لدى العاملين من العوائق المرصودة لتبني الابتكار في هذا القطاع (Godefroid et al., 2024)، وتذكّر مراجعة Hanelt et al. (2021) بأن التحول الرقمي حالة تغيير تنظيمي مستمرة لا مشروعًا عابرًا، مما يجعل هذه القدرة كفاءة جوهرية لا تكميلية.</w:t>
      </w:r>
    </w:p>
    <w:p w14:paraId="0507D703" w14:textId="77777777" w:rsidR="004C0AB7" w:rsidRDefault="00000000" w:rsidP="001C25D6">
      <w:pPr>
        <w:pStyle w:val="TableCaption"/>
        <w:bidi/>
        <w:spacing w:before="160" w:after="120" w:line="360" w:lineRule="auto"/>
      </w:pPr>
      <w:bookmarkStart w:id="74" w:name="_Toc235293518"/>
      <w:r>
        <w:rPr>
          <w:rFonts w:ascii="Sakkal Majalla" w:eastAsia="Sakkal Majalla" w:hAnsi="Sakkal Majalla" w:cs="Sakkal Majalla"/>
          <w:b/>
          <w:bCs/>
          <w:sz w:val="26"/>
          <w:szCs w:val="26"/>
          <w:rtl/>
        </w:rPr>
        <w:t>الجدول رقم (6): أبعاد الكفاءات الرقمية لمدير المشروع ومرتكزاتها النظرية والتجريبية</w:t>
      </w:r>
      <w:bookmarkEnd w:id="74"/>
    </w:p>
    <w:tbl>
      <w:tblPr>
        <w:bidiVisual/>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0"/>
        <w:gridCol w:w="3600"/>
        <w:gridCol w:w="3100"/>
      </w:tblGrid>
      <w:tr w:rsidR="004C0AB7" w14:paraId="16B8372D" w14:textId="77777777" w:rsidTr="00240A6D">
        <w:trPr>
          <w:tblHeader/>
        </w:trPr>
        <w:tc>
          <w:tcPr>
            <w:tcW w:w="25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18D03FFF"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البُعد</w:t>
            </w:r>
          </w:p>
        </w:tc>
        <w:tc>
          <w:tcPr>
            <w:tcW w:w="36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0833CC11"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مضمونه</w:t>
            </w:r>
          </w:p>
        </w:tc>
        <w:tc>
          <w:tcPr>
            <w:tcW w:w="31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46286504"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المرتكز النظري والتجريبي</w:t>
            </w:r>
          </w:p>
        </w:tc>
      </w:tr>
      <w:tr w:rsidR="004C0AB7" w14:paraId="00781DEB" w14:textId="77777777" w:rsidTr="00240A6D">
        <w:tc>
          <w:tcPr>
            <w:tcW w:w="2500" w:type="dxa"/>
            <w:tcBorders>
              <w:top w:val="single" w:sz="4" w:space="0" w:color="9CB9D6"/>
              <w:left w:val="single" w:sz="4" w:space="0" w:color="9CB9D6"/>
              <w:bottom w:val="single" w:sz="4" w:space="0" w:color="9CB9D6"/>
              <w:right w:val="single" w:sz="4" w:space="0" w:color="9CB9D6"/>
            </w:tcBorders>
            <w:vAlign w:val="center"/>
          </w:tcPr>
          <w:p w14:paraId="34298254"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الكفاءة التقنية</w:t>
            </w:r>
          </w:p>
        </w:tc>
        <w:tc>
          <w:tcPr>
            <w:tcW w:w="3600" w:type="dxa"/>
            <w:tcBorders>
              <w:top w:val="single" w:sz="4" w:space="0" w:color="9CB9D6"/>
              <w:left w:val="single" w:sz="4" w:space="0" w:color="9CB9D6"/>
              <w:bottom w:val="single" w:sz="4" w:space="0" w:color="9CB9D6"/>
              <w:right w:val="single" w:sz="4" w:space="0" w:color="9CB9D6"/>
            </w:tcBorders>
            <w:vAlign w:val="center"/>
          </w:tcPr>
          <w:p w14:paraId="3779A735"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إتقان استخدام الأدوات الرقمية وتوظيف إمكاناتها المتقدمة</w:t>
            </w:r>
          </w:p>
        </w:tc>
        <w:tc>
          <w:tcPr>
            <w:tcW w:w="3100" w:type="dxa"/>
            <w:tcBorders>
              <w:top w:val="single" w:sz="4" w:space="0" w:color="9CB9D6"/>
              <w:left w:val="single" w:sz="4" w:space="0" w:color="9CB9D6"/>
              <w:bottom w:val="single" w:sz="4" w:space="0" w:color="9CB9D6"/>
              <w:right w:val="single" w:sz="4" w:space="0" w:color="9CB9D6"/>
            </w:tcBorders>
            <w:vAlign w:val="center"/>
          </w:tcPr>
          <w:p w14:paraId="51107C29" w14:textId="77777777" w:rsidR="004C0AB7" w:rsidRDefault="00000000" w:rsidP="001C25D6">
            <w:pPr>
              <w:bidi/>
              <w:spacing w:after="60" w:line="360" w:lineRule="auto"/>
              <w:jc w:val="center"/>
            </w:pPr>
            <w:r>
              <w:rPr>
                <w:rFonts w:ascii="Sakkal Majalla" w:eastAsia="Sakkal Majalla" w:hAnsi="Sakkal Majalla" w:cs="Sakkal Majalla"/>
                <w:sz w:val="24"/>
                <w:szCs w:val="24"/>
                <w:rtl/>
              </w:rPr>
              <w:t xml:space="preserve">نقص المهارات عائق موثق للتبني (Godefroid et al., 2024; Vogelsang et </w:t>
            </w:r>
            <w:r>
              <w:rPr>
                <w:rFonts w:ascii="Sakkal Majalla" w:eastAsia="Sakkal Majalla" w:hAnsi="Sakkal Majalla" w:cs="Sakkal Majalla"/>
                <w:sz w:val="24"/>
                <w:szCs w:val="24"/>
                <w:rtl/>
              </w:rPr>
              <w:lastRenderedPageBreak/>
              <w:t>al., 2021)؛ الكفاءات التقنية متطلب للتحول (Gonçalves et al., 2023)</w:t>
            </w:r>
          </w:p>
        </w:tc>
      </w:tr>
      <w:tr w:rsidR="004C0AB7" w14:paraId="46B750D5" w14:textId="77777777" w:rsidTr="00240A6D">
        <w:tc>
          <w:tcPr>
            <w:tcW w:w="2500" w:type="dxa"/>
            <w:tcBorders>
              <w:top w:val="single" w:sz="4" w:space="0" w:color="9CB9D6"/>
              <w:left w:val="single" w:sz="4" w:space="0" w:color="9CB9D6"/>
              <w:bottom w:val="single" w:sz="4" w:space="0" w:color="9CB9D6"/>
              <w:right w:val="single" w:sz="4" w:space="0" w:color="9CB9D6"/>
            </w:tcBorders>
            <w:vAlign w:val="center"/>
          </w:tcPr>
          <w:p w14:paraId="1B207EDD"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التوجه نحو الابتكار الرقمي</w:t>
            </w:r>
          </w:p>
        </w:tc>
        <w:tc>
          <w:tcPr>
            <w:tcW w:w="3600" w:type="dxa"/>
            <w:tcBorders>
              <w:top w:val="single" w:sz="4" w:space="0" w:color="9CB9D6"/>
              <w:left w:val="single" w:sz="4" w:space="0" w:color="9CB9D6"/>
              <w:bottom w:val="single" w:sz="4" w:space="0" w:color="9CB9D6"/>
              <w:right w:val="single" w:sz="4" w:space="0" w:color="9CB9D6"/>
            </w:tcBorders>
            <w:vAlign w:val="center"/>
          </w:tcPr>
          <w:p w14:paraId="48AFAA7E"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المبادرة باقتراح الحلول ومتابعة المستجدات وتجريبها</w:t>
            </w:r>
          </w:p>
        </w:tc>
        <w:tc>
          <w:tcPr>
            <w:tcW w:w="3100" w:type="dxa"/>
            <w:tcBorders>
              <w:top w:val="single" w:sz="4" w:space="0" w:color="9CB9D6"/>
              <w:left w:val="single" w:sz="4" w:space="0" w:color="9CB9D6"/>
              <w:bottom w:val="single" w:sz="4" w:space="0" w:color="9CB9D6"/>
              <w:right w:val="single" w:sz="4" w:space="0" w:color="9CB9D6"/>
            </w:tcBorders>
            <w:vAlign w:val="center"/>
          </w:tcPr>
          <w:p w14:paraId="162C90AF" w14:textId="77777777" w:rsidR="004C0AB7" w:rsidRDefault="00000000" w:rsidP="001C25D6">
            <w:pPr>
              <w:bidi/>
              <w:spacing w:after="60" w:line="360" w:lineRule="auto"/>
              <w:jc w:val="center"/>
            </w:pPr>
            <w:r>
              <w:rPr>
                <w:rFonts w:ascii="Sakkal Majalla" w:hAnsi="Sakkal Majalla" w:cs="Sakkal Majalla"/>
              </w:rPr>
              <w:t>الاستشعار والاقتناص (Teece, 2007)؛ نماذج قبول التقنية (Davis, 1989; Venkatesh &amp; Davis, 2000)؛ روح الريادة مفتاح النجاح (Jong &amp; Ganzaroli, 2024)</w:t>
            </w:r>
          </w:p>
        </w:tc>
      </w:tr>
      <w:tr w:rsidR="004C0AB7" w14:paraId="4B7B863A" w14:textId="77777777" w:rsidTr="00240A6D">
        <w:tc>
          <w:tcPr>
            <w:tcW w:w="2500" w:type="dxa"/>
            <w:tcBorders>
              <w:top w:val="single" w:sz="4" w:space="0" w:color="9CB9D6"/>
              <w:left w:val="single" w:sz="4" w:space="0" w:color="9CB9D6"/>
              <w:bottom w:val="single" w:sz="4" w:space="0" w:color="9CB9D6"/>
              <w:right w:val="single" w:sz="4" w:space="0" w:color="9CB9D6"/>
            </w:tcBorders>
            <w:vAlign w:val="center"/>
          </w:tcPr>
          <w:p w14:paraId="01A4CB42"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القدرة على إدارة التغيير</w:t>
            </w:r>
          </w:p>
        </w:tc>
        <w:tc>
          <w:tcPr>
            <w:tcW w:w="3600" w:type="dxa"/>
            <w:tcBorders>
              <w:top w:val="single" w:sz="4" w:space="0" w:color="9CB9D6"/>
              <w:left w:val="single" w:sz="4" w:space="0" w:color="9CB9D6"/>
              <w:bottom w:val="single" w:sz="4" w:space="0" w:color="9CB9D6"/>
              <w:right w:val="single" w:sz="4" w:space="0" w:color="9CB9D6"/>
            </w:tcBorders>
            <w:vAlign w:val="center"/>
          </w:tcPr>
          <w:p w14:paraId="2A164838" w14:textId="77777777" w:rsidR="004C0AB7" w:rsidRDefault="00000000" w:rsidP="001C25D6">
            <w:pPr>
              <w:bidi/>
              <w:spacing w:after="60" w:line="360" w:lineRule="auto"/>
              <w:jc w:val="center"/>
            </w:pPr>
            <w:r>
              <w:rPr>
                <w:rFonts w:ascii="Sakkal Majalla" w:eastAsia="Sakkal Majalla" w:hAnsi="Sakkal Majalla" w:cs="Sakkal Majalla"/>
                <w:sz w:val="24"/>
                <w:szCs w:val="24"/>
                <w:rtl/>
              </w:rPr>
              <w:t>قيادة الفريق خلال الانتقال واحتواء المقاومة وتنمية المهارات</w:t>
            </w:r>
          </w:p>
        </w:tc>
        <w:tc>
          <w:tcPr>
            <w:tcW w:w="3100" w:type="dxa"/>
            <w:tcBorders>
              <w:top w:val="single" w:sz="4" w:space="0" w:color="9CB9D6"/>
              <w:left w:val="single" w:sz="4" w:space="0" w:color="9CB9D6"/>
              <w:bottom w:val="single" w:sz="4" w:space="0" w:color="9CB9D6"/>
              <w:right w:val="single" w:sz="4" w:space="0" w:color="9CB9D6"/>
            </w:tcBorders>
            <w:vAlign w:val="center"/>
          </w:tcPr>
          <w:p w14:paraId="33DD4A63" w14:textId="77777777" w:rsidR="004C0AB7" w:rsidRDefault="00000000" w:rsidP="001C25D6">
            <w:pPr>
              <w:bidi/>
              <w:spacing w:after="60" w:line="360" w:lineRule="auto"/>
              <w:jc w:val="center"/>
            </w:pPr>
            <w:r>
              <w:rPr>
                <w:rFonts w:ascii="Sakkal Majalla" w:hAnsi="Sakkal Majalla" w:cs="Sakkal Majalla"/>
              </w:rPr>
              <w:t>إعادة التشكيل (Teece, 2007)؛ التحول تغيير تنظيمي مستمر (Hanelt et al., 2021)؛ القيادة والتشاركية عاملان حاسمان (Jong &amp; Ganzaroli, 2024)</w:t>
            </w:r>
          </w:p>
        </w:tc>
      </w:tr>
    </w:tbl>
    <w:p w14:paraId="5CD9417D" w14:textId="77777777" w:rsidR="004C0AB7" w:rsidRDefault="00000000" w:rsidP="001C25D6">
      <w:pPr>
        <w:bidi/>
        <w:spacing w:after="240" w:line="360" w:lineRule="auto"/>
        <w:ind w:firstLine="567"/>
      </w:pPr>
      <w:r>
        <w:rPr>
          <w:rFonts w:ascii="Sakkal Majalla" w:eastAsia="Sakkal Majalla" w:hAnsi="Sakkal Majalla" w:cs="Sakkal Majalla"/>
          <w:i/>
          <w:iCs/>
          <w:sz w:val="24"/>
          <w:szCs w:val="24"/>
          <w:rtl/>
        </w:rPr>
        <w:t>المصدر: من إعداد الباحث.</w:t>
      </w:r>
    </w:p>
    <w:p w14:paraId="15B2358D" w14:textId="77777777" w:rsidR="004C0AB7" w:rsidRDefault="00000000" w:rsidP="001C25D6">
      <w:pPr>
        <w:pStyle w:val="Heading3"/>
        <w:bidi/>
        <w:spacing w:before="260" w:after="160" w:line="360" w:lineRule="auto"/>
      </w:pPr>
      <w:bookmarkStart w:id="75" w:name="_Toc235293509"/>
      <w:r>
        <w:rPr>
          <w:rFonts w:ascii="Sakkal Majalla" w:eastAsia="Sakkal Majalla" w:hAnsi="Sakkal Majalla" w:cs="Sakkal Majalla"/>
          <w:b/>
          <w:bCs/>
          <w:color w:val="2E74B5"/>
          <w:sz w:val="30"/>
          <w:szCs w:val="30"/>
          <w:rtl/>
        </w:rPr>
        <w:t>6.3.2 الكفاءات الرقمية في سياق المنظمات غير الربحية:</w:t>
      </w:r>
      <w:bookmarkEnd w:id="75"/>
    </w:p>
    <w:p w14:paraId="70BD0D3B" w14:textId="77777777" w:rsidR="004C0AB7" w:rsidRPr="004308C4" w:rsidRDefault="00000000" w:rsidP="001C25D6">
      <w:pPr>
        <w:bidi/>
        <w:spacing w:after="200" w:line="360" w:lineRule="auto"/>
        <w:ind w:firstLine="567"/>
        <w:rPr>
          <w:sz w:val="28"/>
          <w:szCs w:val="28"/>
        </w:rPr>
      </w:pPr>
      <w:r w:rsidRPr="004308C4">
        <w:rPr>
          <w:rFonts w:ascii="Sakkal Majalla" w:hAnsi="Sakkal Majalla" w:cs="Sakkal Majalla"/>
          <w:sz w:val="28"/>
          <w:szCs w:val="28"/>
          <w:rtl/>
        </w:rPr>
        <w:t>تكتسب كفاءات مدير المشروع في القطاع غير الربحي أهمية خاصة لاعتبارين بنيويين. أولهما بنية القوة العاملة؛ إذ تعمل منظمات كثيرة بفرق تجمع بين موظفين ومتطوعين متفاوتين في الخلفيات والمهارات ودرجة الالتزام الزمني، مما يزيد الحاجة إلى التدريب والتنسيق وإدارة التغيير. وثانيهما محدودية الموارد والبنى الداعمة في عدد من المنظمات، بما قد يحمّل مدير المشروع دورًا أكبر في استكشاف الأدوات الرقمية وقيادة استخدامها. وتتسق هذه القراءة مع ما رصدته الأدبيات من نقص المهارات والموارد والدعم التنظيمي بوصفها عوائق للتحول الرقمي في القطاع غير الربحي (Vogelsang et al., 2021; Godefroid et al., 2024).</w:t>
      </w:r>
    </w:p>
    <w:p w14:paraId="1FB17451" w14:textId="77777777" w:rsidR="004C0AB7" w:rsidRPr="004308C4" w:rsidRDefault="00000000" w:rsidP="001C25D6">
      <w:pPr>
        <w:bidi/>
        <w:spacing w:after="200" w:line="360" w:lineRule="auto"/>
        <w:ind w:firstLine="567"/>
        <w:rPr>
          <w:sz w:val="28"/>
          <w:szCs w:val="28"/>
        </w:rPr>
      </w:pPr>
      <w:r w:rsidRPr="004308C4">
        <w:rPr>
          <w:rFonts w:ascii="Sakkal Majalla" w:hAnsi="Sakkal Majalla" w:cs="Sakkal Majalla"/>
          <w:sz w:val="28"/>
          <w:szCs w:val="28"/>
          <w:rtl/>
        </w:rPr>
        <w:t xml:space="preserve">ويترتب على ذلك افتراض بحثي يحتاج إلى اختبار ميداني، مؤداه أن أثر الأدوات الرقمية في أداء المشاريع قد يتفاوت باختلاف كفاءات مديري المشاريع وقدرة منظماتهم على توفير الدعم اللازم. ومن هنا يمثل اختبار الدور الوسيط </w:t>
      </w:r>
      <w:r w:rsidRPr="004308C4">
        <w:rPr>
          <w:rFonts w:ascii="Sakkal Majalla" w:hAnsi="Sakkal Majalla" w:cs="Sakkal Majalla"/>
          <w:sz w:val="28"/>
          <w:szCs w:val="28"/>
          <w:rtl/>
        </w:rPr>
        <w:lastRenderedPageBreak/>
        <w:t>لهذه الكفاءات في البيئة غير الربحية إضافة علمية، مع تجنب افتراض أن هذا الدور أقوى من القطاعات الأخرى ما لم تثبته مقارنة تجريبية مباشرة.</w:t>
      </w:r>
    </w:p>
    <w:p w14:paraId="75C7FFD8" w14:textId="77777777" w:rsidR="004C0AB7" w:rsidRDefault="00000000" w:rsidP="001C25D6">
      <w:pPr>
        <w:pStyle w:val="Heading3"/>
        <w:bidi/>
        <w:spacing w:before="260" w:after="160" w:line="360" w:lineRule="auto"/>
      </w:pPr>
      <w:bookmarkStart w:id="76" w:name="_Toc235293510"/>
      <w:r>
        <w:rPr>
          <w:rFonts w:ascii="Sakkal Majalla" w:eastAsia="Sakkal Majalla" w:hAnsi="Sakkal Majalla" w:cs="Sakkal Majalla"/>
          <w:b/>
          <w:bCs/>
          <w:color w:val="2E74B5"/>
          <w:sz w:val="30"/>
          <w:szCs w:val="30"/>
          <w:rtl/>
        </w:rPr>
        <w:t>7.3.2 التأصيل النظري للدور الوسيط:</w:t>
      </w:r>
      <w:bookmarkEnd w:id="76"/>
    </w:p>
    <w:p w14:paraId="59E889C9" w14:textId="258CB2EB" w:rsidR="00240A6D" w:rsidRPr="004308C4" w:rsidRDefault="004308C4" w:rsidP="001C25D6">
      <w:pPr>
        <w:bidi/>
        <w:spacing w:after="200" w:line="360" w:lineRule="auto"/>
        <w:ind w:firstLine="567"/>
        <w:rPr>
          <w:rFonts w:ascii="Sakkal Majalla" w:eastAsia="Sakkal Majalla" w:hAnsi="Sakkal Majalla" w:cs="Sakkal Majalla"/>
          <w:sz w:val="28"/>
          <w:szCs w:val="30"/>
          <w:rtl/>
        </w:rPr>
      </w:pPr>
      <w:r w:rsidRPr="004308C4">
        <w:rPr>
          <w:rFonts w:ascii="Sakkal Majalla" w:eastAsia="Sakkal Majalla" w:hAnsi="Sakkal Majalla" w:cs="Sakkal Majalla"/>
          <w:sz w:val="28"/>
          <w:szCs w:val="28"/>
          <w:rtl/>
        </w:rPr>
        <w:t>يقوم افتراض الدور الوسيط للكفاءات الرقمية على ركيزتين نظريتين متكاملتين.</w:t>
      </w:r>
    </w:p>
    <w:p w14:paraId="14AEF90F" w14:textId="642AE852" w:rsidR="004C0AB7" w:rsidRPr="004308C4" w:rsidRDefault="004308C4" w:rsidP="001C25D6">
      <w:pPr>
        <w:bidi/>
        <w:spacing w:after="200" w:line="360" w:lineRule="auto"/>
        <w:ind w:firstLine="567"/>
        <w:rPr>
          <w:sz w:val="28"/>
        </w:rPr>
      </w:pPr>
      <w:r w:rsidRPr="004308C4">
        <w:rPr>
          <w:rFonts w:ascii="Sakkal Majalla" w:eastAsia="Sakkal Majalla" w:hAnsi="Sakkal Majalla" w:cs="Sakkal Majalla"/>
          <w:sz w:val="28"/>
          <w:szCs w:val="28"/>
          <w:rtl/>
        </w:rPr>
        <w:t xml:space="preserve"> الأولى: نظرية الكفاءات الديناميكية التي ترى أن قدرة المنظمة على تحويل الفرص التقنية إلى قيمة تتوقف على كفاءاتها في استشعار هذه الفرص واقتناصها وإعادة تشكيل مواردها حولها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Pisano</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Shuen</w:t>
      </w:r>
      <w:proofErr w:type="spellEnd"/>
      <w:r w:rsidRPr="004308C4">
        <w:rPr>
          <w:rFonts w:ascii="Sakkal Majalla" w:eastAsia="Sakkal Majalla" w:hAnsi="Sakkal Majalla" w:cs="Sakkal Majalla"/>
          <w:sz w:val="28"/>
          <w:szCs w:val="28"/>
          <w:rtl/>
        </w:rPr>
        <w:t xml:space="preserve">, 1997;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2007)؛ فالاستثمار في الأدوات الرقمية (المتغير المستقل) لا يترجم إلى أداء (المتغير التابع) إلا عبر كفاءات بشرية تُفعّله — وهذا هو جوهر الوساطة. ومما يعزز هذه الركيزة أن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وضع دراسة دور الكفاءات الديناميكية في مقدمة أجندته البحثية للتحول الرقمي، وأن موقع الكفاءات والتغييرات الهيكلية في قلب إطاره — بين الاستجابة الاستراتيجية والنواتج — يرسم بنيويًا مسار الوساطة الذي تختبره الدراسة إحصائيًا.</w:t>
      </w:r>
    </w:p>
    <w:p w14:paraId="17956408" w14:textId="6D5F4BEC" w:rsidR="004C0AB7" w:rsidRPr="004308C4" w:rsidRDefault="004308C4" w:rsidP="001C25D6">
      <w:pPr>
        <w:bidi/>
        <w:spacing w:after="200" w:line="360" w:lineRule="auto"/>
        <w:ind w:firstLine="567"/>
        <w:rPr>
          <w:rFonts w:ascii="Sakkal Majalla" w:eastAsia="Sakkal Majalla" w:hAnsi="Sakkal Majalla" w:cs="Sakkal Majalla"/>
          <w:sz w:val="28"/>
          <w:szCs w:val="30"/>
        </w:rPr>
      </w:pPr>
      <w:r w:rsidRPr="004308C4">
        <w:rPr>
          <w:rFonts w:ascii="Sakkal Majalla" w:eastAsia="Sakkal Majalla" w:hAnsi="Sakkal Majalla" w:cs="Sakkal Majalla"/>
          <w:sz w:val="28"/>
          <w:szCs w:val="28"/>
          <w:rtl/>
        </w:rPr>
        <w:t>والثانية: تيار نماذج قبول التقنية الذي يساعد في تفسير تفاوت مستويات الاستخدام الفعلي للأدوات ذاتها بين الفرق باختلاف إدراكات أفرادها وتأثيراتهم الاجتماعية وظروفهم الميسرة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1989; </w:t>
      </w:r>
      <w:proofErr w:type="spellStart"/>
      <w:r w:rsidRPr="004308C4">
        <w:rPr>
          <w:rFonts w:ascii="Sakkal Majalla" w:eastAsia="Sakkal Majalla" w:hAnsi="Sakkal Majalla" w:cs="Sakkal Majalla"/>
          <w:sz w:val="28"/>
          <w:szCs w:val="28"/>
          <w:rtl/>
        </w:rPr>
        <w:t>Venkatesh</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2000; </w:t>
      </w:r>
      <w:proofErr w:type="spellStart"/>
      <w:r w:rsidRPr="004308C4">
        <w:rPr>
          <w:rFonts w:ascii="Sakkal Majalla" w:eastAsia="Sakkal Majalla" w:hAnsi="Sakkal Majalla" w:cs="Sakkal Majalla"/>
          <w:sz w:val="28"/>
          <w:szCs w:val="28"/>
          <w:rtl/>
        </w:rPr>
        <w:t>Venkatesh</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2003)؛ فإتاحة الأداة شيء وتفعيلها شيء آخر، ويمكن لمدير المشروع أن يؤثر في هذا الفارق بما يبرزه من فائدة الأداة وما يذلله من صعوبات وما يقدمه من قدوة ودعم. وتدعم الشواهد التجريبية هذا الافتراض من ثلاث جهات: فالمراجعات المنهجية تضع الكفاءات التقنية والسلوكية ضمن متطلبات التحول (</w:t>
      </w:r>
      <w:proofErr w:type="spellStart"/>
      <w:r w:rsidRPr="004308C4">
        <w:rPr>
          <w:rFonts w:ascii="Sakkal Majalla" w:eastAsia="Sakkal Majalla" w:hAnsi="Sakkal Majalla" w:cs="Sakkal Majalla"/>
          <w:sz w:val="28"/>
          <w:szCs w:val="28"/>
          <w:rtl/>
        </w:rPr>
        <w:t>Gonçalves</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2023)، والدراسات الميدانية في القطاع غير الربحي ترصد نقص المهارات ومقاومة التغيير ضمن أبرز عوائق التبني (</w:t>
      </w:r>
      <w:proofErr w:type="spellStart"/>
      <w:r w:rsidRPr="004308C4">
        <w:rPr>
          <w:rFonts w:ascii="Sakkal Majalla" w:eastAsia="Sakkal Majalla" w:hAnsi="Sakkal Majalla" w:cs="Sakkal Majalla"/>
          <w:sz w:val="28"/>
          <w:szCs w:val="28"/>
          <w:rtl/>
        </w:rPr>
        <w:t>Godefroid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2024; </w:t>
      </w:r>
      <w:proofErr w:type="spellStart"/>
      <w:r w:rsidRPr="004308C4">
        <w:rPr>
          <w:rFonts w:ascii="Sakkal Majalla" w:eastAsia="Sakkal Majalla" w:hAnsi="Sakkal Majalla" w:cs="Sakkal Majalla"/>
          <w:sz w:val="28"/>
          <w:szCs w:val="28"/>
          <w:rtl/>
        </w:rPr>
        <w:t>Vogelsang</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2021)، وتبرز دراسة حالة ناجحة دور القيادة والريادة وثقافة البيانات في دعم التحول (</w:t>
      </w:r>
      <w:proofErr w:type="spellStart"/>
      <w:r w:rsidRPr="004308C4">
        <w:rPr>
          <w:rFonts w:ascii="Sakkal Majalla" w:eastAsia="Sakkal Majalla" w:hAnsi="Sakkal Majalla" w:cs="Sakkal Majalla"/>
          <w:sz w:val="28"/>
          <w:szCs w:val="28"/>
          <w:rtl/>
        </w:rPr>
        <w:t>Jong</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Ganzaroli</w:t>
      </w:r>
      <w:proofErr w:type="spellEnd"/>
      <w:r w:rsidRPr="004308C4">
        <w:rPr>
          <w:rFonts w:ascii="Sakkal Majalla" w:eastAsia="Sakkal Majalla" w:hAnsi="Sakkal Majalla" w:cs="Sakkal Majalla"/>
          <w:sz w:val="28"/>
          <w:szCs w:val="28"/>
          <w:rtl/>
        </w:rPr>
        <w:t>, 2024). وعلى هذا الأساس صيغت الفرضية H2 القائلة بتوسط الكفاءات الرقمية العلاقة بين التحول الرقمي وأداء إدارة المشاريع، وستُختبر إحصائيًا وفق الإجراءات المفصلة في الفصل الثالث.</w:t>
      </w:r>
    </w:p>
    <w:p w14:paraId="592B477E" w14:textId="77777777" w:rsidR="004C0AB7" w:rsidRDefault="00000000" w:rsidP="001C25D6">
      <w:pPr>
        <w:pStyle w:val="Heading3"/>
        <w:bidi/>
        <w:spacing w:before="260" w:after="160" w:line="360" w:lineRule="auto"/>
      </w:pPr>
      <w:bookmarkStart w:id="77" w:name="_Toc235293511"/>
      <w:r>
        <w:rPr>
          <w:rFonts w:ascii="Sakkal Majalla" w:eastAsia="Sakkal Majalla" w:hAnsi="Sakkal Majalla" w:cs="Sakkal Majalla"/>
          <w:b/>
          <w:bCs/>
          <w:color w:val="2E74B5"/>
          <w:sz w:val="30"/>
          <w:szCs w:val="30"/>
          <w:rtl/>
        </w:rPr>
        <w:lastRenderedPageBreak/>
        <w:t>8.3.2 خلاصة المبحث:</w:t>
      </w:r>
      <w:bookmarkEnd w:id="77"/>
    </w:p>
    <w:p w14:paraId="6C629CA4" w14:textId="21FFCB41" w:rsidR="004C0AB7" w:rsidRPr="004308C4" w:rsidRDefault="004308C4" w:rsidP="001C25D6">
      <w:pPr>
        <w:bidi/>
        <w:spacing w:after="200" w:line="360" w:lineRule="auto"/>
        <w:ind w:firstLine="567"/>
        <w:rPr>
          <w:rFonts w:ascii="Sakkal Majalla" w:eastAsia="Sakkal Majalla" w:hAnsi="Sakkal Majalla" w:cs="Sakkal Majalla"/>
          <w:sz w:val="28"/>
          <w:szCs w:val="30"/>
        </w:rPr>
      </w:pPr>
      <w:r w:rsidRPr="004308C4">
        <w:rPr>
          <w:rFonts w:ascii="Sakkal Majalla" w:eastAsia="Sakkal Majalla" w:hAnsi="Sakkal Majalla" w:cs="Sakkal Majalla"/>
          <w:sz w:val="28"/>
          <w:szCs w:val="28"/>
          <w:rtl/>
        </w:rPr>
        <w:t>خلص هذا المبحث إلى أن الكفاءات الرقمية لمدير المشروع منظومة مركبة من مهارات تقنية وسلوكية. ويمكن تفسير أبعادها في ضوء نظرية الكفاءات الديناميكية بوصفها أسسًا فردية تسهم في قدرة المنظمة على الاستشعار والاقتناص وإعادة التشكيل، فيما تقدم نماذج قبول التقنية إطارًا مساعدًا لفهم توجه الاستخدام وتأثير القائد في قبول الفريق للأدوات الرقمية. وبيّن المبحث أن خصائص القطاع غير الربحي — من محدودية الموارد وتنوع القوة العاملة — تزيد أهمية هذه الكفاءات، بما يؤسس نظريًا وتجريبيًا لاختبار دورها الوسيط.</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47"/>
      </w:tblGrid>
      <w:tr w:rsidR="00116A30" w14:paraId="5192C2FF" w14:textId="77777777" w:rsidTr="00116A30">
        <w:trPr>
          <w:trHeight w:val="287"/>
        </w:trPr>
        <w:tc>
          <w:tcPr>
            <w:tcW w:w="9547" w:type="dxa"/>
            <w:tcBorders>
              <w:top w:val="single" w:sz="2" w:space="0" w:color="1F4E79"/>
              <w:left w:val="single" w:sz="2" w:space="0" w:color="1F4E79"/>
              <w:bottom w:val="single" w:sz="2" w:space="0" w:color="1F4E79"/>
              <w:right w:val="single" w:sz="2" w:space="0" w:color="1F4E79"/>
            </w:tcBorders>
            <w:shd w:val="clear" w:color="auto" w:fill="D6E4F0"/>
            <w:tcMar>
              <w:top w:w="100" w:type="dxa"/>
              <w:left w:w="150" w:type="dxa"/>
              <w:bottom w:w="100" w:type="dxa"/>
              <w:right w:w="150" w:type="dxa"/>
            </w:tcMar>
            <w:vAlign w:val="center"/>
          </w:tcPr>
          <w:p w14:paraId="1E2020B0" w14:textId="77C88880" w:rsidR="00116A30" w:rsidRDefault="004308C4" w:rsidP="001C25D6">
            <w:pPr>
              <w:pStyle w:val="Heading2"/>
              <w:bidi/>
              <w:spacing w:line="360" w:lineRule="auto"/>
            </w:pPr>
            <w:bookmarkStart w:id="78" w:name="_Toc235293512"/>
            <w:r>
              <w:rPr>
                <w:rFonts w:ascii="Sakkal Majalla" w:hAnsi="Sakkal Majalla" w:cs="Sakkal Majalla"/>
                <w:b/>
                <w:bCs/>
                <w:color w:val="1F4E79"/>
                <w:sz w:val="30"/>
                <w:szCs w:val="30"/>
                <w:rtl/>
              </w:rPr>
              <w:t>خاتمة الفصل: العلاقة بين متغيرات الدراسة</w:t>
            </w:r>
            <w:bookmarkEnd w:id="78"/>
          </w:p>
        </w:tc>
      </w:tr>
    </w:tbl>
    <w:p w14:paraId="064FA049" w14:textId="13039A3A" w:rsidR="004C0AB7" w:rsidRPr="004308C4" w:rsidRDefault="004308C4" w:rsidP="001C25D6">
      <w:pPr>
        <w:bidi/>
        <w:spacing w:after="200" w:line="360" w:lineRule="auto"/>
        <w:ind w:firstLine="567"/>
        <w:rPr>
          <w:rFonts w:ascii="Sakkal Majalla" w:eastAsia="Sakkal Majalla" w:hAnsi="Sakkal Majalla" w:cs="Sakkal Majalla"/>
          <w:sz w:val="28"/>
          <w:szCs w:val="30"/>
        </w:rPr>
      </w:pPr>
      <w:r w:rsidRPr="004308C4">
        <w:rPr>
          <w:rFonts w:ascii="Sakkal Majalla" w:eastAsia="Sakkal Majalla" w:hAnsi="Sakkal Majalla" w:cs="Sakkal Majalla"/>
          <w:sz w:val="28"/>
          <w:szCs w:val="28"/>
          <w:rtl/>
        </w:rPr>
        <w:t>يتكامل ما عرضه هذا الفصل في بناء نظري واحد يقوم عليه نموذج الدراسة. فالتحول الرقمي بأبعاده الأربعة (الحوسبة السحابية، الذكاء الاصطناعي وتحليل البيانات، منصات إدارة المشاريع الرقمية، أدوات التواصل الرقمي) يوفر البنية والأدوات التي يُفترض أن ترفع أداء إدارة المشاريع بمؤشراته الأربعة (الجدول الزمني، والتكلفة، وجودة المخرجات، والنطاق). وتستند هذه العلاقة إلى أدبيات أثر التحول الرقمي في عمليات إدارة المشاريع (</w:t>
      </w:r>
      <w:proofErr w:type="spellStart"/>
      <w:r w:rsidRPr="004308C4">
        <w:rPr>
          <w:rFonts w:ascii="Sakkal Majalla" w:eastAsia="Sakkal Majalla" w:hAnsi="Sakkal Majalla" w:cs="Sakkal Majalla"/>
          <w:sz w:val="28"/>
          <w:szCs w:val="28"/>
          <w:rtl/>
        </w:rPr>
        <w:t>Kozarkiewicz</w:t>
      </w:r>
      <w:proofErr w:type="spellEnd"/>
      <w:r w:rsidRPr="004308C4">
        <w:rPr>
          <w:rFonts w:ascii="Sakkal Majalla" w:eastAsia="Sakkal Majalla" w:hAnsi="Sakkal Majalla" w:cs="Sakkal Majalla"/>
          <w:sz w:val="28"/>
          <w:szCs w:val="28"/>
          <w:rtl/>
        </w:rPr>
        <w:t xml:space="preserve">, 2020)، والمراجعات </w:t>
      </w:r>
      <w:proofErr w:type="spellStart"/>
      <w:r w:rsidRPr="004308C4">
        <w:rPr>
          <w:rFonts w:ascii="Sakkal Majalla" w:eastAsia="Sakkal Majalla" w:hAnsi="Sakkal Majalla" w:cs="Sakkal Majalla"/>
          <w:sz w:val="28"/>
          <w:szCs w:val="28"/>
          <w:rtl/>
        </w:rPr>
        <w:t>الببليومترية</w:t>
      </w:r>
      <w:proofErr w:type="spellEnd"/>
      <w:r w:rsidRPr="004308C4">
        <w:rPr>
          <w:rFonts w:ascii="Sakkal Majalla" w:eastAsia="Sakkal Majalla" w:hAnsi="Sakkal Majalla" w:cs="Sakkal Majalla"/>
          <w:sz w:val="28"/>
          <w:szCs w:val="28"/>
          <w:rtl/>
        </w:rPr>
        <w:t xml:space="preserve"> والمنهجية للحقل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Marnewick</w:t>
      </w:r>
      <w:proofErr w:type="spellEnd"/>
      <w:r w:rsidRPr="004308C4">
        <w:rPr>
          <w:rFonts w:ascii="Sakkal Majalla" w:eastAsia="Sakkal Majalla" w:hAnsi="Sakkal Majalla" w:cs="Sakkal Majalla"/>
          <w:sz w:val="28"/>
          <w:szCs w:val="28"/>
          <w:rtl/>
        </w:rPr>
        <w:t xml:space="preserve">, 2022; </w:t>
      </w:r>
      <w:proofErr w:type="spellStart"/>
      <w:r w:rsidRPr="004308C4">
        <w:rPr>
          <w:rFonts w:ascii="Sakkal Majalla" w:eastAsia="Sakkal Majalla" w:hAnsi="Sakkal Majalla" w:cs="Sakkal Majalla"/>
          <w:sz w:val="28"/>
          <w:szCs w:val="28"/>
          <w:rtl/>
        </w:rPr>
        <w:t>Gonçalves</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2023)، والشاهد الإقليمي الحديث الذي ربط الجاهزية والكفاءة والأدوات الرقمية بنجاح إدارة المشاريع (</w:t>
      </w:r>
      <w:proofErr w:type="spellStart"/>
      <w:r w:rsidRPr="004308C4">
        <w:rPr>
          <w:rFonts w:ascii="Sakkal Majalla" w:eastAsia="Sakkal Majalla" w:hAnsi="Sakkal Majalla" w:cs="Sakkal Majalla"/>
          <w:sz w:val="28"/>
          <w:szCs w:val="28"/>
          <w:rtl/>
        </w:rPr>
        <w:t>Khasawneh</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Dweiri</w:t>
      </w:r>
      <w:proofErr w:type="spellEnd"/>
      <w:r w:rsidRPr="004308C4">
        <w:rPr>
          <w:rFonts w:ascii="Sakkal Majalla" w:eastAsia="Sakkal Majalla" w:hAnsi="Sakkal Majalla" w:cs="Sakkal Majalla"/>
          <w:sz w:val="28"/>
          <w:szCs w:val="28"/>
          <w:rtl/>
        </w:rPr>
        <w:t>, 2025).</w:t>
      </w:r>
    </w:p>
    <w:p w14:paraId="37C4B65C" w14:textId="1735AFB3" w:rsidR="004C0AB7" w:rsidRPr="004308C4" w:rsidRDefault="004308C4" w:rsidP="001C25D6">
      <w:pPr>
        <w:bidi/>
        <w:spacing w:after="200" w:line="360" w:lineRule="auto"/>
        <w:ind w:firstLine="567"/>
        <w:rPr>
          <w:rFonts w:ascii="Sakkal Majalla" w:eastAsia="Sakkal Majalla" w:hAnsi="Sakkal Majalla" w:cs="Sakkal Majalla"/>
          <w:sz w:val="28"/>
          <w:szCs w:val="30"/>
        </w:rPr>
      </w:pPr>
      <w:r w:rsidRPr="004308C4">
        <w:rPr>
          <w:rFonts w:ascii="Sakkal Majalla" w:eastAsia="Sakkal Majalla" w:hAnsi="Sakkal Majalla" w:cs="Sakkal Majalla"/>
          <w:sz w:val="28"/>
          <w:szCs w:val="28"/>
          <w:rtl/>
        </w:rPr>
        <w:t xml:space="preserve">غير أن هذه العلاقة لا تعمل في فراغ؛ فإطار </w:t>
      </w:r>
      <w:proofErr w:type="spellStart"/>
      <w:r w:rsidRPr="004308C4">
        <w:rPr>
          <w:rFonts w:ascii="Sakkal Majalla" w:eastAsia="Sakkal Majalla" w:hAnsi="Sakkal Majalla" w:cs="Sakkal Majalla"/>
          <w:sz w:val="28"/>
          <w:szCs w:val="28"/>
          <w:rtl/>
        </w:rPr>
        <w:t>Vial</w:t>
      </w:r>
      <w:proofErr w:type="spellEnd"/>
      <w:r w:rsidRPr="004308C4">
        <w:rPr>
          <w:rFonts w:ascii="Sakkal Majalla" w:eastAsia="Sakkal Majalla" w:hAnsi="Sakkal Majalla" w:cs="Sakkal Majalla"/>
          <w:sz w:val="28"/>
          <w:szCs w:val="28"/>
          <w:rtl/>
        </w:rPr>
        <w:t xml:space="preserve"> (2019) يضع الكفاءات وإدارة الحواجز التنظيمية في قلب السلسلة الواصلة بين التقنية والنواتج، ومنظور التغيير التنظيمي يجعل من قيادة التحول المستمر شرطًا لنجاحه (</w:t>
      </w:r>
      <w:proofErr w:type="spellStart"/>
      <w:r w:rsidRPr="004308C4">
        <w:rPr>
          <w:rFonts w:ascii="Sakkal Majalla" w:eastAsia="Sakkal Majalla" w:hAnsi="Sakkal Majalla" w:cs="Sakkal Majalla"/>
          <w:sz w:val="28"/>
          <w:szCs w:val="28"/>
          <w:rtl/>
        </w:rPr>
        <w:t>Hanelt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2021). ومن هنا يُفترض أن يتأثر انتقال الأثر بالكفاءات الرقمية لمدير المشروع بأبعادها الثلاثة، استنادًا إلى نظرية الكفاءات الديناميكية بإطارها التأسيسي وأسسها الدقيقة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1997; </w:t>
      </w:r>
      <w:proofErr w:type="spellStart"/>
      <w:r w:rsidRPr="004308C4">
        <w:rPr>
          <w:rFonts w:ascii="Sakkal Majalla" w:eastAsia="Sakkal Majalla" w:hAnsi="Sakkal Majalla" w:cs="Sakkal Majalla"/>
          <w:sz w:val="28"/>
          <w:szCs w:val="28"/>
          <w:rtl/>
        </w:rPr>
        <w:t>Teece</w:t>
      </w:r>
      <w:proofErr w:type="spellEnd"/>
      <w:r w:rsidRPr="004308C4">
        <w:rPr>
          <w:rFonts w:ascii="Sakkal Majalla" w:eastAsia="Sakkal Majalla" w:hAnsi="Sakkal Majalla" w:cs="Sakkal Majalla"/>
          <w:sz w:val="28"/>
          <w:szCs w:val="28"/>
          <w:rtl/>
        </w:rPr>
        <w:t>, 2007)، وإلى نماذج قبول التقنية بوصفها إطارًا مساعدًا لفهم الاستخدام الفعلي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1989; </w:t>
      </w:r>
      <w:proofErr w:type="spellStart"/>
      <w:r w:rsidRPr="004308C4">
        <w:rPr>
          <w:rFonts w:ascii="Sakkal Majalla" w:eastAsia="Sakkal Majalla" w:hAnsi="Sakkal Majalla" w:cs="Sakkal Majalla"/>
          <w:sz w:val="28"/>
          <w:szCs w:val="28"/>
          <w:rtl/>
        </w:rPr>
        <w:t>Venkatesh</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Davis</w:t>
      </w:r>
      <w:proofErr w:type="spellEnd"/>
      <w:r w:rsidRPr="004308C4">
        <w:rPr>
          <w:rFonts w:ascii="Sakkal Majalla" w:eastAsia="Sakkal Majalla" w:hAnsi="Sakkal Majalla" w:cs="Sakkal Majalla"/>
          <w:sz w:val="28"/>
          <w:szCs w:val="28"/>
          <w:rtl/>
        </w:rPr>
        <w:t xml:space="preserve">, 2000; </w:t>
      </w:r>
      <w:proofErr w:type="spellStart"/>
      <w:r w:rsidRPr="004308C4">
        <w:rPr>
          <w:rFonts w:ascii="Sakkal Majalla" w:eastAsia="Sakkal Majalla" w:hAnsi="Sakkal Majalla" w:cs="Sakkal Majalla"/>
          <w:sz w:val="28"/>
          <w:szCs w:val="28"/>
          <w:rtl/>
        </w:rPr>
        <w:lastRenderedPageBreak/>
        <w:t>Venkatesh</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2003)، وما تراكم من شواهد على مركزية العنصر البشري في التحول (</w:t>
      </w:r>
      <w:proofErr w:type="spellStart"/>
      <w:r w:rsidRPr="004308C4">
        <w:rPr>
          <w:rFonts w:ascii="Sakkal Majalla" w:eastAsia="Sakkal Majalla" w:hAnsi="Sakkal Majalla" w:cs="Sakkal Majalla"/>
          <w:sz w:val="28"/>
          <w:szCs w:val="28"/>
          <w:rtl/>
        </w:rPr>
        <w:t>Gonçalves</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2023; </w:t>
      </w:r>
      <w:proofErr w:type="spellStart"/>
      <w:r w:rsidRPr="004308C4">
        <w:rPr>
          <w:rFonts w:ascii="Sakkal Majalla" w:eastAsia="Sakkal Majalla" w:hAnsi="Sakkal Majalla" w:cs="Sakkal Majalla"/>
          <w:sz w:val="28"/>
          <w:szCs w:val="28"/>
          <w:rtl/>
        </w:rPr>
        <w:t>Jong</w:t>
      </w:r>
      <w:proofErr w:type="spellEnd"/>
      <w:r w:rsidRPr="004308C4">
        <w:rPr>
          <w:rFonts w:ascii="Sakkal Majalla" w:eastAsia="Sakkal Majalla" w:hAnsi="Sakkal Majalla" w:cs="Sakkal Majalla"/>
          <w:sz w:val="28"/>
          <w:szCs w:val="28"/>
          <w:rtl/>
        </w:rPr>
        <w:t xml:space="preserve"> &amp; </w:t>
      </w:r>
      <w:proofErr w:type="spellStart"/>
      <w:r w:rsidRPr="004308C4">
        <w:rPr>
          <w:rFonts w:ascii="Sakkal Majalla" w:eastAsia="Sakkal Majalla" w:hAnsi="Sakkal Majalla" w:cs="Sakkal Majalla"/>
          <w:sz w:val="28"/>
          <w:szCs w:val="28"/>
          <w:rtl/>
        </w:rPr>
        <w:t>Ganzaroli</w:t>
      </w:r>
      <w:proofErr w:type="spellEnd"/>
      <w:r w:rsidRPr="004308C4">
        <w:rPr>
          <w:rFonts w:ascii="Sakkal Majalla" w:eastAsia="Sakkal Majalla" w:hAnsi="Sakkal Majalla" w:cs="Sakkal Majalla"/>
          <w:sz w:val="28"/>
          <w:szCs w:val="28"/>
          <w:rtl/>
        </w:rPr>
        <w:t>, 2024).</w:t>
      </w:r>
    </w:p>
    <w:p w14:paraId="1094B6D9" w14:textId="70BADDDC" w:rsidR="004C0AB7" w:rsidRPr="004308C4" w:rsidRDefault="004308C4" w:rsidP="001C25D6">
      <w:pPr>
        <w:bidi/>
        <w:spacing w:after="200" w:line="360" w:lineRule="auto"/>
        <w:ind w:firstLine="567"/>
        <w:rPr>
          <w:rFonts w:ascii="Sakkal Majalla" w:eastAsia="Sakkal Majalla" w:hAnsi="Sakkal Majalla" w:cs="Sakkal Majalla"/>
          <w:sz w:val="28"/>
          <w:szCs w:val="30"/>
        </w:rPr>
      </w:pPr>
      <w:r w:rsidRPr="004308C4">
        <w:rPr>
          <w:rFonts w:ascii="Sakkal Majalla" w:eastAsia="Sakkal Majalla" w:hAnsi="Sakkal Majalla" w:cs="Sakkal Majalla"/>
          <w:sz w:val="28"/>
          <w:szCs w:val="28"/>
          <w:rtl/>
        </w:rPr>
        <w:t>وتكتسب هذه العلاقات خصوصية إضافية في بيئة المنظمات غير الربحية ذات الموارد المحدودة والعوائق التنظيمية والبشرية (</w:t>
      </w:r>
      <w:proofErr w:type="spellStart"/>
      <w:r w:rsidRPr="004308C4">
        <w:rPr>
          <w:rFonts w:ascii="Sakkal Majalla" w:eastAsia="Sakkal Majalla" w:hAnsi="Sakkal Majalla" w:cs="Sakkal Majalla"/>
          <w:sz w:val="28"/>
          <w:szCs w:val="28"/>
          <w:rtl/>
        </w:rPr>
        <w:t>Vogelsang</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2021; </w:t>
      </w:r>
      <w:proofErr w:type="spellStart"/>
      <w:r w:rsidRPr="004308C4">
        <w:rPr>
          <w:rFonts w:ascii="Sakkal Majalla" w:eastAsia="Sakkal Majalla" w:hAnsi="Sakkal Majalla" w:cs="Sakkal Majalla"/>
          <w:sz w:val="28"/>
          <w:szCs w:val="28"/>
          <w:rtl/>
        </w:rPr>
        <w:t>Godefroid</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2024) والدوافع المؤسسية الخارجية (</w:t>
      </w:r>
      <w:proofErr w:type="spellStart"/>
      <w:r w:rsidRPr="004308C4">
        <w:rPr>
          <w:rFonts w:ascii="Sakkal Majalla" w:eastAsia="Sakkal Majalla" w:hAnsi="Sakkal Majalla" w:cs="Sakkal Majalla"/>
          <w:sz w:val="28"/>
          <w:szCs w:val="28"/>
          <w:rtl/>
        </w:rPr>
        <w:t>Mergel</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et</w:t>
      </w:r>
      <w:proofErr w:type="spellEnd"/>
      <w:r w:rsidRPr="004308C4">
        <w:rPr>
          <w:rFonts w:ascii="Sakkal Majalla" w:eastAsia="Sakkal Majalla" w:hAnsi="Sakkal Majalla" w:cs="Sakkal Majalla"/>
          <w:sz w:val="28"/>
          <w:szCs w:val="28"/>
          <w:rtl/>
        </w:rPr>
        <w:t xml:space="preserve"> </w:t>
      </w:r>
      <w:proofErr w:type="spellStart"/>
      <w:r w:rsidRPr="004308C4">
        <w:rPr>
          <w:rFonts w:ascii="Sakkal Majalla" w:eastAsia="Sakkal Majalla" w:hAnsi="Sakkal Majalla" w:cs="Sakkal Majalla"/>
          <w:sz w:val="28"/>
          <w:szCs w:val="28"/>
          <w:rtl/>
        </w:rPr>
        <w:t>al</w:t>
      </w:r>
      <w:proofErr w:type="spellEnd"/>
      <w:r w:rsidRPr="004308C4">
        <w:rPr>
          <w:rFonts w:ascii="Sakkal Majalla" w:eastAsia="Sakkal Majalla" w:hAnsi="Sakkal Majalla" w:cs="Sakkal Majalla"/>
          <w:sz w:val="28"/>
          <w:szCs w:val="28"/>
          <w:rtl/>
        </w:rPr>
        <w:t xml:space="preserve">., 2019)، وهي البيئة التي تختبر فيها الدراسة الحالية هذا النموذج ميدانيًا في السياق السعودي المتنامي الذي تقوده منظومة وطنية داعمة (المركز الوطني لتنمية القطاع غير الربحي، 2026). ويلخص الجدول الآتي مصفوفة الربط بين فروض الدراسة ومرتكزاتها التي </w:t>
      </w:r>
      <w:proofErr w:type="spellStart"/>
      <w:r w:rsidRPr="004308C4">
        <w:rPr>
          <w:rFonts w:ascii="Sakkal Majalla" w:eastAsia="Sakkal Majalla" w:hAnsi="Sakkal Majalla" w:cs="Sakkal Majalla"/>
          <w:sz w:val="28"/>
          <w:szCs w:val="28"/>
          <w:rtl/>
        </w:rPr>
        <w:t>أرساها</w:t>
      </w:r>
      <w:proofErr w:type="spellEnd"/>
      <w:r w:rsidRPr="004308C4">
        <w:rPr>
          <w:rFonts w:ascii="Sakkal Majalla" w:eastAsia="Sakkal Majalla" w:hAnsi="Sakkal Majalla" w:cs="Sakkal Majalla"/>
          <w:sz w:val="28"/>
          <w:szCs w:val="28"/>
          <w:rtl/>
        </w:rPr>
        <w:t xml:space="preserve"> هذا الفصل:</w:t>
      </w:r>
    </w:p>
    <w:p w14:paraId="34376AFD" w14:textId="77777777" w:rsidR="004C0AB7" w:rsidRDefault="00000000" w:rsidP="001C25D6">
      <w:pPr>
        <w:pStyle w:val="TableCaption"/>
        <w:bidi/>
        <w:spacing w:before="160" w:after="120" w:line="360" w:lineRule="auto"/>
      </w:pPr>
      <w:bookmarkStart w:id="79" w:name="_Toc235293519"/>
      <w:r>
        <w:rPr>
          <w:rFonts w:ascii="Sakkal Majalla" w:eastAsia="Sakkal Majalla" w:hAnsi="Sakkal Majalla" w:cs="Sakkal Majalla"/>
          <w:b/>
          <w:bCs/>
          <w:sz w:val="26"/>
          <w:szCs w:val="26"/>
          <w:rtl/>
        </w:rPr>
        <w:t>الجدول رقم (7): مصفوفة الربط بين فروض الدراسة ومرتكزاتها النظرية والتجريبية</w:t>
      </w:r>
      <w:bookmarkEnd w:id="79"/>
    </w:p>
    <w:tbl>
      <w:tblPr>
        <w:bidiVisual/>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3500"/>
        <w:gridCol w:w="3500"/>
      </w:tblGrid>
      <w:tr w:rsidR="004C0AB7" w14:paraId="0403C00A" w14:textId="77777777" w:rsidTr="00240A6D">
        <w:trPr>
          <w:tblHeader/>
        </w:trPr>
        <w:tc>
          <w:tcPr>
            <w:tcW w:w="22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4D1042AD"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الفرضية</w:t>
            </w:r>
          </w:p>
        </w:tc>
        <w:tc>
          <w:tcPr>
            <w:tcW w:w="35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03DACDBA"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المرتكز النظري</w:t>
            </w:r>
          </w:p>
        </w:tc>
        <w:tc>
          <w:tcPr>
            <w:tcW w:w="3500" w:type="dxa"/>
            <w:tcBorders>
              <w:top w:val="single" w:sz="4" w:space="0" w:color="9CB9D6"/>
              <w:left w:val="single" w:sz="4" w:space="0" w:color="9CB9D6"/>
              <w:bottom w:val="single" w:sz="4" w:space="0" w:color="9CB9D6"/>
              <w:right w:val="single" w:sz="4" w:space="0" w:color="9CB9D6"/>
            </w:tcBorders>
            <w:shd w:val="clear" w:color="auto" w:fill="DDEBF7"/>
            <w:vAlign w:val="center"/>
          </w:tcPr>
          <w:p w14:paraId="7C131B1A" w14:textId="77777777" w:rsidR="004C0AB7" w:rsidRDefault="00000000" w:rsidP="001C25D6">
            <w:pPr>
              <w:bidi/>
              <w:spacing w:after="60" w:line="360" w:lineRule="auto"/>
              <w:jc w:val="center"/>
            </w:pPr>
            <w:r>
              <w:rPr>
                <w:rFonts w:ascii="Sakkal Majalla" w:eastAsia="Sakkal Majalla" w:hAnsi="Sakkal Majalla" w:cs="Sakkal Majalla"/>
                <w:b/>
                <w:bCs/>
                <w:sz w:val="24"/>
                <w:szCs w:val="24"/>
                <w:rtl/>
              </w:rPr>
              <w:t>أبرز الشواهد التجريبية</w:t>
            </w:r>
          </w:p>
        </w:tc>
      </w:tr>
      <w:tr w:rsidR="004C0AB7" w14:paraId="4F95C483" w14:textId="77777777" w:rsidTr="00240A6D">
        <w:tc>
          <w:tcPr>
            <w:tcW w:w="2200" w:type="dxa"/>
            <w:tcBorders>
              <w:top w:val="single" w:sz="4" w:space="0" w:color="9CB9D6"/>
              <w:left w:val="single" w:sz="4" w:space="0" w:color="9CB9D6"/>
              <w:bottom w:val="single" w:sz="4" w:space="0" w:color="9CB9D6"/>
              <w:right w:val="single" w:sz="4" w:space="0" w:color="9CB9D6"/>
            </w:tcBorders>
            <w:vAlign w:val="center"/>
          </w:tcPr>
          <w:p w14:paraId="1EEB0265" w14:textId="77777777" w:rsidR="004C0AB7" w:rsidRDefault="00000000" w:rsidP="001C25D6">
            <w:pPr>
              <w:bidi/>
              <w:spacing w:after="60" w:line="360" w:lineRule="auto"/>
              <w:jc w:val="center"/>
            </w:pPr>
            <w:r>
              <w:rPr>
                <w:rFonts w:ascii="Sakkal Majalla" w:eastAsia="Sakkal Majalla" w:hAnsi="Sakkal Majalla" w:cs="Sakkal Majalla"/>
                <w:sz w:val="24"/>
                <w:szCs w:val="24"/>
                <w:rtl/>
              </w:rPr>
              <w:t>H1 (a–d): الأثر المباشر للتحول الرقمي على أداء إدارة المشاريع بمؤشراته الأربعة</w:t>
            </w:r>
          </w:p>
        </w:tc>
        <w:tc>
          <w:tcPr>
            <w:tcW w:w="3500" w:type="dxa"/>
            <w:tcBorders>
              <w:top w:val="single" w:sz="4" w:space="0" w:color="9CB9D6"/>
              <w:left w:val="single" w:sz="4" w:space="0" w:color="9CB9D6"/>
              <w:bottom w:val="single" w:sz="4" w:space="0" w:color="9CB9D6"/>
              <w:right w:val="single" w:sz="4" w:space="0" w:color="9CB9D6"/>
            </w:tcBorders>
            <w:vAlign w:val="center"/>
          </w:tcPr>
          <w:p w14:paraId="38C7B076"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إطار Vial (2019) لمسارات خلق القيمة؛ إعادة تشكيل عمليات المشروع (Kozarkiewicz, 2020)؛ إطار قيود الأداء (PMI, 2021)</w:t>
            </w:r>
          </w:p>
        </w:tc>
        <w:tc>
          <w:tcPr>
            <w:tcW w:w="3500" w:type="dxa"/>
            <w:tcBorders>
              <w:top w:val="single" w:sz="4" w:space="0" w:color="9CB9D6"/>
              <w:left w:val="single" w:sz="4" w:space="0" w:color="9CB9D6"/>
              <w:bottom w:val="single" w:sz="4" w:space="0" w:color="9CB9D6"/>
              <w:right w:val="single" w:sz="4" w:space="0" w:color="9CB9D6"/>
            </w:tcBorders>
            <w:vAlign w:val="center"/>
          </w:tcPr>
          <w:p w14:paraId="5FC97B8D" w14:textId="77777777" w:rsidR="004C0AB7" w:rsidRDefault="00000000" w:rsidP="001C25D6">
            <w:pPr>
              <w:bidi/>
              <w:spacing w:after="60" w:line="360" w:lineRule="auto"/>
              <w:jc w:val="center"/>
            </w:pPr>
            <w:r>
              <w:rPr>
                <w:rFonts w:ascii="Sakkal Majalla" w:hAnsi="Sakkal Majalla" w:cs="Sakkal Majalla"/>
              </w:rPr>
              <w:t>المراجعات المنهجية (Gonçalves et al., 2023; Marnewick &amp; Marnewick, 2022)؛ الشاهد الإقليمي (Khasawneh &amp; Dweiri, 2025)</w:t>
            </w:r>
          </w:p>
        </w:tc>
      </w:tr>
      <w:tr w:rsidR="004C0AB7" w14:paraId="3EB98F04" w14:textId="77777777" w:rsidTr="00240A6D">
        <w:tc>
          <w:tcPr>
            <w:tcW w:w="2200" w:type="dxa"/>
            <w:tcBorders>
              <w:top w:val="single" w:sz="4" w:space="0" w:color="9CB9D6"/>
              <w:left w:val="single" w:sz="4" w:space="0" w:color="9CB9D6"/>
              <w:bottom w:val="single" w:sz="4" w:space="0" w:color="9CB9D6"/>
              <w:right w:val="single" w:sz="4" w:space="0" w:color="9CB9D6"/>
            </w:tcBorders>
            <w:vAlign w:val="center"/>
          </w:tcPr>
          <w:p w14:paraId="3FA0ABD5" w14:textId="77777777" w:rsidR="004C0AB7" w:rsidRDefault="00000000" w:rsidP="001C25D6">
            <w:pPr>
              <w:bidi/>
              <w:spacing w:after="60" w:line="360" w:lineRule="auto"/>
              <w:jc w:val="center"/>
            </w:pPr>
            <w:r>
              <w:rPr>
                <w:rFonts w:ascii="Sakkal Majalla" w:eastAsia="Sakkal Majalla" w:hAnsi="Sakkal Majalla" w:cs="Sakkal Majalla"/>
                <w:sz w:val="24"/>
                <w:szCs w:val="24"/>
                <w:rtl/>
              </w:rPr>
              <w:t>H2: الدور الوسيط للكفاءات الرقمية لمدير المشروع</w:t>
            </w:r>
          </w:p>
        </w:tc>
        <w:tc>
          <w:tcPr>
            <w:tcW w:w="3500" w:type="dxa"/>
            <w:tcBorders>
              <w:top w:val="single" w:sz="4" w:space="0" w:color="9CB9D6"/>
              <w:left w:val="single" w:sz="4" w:space="0" w:color="9CB9D6"/>
              <w:bottom w:val="single" w:sz="4" w:space="0" w:color="9CB9D6"/>
              <w:right w:val="single" w:sz="4" w:space="0" w:color="9CB9D6"/>
            </w:tcBorders>
            <w:vAlign w:val="center"/>
          </w:tcPr>
          <w:p w14:paraId="11ECE6D8"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القدرات الديناميكية وأسسها الدقيقة (Teece et al., 1997; Teece, 2007)؛ نماذج قبول التقنية (Davis, 1989; Venkatesh &amp; Davis, 2000; Venkatesh et al., 2003)</w:t>
            </w:r>
          </w:p>
        </w:tc>
        <w:tc>
          <w:tcPr>
            <w:tcW w:w="3500" w:type="dxa"/>
            <w:tcBorders>
              <w:top w:val="single" w:sz="4" w:space="0" w:color="9CB9D6"/>
              <w:left w:val="single" w:sz="4" w:space="0" w:color="9CB9D6"/>
              <w:bottom w:val="single" w:sz="4" w:space="0" w:color="9CB9D6"/>
              <w:right w:val="single" w:sz="4" w:space="0" w:color="9CB9D6"/>
            </w:tcBorders>
            <w:vAlign w:val="center"/>
          </w:tcPr>
          <w:p w14:paraId="4860A57D" w14:textId="77777777" w:rsidR="004C0AB7" w:rsidRDefault="00000000" w:rsidP="001C25D6">
            <w:pPr>
              <w:bidi/>
              <w:spacing w:after="60" w:line="360" w:lineRule="auto"/>
              <w:jc w:val="center"/>
            </w:pPr>
            <w:r>
              <w:rPr>
                <w:rFonts w:ascii="Sakkal Majalla" w:hAnsi="Sakkal Majalla" w:cs="Sakkal Majalla"/>
              </w:rPr>
              <w:t>الكفاءات التقنية والسلوكية متطلب للتحول (Gonçalves et al., 2023)؛ القيادة والريادة وثقافة البيانات مفاتيح النجاح (Jong &amp; Ganzaroli, 2024)</w:t>
            </w:r>
          </w:p>
        </w:tc>
      </w:tr>
      <w:tr w:rsidR="004C0AB7" w14:paraId="6A51171E" w14:textId="77777777" w:rsidTr="00240A6D">
        <w:tc>
          <w:tcPr>
            <w:tcW w:w="2200" w:type="dxa"/>
            <w:tcBorders>
              <w:top w:val="single" w:sz="4" w:space="0" w:color="9CB9D6"/>
              <w:left w:val="single" w:sz="4" w:space="0" w:color="9CB9D6"/>
              <w:bottom w:val="single" w:sz="4" w:space="0" w:color="9CB9D6"/>
              <w:right w:val="single" w:sz="4" w:space="0" w:color="9CB9D6"/>
            </w:tcBorders>
            <w:vAlign w:val="center"/>
          </w:tcPr>
          <w:p w14:paraId="6FB067CA" w14:textId="77777777" w:rsidR="004C0AB7" w:rsidRDefault="00000000" w:rsidP="001C25D6">
            <w:pPr>
              <w:bidi/>
              <w:spacing w:after="60" w:line="360" w:lineRule="auto"/>
              <w:jc w:val="center"/>
            </w:pPr>
            <w:r>
              <w:rPr>
                <w:rFonts w:ascii="Sakkal Majalla" w:eastAsia="Sakkal Majalla" w:hAnsi="Sakkal Majalla" w:cs="Sakkal Majalla"/>
                <w:sz w:val="24"/>
                <w:szCs w:val="24"/>
                <w:rtl/>
              </w:rPr>
              <w:t>H3: الفروق باختلاف حجم المنظمة ومجال نشاطها</w:t>
            </w:r>
          </w:p>
        </w:tc>
        <w:tc>
          <w:tcPr>
            <w:tcW w:w="3500" w:type="dxa"/>
            <w:tcBorders>
              <w:top w:val="single" w:sz="4" w:space="0" w:color="9CB9D6"/>
              <w:left w:val="single" w:sz="4" w:space="0" w:color="9CB9D6"/>
              <w:bottom w:val="single" w:sz="4" w:space="0" w:color="9CB9D6"/>
              <w:right w:val="single" w:sz="4" w:space="0" w:color="9CB9D6"/>
            </w:tcBorders>
            <w:vAlign w:val="center"/>
          </w:tcPr>
          <w:p w14:paraId="5D8A9A54"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تفاوت الموارد والبنى الداعمة بين المنظمات ينعكس على قدرتها على التحول (Vial, 2019; Hanelt et al., 2021)</w:t>
            </w:r>
          </w:p>
        </w:tc>
        <w:tc>
          <w:tcPr>
            <w:tcW w:w="3500" w:type="dxa"/>
            <w:tcBorders>
              <w:top w:val="single" w:sz="4" w:space="0" w:color="9CB9D6"/>
              <w:left w:val="single" w:sz="4" w:space="0" w:color="9CB9D6"/>
              <w:bottom w:val="single" w:sz="4" w:space="0" w:color="9CB9D6"/>
              <w:right w:val="single" w:sz="4" w:space="0" w:color="9CB9D6"/>
            </w:tcBorders>
            <w:vAlign w:val="center"/>
          </w:tcPr>
          <w:p w14:paraId="294F8293" w14:textId="77777777" w:rsidR="004C0AB7" w:rsidRDefault="00000000" w:rsidP="001C25D6">
            <w:pPr>
              <w:bidi/>
              <w:spacing w:after="60" w:line="360" w:lineRule="auto"/>
              <w:jc w:val="center"/>
            </w:pPr>
            <w:r>
              <w:rPr>
                <w:rFonts w:ascii="Sakkal Majalla" w:eastAsia="Sakkal Majalla" w:hAnsi="Sakkal Majalla" w:cs="Sakkal Majalla"/>
                <w:sz w:val="24"/>
                <w:szCs w:val="24"/>
                <w:rtl/>
              </w:rPr>
              <w:t>تفاوت العوائق بحسب خصائص المنظمة (Vogelsang et al., 2021; Godefroid et al., 2024)</w:t>
            </w:r>
          </w:p>
        </w:tc>
      </w:tr>
    </w:tbl>
    <w:p w14:paraId="43F0D24F" w14:textId="77777777" w:rsidR="004C0AB7" w:rsidRDefault="00000000" w:rsidP="001C25D6">
      <w:pPr>
        <w:bidi/>
        <w:spacing w:after="240" w:line="360" w:lineRule="auto"/>
        <w:ind w:firstLine="567"/>
      </w:pPr>
      <w:r>
        <w:rPr>
          <w:rFonts w:ascii="Sakkal Majalla" w:eastAsia="Sakkal Majalla" w:hAnsi="Sakkal Majalla" w:cs="Sakkal Majalla"/>
          <w:i/>
          <w:iCs/>
          <w:sz w:val="24"/>
          <w:szCs w:val="24"/>
          <w:rtl/>
        </w:rPr>
        <w:t>المصدر: من إعداد الباحث.</w:t>
      </w:r>
    </w:p>
    <w:p w14:paraId="08C0F692" w14:textId="77777777" w:rsidR="004C0AB7" w:rsidRPr="004308C4" w:rsidRDefault="00000000" w:rsidP="001C25D6">
      <w:pPr>
        <w:bidi/>
        <w:spacing w:after="200" w:line="360" w:lineRule="auto"/>
        <w:ind w:firstLine="567"/>
        <w:rPr>
          <w:sz w:val="28"/>
          <w:szCs w:val="28"/>
        </w:rPr>
      </w:pPr>
      <w:r w:rsidRPr="004308C4">
        <w:rPr>
          <w:rFonts w:ascii="Sakkal Majalla" w:hAnsi="Sakkal Majalla" w:cs="Sakkal Majalla"/>
          <w:sz w:val="28"/>
          <w:szCs w:val="28"/>
          <w:rtl/>
        </w:rPr>
        <w:lastRenderedPageBreak/>
        <w:t>وبهذا يكون الفصل قد أرسى الأساس النظري لفروض الدراسة: الأثر المباشر للتحول الرقمي على الأداء (H1 وفروعها)، والدور الوسيط للكفاءات الرقمية (H2)، والفروق المحتملة باختلاف حجم المنظمة ومجالها (H3). وتُصاغ الفرضية الأخيرة بصيغة غير اتجاهية؛ لأن الأدبيات تشير إلى تفاوت الموارد والعوائق والجاهزية باختلاف خصائص المنظمات، دون أن تتيح في السياق الحالي توقع اتجاه ثابت للفروق. وينتقل الفصل التالي إلى بيان المنهجية والإجراءات التي تُختبر بها هذه العلاقات إحصائيًا.</w:t>
      </w:r>
    </w:p>
    <w:sectPr w:rsidR="004C0AB7" w:rsidRPr="004308C4" w:rsidSect="004A099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2127"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E5983C" w14:textId="77777777" w:rsidR="004F4DFD" w:rsidRDefault="004F4DFD">
      <w:r>
        <w:separator/>
      </w:r>
    </w:p>
  </w:endnote>
  <w:endnote w:type="continuationSeparator" w:id="0">
    <w:p w14:paraId="6B6797DA" w14:textId="77777777" w:rsidR="004F4DFD" w:rsidRDefault="004F4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lexandria Medium">
    <w:altName w:val="Arial"/>
    <w:panose1 w:val="020B0604020202020204"/>
    <w:charset w:val="00"/>
    <w:family w:val="auto"/>
    <w:pitch w:val="variable"/>
    <w:sig w:usb0="A00020FF" w:usb1="C000207B" w:usb2="00000008" w:usb3="00000000" w:csb0="000001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97D9CF" w14:textId="77777777" w:rsidR="00A21FEE" w:rsidRDefault="00A21F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7A2E72" w14:textId="77777777" w:rsidR="004A0996" w:rsidRPr="001955FA" w:rsidRDefault="004A0996" w:rsidP="004A0996">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Midocean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p w14:paraId="2054A628" w14:textId="77777777" w:rsidR="00574FB5" w:rsidRDefault="00000000">
    <w:pPr>
      <w:pBdr>
        <w:top w:val="single" w:sz="3" w:space="0" w:color="2E75B6"/>
      </w:pBdr>
      <w:jc w:val="center"/>
    </w:pPr>
    <w:r>
      <w:rPr>
        <w:color w:val="888888"/>
        <w:sz w:val="18"/>
        <w:szCs w:val="18"/>
      </w:rPr>
      <w:t xml:space="preserve">— </w:t>
    </w:r>
    <w:r>
      <w:rPr>
        <w:color w:val="888888"/>
        <w:sz w:val="18"/>
        <w:szCs w:val="18"/>
      </w:rPr>
      <w:fldChar w:fldCharType="begin"/>
    </w:r>
    <w:r>
      <w:rPr>
        <w:color w:val="888888"/>
        <w:sz w:val="18"/>
        <w:szCs w:val="18"/>
      </w:rPr>
      <w:instrText>PAGE</w:instrText>
    </w:r>
    <w:r>
      <w:rPr>
        <w:color w:val="888888"/>
        <w:sz w:val="18"/>
        <w:szCs w:val="18"/>
      </w:rPr>
      <w:fldChar w:fldCharType="separate"/>
    </w:r>
    <w:r w:rsidR="00353DAE">
      <w:rPr>
        <w:noProof/>
        <w:color w:val="888888"/>
        <w:sz w:val="18"/>
        <w:szCs w:val="18"/>
      </w:rPr>
      <w:t>1</w:t>
    </w:r>
    <w:r>
      <w:rPr>
        <w:color w:val="888888"/>
        <w:sz w:val="18"/>
        <w:szCs w:val="18"/>
      </w:rPr>
      <w:fldChar w:fldCharType="end"/>
    </w:r>
    <w:r>
      <w:rPr>
        <w:color w:val="888888"/>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F859CA" w14:textId="77777777" w:rsidR="00A21FEE" w:rsidRDefault="00A21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FA1DC5" w14:textId="77777777" w:rsidR="004F4DFD" w:rsidRDefault="004F4DFD">
      <w:r>
        <w:separator/>
      </w:r>
    </w:p>
  </w:footnote>
  <w:footnote w:type="continuationSeparator" w:id="0">
    <w:p w14:paraId="5AC3E234" w14:textId="77777777" w:rsidR="004F4DFD" w:rsidRDefault="004F4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9EB335" w14:textId="77777777" w:rsidR="00A21FEE" w:rsidRDefault="00A21F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013E23" w14:textId="77777777" w:rsidR="00574FB5" w:rsidRPr="00353DAE" w:rsidRDefault="00353DAE" w:rsidP="00353DAE">
    <w:pPr>
      <w:pStyle w:val="Header"/>
    </w:pPr>
    <w:r>
      <w:rPr>
        <w:noProof/>
      </w:rPr>
      <w:drawing>
        <wp:anchor distT="0" distB="0" distL="114300" distR="114300" simplePos="0" relativeHeight="251660288" behindDoc="1" locked="0" layoutInCell="1" allowOverlap="1" wp14:anchorId="56D352B9" wp14:editId="1522FC2B">
          <wp:simplePos x="0" y="0"/>
          <wp:positionH relativeFrom="margin">
            <wp:posOffset>-981075</wp:posOffset>
          </wp:positionH>
          <wp:positionV relativeFrom="margin">
            <wp:posOffset>-1461770</wp:posOffset>
          </wp:positionV>
          <wp:extent cx="7603490" cy="10687050"/>
          <wp:effectExtent l="0" t="0" r="0" b="0"/>
          <wp:wrapNone/>
          <wp:docPr id="19946360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1068705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9264" behindDoc="0" locked="0" layoutInCell="1" allowOverlap="1" wp14:anchorId="62756B8D" wp14:editId="29C3AF6C">
          <wp:simplePos x="0" y="0"/>
          <wp:positionH relativeFrom="margin">
            <wp:posOffset>-121285</wp:posOffset>
          </wp:positionH>
          <wp:positionV relativeFrom="topMargin">
            <wp:posOffset>401955</wp:posOffset>
          </wp:positionV>
          <wp:extent cx="2033270" cy="908685"/>
          <wp:effectExtent l="0" t="0" r="0" b="0"/>
          <wp:wrapTopAndBottom/>
          <wp:docPr id="20280019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A701EB" w14:textId="77777777" w:rsidR="00A21FEE" w:rsidRDefault="00A21F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3871284"/>
    <w:multiLevelType w:val="hybridMultilevel"/>
    <w:tmpl w:val="1DACBF68"/>
    <w:lvl w:ilvl="0" w:tplc="790AF5C8">
      <w:start w:val="1"/>
      <w:numFmt w:val="bullet"/>
      <w:lvlText w:val="●"/>
      <w:lvlJc w:val="left"/>
      <w:pPr>
        <w:ind w:left="720" w:hanging="360"/>
      </w:pPr>
    </w:lvl>
    <w:lvl w:ilvl="1" w:tplc="7E8C34AC">
      <w:numFmt w:val="decimal"/>
      <w:lvlText w:val=""/>
      <w:lvlJc w:val="left"/>
    </w:lvl>
    <w:lvl w:ilvl="2" w:tplc="0BB6A202">
      <w:numFmt w:val="decimal"/>
      <w:lvlText w:val=""/>
      <w:lvlJc w:val="left"/>
    </w:lvl>
    <w:lvl w:ilvl="3" w:tplc="C602B82C">
      <w:numFmt w:val="decimal"/>
      <w:lvlText w:val=""/>
      <w:lvlJc w:val="left"/>
    </w:lvl>
    <w:lvl w:ilvl="4" w:tplc="E410DD90">
      <w:numFmt w:val="decimal"/>
      <w:lvlText w:val=""/>
      <w:lvlJc w:val="left"/>
    </w:lvl>
    <w:lvl w:ilvl="5" w:tplc="82AEAAE2">
      <w:numFmt w:val="decimal"/>
      <w:lvlText w:val=""/>
      <w:lvlJc w:val="left"/>
    </w:lvl>
    <w:lvl w:ilvl="6" w:tplc="3D961C68">
      <w:numFmt w:val="decimal"/>
      <w:lvlText w:val=""/>
      <w:lvlJc w:val="left"/>
    </w:lvl>
    <w:lvl w:ilvl="7" w:tplc="15B65536">
      <w:numFmt w:val="decimal"/>
      <w:lvlText w:val=""/>
      <w:lvlJc w:val="left"/>
    </w:lvl>
    <w:lvl w:ilvl="8" w:tplc="5EE84C24">
      <w:numFmt w:val="decimal"/>
      <w:lvlText w:val=""/>
      <w:lvlJc w:val="left"/>
    </w:lvl>
  </w:abstractNum>
  <w:abstractNum w:abstractNumId="1" w15:restartNumberingAfterBreak="0">
    <w:nsid w:val="366C17FD"/>
    <w:multiLevelType w:val="hybridMultilevel"/>
    <w:tmpl w:val="E42C0C72"/>
    <w:lvl w:ilvl="0" w:tplc="F594C738">
      <w:start w:val="1"/>
      <w:numFmt w:val="bullet"/>
      <w:lvlText w:val="●"/>
      <w:lvlJc w:val="left"/>
      <w:pPr>
        <w:ind w:left="720" w:hanging="360"/>
      </w:pPr>
    </w:lvl>
    <w:lvl w:ilvl="1" w:tplc="45BC9B14">
      <w:start w:val="1"/>
      <w:numFmt w:val="bullet"/>
      <w:lvlText w:val="○"/>
      <w:lvlJc w:val="left"/>
      <w:pPr>
        <w:ind w:left="1440" w:hanging="360"/>
      </w:pPr>
    </w:lvl>
    <w:lvl w:ilvl="2" w:tplc="EA3C8B84">
      <w:start w:val="1"/>
      <w:numFmt w:val="bullet"/>
      <w:lvlText w:val="■"/>
      <w:lvlJc w:val="left"/>
      <w:pPr>
        <w:ind w:left="2160" w:hanging="360"/>
      </w:pPr>
    </w:lvl>
    <w:lvl w:ilvl="3" w:tplc="B184A15A">
      <w:start w:val="1"/>
      <w:numFmt w:val="bullet"/>
      <w:lvlText w:val="●"/>
      <w:lvlJc w:val="left"/>
      <w:pPr>
        <w:ind w:left="2880" w:hanging="360"/>
      </w:pPr>
    </w:lvl>
    <w:lvl w:ilvl="4" w:tplc="AB880BAC">
      <w:start w:val="1"/>
      <w:numFmt w:val="bullet"/>
      <w:lvlText w:val="○"/>
      <w:lvlJc w:val="left"/>
      <w:pPr>
        <w:ind w:left="3600" w:hanging="360"/>
      </w:pPr>
    </w:lvl>
    <w:lvl w:ilvl="5" w:tplc="05CE1A56">
      <w:start w:val="1"/>
      <w:numFmt w:val="bullet"/>
      <w:lvlText w:val="■"/>
      <w:lvlJc w:val="left"/>
      <w:pPr>
        <w:ind w:left="4320" w:hanging="360"/>
      </w:pPr>
    </w:lvl>
    <w:lvl w:ilvl="6" w:tplc="A4D4D53A">
      <w:start w:val="1"/>
      <w:numFmt w:val="bullet"/>
      <w:lvlText w:val="●"/>
      <w:lvlJc w:val="left"/>
      <w:pPr>
        <w:ind w:left="5040" w:hanging="360"/>
      </w:pPr>
    </w:lvl>
    <w:lvl w:ilvl="7" w:tplc="A29A54EC">
      <w:start w:val="1"/>
      <w:numFmt w:val="bullet"/>
      <w:lvlText w:val="●"/>
      <w:lvlJc w:val="left"/>
      <w:pPr>
        <w:ind w:left="5760" w:hanging="360"/>
      </w:pPr>
    </w:lvl>
    <w:lvl w:ilvl="8" w:tplc="50CC3878">
      <w:start w:val="1"/>
      <w:numFmt w:val="bullet"/>
      <w:lvlText w:val="●"/>
      <w:lvlJc w:val="left"/>
      <w:pPr>
        <w:ind w:left="6480" w:hanging="360"/>
      </w:pPr>
    </w:lvl>
  </w:abstractNum>
  <w:abstractNum w:abstractNumId="2" w15:restartNumberingAfterBreak="0">
    <w:nsid w:val="5D6002AE"/>
    <w:multiLevelType w:val="hybridMultilevel"/>
    <w:tmpl w:val="F28A38A6"/>
    <w:lvl w:ilvl="0" w:tplc="93A47A2E">
      <w:start w:val="1"/>
      <w:numFmt w:val="bullet"/>
      <w:lvlText w:val="●"/>
      <w:lvlJc w:val="left"/>
      <w:pPr>
        <w:ind w:left="720" w:hanging="360"/>
      </w:pPr>
    </w:lvl>
    <w:lvl w:ilvl="1" w:tplc="D594223E">
      <w:numFmt w:val="decimal"/>
      <w:lvlText w:val=""/>
      <w:lvlJc w:val="left"/>
    </w:lvl>
    <w:lvl w:ilvl="2" w:tplc="E74A8CE6">
      <w:numFmt w:val="decimal"/>
      <w:lvlText w:val=""/>
      <w:lvlJc w:val="left"/>
    </w:lvl>
    <w:lvl w:ilvl="3" w:tplc="CBF4CB14">
      <w:numFmt w:val="decimal"/>
      <w:lvlText w:val=""/>
      <w:lvlJc w:val="left"/>
    </w:lvl>
    <w:lvl w:ilvl="4" w:tplc="7B24705A">
      <w:numFmt w:val="decimal"/>
      <w:lvlText w:val=""/>
      <w:lvlJc w:val="left"/>
    </w:lvl>
    <w:lvl w:ilvl="5" w:tplc="A4B066D4">
      <w:numFmt w:val="decimal"/>
      <w:lvlText w:val=""/>
      <w:lvlJc w:val="left"/>
    </w:lvl>
    <w:lvl w:ilvl="6" w:tplc="653C40A6">
      <w:numFmt w:val="decimal"/>
      <w:lvlText w:val=""/>
      <w:lvlJc w:val="left"/>
    </w:lvl>
    <w:lvl w:ilvl="7" w:tplc="A9E07AD0">
      <w:numFmt w:val="decimal"/>
      <w:lvlText w:val=""/>
      <w:lvlJc w:val="left"/>
    </w:lvl>
    <w:lvl w:ilvl="8" w:tplc="F24E5880">
      <w:numFmt w:val="decimal"/>
      <w:lvlText w:val=""/>
      <w:lvlJc w:val="left"/>
    </w:lvl>
  </w:abstractNum>
  <w:num w:numId="1" w16cid:durableId="462232972">
    <w:abstractNumId w:val="1"/>
    <w:lvlOverride w:ilvl="0">
      <w:startOverride w:val="1"/>
    </w:lvlOverride>
  </w:num>
  <w:num w:numId="2" w16cid:durableId="1716157018">
    <w:abstractNumId w:val="2"/>
    <w:lvlOverride w:ilvl="0">
      <w:startOverride w:val="1"/>
    </w:lvlOverride>
  </w:num>
  <w:num w:numId="3" w16cid:durableId="35828552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FB5"/>
    <w:rsid w:val="00032CF8"/>
    <w:rsid w:val="000B6EE6"/>
    <w:rsid w:val="00116A30"/>
    <w:rsid w:val="001C25D6"/>
    <w:rsid w:val="001E1229"/>
    <w:rsid w:val="00240A6D"/>
    <w:rsid w:val="00353DAE"/>
    <w:rsid w:val="004308C4"/>
    <w:rsid w:val="004A0996"/>
    <w:rsid w:val="004C0AB7"/>
    <w:rsid w:val="004F1A7B"/>
    <w:rsid w:val="004F4DFD"/>
    <w:rsid w:val="00574FB5"/>
    <w:rsid w:val="005A3923"/>
    <w:rsid w:val="005B5446"/>
    <w:rsid w:val="005F5F9B"/>
    <w:rsid w:val="00684264"/>
    <w:rsid w:val="008F0418"/>
    <w:rsid w:val="009329A0"/>
    <w:rsid w:val="00A21FEE"/>
    <w:rsid w:val="00B359C4"/>
    <w:rsid w:val="00B55F5A"/>
    <w:rsid w:val="00B71686"/>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67831"/>
  <w15:docId w15:val="{395158CB-45BA-457D-A4D4-8907AF5E4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1">
    <w:name w:val="تشديد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353DAE"/>
    <w:pPr>
      <w:tabs>
        <w:tab w:val="center" w:pos="4513"/>
        <w:tab w:val="right" w:pos="9026"/>
      </w:tabs>
    </w:pPr>
  </w:style>
  <w:style w:type="character" w:customStyle="1" w:styleId="HeaderChar">
    <w:name w:val="Header Char"/>
    <w:basedOn w:val="DefaultParagraphFont"/>
    <w:link w:val="Header"/>
    <w:uiPriority w:val="99"/>
    <w:rsid w:val="00353DAE"/>
  </w:style>
  <w:style w:type="paragraph" w:styleId="Footer">
    <w:name w:val="footer"/>
    <w:basedOn w:val="Normal"/>
    <w:link w:val="FooterChar"/>
    <w:uiPriority w:val="99"/>
    <w:unhideWhenUsed/>
    <w:rsid w:val="00353DAE"/>
    <w:pPr>
      <w:tabs>
        <w:tab w:val="center" w:pos="4513"/>
        <w:tab w:val="right" w:pos="9026"/>
      </w:tabs>
    </w:pPr>
  </w:style>
  <w:style w:type="character" w:customStyle="1" w:styleId="FooterChar">
    <w:name w:val="Footer Char"/>
    <w:basedOn w:val="DefaultParagraphFont"/>
    <w:link w:val="Footer"/>
    <w:uiPriority w:val="99"/>
    <w:rsid w:val="00353DAE"/>
  </w:style>
  <w:style w:type="paragraph" w:customStyle="1" w:styleId="TableCaption">
    <w:name w:val="TableCaption"/>
    <w:basedOn w:val="Normal"/>
  </w:style>
  <w:style w:type="paragraph" w:customStyle="1" w:styleId="FigureCaption">
    <w:name w:val="FigureCaption"/>
    <w:basedOn w:val="Normal"/>
  </w:style>
  <w:style w:type="paragraph" w:styleId="TOC1">
    <w:name w:val="toc 1"/>
    <w:basedOn w:val="Normal"/>
    <w:next w:val="Normal"/>
    <w:autoRedefine/>
    <w:uiPriority w:val="39"/>
    <w:unhideWhenUsed/>
    <w:rsid w:val="00240A6D"/>
    <w:pPr>
      <w:spacing w:after="100"/>
    </w:pPr>
  </w:style>
  <w:style w:type="paragraph" w:styleId="TOC2">
    <w:name w:val="toc 2"/>
    <w:basedOn w:val="Normal"/>
    <w:next w:val="Normal"/>
    <w:autoRedefine/>
    <w:uiPriority w:val="39"/>
    <w:unhideWhenUsed/>
    <w:rsid w:val="00240A6D"/>
    <w:pPr>
      <w:spacing w:after="100"/>
      <w:ind w:left="220"/>
    </w:pPr>
  </w:style>
  <w:style w:type="paragraph" w:styleId="TOC3">
    <w:name w:val="toc 3"/>
    <w:basedOn w:val="Normal"/>
    <w:next w:val="Normal"/>
    <w:autoRedefine/>
    <w:uiPriority w:val="39"/>
    <w:unhideWhenUsed/>
    <w:rsid w:val="00240A6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AE3167-52BE-1D4E-A359-F5958F55E880}">
  <we:reference id="wa200010453" version="1.0.0.1" store="en-US" storeType="OMEX"/>
  <we:alternateReferences>
    <we:reference id="wa200010453" version="1.0.0.1" store="en-US" storeType="OMEX"/>
  </we:alternateReferences>
  <we:properties>
    <we:property name="claude.fileId" value="&quot;dd30e769-edc9-4f89-83f0-46d013bcdf8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D19F7-75D2-A645-B980-BD1F2E1D8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57</Pages>
  <Words>13375</Words>
  <Characters>74504</Characters>
  <Application>Microsoft Office Word</Application>
  <DocSecurity>0</DocSecurity>
  <Lines>1262</Lines>
  <Paragraphs>691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Abdullah Balubaid</cp:lastModifiedBy>
  <cp:revision>5</cp:revision>
  <dcterms:created xsi:type="dcterms:W3CDTF">2026-07-18T14:07:00Z</dcterms:created>
  <dcterms:modified xsi:type="dcterms:W3CDTF">2026-07-18T15:57:00Z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0682c418-b4ab-4bc0-92f0-d0af3601619a</vt:lpwstr>
  </property>
</Properties>
</file>