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D91A76" w14:textId="77777777" w:rsidR="00666217" w:rsidRPr="00721101" w:rsidRDefault="00666217" w:rsidP="00666217">
      <w:pPr>
        <w:jc w:val="center"/>
        <w:rPr>
          <w:rFonts w:ascii="Simplified Arabic" w:hAnsi="Simplified Arabic" w:cs="Simplified Arabic"/>
          <w:b/>
          <w:bCs/>
          <w:sz w:val="38"/>
          <w:szCs w:val="40"/>
          <w:rtl/>
        </w:rPr>
      </w:pPr>
      <w:r w:rsidRPr="00721101">
        <w:rPr>
          <w:rFonts w:ascii="Simplified Arabic" w:hAnsi="Simplified Arabic" w:cs="Simplified Arabic"/>
          <w:b/>
          <w:bCs/>
          <w:sz w:val="38"/>
          <w:szCs w:val="40"/>
          <w:rtl/>
        </w:rPr>
        <w:t>بسم الله الرحمن الرحيم</w:t>
      </w:r>
    </w:p>
    <w:tbl>
      <w:tblPr>
        <w:bidiVisual/>
        <w:tblW w:w="0" w:type="auto"/>
        <w:tblInd w:w="-288" w:type="dxa"/>
        <w:tblLook w:val="04A0" w:firstRow="1" w:lastRow="0" w:firstColumn="1" w:lastColumn="0" w:noHBand="0" w:noVBand="1"/>
      </w:tblPr>
      <w:tblGrid>
        <w:gridCol w:w="3746"/>
        <w:gridCol w:w="2628"/>
        <w:gridCol w:w="2985"/>
      </w:tblGrid>
      <w:tr w:rsidR="00666217" w:rsidRPr="00721101" w14:paraId="256DC178" w14:textId="77777777" w:rsidTr="0084706E">
        <w:trPr>
          <w:trHeight w:val="2558"/>
        </w:trPr>
        <w:tc>
          <w:tcPr>
            <w:tcW w:w="4117" w:type="dxa"/>
          </w:tcPr>
          <w:p w14:paraId="10D8FD1B" w14:textId="77777777" w:rsidR="00666217" w:rsidRPr="00721101" w:rsidRDefault="005404EF" w:rsidP="00666217">
            <w:pPr>
              <w:jc w:val="center"/>
              <w:rPr>
                <w:rFonts w:ascii="Simplified Arabic" w:hAnsi="Simplified Arabic" w:cs="Simplified Arabic"/>
                <w:b/>
                <w:bCs/>
                <w:sz w:val="38"/>
                <w:szCs w:val="40"/>
                <w:rtl/>
              </w:rPr>
            </w:pPr>
            <w:r>
              <w:rPr>
                <w:rFonts w:ascii="Simplified Arabic" w:hAnsi="Simplified Arabic" w:cs="Simplified Arabic" w:hint="cs"/>
                <w:b/>
                <w:bCs/>
                <w:sz w:val="38"/>
                <w:szCs w:val="40"/>
                <w:rtl/>
              </w:rPr>
              <w:t>جامعة ميداوشن</w:t>
            </w:r>
          </w:p>
          <w:p w14:paraId="6F72BF49" w14:textId="77777777" w:rsidR="00666217" w:rsidRPr="00721101" w:rsidRDefault="005404EF" w:rsidP="00666217">
            <w:pPr>
              <w:jc w:val="center"/>
              <w:rPr>
                <w:rFonts w:ascii="Simplified Arabic" w:hAnsi="Simplified Arabic" w:cs="Simplified Arabic"/>
                <w:sz w:val="38"/>
                <w:szCs w:val="40"/>
                <w:rtl/>
              </w:rPr>
            </w:pPr>
            <w:r>
              <w:rPr>
                <w:rFonts w:ascii="Simplified Arabic" w:hAnsi="Simplified Arabic" w:cs="Simplified Arabic" w:hint="cs"/>
                <w:b/>
                <w:bCs/>
                <w:sz w:val="38"/>
                <w:szCs w:val="40"/>
                <w:rtl/>
              </w:rPr>
              <w:t xml:space="preserve">كلية الإدارة </w:t>
            </w:r>
          </w:p>
          <w:p w14:paraId="2021427E" w14:textId="77777777" w:rsidR="00666217" w:rsidRPr="00721101" w:rsidRDefault="005404EF" w:rsidP="00DE54B5">
            <w:pPr>
              <w:ind w:firstLine="0"/>
              <w:jc w:val="left"/>
              <w:rPr>
                <w:rFonts w:ascii="Simplified Arabic" w:hAnsi="Simplified Arabic" w:cs="Simplified Arabic"/>
                <w:sz w:val="38"/>
                <w:szCs w:val="40"/>
                <w:rtl/>
              </w:rPr>
            </w:pPr>
            <w:r>
              <w:rPr>
                <w:rFonts w:ascii="Simplified Arabic" w:hAnsi="Simplified Arabic" w:cs="Simplified Arabic" w:hint="cs"/>
                <w:b/>
                <w:bCs/>
                <w:sz w:val="38"/>
                <w:szCs w:val="40"/>
                <w:rtl/>
              </w:rPr>
              <w:t xml:space="preserve">تخصص إدارة موارد بشرية </w:t>
            </w:r>
          </w:p>
        </w:tc>
        <w:tc>
          <w:tcPr>
            <w:tcW w:w="3017" w:type="dxa"/>
          </w:tcPr>
          <w:p w14:paraId="37008FB3" w14:textId="77777777" w:rsidR="00666217" w:rsidRPr="00721101" w:rsidRDefault="00666217" w:rsidP="00666217">
            <w:pPr>
              <w:rPr>
                <w:rFonts w:ascii="Simplified Arabic" w:hAnsi="Simplified Arabic" w:cs="Simplified Arabic"/>
                <w:sz w:val="38"/>
                <w:szCs w:val="40"/>
                <w:rtl/>
              </w:rPr>
            </w:pPr>
          </w:p>
        </w:tc>
        <w:tc>
          <w:tcPr>
            <w:tcW w:w="3360" w:type="dxa"/>
          </w:tcPr>
          <w:p w14:paraId="2B959B26" w14:textId="77777777" w:rsidR="00666217" w:rsidRPr="00721101" w:rsidRDefault="005404EF" w:rsidP="00666217">
            <w:pPr>
              <w:rPr>
                <w:rFonts w:ascii="Simplified Arabic" w:hAnsi="Simplified Arabic" w:cs="Simplified Arabic"/>
                <w:sz w:val="38"/>
                <w:szCs w:val="40"/>
                <w:rtl/>
              </w:rPr>
            </w:pPr>
            <w:r w:rsidRPr="005404EF">
              <w:rPr>
                <w:rFonts w:ascii="Simplified Arabic" w:hAnsi="Simplified Arabic" w:cs="Simplified Arabic"/>
                <w:noProof/>
                <w:sz w:val="38"/>
                <w:szCs w:val="40"/>
                <w:rtl/>
              </w:rPr>
              <w:drawing>
                <wp:anchor distT="0" distB="0" distL="114300" distR="114300" simplePos="0" relativeHeight="251661312" behindDoc="0" locked="0" layoutInCell="1" allowOverlap="1" wp14:anchorId="7CE34099" wp14:editId="7AD01850">
                  <wp:simplePos x="0" y="0"/>
                  <wp:positionH relativeFrom="column">
                    <wp:posOffset>-11430</wp:posOffset>
                  </wp:positionH>
                  <wp:positionV relativeFrom="paragraph">
                    <wp:posOffset>328295</wp:posOffset>
                  </wp:positionV>
                  <wp:extent cx="2446020" cy="1024469"/>
                  <wp:effectExtent l="0" t="0" r="0" b="4445"/>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46020" cy="1024469"/>
                          </a:xfrm>
                          <a:prstGeom prst="rect">
                            <a:avLst/>
                          </a:prstGeom>
                        </pic:spPr>
                      </pic:pic>
                    </a:graphicData>
                  </a:graphic>
                  <wp14:sizeRelH relativeFrom="margin">
                    <wp14:pctWidth>0</wp14:pctWidth>
                  </wp14:sizeRelH>
                  <wp14:sizeRelV relativeFrom="margin">
                    <wp14:pctHeight>0</wp14:pctHeight>
                  </wp14:sizeRelV>
                </wp:anchor>
              </w:drawing>
            </w:r>
          </w:p>
        </w:tc>
      </w:tr>
    </w:tbl>
    <w:p w14:paraId="7EA3E910" w14:textId="77777777" w:rsidR="00666217" w:rsidRPr="00721101" w:rsidRDefault="00354AEA" w:rsidP="009C0B71">
      <w:pPr>
        <w:jc w:val="center"/>
        <w:rPr>
          <w:rFonts w:ascii="Simplified Arabic" w:hAnsi="Simplified Arabic" w:cs="Simplified Arabic"/>
          <w:b/>
          <w:bCs/>
          <w:sz w:val="38"/>
          <w:szCs w:val="40"/>
          <w:rtl/>
        </w:rPr>
      </w:pPr>
      <w:r>
        <w:rPr>
          <w:rFonts w:ascii="Simplified Arabic" w:hAnsi="Simplified Arabic" w:cs="Simplified Arabic" w:hint="cs"/>
          <w:b/>
          <w:bCs/>
          <w:sz w:val="38"/>
          <w:szCs w:val="40"/>
          <w:rtl/>
        </w:rPr>
        <w:t xml:space="preserve">خطة </w:t>
      </w:r>
      <w:r w:rsidR="00425577" w:rsidRPr="00721101">
        <w:rPr>
          <w:rFonts w:ascii="Simplified Arabic" w:hAnsi="Simplified Arabic" w:cs="Simplified Arabic"/>
          <w:b/>
          <w:bCs/>
          <w:sz w:val="38"/>
          <w:szCs w:val="40"/>
          <w:rtl/>
        </w:rPr>
        <w:t xml:space="preserve">دراسة بحثية </w:t>
      </w:r>
      <w:r w:rsidR="00F24756" w:rsidRPr="00721101">
        <w:rPr>
          <w:rFonts w:ascii="Simplified Arabic" w:hAnsi="Simplified Arabic" w:cs="Simplified Arabic"/>
          <w:b/>
          <w:bCs/>
          <w:sz w:val="38"/>
          <w:szCs w:val="40"/>
          <w:rtl/>
        </w:rPr>
        <w:t xml:space="preserve">بعنوان : </w:t>
      </w:r>
    </w:p>
    <w:p w14:paraId="71310E29" w14:textId="77777777" w:rsidR="00F24756" w:rsidRPr="00721101" w:rsidRDefault="00F24756" w:rsidP="009C0B71">
      <w:pPr>
        <w:jc w:val="center"/>
        <w:rPr>
          <w:rFonts w:ascii="Simplified Arabic" w:hAnsi="Simplified Arabic" w:cs="Simplified Arabic"/>
          <w:b/>
          <w:bCs/>
          <w:sz w:val="26"/>
          <w:szCs w:val="28"/>
          <w:rtl/>
        </w:rPr>
      </w:pPr>
    </w:p>
    <w:p w14:paraId="01F924C6" w14:textId="77777777" w:rsidR="00FE5101" w:rsidRPr="00721101" w:rsidRDefault="00FE5101" w:rsidP="00FE5101">
      <w:pPr>
        <w:pStyle w:val="Title"/>
        <w:rPr>
          <w:rFonts w:ascii="Simplified Arabic" w:hAnsi="Simplified Arabic" w:cs="Simplified Arabic"/>
          <w:b/>
          <w:bCs/>
          <w:sz w:val="24"/>
          <w:szCs w:val="40"/>
          <w:rtl/>
        </w:rPr>
      </w:pPr>
      <w:r w:rsidRPr="00721101">
        <w:rPr>
          <w:rFonts w:ascii="Simplified Arabic" w:hAnsi="Simplified Arabic" w:cs="Simplified Arabic"/>
          <w:b/>
          <w:bCs/>
          <w:sz w:val="24"/>
          <w:szCs w:val="40"/>
          <w:rtl/>
        </w:rPr>
        <w:t>أثر تبنّي تقنيات سلاسل التوريد الذكية (الذكاء الاصطناعي وإنترنت الأشياء وتحليلات البيانات) على الأداء المستدام والمرونة التشغيلية</w:t>
      </w:r>
    </w:p>
    <w:p w14:paraId="4E04665E" w14:textId="77777777" w:rsidR="00666217" w:rsidRPr="00721101" w:rsidRDefault="00FE5101" w:rsidP="00FE5101">
      <w:pPr>
        <w:pStyle w:val="Title"/>
        <w:rPr>
          <w:rFonts w:ascii="Simplified Arabic" w:hAnsi="Simplified Arabic" w:cs="Simplified Arabic"/>
          <w:b/>
          <w:bCs/>
          <w:sz w:val="72"/>
          <w:szCs w:val="88"/>
        </w:rPr>
      </w:pPr>
      <w:r w:rsidRPr="00F2271D">
        <w:rPr>
          <w:rFonts w:ascii="Simplified Arabic" w:hAnsi="Simplified Arabic" w:cs="Simplified Arabic"/>
          <w:sz w:val="18"/>
          <w:szCs w:val="34"/>
          <w:rtl/>
        </w:rPr>
        <w:t>(دراسة تطبيقية على القطاع اللوجستي في المملكة العربية السعودية</w:t>
      </w:r>
      <w:r w:rsidRPr="00721101">
        <w:rPr>
          <w:rFonts w:ascii="Simplified Arabic" w:hAnsi="Simplified Arabic" w:cs="Simplified Arabic"/>
          <w:b/>
          <w:bCs/>
          <w:sz w:val="24"/>
          <w:szCs w:val="40"/>
          <w:rtl/>
        </w:rPr>
        <w:t>)</w:t>
      </w:r>
    </w:p>
    <w:p w14:paraId="19D804F6" w14:textId="77777777" w:rsidR="00984A5E" w:rsidRPr="00721101" w:rsidRDefault="00984A5E" w:rsidP="00666217">
      <w:pPr>
        <w:jc w:val="center"/>
        <w:rPr>
          <w:rFonts w:ascii="Simplified Arabic" w:hAnsi="Simplified Arabic" w:cs="Simplified Arabic"/>
          <w:b/>
          <w:bCs/>
          <w:sz w:val="38"/>
          <w:szCs w:val="40"/>
          <w:rtl/>
        </w:rPr>
      </w:pPr>
    </w:p>
    <w:p w14:paraId="0F430F90" w14:textId="77777777" w:rsidR="00666217" w:rsidRPr="00721101" w:rsidRDefault="00666217" w:rsidP="005404EF">
      <w:pPr>
        <w:jc w:val="center"/>
        <w:rPr>
          <w:rFonts w:ascii="Simplified Arabic" w:hAnsi="Simplified Arabic" w:cs="Simplified Arabic"/>
          <w:b/>
          <w:bCs/>
          <w:sz w:val="38"/>
          <w:szCs w:val="40"/>
          <w:rtl/>
        </w:rPr>
      </w:pPr>
      <w:r w:rsidRPr="00721101">
        <w:rPr>
          <w:rFonts w:ascii="Simplified Arabic" w:hAnsi="Simplified Arabic" w:cs="Simplified Arabic"/>
          <w:b/>
          <w:bCs/>
          <w:sz w:val="38"/>
          <w:szCs w:val="40"/>
          <w:rtl/>
        </w:rPr>
        <w:t>إعداد الطالب :</w:t>
      </w:r>
    </w:p>
    <w:p w14:paraId="1AB8B1A6" w14:textId="77777777" w:rsidR="00666217" w:rsidRPr="00721101" w:rsidRDefault="005404EF" w:rsidP="005404EF">
      <w:pPr>
        <w:jc w:val="center"/>
        <w:rPr>
          <w:rFonts w:ascii="Simplified Arabic" w:hAnsi="Simplified Arabic" w:cs="Simplified Arabic"/>
          <w:b/>
          <w:bCs/>
          <w:sz w:val="38"/>
          <w:szCs w:val="40"/>
          <w:rtl/>
        </w:rPr>
      </w:pPr>
      <w:r w:rsidRPr="005404EF">
        <w:rPr>
          <w:rFonts w:ascii="Simplified Arabic" w:hAnsi="Simplified Arabic" w:cs="Simplified Arabic"/>
          <w:b/>
          <w:bCs/>
          <w:sz w:val="38"/>
          <w:szCs w:val="40"/>
          <w:rtl/>
        </w:rPr>
        <w:t>وفاء عيد الثبيتي</w:t>
      </w:r>
    </w:p>
    <w:p w14:paraId="3A83F8D5" w14:textId="619CDC68" w:rsidR="00666217" w:rsidRPr="00721101" w:rsidRDefault="00666217" w:rsidP="00666217">
      <w:pPr>
        <w:jc w:val="center"/>
        <w:rPr>
          <w:rFonts w:ascii="Simplified Arabic" w:hAnsi="Simplified Arabic" w:cs="Simplified Arabic"/>
          <w:b/>
          <w:bCs/>
          <w:sz w:val="38"/>
          <w:szCs w:val="40"/>
          <w:rtl/>
        </w:rPr>
      </w:pPr>
      <w:r w:rsidRPr="00721101">
        <w:rPr>
          <w:rFonts w:ascii="Simplified Arabic" w:hAnsi="Simplified Arabic" w:cs="Simplified Arabic"/>
          <w:b/>
          <w:bCs/>
          <w:sz w:val="38"/>
          <w:szCs w:val="40"/>
          <w:rtl/>
        </w:rPr>
        <w:t xml:space="preserve">                      </w:t>
      </w:r>
    </w:p>
    <w:p w14:paraId="73EDE0D0" w14:textId="77777777" w:rsidR="00666217" w:rsidRPr="00721101" w:rsidRDefault="00666217" w:rsidP="00666217">
      <w:pPr>
        <w:rPr>
          <w:rFonts w:ascii="Simplified Arabic" w:hAnsi="Simplified Arabic" w:cs="Simplified Arabic"/>
          <w:b/>
          <w:bCs/>
          <w:sz w:val="38"/>
          <w:szCs w:val="40"/>
          <w:rtl/>
        </w:rPr>
      </w:pPr>
    </w:p>
    <w:p w14:paraId="07D678D0" w14:textId="77777777" w:rsidR="00666217" w:rsidRPr="00721101" w:rsidRDefault="00666217" w:rsidP="00666217">
      <w:pPr>
        <w:jc w:val="center"/>
        <w:rPr>
          <w:rFonts w:ascii="Simplified Arabic" w:hAnsi="Simplified Arabic" w:cs="Simplified Arabic"/>
          <w:b/>
          <w:bCs/>
          <w:sz w:val="38"/>
          <w:szCs w:val="40"/>
        </w:rPr>
      </w:pPr>
      <w:r w:rsidRPr="00721101">
        <w:rPr>
          <w:rFonts w:ascii="Simplified Arabic" w:hAnsi="Simplified Arabic" w:cs="Simplified Arabic"/>
          <w:b/>
          <w:bCs/>
          <w:sz w:val="38"/>
          <w:szCs w:val="40"/>
          <w:rtl/>
        </w:rPr>
        <w:t>إشراف /</w:t>
      </w:r>
    </w:p>
    <w:p w14:paraId="49E57098" w14:textId="77777777" w:rsidR="005404EF" w:rsidRPr="005404EF" w:rsidRDefault="005404EF" w:rsidP="005404EF">
      <w:pPr>
        <w:jc w:val="center"/>
        <w:rPr>
          <w:rFonts w:ascii="Simplified Arabic" w:hAnsi="Simplified Arabic" w:cs="Simplified Arabic"/>
          <w:b/>
          <w:bCs/>
          <w:sz w:val="38"/>
          <w:szCs w:val="40"/>
          <w:rtl/>
        </w:rPr>
      </w:pPr>
      <w:r w:rsidRPr="005404EF">
        <w:rPr>
          <w:rFonts w:ascii="Simplified Arabic" w:hAnsi="Simplified Arabic" w:cs="Simplified Arabic"/>
          <w:b/>
          <w:bCs/>
          <w:sz w:val="38"/>
          <w:szCs w:val="40"/>
          <w:rtl/>
        </w:rPr>
        <w:t>د. الفيصل عبد الحميد</w:t>
      </w:r>
    </w:p>
    <w:p w14:paraId="021D576E" w14:textId="77777777" w:rsidR="00666217" w:rsidRPr="00721101" w:rsidRDefault="005404EF" w:rsidP="005404EF">
      <w:pPr>
        <w:jc w:val="center"/>
        <w:rPr>
          <w:rFonts w:ascii="Simplified Arabic" w:hAnsi="Simplified Arabic" w:cs="Simplified Arabic"/>
          <w:b/>
          <w:bCs/>
          <w:sz w:val="38"/>
          <w:szCs w:val="40"/>
        </w:rPr>
      </w:pPr>
      <w:r w:rsidRPr="005404EF">
        <w:rPr>
          <w:rFonts w:ascii="Simplified Arabic" w:hAnsi="Simplified Arabic" w:cs="Simplified Arabic"/>
          <w:b/>
          <w:bCs/>
          <w:sz w:val="38"/>
          <w:szCs w:val="40"/>
          <w:rtl/>
        </w:rPr>
        <w:t>د.فايز جراد</w:t>
      </w:r>
    </w:p>
    <w:p w14:paraId="3AAFD321" w14:textId="77777777" w:rsidR="00666217" w:rsidRPr="00DE54B5" w:rsidRDefault="00666217" w:rsidP="00666217">
      <w:pPr>
        <w:rPr>
          <w:rFonts w:ascii="Simplified Arabic" w:hAnsi="Simplified Arabic" w:cs="Simplified Arabic"/>
          <w:b/>
          <w:bCs/>
          <w:sz w:val="22"/>
          <w:szCs w:val="24"/>
          <w:rtl/>
        </w:rPr>
      </w:pPr>
    </w:p>
    <w:p w14:paraId="06436D5D" w14:textId="77777777" w:rsidR="00666217" w:rsidRPr="00721101" w:rsidRDefault="00666217" w:rsidP="00F24756">
      <w:pPr>
        <w:jc w:val="center"/>
        <w:rPr>
          <w:rFonts w:ascii="Simplified Arabic" w:hAnsi="Simplified Arabic" w:cs="Simplified Arabic"/>
          <w:b/>
          <w:bCs/>
          <w:sz w:val="38"/>
          <w:szCs w:val="40"/>
        </w:rPr>
      </w:pPr>
      <w:r w:rsidRPr="00721101">
        <w:rPr>
          <w:rFonts w:ascii="Simplified Arabic" w:hAnsi="Simplified Arabic" w:cs="Simplified Arabic"/>
          <w:b/>
          <w:bCs/>
          <w:sz w:val="38"/>
          <w:szCs w:val="40"/>
          <w:rtl/>
        </w:rPr>
        <w:t>العام الدراسي : 202</w:t>
      </w:r>
      <w:r w:rsidR="00F24756" w:rsidRPr="00721101">
        <w:rPr>
          <w:rFonts w:ascii="Simplified Arabic" w:hAnsi="Simplified Arabic" w:cs="Simplified Arabic"/>
          <w:b/>
          <w:bCs/>
          <w:sz w:val="38"/>
          <w:szCs w:val="40"/>
          <w:rtl/>
        </w:rPr>
        <w:t>6</w:t>
      </w:r>
      <w:r w:rsidRPr="00721101">
        <w:rPr>
          <w:rFonts w:ascii="Simplified Arabic" w:hAnsi="Simplified Arabic" w:cs="Simplified Arabic"/>
          <w:b/>
          <w:bCs/>
          <w:sz w:val="38"/>
          <w:szCs w:val="40"/>
          <w:rtl/>
        </w:rPr>
        <w:t>م</w:t>
      </w:r>
    </w:p>
    <w:p w14:paraId="63C74121" w14:textId="77777777" w:rsidR="00C21CE5" w:rsidRDefault="00C21CE5" w:rsidP="00C21CE5">
      <w:pPr>
        <w:spacing w:before="0"/>
        <w:jc w:val="both"/>
        <w:rPr>
          <w:rFonts w:ascii="Simplified Arabic" w:hAnsi="Simplified Arabic" w:cs="Simplified Arabic"/>
          <w:b/>
          <w:sz w:val="38"/>
          <w:szCs w:val="40"/>
          <w:rtl/>
        </w:rPr>
      </w:pPr>
    </w:p>
    <w:sdt>
      <w:sdtPr>
        <w:rPr>
          <w:rFonts w:ascii="Sakkal Majalla" w:eastAsiaTheme="minorHAnsi" w:hAnsi="Sakkal Majalla" w:cs="Traditional Arabic"/>
          <w:b w:val="0"/>
          <w:bCs w:val="0"/>
          <w:color w:val="auto"/>
          <w:sz w:val="34"/>
          <w:szCs w:val="36"/>
          <w:rtl/>
          <w:lang w:val="ar-SA"/>
        </w:rPr>
        <w:id w:val="1661959113"/>
        <w:docPartObj>
          <w:docPartGallery w:val="Table of Contents"/>
          <w:docPartUnique/>
        </w:docPartObj>
      </w:sdtPr>
      <w:sdtEndPr/>
      <w:sdtContent>
        <w:p w14:paraId="6E1A7F9A" w14:textId="77777777" w:rsidR="001E6113" w:rsidRDefault="001E6113" w:rsidP="001E6113">
          <w:pPr>
            <w:pStyle w:val="TOCHeading"/>
            <w:jc w:val="center"/>
          </w:pPr>
          <w:r>
            <w:rPr>
              <w:rtl/>
              <w:lang w:val="ar-SA"/>
            </w:rPr>
            <w:t>المحتويات</w:t>
          </w:r>
        </w:p>
        <w:p w14:paraId="099E3760" w14:textId="77777777" w:rsidR="001E6113" w:rsidRPr="001E6113" w:rsidRDefault="001E6113" w:rsidP="001E6113">
          <w:pPr>
            <w:pStyle w:val="TOC1"/>
            <w:tabs>
              <w:tab w:val="right" w:leader="dot" w:pos="9061"/>
            </w:tabs>
            <w:spacing w:before="0" w:after="0"/>
            <w:rPr>
              <w:b/>
              <w:bCs/>
              <w:noProof/>
              <w:sz w:val="22"/>
              <w:szCs w:val="24"/>
              <w:rtl/>
            </w:rPr>
          </w:pPr>
          <w:r>
            <w:fldChar w:fldCharType="begin"/>
          </w:r>
          <w:r>
            <w:instrText xml:space="preserve"> TOC \o "1-3" \h \z \u </w:instrText>
          </w:r>
          <w:r>
            <w:fldChar w:fldCharType="separate"/>
          </w:r>
          <w:hyperlink w:anchor="_Toc232054187" w:history="1">
            <w:r w:rsidRPr="001E6113">
              <w:rPr>
                <w:rStyle w:val="Hyperlink"/>
                <w:rFonts w:ascii="Simplified Arabic" w:hAnsi="Simplified Arabic" w:cs="Simplified Arabic"/>
                <w:b/>
                <w:bCs/>
                <w:noProof/>
                <w:sz w:val="22"/>
                <w:szCs w:val="24"/>
                <w:rtl/>
              </w:rPr>
              <w:t>إهداء</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232054187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w:t>
            </w:r>
            <w:r w:rsidRPr="001E6113">
              <w:rPr>
                <w:b/>
                <w:bCs/>
                <w:noProof/>
                <w:webHidden/>
                <w:sz w:val="22"/>
                <w:szCs w:val="24"/>
                <w:rtl/>
              </w:rPr>
              <w:fldChar w:fldCharType="end"/>
            </w:r>
          </w:hyperlink>
        </w:p>
        <w:p w14:paraId="15BF1E17" w14:textId="77777777" w:rsidR="001E6113" w:rsidRPr="001E6113" w:rsidRDefault="001E6113" w:rsidP="001E6113">
          <w:pPr>
            <w:pStyle w:val="TOC1"/>
            <w:tabs>
              <w:tab w:val="right" w:leader="dot" w:pos="9061"/>
            </w:tabs>
            <w:spacing w:before="0" w:after="0"/>
            <w:rPr>
              <w:b/>
              <w:bCs/>
              <w:noProof/>
              <w:sz w:val="22"/>
              <w:szCs w:val="24"/>
              <w:rtl/>
            </w:rPr>
          </w:pPr>
          <w:hyperlink w:anchor="_Toc232054188" w:history="1">
            <w:r w:rsidRPr="001E6113">
              <w:rPr>
                <w:rStyle w:val="Hyperlink"/>
                <w:rFonts w:ascii="Simplified Arabic" w:hAnsi="Simplified Arabic" w:cs="Simplified Arabic"/>
                <w:b/>
                <w:bCs/>
                <w:noProof/>
                <w:sz w:val="22"/>
                <w:szCs w:val="24"/>
                <w:rtl/>
              </w:rPr>
              <w:t>شكر وتقدير</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232054188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5</w:t>
            </w:r>
            <w:r w:rsidRPr="001E6113">
              <w:rPr>
                <w:b/>
                <w:bCs/>
                <w:noProof/>
                <w:webHidden/>
                <w:sz w:val="22"/>
                <w:szCs w:val="24"/>
                <w:rtl/>
              </w:rPr>
              <w:fldChar w:fldCharType="end"/>
            </w:r>
          </w:hyperlink>
        </w:p>
        <w:p w14:paraId="5FF22561" w14:textId="77777777" w:rsidR="001E6113" w:rsidRPr="001E6113" w:rsidRDefault="001E6113" w:rsidP="001E6113">
          <w:pPr>
            <w:pStyle w:val="TOC1"/>
            <w:tabs>
              <w:tab w:val="right" w:leader="dot" w:pos="9061"/>
            </w:tabs>
            <w:spacing w:before="0" w:after="0"/>
            <w:rPr>
              <w:b/>
              <w:bCs/>
              <w:noProof/>
              <w:sz w:val="22"/>
              <w:szCs w:val="24"/>
              <w:rtl/>
            </w:rPr>
          </w:pPr>
          <w:hyperlink w:anchor="_Toc232054189" w:history="1">
            <w:r w:rsidRPr="001E6113">
              <w:rPr>
                <w:rStyle w:val="Hyperlink"/>
                <w:rFonts w:ascii="Simplified Arabic" w:hAnsi="Simplified Arabic" w:cs="Simplified Arabic"/>
                <w:b/>
                <w:bCs/>
                <w:noProof/>
                <w:sz w:val="22"/>
                <w:szCs w:val="24"/>
                <w:rtl/>
              </w:rPr>
              <w:t>الملخص</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232054189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6</w:t>
            </w:r>
            <w:r w:rsidRPr="001E6113">
              <w:rPr>
                <w:b/>
                <w:bCs/>
                <w:noProof/>
                <w:webHidden/>
                <w:sz w:val="22"/>
                <w:szCs w:val="24"/>
                <w:rtl/>
              </w:rPr>
              <w:fldChar w:fldCharType="end"/>
            </w:r>
          </w:hyperlink>
        </w:p>
        <w:p w14:paraId="6790EFF3" w14:textId="77777777" w:rsidR="001E6113" w:rsidRPr="001E6113" w:rsidRDefault="001E6113" w:rsidP="001E6113">
          <w:pPr>
            <w:pStyle w:val="TOC1"/>
            <w:tabs>
              <w:tab w:val="right" w:leader="dot" w:pos="9061"/>
            </w:tabs>
            <w:spacing w:before="0" w:after="0"/>
            <w:rPr>
              <w:b/>
              <w:bCs/>
              <w:noProof/>
              <w:sz w:val="22"/>
              <w:szCs w:val="24"/>
              <w:rtl/>
            </w:rPr>
          </w:pPr>
          <w:hyperlink w:anchor="_Toc232054190" w:history="1">
            <w:r w:rsidRPr="001E6113">
              <w:rPr>
                <w:rStyle w:val="Hyperlink"/>
                <w:rFonts w:ascii="Simplified Arabic" w:hAnsi="Simplified Arabic" w:cs="Simplified Arabic"/>
                <w:b/>
                <w:bCs/>
                <w:noProof/>
                <w:sz w:val="22"/>
                <w:szCs w:val="24"/>
              </w:rPr>
              <w:t>Abstract</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232054190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7</w:t>
            </w:r>
            <w:r w:rsidRPr="001E6113">
              <w:rPr>
                <w:b/>
                <w:bCs/>
                <w:noProof/>
                <w:webHidden/>
                <w:sz w:val="22"/>
                <w:szCs w:val="24"/>
                <w:rtl/>
              </w:rPr>
              <w:fldChar w:fldCharType="end"/>
            </w:r>
          </w:hyperlink>
        </w:p>
        <w:p w14:paraId="3E5224D4" w14:textId="77777777" w:rsidR="001E6113" w:rsidRPr="001E6113" w:rsidRDefault="001E6113" w:rsidP="001E6113">
          <w:pPr>
            <w:pStyle w:val="TOC1"/>
            <w:tabs>
              <w:tab w:val="right" w:leader="dot" w:pos="9061"/>
            </w:tabs>
            <w:spacing w:before="0" w:after="0"/>
            <w:rPr>
              <w:b/>
              <w:bCs/>
              <w:noProof/>
              <w:sz w:val="22"/>
              <w:szCs w:val="24"/>
              <w:rtl/>
            </w:rPr>
          </w:pPr>
          <w:hyperlink w:anchor="_Toc232054191" w:history="1">
            <w:r w:rsidRPr="001E6113">
              <w:rPr>
                <w:rStyle w:val="Hyperlink"/>
                <w:rFonts w:ascii="Simplified Arabic" w:hAnsi="Simplified Arabic" w:cs="Simplified Arabic"/>
                <w:b/>
                <w:bCs/>
                <w:noProof/>
                <w:sz w:val="22"/>
                <w:szCs w:val="24"/>
                <w:rtl/>
              </w:rPr>
              <w:t>قائمة الجداول</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232054191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8</w:t>
            </w:r>
            <w:r w:rsidRPr="001E6113">
              <w:rPr>
                <w:b/>
                <w:bCs/>
                <w:noProof/>
                <w:webHidden/>
                <w:sz w:val="22"/>
                <w:szCs w:val="24"/>
                <w:rtl/>
              </w:rPr>
              <w:fldChar w:fldCharType="end"/>
            </w:r>
          </w:hyperlink>
        </w:p>
        <w:p w14:paraId="705BB3E7" w14:textId="77777777" w:rsidR="001E6113" w:rsidRPr="001E6113" w:rsidRDefault="001E6113" w:rsidP="001E6113">
          <w:pPr>
            <w:pStyle w:val="TOC1"/>
            <w:tabs>
              <w:tab w:val="right" w:leader="dot" w:pos="9061"/>
            </w:tabs>
            <w:spacing w:before="0" w:after="0"/>
            <w:rPr>
              <w:b/>
              <w:bCs/>
              <w:noProof/>
              <w:sz w:val="22"/>
              <w:szCs w:val="24"/>
              <w:rtl/>
            </w:rPr>
          </w:pPr>
          <w:hyperlink w:anchor="_Toc232054192" w:history="1">
            <w:r w:rsidRPr="001E6113">
              <w:rPr>
                <w:rStyle w:val="Hyperlink"/>
                <w:rFonts w:ascii="Simplified Arabic" w:hAnsi="Simplified Arabic" w:cs="Simplified Arabic"/>
                <w:b/>
                <w:bCs/>
                <w:noProof/>
                <w:sz w:val="22"/>
                <w:szCs w:val="24"/>
                <w:rtl/>
              </w:rPr>
              <w:t>الفصل الأول الإطار العام للدراسة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232054192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9</w:t>
            </w:r>
            <w:r w:rsidRPr="001E6113">
              <w:rPr>
                <w:b/>
                <w:bCs/>
                <w:noProof/>
                <w:webHidden/>
                <w:sz w:val="22"/>
                <w:szCs w:val="24"/>
                <w:rtl/>
              </w:rPr>
              <w:fldChar w:fldCharType="end"/>
            </w:r>
          </w:hyperlink>
        </w:p>
        <w:p w14:paraId="09118B6C" w14:textId="77777777" w:rsidR="001E6113" w:rsidRPr="001E6113" w:rsidRDefault="001E6113" w:rsidP="001E6113">
          <w:pPr>
            <w:pStyle w:val="TOC1"/>
            <w:tabs>
              <w:tab w:val="right" w:leader="dot" w:pos="9061"/>
            </w:tabs>
            <w:spacing w:before="0" w:after="0"/>
            <w:rPr>
              <w:b/>
              <w:bCs/>
              <w:noProof/>
              <w:sz w:val="22"/>
              <w:szCs w:val="24"/>
              <w:rtl/>
            </w:rPr>
          </w:pPr>
          <w:hyperlink w:anchor="_Toc232054193" w:history="1">
            <w:r w:rsidRPr="001E6113">
              <w:rPr>
                <w:rStyle w:val="Hyperlink"/>
                <w:rFonts w:ascii="Simplified Arabic" w:hAnsi="Simplified Arabic" w:cs="Simplified Arabic"/>
                <w:b/>
                <w:bCs/>
                <w:noProof/>
                <w:sz w:val="22"/>
                <w:szCs w:val="24"/>
                <w:rtl/>
              </w:rPr>
              <w:t>1-1 تمهيد</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232054193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9</w:t>
            </w:r>
            <w:r w:rsidRPr="001E6113">
              <w:rPr>
                <w:b/>
                <w:bCs/>
                <w:noProof/>
                <w:webHidden/>
                <w:sz w:val="22"/>
                <w:szCs w:val="24"/>
                <w:rtl/>
              </w:rPr>
              <w:fldChar w:fldCharType="end"/>
            </w:r>
          </w:hyperlink>
        </w:p>
        <w:p w14:paraId="011E744C" w14:textId="77777777" w:rsidR="001E6113" w:rsidRPr="001E6113" w:rsidRDefault="001E6113" w:rsidP="001E6113">
          <w:pPr>
            <w:pStyle w:val="TOC1"/>
            <w:tabs>
              <w:tab w:val="right" w:leader="dot" w:pos="9061"/>
            </w:tabs>
            <w:spacing w:before="0" w:after="0"/>
            <w:rPr>
              <w:b/>
              <w:bCs/>
              <w:noProof/>
              <w:sz w:val="22"/>
              <w:szCs w:val="24"/>
              <w:rtl/>
            </w:rPr>
          </w:pPr>
          <w:hyperlink w:anchor="_Toc232054194" w:history="1">
            <w:r w:rsidRPr="001E6113">
              <w:rPr>
                <w:rStyle w:val="Hyperlink"/>
                <w:rFonts w:ascii="Simplified Arabic" w:hAnsi="Simplified Arabic" w:cs="Simplified Arabic"/>
                <w:b/>
                <w:bCs/>
                <w:noProof/>
                <w:sz w:val="22"/>
                <w:szCs w:val="24"/>
                <w:rtl/>
              </w:rPr>
              <w:t>1-2 مشكلة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232054194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10</w:t>
            </w:r>
            <w:r w:rsidRPr="001E6113">
              <w:rPr>
                <w:b/>
                <w:bCs/>
                <w:noProof/>
                <w:webHidden/>
                <w:sz w:val="22"/>
                <w:szCs w:val="24"/>
                <w:rtl/>
              </w:rPr>
              <w:fldChar w:fldCharType="end"/>
            </w:r>
          </w:hyperlink>
        </w:p>
        <w:p w14:paraId="086034B8" w14:textId="77777777" w:rsidR="001E6113" w:rsidRPr="001E6113" w:rsidRDefault="001E6113" w:rsidP="001E6113">
          <w:pPr>
            <w:pStyle w:val="TOC1"/>
            <w:tabs>
              <w:tab w:val="right" w:leader="dot" w:pos="9061"/>
            </w:tabs>
            <w:spacing w:before="0" w:after="0"/>
            <w:rPr>
              <w:b/>
              <w:bCs/>
              <w:noProof/>
              <w:sz w:val="22"/>
              <w:szCs w:val="24"/>
              <w:rtl/>
            </w:rPr>
          </w:pPr>
          <w:hyperlink w:anchor="_Toc232054195" w:history="1">
            <w:r w:rsidRPr="001E6113">
              <w:rPr>
                <w:rStyle w:val="Hyperlink"/>
                <w:rFonts w:ascii="Simplified Arabic" w:hAnsi="Simplified Arabic" w:cs="Simplified Arabic"/>
                <w:b/>
                <w:bCs/>
                <w:noProof/>
                <w:sz w:val="22"/>
                <w:szCs w:val="24"/>
                <w:rtl/>
              </w:rPr>
              <w:t>1-3 تساؤلات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232054195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10</w:t>
            </w:r>
            <w:r w:rsidRPr="001E6113">
              <w:rPr>
                <w:b/>
                <w:bCs/>
                <w:noProof/>
                <w:webHidden/>
                <w:sz w:val="22"/>
                <w:szCs w:val="24"/>
                <w:rtl/>
              </w:rPr>
              <w:fldChar w:fldCharType="end"/>
            </w:r>
          </w:hyperlink>
        </w:p>
        <w:p w14:paraId="6DD337A8" w14:textId="77777777" w:rsidR="001E6113" w:rsidRPr="001E6113" w:rsidRDefault="001E6113" w:rsidP="001E6113">
          <w:pPr>
            <w:pStyle w:val="TOC1"/>
            <w:tabs>
              <w:tab w:val="right" w:leader="dot" w:pos="9061"/>
            </w:tabs>
            <w:spacing w:before="0" w:after="0"/>
            <w:rPr>
              <w:b/>
              <w:bCs/>
              <w:noProof/>
              <w:sz w:val="22"/>
              <w:szCs w:val="24"/>
              <w:rtl/>
            </w:rPr>
          </w:pPr>
          <w:hyperlink w:anchor="_Toc232054196" w:history="1">
            <w:r w:rsidRPr="001E6113">
              <w:rPr>
                <w:rStyle w:val="Hyperlink"/>
                <w:rFonts w:ascii="Simplified Arabic" w:hAnsi="Simplified Arabic" w:cs="Simplified Arabic"/>
                <w:b/>
                <w:bCs/>
                <w:noProof/>
                <w:sz w:val="22"/>
                <w:szCs w:val="24"/>
                <w:rtl/>
              </w:rPr>
              <w:t>1-4 أهداف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232054196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11</w:t>
            </w:r>
            <w:r w:rsidRPr="001E6113">
              <w:rPr>
                <w:b/>
                <w:bCs/>
                <w:noProof/>
                <w:webHidden/>
                <w:sz w:val="22"/>
                <w:szCs w:val="24"/>
                <w:rtl/>
              </w:rPr>
              <w:fldChar w:fldCharType="end"/>
            </w:r>
          </w:hyperlink>
        </w:p>
        <w:p w14:paraId="5B0B11F1" w14:textId="77777777" w:rsidR="001E6113" w:rsidRPr="001E6113" w:rsidRDefault="001E6113" w:rsidP="001E6113">
          <w:pPr>
            <w:pStyle w:val="TOC1"/>
            <w:tabs>
              <w:tab w:val="right" w:leader="dot" w:pos="9061"/>
            </w:tabs>
            <w:spacing w:before="0" w:after="0"/>
            <w:rPr>
              <w:b/>
              <w:bCs/>
              <w:noProof/>
              <w:sz w:val="22"/>
              <w:szCs w:val="24"/>
              <w:rtl/>
            </w:rPr>
          </w:pPr>
          <w:hyperlink w:anchor="_Toc232054197" w:history="1">
            <w:r w:rsidRPr="001E6113">
              <w:rPr>
                <w:rStyle w:val="Hyperlink"/>
                <w:rFonts w:ascii="Simplified Arabic" w:hAnsi="Simplified Arabic" w:cs="Simplified Arabic"/>
                <w:b/>
                <w:bCs/>
                <w:noProof/>
                <w:sz w:val="22"/>
                <w:szCs w:val="24"/>
                <w:rtl/>
              </w:rPr>
              <w:t>1-5 أهمية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12</w:t>
            </w:r>
            <w:r w:rsidRPr="001E6113">
              <w:rPr>
                <w:b/>
                <w:bCs/>
                <w:noProof/>
                <w:webHidden/>
                <w:sz w:val="22"/>
                <w:szCs w:val="24"/>
                <w:rtl/>
              </w:rPr>
              <w:fldChar w:fldCharType="end"/>
            </w:r>
          </w:hyperlink>
        </w:p>
        <w:p w14:paraId="52BC2DFB" w14:textId="77777777" w:rsidR="001E6113" w:rsidRPr="001E6113" w:rsidRDefault="001E6113" w:rsidP="001E6113">
          <w:pPr>
            <w:pStyle w:val="TOC1"/>
            <w:tabs>
              <w:tab w:val="right" w:leader="dot" w:pos="9061"/>
            </w:tabs>
            <w:spacing w:before="0" w:after="0"/>
            <w:rPr>
              <w:b/>
              <w:bCs/>
              <w:noProof/>
              <w:sz w:val="22"/>
              <w:szCs w:val="24"/>
              <w:rtl/>
            </w:rPr>
          </w:pPr>
          <w:hyperlink w:anchor="_Toc232054198" w:history="1">
            <w:r w:rsidRPr="001E6113">
              <w:rPr>
                <w:rStyle w:val="Hyperlink"/>
                <w:rFonts w:ascii="Simplified Arabic" w:hAnsi="Simplified Arabic" w:cs="Simplified Arabic"/>
                <w:b/>
                <w:bCs/>
                <w:noProof/>
                <w:sz w:val="22"/>
                <w:szCs w:val="24"/>
                <w:rtl/>
              </w:rPr>
              <w:t>1-6 فرضيات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232054198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12</w:t>
            </w:r>
            <w:r w:rsidRPr="001E6113">
              <w:rPr>
                <w:b/>
                <w:bCs/>
                <w:noProof/>
                <w:webHidden/>
                <w:sz w:val="22"/>
                <w:szCs w:val="24"/>
                <w:rtl/>
              </w:rPr>
              <w:fldChar w:fldCharType="end"/>
            </w:r>
          </w:hyperlink>
        </w:p>
        <w:p w14:paraId="183CD173" w14:textId="77777777" w:rsidR="001E6113" w:rsidRPr="001E6113" w:rsidRDefault="001E6113" w:rsidP="001E6113">
          <w:pPr>
            <w:pStyle w:val="TOC1"/>
            <w:tabs>
              <w:tab w:val="right" w:leader="dot" w:pos="9061"/>
            </w:tabs>
            <w:spacing w:before="0" w:after="0"/>
            <w:rPr>
              <w:b/>
              <w:bCs/>
              <w:noProof/>
              <w:sz w:val="22"/>
              <w:szCs w:val="24"/>
              <w:rtl/>
            </w:rPr>
          </w:pPr>
          <w:hyperlink w:anchor="_Toc232054199" w:history="1">
            <w:r w:rsidRPr="001E6113">
              <w:rPr>
                <w:rStyle w:val="Hyperlink"/>
                <w:rFonts w:ascii="Simplified Arabic" w:hAnsi="Simplified Arabic" w:cs="Simplified Arabic"/>
                <w:b/>
                <w:bCs/>
                <w:noProof/>
                <w:sz w:val="22"/>
                <w:szCs w:val="24"/>
                <w:rtl/>
              </w:rPr>
              <w:t>1-7 حدود الدراسة :</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232054199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13</w:t>
            </w:r>
            <w:r w:rsidRPr="001E6113">
              <w:rPr>
                <w:b/>
                <w:bCs/>
                <w:noProof/>
                <w:webHidden/>
                <w:sz w:val="22"/>
                <w:szCs w:val="24"/>
                <w:rtl/>
              </w:rPr>
              <w:fldChar w:fldCharType="end"/>
            </w:r>
          </w:hyperlink>
        </w:p>
        <w:p w14:paraId="703BE564" w14:textId="77777777" w:rsidR="001E6113" w:rsidRPr="001E6113" w:rsidRDefault="001E6113" w:rsidP="001E6113">
          <w:pPr>
            <w:pStyle w:val="TOC1"/>
            <w:tabs>
              <w:tab w:val="right" w:leader="dot" w:pos="9061"/>
            </w:tabs>
            <w:spacing w:before="0" w:after="0"/>
            <w:rPr>
              <w:b/>
              <w:bCs/>
              <w:noProof/>
              <w:sz w:val="22"/>
              <w:szCs w:val="24"/>
              <w:rtl/>
            </w:rPr>
          </w:pPr>
          <w:hyperlink w:anchor="_Toc232054200" w:history="1">
            <w:r w:rsidRPr="001E6113">
              <w:rPr>
                <w:rStyle w:val="Hyperlink"/>
                <w:rFonts w:ascii="Simplified Arabic" w:hAnsi="Simplified Arabic" w:cs="Simplified Arabic"/>
                <w:b/>
                <w:bCs/>
                <w:noProof/>
                <w:sz w:val="22"/>
                <w:szCs w:val="24"/>
                <w:rtl/>
              </w:rPr>
              <w:t>1-8 مصطلحات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232054200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14</w:t>
            </w:r>
            <w:r w:rsidRPr="001E6113">
              <w:rPr>
                <w:b/>
                <w:bCs/>
                <w:noProof/>
                <w:webHidden/>
                <w:sz w:val="22"/>
                <w:szCs w:val="24"/>
                <w:rtl/>
              </w:rPr>
              <w:fldChar w:fldCharType="end"/>
            </w:r>
          </w:hyperlink>
        </w:p>
        <w:p w14:paraId="44DC2B82" w14:textId="77777777" w:rsidR="001E6113" w:rsidRPr="001E6113" w:rsidRDefault="001E6113" w:rsidP="001E6113">
          <w:pPr>
            <w:pStyle w:val="TOC1"/>
            <w:tabs>
              <w:tab w:val="right" w:leader="dot" w:pos="9061"/>
            </w:tabs>
            <w:spacing w:before="0" w:after="0"/>
            <w:rPr>
              <w:b/>
              <w:bCs/>
              <w:noProof/>
              <w:sz w:val="22"/>
              <w:szCs w:val="24"/>
              <w:rtl/>
            </w:rPr>
          </w:pPr>
          <w:hyperlink w:anchor="_Toc232054201" w:history="1">
            <w:r w:rsidRPr="001E6113">
              <w:rPr>
                <w:rStyle w:val="Hyperlink"/>
                <w:rFonts w:ascii="Simplified Arabic" w:hAnsi="Simplified Arabic" w:cs="Simplified Arabic"/>
                <w:b/>
                <w:bCs/>
                <w:noProof/>
                <w:sz w:val="22"/>
                <w:szCs w:val="24"/>
                <w:rtl/>
              </w:rPr>
              <w:t>1-9 متغيرات الدراسة والنموذج المفاهيمي</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232054201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15</w:t>
            </w:r>
            <w:r w:rsidRPr="001E6113">
              <w:rPr>
                <w:b/>
                <w:bCs/>
                <w:noProof/>
                <w:webHidden/>
                <w:sz w:val="22"/>
                <w:szCs w:val="24"/>
                <w:rtl/>
              </w:rPr>
              <w:fldChar w:fldCharType="end"/>
            </w:r>
          </w:hyperlink>
        </w:p>
        <w:p w14:paraId="4D7DEF92" w14:textId="77777777" w:rsidR="001E6113" w:rsidRPr="001E6113" w:rsidRDefault="001E6113" w:rsidP="001E6113">
          <w:pPr>
            <w:pStyle w:val="TOC1"/>
            <w:tabs>
              <w:tab w:val="right" w:leader="dot" w:pos="9061"/>
            </w:tabs>
            <w:spacing w:before="0" w:after="0"/>
            <w:rPr>
              <w:b/>
              <w:bCs/>
              <w:noProof/>
              <w:sz w:val="22"/>
              <w:szCs w:val="24"/>
              <w:rtl/>
            </w:rPr>
          </w:pPr>
          <w:hyperlink w:anchor="_Toc232054202" w:history="1">
            <w:r w:rsidRPr="001E6113">
              <w:rPr>
                <w:rStyle w:val="Hyperlink"/>
                <w:rFonts w:ascii="Simplified Arabic" w:hAnsi="Simplified Arabic" w:cs="Simplified Arabic"/>
                <w:b/>
                <w:bCs/>
                <w:noProof/>
                <w:sz w:val="22"/>
                <w:szCs w:val="24"/>
                <w:rtl/>
              </w:rPr>
              <w:t>1-10 هيكل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232054202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16</w:t>
            </w:r>
            <w:r w:rsidRPr="001E6113">
              <w:rPr>
                <w:b/>
                <w:bCs/>
                <w:noProof/>
                <w:webHidden/>
                <w:sz w:val="22"/>
                <w:szCs w:val="24"/>
                <w:rtl/>
              </w:rPr>
              <w:fldChar w:fldCharType="end"/>
            </w:r>
          </w:hyperlink>
        </w:p>
        <w:p w14:paraId="735C899B" w14:textId="77777777" w:rsidR="001E6113" w:rsidRPr="001E6113" w:rsidRDefault="001E6113" w:rsidP="001E6113">
          <w:pPr>
            <w:pStyle w:val="TOC1"/>
            <w:tabs>
              <w:tab w:val="right" w:leader="dot" w:pos="9061"/>
            </w:tabs>
            <w:spacing w:before="0" w:after="0"/>
            <w:rPr>
              <w:b/>
              <w:bCs/>
              <w:noProof/>
              <w:sz w:val="22"/>
              <w:szCs w:val="24"/>
              <w:rtl/>
            </w:rPr>
          </w:pPr>
          <w:hyperlink w:anchor="_Toc232054203" w:history="1">
            <w:r w:rsidRPr="001E6113">
              <w:rPr>
                <w:rStyle w:val="Hyperlink"/>
                <w:rFonts w:ascii="Simplified Arabic" w:hAnsi="Simplified Arabic" w:cs="Simplified Arabic"/>
                <w:b/>
                <w:bCs/>
                <w:noProof/>
                <w:sz w:val="22"/>
                <w:szCs w:val="24"/>
                <w:rtl/>
              </w:rPr>
              <w:t>الفصل الثاني : الإطار النظري والمنطلقات النظرية للدراسة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232054203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17</w:t>
            </w:r>
            <w:r w:rsidRPr="001E6113">
              <w:rPr>
                <w:b/>
                <w:bCs/>
                <w:noProof/>
                <w:webHidden/>
                <w:sz w:val="22"/>
                <w:szCs w:val="24"/>
                <w:rtl/>
              </w:rPr>
              <w:fldChar w:fldCharType="end"/>
            </w:r>
          </w:hyperlink>
        </w:p>
        <w:p w14:paraId="4017E9C8" w14:textId="77777777" w:rsidR="001E6113" w:rsidRPr="001E6113" w:rsidRDefault="001E6113" w:rsidP="001E6113">
          <w:pPr>
            <w:pStyle w:val="TOC1"/>
            <w:tabs>
              <w:tab w:val="right" w:leader="dot" w:pos="9061"/>
            </w:tabs>
            <w:spacing w:before="0" w:after="0"/>
            <w:rPr>
              <w:b/>
              <w:bCs/>
              <w:noProof/>
              <w:sz w:val="22"/>
              <w:szCs w:val="24"/>
              <w:rtl/>
            </w:rPr>
          </w:pPr>
          <w:hyperlink w:anchor="_Toc232054204" w:history="1">
            <w:r w:rsidRPr="001E6113">
              <w:rPr>
                <w:rStyle w:val="Hyperlink"/>
                <w:rFonts w:ascii="Simplified Arabic" w:hAnsi="Simplified Arabic" w:cs="Simplified Arabic"/>
                <w:b/>
                <w:bCs/>
                <w:noProof/>
                <w:sz w:val="22"/>
                <w:szCs w:val="24"/>
                <w:rtl/>
              </w:rPr>
              <w:t>2-1 مدخل إلى سلاسل التوريد الذكية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232054204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17</w:t>
            </w:r>
            <w:r w:rsidRPr="001E6113">
              <w:rPr>
                <w:b/>
                <w:bCs/>
                <w:noProof/>
                <w:webHidden/>
                <w:sz w:val="22"/>
                <w:szCs w:val="24"/>
                <w:rtl/>
              </w:rPr>
              <w:fldChar w:fldCharType="end"/>
            </w:r>
          </w:hyperlink>
        </w:p>
        <w:p w14:paraId="70707BD7" w14:textId="77777777" w:rsidR="001E6113" w:rsidRPr="001E6113" w:rsidRDefault="001E6113" w:rsidP="001E6113">
          <w:pPr>
            <w:pStyle w:val="TOC1"/>
            <w:tabs>
              <w:tab w:val="right" w:leader="dot" w:pos="9061"/>
            </w:tabs>
            <w:spacing w:before="0" w:after="0"/>
            <w:rPr>
              <w:b/>
              <w:bCs/>
              <w:noProof/>
              <w:sz w:val="22"/>
              <w:szCs w:val="24"/>
              <w:rtl/>
            </w:rPr>
          </w:pPr>
          <w:hyperlink w:anchor="_Toc232054205" w:history="1">
            <w:r w:rsidRPr="001E6113">
              <w:rPr>
                <w:rStyle w:val="Hyperlink"/>
                <w:rFonts w:ascii="Simplified Arabic" w:hAnsi="Simplified Arabic" w:cs="Simplified Arabic"/>
                <w:b/>
                <w:bCs/>
                <w:noProof/>
                <w:sz w:val="22"/>
                <w:szCs w:val="24"/>
                <w:rtl/>
              </w:rPr>
              <w:t>2-2 الذكاء الاصطناعي في العمليات اللوجستية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232054205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18</w:t>
            </w:r>
            <w:r w:rsidRPr="001E6113">
              <w:rPr>
                <w:b/>
                <w:bCs/>
                <w:noProof/>
                <w:webHidden/>
                <w:sz w:val="22"/>
                <w:szCs w:val="24"/>
                <w:rtl/>
              </w:rPr>
              <w:fldChar w:fldCharType="end"/>
            </w:r>
          </w:hyperlink>
        </w:p>
        <w:p w14:paraId="264BCD4F" w14:textId="77777777" w:rsidR="001E6113" w:rsidRPr="001E6113" w:rsidRDefault="001E6113" w:rsidP="001E6113">
          <w:pPr>
            <w:pStyle w:val="TOC1"/>
            <w:tabs>
              <w:tab w:val="right" w:leader="dot" w:pos="9061"/>
            </w:tabs>
            <w:spacing w:before="0" w:after="0"/>
            <w:rPr>
              <w:b/>
              <w:bCs/>
              <w:noProof/>
              <w:sz w:val="22"/>
              <w:szCs w:val="24"/>
              <w:rtl/>
            </w:rPr>
          </w:pPr>
          <w:hyperlink w:anchor="_Toc232054206" w:history="1">
            <w:r w:rsidRPr="001E6113">
              <w:rPr>
                <w:rStyle w:val="Hyperlink"/>
                <w:rFonts w:ascii="Simplified Arabic" w:hAnsi="Simplified Arabic" w:cs="Simplified Arabic"/>
                <w:b/>
                <w:bCs/>
                <w:noProof/>
                <w:sz w:val="22"/>
                <w:szCs w:val="24"/>
                <w:rtl/>
              </w:rPr>
              <w:t>2-3 إنترنت الأشياء ودوره في الرؤية والتتبع</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232054206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18</w:t>
            </w:r>
            <w:r w:rsidRPr="001E6113">
              <w:rPr>
                <w:b/>
                <w:bCs/>
                <w:noProof/>
                <w:webHidden/>
                <w:sz w:val="22"/>
                <w:szCs w:val="24"/>
                <w:rtl/>
              </w:rPr>
              <w:fldChar w:fldCharType="end"/>
            </w:r>
          </w:hyperlink>
        </w:p>
        <w:p w14:paraId="4510203F" w14:textId="77777777" w:rsidR="001E6113" w:rsidRPr="001E6113" w:rsidRDefault="001E6113" w:rsidP="001E6113">
          <w:pPr>
            <w:pStyle w:val="TOC1"/>
            <w:tabs>
              <w:tab w:val="right" w:leader="dot" w:pos="9061"/>
            </w:tabs>
            <w:spacing w:before="0" w:after="0"/>
            <w:rPr>
              <w:b/>
              <w:bCs/>
              <w:noProof/>
              <w:sz w:val="22"/>
              <w:szCs w:val="24"/>
              <w:rtl/>
            </w:rPr>
          </w:pPr>
          <w:hyperlink w:anchor="_Toc232054207" w:history="1">
            <w:r w:rsidRPr="001E6113">
              <w:rPr>
                <w:rStyle w:val="Hyperlink"/>
                <w:rFonts w:ascii="Simplified Arabic" w:hAnsi="Simplified Arabic" w:cs="Simplified Arabic"/>
                <w:b/>
                <w:bCs/>
                <w:noProof/>
                <w:sz w:val="22"/>
                <w:szCs w:val="24"/>
                <w:rtl/>
              </w:rPr>
              <w:t>2-4 تحليلات البيانات ودعم القرار اللوجستي</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19</w:t>
            </w:r>
            <w:r w:rsidRPr="001E6113">
              <w:rPr>
                <w:b/>
                <w:bCs/>
                <w:noProof/>
                <w:webHidden/>
                <w:sz w:val="22"/>
                <w:szCs w:val="24"/>
                <w:rtl/>
              </w:rPr>
              <w:fldChar w:fldCharType="end"/>
            </w:r>
          </w:hyperlink>
        </w:p>
        <w:p w14:paraId="16B1F4D8" w14:textId="77777777" w:rsidR="001E6113" w:rsidRPr="001E6113" w:rsidRDefault="001E6113" w:rsidP="001E6113">
          <w:pPr>
            <w:pStyle w:val="TOC1"/>
            <w:tabs>
              <w:tab w:val="right" w:leader="dot" w:pos="9061"/>
            </w:tabs>
            <w:spacing w:before="0" w:after="0"/>
            <w:rPr>
              <w:b/>
              <w:bCs/>
              <w:noProof/>
              <w:sz w:val="22"/>
              <w:szCs w:val="24"/>
              <w:rtl/>
            </w:rPr>
          </w:pPr>
          <w:hyperlink w:anchor="_Toc232054208" w:history="1">
            <w:r w:rsidRPr="001E6113">
              <w:rPr>
                <w:rStyle w:val="Hyperlink"/>
                <w:rFonts w:ascii="Simplified Arabic" w:hAnsi="Simplified Arabic" w:cs="Simplified Arabic"/>
                <w:b/>
                <w:bCs/>
                <w:noProof/>
                <w:sz w:val="22"/>
                <w:szCs w:val="24"/>
                <w:rtl/>
              </w:rPr>
              <w:t>2-5 المرونة التشغيلية في القطاع اللوجستي</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232054208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19</w:t>
            </w:r>
            <w:r w:rsidRPr="001E6113">
              <w:rPr>
                <w:b/>
                <w:bCs/>
                <w:noProof/>
                <w:webHidden/>
                <w:sz w:val="22"/>
                <w:szCs w:val="24"/>
                <w:rtl/>
              </w:rPr>
              <w:fldChar w:fldCharType="end"/>
            </w:r>
          </w:hyperlink>
        </w:p>
        <w:p w14:paraId="440AC1C9" w14:textId="77777777" w:rsidR="001E6113" w:rsidRPr="001E6113" w:rsidRDefault="001E6113" w:rsidP="001E6113">
          <w:pPr>
            <w:pStyle w:val="TOC1"/>
            <w:tabs>
              <w:tab w:val="right" w:leader="dot" w:pos="9061"/>
            </w:tabs>
            <w:spacing w:before="0" w:after="0"/>
            <w:rPr>
              <w:b/>
              <w:bCs/>
              <w:noProof/>
              <w:sz w:val="22"/>
              <w:szCs w:val="24"/>
              <w:rtl/>
            </w:rPr>
          </w:pPr>
          <w:hyperlink w:anchor="_Toc232054209" w:history="1">
            <w:r w:rsidRPr="001E6113">
              <w:rPr>
                <w:rStyle w:val="Hyperlink"/>
                <w:rFonts w:ascii="Simplified Arabic" w:hAnsi="Simplified Arabic" w:cs="Simplified Arabic"/>
                <w:b/>
                <w:bCs/>
                <w:noProof/>
                <w:sz w:val="22"/>
                <w:szCs w:val="24"/>
                <w:rtl/>
              </w:rPr>
              <w:t>2-6 الأداء المستدام في سلاسل التوريد</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232054209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20</w:t>
            </w:r>
            <w:r w:rsidRPr="001E6113">
              <w:rPr>
                <w:b/>
                <w:bCs/>
                <w:noProof/>
                <w:webHidden/>
                <w:sz w:val="22"/>
                <w:szCs w:val="24"/>
                <w:rtl/>
              </w:rPr>
              <w:fldChar w:fldCharType="end"/>
            </w:r>
          </w:hyperlink>
        </w:p>
        <w:p w14:paraId="6BB90226" w14:textId="77777777" w:rsidR="001E6113" w:rsidRPr="001E6113" w:rsidRDefault="001E6113" w:rsidP="001E6113">
          <w:pPr>
            <w:pStyle w:val="TOC1"/>
            <w:tabs>
              <w:tab w:val="right" w:leader="dot" w:pos="9061"/>
            </w:tabs>
            <w:spacing w:before="0" w:after="0"/>
            <w:rPr>
              <w:b/>
              <w:bCs/>
              <w:noProof/>
              <w:sz w:val="22"/>
              <w:szCs w:val="24"/>
              <w:rtl/>
            </w:rPr>
          </w:pPr>
          <w:hyperlink w:anchor="_Toc232054210" w:history="1">
            <w:r w:rsidRPr="001E6113">
              <w:rPr>
                <w:rStyle w:val="Hyperlink"/>
                <w:rFonts w:ascii="Simplified Arabic" w:hAnsi="Simplified Arabic" w:cs="Simplified Arabic"/>
                <w:b/>
                <w:bCs/>
                <w:noProof/>
                <w:sz w:val="22"/>
                <w:szCs w:val="24"/>
                <w:rtl/>
              </w:rPr>
              <w:t>2-7 المنطلقات النظرية للدراسة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232054210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21</w:t>
            </w:r>
            <w:r w:rsidRPr="001E6113">
              <w:rPr>
                <w:b/>
                <w:bCs/>
                <w:noProof/>
                <w:webHidden/>
                <w:sz w:val="22"/>
                <w:szCs w:val="24"/>
                <w:rtl/>
              </w:rPr>
              <w:fldChar w:fldCharType="end"/>
            </w:r>
          </w:hyperlink>
        </w:p>
        <w:p w14:paraId="33946C9C" w14:textId="77777777" w:rsidR="001E6113" w:rsidRPr="001E6113" w:rsidRDefault="001E6113" w:rsidP="001E6113">
          <w:pPr>
            <w:pStyle w:val="TOC1"/>
            <w:tabs>
              <w:tab w:val="right" w:leader="dot" w:pos="9061"/>
            </w:tabs>
            <w:spacing w:before="0" w:after="0"/>
            <w:rPr>
              <w:b/>
              <w:bCs/>
              <w:noProof/>
              <w:sz w:val="22"/>
              <w:szCs w:val="24"/>
              <w:rtl/>
            </w:rPr>
          </w:pPr>
          <w:hyperlink w:anchor="_Toc232054211" w:history="1">
            <w:r w:rsidRPr="001E6113">
              <w:rPr>
                <w:rStyle w:val="Hyperlink"/>
                <w:rFonts w:ascii="Simplified Arabic" w:hAnsi="Simplified Arabic" w:cs="Simplified Arabic"/>
                <w:b/>
                <w:bCs/>
                <w:noProof/>
                <w:sz w:val="22"/>
                <w:szCs w:val="24"/>
                <w:rtl/>
              </w:rPr>
              <w:t>الفصل الثالث : الدراسات السابقة والفجوة البحثية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232054211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23</w:t>
            </w:r>
            <w:r w:rsidRPr="001E6113">
              <w:rPr>
                <w:b/>
                <w:bCs/>
                <w:noProof/>
                <w:webHidden/>
                <w:sz w:val="22"/>
                <w:szCs w:val="24"/>
                <w:rtl/>
              </w:rPr>
              <w:fldChar w:fldCharType="end"/>
            </w:r>
          </w:hyperlink>
        </w:p>
        <w:p w14:paraId="60175970" w14:textId="77777777" w:rsidR="001E6113" w:rsidRPr="001E6113" w:rsidRDefault="001E6113" w:rsidP="001E6113">
          <w:pPr>
            <w:pStyle w:val="TOC1"/>
            <w:tabs>
              <w:tab w:val="right" w:leader="dot" w:pos="9061"/>
            </w:tabs>
            <w:spacing w:before="0" w:after="0"/>
            <w:rPr>
              <w:b/>
              <w:bCs/>
              <w:noProof/>
              <w:sz w:val="22"/>
              <w:szCs w:val="24"/>
              <w:rtl/>
            </w:rPr>
          </w:pPr>
          <w:hyperlink w:anchor="_Toc232054212" w:history="1">
            <w:r w:rsidRPr="001E6113">
              <w:rPr>
                <w:rStyle w:val="Hyperlink"/>
                <w:rFonts w:ascii="Simplified Arabic" w:hAnsi="Simplified Arabic" w:cs="Simplified Arabic"/>
                <w:b/>
                <w:bCs/>
                <w:noProof/>
                <w:sz w:val="22"/>
                <w:szCs w:val="24"/>
                <w:rtl/>
              </w:rPr>
              <w:t>3-1 تمهيد</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232054212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23</w:t>
            </w:r>
            <w:r w:rsidRPr="001E6113">
              <w:rPr>
                <w:b/>
                <w:bCs/>
                <w:noProof/>
                <w:webHidden/>
                <w:sz w:val="22"/>
                <w:szCs w:val="24"/>
                <w:rtl/>
              </w:rPr>
              <w:fldChar w:fldCharType="end"/>
            </w:r>
          </w:hyperlink>
        </w:p>
        <w:p w14:paraId="7ACF0370" w14:textId="77777777" w:rsidR="001E6113" w:rsidRPr="001E6113" w:rsidRDefault="001E6113" w:rsidP="001E6113">
          <w:pPr>
            <w:pStyle w:val="TOC1"/>
            <w:tabs>
              <w:tab w:val="right" w:leader="dot" w:pos="9061"/>
            </w:tabs>
            <w:spacing w:before="0" w:after="0"/>
            <w:rPr>
              <w:b/>
              <w:bCs/>
              <w:noProof/>
              <w:sz w:val="22"/>
              <w:szCs w:val="24"/>
              <w:rtl/>
            </w:rPr>
          </w:pPr>
          <w:hyperlink w:anchor="_Toc232054213" w:history="1">
            <w:r w:rsidRPr="001E6113">
              <w:rPr>
                <w:rStyle w:val="Hyperlink"/>
                <w:rFonts w:ascii="Simplified Arabic" w:hAnsi="Simplified Arabic" w:cs="Simplified Arabic"/>
                <w:b/>
                <w:bCs/>
                <w:noProof/>
                <w:sz w:val="22"/>
                <w:szCs w:val="24"/>
                <w:rtl/>
              </w:rPr>
              <w:t>3-2 الدراسات العربية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232054213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23</w:t>
            </w:r>
            <w:r w:rsidRPr="001E6113">
              <w:rPr>
                <w:b/>
                <w:bCs/>
                <w:noProof/>
                <w:webHidden/>
                <w:sz w:val="22"/>
                <w:szCs w:val="24"/>
                <w:rtl/>
              </w:rPr>
              <w:fldChar w:fldCharType="end"/>
            </w:r>
          </w:hyperlink>
        </w:p>
        <w:p w14:paraId="72C3D326" w14:textId="77777777" w:rsidR="001E6113" w:rsidRPr="001E6113" w:rsidRDefault="001E6113" w:rsidP="001E6113">
          <w:pPr>
            <w:pStyle w:val="TOC1"/>
            <w:tabs>
              <w:tab w:val="right" w:leader="dot" w:pos="9061"/>
            </w:tabs>
            <w:spacing w:before="0" w:after="0"/>
            <w:rPr>
              <w:b/>
              <w:bCs/>
              <w:noProof/>
              <w:sz w:val="22"/>
              <w:szCs w:val="24"/>
              <w:rtl/>
            </w:rPr>
          </w:pPr>
          <w:hyperlink w:anchor="_Toc232054214" w:history="1">
            <w:r w:rsidRPr="001E6113">
              <w:rPr>
                <w:rStyle w:val="Hyperlink"/>
                <w:rFonts w:ascii="Simplified Arabic" w:hAnsi="Simplified Arabic" w:cs="Simplified Arabic"/>
                <w:b/>
                <w:bCs/>
                <w:noProof/>
                <w:sz w:val="22"/>
                <w:szCs w:val="24"/>
                <w:rtl/>
              </w:rPr>
              <w:t>3-3 الدراسات الأجنبية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232054214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26</w:t>
            </w:r>
            <w:r w:rsidRPr="001E6113">
              <w:rPr>
                <w:b/>
                <w:bCs/>
                <w:noProof/>
                <w:webHidden/>
                <w:sz w:val="22"/>
                <w:szCs w:val="24"/>
                <w:rtl/>
              </w:rPr>
              <w:fldChar w:fldCharType="end"/>
            </w:r>
          </w:hyperlink>
        </w:p>
        <w:p w14:paraId="5D88558F" w14:textId="77777777" w:rsidR="001E6113" w:rsidRPr="001E6113" w:rsidRDefault="001E6113" w:rsidP="001E6113">
          <w:pPr>
            <w:pStyle w:val="TOC1"/>
            <w:tabs>
              <w:tab w:val="right" w:leader="dot" w:pos="9061"/>
            </w:tabs>
            <w:spacing w:before="0" w:after="0"/>
            <w:rPr>
              <w:b/>
              <w:bCs/>
              <w:noProof/>
              <w:sz w:val="22"/>
              <w:szCs w:val="24"/>
              <w:rtl/>
            </w:rPr>
          </w:pPr>
          <w:hyperlink w:anchor="_Toc232054215" w:history="1">
            <w:r w:rsidRPr="001E6113">
              <w:rPr>
                <w:rStyle w:val="Hyperlink"/>
                <w:rFonts w:ascii="Simplified Arabic" w:hAnsi="Simplified Arabic" w:cs="Simplified Arabic"/>
                <w:b/>
                <w:bCs/>
                <w:noProof/>
                <w:sz w:val="22"/>
                <w:szCs w:val="24"/>
                <w:rtl/>
              </w:rPr>
              <w:t>3-4 أوجه التشابه والاختلاف</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232054215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28</w:t>
            </w:r>
            <w:r w:rsidRPr="001E6113">
              <w:rPr>
                <w:b/>
                <w:bCs/>
                <w:noProof/>
                <w:webHidden/>
                <w:sz w:val="22"/>
                <w:szCs w:val="24"/>
                <w:rtl/>
              </w:rPr>
              <w:fldChar w:fldCharType="end"/>
            </w:r>
          </w:hyperlink>
        </w:p>
        <w:p w14:paraId="5247396C" w14:textId="77777777" w:rsidR="001E6113" w:rsidRPr="001E6113" w:rsidRDefault="001E6113" w:rsidP="001E6113">
          <w:pPr>
            <w:pStyle w:val="TOC1"/>
            <w:tabs>
              <w:tab w:val="right" w:leader="dot" w:pos="9061"/>
            </w:tabs>
            <w:spacing w:before="0" w:after="0"/>
            <w:rPr>
              <w:b/>
              <w:bCs/>
              <w:noProof/>
              <w:sz w:val="22"/>
              <w:szCs w:val="24"/>
              <w:rtl/>
            </w:rPr>
          </w:pPr>
          <w:hyperlink w:anchor="_Toc232054216" w:history="1">
            <w:r w:rsidRPr="001E6113">
              <w:rPr>
                <w:rStyle w:val="Hyperlink"/>
                <w:rFonts w:ascii="Simplified Arabic" w:hAnsi="Simplified Arabic" w:cs="Simplified Arabic"/>
                <w:b/>
                <w:bCs/>
                <w:noProof/>
                <w:sz w:val="22"/>
                <w:szCs w:val="24"/>
                <w:rtl/>
              </w:rPr>
              <w:t>3-5 أوجه الاستفادة من الدراسات السابقة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232054216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29</w:t>
            </w:r>
            <w:r w:rsidRPr="001E6113">
              <w:rPr>
                <w:b/>
                <w:bCs/>
                <w:noProof/>
                <w:webHidden/>
                <w:sz w:val="22"/>
                <w:szCs w:val="24"/>
                <w:rtl/>
              </w:rPr>
              <w:fldChar w:fldCharType="end"/>
            </w:r>
          </w:hyperlink>
        </w:p>
        <w:p w14:paraId="1172C259" w14:textId="77777777" w:rsidR="001E6113" w:rsidRPr="001E6113" w:rsidRDefault="001E6113" w:rsidP="001E6113">
          <w:pPr>
            <w:pStyle w:val="TOC1"/>
            <w:tabs>
              <w:tab w:val="right" w:leader="dot" w:pos="9061"/>
            </w:tabs>
            <w:spacing w:before="0" w:after="0"/>
            <w:rPr>
              <w:b/>
              <w:bCs/>
              <w:noProof/>
              <w:sz w:val="22"/>
              <w:szCs w:val="24"/>
              <w:rtl/>
            </w:rPr>
          </w:pPr>
          <w:hyperlink w:anchor="_Toc232054217" w:history="1">
            <w:r w:rsidRPr="001E6113">
              <w:rPr>
                <w:rStyle w:val="Hyperlink"/>
                <w:rFonts w:ascii="Simplified Arabic" w:hAnsi="Simplified Arabic" w:cs="Simplified Arabic"/>
                <w:b/>
                <w:bCs/>
                <w:noProof/>
                <w:sz w:val="22"/>
                <w:szCs w:val="24"/>
                <w:rtl/>
              </w:rPr>
              <w:t>3-6 الفجوة البحثية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29</w:t>
            </w:r>
            <w:r w:rsidRPr="001E6113">
              <w:rPr>
                <w:b/>
                <w:bCs/>
                <w:noProof/>
                <w:webHidden/>
                <w:sz w:val="22"/>
                <w:szCs w:val="24"/>
                <w:rtl/>
              </w:rPr>
              <w:fldChar w:fldCharType="end"/>
            </w:r>
          </w:hyperlink>
        </w:p>
        <w:p w14:paraId="7A968933" w14:textId="77777777" w:rsidR="001E6113" w:rsidRPr="001E6113" w:rsidRDefault="001E6113" w:rsidP="001E6113">
          <w:pPr>
            <w:pStyle w:val="TOC1"/>
            <w:tabs>
              <w:tab w:val="right" w:leader="dot" w:pos="9061"/>
            </w:tabs>
            <w:spacing w:before="0" w:after="0"/>
            <w:rPr>
              <w:b/>
              <w:bCs/>
              <w:noProof/>
              <w:sz w:val="22"/>
              <w:szCs w:val="24"/>
              <w:rtl/>
            </w:rPr>
          </w:pPr>
          <w:hyperlink w:anchor="_Toc232054218" w:history="1">
            <w:r w:rsidRPr="001E6113">
              <w:rPr>
                <w:rStyle w:val="Hyperlink"/>
                <w:rFonts w:ascii="Simplified Arabic" w:hAnsi="Simplified Arabic" w:cs="Simplified Arabic"/>
                <w:b/>
                <w:bCs/>
                <w:noProof/>
                <w:sz w:val="22"/>
                <w:szCs w:val="24"/>
                <w:rtl/>
              </w:rPr>
              <w:t>الفصل الرابع : منهجية الدراسة وإجراءاتها</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232054218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31</w:t>
            </w:r>
            <w:r w:rsidRPr="001E6113">
              <w:rPr>
                <w:b/>
                <w:bCs/>
                <w:noProof/>
                <w:webHidden/>
                <w:sz w:val="22"/>
                <w:szCs w:val="24"/>
                <w:rtl/>
              </w:rPr>
              <w:fldChar w:fldCharType="end"/>
            </w:r>
          </w:hyperlink>
        </w:p>
        <w:p w14:paraId="7C1A648E" w14:textId="77777777" w:rsidR="001E6113" w:rsidRPr="001E6113" w:rsidRDefault="001E6113" w:rsidP="001E6113">
          <w:pPr>
            <w:pStyle w:val="TOC1"/>
            <w:tabs>
              <w:tab w:val="right" w:leader="dot" w:pos="9061"/>
            </w:tabs>
            <w:spacing w:before="0" w:after="0"/>
            <w:rPr>
              <w:b/>
              <w:bCs/>
              <w:noProof/>
              <w:sz w:val="22"/>
              <w:szCs w:val="24"/>
              <w:rtl/>
            </w:rPr>
          </w:pPr>
          <w:hyperlink w:anchor="_Toc232054219" w:history="1">
            <w:r w:rsidRPr="001E6113">
              <w:rPr>
                <w:rStyle w:val="Hyperlink"/>
                <w:rFonts w:ascii="Simplified Arabic" w:hAnsi="Simplified Arabic" w:cs="Simplified Arabic"/>
                <w:b/>
                <w:bCs/>
                <w:noProof/>
                <w:sz w:val="22"/>
                <w:szCs w:val="24"/>
                <w:rtl/>
              </w:rPr>
              <w:t>4-1 منهج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232054219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31</w:t>
            </w:r>
            <w:r w:rsidRPr="001E6113">
              <w:rPr>
                <w:b/>
                <w:bCs/>
                <w:noProof/>
                <w:webHidden/>
                <w:sz w:val="22"/>
                <w:szCs w:val="24"/>
                <w:rtl/>
              </w:rPr>
              <w:fldChar w:fldCharType="end"/>
            </w:r>
          </w:hyperlink>
        </w:p>
        <w:p w14:paraId="1B90A588" w14:textId="77777777" w:rsidR="001E6113" w:rsidRPr="001E6113" w:rsidRDefault="001E6113" w:rsidP="001E6113">
          <w:pPr>
            <w:pStyle w:val="TOC1"/>
            <w:tabs>
              <w:tab w:val="right" w:leader="dot" w:pos="9061"/>
            </w:tabs>
            <w:spacing w:before="0" w:after="0"/>
            <w:rPr>
              <w:b/>
              <w:bCs/>
              <w:noProof/>
              <w:sz w:val="22"/>
              <w:szCs w:val="24"/>
              <w:rtl/>
            </w:rPr>
          </w:pPr>
          <w:hyperlink w:anchor="_Toc232054220" w:history="1">
            <w:r w:rsidRPr="001E6113">
              <w:rPr>
                <w:rStyle w:val="Hyperlink"/>
                <w:rFonts w:ascii="Simplified Arabic" w:hAnsi="Simplified Arabic" w:cs="Simplified Arabic"/>
                <w:b/>
                <w:bCs/>
                <w:noProof/>
                <w:sz w:val="22"/>
                <w:szCs w:val="24"/>
                <w:rtl/>
              </w:rPr>
              <w:t>4-2 مجتمع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232054220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31</w:t>
            </w:r>
            <w:r w:rsidRPr="001E6113">
              <w:rPr>
                <w:b/>
                <w:bCs/>
                <w:noProof/>
                <w:webHidden/>
                <w:sz w:val="22"/>
                <w:szCs w:val="24"/>
                <w:rtl/>
              </w:rPr>
              <w:fldChar w:fldCharType="end"/>
            </w:r>
          </w:hyperlink>
        </w:p>
        <w:p w14:paraId="172B1552" w14:textId="77777777" w:rsidR="001E6113" w:rsidRPr="001E6113" w:rsidRDefault="001E6113" w:rsidP="001E6113">
          <w:pPr>
            <w:pStyle w:val="TOC1"/>
            <w:tabs>
              <w:tab w:val="right" w:leader="dot" w:pos="9061"/>
            </w:tabs>
            <w:spacing w:before="0" w:after="0"/>
            <w:rPr>
              <w:b/>
              <w:bCs/>
              <w:noProof/>
              <w:sz w:val="22"/>
              <w:szCs w:val="24"/>
              <w:rtl/>
            </w:rPr>
          </w:pPr>
          <w:hyperlink w:anchor="_Toc232054221" w:history="1">
            <w:r w:rsidRPr="001E6113">
              <w:rPr>
                <w:rStyle w:val="Hyperlink"/>
                <w:rFonts w:ascii="Simplified Arabic" w:hAnsi="Simplified Arabic" w:cs="Simplified Arabic"/>
                <w:b/>
                <w:bCs/>
                <w:noProof/>
                <w:sz w:val="22"/>
                <w:szCs w:val="24"/>
                <w:rtl/>
              </w:rPr>
              <w:t>4-3 عينة الدراسة وطريقة اختيارها</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232054221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31</w:t>
            </w:r>
            <w:r w:rsidRPr="001E6113">
              <w:rPr>
                <w:b/>
                <w:bCs/>
                <w:noProof/>
                <w:webHidden/>
                <w:sz w:val="22"/>
                <w:szCs w:val="24"/>
                <w:rtl/>
              </w:rPr>
              <w:fldChar w:fldCharType="end"/>
            </w:r>
          </w:hyperlink>
        </w:p>
        <w:p w14:paraId="6ADDA621" w14:textId="77777777" w:rsidR="001E6113" w:rsidRPr="001E6113" w:rsidRDefault="001E6113" w:rsidP="001E6113">
          <w:pPr>
            <w:pStyle w:val="TOC1"/>
            <w:tabs>
              <w:tab w:val="right" w:leader="dot" w:pos="9061"/>
            </w:tabs>
            <w:spacing w:before="0" w:after="0"/>
            <w:rPr>
              <w:b/>
              <w:bCs/>
              <w:noProof/>
              <w:sz w:val="22"/>
              <w:szCs w:val="24"/>
              <w:rtl/>
            </w:rPr>
          </w:pPr>
          <w:hyperlink w:anchor="_Toc232054222" w:history="1">
            <w:r w:rsidRPr="001E6113">
              <w:rPr>
                <w:rStyle w:val="Hyperlink"/>
                <w:rFonts w:ascii="Simplified Arabic" w:hAnsi="Simplified Arabic" w:cs="Simplified Arabic"/>
                <w:b/>
                <w:bCs/>
                <w:noProof/>
                <w:sz w:val="22"/>
                <w:szCs w:val="24"/>
                <w:rtl/>
              </w:rPr>
              <w:t>4-4 أداة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232054222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32</w:t>
            </w:r>
            <w:r w:rsidRPr="001E6113">
              <w:rPr>
                <w:b/>
                <w:bCs/>
                <w:noProof/>
                <w:webHidden/>
                <w:sz w:val="22"/>
                <w:szCs w:val="24"/>
                <w:rtl/>
              </w:rPr>
              <w:fldChar w:fldCharType="end"/>
            </w:r>
          </w:hyperlink>
        </w:p>
        <w:p w14:paraId="543B3ACB" w14:textId="77777777" w:rsidR="001E6113" w:rsidRPr="001E6113" w:rsidRDefault="001E6113" w:rsidP="001E6113">
          <w:pPr>
            <w:pStyle w:val="TOC1"/>
            <w:tabs>
              <w:tab w:val="right" w:leader="dot" w:pos="9061"/>
            </w:tabs>
            <w:spacing w:before="0" w:after="0"/>
            <w:rPr>
              <w:b/>
              <w:bCs/>
              <w:noProof/>
              <w:sz w:val="22"/>
              <w:szCs w:val="24"/>
              <w:rtl/>
            </w:rPr>
          </w:pPr>
          <w:hyperlink w:anchor="_Toc232054223" w:history="1">
            <w:r w:rsidRPr="001E6113">
              <w:rPr>
                <w:rStyle w:val="Hyperlink"/>
                <w:rFonts w:ascii="Simplified Arabic" w:hAnsi="Simplified Arabic" w:cs="Simplified Arabic"/>
                <w:b/>
                <w:bCs/>
                <w:noProof/>
                <w:sz w:val="22"/>
                <w:szCs w:val="24"/>
                <w:rtl/>
              </w:rPr>
              <w:t>4-5 صدق الأداة وثباتها</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232054223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34</w:t>
            </w:r>
            <w:r w:rsidRPr="001E6113">
              <w:rPr>
                <w:b/>
                <w:bCs/>
                <w:noProof/>
                <w:webHidden/>
                <w:sz w:val="22"/>
                <w:szCs w:val="24"/>
                <w:rtl/>
              </w:rPr>
              <w:fldChar w:fldCharType="end"/>
            </w:r>
          </w:hyperlink>
        </w:p>
        <w:p w14:paraId="7F4B72DB" w14:textId="77777777" w:rsidR="001E6113" w:rsidRPr="001E6113" w:rsidRDefault="001E6113" w:rsidP="001E6113">
          <w:pPr>
            <w:pStyle w:val="TOC1"/>
            <w:tabs>
              <w:tab w:val="right" w:leader="dot" w:pos="9061"/>
            </w:tabs>
            <w:spacing w:before="0" w:after="0"/>
            <w:rPr>
              <w:b/>
              <w:bCs/>
              <w:noProof/>
              <w:sz w:val="22"/>
              <w:szCs w:val="24"/>
              <w:rtl/>
            </w:rPr>
          </w:pPr>
          <w:hyperlink w:anchor="_Toc232054224" w:history="1">
            <w:r w:rsidRPr="001E6113">
              <w:rPr>
                <w:rStyle w:val="Hyperlink"/>
                <w:rFonts w:ascii="Simplified Arabic" w:hAnsi="Simplified Arabic" w:cs="Simplified Arabic"/>
                <w:b/>
                <w:bCs/>
                <w:noProof/>
                <w:sz w:val="22"/>
                <w:szCs w:val="24"/>
                <w:rtl/>
              </w:rPr>
              <w:t>4-6 أساليب تحليل البيانات</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232054224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34</w:t>
            </w:r>
            <w:r w:rsidRPr="001E6113">
              <w:rPr>
                <w:b/>
                <w:bCs/>
                <w:noProof/>
                <w:webHidden/>
                <w:sz w:val="22"/>
                <w:szCs w:val="24"/>
                <w:rtl/>
              </w:rPr>
              <w:fldChar w:fldCharType="end"/>
            </w:r>
          </w:hyperlink>
        </w:p>
        <w:p w14:paraId="0C823818" w14:textId="77777777" w:rsidR="001E6113" w:rsidRPr="001E6113" w:rsidRDefault="001E6113" w:rsidP="001E6113">
          <w:pPr>
            <w:pStyle w:val="TOC1"/>
            <w:tabs>
              <w:tab w:val="right" w:leader="dot" w:pos="9061"/>
            </w:tabs>
            <w:spacing w:before="0" w:after="0"/>
            <w:rPr>
              <w:b/>
              <w:bCs/>
              <w:noProof/>
              <w:sz w:val="22"/>
              <w:szCs w:val="24"/>
              <w:rtl/>
            </w:rPr>
          </w:pPr>
          <w:hyperlink w:anchor="_Toc232054225" w:history="1">
            <w:r w:rsidRPr="001E6113">
              <w:rPr>
                <w:rStyle w:val="Hyperlink"/>
                <w:rFonts w:ascii="Simplified Arabic" w:hAnsi="Simplified Arabic" w:cs="Simplified Arabic"/>
                <w:b/>
                <w:bCs/>
                <w:noProof/>
                <w:sz w:val="22"/>
                <w:szCs w:val="24"/>
                <w:rtl/>
              </w:rPr>
              <w:t>4-7 الاعتبارات الأخلاقية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232054225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35</w:t>
            </w:r>
            <w:r w:rsidRPr="001E6113">
              <w:rPr>
                <w:b/>
                <w:bCs/>
                <w:noProof/>
                <w:webHidden/>
                <w:sz w:val="22"/>
                <w:szCs w:val="24"/>
                <w:rtl/>
              </w:rPr>
              <w:fldChar w:fldCharType="end"/>
            </w:r>
          </w:hyperlink>
        </w:p>
        <w:p w14:paraId="7AAE9FD8" w14:textId="77777777" w:rsidR="001E6113" w:rsidRPr="001E6113" w:rsidRDefault="001E6113" w:rsidP="001E6113">
          <w:pPr>
            <w:pStyle w:val="TOC1"/>
            <w:tabs>
              <w:tab w:val="right" w:leader="dot" w:pos="9061"/>
            </w:tabs>
            <w:spacing w:before="0" w:after="0"/>
            <w:rPr>
              <w:b/>
              <w:bCs/>
              <w:noProof/>
              <w:sz w:val="22"/>
              <w:szCs w:val="24"/>
              <w:rtl/>
            </w:rPr>
          </w:pPr>
          <w:hyperlink w:anchor="_Toc232054226" w:history="1">
            <w:r w:rsidRPr="001E6113">
              <w:rPr>
                <w:rStyle w:val="Hyperlink"/>
                <w:rFonts w:ascii="Simplified Arabic" w:hAnsi="Simplified Arabic" w:cs="Simplified Arabic"/>
                <w:b/>
                <w:bCs/>
                <w:noProof/>
                <w:sz w:val="22"/>
                <w:szCs w:val="24"/>
                <w:rtl/>
              </w:rPr>
              <w:t>الفصل الخامس : تحليل البيانات واختبار الفرضيات</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232054226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36</w:t>
            </w:r>
            <w:r w:rsidRPr="001E6113">
              <w:rPr>
                <w:b/>
                <w:bCs/>
                <w:noProof/>
                <w:webHidden/>
                <w:sz w:val="22"/>
                <w:szCs w:val="24"/>
                <w:rtl/>
              </w:rPr>
              <w:fldChar w:fldCharType="end"/>
            </w:r>
          </w:hyperlink>
        </w:p>
        <w:p w14:paraId="18372B57" w14:textId="77777777" w:rsidR="001E6113" w:rsidRPr="001E6113" w:rsidRDefault="001E6113" w:rsidP="001E6113">
          <w:pPr>
            <w:pStyle w:val="TOC1"/>
            <w:tabs>
              <w:tab w:val="right" w:leader="dot" w:pos="9061"/>
            </w:tabs>
            <w:spacing w:before="0" w:after="0"/>
            <w:rPr>
              <w:b/>
              <w:bCs/>
              <w:noProof/>
              <w:sz w:val="22"/>
              <w:szCs w:val="24"/>
              <w:rtl/>
            </w:rPr>
          </w:pPr>
          <w:hyperlink w:anchor="_Toc232054227" w:history="1">
            <w:r w:rsidRPr="001E6113">
              <w:rPr>
                <w:rStyle w:val="Hyperlink"/>
                <w:rFonts w:ascii="Simplified Arabic" w:hAnsi="Simplified Arabic" w:cs="Simplified Arabic"/>
                <w:b/>
                <w:bCs/>
                <w:noProof/>
                <w:sz w:val="22"/>
                <w:szCs w:val="24"/>
                <w:rtl/>
              </w:rPr>
              <w:t>5-1 تمهيد</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36</w:t>
            </w:r>
            <w:r w:rsidRPr="001E6113">
              <w:rPr>
                <w:b/>
                <w:bCs/>
                <w:noProof/>
                <w:webHidden/>
                <w:sz w:val="22"/>
                <w:szCs w:val="24"/>
                <w:rtl/>
              </w:rPr>
              <w:fldChar w:fldCharType="end"/>
            </w:r>
          </w:hyperlink>
        </w:p>
        <w:p w14:paraId="1786647A" w14:textId="77777777" w:rsidR="001E6113" w:rsidRPr="001E6113" w:rsidRDefault="001E6113" w:rsidP="001E6113">
          <w:pPr>
            <w:pStyle w:val="TOC1"/>
            <w:tabs>
              <w:tab w:val="right" w:leader="dot" w:pos="9061"/>
            </w:tabs>
            <w:spacing w:before="0" w:after="0"/>
            <w:rPr>
              <w:b/>
              <w:bCs/>
              <w:noProof/>
              <w:sz w:val="22"/>
              <w:szCs w:val="24"/>
              <w:rtl/>
            </w:rPr>
          </w:pPr>
          <w:hyperlink w:anchor="_Toc232054228" w:history="1">
            <w:r w:rsidRPr="001E6113">
              <w:rPr>
                <w:rStyle w:val="Hyperlink"/>
                <w:rFonts w:ascii="Simplified Arabic" w:hAnsi="Simplified Arabic" w:cs="Simplified Arabic"/>
                <w:b/>
                <w:bCs/>
                <w:noProof/>
                <w:sz w:val="22"/>
                <w:szCs w:val="24"/>
                <w:rtl/>
              </w:rPr>
              <w:t>5-2 خصائص عينة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232054228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36</w:t>
            </w:r>
            <w:r w:rsidRPr="001E6113">
              <w:rPr>
                <w:b/>
                <w:bCs/>
                <w:noProof/>
                <w:webHidden/>
                <w:sz w:val="22"/>
                <w:szCs w:val="24"/>
                <w:rtl/>
              </w:rPr>
              <w:fldChar w:fldCharType="end"/>
            </w:r>
          </w:hyperlink>
        </w:p>
        <w:p w14:paraId="19C954D2" w14:textId="77777777" w:rsidR="001E6113" w:rsidRPr="001E6113" w:rsidRDefault="001E6113" w:rsidP="001E6113">
          <w:pPr>
            <w:pStyle w:val="TOC1"/>
            <w:tabs>
              <w:tab w:val="right" w:leader="dot" w:pos="9061"/>
            </w:tabs>
            <w:spacing w:before="0" w:after="0"/>
            <w:rPr>
              <w:b/>
              <w:bCs/>
              <w:noProof/>
              <w:sz w:val="22"/>
              <w:szCs w:val="24"/>
              <w:rtl/>
            </w:rPr>
          </w:pPr>
          <w:hyperlink w:anchor="_Toc232054229" w:history="1">
            <w:r w:rsidRPr="001E6113">
              <w:rPr>
                <w:rStyle w:val="Hyperlink"/>
                <w:rFonts w:ascii="Simplified Arabic" w:hAnsi="Simplified Arabic" w:cs="Simplified Arabic"/>
                <w:b/>
                <w:bCs/>
                <w:noProof/>
                <w:sz w:val="22"/>
                <w:szCs w:val="24"/>
                <w:rtl/>
              </w:rPr>
              <w:t>5-3 الوصف الإحصائي لمتغيرات الدراسة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232054229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37</w:t>
            </w:r>
            <w:r w:rsidRPr="001E6113">
              <w:rPr>
                <w:b/>
                <w:bCs/>
                <w:noProof/>
                <w:webHidden/>
                <w:sz w:val="22"/>
                <w:szCs w:val="24"/>
                <w:rtl/>
              </w:rPr>
              <w:fldChar w:fldCharType="end"/>
            </w:r>
          </w:hyperlink>
        </w:p>
        <w:p w14:paraId="5BC7AE1D" w14:textId="77777777" w:rsidR="001E6113" w:rsidRPr="001E6113" w:rsidRDefault="001E6113" w:rsidP="001E6113">
          <w:pPr>
            <w:pStyle w:val="TOC1"/>
            <w:tabs>
              <w:tab w:val="right" w:leader="dot" w:pos="9061"/>
            </w:tabs>
            <w:spacing w:before="0" w:after="0"/>
            <w:rPr>
              <w:b/>
              <w:bCs/>
              <w:noProof/>
              <w:sz w:val="22"/>
              <w:szCs w:val="24"/>
              <w:rtl/>
            </w:rPr>
          </w:pPr>
          <w:hyperlink w:anchor="_Toc232054230" w:history="1">
            <w:r w:rsidRPr="001E6113">
              <w:rPr>
                <w:rStyle w:val="Hyperlink"/>
                <w:rFonts w:ascii="Simplified Arabic" w:hAnsi="Simplified Arabic" w:cs="Simplified Arabic"/>
                <w:b/>
                <w:bCs/>
                <w:noProof/>
                <w:sz w:val="22"/>
                <w:szCs w:val="24"/>
                <w:rtl/>
              </w:rPr>
              <w:t>5-4 الثبات والصدق</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232054230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39</w:t>
            </w:r>
            <w:r w:rsidRPr="001E6113">
              <w:rPr>
                <w:b/>
                <w:bCs/>
                <w:noProof/>
                <w:webHidden/>
                <w:sz w:val="22"/>
                <w:szCs w:val="24"/>
                <w:rtl/>
              </w:rPr>
              <w:fldChar w:fldCharType="end"/>
            </w:r>
          </w:hyperlink>
        </w:p>
        <w:p w14:paraId="166F86B9" w14:textId="77777777" w:rsidR="001E6113" w:rsidRPr="001E6113" w:rsidRDefault="001E6113" w:rsidP="001E6113">
          <w:pPr>
            <w:pStyle w:val="TOC1"/>
            <w:tabs>
              <w:tab w:val="right" w:leader="dot" w:pos="9061"/>
            </w:tabs>
            <w:spacing w:before="0" w:after="0"/>
            <w:rPr>
              <w:b/>
              <w:bCs/>
              <w:noProof/>
              <w:sz w:val="22"/>
              <w:szCs w:val="24"/>
              <w:rtl/>
            </w:rPr>
          </w:pPr>
          <w:hyperlink w:anchor="_Toc232054231" w:history="1">
            <w:r w:rsidRPr="001E6113">
              <w:rPr>
                <w:rStyle w:val="Hyperlink"/>
                <w:rFonts w:ascii="Simplified Arabic" w:hAnsi="Simplified Arabic" w:cs="Simplified Arabic"/>
                <w:b/>
                <w:bCs/>
                <w:noProof/>
                <w:sz w:val="22"/>
                <w:szCs w:val="24"/>
                <w:rtl/>
              </w:rPr>
              <w:t>5-5 تقييم النموذج الهيكلي</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232054231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40</w:t>
            </w:r>
            <w:r w:rsidRPr="001E6113">
              <w:rPr>
                <w:b/>
                <w:bCs/>
                <w:noProof/>
                <w:webHidden/>
                <w:sz w:val="22"/>
                <w:szCs w:val="24"/>
                <w:rtl/>
              </w:rPr>
              <w:fldChar w:fldCharType="end"/>
            </w:r>
          </w:hyperlink>
        </w:p>
        <w:p w14:paraId="4F90282B" w14:textId="77777777" w:rsidR="001E6113" w:rsidRPr="001E6113" w:rsidRDefault="001E6113" w:rsidP="001E6113">
          <w:pPr>
            <w:pStyle w:val="TOC1"/>
            <w:tabs>
              <w:tab w:val="right" w:leader="dot" w:pos="9061"/>
            </w:tabs>
            <w:spacing w:before="0" w:after="0"/>
            <w:rPr>
              <w:b/>
              <w:bCs/>
              <w:noProof/>
              <w:sz w:val="22"/>
              <w:szCs w:val="24"/>
              <w:rtl/>
            </w:rPr>
          </w:pPr>
          <w:hyperlink w:anchor="_Toc232054232" w:history="1">
            <w:r w:rsidRPr="001E6113">
              <w:rPr>
                <w:rStyle w:val="Hyperlink"/>
                <w:rFonts w:ascii="Simplified Arabic" w:hAnsi="Simplified Arabic" w:cs="Simplified Arabic"/>
                <w:b/>
                <w:bCs/>
                <w:noProof/>
                <w:sz w:val="22"/>
                <w:szCs w:val="24"/>
                <w:rtl/>
              </w:rPr>
              <w:t>5-6 اختبار الفرضيات</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232054232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41</w:t>
            </w:r>
            <w:r w:rsidRPr="001E6113">
              <w:rPr>
                <w:b/>
                <w:bCs/>
                <w:noProof/>
                <w:webHidden/>
                <w:sz w:val="22"/>
                <w:szCs w:val="24"/>
                <w:rtl/>
              </w:rPr>
              <w:fldChar w:fldCharType="end"/>
            </w:r>
          </w:hyperlink>
        </w:p>
        <w:p w14:paraId="6861E5F7" w14:textId="77777777" w:rsidR="001E6113" w:rsidRPr="001E6113" w:rsidRDefault="001E6113" w:rsidP="001E6113">
          <w:pPr>
            <w:pStyle w:val="TOC1"/>
            <w:tabs>
              <w:tab w:val="right" w:leader="dot" w:pos="9061"/>
            </w:tabs>
            <w:spacing w:before="0" w:after="0"/>
            <w:rPr>
              <w:b/>
              <w:bCs/>
              <w:noProof/>
              <w:sz w:val="22"/>
              <w:szCs w:val="24"/>
              <w:rtl/>
            </w:rPr>
          </w:pPr>
          <w:hyperlink w:anchor="_Toc232054233" w:history="1">
            <w:r w:rsidRPr="001E6113">
              <w:rPr>
                <w:rStyle w:val="Hyperlink"/>
                <w:rFonts w:ascii="Simplified Arabic" w:hAnsi="Simplified Arabic" w:cs="Simplified Arabic"/>
                <w:b/>
                <w:bCs/>
                <w:noProof/>
                <w:sz w:val="22"/>
                <w:szCs w:val="24"/>
                <w:rtl/>
              </w:rPr>
              <w:t>5-7 خلاصة نتائج الفصل:</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232054233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43</w:t>
            </w:r>
            <w:r w:rsidRPr="001E6113">
              <w:rPr>
                <w:b/>
                <w:bCs/>
                <w:noProof/>
                <w:webHidden/>
                <w:sz w:val="22"/>
                <w:szCs w:val="24"/>
                <w:rtl/>
              </w:rPr>
              <w:fldChar w:fldCharType="end"/>
            </w:r>
          </w:hyperlink>
        </w:p>
        <w:p w14:paraId="0EC02799" w14:textId="77777777" w:rsidR="001E6113" w:rsidRPr="001E6113" w:rsidRDefault="001E6113" w:rsidP="001E6113">
          <w:pPr>
            <w:pStyle w:val="TOC1"/>
            <w:tabs>
              <w:tab w:val="right" w:leader="dot" w:pos="9061"/>
            </w:tabs>
            <w:spacing w:before="0" w:after="0"/>
            <w:rPr>
              <w:b/>
              <w:bCs/>
              <w:noProof/>
              <w:sz w:val="22"/>
              <w:szCs w:val="24"/>
              <w:rtl/>
            </w:rPr>
          </w:pPr>
          <w:hyperlink w:anchor="_Toc232054234" w:history="1">
            <w:r w:rsidRPr="001E6113">
              <w:rPr>
                <w:rStyle w:val="Hyperlink"/>
                <w:rFonts w:ascii="Simplified Arabic" w:hAnsi="Simplified Arabic" w:cs="Simplified Arabic"/>
                <w:b/>
                <w:bCs/>
                <w:noProof/>
                <w:sz w:val="22"/>
                <w:szCs w:val="24"/>
                <w:rtl/>
              </w:rPr>
              <w:t>الفصل السادس : مناقشة النتائج والتوصيات</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232054234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44</w:t>
            </w:r>
            <w:r w:rsidRPr="001E6113">
              <w:rPr>
                <w:b/>
                <w:bCs/>
                <w:noProof/>
                <w:webHidden/>
                <w:sz w:val="22"/>
                <w:szCs w:val="24"/>
                <w:rtl/>
              </w:rPr>
              <w:fldChar w:fldCharType="end"/>
            </w:r>
          </w:hyperlink>
        </w:p>
        <w:p w14:paraId="7CBBDD83" w14:textId="77777777" w:rsidR="001E6113" w:rsidRPr="001E6113" w:rsidRDefault="001E6113" w:rsidP="001E6113">
          <w:pPr>
            <w:pStyle w:val="TOC1"/>
            <w:tabs>
              <w:tab w:val="right" w:leader="dot" w:pos="9061"/>
            </w:tabs>
            <w:spacing w:before="0" w:after="0"/>
            <w:rPr>
              <w:b/>
              <w:bCs/>
              <w:noProof/>
              <w:sz w:val="22"/>
              <w:szCs w:val="24"/>
              <w:rtl/>
            </w:rPr>
          </w:pPr>
          <w:hyperlink w:anchor="_Toc232054235" w:history="1">
            <w:r w:rsidRPr="001E6113">
              <w:rPr>
                <w:rStyle w:val="Hyperlink"/>
                <w:rFonts w:ascii="Simplified Arabic" w:hAnsi="Simplified Arabic" w:cs="Simplified Arabic"/>
                <w:b/>
                <w:bCs/>
                <w:noProof/>
                <w:sz w:val="22"/>
                <w:szCs w:val="24"/>
                <w:rtl/>
              </w:rPr>
              <w:t>6-1 تمهيد : يتناول هذا الفصل مناقشة نتائج الدراسة في ضوء الإطار النظري والدراسات السابقة، ثم يعرض الاستنتاجات العامة والتوصيات التطبيقية والعلمية، ويقترح آفاقًا مستقبلية للبحث في مجال سلاسل التوريد الذكية والمرونة التشغيلية والأداء المستدام.</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232054235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44</w:t>
            </w:r>
            <w:r w:rsidRPr="001E6113">
              <w:rPr>
                <w:b/>
                <w:bCs/>
                <w:noProof/>
                <w:webHidden/>
                <w:sz w:val="22"/>
                <w:szCs w:val="24"/>
                <w:rtl/>
              </w:rPr>
              <w:fldChar w:fldCharType="end"/>
            </w:r>
          </w:hyperlink>
        </w:p>
        <w:p w14:paraId="4E2DEEFD" w14:textId="77777777" w:rsidR="001E6113" w:rsidRPr="001E6113" w:rsidRDefault="001E6113" w:rsidP="001E6113">
          <w:pPr>
            <w:pStyle w:val="TOC1"/>
            <w:tabs>
              <w:tab w:val="right" w:leader="dot" w:pos="9061"/>
            </w:tabs>
            <w:spacing w:before="0" w:after="0"/>
            <w:rPr>
              <w:b/>
              <w:bCs/>
              <w:noProof/>
              <w:sz w:val="22"/>
              <w:szCs w:val="24"/>
              <w:rtl/>
            </w:rPr>
          </w:pPr>
          <w:hyperlink w:anchor="_Toc232054236" w:history="1">
            <w:r w:rsidRPr="001E6113">
              <w:rPr>
                <w:rStyle w:val="Hyperlink"/>
                <w:rFonts w:ascii="Simplified Arabic" w:hAnsi="Simplified Arabic" w:cs="Simplified Arabic"/>
                <w:b/>
                <w:bCs/>
                <w:noProof/>
                <w:sz w:val="22"/>
                <w:szCs w:val="24"/>
                <w:rtl/>
              </w:rPr>
              <w:t>6-2 مناقشة النتائج</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232054236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44</w:t>
            </w:r>
            <w:r w:rsidRPr="001E6113">
              <w:rPr>
                <w:b/>
                <w:bCs/>
                <w:noProof/>
                <w:webHidden/>
                <w:sz w:val="22"/>
                <w:szCs w:val="24"/>
                <w:rtl/>
              </w:rPr>
              <w:fldChar w:fldCharType="end"/>
            </w:r>
          </w:hyperlink>
        </w:p>
        <w:p w14:paraId="53363840" w14:textId="77777777" w:rsidR="001E6113" w:rsidRPr="001E6113" w:rsidRDefault="001E6113" w:rsidP="001E6113">
          <w:pPr>
            <w:pStyle w:val="TOC1"/>
            <w:tabs>
              <w:tab w:val="right" w:leader="dot" w:pos="9061"/>
            </w:tabs>
            <w:spacing w:before="0" w:after="0"/>
            <w:rPr>
              <w:b/>
              <w:bCs/>
              <w:noProof/>
              <w:sz w:val="22"/>
              <w:szCs w:val="24"/>
              <w:rtl/>
            </w:rPr>
          </w:pPr>
          <w:hyperlink w:anchor="_Toc232054237" w:history="1">
            <w:r w:rsidRPr="001E6113">
              <w:rPr>
                <w:rStyle w:val="Hyperlink"/>
                <w:rFonts w:ascii="Simplified Arabic" w:hAnsi="Simplified Arabic" w:cs="Simplified Arabic"/>
                <w:b/>
                <w:bCs/>
                <w:noProof/>
                <w:sz w:val="22"/>
                <w:szCs w:val="24"/>
                <w:rtl/>
              </w:rPr>
              <w:t>6-3 الاستنتاجات العامة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45</w:t>
            </w:r>
            <w:r w:rsidRPr="001E6113">
              <w:rPr>
                <w:b/>
                <w:bCs/>
                <w:noProof/>
                <w:webHidden/>
                <w:sz w:val="22"/>
                <w:szCs w:val="24"/>
                <w:rtl/>
              </w:rPr>
              <w:fldChar w:fldCharType="end"/>
            </w:r>
          </w:hyperlink>
        </w:p>
        <w:p w14:paraId="6218CF02" w14:textId="77777777" w:rsidR="001E6113" w:rsidRPr="001E6113" w:rsidRDefault="001E6113" w:rsidP="001E6113">
          <w:pPr>
            <w:pStyle w:val="TOC1"/>
            <w:tabs>
              <w:tab w:val="right" w:leader="dot" w:pos="9061"/>
            </w:tabs>
            <w:spacing w:before="0" w:after="0"/>
            <w:rPr>
              <w:b/>
              <w:bCs/>
              <w:noProof/>
              <w:sz w:val="22"/>
              <w:szCs w:val="24"/>
              <w:rtl/>
            </w:rPr>
          </w:pPr>
          <w:hyperlink w:anchor="_Toc232054238" w:history="1">
            <w:r w:rsidRPr="001E6113">
              <w:rPr>
                <w:rStyle w:val="Hyperlink"/>
                <w:rFonts w:ascii="Simplified Arabic" w:hAnsi="Simplified Arabic" w:cs="Simplified Arabic"/>
                <w:b/>
                <w:bCs/>
                <w:noProof/>
                <w:sz w:val="22"/>
                <w:szCs w:val="24"/>
                <w:rtl/>
              </w:rPr>
              <w:t>6-4 التوصيات التطبيقية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232054238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46</w:t>
            </w:r>
            <w:r w:rsidRPr="001E6113">
              <w:rPr>
                <w:b/>
                <w:bCs/>
                <w:noProof/>
                <w:webHidden/>
                <w:sz w:val="22"/>
                <w:szCs w:val="24"/>
                <w:rtl/>
              </w:rPr>
              <w:fldChar w:fldCharType="end"/>
            </w:r>
          </w:hyperlink>
        </w:p>
        <w:p w14:paraId="6CCA5ECF" w14:textId="77777777" w:rsidR="001E6113" w:rsidRPr="001E6113" w:rsidRDefault="001E6113" w:rsidP="001E6113">
          <w:pPr>
            <w:pStyle w:val="TOC1"/>
            <w:tabs>
              <w:tab w:val="right" w:leader="dot" w:pos="9061"/>
            </w:tabs>
            <w:spacing w:before="0" w:after="0"/>
            <w:rPr>
              <w:b/>
              <w:bCs/>
              <w:noProof/>
              <w:sz w:val="22"/>
              <w:szCs w:val="24"/>
              <w:rtl/>
            </w:rPr>
          </w:pPr>
          <w:hyperlink w:anchor="_Toc232054239" w:history="1">
            <w:r w:rsidRPr="001E6113">
              <w:rPr>
                <w:rStyle w:val="Hyperlink"/>
                <w:rFonts w:ascii="Simplified Arabic" w:hAnsi="Simplified Arabic" w:cs="Simplified Arabic"/>
                <w:b/>
                <w:bCs/>
                <w:noProof/>
                <w:sz w:val="22"/>
                <w:szCs w:val="24"/>
                <w:rtl/>
              </w:rPr>
              <w:t>6-5 توصيات لصناع القرار والجهات التنظيمية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232054239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47</w:t>
            </w:r>
            <w:r w:rsidRPr="001E6113">
              <w:rPr>
                <w:b/>
                <w:bCs/>
                <w:noProof/>
                <w:webHidden/>
                <w:sz w:val="22"/>
                <w:szCs w:val="24"/>
                <w:rtl/>
              </w:rPr>
              <w:fldChar w:fldCharType="end"/>
            </w:r>
          </w:hyperlink>
        </w:p>
        <w:p w14:paraId="2AA4184C" w14:textId="77777777" w:rsidR="001E6113" w:rsidRPr="001E6113" w:rsidRDefault="001E6113" w:rsidP="001E6113">
          <w:pPr>
            <w:pStyle w:val="TOC1"/>
            <w:tabs>
              <w:tab w:val="right" w:leader="dot" w:pos="9061"/>
            </w:tabs>
            <w:spacing w:before="0" w:after="0"/>
            <w:rPr>
              <w:b/>
              <w:bCs/>
              <w:noProof/>
              <w:sz w:val="22"/>
              <w:szCs w:val="24"/>
              <w:rtl/>
            </w:rPr>
          </w:pPr>
          <w:hyperlink w:anchor="_Toc232054240" w:history="1">
            <w:r w:rsidRPr="001E6113">
              <w:rPr>
                <w:rStyle w:val="Hyperlink"/>
                <w:rFonts w:ascii="Simplified Arabic" w:hAnsi="Simplified Arabic" w:cs="Simplified Arabic"/>
                <w:b/>
                <w:bCs/>
                <w:noProof/>
                <w:sz w:val="22"/>
                <w:szCs w:val="24"/>
                <w:rtl/>
              </w:rPr>
              <w:t>6-6 حدود الدراسة ومقترحات البحوث المستقبلية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232054240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47</w:t>
            </w:r>
            <w:r w:rsidRPr="001E6113">
              <w:rPr>
                <w:b/>
                <w:bCs/>
                <w:noProof/>
                <w:webHidden/>
                <w:sz w:val="22"/>
                <w:szCs w:val="24"/>
                <w:rtl/>
              </w:rPr>
              <w:fldChar w:fldCharType="end"/>
            </w:r>
          </w:hyperlink>
        </w:p>
        <w:p w14:paraId="7444E111" w14:textId="77777777" w:rsidR="001E6113" w:rsidRPr="001E6113" w:rsidRDefault="001E6113" w:rsidP="001E6113">
          <w:pPr>
            <w:pStyle w:val="TOC1"/>
            <w:tabs>
              <w:tab w:val="right" w:leader="dot" w:pos="9061"/>
            </w:tabs>
            <w:spacing w:before="0" w:after="0"/>
            <w:rPr>
              <w:b/>
              <w:bCs/>
              <w:noProof/>
              <w:sz w:val="22"/>
              <w:szCs w:val="24"/>
              <w:rtl/>
            </w:rPr>
          </w:pPr>
          <w:hyperlink w:anchor="_Toc232054241" w:history="1">
            <w:r w:rsidRPr="001E6113">
              <w:rPr>
                <w:rStyle w:val="Hyperlink"/>
                <w:rFonts w:ascii="Simplified Arabic" w:hAnsi="Simplified Arabic" w:cs="Simplified Arabic"/>
                <w:b/>
                <w:bCs/>
                <w:noProof/>
                <w:sz w:val="22"/>
                <w:szCs w:val="24"/>
                <w:rtl/>
              </w:rPr>
              <w:t>6-7 خاتمة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232054241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48</w:t>
            </w:r>
            <w:r w:rsidRPr="001E6113">
              <w:rPr>
                <w:b/>
                <w:bCs/>
                <w:noProof/>
                <w:webHidden/>
                <w:sz w:val="22"/>
                <w:szCs w:val="24"/>
                <w:rtl/>
              </w:rPr>
              <w:fldChar w:fldCharType="end"/>
            </w:r>
          </w:hyperlink>
        </w:p>
        <w:p w14:paraId="117B31A1" w14:textId="77777777" w:rsidR="001E6113" w:rsidRPr="001E6113" w:rsidRDefault="001E6113" w:rsidP="001E6113">
          <w:pPr>
            <w:pStyle w:val="TOC1"/>
            <w:tabs>
              <w:tab w:val="right" w:leader="dot" w:pos="9061"/>
            </w:tabs>
            <w:spacing w:before="0" w:after="0"/>
            <w:rPr>
              <w:b/>
              <w:bCs/>
              <w:noProof/>
              <w:sz w:val="22"/>
              <w:szCs w:val="24"/>
              <w:rtl/>
            </w:rPr>
          </w:pPr>
          <w:hyperlink w:anchor="_Toc232054242" w:history="1">
            <w:r w:rsidRPr="001E6113">
              <w:rPr>
                <w:rStyle w:val="Hyperlink"/>
                <w:rFonts w:ascii="Simplified Arabic" w:hAnsi="Simplified Arabic" w:cs="Simplified Arabic"/>
                <w:b/>
                <w:bCs/>
                <w:noProof/>
                <w:sz w:val="22"/>
                <w:szCs w:val="24"/>
                <w:rtl/>
              </w:rPr>
              <w:t>قائمة المراجع</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232054242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49</w:t>
            </w:r>
            <w:r w:rsidRPr="001E6113">
              <w:rPr>
                <w:b/>
                <w:bCs/>
                <w:noProof/>
                <w:webHidden/>
                <w:sz w:val="22"/>
                <w:szCs w:val="24"/>
                <w:rtl/>
              </w:rPr>
              <w:fldChar w:fldCharType="end"/>
            </w:r>
          </w:hyperlink>
        </w:p>
        <w:p w14:paraId="3E2BA8E8" w14:textId="77777777" w:rsidR="001E6113" w:rsidRPr="001E6113" w:rsidRDefault="001E6113" w:rsidP="001E6113">
          <w:pPr>
            <w:pStyle w:val="TOC1"/>
            <w:tabs>
              <w:tab w:val="right" w:leader="dot" w:pos="9061"/>
            </w:tabs>
            <w:spacing w:before="0" w:after="0"/>
            <w:rPr>
              <w:b/>
              <w:bCs/>
              <w:noProof/>
              <w:sz w:val="22"/>
              <w:szCs w:val="24"/>
              <w:rtl/>
            </w:rPr>
          </w:pPr>
          <w:hyperlink w:anchor="_Toc232054243" w:history="1">
            <w:r w:rsidRPr="001E6113">
              <w:rPr>
                <w:rStyle w:val="Hyperlink"/>
                <w:rFonts w:ascii="Simplified Arabic" w:hAnsi="Simplified Arabic" w:cs="Simplified Arabic"/>
                <w:b/>
                <w:bCs/>
                <w:noProof/>
                <w:sz w:val="22"/>
                <w:szCs w:val="24"/>
                <w:rtl/>
              </w:rPr>
              <w:t>أولاً: المراجع العربية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232054243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49</w:t>
            </w:r>
            <w:r w:rsidRPr="001E6113">
              <w:rPr>
                <w:b/>
                <w:bCs/>
                <w:noProof/>
                <w:webHidden/>
                <w:sz w:val="22"/>
                <w:szCs w:val="24"/>
                <w:rtl/>
              </w:rPr>
              <w:fldChar w:fldCharType="end"/>
            </w:r>
          </w:hyperlink>
        </w:p>
        <w:p w14:paraId="2BFBA7B2" w14:textId="77777777" w:rsidR="001E6113" w:rsidRPr="001E6113" w:rsidRDefault="001E6113" w:rsidP="001E6113">
          <w:pPr>
            <w:pStyle w:val="TOC1"/>
            <w:tabs>
              <w:tab w:val="right" w:leader="dot" w:pos="9061"/>
            </w:tabs>
            <w:spacing w:before="0" w:after="0"/>
            <w:rPr>
              <w:b/>
              <w:bCs/>
              <w:noProof/>
              <w:sz w:val="22"/>
              <w:szCs w:val="24"/>
              <w:rtl/>
            </w:rPr>
          </w:pPr>
          <w:hyperlink w:anchor="_Toc232054244" w:history="1">
            <w:r w:rsidRPr="001E6113">
              <w:rPr>
                <w:rStyle w:val="Hyperlink"/>
                <w:rFonts w:ascii="Simplified Arabic" w:hAnsi="Simplified Arabic" w:cs="Simplified Arabic"/>
                <w:b/>
                <w:bCs/>
                <w:noProof/>
                <w:sz w:val="22"/>
                <w:szCs w:val="24"/>
                <w:rtl/>
              </w:rPr>
              <w:t>ثانيًا: المراجع الأجنبية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232054244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50</w:t>
            </w:r>
            <w:r w:rsidRPr="001E6113">
              <w:rPr>
                <w:b/>
                <w:bCs/>
                <w:noProof/>
                <w:webHidden/>
                <w:sz w:val="22"/>
                <w:szCs w:val="24"/>
                <w:rtl/>
              </w:rPr>
              <w:fldChar w:fldCharType="end"/>
            </w:r>
          </w:hyperlink>
        </w:p>
        <w:p w14:paraId="705D2237" w14:textId="77777777" w:rsidR="001E6113" w:rsidRPr="001E6113" w:rsidRDefault="001E6113" w:rsidP="001E6113">
          <w:pPr>
            <w:pStyle w:val="TOC1"/>
            <w:tabs>
              <w:tab w:val="right" w:leader="dot" w:pos="9061"/>
            </w:tabs>
            <w:spacing w:before="0" w:after="0"/>
            <w:rPr>
              <w:b/>
              <w:bCs/>
              <w:noProof/>
              <w:sz w:val="22"/>
              <w:szCs w:val="24"/>
              <w:rtl/>
            </w:rPr>
          </w:pPr>
          <w:hyperlink w:anchor="_Toc232054245" w:history="1">
            <w:r w:rsidRPr="001E6113">
              <w:rPr>
                <w:rStyle w:val="Hyperlink"/>
                <w:rFonts w:ascii="Simplified Arabic" w:hAnsi="Simplified Arabic" w:cs="Simplified Arabic"/>
                <w:b/>
                <w:bCs/>
                <w:noProof/>
                <w:sz w:val="22"/>
                <w:szCs w:val="24"/>
                <w:rtl/>
              </w:rPr>
              <w:t>الملاحق</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232054245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53</w:t>
            </w:r>
            <w:r w:rsidRPr="001E6113">
              <w:rPr>
                <w:b/>
                <w:bCs/>
                <w:noProof/>
                <w:webHidden/>
                <w:sz w:val="22"/>
                <w:szCs w:val="24"/>
                <w:rtl/>
              </w:rPr>
              <w:fldChar w:fldCharType="end"/>
            </w:r>
          </w:hyperlink>
        </w:p>
        <w:p w14:paraId="3FF68DEB" w14:textId="77777777" w:rsidR="001E6113" w:rsidRPr="001E6113" w:rsidRDefault="001E6113" w:rsidP="001E6113">
          <w:pPr>
            <w:pStyle w:val="TOC1"/>
            <w:tabs>
              <w:tab w:val="right" w:leader="dot" w:pos="9061"/>
            </w:tabs>
            <w:spacing w:before="0" w:after="0"/>
            <w:rPr>
              <w:b/>
              <w:bCs/>
              <w:noProof/>
              <w:sz w:val="22"/>
              <w:szCs w:val="24"/>
              <w:rtl/>
            </w:rPr>
          </w:pPr>
          <w:hyperlink w:anchor="_Toc232054246" w:history="1">
            <w:r w:rsidRPr="001E6113">
              <w:rPr>
                <w:rStyle w:val="Hyperlink"/>
                <w:rFonts w:ascii="Simplified Arabic" w:hAnsi="Simplified Arabic" w:cs="Simplified Arabic"/>
                <w:b/>
                <w:bCs/>
                <w:noProof/>
                <w:sz w:val="22"/>
                <w:szCs w:val="24"/>
                <w:rtl/>
              </w:rPr>
              <w:t>ملحق (1): الاستبانة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232054246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53</w:t>
            </w:r>
            <w:r w:rsidRPr="001E6113">
              <w:rPr>
                <w:b/>
                <w:bCs/>
                <w:noProof/>
                <w:webHidden/>
                <w:sz w:val="22"/>
                <w:szCs w:val="24"/>
                <w:rtl/>
              </w:rPr>
              <w:fldChar w:fldCharType="end"/>
            </w:r>
          </w:hyperlink>
        </w:p>
        <w:p w14:paraId="70AF4676" w14:textId="77777777" w:rsidR="001E6113" w:rsidRPr="001E6113" w:rsidRDefault="001E6113" w:rsidP="001E6113">
          <w:pPr>
            <w:pStyle w:val="TOC1"/>
            <w:tabs>
              <w:tab w:val="right" w:leader="dot" w:pos="9061"/>
            </w:tabs>
            <w:spacing w:before="0" w:after="0"/>
            <w:rPr>
              <w:b/>
              <w:bCs/>
              <w:noProof/>
              <w:sz w:val="22"/>
              <w:szCs w:val="24"/>
              <w:rtl/>
            </w:rPr>
          </w:pPr>
          <w:hyperlink w:anchor="_Toc232054247" w:history="1">
            <w:r w:rsidRPr="001E6113">
              <w:rPr>
                <w:rStyle w:val="Hyperlink"/>
                <w:rFonts w:ascii="Simplified Arabic" w:hAnsi="Simplified Arabic" w:cs="Simplified Arabic"/>
                <w:b/>
                <w:bCs/>
                <w:noProof/>
                <w:sz w:val="22"/>
                <w:szCs w:val="24"/>
                <w:rtl/>
              </w:rPr>
              <w:t>ملحق (2): مصفوفة ربط الأسئلة والفرضيات والأداة</w:t>
            </w:r>
            <w:r w:rsidRPr="001E6113">
              <w:rPr>
                <w:b/>
                <w:bCs/>
                <w:noProof/>
                <w:webHidden/>
                <w:sz w:val="22"/>
                <w:szCs w:val="24"/>
                <w:rtl/>
              </w:rPr>
              <w:tab/>
            </w:r>
            <w:r w:rsidRPr="001E6113">
              <w:rPr>
                <w:b/>
                <w:bCs/>
                <w:noProof/>
                <w:webHidden/>
                <w:sz w:val="22"/>
                <w:szCs w:val="24"/>
                <w:rtl/>
              </w:rPr>
              <w:fldChar w:fldCharType="begin"/>
            </w:r>
            <w:r w:rsidRPr="001E6113">
              <w:rPr>
                <w:b/>
                <w:bCs/>
                <w:noProof/>
                <w:webHidden/>
                <w:sz w:val="22"/>
                <w:szCs w:val="24"/>
                <w:rtl/>
              </w:rPr>
              <w:instrText xml:space="preserve"> </w:instrText>
            </w:r>
            <w:r w:rsidRPr="001E6113">
              <w:rPr>
                <w:b/>
                <w:bCs/>
                <w:noProof/>
                <w:webHidden/>
                <w:sz w:val="22"/>
                <w:szCs w:val="24"/>
              </w:rPr>
              <w:instrText>PAGEREF</w:instrText>
            </w:r>
            <w:r w:rsidRPr="001E6113">
              <w:rPr>
                <w:b/>
                <w:bCs/>
                <w:noProof/>
                <w:webHidden/>
                <w:sz w:val="22"/>
                <w:szCs w:val="24"/>
                <w:rtl/>
              </w:rPr>
              <w:instrText xml:space="preserve"> _</w:instrText>
            </w:r>
            <w:r w:rsidRPr="001E6113">
              <w:rPr>
                <w:b/>
                <w:bCs/>
                <w:noProof/>
                <w:webHidden/>
                <w:sz w:val="22"/>
                <w:szCs w:val="24"/>
              </w:rPr>
              <w:instrText>Toc</w:instrText>
            </w:r>
            <w:r w:rsidRPr="001E6113">
              <w:rPr>
                <w:b/>
                <w:bCs/>
                <w:noProof/>
                <w:webHidden/>
                <w:sz w:val="22"/>
                <w:szCs w:val="24"/>
                <w:rtl/>
              </w:rPr>
              <w:instrText xml:space="preserve">232054247 </w:instrText>
            </w:r>
            <w:r w:rsidRPr="001E6113">
              <w:rPr>
                <w:b/>
                <w:bCs/>
                <w:noProof/>
                <w:webHidden/>
                <w:sz w:val="22"/>
                <w:szCs w:val="24"/>
              </w:rPr>
              <w:instrText>\h</w:instrText>
            </w:r>
            <w:r w:rsidRPr="001E6113">
              <w:rPr>
                <w:b/>
                <w:bCs/>
                <w:noProof/>
                <w:webHidden/>
                <w:sz w:val="22"/>
                <w:szCs w:val="24"/>
                <w:rtl/>
              </w:rPr>
              <w:instrText xml:space="preserve"> </w:instrText>
            </w:r>
            <w:r w:rsidRPr="001E6113">
              <w:rPr>
                <w:b/>
                <w:bCs/>
                <w:noProof/>
                <w:webHidden/>
                <w:sz w:val="22"/>
                <w:szCs w:val="24"/>
                <w:rtl/>
              </w:rPr>
            </w:r>
            <w:r w:rsidRPr="001E6113">
              <w:rPr>
                <w:b/>
                <w:bCs/>
                <w:noProof/>
                <w:webHidden/>
                <w:sz w:val="22"/>
                <w:szCs w:val="24"/>
                <w:rtl/>
              </w:rPr>
              <w:fldChar w:fldCharType="separate"/>
            </w:r>
            <w:r w:rsidR="0030015A">
              <w:rPr>
                <w:b/>
                <w:bCs/>
                <w:noProof/>
                <w:webHidden/>
                <w:sz w:val="22"/>
                <w:szCs w:val="24"/>
                <w:rtl/>
              </w:rPr>
              <w:t>57</w:t>
            </w:r>
            <w:r w:rsidRPr="001E6113">
              <w:rPr>
                <w:b/>
                <w:bCs/>
                <w:noProof/>
                <w:webHidden/>
                <w:sz w:val="22"/>
                <w:szCs w:val="24"/>
                <w:rtl/>
              </w:rPr>
              <w:fldChar w:fldCharType="end"/>
            </w:r>
          </w:hyperlink>
        </w:p>
        <w:p w14:paraId="0F2F11C2" w14:textId="77777777" w:rsidR="001E6113" w:rsidRDefault="001E6113">
          <w:r>
            <w:rPr>
              <w:b/>
              <w:bCs/>
              <w:lang w:val="ar-SA"/>
            </w:rPr>
            <w:fldChar w:fldCharType="end"/>
          </w:r>
        </w:p>
      </w:sdtContent>
    </w:sdt>
    <w:p w14:paraId="1BC900BE" w14:textId="77777777" w:rsidR="00C21CE5" w:rsidRDefault="00C21CE5" w:rsidP="00C21CE5">
      <w:pPr>
        <w:spacing w:before="0"/>
        <w:jc w:val="both"/>
        <w:rPr>
          <w:rFonts w:ascii="Simplified Arabic" w:hAnsi="Simplified Arabic" w:cs="Simplified Arabic"/>
          <w:b/>
          <w:sz w:val="38"/>
          <w:szCs w:val="40"/>
          <w:rtl/>
        </w:rPr>
      </w:pPr>
    </w:p>
    <w:p w14:paraId="092E3485" w14:textId="77777777" w:rsidR="00C21CE5" w:rsidRDefault="00C21CE5" w:rsidP="00C21CE5">
      <w:pPr>
        <w:spacing w:before="0"/>
        <w:jc w:val="both"/>
        <w:rPr>
          <w:rFonts w:ascii="Simplified Arabic" w:hAnsi="Simplified Arabic" w:cs="Simplified Arabic"/>
          <w:b/>
          <w:sz w:val="38"/>
          <w:szCs w:val="40"/>
          <w:rtl/>
        </w:rPr>
      </w:pPr>
    </w:p>
    <w:p w14:paraId="4CA18E55" w14:textId="77777777" w:rsidR="001E6113" w:rsidRDefault="001E6113" w:rsidP="00E92509">
      <w:pPr>
        <w:pStyle w:val="Heading1"/>
        <w:pageBreakBefore w:val="0"/>
        <w:spacing w:before="120" w:after="160" w:line="276" w:lineRule="auto"/>
        <w:rPr>
          <w:rFonts w:ascii="Simplified Arabic" w:hAnsi="Simplified Arabic" w:cs="Simplified Arabic"/>
          <w:b/>
          <w:bCs/>
          <w:color w:val="000000" w:themeColor="text1"/>
          <w:sz w:val="38"/>
          <w:szCs w:val="38"/>
          <w:rtl/>
        </w:rPr>
      </w:pPr>
      <w:bookmarkStart w:id="0" w:name="_Toc232054187"/>
    </w:p>
    <w:p w14:paraId="6CDE3FAC" w14:textId="77777777" w:rsidR="001E6113" w:rsidRDefault="001E6113" w:rsidP="00E92509">
      <w:pPr>
        <w:pStyle w:val="Heading1"/>
        <w:pageBreakBefore w:val="0"/>
        <w:spacing w:before="120" w:after="160" w:line="276" w:lineRule="auto"/>
        <w:rPr>
          <w:rFonts w:ascii="Simplified Arabic" w:hAnsi="Simplified Arabic" w:cs="Simplified Arabic"/>
          <w:b/>
          <w:bCs/>
          <w:color w:val="000000" w:themeColor="text1"/>
          <w:sz w:val="38"/>
          <w:szCs w:val="38"/>
          <w:rtl/>
        </w:rPr>
      </w:pPr>
    </w:p>
    <w:p w14:paraId="253D9FCC" w14:textId="77777777" w:rsidR="001E6113" w:rsidRDefault="001E6113" w:rsidP="00E92509">
      <w:pPr>
        <w:pStyle w:val="Heading1"/>
        <w:pageBreakBefore w:val="0"/>
        <w:spacing w:before="120" w:after="160" w:line="276" w:lineRule="auto"/>
        <w:rPr>
          <w:rFonts w:ascii="Simplified Arabic" w:hAnsi="Simplified Arabic" w:cs="Simplified Arabic"/>
          <w:b/>
          <w:bCs/>
          <w:color w:val="000000" w:themeColor="text1"/>
          <w:sz w:val="38"/>
          <w:szCs w:val="38"/>
          <w:rtl/>
        </w:rPr>
      </w:pPr>
    </w:p>
    <w:p w14:paraId="482827C1" w14:textId="77777777" w:rsidR="001E6113" w:rsidRDefault="001E6113" w:rsidP="00E92509">
      <w:pPr>
        <w:pStyle w:val="Heading1"/>
        <w:pageBreakBefore w:val="0"/>
        <w:spacing w:before="120" w:after="160" w:line="276" w:lineRule="auto"/>
        <w:rPr>
          <w:rFonts w:ascii="Simplified Arabic" w:hAnsi="Simplified Arabic" w:cs="Simplified Arabic"/>
          <w:b/>
          <w:bCs/>
          <w:color w:val="000000" w:themeColor="text1"/>
          <w:sz w:val="38"/>
          <w:szCs w:val="38"/>
          <w:rtl/>
        </w:rPr>
      </w:pPr>
    </w:p>
    <w:p w14:paraId="4789FE5D" w14:textId="77777777" w:rsidR="00C21CE5" w:rsidRPr="00E92509" w:rsidRDefault="00C21CE5" w:rsidP="00E92509">
      <w:pPr>
        <w:pStyle w:val="Heading1"/>
        <w:pageBreakBefore w:val="0"/>
        <w:spacing w:before="120" w:after="160" w:line="276" w:lineRule="auto"/>
        <w:rPr>
          <w:rFonts w:ascii="Simplified Arabic" w:hAnsi="Simplified Arabic" w:cs="Simplified Arabic"/>
          <w:b/>
          <w:bCs/>
          <w:color w:val="000000" w:themeColor="text1"/>
          <w:sz w:val="38"/>
          <w:szCs w:val="38"/>
        </w:rPr>
      </w:pPr>
      <w:r w:rsidRPr="00E92509">
        <w:rPr>
          <w:rFonts w:ascii="Simplified Arabic" w:hAnsi="Simplified Arabic" w:cs="Simplified Arabic"/>
          <w:b/>
          <w:bCs/>
          <w:color w:val="000000" w:themeColor="text1"/>
          <w:sz w:val="38"/>
          <w:szCs w:val="38"/>
          <w:rtl/>
        </w:rPr>
        <w:t>إهداء</w:t>
      </w:r>
      <w:bookmarkEnd w:id="0"/>
    </w:p>
    <w:p w14:paraId="13F01B2B"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إلى من كان لهم بعد الله تعالى فضل الدعم والتشجيع، وإلى كل من آمن بأن المعرفة طريق للتطوير، أهدي هذا العمل العلمي المتواضع.</w:t>
      </w:r>
    </w:p>
    <w:p w14:paraId="7D4EEAE1"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وإلى العاملين في قطاع الخدمات اللوجستية الذين يسهمون في بناء اقتصاد وطني أكثر كفاءة ومرونة واستدامة، وإلى كل باحث يسعى إلى تحويل التقنية من أداة تشغيلية إلى قيمة تنموية مستدامة.</w:t>
      </w:r>
    </w:p>
    <w:p w14:paraId="5795A4A9"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br w:type="page"/>
      </w:r>
    </w:p>
    <w:p w14:paraId="22DAC907" w14:textId="77777777" w:rsidR="00C21CE5" w:rsidRPr="00C21CE5" w:rsidRDefault="00C21CE5" w:rsidP="00C21CE5">
      <w:pPr>
        <w:spacing w:before="0"/>
        <w:jc w:val="center"/>
        <w:rPr>
          <w:rFonts w:ascii="Simplified Arabic" w:hAnsi="Simplified Arabic" w:cs="Simplified Arabic"/>
          <w:bCs/>
          <w:sz w:val="32"/>
          <w:szCs w:val="32"/>
          <w:rtl/>
        </w:rPr>
      </w:pPr>
    </w:p>
    <w:p w14:paraId="3E5EDF05" w14:textId="77777777" w:rsidR="00C21CE5" w:rsidRPr="00C21CE5" w:rsidRDefault="00C21CE5" w:rsidP="00C21CE5">
      <w:pPr>
        <w:spacing w:before="0"/>
        <w:jc w:val="center"/>
        <w:rPr>
          <w:rFonts w:ascii="Simplified Arabic" w:hAnsi="Simplified Arabic" w:cs="Simplified Arabic"/>
          <w:bCs/>
          <w:sz w:val="32"/>
          <w:szCs w:val="32"/>
          <w:rtl/>
        </w:rPr>
      </w:pPr>
    </w:p>
    <w:p w14:paraId="589E959C" w14:textId="77777777" w:rsidR="00C21CE5" w:rsidRPr="00C21CE5" w:rsidRDefault="00C21CE5" w:rsidP="00C21CE5">
      <w:pPr>
        <w:spacing w:before="0"/>
        <w:jc w:val="center"/>
        <w:rPr>
          <w:rFonts w:ascii="Simplified Arabic" w:hAnsi="Simplified Arabic" w:cs="Simplified Arabic"/>
          <w:bCs/>
          <w:sz w:val="32"/>
          <w:szCs w:val="32"/>
          <w:rtl/>
        </w:rPr>
      </w:pPr>
    </w:p>
    <w:p w14:paraId="56DE76DC" w14:textId="77777777" w:rsidR="00C21CE5" w:rsidRPr="00E92509" w:rsidRDefault="00C21CE5" w:rsidP="00E92509">
      <w:pPr>
        <w:pStyle w:val="Heading1"/>
        <w:pageBreakBefore w:val="0"/>
        <w:spacing w:before="120" w:after="160" w:line="276" w:lineRule="auto"/>
        <w:rPr>
          <w:rFonts w:ascii="Simplified Arabic" w:hAnsi="Simplified Arabic" w:cs="Simplified Arabic"/>
          <w:b/>
          <w:bCs/>
          <w:color w:val="000000" w:themeColor="text1"/>
          <w:sz w:val="38"/>
          <w:szCs w:val="38"/>
        </w:rPr>
      </w:pPr>
      <w:bookmarkStart w:id="1" w:name="_Toc232054188"/>
      <w:r w:rsidRPr="00E92509">
        <w:rPr>
          <w:rFonts w:ascii="Simplified Arabic" w:hAnsi="Simplified Arabic" w:cs="Simplified Arabic"/>
          <w:b/>
          <w:bCs/>
          <w:color w:val="000000" w:themeColor="text1"/>
          <w:sz w:val="38"/>
          <w:szCs w:val="38"/>
          <w:rtl/>
        </w:rPr>
        <w:t>شكر وتقدير</w:t>
      </w:r>
      <w:bookmarkEnd w:id="1"/>
    </w:p>
    <w:p w14:paraId="2F82B30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الحمد لله أولاً وآخرًا، والصلاة والسلام على نبينا محمد وعلى آله وصحبه أجمعين. أتقدم بجزيل الشكر والتقدير إلى جامعة ميداوشن، كلية الإدارة، لما تقدمه من دعم علمي ومنهجي للطلبة والباحثين.</w:t>
      </w:r>
    </w:p>
    <w:p w14:paraId="441C17D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كما أتقدم بخالص الشكر والتقدير إلى الدكتور الفيصل عبد الحميد والدكتور فايز جراد على ما قدماه من توجيه وإرشاد علمي، وإلى أعضاء اللجنة الإشرافية على ملاحظاتهم التي أسهمت في تطوير مشكلة الدراسة وتساؤلاتها ومنطلقاتها النظرية وتحديد منهجيتها بصورة أكثر دقة.</w:t>
      </w:r>
    </w:p>
    <w:p w14:paraId="04CAB72C"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والشكر موصول لكل من أسهم برأي أو توجيه أو مساندة في إعداد هذا البحث.</w:t>
      </w:r>
    </w:p>
    <w:p w14:paraId="6FE1CB5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br w:type="page"/>
      </w:r>
    </w:p>
    <w:p w14:paraId="44424622" w14:textId="77777777" w:rsidR="00C21CE5" w:rsidRPr="00C21CE5" w:rsidRDefault="00C21CE5" w:rsidP="00C21CE5">
      <w:pPr>
        <w:spacing w:before="0"/>
        <w:jc w:val="center"/>
        <w:rPr>
          <w:rFonts w:ascii="Simplified Arabic" w:hAnsi="Simplified Arabic" w:cs="Simplified Arabic"/>
          <w:bCs/>
          <w:sz w:val="32"/>
          <w:szCs w:val="32"/>
          <w:rtl/>
        </w:rPr>
      </w:pPr>
    </w:p>
    <w:p w14:paraId="3D89607E" w14:textId="77777777" w:rsidR="00C21CE5" w:rsidRPr="00E92509" w:rsidRDefault="00C21CE5" w:rsidP="00E92509">
      <w:pPr>
        <w:pStyle w:val="Heading1"/>
        <w:pageBreakBefore w:val="0"/>
        <w:spacing w:before="120" w:after="160" w:line="276" w:lineRule="auto"/>
        <w:rPr>
          <w:rFonts w:ascii="Simplified Arabic" w:hAnsi="Simplified Arabic" w:cs="Simplified Arabic"/>
          <w:b/>
          <w:bCs/>
          <w:color w:val="000000" w:themeColor="text1"/>
          <w:sz w:val="38"/>
          <w:szCs w:val="38"/>
        </w:rPr>
      </w:pPr>
      <w:bookmarkStart w:id="2" w:name="_Toc232054189"/>
      <w:r w:rsidRPr="00E92509">
        <w:rPr>
          <w:rFonts w:ascii="Simplified Arabic" w:hAnsi="Simplified Arabic" w:cs="Simplified Arabic"/>
          <w:b/>
          <w:bCs/>
          <w:color w:val="000000" w:themeColor="text1"/>
          <w:sz w:val="38"/>
          <w:szCs w:val="38"/>
          <w:rtl/>
        </w:rPr>
        <w:t>الملخص</w:t>
      </w:r>
      <w:bookmarkEnd w:id="2"/>
    </w:p>
    <w:p w14:paraId="5A4788F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هدفت الدراسة إلى اختبار أثر تبنّي تقنيات سلاسل التوريد الذكية، والمتمثلة في الذكاء الاصطناعي وإنترنت الأشياء وتحليلات البيانات، على الأداء المستدام والمرونة التشغيلية في القطاع اللوجستي بالمملكة العربية السعودية. كما سعت الدراسة إلى فحص الدور الوسيط للمرونة التشغيلية في العلاقة بين التبني التقني والأداء المستدام، وذلك في ضوء منطلقات نظرية تجمع بين نظرية القدرات الديناميكية، والمنظور القائم على الموارد، وإطار التكنولوجيا–المنظمة–البيئة، ونظرية أصحاب المصلحة، ومدخل خط الأساس الثلاثي للاستدامة.</w:t>
      </w:r>
    </w:p>
    <w:p w14:paraId="055DE7E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اعتمدت الدراسة المنهج الوصفي التحليلي ذي البعد الاختباري، واستخدمت الاستبانة أداة رئيسة لجمع البيانات من القيادات والمديرين والمتخصصين في العمليات اللوجستية، وسلاسل الإمداد، وتقنية المعلومات، والتحول الرقمي، والجودة، والاستدامة. وتم تحليل 384 استجابة صالحة باستخدام الإحصاء الوصفي ونمذجة المعادلات الهيكلية بطريقة المربعات الصغرى الجزئية PLS-SEM.</w:t>
      </w:r>
    </w:p>
    <w:p w14:paraId="7E96A55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أظهرت النتائج أن مستوى تبني تقنيات سلاسل التوريد الذكية جاء مرتفعًا نسبيًا، وأن تحليلات البيانات مثلت البعد الأعلى من حيث مستوى التوظيف، يليها الذكاء الاصطناعي ثم إنترنت الأشياء. كما بينت النتائج وجود أثر إيجابي دال إحصائيًا للتقنيات الذكية على المرونة التشغيلية، ووجود أثر مباشر موجب للتقنيات الذكية على الأداء المستدام، إضافة إلى أثر موجب للمرونة التشغيلية على الأداء المستدام. كما دعمت النتائج الدور الوسيط الجزئي للمرونة التشغيلية في تفسير انتقال أثر التقنيات الذكية إلى الأداء المستدام.</w:t>
      </w:r>
    </w:p>
    <w:p w14:paraId="7452EB2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أوصت الدراسة بتطوير خرائط طريق رقمية متكاملة في المنشآت اللوجستية، وتعزيز جودة البيانات، وتوسيع تطبيقات إنترنت الأشياء في التتبع والمراقبة، وربط مؤشرات الاستدامة بأنظمة التحليل اللحظي، وبناء قدرات بشرية قادرة على تحويل البيانات إلى قرارات تشغيلية مستدامة.</w:t>
      </w:r>
    </w:p>
    <w:p w14:paraId="2C150A1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b/>
          <w:sz w:val="32"/>
          <w:szCs w:val="32"/>
          <w:rtl/>
        </w:rPr>
        <w:t>الكلمات المفتاحية: سلاسل التوريد الذكية، الذكاء الاصطناعي، إنترنت الأشياء، تحليلات البيانات، الأداء المستدام، المرونة التشغيلية، القطاع اللوجستي السعودي.</w:t>
      </w:r>
    </w:p>
    <w:p w14:paraId="3E301D98"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br w:type="page"/>
      </w:r>
    </w:p>
    <w:p w14:paraId="56EC2DE1" w14:textId="77777777" w:rsidR="00C21CE5" w:rsidRPr="00E92509" w:rsidRDefault="00C21CE5" w:rsidP="00E92509">
      <w:pPr>
        <w:pStyle w:val="Heading1"/>
        <w:pageBreakBefore w:val="0"/>
        <w:spacing w:before="120" w:after="160" w:line="276" w:lineRule="auto"/>
        <w:rPr>
          <w:rFonts w:ascii="Simplified Arabic" w:hAnsi="Simplified Arabic" w:cs="Simplified Arabic"/>
          <w:b/>
          <w:bCs/>
          <w:color w:val="000000" w:themeColor="text1"/>
          <w:sz w:val="38"/>
          <w:szCs w:val="38"/>
        </w:rPr>
      </w:pPr>
      <w:bookmarkStart w:id="3" w:name="_Toc232054190"/>
      <w:r w:rsidRPr="00E92509">
        <w:rPr>
          <w:rFonts w:ascii="Simplified Arabic" w:hAnsi="Simplified Arabic" w:cs="Simplified Arabic"/>
          <w:b/>
          <w:bCs/>
          <w:color w:val="000000" w:themeColor="text1"/>
          <w:sz w:val="38"/>
          <w:szCs w:val="38"/>
          <w:rtl/>
        </w:rPr>
        <w:lastRenderedPageBreak/>
        <w:t>Abstract</w:t>
      </w:r>
      <w:bookmarkEnd w:id="3"/>
    </w:p>
    <w:p w14:paraId="3DA8EC87"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t>This study examined the impact of adopting smart supply chain technologies, namely artificial intelligence, the Internet of Things, and data analytics, on sustainable performance and operational resilience in the Saudi logistics sector. It also tested the mediating role of operational resilience in the relationship between technology adoption and sustainable performance. The study employed a descriptive-analytical and hypothesis-testing design. A structured questionnaire was used to collect data from managers and specialists in logistics operations, supply chain management, information technology, digital transformation, quality, and sustainability. A total of 384 valid responses were analyzed using descriptive statistics and PLS-SEM. The findings revealed that smart supply chain technology adoption positively affects operational resilience and sustainable performance. Operational resilience also positively affects sustainable performance and partially mediates the relationship between smart technology adoption and sustainable performance. The study recommends strengthening data quality, expanding IoT-based visibility, applying AI-driven forecasting and optimization, and linking sustainability indicators to real-time analytics dashboards.</w:t>
      </w:r>
    </w:p>
    <w:p w14:paraId="1486BE1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b/>
          <w:sz w:val="32"/>
          <w:szCs w:val="32"/>
          <w:rtl/>
        </w:rPr>
        <w:t>Keywords: Smart supply chains; Artificial intelligence; Internet of Things; Data analytics; Sustainable performance; Operational resilience; Saudi logistics sector.</w:t>
      </w:r>
    </w:p>
    <w:p w14:paraId="1036C03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br w:type="page"/>
      </w:r>
    </w:p>
    <w:p w14:paraId="1F7995C4" w14:textId="77777777" w:rsidR="00C21CE5" w:rsidRDefault="00C21CE5">
      <w:pPr>
        <w:bidi w:val="0"/>
        <w:spacing w:before="0" w:after="160" w:line="259" w:lineRule="auto"/>
        <w:ind w:firstLine="0"/>
        <w:jc w:val="left"/>
        <w:rPr>
          <w:rFonts w:ascii="Simplified Arabic" w:hAnsi="Simplified Arabic" w:cs="Simplified Arabic"/>
          <w:sz w:val="32"/>
          <w:szCs w:val="32"/>
          <w:rtl/>
        </w:rPr>
      </w:pPr>
    </w:p>
    <w:p w14:paraId="16733D1F" w14:textId="77777777" w:rsidR="00C21CE5" w:rsidRPr="00C21CE5" w:rsidRDefault="00C21CE5" w:rsidP="00C21CE5">
      <w:pPr>
        <w:spacing w:before="0"/>
        <w:jc w:val="both"/>
        <w:rPr>
          <w:rFonts w:ascii="Simplified Arabic" w:hAnsi="Simplified Arabic" w:cs="Simplified Arabic"/>
          <w:sz w:val="32"/>
          <w:szCs w:val="32"/>
        </w:rPr>
      </w:pPr>
    </w:p>
    <w:p w14:paraId="5DFC9B96" w14:textId="77777777" w:rsidR="00C21CE5" w:rsidRPr="00E92509" w:rsidRDefault="00C21CE5" w:rsidP="00E92509">
      <w:pPr>
        <w:pStyle w:val="Heading1"/>
        <w:pageBreakBefore w:val="0"/>
        <w:spacing w:before="120" w:after="160" w:line="276" w:lineRule="auto"/>
        <w:rPr>
          <w:rFonts w:ascii="Simplified Arabic" w:hAnsi="Simplified Arabic" w:cs="Simplified Arabic"/>
          <w:b/>
          <w:bCs/>
          <w:color w:val="000000" w:themeColor="text1"/>
          <w:sz w:val="38"/>
          <w:szCs w:val="38"/>
        </w:rPr>
      </w:pPr>
      <w:bookmarkStart w:id="4" w:name="_Toc232054191"/>
      <w:r w:rsidRPr="00E92509">
        <w:rPr>
          <w:rFonts w:ascii="Simplified Arabic" w:hAnsi="Simplified Arabic" w:cs="Simplified Arabic"/>
          <w:b/>
          <w:bCs/>
          <w:color w:val="000000" w:themeColor="text1"/>
          <w:sz w:val="38"/>
          <w:szCs w:val="38"/>
          <w:rtl/>
        </w:rPr>
        <w:t>قائمة الجداول</w:t>
      </w:r>
      <w:bookmarkEnd w:id="4"/>
    </w:p>
    <w:p w14:paraId="3EE9B4B7"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(1): متغيرات الدراسة وأبعادها.</w:t>
      </w:r>
    </w:p>
    <w:p w14:paraId="26C6A78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(2): الربط بين المنطلقات النظرية ومتغيرات الدراسة.</w:t>
      </w:r>
    </w:p>
    <w:p w14:paraId="2E16823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(3): ملخص الدراسات العربية.</w:t>
      </w:r>
    </w:p>
    <w:p w14:paraId="308F834E"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(4): ملخص الدراسات الأجنبية.</w:t>
      </w:r>
    </w:p>
    <w:p w14:paraId="0CAD07B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(5): توزيع عينة الدراسة حسب النشاط اللوجستي.</w:t>
      </w:r>
    </w:p>
    <w:p w14:paraId="650D38F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(6): ثبات وصدق مقاييس الدراسة.</w:t>
      </w:r>
    </w:p>
    <w:p w14:paraId="47502F61"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(7): المتوسطات والانحرافات المعيارية.</w:t>
      </w:r>
    </w:p>
    <w:p w14:paraId="6A368489"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جدول (8): نتائج اختبار الفرضيات.</w:t>
      </w:r>
    </w:p>
    <w:p w14:paraId="488775F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b/>
          <w:sz w:val="32"/>
          <w:szCs w:val="32"/>
          <w:rtl/>
        </w:rPr>
        <w:t>قائمة الأشكال</w:t>
      </w:r>
    </w:p>
    <w:p w14:paraId="0FC5DB7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شكل (1): النموذج المفاهيمي للدراسة.</w:t>
      </w:r>
    </w:p>
    <w:p w14:paraId="3481A12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شكل (2): متوسطات متغيرات الدراسة.</w:t>
      </w:r>
    </w:p>
    <w:p w14:paraId="6C0F1F3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شكل (3): ملخص نتائج المسارات الهيكلية.</w:t>
      </w:r>
    </w:p>
    <w:p w14:paraId="1B2E6677"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br w:type="page"/>
      </w:r>
    </w:p>
    <w:p w14:paraId="5E1DAE15" w14:textId="77777777" w:rsidR="00C21CE5" w:rsidRPr="00E92509" w:rsidRDefault="00C21CE5" w:rsidP="00E92509">
      <w:pPr>
        <w:pStyle w:val="Heading1"/>
        <w:pageBreakBefore w:val="0"/>
        <w:spacing w:before="120" w:after="160" w:line="276" w:lineRule="auto"/>
        <w:rPr>
          <w:rFonts w:ascii="Simplified Arabic" w:hAnsi="Simplified Arabic" w:cs="Simplified Arabic"/>
          <w:bCs/>
          <w:sz w:val="38"/>
          <w:szCs w:val="38"/>
        </w:rPr>
      </w:pPr>
      <w:bookmarkStart w:id="5" w:name="_Toc232054192"/>
      <w:r w:rsidRPr="00E92509">
        <w:rPr>
          <w:rFonts w:ascii="Simplified Arabic" w:hAnsi="Simplified Arabic" w:cs="Simplified Arabic"/>
          <w:bCs/>
          <w:sz w:val="38"/>
          <w:szCs w:val="38"/>
          <w:rtl/>
        </w:rPr>
        <w:lastRenderedPageBreak/>
        <w:t>الفصل الأول</w:t>
      </w:r>
      <w:r w:rsidR="00E92509" w:rsidRPr="00E92509">
        <w:rPr>
          <w:rFonts w:ascii="Simplified Arabic" w:hAnsi="Simplified Arabic" w:cs="Simplified Arabic" w:hint="cs"/>
          <w:bCs/>
          <w:sz w:val="38"/>
          <w:szCs w:val="38"/>
          <w:rtl/>
        </w:rPr>
        <w:t xml:space="preserve"> </w:t>
      </w:r>
      <w:r w:rsidRPr="00E92509">
        <w:rPr>
          <w:rFonts w:ascii="Simplified Arabic" w:hAnsi="Simplified Arabic" w:cs="Simplified Arabic"/>
          <w:bCs/>
          <w:sz w:val="38"/>
          <w:szCs w:val="38"/>
          <w:rtl/>
        </w:rPr>
        <w:t>الإطار العام للدراسة</w:t>
      </w:r>
      <w:bookmarkEnd w:id="5"/>
    </w:p>
    <w:p w14:paraId="33AC4714" w14:textId="77777777" w:rsidR="00C21CE5" w:rsidRPr="00C21CE5" w:rsidRDefault="00C21CE5" w:rsidP="00C21CE5">
      <w:pPr>
        <w:spacing w:before="0"/>
        <w:jc w:val="center"/>
        <w:rPr>
          <w:rFonts w:ascii="Simplified Arabic" w:hAnsi="Simplified Arabic" w:cs="Simplified Arabic"/>
          <w:sz w:val="32"/>
          <w:szCs w:val="32"/>
        </w:rPr>
      </w:pPr>
      <w:r w:rsidRPr="00C21CE5">
        <w:rPr>
          <w:rFonts w:ascii="Arial" w:hAnsi="Arial" w:cs="Arial" w:hint="cs"/>
          <w:b/>
          <w:sz w:val="32"/>
          <w:szCs w:val="32"/>
          <w:rtl/>
        </w:rPr>
        <w:t>──────────────────────────────</w:t>
      </w:r>
    </w:p>
    <w:p w14:paraId="732F8FDF" w14:textId="77777777" w:rsidR="00C21CE5" w:rsidRPr="00C21CE5" w:rsidRDefault="00C21CE5" w:rsidP="00C21CE5">
      <w:pPr>
        <w:spacing w:before="0"/>
        <w:jc w:val="both"/>
        <w:rPr>
          <w:rFonts w:ascii="Simplified Arabic" w:hAnsi="Simplified Arabic" w:cs="Simplified Arabic"/>
          <w:sz w:val="32"/>
          <w:szCs w:val="32"/>
        </w:rPr>
      </w:pPr>
    </w:p>
    <w:p w14:paraId="02AF5467"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6" w:name="_Toc232054193"/>
      <w:r w:rsidRPr="00E92509">
        <w:rPr>
          <w:rFonts w:ascii="Simplified Arabic" w:hAnsi="Simplified Arabic" w:cs="Simplified Arabic"/>
          <w:bCs/>
          <w:sz w:val="36"/>
          <w:szCs w:val="36"/>
          <w:rtl/>
        </w:rPr>
        <w:t>1-1 تمهيد</w:t>
      </w:r>
      <w:bookmarkEnd w:id="6"/>
    </w:p>
    <w:p w14:paraId="1B45A699"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يشهد قطاع الخدمات اللوجستية عالميًا تحولاً متسارعًا بفعل الرقمنة، وتدفقات البيانات الضخمة، وتنامي تطبيقات الذكاء الاصطناعي وإنترنت الأشياء. ولم تعد سلاسل التوريد الحديثة تدار من خلال النقل والتخزين فقط، بل أصبحت منظومات قرار مترابطة تعتمد على الرؤية اللحظية، والتنبؤ، والاستجابة السريعة، والتكامل بين الموردين والناقلين والمستودعات والعملاء (سلطان وأبو خشبة، 2021؛ Ben-Daya et al., 2019).</w:t>
      </w:r>
    </w:p>
    <w:p w14:paraId="5A14F16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في المقابل، أصبحت الاستدامة معيارًا حاكمًا لتقييم أداء سلاسل التوريد، حيث لم يعد الأداء الاقتصادي وحده كافيًا للحكم على نجاح المنشآت اللوجستية. فالأثر البيئي للانبعاثات، وكفاءة استخدام الطاقة، وتقليل الهدر، وسلامة العاملين، وجودة الخدمة، جميعها مؤشرات متداخلة في مفهوم الأداء المستدام وفق مدخل خط الأساس الثلاثي (Carter &amp; Rogers, 2008؛ Elkington, 1997).</w:t>
      </w:r>
    </w:p>
    <w:p w14:paraId="707D171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وتزداد أهمية المرونة التشغيلية في البيئات عالية التقلب، حيث تتعرض سلاسل الإمداد لاضطرابات في الطلب والعرض، وتأخر الشحنات، وتغير تكاليف الوقود، والاختناقات التشغيلية، وتغير توقعات العملاء. لذلك أصبحت قدرة المنشأة على الاستعداد للاضطراب، والاستجابة له، والتعافي منه، وإعادة تهيئة مواردها، شرطًا أساسياً للحفاظ على مستوى الخدمة واستدامة الأداء (Christopher &amp; Peck, 2004؛ Ponomarov &amp; Holcomb, 2009).</w:t>
      </w:r>
    </w:p>
    <w:p w14:paraId="09EC9D9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وفي السياق السعودي، يمثل قطاع النقل والخدمات اللوجستية محورًا استراتيجيًا ضمن مستهدفات رؤية المملكة 2030، إذ تستهدف الاستراتيجية الوطنية للنقل والخدمات اللوجستية ترسيخ مكانة المملكة كمركز لوجستي عالمي، وتحسين كفاءة البنية التحتية، ورفع مستوى التكامل بين أنماط النقل والخدمات اللوجستية (وزارة النقل والخدمات اللوجستية، 2021؛ برنامج تطوير الصناعة الوطنية والخدمات اللوجستية، 2024).</w:t>
      </w:r>
    </w:p>
    <w:p w14:paraId="556551B0" w14:textId="77777777" w:rsidR="00C21CE5" w:rsidRDefault="00C21CE5" w:rsidP="00C21CE5">
      <w:pPr>
        <w:spacing w:before="0"/>
        <w:ind w:firstLine="0"/>
        <w:jc w:val="both"/>
        <w:rPr>
          <w:rFonts w:ascii="Simplified Arabic" w:hAnsi="Simplified Arabic" w:cs="Simplified Arabic"/>
          <w:bCs/>
          <w:sz w:val="32"/>
          <w:szCs w:val="32"/>
          <w:rtl/>
        </w:rPr>
      </w:pPr>
    </w:p>
    <w:p w14:paraId="2AFBA581"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7" w:name="_Toc232054194"/>
      <w:r w:rsidRPr="00E92509">
        <w:rPr>
          <w:rFonts w:ascii="Simplified Arabic" w:hAnsi="Simplified Arabic" w:cs="Simplified Arabic"/>
          <w:bCs/>
          <w:sz w:val="36"/>
          <w:szCs w:val="36"/>
          <w:rtl/>
        </w:rPr>
        <w:lastRenderedPageBreak/>
        <w:t>1-2 مشكلة الدراسة</w:t>
      </w:r>
      <w:r w:rsidRPr="00E92509">
        <w:rPr>
          <w:rFonts w:ascii="Simplified Arabic" w:hAnsi="Simplified Arabic" w:cs="Simplified Arabic" w:hint="cs"/>
          <w:bCs/>
          <w:sz w:val="36"/>
          <w:szCs w:val="36"/>
          <w:rtl/>
        </w:rPr>
        <w:t>:</w:t>
      </w:r>
      <w:bookmarkEnd w:id="7"/>
      <w:r w:rsidRPr="00E92509">
        <w:rPr>
          <w:rFonts w:ascii="Simplified Arabic" w:hAnsi="Simplified Arabic" w:cs="Simplified Arabic" w:hint="cs"/>
          <w:bCs/>
          <w:sz w:val="36"/>
          <w:szCs w:val="36"/>
          <w:rtl/>
        </w:rPr>
        <w:t xml:space="preserve"> </w:t>
      </w:r>
    </w:p>
    <w:p w14:paraId="1309142B"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على الرغم من توسع مبادرات التحول الرقمي في القطاع اللوجستي، فإن التحدي الرئيس لا يتمثل في مجرد اقتناء التقنية، بل في تحويلها إلى أثر تشغيلي واستدامي قابل للقياس. فقد تمتلك بعض المنشآت نظم تتبع أو منصات بيانات أو تطبيقات ذكاء اصطناعي، لكنها لا تحقق بالضرورة تحسنًا ملموسًا في سرعة الاستجابة أو خفض الهدر أو تقليل الانبعاثات أو رفع جودة الخدمة.</w:t>
      </w:r>
    </w:p>
    <w:p w14:paraId="5E5761F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وتتجلى مشكلة الدراسة في وجود فجوة بين تبني تقنيات سلاسل التوريد الذكية وبين النتائج التنظيمية المتوقعة منها. فالتقنيات الذكية قد تطبق بصورة جزئية أو غير متكاملة، وقد تظل محصورة في وظائف محددة مثل التتبع أو إعداد التقارير، دون أن تتحول إلى قدرة ديناميكية تساعد المنشأة على الاستشعار المبكر للمخاطر وإعادة تهيئة الموارد والعمليات عند حدوث اضطرابات (Teece, 2007؛ Wang et al., 2025).</w:t>
      </w:r>
    </w:p>
    <w:p w14:paraId="5956A20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كما أن الأدبيات العربية ركزت في الغالب على تحليلات البيانات أو مرونة سلسلة التوريد في قطاعات صناعية، بينما لا تزال الدراسات التطبيقية التي تدمج الذكاء الاصطناعي، وإنترنت الأشياء، وتحليلات البيانات بوصفها منظومة تبني واحدة، وتربطها بالأداء المستدام والمرونة التشغيلية في القطاع اللوجستي السعودي، محدودة نسبيًا (الشريف، 2024؛ اسكيف وآخرون، 2024).</w:t>
      </w:r>
    </w:p>
    <w:p w14:paraId="6B933AE3"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وبناء على ذلك، تتمثل مشكلة الدراسة في الحاجة إلى نموذج علمي يفسر كيف وإلى أي مدى ينعكس تبني تقنيات سلاسل التوريد الذكية على الأداء المستدام والمرونة التشغيلية داخل منشآت القطاع اللوجستي في المملكة العربية السعودية، مع اختبار دور المرونة التشغيلية بوصفها مسارًا وسيطًا يوضح كيفية انتقال أثر التقنية إلى الاستدامة.</w:t>
      </w:r>
    </w:p>
    <w:p w14:paraId="0A470DD4" w14:textId="77777777" w:rsidR="00C21CE5" w:rsidRDefault="00C21CE5" w:rsidP="00C21CE5">
      <w:pPr>
        <w:spacing w:before="0"/>
        <w:ind w:hanging="1"/>
        <w:jc w:val="both"/>
        <w:rPr>
          <w:rFonts w:ascii="Simplified Arabic" w:hAnsi="Simplified Arabic" w:cs="Simplified Arabic"/>
          <w:bCs/>
          <w:sz w:val="32"/>
          <w:szCs w:val="32"/>
          <w:rtl/>
        </w:rPr>
      </w:pPr>
    </w:p>
    <w:p w14:paraId="62EA3F20"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8" w:name="_Toc232054195"/>
      <w:r w:rsidRPr="00E92509">
        <w:rPr>
          <w:rFonts w:ascii="Simplified Arabic" w:hAnsi="Simplified Arabic" w:cs="Simplified Arabic"/>
          <w:bCs/>
          <w:sz w:val="36"/>
          <w:szCs w:val="36"/>
          <w:rtl/>
        </w:rPr>
        <w:t>1-3 تساؤلات الدراسة</w:t>
      </w:r>
      <w:bookmarkEnd w:id="8"/>
    </w:p>
    <w:p w14:paraId="4F84A8E8"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السؤال الرئيس: ما أثر تبني تقنيات سلاسل التوريد الذكية، المتمثلة في الذكاء الاصطناعي وإنترنت الأشياء وتحليلات البيانات، على الأداء المستدام والمرونة التشغيلية في القطاع اللوجستي بالمملكة العربية السعودية؟</w:t>
      </w:r>
    </w:p>
    <w:p w14:paraId="2F50B6E8"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1. ما مستوى تبني تقنيات سلاسل التوريد الذكية في منشآت القطاع اللوجستي السعودي؟</w:t>
      </w:r>
    </w:p>
    <w:p w14:paraId="4685A7F7"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lastRenderedPageBreak/>
        <w:t>2. ما أثر تبني الذكاء الاصطناعي على المرونة التشغيلية؟</w:t>
      </w:r>
    </w:p>
    <w:p w14:paraId="108985B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3. ما أثر تبني إنترنت الأشياء على المرونة التشغيلية من خلال التتبع والرؤية والمراقبة اللحظية؟</w:t>
      </w:r>
    </w:p>
    <w:p w14:paraId="06DBDFA1"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4. ما أثر تبني تحليلات البيانات على المرونة التشغيلية من خلال التنبؤ والتحسين وإدارة المخاطر؟</w:t>
      </w:r>
    </w:p>
    <w:p w14:paraId="3C1ED9A9"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5. ما أثر تبني تقنيات سلاسل التوريد الذكية على الأداء المستدام بأبعاده الاقتصادية والبيئية والاجتماعية؟</w:t>
      </w:r>
    </w:p>
    <w:p w14:paraId="06910EC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6. هل تؤدي المرونة التشغيلية دورًا وسيطًا في العلاقة بين تبني التقنيات الذكية والأداء المستدام؟</w:t>
      </w:r>
    </w:p>
    <w:p w14:paraId="05EF93E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7. هل تختلف هذه العلاقات باختلاف خصائص المنشأة مثل الحجم والعمر ونوع النشاط اللوجستي ودرجة النضج الرقمي؟</w:t>
      </w:r>
    </w:p>
    <w:p w14:paraId="5308ADB9" w14:textId="77777777" w:rsidR="00C21CE5" w:rsidRDefault="00C21CE5" w:rsidP="00C21CE5">
      <w:pPr>
        <w:spacing w:before="0"/>
        <w:ind w:hanging="1"/>
        <w:jc w:val="both"/>
        <w:rPr>
          <w:rFonts w:ascii="Simplified Arabic" w:hAnsi="Simplified Arabic" w:cs="Simplified Arabic"/>
          <w:bCs/>
          <w:sz w:val="32"/>
          <w:szCs w:val="32"/>
          <w:rtl/>
        </w:rPr>
      </w:pPr>
    </w:p>
    <w:p w14:paraId="0EFD78A3"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9" w:name="_Toc232054196"/>
      <w:r w:rsidRPr="00E92509">
        <w:rPr>
          <w:rFonts w:ascii="Simplified Arabic" w:hAnsi="Simplified Arabic" w:cs="Simplified Arabic"/>
          <w:bCs/>
          <w:sz w:val="36"/>
          <w:szCs w:val="36"/>
          <w:rtl/>
        </w:rPr>
        <w:t>1-4 أهداف الدراسة</w:t>
      </w:r>
      <w:bookmarkEnd w:id="9"/>
    </w:p>
    <w:p w14:paraId="2D09C44E"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1. قياس مستوى تبني تقنيات سلاسل التوريد الذكية في القطاع اللوجستي السعودي.</w:t>
      </w:r>
    </w:p>
    <w:p w14:paraId="6ABCBBE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2. اختبار أثر تبني الذكاء الاصطناعي وإنترنت الأشياء وتحليلات البيانات على المرونة التشغيلية.</w:t>
      </w:r>
    </w:p>
    <w:p w14:paraId="658259E6"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3. اختبار أثر تبني التقنيات الذكية على الأداء المستدام بأبعاده الاقتصادية والبيئية والاجتماعية.</w:t>
      </w:r>
    </w:p>
    <w:p w14:paraId="54BFAE7C"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4. اختبار أثر المرونة التشغيلية على الأداء المستدام.</w:t>
      </w:r>
    </w:p>
    <w:p w14:paraId="5895B465"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5. فحص الدور الوسيط للمرونة التشغيلية في العلاقة بين التبني التقني والأداء المستدام.</w:t>
      </w:r>
    </w:p>
    <w:p w14:paraId="02366F5F" w14:textId="77777777" w:rsidR="00C21CE5" w:rsidRDefault="00C21CE5" w:rsidP="00C21CE5">
      <w:pPr>
        <w:spacing w:before="0"/>
        <w:jc w:val="both"/>
        <w:rPr>
          <w:rFonts w:ascii="Simplified Arabic" w:hAnsi="Simplified Arabic" w:cs="Simplified Arabic"/>
          <w:sz w:val="32"/>
          <w:szCs w:val="32"/>
          <w:rtl/>
        </w:rPr>
      </w:pPr>
      <w:r w:rsidRPr="00C21CE5">
        <w:rPr>
          <w:rFonts w:ascii="Simplified Arabic" w:hAnsi="Simplified Arabic" w:cs="Simplified Arabic"/>
          <w:sz w:val="32"/>
          <w:szCs w:val="32"/>
          <w:rtl/>
        </w:rPr>
        <w:t>6. تقديم توصيات تطبيقية للمنشآت اللوجستية وصناع القرار لتعظيم العائد التشغيلي والاستدامي من التقنيات الذكية.</w:t>
      </w:r>
    </w:p>
    <w:p w14:paraId="7D5B3978" w14:textId="77777777" w:rsidR="00E92509" w:rsidRDefault="00E92509">
      <w:pPr>
        <w:bidi w:val="0"/>
        <w:spacing w:before="0" w:after="160" w:line="259" w:lineRule="auto"/>
        <w:ind w:firstLine="0"/>
        <w:jc w:val="left"/>
        <w:rPr>
          <w:rFonts w:ascii="Simplified Arabic" w:hAnsi="Simplified Arabic" w:cs="Simplified Arabic"/>
          <w:sz w:val="32"/>
          <w:szCs w:val="32"/>
          <w:rtl/>
        </w:rPr>
      </w:pPr>
      <w:r>
        <w:rPr>
          <w:rFonts w:ascii="Simplified Arabic" w:hAnsi="Simplified Arabic" w:cs="Simplified Arabic"/>
          <w:sz w:val="32"/>
          <w:szCs w:val="32"/>
          <w:rtl/>
        </w:rPr>
        <w:br w:type="page"/>
      </w:r>
    </w:p>
    <w:p w14:paraId="2FB8A603" w14:textId="77777777" w:rsidR="00C21CE5" w:rsidRPr="00C21CE5" w:rsidRDefault="00C21CE5" w:rsidP="00C21CE5">
      <w:pPr>
        <w:spacing w:before="0"/>
        <w:jc w:val="both"/>
        <w:rPr>
          <w:rFonts w:ascii="Simplified Arabic" w:hAnsi="Simplified Arabic" w:cs="Simplified Arabic"/>
          <w:sz w:val="32"/>
          <w:szCs w:val="32"/>
        </w:rPr>
      </w:pPr>
    </w:p>
    <w:p w14:paraId="59C57D68"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0" w:name="_Toc232054197"/>
      <w:r w:rsidRPr="00E92509">
        <w:rPr>
          <w:rFonts w:ascii="Simplified Arabic" w:hAnsi="Simplified Arabic" w:cs="Simplified Arabic"/>
          <w:bCs/>
          <w:sz w:val="36"/>
          <w:szCs w:val="36"/>
          <w:rtl/>
        </w:rPr>
        <w:t>1-5 أهمية الدراسة</w:t>
      </w:r>
      <w:bookmarkEnd w:id="10"/>
    </w:p>
    <w:p w14:paraId="0868E117" w14:textId="77777777" w:rsidR="00C21CE5" w:rsidRPr="00C21CE5" w:rsidRDefault="00C21CE5" w:rsidP="00C21CE5">
      <w:pPr>
        <w:pStyle w:val="ListParagraph"/>
        <w:numPr>
          <w:ilvl w:val="0"/>
          <w:numId w:val="39"/>
        </w:numPr>
        <w:spacing w:before="0"/>
        <w:ind w:left="424"/>
        <w:jc w:val="both"/>
        <w:rPr>
          <w:rFonts w:ascii="Simplified Arabic" w:hAnsi="Simplified Arabic" w:cs="Simplified Arabic"/>
          <w:bCs/>
          <w:sz w:val="32"/>
          <w:szCs w:val="32"/>
        </w:rPr>
      </w:pPr>
      <w:r w:rsidRPr="00C21CE5">
        <w:rPr>
          <w:rFonts w:ascii="Simplified Arabic" w:hAnsi="Simplified Arabic" w:cs="Simplified Arabic"/>
          <w:bCs/>
          <w:sz w:val="32"/>
          <w:szCs w:val="32"/>
          <w:rtl/>
        </w:rPr>
        <w:t>الأهمية العلمية</w:t>
      </w:r>
    </w:p>
    <w:p w14:paraId="3A8FEED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تسهم الدراسة في إثراء الأدبيات العربية المتعلقة بسلاسل التوريد الذكية من خلال نموذج يجمع بين التبني التقني والمرونة التشغيلية والأداء المستدام في سياق لوجستي سعودي.</w:t>
      </w:r>
    </w:p>
    <w:p w14:paraId="3EC9C25C"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تقدم الدراسة إطارًا نظريًا تكامليًا يستند إلى نظرية القدرات الديناميكية والمنظور القائم على الموارد وإطار TOE ونظرية أصحاب المصلحة، بما يساعد على تفسير اختلاف أثر التقنية بين المنشآت.</w:t>
      </w:r>
    </w:p>
    <w:p w14:paraId="5D32159E"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تختبر الدراسة علاقة مباشرة وغير مباشرة بين التقنيات الذكية والأداء المستدام عبر المرونة التشغيلية، وهو مسار بحثي لا يزال بحاجة إلى مزيد من التطبيق في البيئة العربية.</w:t>
      </w:r>
    </w:p>
    <w:p w14:paraId="65743233" w14:textId="77777777" w:rsidR="00C21CE5" w:rsidRPr="00C21CE5" w:rsidRDefault="00C21CE5" w:rsidP="00C21CE5">
      <w:pPr>
        <w:pStyle w:val="ListParagraph"/>
        <w:numPr>
          <w:ilvl w:val="0"/>
          <w:numId w:val="39"/>
        </w:numPr>
        <w:spacing w:before="0"/>
        <w:ind w:left="424"/>
        <w:jc w:val="both"/>
        <w:rPr>
          <w:rFonts w:ascii="Simplified Arabic" w:hAnsi="Simplified Arabic" w:cs="Simplified Arabic"/>
          <w:bCs/>
          <w:sz w:val="32"/>
          <w:szCs w:val="32"/>
        </w:rPr>
      </w:pPr>
      <w:r w:rsidRPr="00C21CE5">
        <w:rPr>
          <w:rFonts w:ascii="Simplified Arabic" w:hAnsi="Simplified Arabic" w:cs="Simplified Arabic"/>
          <w:bCs/>
          <w:sz w:val="32"/>
          <w:szCs w:val="32"/>
          <w:rtl/>
        </w:rPr>
        <w:t>الأهمية التطبيقية</w:t>
      </w:r>
    </w:p>
    <w:p w14:paraId="35B6CCA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تساعد الدراسة منشآت القطاع اللوجستي على تحديد التقنيات الأعلى أثرًا في تحسين المرونة والاستدامة، بدلاً من الاستثمار التقني غير الموجه.</w:t>
      </w:r>
    </w:p>
    <w:p w14:paraId="40D5313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تقدم مؤشرات قابلة للاستخدام لقياس المرونة التشغيلية، مثل سرعة الاستجابة، زمن التعافي، موثوقية التسليم، وقدرة إعادة التهيئة.</w:t>
      </w:r>
    </w:p>
    <w:p w14:paraId="4DCE57C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تدعم صناع القرار بقرائن كمية حول أثر التحول الذكي على كفاءة القطاع اللوجستي واستدامته، بما ينسجم مع توجهات رؤية المملكة 2030 والاستراتيجية الوطنية للنقل والخدمات اللوجستية.</w:t>
      </w:r>
    </w:p>
    <w:p w14:paraId="00099794" w14:textId="77777777" w:rsidR="00C21CE5" w:rsidRDefault="00C21CE5" w:rsidP="00C21CE5">
      <w:pPr>
        <w:spacing w:before="0"/>
        <w:ind w:hanging="1"/>
        <w:jc w:val="both"/>
        <w:rPr>
          <w:rFonts w:ascii="Simplified Arabic" w:hAnsi="Simplified Arabic" w:cs="Simplified Arabic"/>
          <w:bCs/>
          <w:szCs w:val="34"/>
          <w:rtl/>
        </w:rPr>
      </w:pPr>
    </w:p>
    <w:p w14:paraId="0B08C40A"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1" w:name="_Toc232054198"/>
      <w:r w:rsidRPr="00E92509">
        <w:rPr>
          <w:rFonts w:ascii="Simplified Arabic" w:hAnsi="Simplified Arabic" w:cs="Simplified Arabic"/>
          <w:bCs/>
          <w:sz w:val="36"/>
          <w:szCs w:val="36"/>
          <w:rtl/>
        </w:rPr>
        <w:t>1-6 فرضيات الدراسة</w:t>
      </w:r>
      <w:bookmarkEnd w:id="11"/>
    </w:p>
    <w:p w14:paraId="6A555AB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H1: يوجد أثر إيجابي ذو دلالة إحصائية لتبني تقنيات سلاسل التوريد الذكية على المرونة التشغيلية.</w:t>
      </w:r>
    </w:p>
    <w:p w14:paraId="678731D6"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H1a: يؤثر تبني الذكاء الاصطناعي إيجابًا على المرونة التشغيلية.</w:t>
      </w:r>
    </w:p>
    <w:p w14:paraId="488FCE4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H1b: يؤثر تبني إنترنت الأشياء إيجابًا على المرونة التشغيلية.</w:t>
      </w:r>
    </w:p>
    <w:p w14:paraId="4FEA984C"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H1c: تؤثر قدرات تحليلات البيانات إيجابًا على المرونة التشغيلية.</w:t>
      </w:r>
    </w:p>
    <w:p w14:paraId="75E16F27"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lastRenderedPageBreak/>
        <w:t>H2: يوجد أثر إيجابي ذو دلالة إحصائية لتبني تقنيات سلاسل التوريد الذكية على الأداء المستدام.</w:t>
      </w:r>
    </w:p>
    <w:p w14:paraId="6472195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H2a: يؤثر التبني التقني إيجابًا على الأداء الاقتصادي المستدام.</w:t>
      </w:r>
    </w:p>
    <w:p w14:paraId="0841EC5B"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H2b: يؤثر التبني التقني إيجابًا على الأداء البيئي المستدام.</w:t>
      </w:r>
    </w:p>
    <w:p w14:paraId="64150DD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H2c: يؤثر التبني التقني إيجابًا على الأداء الاجتماعي المستدام.</w:t>
      </w:r>
    </w:p>
    <w:p w14:paraId="16BFCB97"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H3: تؤثر المرونة التشغيلية إيجابًا على الأداء المستدام.</w:t>
      </w:r>
    </w:p>
    <w:p w14:paraId="56F2305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H4: تتوسط المرونة التشغيلية العلاقة بين تبني التقنيات الذكية والأداء المستدام.</w:t>
      </w:r>
    </w:p>
    <w:p w14:paraId="2434E381"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H5: تختلف قوة العلاقات السابقة باختلاف خصائص المنشأة، وبخاصة درجة النضج الرقمي وحجم المنشأة ونوع النشاط اللوجستي.</w:t>
      </w:r>
    </w:p>
    <w:p w14:paraId="1C088F4D" w14:textId="77777777" w:rsidR="00C21CE5" w:rsidRDefault="00C21CE5" w:rsidP="00C21CE5">
      <w:pPr>
        <w:spacing w:before="0"/>
        <w:ind w:firstLine="0"/>
        <w:jc w:val="both"/>
        <w:rPr>
          <w:rFonts w:ascii="Simplified Arabic" w:hAnsi="Simplified Arabic" w:cs="Simplified Arabic"/>
          <w:bCs/>
          <w:szCs w:val="34"/>
          <w:rtl/>
        </w:rPr>
      </w:pPr>
    </w:p>
    <w:p w14:paraId="0F6E42BC" w14:textId="77777777" w:rsidR="00E92509"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tl/>
        </w:rPr>
      </w:pPr>
      <w:bookmarkStart w:id="12" w:name="_Toc232054199"/>
      <w:r w:rsidRPr="00E92509">
        <w:rPr>
          <w:rFonts w:ascii="Simplified Arabic" w:hAnsi="Simplified Arabic" w:cs="Simplified Arabic"/>
          <w:bCs/>
          <w:sz w:val="36"/>
          <w:szCs w:val="36"/>
          <w:rtl/>
        </w:rPr>
        <w:t>1-7 حدود الدراسة</w:t>
      </w:r>
      <w:r w:rsidR="00C035A4" w:rsidRPr="00E92509">
        <w:rPr>
          <w:rFonts w:ascii="Simplified Arabic" w:hAnsi="Simplified Arabic" w:cs="Simplified Arabic" w:hint="cs"/>
          <w:bCs/>
          <w:sz w:val="36"/>
          <w:szCs w:val="36"/>
          <w:rtl/>
        </w:rPr>
        <w:t xml:space="preserve"> :</w:t>
      </w:r>
      <w:bookmarkEnd w:id="12"/>
      <w:r w:rsidR="00C035A4" w:rsidRPr="00E92509">
        <w:rPr>
          <w:rFonts w:ascii="Simplified Arabic" w:hAnsi="Simplified Arabic" w:cs="Simplified Arabic" w:hint="cs"/>
          <w:bCs/>
          <w:sz w:val="36"/>
          <w:szCs w:val="36"/>
          <w:rtl/>
        </w:rPr>
        <w:t xml:space="preserve"> </w:t>
      </w:r>
    </w:p>
    <w:p w14:paraId="1402DDE6" w14:textId="77777777" w:rsidR="00C21CE5" w:rsidRPr="00E92509" w:rsidRDefault="00C21CE5" w:rsidP="00E92509">
      <w:pPr>
        <w:spacing w:before="0"/>
        <w:ind w:firstLine="0"/>
        <w:jc w:val="center"/>
        <w:rPr>
          <w:rFonts w:ascii="Simplified Arabic" w:hAnsi="Simplified Arabic" w:cs="Simplified Arabic"/>
          <w:bCs/>
          <w:sz w:val="32"/>
          <w:szCs w:val="32"/>
        </w:rPr>
      </w:pPr>
      <w:r w:rsidRPr="00E92509">
        <w:rPr>
          <w:rFonts w:ascii="Simplified Arabic" w:hAnsi="Simplified Arabic" w:cs="Simplified Arabic"/>
          <w:bCs/>
          <w:sz w:val="32"/>
          <w:szCs w:val="32"/>
          <w:rtl/>
        </w:rPr>
        <w:t>جدول (1): حدود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6799"/>
      </w:tblGrid>
      <w:tr w:rsidR="00C21CE5" w:rsidRPr="00C21CE5" w14:paraId="6FF5679E" w14:textId="77777777" w:rsidTr="00E92509">
        <w:trPr>
          <w:jc w:val="center"/>
        </w:trPr>
        <w:tc>
          <w:tcPr>
            <w:tcW w:w="2262" w:type="dxa"/>
            <w:shd w:val="clear" w:color="auto" w:fill="D9EAF7"/>
            <w:vAlign w:val="center"/>
          </w:tcPr>
          <w:p w14:paraId="4D076B7D" w14:textId="77777777" w:rsidR="00C21CE5" w:rsidRPr="00C21CE5" w:rsidRDefault="00C21CE5" w:rsidP="00C21CE5">
            <w:pPr>
              <w:spacing w:before="0"/>
              <w:ind w:firstLine="0"/>
              <w:jc w:val="center"/>
              <w:rPr>
                <w:rFonts w:ascii="Simplified Arabic" w:hAnsi="Simplified Arabic" w:cs="Simplified Arabic"/>
                <w:bCs/>
                <w:sz w:val="32"/>
                <w:szCs w:val="32"/>
              </w:rPr>
            </w:pPr>
            <w:r w:rsidRPr="00C21CE5">
              <w:rPr>
                <w:rFonts w:ascii="Simplified Arabic" w:hAnsi="Simplified Arabic" w:cs="Simplified Arabic"/>
                <w:bCs/>
                <w:sz w:val="32"/>
                <w:szCs w:val="32"/>
                <w:rtl/>
              </w:rPr>
              <w:t>نوع الحد</w:t>
            </w:r>
          </w:p>
        </w:tc>
        <w:tc>
          <w:tcPr>
            <w:tcW w:w="6799" w:type="dxa"/>
            <w:shd w:val="clear" w:color="auto" w:fill="D9EAF7"/>
            <w:vAlign w:val="center"/>
          </w:tcPr>
          <w:p w14:paraId="30B37753" w14:textId="77777777" w:rsidR="00C21CE5" w:rsidRPr="00C21CE5" w:rsidRDefault="00C21CE5" w:rsidP="00C21CE5">
            <w:pPr>
              <w:spacing w:before="0"/>
              <w:ind w:firstLine="0"/>
              <w:jc w:val="center"/>
              <w:rPr>
                <w:rFonts w:ascii="Simplified Arabic" w:hAnsi="Simplified Arabic" w:cs="Simplified Arabic"/>
                <w:bCs/>
                <w:sz w:val="32"/>
                <w:szCs w:val="32"/>
              </w:rPr>
            </w:pPr>
            <w:r w:rsidRPr="00C21CE5">
              <w:rPr>
                <w:rFonts w:ascii="Simplified Arabic" w:hAnsi="Simplified Arabic" w:cs="Simplified Arabic"/>
                <w:bCs/>
                <w:sz w:val="32"/>
                <w:szCs w:val="32"/>
                <w:rtl/>
              </w:rPr>
              <w:t>مضمونه</w:t>
            </w:r>
          </w:p>
        </w:tc>
      </w:tr>
      <w:tr w:rsidR="00C21CE5" w:rsidRPr="00C21CE5" w14:paraId="4E5E7513" w14:textId="77777777" w:rsidTr="00E92509">
        <w:trPr>
          <w:jc w:val="center"/>
        </w:trPr>
        <w:tc>
          <w:tcPr>
            <w:tcW w:w="2262" w:type="dxa"/>
            <w:vAlign w:val="center"/>
          </w:tcPr>
          <w:p w14:paraId="349508A4"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الحدود الموضوعية</w:t>
            </w:r>
          </w:p>
        </w:tc>
        <w:tc>
          <w:tcPr>
            <w:tcW w:w="6799" w:type="dxa"/>
            <w:vAlign w:val="center"/>
          </w:tcPr>
          <w:p w14:paraId="5479592A"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تقتصر الدراسة على تقنيات سلاسل التوريد الذكية المتمثلة في الذكاء الاصطناعي وإنترنت الأشياء وتحليلات البيانات، وعلاقتها بالأداء المستدام والمرونة التشغيلية.</w:t>
            </w:r>
          </w:p>
        </w:tc>
      </w:tr>
      <w:tr w:rsidR="00C21CE5" w:rsidRPr="00C21CE5" w14:paraId="1F0B2881" w14:textId="77777777" w:rsidTr="00E92509">
        <w:trPr>
          <w:jc w:val="center"/>
        </w:trPr>
        <w:tc>
          <w:tcPr>
            <w:tcW w:w="2262" w:type="dxa"/>
            <w:vAlign w:val="center"/>
          </w:tcPr>
          <w:p w14:paraId="18BE4B6C"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الحدود المكانية</w:t>
            </w:r>
          </w:p>
        </w:tc>
        <w:tc>
          <w:tcPr>
            <w:tcW w:w="6799" w:type="dxa"/>
            <w:vAlign w:val="center"/>
          </w:tcPr>
          <w:p w14:paraId="576028D4"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تطبق الدراسة على منشآت القطاع اللوجستي العاملة في المملكة العربية السعودية.</w:t>
            </w:r>
          </w:p>
        </w:tc>
      </w:tr>
      <w:tr w:rsidR="00C21CE5" w:rsidRPr="00C21CE5" w14:paraId="3ACFFA57" w14:textId="77777777" w:rsidTr="00E92509">
        <w:trPr>
          <w:jc w:val="center"/>
        </w:trPr>
        <w:tc>
          <w:tcPr>
            <w:tcW w:w="2262" w:type="dxa"/>
            <w:vAlign w:val="center"/>
          </w:tcPr>
          <w:p w14:paraId="0A1DAE64"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الحدود البشرية</w:t>
            </w:r>
          </w:p>
        </w:tc>
        <w:tc>
          <w:tcPr>
            <w:tcW w:w="6799" w:type="dxa"/>
            <w:vAlign w:val="center"/>
          </w:tcPr>
          <w:p w14:paraId="2FB7D76B"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تشمل الدراسة القيادات والمديرين والمشرفين والمتخصصين في العمليات اللوجستية وسلاسل الإمداد وتقنية المعلومات والتحول الرقمي والجودة والاستدامة.</w:t>
            </w:r>
          </w:p>
        </w:tc>
      </w:tr>
      <w:tr w:rsidR="00C21CE5" w:rsidRPr="00C21CE5" w14:paraId="0B0B4709" w14:textId="77777777" w:rsidTr="00E92509">
        <w:trPr>
          <w:jc w:val="center"/>
        </w:trPr>
        <w:tc>
          <w:tcPr>
            <w:tcW w:w="2262" w:type="dxa"/>
            <w:vAlign w:val="center"/>
          </w:tcPr>
          <w:p w14:paraId="57C3A69C"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الحدود الزمنية</w:t>
            </w:r>
          </w:p>
        </w:tc>
        <w:tc>
          <w:tcPr>
            <w:tcW w:w="6799" w:type="dxa"/>
            <w:vAlign w:val="center"/>
          </w:tcPr>
          <w:p w14:paraId="07DB81B2" w14:textId="77777777" w:rsidR="00C21CE5" w:rsidRPr="00C21CE5" w:rsidRDefault="00C21CE5" w:rsidP="00C21CE5">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تغطي الدراسة فترة تنفيذ البحث خلال العام الدراسي 2026م.</w:t>
            </w:r>
          </w:p>
        </w:tc>
      </w:tr>
    </w:tbl>
    <w:p w14:paraId="4AB0CEAE" w14:textId="77777777" w:rsidR="00E92509" w:rsidRDefault="00E92509" w:rsidP="00C21CE5">
      <w:pPr>
        <w:spacing w:before="0"/>
        <w:ind w:firstLine="0"/>
        <w:jc w:val="both"/>
        <w:rPr>
          <w:rFonts w:ascii="Simplified Arabic" w:hAnsi="Simplified Arabic" w:cs="Simplified Arabic"/>
          <w:bCs/>
          <w:szCs w:val="34"/>
          <w:rtl/>
        </w:rPr>
      </w:pPr>
    </w:p>
    <w:p w14:paraId="7BF5BBB4" w14:textId="77777777" w:rsidR="00E92509" w:rsidRDefault="00E92509">
      <w:pPr>
        <w:bidi w:val="0"/>
        <w:spacing w:before="0" w:after="160" w:line="259" w:lineRule="auto"/>
        <w:ind w:firstLine="0"/>
        <w:jc w:val="left"/>
        <w:rPr>
          <w:rFonts w:ascii="Simplified Arabic" w:hAnsi="Simplified Arabic" w:cs="Simplified Arabic"/>
          <w:bCs/>
          <w:szCs w:val="34"/>
          <w:rtl/>
        </w:rPr>
      </w:pPr>
      <w:r>
        <w:rPr>
          <w:rFonts w:ascii="Simplified Arabic" w:hAnsi="Simplified Arabic" w:cs="Simplified Arabic"/>
          <w:bCs/>
          <w:szCs w:val="34"/>
          <w:rtl/>
        </w:rPr>
        <w:br w:type="page"/>
      </w:r>
    </w:p>
    <w:p w14:paraId="1D2EE812"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3" w:name="_Toc232054200"/>
      <w:r w:rsidRPr="00E92509">
        <w:rPr>
          <w:rFonts w:ascii="Simplified Arabic" w:hAnsi="Simplified Arabic" w:cs="Simplified Arabic"/>
          <w:bCs/>
          <w:sz w:val="36"/>
          <w:szCs w:val="36"/>
          <w:rtl/>
        </w:rPr>
        <w:lastRenderedPageBreak/>
        <w:t>1-8 مصطلحات الدراسة</w:t>
      </w:r>
      <w:r w:rsidRPr="00E92509">
        <w:rPr>
          <w:rFonts w:ascii="Simplified Arabic" w:hAnsi="Simplified Arabic" w:cs="Simplified Arabic" w:hint="cs"/>
          <w:bCs/>
          <w:sz w:val="36"/>
          <w:szCs w:val="36"/>
          <w:rtl/>
        </w:rPr>
        <w:t>:</w:t>
      </w:r>
      <w:bookmarkEnd w:id="13"/>
      <w:r w:rsidRPr="00E92509">
        <w:rPr>
          <w:rFonts w:ascii="Simplified Arabic" w:hAnsi="Simplified Arabic" w:cs="Simplified Arabic" w:hint="cs"/>
          <w:bCs/>
          <w:sz w:val="36"/>
          <w:szCs w:val="36"/>
          <w:rtl/>
        </w:rPr>
        <w:t xml:space="preserve"> </w:t>
      </w:r>
    </w:p>
    <w:p w14:paraId="2B89C1CC" w14:textId="77777777" w:rsidR="00C21CE5" w:rsidRPr="00C21CE5" w:rsidRDefault="00C21CE5" w:rsidP="00C21CE5">
      <w:pPr>
        <w:spacing w:before="0"/>
        <w:jc w:val="center"/>
        <w:rPr>
          <w:rFonts w:ascii="Simplified Arabic" w:hAnsi="Simplified Arabic" w:cs="Simplified Arabic"/>
          <w:bCs/>
          <w:sz w:val="32"/>
          <w:szCs w:val="32"/>
        </w:rPr>
      </w:pPr>
      <w:r w:rsidRPr="00C21CE5">
        <w:rPr>
          <w:rFonts w:ascii="Simplified Arabic" w:hAnsi="Simplified Arabic" w:cs="Simplified Arabic"/>
          <w:bCs/>
          <w:sz w:val="32"/>
          <w:szCs w:val="32"/>
          <w:rtl/>
        </w:rPr>
        <w:t>جدول (2): مصطلحات الدراسة وتعريفاتها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4636"/>
        <w:gridCol w:w="3003"/>
      </w:tblGrid>
      <w:tr w:rsidR="00C21CE5" w:rsidRPr="00C21CE5" w14:paraId="091D1562" w14:textId="77777777" w:rsidTr="00E92509">
        <w:trPr>
          <w:jc w:val="center"/>
        </w:trPr>
        <w:tc>
          <w:tcPr>
            <w:tcW w:w="1422" w:type="dxa"/>
            <w:shd w:val="clear" w:color="auto" w:fill="D9EAF7"/>
            <w:vAlign w:val="center"/>
          </w:tcPr>
          <w:p w14:paraId="5EDC7EFB"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المصطلح</w:t>
            </w:r>
          </w:p>
        </w:tc>
        <w:tc>
          <w:tcPr>
            <w:tcW w:w="4636" w:type="dxa"/>
            <w:shd w:val="clear" w:color="auto" w:fill="D9EAF7"/>
            <w:vAlign w:val="center"/>
          </w:tcPr>
          <w:p w14:paraId="4C005526"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التعريف النظري</w:t>
            </w:r>
          </w:p>
        </w:tc>
        <w:tc>
          <w:tcPr>
            <w:tcW w:w="3003" w:type="dxa"/>
            <w:shd w:val="clear" w:color="auto" w:fill="D9EAF7"/>
            <w:vAlign w:val="center"/>
          </w:tcPr>
          <w:p w14:paraId="43CF7735"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التعريف الإجرائي</w:t>
            </w:r>
          </w:p>
        </w:tc>
      </w:tr>
      <w:tr w:rsidR="00C21CE5" w:rsidRPr="00C21CE5" w14:paraId="15A58F92" w14:textId="77777777" w:rsidTr="00E92509">
        <w:trPr>
          <w:jc w:val="center"/>
        </w:trPr>
        <w:tc>
          <w:tcPr>
            <w:tcW w:w="1422" w:type="dxa"/>
            <w:vAlign w:val="center"/>
          </w:tcPr>
          <w:p w14:paraId="3BC9FE02"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سلاسل التوريد الذكية</w:t>
            </w:r>
          </w:p>
        </w:tc>
        <w:tc>
          <w:tcPr>
            <w:tcW w:w="4636" w:type="dxa"/>
            <w:vAlign w:val="center"/>
          </w:tcPr>
          <w:p w14:paraId="4F226F6A"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سلاسل توريد تعتمد على تقنيات رقمية متقدمة لإتاحة الرؤية اللحظية واتخاذ القرار القائم على البيانات وتحسين التنسيق بين أطراف السلسلة (Ben-Daya et al., 2019).</w:t>
            </w:r>
          </w:p>
        </w:tc>
        <w:tc>
          <w:tcPr>
            <w:tcW w:w="3003" w:type="dxa"/>
            <w:vAlign w:val="center"/>
          </w:tcPr>
          <w:p w14:paraId="7719036E"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تقاس بدرجة تطبيق المنشأة للذكاء الاصطناعي وإنترنت الأشياء وتحليلات البيانات في التخطيط والنقل والتخزين والتتبع وخدمة العملاء.</w:t>
            </w:r>
          </w:p>
        </w:tc>
      </w:tr>
      <w:tr w:rsidR="00C21CE5" w:rsidRPr="00C21CE5" w14:paraId="1A1B487B" w14:textId="77777777" w:rsidTr="00E92509">
        <w:trPr>
          <w:jc w:val="center"/>
        </w:trPr>
        <w:tc>
          <w:tcPr>
            <w:tcW w:w="1422" w:type="dxa"/>
            <w:vAlign w:val="center"/>
          </w:tcPr>
          <w:p w14:paraId="0B818A37"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الذكاء الاصطناعي</w:t>
            </w:r>
          </w:p>
        </w:tc>
        <w:tc>
          <w:tcPr>
            <w:tcW w:w="4636" w:type="dxa"/>
            <w:vAlign w:val="center"/>
          </w:tcPr>
          <w:p w14:paraId="03A01FF9"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استخدام الخوارزميات والتعلم الآلي والنماذج التنبؤية لدعم قرارات الطلب والمخزون والمسارات وإدارة المخاطر (Toorajipour et al., 2021).</w:t>
            </w:r>
          </w:p>
        </w:tc>
        <w:tc>
          <w:tcPr>
            <w:tcW w:w="3003" w:type="dxa"/>
            <w:vAlign w:val="center"/>
          </w:tcPr>
          <w:p w14:paraId="30F74B94"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يقاس من خلال بنود التنبؤ بالطلب، تحسين المسارات، دعم القرار، كشف الاختلالات، وأتمتة العمليات.</w:t>
            </w:r>
          </w:p>
        </w:tc>
      </w:tr>
      <w:tr w:rsidR="00C21CE5" w:rsidRPr="00C21CE5" w14:paraId="3896588B" w14:textId="77777777" w:rsidTr="00E92509">
        <w:trPr>
          <w:jc w:val="center"/>
        </w:trPr>
        <w:tc>
          <w:tcPr>
            <w:tcW w:w="1422" w:type="dxa"/>
            <w:vAlign w:val="center"/>
          </w:tcPr>
          <w:p w14:paraId="23B856C0"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إنترنت الأشياء</w:t>
            </w:r>
          </w:p>
        </w:tc>
        <w:tc>
          <w:tcPr>
            <w:tcW w:w="4636" w:type="dxa"/>
            <w:vAlign w:val="center"/>
          </w:tcPr>
          <w:p w14:paraId="71E4C2D6"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شبكة من أجهزة الاستشعار والأشياء المتصلة التي تلتقط البيانات وتتبادلها لحظيًا لدعم التتبع والمراقبة والتكامل (de Vass et al., 2018).</w:t>
            </w:r>
          </w:p>
        </w:tc>
        <w:tc>
          <w:tcPr>
            <w:tcW w:w="3003" w:type="dxa"/>
            <w:vAlign w:val="center"/>
          </w:tcPr>
          <w:p w14:paraId="701389B2"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يقاس بدرجة استخدام أجهزة التتبع والحساسات وبوابات البيانات في النقل والمستودعات وسلاسل التبريد.</w:t>
            </w:r>
          </w:p>
        </w:tc>
      </w:tr>
      <w:tr w:rsidR="00C21CE5" w:rsidRPr="00C21CE5" w14:paraId="18A78C6D" w14:textId="77777777" w:rsidTr="00E92509">
        <w:trPr>
          <w:jc w:val="center"/>
        </w:trPr>
        <w:tc>
          <w:tcPr>
            <w:tcW w:w="1422" w:type="dxa"/>
            <w:vAlign w:val="center"/>
          </w:tcPr>
          <w:p w14:paraId="7ACF8F1B"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تحليلات البيانات</w:t>
            </w:r>
          </w:p>
        </w:tc>
        <w:tc>
          <w:tcPr>
            <w:tcW w:w="4636" w:type="dxa"/>
            <w:vAlign w:val="center"/>
          </w:tcPr>
          <w:p w14:paraId="07B1EB02"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تحليل وصفي وتنبؤي وإرشادي للبيانات بهدف دعم التخطيط وإدارة المخاطر وتحسين العمليات (الشريف، 2024؛ Dubey et al., 2019).</w:t>
            </w:r>
          </w:p>
        </w:tc>
        <w:tc>
          <w:tcPr>
            <w:tcW w:w="3003" w:type="dxa"/>
            <w:vAlign w:val="center"/>
          </w:tcPr>
          <w:p w14:paraId="4F916A4B"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تقاس من خلال جودة البيانات، المنصات التحليلية، النماذج التنبؤية، التقارير، والقرارات المبنية على التحليلات.</w:t>
            </w:r>
          </w:p>
        </w:tc>
      </w:tr>
      <w:tr w:rsidR="00C21CE5" w:rsidRPr="00C21CE5" w14:paraId="0D51F64D" w14:textId="77777777" w:rsidTr="00E92509">
        <w:trPr>
          <w:jc w:val="center"/>
        </w:trPr>
        <w:tc>
          <w:tcPr>
            <w:tcW w:w="1422" w:type="dxa"/>
            <w:vAlign w:val="center"/>
          </w:tcPr>
          <w:p w14:paraId="6EC2E884"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المرونة التشغيلية</w:t>
            </w:r>
          </w:p>
        </w:tc>
        <w:tc>
          <w:tcPr>
            <w:tcW w:w="4636" w:type="dxa"/>
            <w:vAlign w:val="center"/>
          </w:tcPr>
          <w:p w14:paraId="465F15A0"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 xml:space="preserve">قدرة المنشأة أو سلسلة التوريد على التكيف والاستجابة والتعافي من الاضطرابات مع </w:t>
            </w:r>
            <w:r w:rsidRPr="00C21CE5">
              <w:rPr>
                <w:rFonts w:ascii="Simplified Arabic" w:hAnsi="Simplified Arabic" w:cs="Simplified Arabic"/>
                <w:sz w:val="32"/>
                <w:szCs w:val="32"/>
                <w:rtl/>
              </w:rPr>
              <w:lastRenderedPageBreak/>
              <w:t>الحفاظ على مستوى الأداء (Ponomarov &amp; Holcomb, 2009).</w:t>
            </w:r>
          </w:p>
        </w:tc>
        <w:tc>
          <w:tcPr>
            <w:tcW w:w="3003" w:type="dxa"/>
            <w:vAlign w:val="center"/>
          </w:tcPr>
          <w:p w14:paraId="48CD76C3"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lastRenderedPageBreak/>
              <w:t xml:space="preserve">تقاس عبر سرعة الاستجابة، مرونة التوريد والتشغيل </w:t>
            </w:r>
            <w:r w:rsidRPr="00C21CE5">
              <w:rPr>
                <w:rFonts w:ascii="Simplified Arabic" w:hAnsi="Simplified Arabic" w:cs="Simplified Arabic"/>
                <w:sz w:val="32"/>
                <w:szCs w:val="32"/>
                <w:rtl/>
              </w:rPr>
              <w:lastRenderedPageBreak/>
              <w:t>والتوزيع، زمن التعافي، واستمرارية الخدمة.</w:t>
            </w:r>
          </w:p>
        </w:tc>
      </w:tr>
      <w:tr w:rsidR="00C21CE5" w:rsidRPr="00C21CE5" w14:paraId="25EEE76E" w14:textId="77777777" w:rsidTr="00E92509">
        <w:trPr>
          <w:jc w:val="center"/>
        </w:trPr>
        <w:tc>
          <w:tcPr>
            <w:tcW w:w="1422" w:type="dxa"/>
            <w:vAlign w:val="center"/>
          </w:tcPr>
          <w:p w14:paraId="1C62AB30"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lastRenderedPageBreak/>
              <w:t>الأداء المستدام</w:t>
            </w:r>
          </w:p>
        </w:tc>
        <w:tc>
          <w:tcPr>
            <w:tcW w:w="4636" w:type="dxa"/>
            <w:vAlign w:val="center"/>
          </w:tcPr>
          <w:p w14:paraId="104E014B"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أداء يوازن بين النتائج الاقتصادية والبيئية والاجتماعية، وفق مدخل خط الأساس الثلاثي (Carter &amp; Rogers, 2008).</w:t>
            </w:r>
          </w:p>
        </w:tc>
        <w:tc>
          <w:tcPr>
            <w:tcW w:w="3003" w:type="dxa"/>
            <w:vAlign w:val="center"/>
          </w:tcPr>
          <w:p w14:paraId="1B945E35"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يقاس عبر مؤشرات اقتصادية وبيئية واجتماعية تشمل خفض التكاليف، تقليل الانبعاثات، تحسين السلامة وجودة الخدمة.</w:t>
            </w:r>
          </w:p>
        </w:tc>
      </w:tr>
    </w:tbl>
    <w:p w14:paraId="59312813" w14:textId="77777777" w:rsidR="00C21CE5" w:rsidRPr="00C21CE5" w:rsidRDefault="00C21CE5" w:rsidP="00C21CE5">
      <w:pPr>
        <w:spacing w:before="0"/>
        <w:jc w:val="both"/>
        <w:rPr>
          <w:rFonts w:ascii="Simplified Arabic" w:hAnsi="Simplified Arabic" w:cs="Simplified Arabic"/>
          <w:sz w:val="32"/>
          <w:szCs w:val="32"/>
        </w:rPr>
      </w:pPr>
    </w:p>
    <w:p w14:paraId="4DDB34D2"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4" w:name="_Toc232054201"/>
      <w:r w:rsidRPr="00E92509">
        <w:rPr>
          <w:rFonts w:ascii="Simplified Arabic" w:hAnsi="Simplified Arabic" w:cs="Simplified Arabic"/>
          <w:bCs/>
          <w:sz w:val="36"/>
          <w:szCs w:val="36"/>
          <w:rtl/>
        </w:rPr>
        <w:t>1-9 متغيرات الدراسة والنموذج المفاهيمي</w:t>
      </w:r>
      <w:bookmarkEnd w:id="14"/>
    </w:p>
    <w:p w14:paraId="6D8646E9" w14:textId="77777777" w:rsidR="00C21CE5" w:rsidRPr="00C035A4" w:rsidRDefault="00C21CE5" w:rsidP="00C035A4">
      <w:pPr>
        <w:spacing w:befor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جدول (3): متغيرات الدراسة وأبعادها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551"/>
        <w:gridCol w:w="4390"/>
      </w:tblGrid>
      <w:tr w:rsidR="00C21CE5" w:rsidRPr="00C21CE5" w14:paraId="440A394B" w14:textId="77777777" w:rsidTr="00E92509">
        <w:trPr>
          <w:jc w:val="center"/>
        </w:trPr>
        <w:tc>
          <w:tcPr>
            <w:tcW w:w="2120" w:type="dxa"/>
            <w:shd w:val="clear" w:color="auto" w:fill="D9EAF7"/>
            <w:vAlign w:val="center"/>
          </w:tcPr>
          <w:p w14:paraId="535B44B1"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نوع المتغير</w:t>
            </w:r>
          </w:p>
        </w:tc>
        <w:tc>
          <w:tcPr>
            <w:tcW w:w="2551" w:type="dxa"/>
            <w:shd w:val="clear" w:color="auto" w:fill="D9EAF7"/>
            <w:vAlign w:val="center"/>
          </w:tcPr>
          <w:p w14:paraId="6F67114A"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المتغير</w:t>
            </w:r>
          </w:p>
        </w:tc>
        <w:tc>
          <w:tcPr>
            <w:tcW w:w="4390" w:type="dxa"/>
            <w:shd w:val="clear" w:color="auto" w:fill="D9EAF7"/>
            <w:vAlign w:val="center"/>
          </w:tcPr>
          <w:p w14:paraId="600F3FAA"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الأبعاد/المؤشرات</w:t>
            </w:r>
          </w:p>
        </w:tc>
      </w:tr>
      <w:tr w:rsidR="00C21CE5" w:rsidRPr="00C21CE5" w14:paraId="2EE0B9E5" w14:textId="77777777" w:rsidTr="00E92509">
        <w:trPr>
          <w:jc w:val="center"/>
        </w:trPr>
        <w:tc>
          <w:tcPr>
            <w:tcW w:w="2120" w:type="dxa"/>
            <w:vAlign w:val="center"/>
          </w:tcPr>
          <w:p w14:paraId="5744D899"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المتغير المستقل</w:t>
            </w:r>
          </w:p>
        </w:tc>
        <w:tc>
          <w:tcPr>
            <w:tcW w:w="2551" w:type="dxa"/>
            <w:vAlign w:val="center"/>
          </w:tcPr>
          <w:p w14:paraId="07364412"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تبني تقنيات سلاسل التوريد الذكية</w:t>
            </w:r>
          </w:p>
        </w:tc>
        <w:tc>
          <w:tcPr>
            <w:tcW w:w="4390" w:type="dxa"/>
            <w:vAlign w:val="center"/>
          </w:tcPr>
          <w:p w14:paraId="47DE1BE3"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الذكاء الاصطناعي؛ إنترنت الأشياء؛ تحليلات البيانات</w:t>
            </w:r>
          </w:p>
        </w:tc>
      </w:tr>
      <w:tr w:rsidR="00C21CE5" w:rsidRPr="00C21CE5" w14:paraId="45CC633D" w14:textId="77777777" w:rsidTr="00E92509">
        <w:trPr>
          <w:jc w:val="center"/>
        </w:trPr>
        <w:tc>
          <w:tcPr>
            <w:tcW w:w="2120" w:type="dxa"/>
            <w:vAlign w:val="center"/>
          </w:tcPr>
          <w:p w14:paraId="7E484547"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المتغير الوسيط</w:t>
            </w:r>
          </w:p>
        </w:tc>
        <w:tc>
          <w:tcPr>
            <w:tcW w:w="2551" w:type="dxa"/>
            <w:vAlign w:val="center"/>
          </w:tcPr>
          <w:p w14:paraId="3596B2C0"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المرونة التشغيلية</w:t>
            </w:r>
          </w:p>
        </w:tc>
        <w:tc>
          <w:tcPr>
            <w:tcW w:w="4390" w:type="dxa"/>
            <w:vAlign w:val="center"/>
          </w:tcPr>
          <w:p w14:paraId="71543043"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سرعة الاستجابة؛ مرونة التوريد؛ مرونة التشغيل؛ مرونة التوزيع؛ زمن التعافي</w:t>
            </w:r>
          </w:p>
        </w:tc>
      </w:tr>
      <w:tr w:rsidR="00C21CE5" w:rsidRPr="00C21CE5" w14:paraId="730CA36B" w14:textId="77777777" w:rsidTr="00E92509">
        <w:trPr>
          <w:jc w:val="center"/>
        </w:trPr>
        <w:tc>
          <w:tcPr>
            <w:tcW w:w="2120" w:type="dxa"/>
            <w:vAlign w:val="center"/>
          </w:tcPr>
          <w:p w14:paraId="4D080063"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المتغير التابع</w:t>
            </w:r>
          </w:p>
        </w:tc>
        <w:tc>
          <w:tcPr>
            <w:tcW w:w="2551" w:type="dxa"/>
            <w:vAlign w:val="center"/>
          </w:tcPr>
          <w:p w14:paraId="4703BF04"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الأداء المستدام</w:t>
            </w:r>
          </w:p>
        </w:tc>
        <w:tc>
          <w:tcPr>
            <w:tcW w:w="4390" w:type="dxa"/>
            <w:vAlign w:val="center"/>
          </w:tcPr>
          <w:p w14:paraId="75C3C940"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الأداء الاقتصادي؛ الأداء البيئي؛ الأداء الاجتماعي</w:t>
            </w:r>
          </w:p>
        </w:tc>
      </w:tr>
      <w:tr w:rsidR="00C21CE5" w:rsidRPr="00C21CE5" w14:paraId="1FC75C9C" w14:textId="77777777" w:rsidTr="00E92509">
        <w:trPr>
          <w:jc w:val="center"/>
        </w:trPr>
        <w:tc>
          <w:tcPr>
            <w:tcW w:w="2120" w:type="dxa"/>
            <w:vAlign w:val="center"/>
          </w:tcPr>
          <w:p w14:paraId="46E633C9"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المتغيرات الضابطة</w:t>
            </w:r>
          </w:p>
        </w:tc>
        <w:tc>
          <w:tcPr>
            <w:tcW w:w="2551" w:type="dxa"/>
            <w:vAlign w:val="center"/>
          </w:tcPr>
          <w:p w14:paraId="085D7FDD"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خصائص المنشأة</w:t>
            </w:r>
          </w:p>
        </w:tc>
        <w:tc>
          <w:tcPr>
            <w:tcW w:w="4390" w:type="dxa"/>
            <w:vAlign w:val="center"/>
          </w:tcPr>
          <w:p w14:paraId="05FEEC99"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الحجم؛ العمر؛ نوع النشاط؛ النضج الرقمي؛ تعقيد الشبكة؛ التكامل مع الشركاء</w:t>
            </w:r>
          </w:p>
        </w:tc>
      </w:tr>
    </w:tbl>
    <w:p w14:paraId="3E389AE6" w14:textId="77777777" w:rsidR="00C21CE5" w:rsidRPr="00C21CE5" w:rsidRDefault="00C21CE5" w:rsidP="00C21CE5">
      <w:pPr>
        <w:spacing w:before="0"/>
        <w:jc w:val="both"/>
        <w:rPr>
          <w:rFonts w:ascii="Simplified Arabic" w:hAnsi="Simplified Arabic" w:cs="Simplified Arabic"/>
          <w:sz w:val="32"/>
          <w:szCs w:val="32"/>
        </w:rPr>
      </w:pPr>
    </w:p>
    <w:p w14:paraId="1C9B354F" w14:textId="77777777" w:rsidR="00E92509" w:rsidRDefault="00E92509">
      <w:pPr>
        <w:bidi w:val="0"/>
        <w:spacing w:before="0" w:after="160" w:line="259" w:lineRule="auto"/>
        <w:ind w:firstLine="0"/>
        <w:jc w:val="left"/>
        <w:rPr>
          <w:rFonts w:ascii="Simplified Arabic" w:hAnsi="Simplified Arabic" w:cs="Simplified Arabic"/>
          <w:bCs/>
          <w:sz w:val="32"/>
          <w:szCs w:val="32"/>
          <w:rtl/>
        </w:rPr>
      </w:pPr>
      <w:r>
        <w:rPr>
          <w:rFonts w:ascii="Simplified Arabic" w:hAnsi="Simplified Arabic" w:cs="Simplified Arabic"/>
          <w:bCs/>
          <w:sz w:val="32"/>
          <w:szCs w:val="32"/>
          <w:rtl/>
        </w:rPr>
        <w:br w:type="page"/>
      </w:r>
    </w:p>
    <w:p w14:paraId="0958E3AE" w14:textId="77777777" w:rsidR="00C21CE5" w:rsidRPr="00C035A4" w:rsidRDefault="00E92509" w:rsidP="00C035A4">
      <w:pPr>
        <w:spacing w:before="0"/>
        <w:jc w:val="center"/>
        <w:rPr>
          <w:rFonts w:ascii="Simplified Arabic" w:hAnsi="Simplified Arabic" w:cs="Simplified Arabic"/>
          <w:bCs/>
          <w:sz w:val="32"/>
          <w:szCs w:val="32"/>
        </w:rPr>
      </w:pPr>
      <w:r w:rsidRPr="00C21CE5">
        <w:rPr>
          <w:rFonts w:ascii="Simplified Arabic" w:hAnsi="Simplified Arabic" w:cs="Simplified Arabic"/>
          <w:noProof/>
          <w:sz w:val="32"/>
          <w:szCs w:val="32"/>
        </w:rPr>
        <w:lastRenderedPageBreak/>
        <w:drawing>
          <wp:anchor distT="0" distB="0" distL="114300" distR="114300" simplePos="0" relativeHeight="251664384" behindDoc="1" locked="0" layoutInCell="1" allowOverlap="1" wp14:anchorId="68993F8B" wp14:editId="79591A5E">
            <wp:simplePos x="0" y="0"/>
            <wp:positionH relativeFrom="page">
              <wp:align>center</wp:align>
            </wp:positionH>
            <wp:positionV relativeFrom="paragraph">
              <wp:posOffset>354330</wp:posOffset>
            </wp:positionV>
            <wp:extent cx="6126480" cy="3063240"/>
            <wp:effectExtent l="0" t="0" r="7620" b="3810"/>
            <wp:wrapTight wrapText="bothSides">
              <wp:wrapPolygon edited="0">
                <wp:start x="0" y="0"/>
                <wp:lineTo x="0" y="21493"/>
                <wp:lineTo x="21560" y="21493"/>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model.png"/>
                    <pic:cNvPicPr/>
                  </pic:nvPicPr>
                  <pic:blipFill rotWithShape="1">
                    <a:blip r:embed="rId9" cstate="print">
                      <a:extLst>
                        <a:ext uri="{28A0092B-C50C-407E-A947-70E740481C1C}">
                          <a14:useLocalDpi xmlns:a14="http://schemas.microsoft.com/office/drawing/2010/main" val="0"/>
                        </a:ext>
                      </a:extLst>
                    </a:blip>
                    <a:srcRect b="11111"/>
                    <a:stretch/>
                  </pic:blipFill>
                  <pic:spPr bwMode="auto">
                    <a:xfrm>
                      <a:off x="0" y="0"/>
                      <a:ext cx="6126480" cy="30632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21CE5" w:rsidRPr="00C035A4">
        <w:rPr>
          <w:rFonts w:ascii="Simplified Arabic" w:hAnsi="Simplified Arabic" w:cs="Simplified Arabic"/>
          <w:bCs/>
          <w:sz w:val="32"/>
          <w:szCs w:val="32"/>
          <w:rtl/>
        </w:rPr>
        <w:t>شكل (1): النموذج المفاهيمي للدراسة</w:t>
      </w:r>
    </w:p>
    <w:p w14:paraId="322344BB"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5" w:name="_Toc232054202"/>
      <w:r w:rsidRPr="00E92509">
        <w:rPr>
          <w:rFonts w:ascii="Simplified Arabic" w:hAnsi="Simplified Arabic" w:cs="Simplified Arabic"/>
          <w:bCs/>
          <w:sz w:val="36"/>
          <w:szCs w:val="36"/>
          <w:rtl/>
        </w:rPr>
        <w:t>1-10 هيكل الدراسة</w:t>
      </w:r>
      <w:bookmarkEnd w:id="15"/>
    </w:p>
    <w:p w14:paraId="0E108E75" w14:textId="77777777" w:rsidR="00C21CE5" w:rsidRPr="00C035A4" w:rsidRDefault="00C21CE5" w:rsidP="00C035A4">
      <w:pPr>
        <w:spacing w:befor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جدول (4): هيكل الدراسة</w:t>
      </w:r>
    </w:p>
    <w:tbl>
      <w:tblPr>
        <w:bidiVisual/>
        <w:tblW w:w="0" w:type="auto"/>
        <w:jc w:val="center"/>
        <w:tblLook w:val="04A0" w:firstRow="1" w:lastRow="0" w:firstColumn="1" w:lastColumn="0" w:noHBand="0" w:noVBand="1"/>
      </w:tblPr>
      <w:tblGrid>
        <w:gridCol w:w="1978"/>
        <w:gridCol w:w="7083"/>
      </w:tblGrid>
      <w:tr w:rsidR="00C21CE5" w:rsidRPr="00C21CE5" w14:paraId="39FA9012" w14:textId="77777777" w:rsidTr="00C035A4">
        <w:trPr>
          <w:jc w:val="center"/>
        </w:trPr>
        <w:tc>
          <w:tcPr>
            <w:tcW w:w="1978" w:type="dxa"/>
            <w:shd w:val="clear" w:color="auto" w:fill="D9EAF7"/>
            <w:vAlign w:val="center"/>
          </w:tcPr>
          <w:p w14:paraId="2C35CDC9" w14:textId="77777777" w:rsidR="00C21CE5" w:rsidRPr="00C035A4" w:rsidRDefault="00C21CE5" w:rsidP="00C035A4">
            <w:pPr>
              <w:spacing w:before="0"/>
              <w:ind w:left="21"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الفصل</w:t>
            </w:r>
          </w:p>
        </w:tc>
        <w:tc>
          <w:tcPr>
            <w:tcW w:w="7083" w:type="dxa"/>
            <w:shd w:val="clear" w:color="auto" w:fill="D9EAF7"/>
            <w:vAlign w:val="center"/>
          </w:tcPr>
          <w:p w14:paraId="27246319" w14:textId="77777777" w:rsidR="00C21CE5" w:rsidRPr="00C035A4" w:rsidRDefault="00C21CE5" w:rsidP="00C035A4">
            <w:pPr>
              <w:spacing w:before="0"/>
              <w:ind w:left="21"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المحتوى</w:t>
            </w:r>
          </w:p>
        </w:tc>
      </w:tr>
      <w:tr w:rsidR="00C21CE5" w:rsidRPr="00C21CE5" w14:paraId="6E9F0B9D" w14:textId="77777777" w:rsidTr="00C035A4">
        <w:trPr>
          <w:jc w:val="center"/>
        </w:trPr>
        <w:tc>
          <w:tcPr>
            <w:tcW w:w="1978" w:type="dxa"/>
            <w:vAlign w:val="center"/>
          </w:tcPr>
          <w:p w14:paraId="5C75E225"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الفصل الأول</w:t>
            </w:r>
          </w:p>
        </w:tc>
        <w:tc>
          <w:tcPr>
            <w:tcW w:w="7083" w:type="dxa"/>
            <w:vAlign w:val="center"/>
          </w:tcPr>
          <w:p w14:paraId="31719CF4"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الإطار العام للدراسة: المقدمة، المشكلة، التساؤلات، الأهداف، الأهمية، الفرضيات، الحدود، المصطلحات، المتغيرات والنموذج.</w:t>
            </w:r>
          </w:p>
        </w:tc>
      </w:tr>
      <w:tr w:rsidR="00C21CE5" w:rsidRPr="00C21CE5" w14:paraId="36033679" w14:textId="77777777" w:rsidTr="00C035A4">
        <w:trPr>
          <w:jc w:val="center"/>
        </w:trPr>
        <w:tc>
          <w:tcPr>
            <w:tcW w:w="1978" w:type="dxa"/>
            <w:vAlign w:val="center"/>
          </w:tcPr>
          <w:p w14:paraId="668D711B"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الفصل الثاني</w:t>
            </w:r>
          </w:p>
        </w:tc>
        <w:tc>
          <w:tcPr>
            <w:tcW w:w="7083" w:type="dxa"/>
            <w:vAlign w:val="center"/>
          </w:tcPr>
          <w:p w14:paraId="5B390860"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الإطار النظري والمنطلقات النظرية: سلاسل التوريد الذكية، الذكاء الاصطناعي، إنترنت الأشياء، تحليلات البيانات، المرونة التشغيلية، الأداء المستدام والنظريات المفسرة.</w:t>
            </w:r>
          </w:p>
        </w:tc>
      </w:tr>
      <w:tr w:rsidR="00C21CE5" w:rsidRPr="00C21CE5" w14:paraId="3D672B3B" w14:textId="77777777" w:rsidTr="00C035A4">
        <w:trPr>
          <w:jc w:val="center"/>
        </w:trPr>
        <w:tc>
          <w:tcPr>
            <w:tcW w:w="1978" w:type="dxa"/>
            <w:vAlign w:val="center"/>
          </w:tcPr>
          <w:p w14:paraId="344D9381"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الفصل الثالث</w:t>
            </w:r>
          </w:p>
        </w:tc>
        <w:tc>
          <w:tcPr>
            <w:tcW w:w="7083" w:type="dxa"/>
            <w:vAlign w:val="center"/>
          </w:tcPr>
          <w:p w14:paraId="1F2083A6"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الدراسات السابقة العربية والأجنبية، التحليل النقدي، أوجه التشابه والاختلاف، والفجوة البحثية.</w:t>
            </w:r>
          </w:p>
        </w:tc>
      </w:tr>
      <w:tr w:rsidR="00C21CE5" w:rsidRPr="00C21CE5" w14:paraId="593F32B9" w14:textId="77777777" w:rsidTr="00C035A4">
        <w:trPr>
          <w:jc w:val="center"/>
        </w:trPr>
        <w:tc>
          <w:tcPr>
            <w:tcW w:w="1978" w:type="dxa"/>
            <w:vAlign w:val="center"/>
          </w:tcPr>
          <w:p w14:paraId="39F24B8E"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الفصل الرابع</w:t>
            </w:r>
          </w:p>
        </w:tc>
        <w:tc>
          <w:tcPr>
            <w:tcW w:w="7083" w:type="dxa"/>
            <w:vAlign w:val="center"/>
          </w:tcPr>
          <w:p w14:paraId="1F494740"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منهجية الدراسة وإجراءاتها: المنهج، المجتمع، العينة، الأداة، الصدق والثبات، وأساليب التحليل.</w:t>
            </w:r>
          </w:p>
        </w:tc>
      </w:tr>
      <w:tr w:rsidR="00C21CE5" w:rsidRPr="00C21CE5" w14:paraId="7A0D36B3" w14:textId="77777777" w:rsidTr="00C035A4">
        <w:trPr>
          <w:jc w:val="center"/>
        </w:trPr>
        <w:tc>
          <w:tcPr>
            <w:tcW w:w="1978" w:type="dxa"/>
            <w:vAlign w:val="center"/>
          </w:tcPr>
          <w:p w14:paraId="6889C031"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الفصل الخامس</w:t>
            </w:r>
          </w:p>
        </w:tc>
        <w:tc>
          <w:tcPr>
            <w:tcW w:w="7083" w:type="dxa"/>
            <w:vAlign w:val="center"/>
          </w:tcPr>
          <w:p w14:paraId="079F019A"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تحليل البيانات واختبار الفرضيات باستخدام الإحصاء الوصفي ونمذجة المعادلات الهيكلية.</w:t>
            </w:r>
          </w:p>
        </w:tc>
      </w:tr>
      <w:tr w:rsidR="00C21CE5" w:rsidRPr="00C21CE5" w14:paraId="36A3C32F" w14:textId="77777777" w:rsidTr="00C035A4">
        <w:trPr>
          <w:jc w:val="center"/>
        </w:trPr>
        <w:tc>
          <w:tcPr>
            <w:tcW w:w="1978" w:type="dxa"/>
            <w:vAlign w:val="center"/>
          </w:tcPr>
          <w:p w14:paraId="67F87559"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الفصل السادس</w:t>
            </w:r>
          </w:p>
        </w:tc>
        <w:tc>
          <w:tcPr>
            <w:tcW w:w="7083" w:type="dxa"/>
            <w:vAlign w:val="center"/>
          </w:tcPr>
          <w:p w14:paraId="41BACEFE" w14:textId="77777777" w:rsidR="00C21CE5" w:rsidRPr="00C21CE5" w:rsidRDefault="00C21CE5" w:rsidP="00C035A4">
            <w:pPr>
              <w:spacing w:before="0"/>
              <w:ind w:left="21"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مناقشة النتائج، الاستنتاجات، التوصيات، حدود الدراسة، والمقترحات البحثية المستقبلية.</w:t>
            </w:r>
          </w:p>
        </w:tc>
      </w:tr>
    </w:tbl>
    <w:p w14:paraId="4383C4E8" w14:textId="77777777" w:rsidR="00C21CE5" w:rsidRPr="00E92509" w:rsidRDefault="00C21CE5" w:rsidP="00E92509">
      <w:pPr>
        <w:pStyle w:val="Heading1"/>
        <w:pageBreakBefore w:val="0"/>
        <w:spacing w:before="120" w:after="160" w:line="276" w:lineRule="auto"/>
        <w:rPr>
          <w:rFonts w:ascii="Simplified Arabic" w:hAnsi="Simplified Arabic" w:cs="Simplified Arabic"/>
          <w:bCs/>
          <w:sz w:val="40"/>
        </w:rPr>
      </w:pPr>
      <w:bookmarkStart w:id="16" w:name="_Toc232054203"/>
      <w:r w:rsidRPr="00E92509">
        <w:rPr>
          <w:rFonts w:ascii="Simplified Arabic" w:hAnsi="Simplified Arabic" w:cs="Simplified Arabic"/>
          <w:bCs/>
          <w:sz w:val="40"/>
          <w:rtl/>
        </w:rPr>
        <w:lastRenderedPageBreak/>
        <w:t>الفصل الثاني</w:t>
      </w:r>
      <w:r w:rsidR="00E92509" w:rsidRPr="00E92509">
        <w:rPr>
          <w:rFonts w:ascii="Simplified Arabic" w:hAnsi="Simplified Arabic" w:cs="Simplified Arabic" w:hint="cs"/>
          <w:bCs/>
          <w:sz w:val="40"/>
          <w:rtl/>
        </w:rPr>
        <w:t xml:space="preserve"> : </w:t>
      </w:r>
      <w:r w:rsidRPr="00E92509">
        <w:rPr>
          <w:rFonts w:ascii="Simplified Arabic" w:hAnsi="Simplified Arabic" w:cs="Simplified Arabic"/>
          <w:bCs/>
          <w:sz w:val="40"/>
          <w:rtl/>
        </w:rPr>
        <w:t>الإطار النظري والمنطلقات النظرية للدراسة</w:t>
      </w:r>
      <w:bookmarkEnd w:id="16"/>
    </w:p>
    <w:p w14:paraId="3125C229" w14:textId="77777777" w:rsidR="00C21CE5" w:rsidRPr="00C21CE5" w:rsidRDefault="00C21CE5" w:rsidP="00C035A4">
      <w:pPr>
        <w:spacing w:before="0"/>
        <w:jc w:val="center"/>
        <w:rPr>
          <w:rFonts w:ascii="Simplified Arabic" w:hAnsi="Simplified Arabic" w:cs="Simplified Arabic"/>
          <w:sz w:val="32"/>
          <w:szCs w:val="32"/>
        </w:rPr>
      </w:pPr>
      <w:r w:rsidRPr="00C21CE5">
        <w:rPr>
          <w:rFonts w:ascii="Arial" w:hAnsi="Arial" w:cs="Arial" w:hint="cs"/>
          <w:b/>
          <w:sz w:val="32"/>
          <w:szCs w:val="32"/>
          <w:rtl/>
        </w:rPr>
        <w:t>──────────────────────────────</w:t>
      </w:r>
    </w:p>
    <w:p w14:paraId="10967C7C"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7" w:name="_Toc232054204"/>
      <w:r w:rsidRPr="00E92509">
        <w:rPr>
          <w:rFonts w:ascii="Simplified Arabic" w:hAnsi="Simplified Arabic" w:cs="Simplified Arabic"/>
          <w:bCs/>
          <w:sz w:val="36"/>
          <w:szCs w:val="36"/>
          <w:rtl/>
        </w:rPr>
        <w:t>2-1 مدخل إلى سلاسل التوريد الذكية</w:t>
      </w:r>
      <w:bookmarkEnd w:id="17"/>
    </w:p>
    <w:p w14:paraId="78324F80"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تمثل سلاسل التوريد الذكية مرحلة متقدمة من تطور سلاسل الإمداد التقليدية، حيث تنتقل من الاعتماد على الإجراءات اليدوية أو الأنظمة المنعزلة إلى منظومات رقمية مترابطة تولد بيانات لحظية وتستخدمها في التنبؤ والتحسين واتخاذ القرار. ويعتمد هذا التحول على ثلاثة مكونات رئيسة: الذكاء الاصطناعي، وإنترنت الأشياء، وتحليلات البيانات، إلى جانب التكامل بين الأنظمة والعمليات والثقافة التنظيمية (الشريف، 2024؛ Ben-Daya et al., 2019).</w:t>
      </w:r>
    </w:p>
    <w:p w14:paraId="3D20D30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وتظهر أهمية السلاسل الذكية في القطاع اللوجستي من خلال قدرتها على توفير رؤية شاملة لحركة الشحنات، ومراقبة حالة الأصول والمستودعات، وتحسين استخدام الأساطيل، وتوقع الاختناقات، وتقليل زمن الانتظار، وتحسين دقة التسليم. ولذلك تعد التقنيات الذكية مصدرًا رئيسًا لتعزيز موثوقية الخدمة وخفض التكلفة وتحسين تجربة العميل (de Vass et al., 2018؛ Kamble et al., 2018).</w:t>
      </w:r>
    </w:p>
    <w:p w14:paraId="2F4C217D"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غير أن بناء سلسلة توريد ذكية لا يقتصر على توافر الأنظمة التقنية، بل يتطلب بنية بيانات موحدة، وحوكمة رقمية، وكفاءات بشرية قادرة على تفسير المخرجات التحليلية، وتكاملًا بين شركاء السلسلة. ومن ثم فإن أثر التقنية يتوقف على جودة تبنيها وليس على مجرد وجودها.</w:t>
      </w:r>
    </w:p>
    <w:p w14:paraId="16AD7481" w14:textId="77777777" w:rsidR="00C21CE5" w:rsidRPr="00C035A4" w:rsidRDefault="00C21CE5" w:rsidP="00C035A4">
      <w:pPr>
        <w:spacing w:befor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جدول (5): أبعاد سلاسل التوريد الذكية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6941"/>
      </w:tblGrid>
      <w:tr w:rsidR="00C21CE5" w:rsidRPr="00C21CE5" w14:paraId="4F3AB65A" w14:textId="77777777" w:rsidTr="00E92509">
        <w:trPr>
          <w:jc w:val="center"/>
        </w:trPr>
        <w:tc>
          <w:tcPr>
            <w:tcW w:w="2120" w:type="dxa"/>
            <w:shd w:val="clear" w:color="auto" w:fill="D9EAF7"/>
            <w:vAlign w:val="center"/>
          </w:tcPr>
          <w:p w14:paraId="175B4644" w14:textId="77777777" w:rsidR="00C21CE5" w:rsidRPr="00C035A4" w:rsidRDefault="00C21CE5" w:rsidP="00C035A4">
            <w:pPr>
              <w:spacing w:before="0"/>
              <w:ind w:left="360"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البعد</w:t>
            </w:r>
          </w:p>
        </w:tc>
        <w:tc>
          <w:tcPr>
            <w:tcW w:w="6941" w:type="dxa"/>
            <w:shd w:val="clear" w:color="auto" w:fill="D9EAF7"/>
            <w:vAlign w:val="center"/>
          </w:tcPr>
          <w:p w14:paraId="23A36A88" w14:textId="77777777" w:rsidR="00C21CE5" w:rsidRPr="00C035A4" w:rsidRDefault="00C21CE5" w:rsidP="00C035A4">
            <w:pPr>
              <w:spacing w:before="0"/>
              <w:ind w:left="360"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الدلالة التشغيلية</w:t>
            </w:r>
          </w:p>
        </w:tc>
      </w:tr>
      <w:tr w:rsidR="00C21CE5" w:rsidRPr="00C21CE5" w14:paraId="05AC532E" w14:textId="77777777" w:rsidTr="00E92509">
        <w:trPr>
          <w:jc w:val="center"/>
        </w:trPr>
        <w:tc>
          <w:tcPr>
            <w:tcW w:w="2120" w:type="dxa"/>
            <w:vAlign w:val="center"/>
          </w:tcPr>
          <w:p w14:paraId="1A727776"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الرؤية اللحظية</w:t>
            </w:r>
          </w:p>
        </w:tc>
        <w:tc>
          <w:tcPr>
            <w:tcW w:w="6941" w:type="dxa"/>
            <w:vAlign w:val="center"/>
          </w:tcPr>
          <w:p w14:paraId="345D9866"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توفر بيانات فورية عن موقع الشحنات وحالة الأصول والمخزون.</w:t>
            </w:r>
          </w:p>
        </w:tc>
      </w:tr>
      <w:tr w:rsidR="00C21CE5" w:rsidRPr="00C21CE5" w14:paraId="6C98A52F" w14:textId="77777777" w:rsidTr="00E92509">
        <w:trPr>
          <w:jc w:val="center"/>
        </w:trPr>
        <w:tc>
          <w:tcPr>
            <w:tcW w:w="2120" w:type="dxa"/>
            <w:vAlign w:val="center"/>
          </w:tcPr>
          <w:p w14:paraId="3EFFC22F"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التنبؤ</w:t>
            </w:r>
          </w:p>
        </w:tc>
        <w:tc>
          <w:tcPr>
            <w:tcW w:w="6941" w:type="dxa"/>
            <w:vAlign w:val="center"/>
          </w:tcPr>
          <w:p w14:paraId="74C960EF"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استخدام البيانات التاريخية واللحظية للتنبؤ بالطلب والمخاطر والاختناقات.</w:t>
            </w:r>
          </w:p>
        </w:tc>
      </w:tr>
      <w:tr w:rsidR="00C21CE5" w:rsidRPr="00C21CE5" w14:paraId="616AF276" w14:textId="77777777" w:rsidTr="00E92509">
        <w:trPr>
          <w:jc w:val="center"/>
        </w:trPr>
        <w:tc>
          <w:tcPr>
            <w:tcW w:w="2120" w:type="dxa"/>
            <w:vAlign w:val="center"/>
          </w:tcPr>
          <w:p w14:paraId="3705FFB9"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الأتمتة</w:t>
            </w:r>
          </w:p>
        </w:tc>
        <w:tc>
          <w:tcPr>
            <w:tcW w:w="6941" w:type="dxa"/>
            <w:vAlign w:val="center"/>
          </w:tcPr>
          <w:p w14:paraId="7C303B96"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تحويل بعض القرارات المتكررة إلى إجراءات آلية أو شبه آلية.</w:t>
            </w:r>
          </w:p>
        </w:tc>
      </w:tr>
      <w:tr w:rsidR="00C21CE5" w:rsidRPr="00C21CE5" w14:paraId="3B6D83CD" w14:textId="77777777" w:rsidTr="00E92509">
        <w:trPr>
          <w:jc w:val="center"/>
        </w:trPr>
        <w:tc>
          <w:tcPr>
            <w:tcW w:w="2120" w:type="dxa"/>
            <w:vAlign w:val="center"/>
          </w:tcPr>
          <w:p w14:paraId="5EE47434"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التكامل</w:t>
            </w:r>
          </w:p>
        </w:tc>
        <w:tc>
          <w:tcPr>
            <w:tcW w:w="6941" w:type="dxa"/>
            <w:vAlign w:val="center"/>
          </w:tcPr>
          <w:p w14:paraId="7D4AD8D6"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ربط المستودعات والنقل والموردين والعملاء ومنصات التجارة الإلكترونية.</w:t>
            </w:r>
          </w:p>
        </w:tc>
      </w:tr>
      <w:tr w:rsidR="00C21CE5" w:rsidRPr="00C21CE5" w14:paraId="7D60B696" w14:textId="77777777" w:rsidTr="00E92509">
        <w:trPr>
          <w:jc w:val="center"/>
        </w:trPr>
        <w:tc>
          <w:tcPr>
            <w:tcW w:w="2120" w:type="dxa"/>
            <w:vAlign w:val="center"/>
          </w:tcPr>
          <w:p w14:paraId="73662543"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التحسين</w:t>
            </w:r>
          </w:p>
        </w:tc>
        <w:tc>
          <w:tcPr>
            <w:tcW w:w="6941" w:type="dxa"/>
            <w:vAlign w:val="center"/>
          </w:tcPr>
          <w:p w14:paraId="30B07AB8"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استخدام النماذج التحليلية لاختيار المسارات والمخزون وتوزيع الموارد.</w:t>
            </w:r>
          </w:p>
        </w:tc>
      </w:tr>
    </w:tbl>
    <w:p w14:paraId="02499F38" w14:textId="77777777" w:rsidR="00C21CE5" w:rsidRPr="00C21CE5" w:rsidRDefault="00C21CE5" w:rsidP="00C21CE5">
      <w:pPr>
        <w:spacing w:before="0"/>
        <w:jc w:val="both"/>
        <w:rPr>
          <w:rFonts w:ascii="Simplified Arabic" w:hAnsi="Simplified Arabic" w:cs="Simplified Arabic"/>
          <w:sz w:val="32"/>
          <w:szCs w:val="32"/>
        </w:rPr>
      </w:pPr>
    </w:p>
    <w:p w14:paraId="5D6DCB15"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8" w:name="_Toc232054205"/>
      <w:r w:rsidRPr="00E92509">
        <w:rPr>
          <w:rFonts w:ascii="Simplified Arabic" w:hAnsi="Simplified Arabic" w:cs="Simplified Arabic"/>
          <w:bCs/>
          <w:sz w:val="36"/>
          <w:szCs w:val="36"/>
          <w:rtl/>
        </w:rPr>
        <w:t>2-2 الذكاء الاصطناعي في العمليات اللوجستية</w:t>
      </w:r>
      <w:bookmarkEnd w:id="18"/>
    </w:p>
    <w:p w14:paraId="5814D71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يسهم الذكاء الاصطناعي في تحويل البيانات المتاحة داخل سلسلة التوريد إلى تنبؤات وتوصيات تشغيلية. وتشمل تطبيقاته في القطاع اللوجستي التنبؤ بالطلب، تحسين المسارات، إدارة المخزون، تخطيط الطاقة الاستيعابية، كشف الاختلالات، جدولة المركبات، وتحسين قرارات الشراء والتوريد (Toorajipour et al., 2021).</w:t>
      </w:r>
    </w:p>
    <w:p w14:paraId="328D9FB9"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وتزداد قيمة الذكاء الاصطناعي عندما يطبق في بيئات تتسم بالتقلب وعدم اليقين، لأن قدرته على اكتشاف الأنماط والتغيرات غير المرئية للقرار التقليدي تساعد المنشآت على تحسين سرعة الاستجابة وتقليل مخاطر التعطل. كما يمكن للذكاء الاصطناعي أن يدعم الاستدامة عبر خفض المسافات غير الضرورية، تقليل استهلاك الوقود، تحسين تحميل المركبات، وتقليل الهدر في المستودعات وسلاسل التبريد.</w:t>
      </w:r>
    </w:p>
    <w:p w14:paraId="7E353F6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ومع ذلك، فإن فاعلية الذكاء الاصطناعي تعتمد على جودة البيانات، وتوافر مهارات تحليلية، ووضوح سياسات الحوكمة، وقابلية النماذج للتفسير. فالقرارات التي تعتمد على خوارزميات غير مفهومة أو بيانات غير مكتملة قد تؤدي إلى نتائج معاكسة أو إلى تحيزات تشغيلية.</w:t>
      </w:r>
    </w:p>
    <w:p w14:paraId="5BCEC316"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19" w:name="_Toc232054206"/>
      <w:r w:rsidRPr="00E92509">
        <w:rPr>
          <w:rFonts w:ascii="Simplified Arabic" w:hAnsi="Simplified Arabic" w:cs="Simplified Arabic"/>
          <w:bCs/>
          <w:sz w:val="36"/>
          <w:szCs w:val="36"/>
          <w:rtl/>
        </w:rPr>
        <w:t>2-3 إنترنت الأشياء ودوره في الرؤية والتتبع</w:t>
      </w:r>
      <w:bookmarkEnd w:id="19"/>
    </w:p>
    <w:p w14:paraId="261F0D51"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يمثل إنترنت الأشياء أحد أهم أعمدة سلاسل التوريد الذكية، لأنه يربط الأصول المادية مثل المركبات والحاويات والرفوف والحساسات والبوابات الذكية بأنظمة معلومات قادرة على التقاط البيانات وتحليلها بصورة لحظية. وتؤكد الأدبيات أن إنترنت الأشياء يعزز التكامل الداخلي والخارجي في سلسلة التوريد، بما ينعكس على أداء السلسلة والمنظمة (de Vass et al., 2018).</w:t>
      </w:r>
    </w:p>
    <w:p w14:paraId="104EAC9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في القطاع اللوجستي، يستخدم إنترنت الأشياء في تتبع الشحنات، مراقبة درجات الحرارة والرطوبة في سلاسل التبريد، قياس حالة المركبات، إدارة الأصول، مراقبة المخزون، والإنذار المبكر عند حدوث انحرافات في ظروف النقل أو التخزين. وهذا يعزز الشفافية ويقلل عدم اليقين ويجعل عملية الاستجابة أكثر سرعة وموضوعية (Ben-Daya et al., 2019).</w:t>
      </w:r>
    </w:p>
    <w:p w14:paraId="3540510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lastRenderedPageBreak/>
        <w:t>ويساعد إنترنت الأشياء كذلك على دعم الأداء المستدام من خلال تقليل الرحلات غير الفعالة، تحسين استخدام الطاقة، تقليل تلف المنتجات، وتعزيز السلامة. كما يتيح بيانات دقيقة يمكن استخدامها في تقارير الاستدامة ومراقبة الامتثال البيئي والتشغيلي.</w:t>
      </w:r>
    </w:p>
    <w:p w14:paraId="7F72805E"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20" w:name="_Toc232054207"/>
      <w:r w:rsidRPr="00E92509">
        <w:rPr>
          <w:rFonts w:ascii="Simplified Arabic" w:hAnsi="Simplified Arabic" w:cs="Simplified Arabic"/>
          <w:bCs/>
          <w:sz w:val="36"/>
          <w:szCs w:val="36"/>
          <w:rtl/>
        </w:rPr>
        <w:t>2-4 تحليلات البيانات ودعم القرار اللوجستي</w:t>
      </w:r>
      <w:bookmarkEnd w:id="20"/>
    </w:p>
    <w:p w14:paraId="66B380C5"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تحليلات البيانات هي القدرة التنظيمية على جمع البيانات وتنظيفها وتكاملها وتحليلها وتحويلها إلى معرفة قابلة للاستخدام في القرار. وتشمل التحليلات الوصفية التي تجيب عن سؤال ما الذي حدث، والتحليلات التنبؤية التي تستشرف ما قد يحدث، والتحليلات الإرشادية التي تقترح ما ينبغي فعله (الشريف، 2024؛ Dubey et al., 2019).</w:t>
      </w:r>
    </w:p>
    <w:p w14:paraId="0F5FF1B1"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في سلاسل التوريد، تساعد التحليلات على تحسين التنبؤ بالطلب، تحديد نقاط الضعف في الشبكة، مراقبة مستوى الخدمة، إدارة المخاطر، تحسين مستويات المخزون، وتحليل سلوك العملاء. وتؤكد الدراسات أن قدرات تحليلات البيانات تعزز الرشاقة والمرونة من خلال دعم الاستشعار وتنسيق الموارد وإعادة تهيئتها (Dubey et al., 2019؛ Wang et al., 2025).</w:t>
      </w:r>
    </w:p>
    <w:p w14:paraId="6EC7CAE5"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وتعد تحليلات البيانات حلقة الوصل بين التقنية والأداء؛ فالبيانات التي تجمعها أجهزة إنترنت الأشياء أو تنتجها الأنظمة التشغيلية لا تحقق قيمة بذاتها إلا إذا تم تحليلها وربطها بمؤشرات قرار وتشغيل واضحة.</w:t>
      </w:r>
    </w:p>
    <w:p w14:paraId="01BFAADB"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21" w:name="_Toc232054208"/>
      <w:r w:rsidRPr="00E92509">
        <w:rPr>
          <w:rFonts w:ascii="Simplified Arabic" w:hAnsi="Simplified Arabic" w:cs="Simplified Arabic"/>
          <w:bCs/>
          <w:sz w:val="36"/>
          <w:szCs w:val="36"/>
          <w:rtl/>
        </w:rPr>
        <w:t>2-5 المرونة التشغيلية في القطاع اللوجستي</w:t>
      </w:r>
      <w:bookmarkEnd w:id="21"/>
    </w:p>
    <w:p w14:paraId="310A4A2F"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تعبر المرونة التشغيلية عن قدرة المنشأة على تعديل عملياتها بسرعة عند حدوث تغيرات أو اضطرابات، بما يحافظ على مستوى الخدمة ويقلل زمن التعافي. وترتبط المرونة بمفاهيم الرشاقة والقدرة على التكيف والاستجابة، لكنها تركز بصورة خاصة على استمرارية الأداء تحت الضغط (Christopher &amp; Peck, 2004؛ Ponomarov &amp; Holcomb, 2009).</w:t>
      </w:r>
    </w:p>
    <w:p w14:paraId="72CCB082"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في القطاع اللوجستي، تظهر المرونة التشغيلية في القدرة على إعادة توجيه الشحنات، تعديل المسارات، إيجاد موردين أو ناقلين بدلاء، إعادة توزيع المخزون، إدارة الطاقات التخزينية، والتعامل مع تقلب الطلب. وكلما زادت جودة البيانات والرؤية اللحظية، زادت قدرة المنشأة على اتخاذ قرارات سريعة وفعالة عند حدوث اضطراب.</w:t>
      </w:r>
    </w:p>
    <w:p w14:paraId="319C6E5A"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lastRenderedPageBreak/>
        <w:t>وتشير الأدبيات إلى أن المرونة لا تتحقق فقط من خلال الاحتياطي أو الفائض التشغيلي، بل من خلال قدرة تنظيمية على الاستشعار والتنسيق والتعلم وإعادة التهيئة. وهذا يفسر ارتباط المرونة التشغيلية بنظرية القدرات الديناميكية في هذه الدراسة (Teece, 2007؛ Ivanov, 2020).</w:t>
      </w:r>
    </w:p>
    <w:p w14:paraId="59424796" w14:textId="77777777" w:rsidR="00C21CE5" w:rsidRPr="00C035A4" w:rsidRDefault="00C21CE5" w:rsidP="00C035A4">
      <w:pPr>
        <w:spacing w:befor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جدول (6): مؤشرات المرونة التشغيلية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6658"/>
      </w:tblGrid>
      <w:tr w:rsidR="00C21CE5" w:rsidRPr="00C21CE5" w14:paraId="078214E6" w14:textId="77777777" w:rsidTr="00E92509">
        <w:trPr>
          <w:jc w:val="center"/>
        </w:trPr>
        <w:tc>
          <w:tcPr>
            <w:tcW w:w="2403" w:type="dxa"/>
            <w:shd w:val="clear" w:color="auto" w:fill="D9EAF7"/>
            <w:vAlign w:val="center"/>
          </w:tcPr>
          <w:p w14:paraId="5EC13DFA"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المؤشر</w:t>
            </w:r>
          </w:p>
        </w:tc>
        <w:tc>
          <w:tcPr>
            <w:tcW w:w="6658" w:type="dxa"/>
            <w:shd w:val="clear" w:color="auto" w:fill="D9EAF7"/>
            <w:vAlign w:val="center"/>
          </w:tcPr>
          <w:p w14:paraId="36737CA8"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الدلالة</w:t>
            </w:r>
          </w:p>
        </w:tc>
      </w:tr>
      <w:tr w:rsidR="00C21CE5" w:rsidRPr="00C21CE5" w14:paraId="754F476D" w14:textId="77777777" w:rsidTr="00E92509">
        <w:trPr>
          <w:jc w:val="center"/>
        </w:trPr>
        <w:tc>
          <w:tcPr>
            <w:tcW w:w="2403" w:type="dxa"/>
            <w:vAlign w:val="center"/>
          </w:tcPr>
          <w:p w14:paraId="24686332"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سرعة الاستجابة</w:t>
            </w:r>
          </w:p>
        </w:tc>
        <w:tc>
          <w:tcPr>
            <w:tcW w:w="6658" w:type="dxa"/>
            <w:vAlign w:val="center"/>
          </w:tcPr>
          <w:p w14:paraId="53B22C03"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القدرة على اتخاذ قرار تشغيلي سريع عند حدوث تغير أو اضطراب.</w:t>
            </w:r>
          </w:p>
        </w:tc>
      </w:tr>
      <w:tr w:rsidR="00C21CE5" w:rsidRPr="00C21CE5" w14:paraId="13E75445" w14:textId="77777777" w:rsidTr="00E92509">
        <w:trPr>
          <w:jc w:val="center"/>
        </w:trPr>
        <w:tc>
          <w:tcPr>
            <w:tcW w:w="2403" w:type="dxa"/>
            <w:vAlign w:val="center"/>
          </w:tcPr>
          <w:p w14:paraId="7D7426B7"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زمن التعافي</w:t>
            </w:r>
          </w:p>
        </w:tc>
        <w:tc>
          <w:tcPr>
            <w:tcW w:w="6658" w:type="dxa"/>
            <w:vAlign w:val="center"/>
          </w:tcPr>
          <w:p w14:paraId="6BFE3FED"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المدة اللازمة لاستعادة مستوى الخدمة بعد الاضطراب.</w:t>
            </w:r>
          </w:p>
        </w:tc>
      </w:tr>
      <w:tr w:rsidR="00C21CE5" w:rsidRPr="00C21CE5" w14:paraId="6B6C3E7D" w14:textId="77777777" w:rsidTr="00E92509">
        <w:trPr>
          <w:jc w:val="center"/>
        </w:trPr>
        <w:tc>
          <w:tcPr>
            <w:tcW w:w="2403" w:type="dxa"/>
            <w:vAlign w:val="center"/>
          </w:tcPr>
          <w:p w14:paraId="2C98A792"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مرونة التوريد</w:t>
            </w:r>
          </w:p>
        </w:tc>
        <w:tc>
          <w:tcPr>
            <w:tcW w:w="6658" w:type="dxa"/>
            <w:vAlign w:val="center"/>
          </w:tcPr>
          <w:p w14:paraId="776150F8"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إمكانية التحول بين موردين أو مصادر بديلة.</w:t>
            </w:r>
          </w:p>
        </w:tc>
      </w:tr>
      <w:tr w:rsidR="00C21CE5" w:rsidRPr="00C21CE5" w14:paraId="40749433" w14:textId="77777777" w:rsidTr="00E92509">
        <w:trPr>
          <w:jc w:val="center"/>
        </w:trPr>
        <w:tc>
          <w:tcPr>
            <w:tcW w:w="2403" w:type="dxa"/>
            <w:vAlign w:val="center"/>
          </w:tcPr>
          <w:p w14:paraId="32A6401D"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مرونة التشغيل</w:t>
            </w:r>
          </w:p>
        </w:tc>
        <w:tc>
          <w:tcPr>
            <w:tcW w:w="6658" w:type="dxa"/>
            <w:vAlign w:val="center"/>
          </w:tcPr>
          <w:p w14:paraId="2EF6785F"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القدرة على تعديل الجداول والموارد والإجراءات الداخلية.</w:t>
            </w:r>
          </w:p>
        </w:tc>
      </w:tr>
      <w:tr w:rsidR="00C21CE5" w:rsidRPr="00C21CE5" w14:paraId="2DCF9C98" w14:textId="77777777" w:rsidTr="00E92509">
        <w:trPr>
          <w:jc w:val="center"/>
        </w:trPr>
        <w:tc>
          <w:tcPr>
            <w:tcW w:w="2403" w:type="dxa"/>
            <w:vAlign w:val="center"/>
          </w:tcPr>
          <w:p w14:paraId="53665180"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مرونة التوزيع</w:t>
            </w:r>
          </w:p>
        </w:tc>
        <w:tc>
          <w:tcPr>
            <w:tcW w:w="6658" w:type="dxa"/>
            <w:vAlign w:val="center"/>
          </w:tcPr>
          <w:p w14:paraId="175187B3"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إمكانية تغيير مسارات التسليم وقنوات التوزيع.</w:t>
            </w:r>
          </w:p>
        </w:tc>
      </w:tr>
      <w:tr w:rsidR="00C21CE5" w:rsidRPr="00C21CE5" w14:paraId="46593921" w14:textId="77777777" w:rsidTr="00E92509">
        <w:trPr>
          <w:jc w:val="center"/>
        </w:trPr>
        <w:tc>
          <w:tcPr>
            <w:tcW w:w="2403" w:type="dxa"/>
            <w:vAlign w:val="center"/>
          </w:tcPr>
          <w:p w14:paraId="10B74066"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موثوقية الخدمة</w:t>
            </w:r>
          </w:p>
        </w:tc>
        <w:tc>
          <w:tcPr>
            <w:tcW w:w="6658" w:type="dxa"/>
            <w:vAlign w:val="center"/>
          </w:tcPr>
          <w:p w14:paraId="612E3FFA"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الحفاظ على مستوى التسليم والجودة رغم التغيرات.</w:t>
            </w:r>
          </w:p>
        </w:tc>
      </w:tr>
    </w:tbl>
    <w:p w14:paraId="67F182A0"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22" w:name="_Toc232054209"/>
      <w:r w:rsidRPr="00E92509">
        <w:rPr>
          <w:rFonts w:ascii="Simplified Arabic" w:hAnsi="Simplified Arabic" w:cs="Simplified Arabic"/>
          <w:bCs/>
          <w:sz w:val="36"/>
          <w:szCs w:val="36"/>
          <w:rtl/>
        </w:rPr>
        <w:t>2-6 الأداء المستدام في سلاسل التوريد</w:t>
      </w:r>
      <w:bookmarkEnd w:id="22"/>
    </w:p>
    <w:p w14:paraId="372D1396"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يقوم الأداء المستدام على الموازنة بين النتائج الاقتصادية والبيئية والاجتماعية. فالمنشأة اللوجستية لا تعد ناجحة فقط إذا خفضت تكلفتها، بل ينبغي أن تخفض أثرها البيئي وتحافظ على سلامة العاملين وجودة الخدمة وتلتزم بتوقعات أصحاب المصلحة (Carter &amp; Rogers, 2008؛ Freeman, 1984).</w:t>
      </w:r>
    </w:p>
    <w:p w14:paraId="575524B4"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يتضمن البعد الاقتصادي مؤشرات مثل خفض التكاليف، تحسين استخدام الأصول، تقليل الهدر، رفع موثوقية التسليم، وتحسين رضا العملاء. أما البعد البيئي فيتضمن تقليل الانبعاثات، خفض استهلاك الطاقة، تحسين كفاءة الوقود، تقليل التلف، وإدارة النفايات. بينما يتضمن البعد الاجتماعي سلامة العاملين، جودة الوظائف، الامتثال، الشفافية، ورضا المستفيدين.</w:t>
      </w:r>
    </w:p>
    <w:p w14:paraId="786DE49B"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وتوفر التقنيات الذكية أدوات عملية لدعم هذه الأبعاد، إذ تساعد التحليلات على تحسين القرار، ويدعم إنترنت الأشياء الرؤية البيئية والتشغيلية، ويسهم الذكاء الاصطناعي في تحسين استخدام الموارد وتقليل الهدر. ولهذا تتوقع الدراسة وجود أثر موجب للتقنيات الذكية على الأداء المستدام.</w:t>
      </w:r>
    </w:p>
    <w:p w14:paraId="2AE7F8A2" w14:textId="77777777" w:rsidR="00C21CE5" w:rsidRPr="00C035A4" w:rsidRDefault="00C035A4" w:rsidP="00E92509">
      <w:pPr>
        <w:bidi w:val="0"/>
        <w:spacing w:before="0" w:after="160" w:line="259" w:lineRule="auto"/>
        <w:ind w:firstLine="0"/>
        <w:jc w:val="center"/>
        <w:rPr>
          <w:rFonts w:ascii="Simplified Arabic" w:hAnsi="Simplified Arabic" w:cs="Simplified Arabic"/>
          <w:bCs/>
          <w:sz w:val="32"/>
          <w:szCs w:val="32"/>
        </w:rPr>
      </w:pPr>
      <w:r>
        <w:rPr>
          <w:rFonts w:ascii="Simplified Arabic" w:hAnsi="Simplified Arabic" w:cs="Simplified Arabic"/>
          <w:b/>
          <w:sz w:val="32"/>
          <w:szCs w:val="32"/>
          <w:rtl/>
        </w:rPr>
        <w:br w:type="page"/>
      </w:r>
      <w:r w:rsidR="00C21CE5" w:rsidRPr="00C035A4">
        <w:rPr>
          <w:rFonts w:ascii="Simplified Arabic" w:hAnsi="Simplified Arabic" w:cs="Simplified Arabic"/>
          <w:bCs/>
          <w:sz w:val="32"/>
          <w:szCs w:val="32"/>
          <w:rtl/>
        </w:rPr>
        <w:lastRenderedPageBreak/>
        <w:t>جدول (7): أبعاد الأداء المستدام</w:t>
      </w:r>
    </w:p>
    <w:tbl>
      <w:tblPr>
        <w:bidiVisual/>
        <w:tblW w:w="0" w:type="auto"/>
        <w:jc w:val="center"/>
        <w:tblLook w:val="04A0" w:firstRow="1" w:lastRow="0" w:firstColumn="1" w:lastColumn="0" w:noHBand="0" w:noVBand="1"/>
      </w:tblPr>
      <w:tblGrid>
        <w:gridCol w:w="2687"/>
        <w:gridCol w:w="6374"/>
      </w:tblGrid>
      <w:tr w:rsidR="00C21CE5" w:rsidRPr="00C21CE5" w14:paraId="3D3FCAD8" w14:textId="77777777" w:rsidTr="00C035A4">
        <w:trPr>
          <w:jc w:val="center"/>
        </w:trPr>
        <w:tc>
          <w:tcPr>
            <w:tcW w:w="2687" w:type="dxa"/>
            <w:shd w:val="clear" w:color="auto" w:fill="D9EAF7"/>
            <w:vAlign w:val="center"/>
          </w:tcPr>
          <w:p w14:paraId="203A2F1A" w14:textId="77777777" w:rsidR="00C21CE5" w:rsidRPr="00C035A4" w:rsidRDefault="00C21CE5" w:rsidP="00C035A4">
            <w:pPr>
              <w:spacing w:before="0"/>
              <w:ind w:left="360"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البعد</w:t>
            </w:r>
          </w:p>
        </w:tc>
        <w:tc>
          <w:tcPr>
            <w:tcW w:w="6374" w:type="dxa"/>
            <w:shd w:val="clear" w:color="auto" w:fill="D9EAF7"/>
            <w:vAlign w:val="center"/>
          </w:tcPr>
          <w:p w14:paraId="732DC086" w14:textId="77777777" w:rsidR="00C21CE5" w:rsidRPr="00C035A4" w:rsidRDefault="00C21CE5" w:rsidP="00C035A4">
            <w:pPr>
              <w:spacing w:before="0"/>
              <w:ind w:left="360"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المؤشرات</w:t>
            </w:r>
          </w:p>
        </w:tc>
      </w:tr>
      <w:tr w:rsidR="00C21CE5" w:rsidRPr="00C21CE5" w14:paraId="295762BC" w14:textId="77777777" w:rsidTr="00C035A4">
        <w:trPr>
          <w:jc w:val="center"/>
        </w:trPr>
        <w:tc>
          <w:tcPr>
            <w:tcW w:w="2687" w:type="dxa"/>
            <w:vAlign w:val="center"/>
          </w:tcPr>
          <w:p w14:paraId="5355852D"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الأداء الاقتصادي</w:t>
            </w:r>
          </w:p>
        </w:tc>
        <w:tc>
          <w:tcPr>
            <w:tcW w:w="6374" w:type="dxa"/>
            <w:vAlign w:val="center"/>
          </w:tcPr>
          <w:p w14:paraId="12E2FED8"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خفض التكلفة، تحسين الإنتاجية، رفع موثوقية التسليم، تحسين استخدام الأصول.</w:t>
            </w:r>
          </w:p>
        </w:tc>
      </w:tr>
      <w:tr w:rsidR="00C21CE5" w:rsidRPr="00C21CE5" w14:paraId="10FA2087" w14:textId="77777777" w:rsidTr="00C035A4">
        <w:trPr>
          <w:jc w:val="center"/>
        </w:trPr>
        <w:tc>
          <w:tcPr>
            <w:tcW w:w="2687" w:type="dxa"/>
            <w:vAlign w:val="center"/>
          </w:tcPr>
          <w:p w14:paraId="18739DF7"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الأداء البيئي</w:t>
            </w:r>
          </w:p>
        </w:tc>
        <w:tc>
          <w:tcPr>
            <w:tcW w:w="6374" w:type="dxa"/>
            <w:vAlign w:val="center"/>
          </w:tcPr>
          <w:p w14:paraId="267FD424"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خفض الانبعاثات، تقليل استهلاك الطاقة، تقليل التلف والهدر، تحسين كفاءة النقل.</w:t>
            </w:r>
          </w:p>
        </w:tc>
      </w:tr>
      <w:tr w:rsidR="00C21CE5" w:rsidRPr="00C21CE5" w14:paraId="7135551E" w14:textId="77777777" w:rsidTr="00C035A4">
        <w:trPr>
          <w:jc w:val="center"/>
        </w:trPr>
        <w:tc>
          <w:tcPr>
            <w:tcW w:w="2687" w:type="dxa"/>
            <w:vAlign w:val="center"/>
          </w:tcPr>
          <w:p w14:paraId="66BE9E67"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الأداء الاجتماعي</w:t>
            </w:r>
          </w:p>
        </w:tc>
        <w:tc>
          <w:tcPr>
            <w:tcW w:w="6374" w:type="dxa"/>
            <w:vAlign w:val="center"/>
          </w:tcPr>
          <w:p w14:paraId="39CFBA92" w14:textId="77777777" w:rsidR="00C21CE5" w:rsidRPr="00C21CE5" w:rsidRDefault="00C21CE5" w:rsidP="00C035A4">
            <w:pPr>
              <w:spacing w:before="0"/>
              <w:ind w:left="360"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تعزيز السلامة، تحسين جودة الخدمة، الامتثال، الشفافية، رضا العملاء والعاملين.</w:t>
            </w:r>
          </w:p>
        </w:tc>
      </w:tr>
    </w:tbl>
    <w:p w14:paraId="260F5730" w14:textId="77777777" w:rsidR="00C21CE5" w:rsidRPr="00C21CE5" w:rsidRDefault="00C21CE5" w:rsidP="00C21CE5">
      <w:pPr>
        <w:spacing w:before="0"/>
        <w:jc w:val="both"/>
        <w:rPr>
          <w:rFonts w:ascii="Simplified Arabic" w:hAnsi="Simplified Arabic" w:cs="Simplified Arabic"/>
          <w:sz w:val="32"/>
          <w:szCs w:val="32"/>
        </w:rPr>
      </w:pPr>
    </w:p>
    <w:p w14:paraId="35908682" w14:textId="77777777" w:rsidR="00C21CE5" w:rsidRPr="00E92509" w:rsidRDefault="00C21CE5" w:rsidP="00E92509">
      <w:pPr>
        <w:pStyle w:val="Heading1"/>
        <w:pageBreakBefore w:val="0"/>
        <w:spacing w:before="120" w:after="160" w:line="276" w:lineRule="auto"/>
        <w:jc w:val="left"/>
        <w:rPr>
          <w:rFonts w:ascii="Simplified Arabic" w:hAnsi="Simplified Arabic" w:cs="Simplified Arabic"/>
          <w:bCs/>
          <w:sz w:val="36"/>
          <w:szCs w:val="36"/>
        </w:rPr>
      </w:pPr>
      <w:bookmarkStart w:id="23" w:name="_Toc232054210"/>
      <w:r w:rsidRPr="00E92509">
        <w:rPr>
          <w:rFonts w:ascii="Simplified Arabic" w:hAnsi="Simplified Arabic" w:cs="Simplified Arabic"/>
          <w:bCs/>
          <w:sz w:val="36"/>
          <w:szCs w:val="36"/>
          <w:rtl/>
        </w:rPr>
        <w:t>2-7 المنطلقات النظرية للدراسة</w:t>
      </w:r>
      <w:bookmarkEnd w:id="23"/>
    </w:p>
    <w:p w14:paraId="0484FA4E" w14:textId="77777777" w:rsidR="00C21CE5" w:rsidRPr="00C21CE5" w:rsidRDefault="00C21CE5" w:rsidP="00C21CE5">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tl/>
        </w:rPr>
        <w:t>يستند البحث إلى مجموعة من المنطلقات النظرية التي تساعد على تفسير العلاقة بين تبني تقنيات سلاسل التوريد الذكية والأداء المستدام والمرونة التشغيلية. وتكمن أهمية هذه المنطلقات في أنها تمنع التعامل مع التقنية كأداة محايدة فقط، وتفسر كيف تتحول إلى موارد وقدرات وممارسات تشغيلية ذات أثر على الأداء.</w:t>
      </w:r>
    </w:p>
    <w:p w14:paraId="7C8323FA" w14:textId="77777777" w:rsidR="00C21CE5" w:rsidRPr="00C035A4" w:rsidRDefault="00C21CE5" w:rsidP="00C035A4">
      <w:pPr>
        <w:spacing w:befor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جدول (8): المنطلقات النظرية للدراسة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7083"/>
      </w:tblGrid>
      <w:tr w:rsidR="00C21CE5" w:rsidRPr="00C21CE5" w14:paraId="50453867" w14:textId="77777777" w:rsidTr="00E92509">
        <w:trPr>
          <w:jc w:val="center"/>
        </w:trPr>
        <w:tc>
          <w:tcPr>
            <w:tcW w:w="1978" w:type="dxa"/>
            <w:shd w:val="clear" w:color="auto" w:fill="D9EAF7"/>
            <w:vAlign w:val="center"/>
          </w:tcPr>
          <w:p w14:paraId="4E081D03" w14:textId="77777777" w:rsidR="00C21CE5" w:rsidRPr="00C035A4" w:rsidRDefault="00C21CE5" w:rsidP="00E92509">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النظرية/المدخل</w:t>
            </w:r>
          </w:p>
        </w:tc>
        <w:tc>
          <w:tcPr>
            <w:tcW w:w="7083" w:type="dxa"/>
            <w:shd w:val="clear" w:color="auto" w:fill="D9EAF7"/>
            <w:vAlign w:val="center"/>
          </w:tcPr>
          <w:p w14:paraId="284DEB36" w14:textId="77777777" w:rsidR="00C21CE5" w:rsidRPr="00C035A4" w:rsidRDefault="00C21CE5" w:rsidP="00E92509">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دورها في الدراسة</w:t>
            </w:r>
          </w:p>
        </w:tc>
      </w:tr>
      <w:tr w:rsidR="00C21CE5" w:rsidRPr="00C21CE5" w14:paraId="3821A4CC" w14:textId="77777777" w:rsidTr="00E92509">
        <w:trPr>
          <w:jc w:val="center"/>
        </w:trPr>
        <w:tc>
          <w:tcPr>
            <w:tcW w:w="1978" w:type="dxa"/>
            <w:vAlign w:val="center"/>
          </w:tcPr>
          <w:p w14:paraId="0A91B3B1"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نظرية القدرات الديناميكية</w:t>
            </w:r>
          </w:p>
        </w:tc>
        <w:tc>
          <w:tcPr>
            <w:tcW w:w="7083" w:type="dxa"/>
            <w:vAlign w:val="center"/>
          </w:tcPr>
          <w:p w14:paraId="12A752D6"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تفسر قدرة المنشأة على الاستشعار واغتنام الفرص وإعادة تهيئة الموارد في البيئات المتغيرة. تستخدم الدراسة هذه النظرية لتفسير انتقال أثر التقنيات الذكية إلى المرونة التشغيلية (Teece, 2007).</w:t>
            </w:r>
          </w:p>
        </w:tc>
      </w:tr>
      <w:tr w:rsidR="00C21CE5" w:rsidRPr="00C21CE5" w14:paraId="07BB022B" w14:textId="77777777" w:rsidTr="00E92509">
        <w:trPr>
          <w:jc w:val="center"/>
        </w:trPr>
        <w:tc>
          <w:tcPr>
            <w:tcW w:w="1978" w:type="dxa"/>
            <w:vAlign w:val="center"/>
          </w:tcPr>
          <w:p w14:paraId="7DBC03C4"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المنظور القائم على الموارد RBV</w:t>
            </w:r>
          </w:p>
        </w:tc>
        <w:tc>
          <w:tcPr>
            <w:tcW w:w="7083" w:type="dxa"/>
            <w:vAlign w:val="center"/>
          </w:tcPr>
          <w:p w14:paraId="30E9785B"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ينظر إلى البيانات والبنية الرقمية والخبرات التحليلية كموارد استراتيجية ذات قيمة إذا كانت نادرة وصعبة التقليد ومنظمة بصورة صحيحة (Barney, 1991).</w:t>
            </w:r>
          </w:p>
        </w:tc>
      </w:tr>
      <w:tr w:rsidR="00C21CE5" w:rsidRPr="00C21CE5" w14:paraId="6E340166" w14:textId="77777777" w:rsidTr="00E92509">
        <w:trPr>
          <w:jc w:val="center"/>
        </w:trPr>
        <w:tc>
          <w:tcPr>
            <w:tcW w:w="1978" w:type="dxa"/>
            <w:vAlign w:val="center"/>
          </w:tcPr>
          <w:p w14:paraId="2C4EED8F"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إطار التكنولوجيا–المنظمة–البيئة TOE</w:t>
            </w:r>
          </w:p>
        </w:tc>
        <w:tc>
          <w:tcPr>
            <w:tcW w:w="7083" w:type="dxa"/>
            <w:vAlign w:val="center"/>
          </w:tcPr>
          <w:p w14:paraId="6AFC5ACB"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يفسر تبني التقنية من خلال تفاعل العوامل التقنية والتنظيمية والبيئية، مثل جودة البنية الرقمية ودعم الإدارة وضغوط المنافسة والتنظيم (Tornatzky &amp; Fleischer, 1990).</w:t>
            </w:r>
          </w:p>
        </w:tc>
      </w:tr>
      <w:tr w:rsidR="00C21CE5" w:rsidRPr="00C21CE5" w14:paraId="5F502BF6" w14:textId="77777777" w:rsidTr="00E92509">
        <w:trPr>
          <w:jc w:val="center"/>
        </w:trPr>
        <w:tc>
          <w:tcPr>
            <w:tcW w:w="1978" w:type="dxa"/>
            <w:vAlign w:val="center"/>
          </w:tcPr>
          <w:p w14:paraId="5C269639"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lastRenderedPageBreak/>
              <w:t>نظرية أصحاب المصلحة</w:t>
            </w:r>
          </w:p>
        </w:tc>
        <w:tc>
          <w:tcPr>
            <w:tcW w:w="7083" w:type="dxa"/>
            <w:vAlign w:val="center"/>
          </w:tcPr>
          <w:p w14:paraId="4F5DDF66"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تدعم تفسير الأداء المستدام من خلال توقعات العملاء والمجتمع والجهات التنظيمية والعاملين والموردين (Freeman, 1984).</w:t>
            </w:r>
          </w:p>
        </w:tc>
      </w:tr>
      <w:tr w:rsidR="00C21CE5" w:rsidRPr="00C21CE5" w14:paraId="533D417F" w14:textId="77777777" w:rsidTr="00E92509">
        <w:trPr>
          <w:jc w:val="center"/>
        </w:trPr>
        <w:tc>
          <w:tcPr>
            <w:tcW w:w="1978" w:type="dxa"/>
            <w:vAlign w:val="center"/>
          </w:tcPr>
          <w:p w14:paraId="21B36964"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مدخل خط الأساس الثلاثي</w:t>
            </w:r>
          </w:p>
        </w:tc>
        <w:tc>
          <w:tcPr>
            <w:tcW w:w="7083" w:type="dxa"/>
            <w:vAlign w:val="center"/>
          </w:tcPr>
          <w:p w14:paraId="7ADEDFD1" w14:textId="77777777" w:rsidR="00C21CE5" w:rsidRPr="00C21CE5" w:rsidRDefault="00C21CE5" w:rsidP="00E92509">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يوجه قياس الاستدامة عبر الأبعاد الاقتصادية والبيئية والاجتماعية، ويجعل الأداء المستدام متغيرًا متعدد الأبعاد (Elkington, 1997؛ Carter &amp; Rogers, 2008).</w:t>
            </w:r>
          </w:p>
        </w:tc>
      </w:tr>
    </w:tbl>
    <w:p w14:paraId="7006869E" w14:textId="77777777" w:rsidR="00C21CE5" w:rsidRPr="00C21CE5" w:rsidRDefault="00C21CE5" w:rsidP="00C21CE5">
      <w:pPr>
        <w:spacing w:before="0"/>
        <w:jc w:val="both"/>
        <w:rPr>
          <w:rFonts w:ascii="Simplified Arabic" w:hAnsi="Simplified Arabic" w:cs="Simplified Arabic"/>
          <w:sz w:val="32"/>
          <w:szCs w:val="32"/>
        </w:rPr>
      </w:pPr>
    </w:p>
    <w:p w14:paraId="4567414D" w14:textId="77777777" w:rsidR="00C21CE5" w:rsidRPr="00C035A4" w:rsidRDefault="00C21CE5" w:rsidP="00C035A4">
      <w:pPr>
        <w:spacing w:befor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جدول (9): الربط بين المنطلقات النظرية ومتغيرات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6516"/>
      </w:tblGrid>
      <w:tr w:rsidR="00C21CE5" w:rsidRPr="00C21CE5" w14:paraId="230E5E70" w14:textId="77777777" w:rsidTr="00E92509">
        <w:trPr>
          <w:jc w:val="center"/>
        </w:trPr>
        <w:tc>
          <w:tcPr>
            <w:tcW w:w="2545" w:type="dxa"/>
            <w:shd w:val="clear" w:color="auto" w:fill="D9EAF7"/>
            <w:vAlign w:val="center"/>
          </w:tcPr>
          <w:p w14:paraId="25410203"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المنطلق النظري</w:t>
            </w:r>
          </w:p>
        </w:tc>
        <w:tc>
          <w:tcPr>
            <w:tcW w:w="6516" w:type="dxa"/>
            <w:shd w:val="clear" w:color="auto" w:fill="D9EAF7"/>
            <w:vAlign w:val="center"/>
          </w:tcPr>
          <w:p w14:paraId="49F6FB2A" w14:textId="77777777" w:rsidR="00C21CE5" w:rsidRPr="00C035A4" w:rsidRDefault="00C21CE5" w:rsidP="00C035A4">
            <w:pPr>
              <w:spacing w:before="0"/>
              <w:ind w:firstLine="0"/>
              <w:jc w:val="center"/>
              <w:rPr>
                <w:rFonts w:ascii="Simplified Arabic" w:hAnsi="Simplified Arabic" w:cs="Simplified Arabic"/>
                <w:bCs/>
                <w:sz w:val="32"/>
                <w:szCs w:val="32"/>
              </w:rPr>
            </w:pPr>
            <w:r w:rsidRPr="00C035A4">
              <w:rPr>
                <w:rFonts w:ascii="Simplified Arabic" w:hAnsi="Simplified Arabic" w:cs="Simplified Arabic"/>
                <w:bCs/>
                <w:sz w:val="32"/>
                <w:szCs w:val="32"/>
                <w:rtl/>
              </w:rPr>
              <w:t>الربط بمتغيرات الدراسة</w:t>
            </w:r>
          </w:p>
        </w:tc>
      </w:tr>
      <w:tr w:rsidR="00C21CE5" w:rsidRPr="00C21CE5" w14:paraId="7AE6A424" w14:textId="77777777" w:rsidTr="00E92509">
        <w:trPr>
          <w:jc w:val="center"/>
        </w:trPr>
        <w:tc>
          <w:tcPr>
            <w:tcW w:w="2545" w:type="dxa"/>
            <w:vAlign w:val="center"/>
          </w:tcPr>
          <w:p w14:paraId="7949C2E7"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القدرات الديناميكية</w:t>
            </w:r>
          </w:p>
        </w:tc>
        <w:tc>
          <w:tcPr>
            <w:tcW w:w="6516" w:type="dxa"/>
            <w:vAlign w:val="center"/>
          </w:tcPr>
          <w:p w14:paraId="1DC71E6B"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التقنيات الذكية تعزز الاستشعار والرؤية وإعادة التهيئة، فتؤثر على المرونة التشغيلية.</w:t>
            </w:r>
          </w:p>
        </w:tc>
      </w:tr>
      <w:tr w:rsidR="00C21CE5" w:rsidRPr="00C21CE5" w14:paraId="36067448" w14:textId="77777777" w:rsidTr="00E92509">
        <w:trPr>
          <w:jc w:val="center"/>
        </w:trPr>
        <w:tc>
          <w:tcPr>
            <w:tcW w:w="2545" w:type="dxa"/>
            <w:vAlign w:val="center"/>
          </w:tcPr>
          <w:p w14:paraId="7D33FEE6"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RBV</w:t>
            </w:r>
          </w:p>
        </w:tc>
        <w:tc>
          <w:tcPr>
            <w:tcW w:w="6516" w:type="dxa"/>
            <w:vAlign w:val="center"/>
          </w:tcPr>
          <w:p w14:paraId="4EC6A721"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البيانات والخبرات والمنصات موارد استراتيجية تفسر اختلاف النتائج بين المنشآت.</w:t>
            </w:r>
          </w:p>
        </w:tc>
      </w:tr>
      <w:tr w:rsidR="00C21CE5" w:rsidRPr="00C21CE5" w14:paraId="61BC86D8" w14:textId="77777777" w:rsidTr="00E92509">
        <w:trPr>
          <w:jc w:val="center"/>
        </w:trPr>
        <w:tc>
          <w:tcPr>
            <w:tcW w:w="2545" w:type="dxa"/>
            <w:vAlign w:val="center"/>
          </w:tcPr>
          <w:p w14:paraId="30A7B916"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TOE</w:t>
            </w:r>
          </w:p>
        </w:tc>
        <w:tc>
          <w:tcPr>
            <w:tcW w:w="6516" w:type="dxa"/>
            <w:vAlign w:val="center"/>
          </w:tcPr>
          <w:p w14:paraId="2D744D0C"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تفاوت مستويات التبني يعود إلى جاهزية التقنية والتنظيم والبيئة التنافسية والتنظيمية.</w:t>
            </w:r>
          </w:p>
        </w:tc>
      </w:tr>
      <w:tr w:rsidR="00C21CE5" w:rsidRPr="00C21CE5" w14:paraId="06635DB3" w14:textId="77777777" w:rsidTr="00E92509">
        <w:trPr>
          <w:jc w:val="center"/>
        </w:trPr>
        <w:tc>
          <w:tcPr>
            <w:tcW w:w="2545" w:type="dxa"/>
            <w:vAlign w:val="center"/>
          </w:tcPr>
          <w:p w14:paraId="188E033C"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أصحاب المصلحة</w:t>
            </w:r>
          </w:p>
        </w:tc>
        <w:tc>
          <w:tcPr>
            <w:tcW w:w="6516" w:type="dxa"/>
            <w:vAlign w:val="center"/>
          </w:tcPr>
          <w:p w14:paraId="1B1EC474"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الأداء المستدام يستجيب لتوقعات العملاء والجهات التنظيمية والمجتمع والعاملين.</w:t>
            </w:r>
          </w:p>
        </w:tc>
      </w:tr>
      <w:tr w:rsidR="00C21CE5" w:rsidRPr="00C21CE5" w14:paraId="10BF1208" w14:textId="77777777" w:rsidTr="00E92509">
        <w:trPr>
          <w:jc w:val="center"/>
        </w:trPr>
        <w:tc>
          <w:tcPr>
            <w:tcW w:w="2545" w:type="dxa"/>
            <w:vAlign w:val="center"/>
          </w:tcPr>
          <w:p w14:paraId="2D0E616A"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TBL</w:t>
            </w:r>
          </w:p>
        </w:tc>
        <w:tc>
          <w:tcPr>
            <w:tcW w:w="6516" w:type="dxa"/>
            <w:vAlign w:val="center"/>
          </w:tcPr>
          <w:p w14:paraId="1BBBDAA1" w14:textId="77777777" w:rsidR="00C21CE5" w:rsidRPr="00C21CE5" w:rsidRDefault="00C21CE5" w:rsidP="00C035A4">
            <w:pPr>
              <w:spacing w:before="0"/>
              <w:ind w:firstLine="0"/>
              <w:jc w:val="center"/>
              <w:rPr>
                <w:rFonts w:ascii="Simplified Arabic" w:hAnsi="Simplified Arabic" w:cs="Simplified Arabic"/>
                <w:sz w:val="32"/>
                <w:szCs w:val="32"/>
              </w:rPr>
            </w:pPr>
            <w:r w:rsidRPr="00C21CE5">
              <w:rPr>
                <w:rFonts w:ascii="Simplified Arabic" w:hAnsi="Simplified Arabic" w:cs="Simplified Arabic"/>
                <w:sz w:val="32"/>
                <w:szCs w:val="32"/>
                <w:rtl/>
              </w:rPr>
              <w:t>قياس الأداء المستدام يتطلب مؤشرات اقتصادية وبيئية واجتماعية.</w:t>
            </w:r>
          </w:p>
        </w:tc>
      </w:tr>
    </w:tbl>
    <w:p w14:paraId="0D237196" w14:textId="77777777" w:rsidR="00C21CE5" w:rsidRPr="00C21CE5" w:rsidRDefault="00C21CE5" w:rsidP="00C21CE5">
      <w:pPr>
        <w:spacing w:before="0"/>
        <w:jc w:val="both"/>
        <w:rPr>
          <w:rFonts w:ascii="Simplified Arabic" w:hAnsi="Simplified Arabic" w:cs="Simplified Arabic"/>
          <w:sz w:val="32"/>
          <w:szCs w:val="32"/>
        </w:rPr>
      </w:pPr>
    </w:p>
    <w:p w14:paraId="2C9EF13B" w14:textId="13009DAB" w:rsidR="00C21CE5" w:rsidRPr="00C21CE5" w:rsidRDefault="00C21CE5" w:rsidP="00177422">
      <w:pPr>
        <w:spacing w:before="0"/>
        <w:jc w:val="both"/>
        <w:rPr>
          <w:rFonts w:ascii="Simplified Arabic" w:hAnsi="Simplified Arabic" w:cs="Simplified Arabic"/>
          <w:sz w:val="32"/>
          <w:szCs w:val="32"/>
        </w:rPr>
      </w:pPr>
      <w:r w:rsidRPr="00C21CE5">
        <w:rPr>
          <w:rFonts w:ascii="Simplified Arabic" w:hAnsi="Simplified Arabic" w:cs="Simplified Arabic"/>
          <w:sz w:val="32"/>
          <w:szCs w:val="32"/>
        </w:rPr>
        <w:br w:type="page"/>
      </w:r>
    </w:p>
    <w:sectPr w:rsidR="00C21CE5" w:rsidRPr="00C21CE5" w:rsidSect="00721101">
      <w:headerReference w:type="default" r:id="rId10"/>
      <w:footerReference w:type="default" r:id="rId11"/>
      <w:pgSz w:w="11906" w:h="16838" w:code="9"/>
      <w:pgMar w:top="1134" w:right="1701" w:bottom="1134" w:left="1134" w:header="680" w:footer="0"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774103" w14:textId="77777777" w:rsidR="000D6F7E" w:rsidRDefault="000D6F7E" w:rsidP="005E3531">
      <w:pPr>
        <w:spacing w:before="0"/>
      </w:pPr>
      <w:r>
        <w:separator/>
      </w:r>
    </w:p>
  </w:endnote>
  <w:endnote w:type="continuationSeparator" w:id="0">
    <w:p w14:paraId="579330A7" w14:textId="77777777" w:rsidR="000D6F7E" w:rsidRDefault="000D6F7E" w:rsidP="005E353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B0604020202020204"/>
    <w:charset w:val="B2"/>
    <w:family w:val="auto"/>
    <w:pitch w:val="variable"/>
    <w:sig w:usb0="00002001" w:usb1="80000000" w:usb2="00000008" w:usb3="00000000" w:csb0="00000040" w:csb1="00000000"/>
  </w:font>
  <w:font w:name="AAA GoldenLotus">
    <w:panose1 w:val="020B0604020202020204"/>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 w:name="Courier">
    <w:panose1 w:val="020B06040202020202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18609633"/>
      <w:docPartObj>
        <w:docPartGallery w:val="Page Numbers (Bottom of Page)"/>
        <w:docPartUnique/>
      </w:docPartObj>
    </w:sdtPr>
    <w:sdtEndPr>
      <w:rPr>
        <w:rFonts w:ascii="Simplified Arabic" w:hAnsi="Simplified Arabic" w:cs="Simplified Arabic"/>
        <w:sz w:val="24"/>
        <w:szCs w:val="24"/>
      </w:rPr>
    </w:sdtEndPr>
    <w:sdtContent>
      <w:p w14:paraId="0374F192" w14:textId="77777777" w:rsidR="00E141F8" w:rsidRPr="00721101" w:rsidRDefault="00E141F8">
        <w:pPr>
          <w:pStyle w:val="Footer"/>
          <w:jc w:val="center"/>
          <w:rPr>
            <w:rFonts w:ascii="Simplified Arabic" w:hAnsi="Simplified Arabic" w:cs="Simplified Arabic"/>
            <w:sz w:val="24"/>
            <w:szCs w:val="24"/>
          </w:rPr>
        </w:pPr>
        <w:r w:rsidRPr="00721101">
          <w:rPr>
            <w:rFonts w:ascii="Simplified Arabic" w:hAnsi="Simplified Arabic" w:cs="Simplified Arabic"/>
            <w:noProof/>
            <w:sz w:val="24"/>
            <w:szCs w:val="24"/>
          </w:rPr>
          <mc:AlternateContent>
            <mc:Choice Requires="wps">
              <w:drawing>
                <wp:anchor distT="0" distB="0" distL="114300" distR="114300" simplePos="0" relativeHeight="251659264" behindDoc="1" locked="0" layoutInCell="1" allowOverlap="1" wp14:anchorId="1D9904EA" wp14:editId="125E4E97">
                  <wp:simplePos x="0" y="0"/>
                  <wp:positionH relativeFrom="column">
                    <wp:posOffset>2472690</wp:posOffset>
                  </wp:positionH>
                  <wp:positionV relativeFrom="paragraph">
                    <wp:posOffset>-33655</wp:posOffset>
                  </wp:positionV>
                  <wp:extent cx="457200" cy="320040"/>
                  <wp:effectExtent l="0" t="0" r="19050" b="22860"/>
                  <wp:wrapNone/>
                  <wp:docPr id="2" name="مستطيل مستدير الزوايا 2"/>
                  <wp:cNvGraphicFramePr/>
                  <a:graphic xmlns:a="http://schemas.openxmlformats.org/drawingml/2006/main">
                    <a:graphicData uri="http://schemas.microsoft.com/office/word/2010/wordprocessingShape">
                      <wps:wsp>
                        <wps:cNvSpPr/>
                        <wps:spPr>
                          <a:xfrm>
                            <a:off x="0" y="0"/>
                            <a:ext cx="457200" cy="32004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C5778F" id="مستطيل مستدير الزوايا 2" o:spid="_x0000_s1026" style="position:absolute;margin-left:194.7pt;margin-top:-2.65pt;width:36pt;height:25.2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" fillcolor="white [3212]" strokecolor="#1f4d78 [1604]" strokeweight="1pt">
                  <v:stroke joinstyle="miter"/>
                </v:roundrect>
              </w:pict>
            </mc:Fallback>
          </mc:AlternateContent>
        </w:r>
        <w:r w:rsidRPr="00721101">
          <w:rPr>
            <w:rFonts w:ascii="Simplified Arabic" w:hAnsi="Simplified Arabic" w:cs="Simplified Arabic"/>
            <w:sz w:val="24"/>
            <w:szCs w:val="24"/>
          </w:rPr>
          <w:fldChar w:fldCharType="begin"/>
        </w:r>
        <w:r w:rsidRPr="00721101">
          <w:rPr>
            <w:rFonts w:ascii="Simplified Arabic" w:hAnsi="Simplified Arabic" w:cs="Simplified Arabic"/>
            <w:sz w:val="24"/>
            <w:szCs w:val="24"/>
          </w:rPr>
          <w:instrText>PAGE   \* MERGEFORMAT</w:instrText>
        </w:r>
        <w:r w:rsidRPr="00721101">
          <w:rPr>
            <w:rFonts w:ascii="Simplified Arabic" w:hAnsi="Simplified Arabic" w:cs="Simplified Arabic"/>
            <w:sz w:val="24"/>
            <w:szCs w:val="24"/>
          </w:rPr>
          <w:fldChar w:fldCharType="separate"/>
        </w:r>
        <w:r w:rsidR="0030015A" w:rsidRPr="0030015A">
          <w:rPr>
            <w:rFonts w:ascii="Simplified Arabic" w:hAnsi="Simplified Arabic" w:cs="Simplified Arabic"/>
            <w:noProof/>
            <w:sz w:val="24"/>
            <w:szCs w:val="24"/>
            <w:rtl/>
            <w:lang w:val="ar-SA"/>
          </w:rPr>
          <w:t>2</w:t>
        </w:r>
        <w:r w:rsidRPr="00721101">
          <w:rPr>
            <w:rFonts w:ascii="Simplified Arabic" w:hAnsi="Simplified Arabic" w:cs="Simplified Arabic"/>
            <w:sz w:val="24"/>
            <w:szCs w:val="24"/>
          </w:rPr>
          <w:fldChar w:fldCharType="end"/>
        </w:r>
      </w:p>
    </w:sdtContent>
  </w:sdt>
  <w:p w14:paraId="38642DF4" w14:textId="77777777" w:rsidR="00E141F8" w:rsidRDefault="00E14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EC9D1F" w14:textId="77777777" w:rsidR="000D6F7E" w:rsidRDefault="000D6F7E" w:rsidP="00D425C9">
      <w:pPr>
        <w:spacing w:before="0"/>
        <w:ind w:firstLine="0"/>
      </w:pPr>
      <w:r>
        <w:separator/>
      </w:r>
    </w:p>
  </w:footnote>
  <w:footnote w:type="continuationSeparator" w:id="0">
    <w:p w14:paraId="3421BFB5" w14:textId="77777777" w:rsidR="000D6F7E" w:rsidRPr="00D425C9" w:rsidRDefault="000D6F7E" w:rsidP="00D425C9">
      <w:pPr>
        <w:spacing w:before="0"/>
        <w:ind w:firstLine="0"/>
      </w:pPr>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7124EA" w14:textId="77777777" w:rsidR="00E141F8" w:rsidRPr="00C10AE1" w:rsidRDefault="00E141F8" w:rsidP="00C75FC8">
    <w:pPr>
      <w:pStyle w:val="Header"/>
      <w:tabs>
        <w:tab w:val="clear" w:pos="8306"/>
        <w:tab w:val="right" w:pos="9070"/>
      </w:tabs>
      <w:jc w:val="left"/>
      <w:rPr>
        <w:rFonts w:cs="Sakkal Majalla"/>
        <w:b/>
        <w:bCs/>
      </w:rPr>
    </w:pPr>
    <w:r w:rsidRPr="00C10AE1">
      <w:rPr>
        <w:rFonts w:cs="Sakkal Majalla"/>
        <w:b/>
        <w:bCs/>
        <w:rtl/>
      </w:rPr>
      <w:tab/>
    </w:r>
    <w:r w:rsidRPr="00C10AE1">
      <w:rPr>
        <w:rFonts w:cs="Sakkal Majalla"/>
        <w:b/>
        <w:bCs/>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C77542"/>
    <w:multiLevelType w:val="hybridMultilevel"/>
    <w:tmpl w:val="B6FC8F66"/>
    <w:lvl w:ilvl="0" w:tplc="0DBC639C">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E86270"/>
    <w:multiLevelType w:val="multilevel"/>
    <w:tmpl w:val="5164F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D00E5D"/>
    <w:multiLevelType w:val="hybridMultilevel"/>
    <w:tmpl w:val="3940B3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8E04CC"/>
    <w:multiLevelType w:val="multilevel"/>
    <w:tmpl w:val="567A1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2264B8"/>
    <w:multiLevelType w:val="multilevel"/>
    <w:tmpl w:val="66BCD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D16EA7"/>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C118FF"/>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4363D8"/>
    <w:multiLevelType w:val="hybridMultilevel"/>
    <w:tmpl w:val="4DF4DF0A"/>
    <w:lvl w:ilvl="0" w:tplc="04090005">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7" w15:restartNumberingAfterBreak="0">
    <w:nsid w:val="1E527300"/>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FB377D"/>
    <w:multiLevelType w:val="multilevel"/>
    <w:tmpl w:val="EC5AF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B37B26"/>
    <w:multiLevelType w:val="multilevel"/>
    <w:tmpl w:val="40CC59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3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D04BC7"/>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5A3000"/>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481929"/>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7833F8"/>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A6D4D"/>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0A4D54"/>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4B5B45"/>
    <w:multiLevelType w:val="multilevel"/>
    <w:tmpl w:val="4F7E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852633"/>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896BDA"/>
    <w:multiLevelType w:val="multilevel"/>
    <w:tmpl w:val="92A09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F8185F"/>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162CDD"/>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33785A"/>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005DA4"/>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6F789B"/>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5B3A9C"/>
    <w:multiLevelType w:val="hybridMultilevel"/>
    <w:tmpl w:val="5F7C843E"/>
    <w:lvl w:ilvl="0" w:tplc="04090003">
      <w:start w:val="1"/>
      <w:numFmt w:val="bullet"/>
      <w:lvlText w:val="o"/>
      <w:lvlJc w:val="left"/>
      <w:pPr>
        <w:ind w:left="1174" w:hanging="360"/>
      </w:pPr>
      <w:rPr>
        <w:rFonts w:ascii="Courier New" w:hAnsi="Courier New" w:cs="Courier New"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5" w15:restartNumberingAfterBreak="0">
    <w:nsid w:val="6D9B2BCA"/>
    <w:multiLevelType w:val="hybridMultilevel"/>
    <w:tmpl w:val="430222E8"/>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6" w15:restartNumberingAfterBreak="0">
    <w:nsid w:val="72F60A8D"/>
    <w:multiLevelType w:val="hybridMultilevel"/>
    <w:tmpl w:val="EBD873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7961525"/>
    <w:multiLevelType w:val="hybridMultilevel"/>
    <w:tmpl w:val="9D0078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0066AC"/>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133FFC"/>
    <w:multiLevelType w:val="hybridMultilevel"/>
    <w:tmpl w:val="C18CC706"/>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40" w15:restartNumberingAfterBreak="0">
    <w:nsid w:val="79AE5457"/>
    <w:multiLevelType w:val="multilevel"/>
    <w:tmpl w:val="FF7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5F7F39"/>
    <w:multiLevelType w:val="hybridMultilevel"/>
    <w:tmpl w:val="C1348F58"/>
    <w:lvl w:ilvl="0" w:tplc="0DB4ED22">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3854771">
    <w:abstractNumId w:val="10"/>
  </w:num>
  <w:num w:numId="2" w16cid:durableId="192498963">
    <w:abstractNumId w:val="38"/>
  </w:num>
  <w:num w:numId="3" w16cid:durableId="1248156401">
    <w:abstractNumId w:val="14"/>
  </w:num>
  <w:num w:numId="4" w16cid:durableId="2059470119">
    <w:abstractNumId w:val="25"/>
  </w:num>
  <w:num w:numId="5" w16cid:durableId="1546334267">
    <w:abstractNumId w:val="33"/>
  </w:num>
  <w:num w:numId="6" w16cid:durableId="2142264680">
    <w:abstractNumId w:val="15"/>
  </w:num>
  <w:num w:numId="7" w16cid:durableId="1712073944">
    <w:abstractNumId w:val="19"/>
  </w:num>
  <w:num w:numId="8" w16cid:durableId="850875421">
    <w:abstractNumId w:val="26"/>
  </w:num>
  <w:num w:numId="9" w16cid:durableId="716323527">
    <w:abstractNumId w:val="40"/>
  </w:num>
  <w:num w:numId="10" w16cid:durableId="1380781793">
    <w:abstractNumId w:val="18"/>
  </w:num>
  <w:num w:numId="11" w16cid:durableId="398137277">
    <w:abstractNumId w:val="23"/>
  </w:num>
  <w:num w:numId="12" w16cid:durableId="857161782">
    <w:abstractNumId w:val="32"/>
  </w:num>
  <w:num w:numId="13" w16cid:durableId="952201935">
    <w:abstractNumId w:val="17"/>
  </w:num>
  <w:num w:numId="14" w16cid:durableId="1967539787">
    <w:abstractNumId w:val="20"/>
  </w:num>
  <w:num w:numId="15" w16cid:durableId="489828266">
    <w:abstractNumId w:val="30"/>
  </w:num>
  <w:num w:numId="16" w16cid:durableId="1387140990">
    <w:abstractNumId w:val="27"/>
  </w:num>
  <w:num w:numId="17" w16cid:durableId="893079102">
    <w:abstractNumId w:val="24"/>
  </w:num>
  <w:num w:numId="18" w16cid:durableId="1480994610">
    <w:abstractNumId w:val="31"/>
  </w:num>
  <w:num w:numId="19" w16cid:durableId="1156528031">
    <w:abstractNumId w:val="29"/>
  </w:num>
  <w:num w:numId="20" w16cid:durableId="982585899">
    <w:abstractNumId w:val="21"/>
  </w:num>
  <w:num w:numId="21" w16cid:durableId="153230919">
    <w:abstractNumId w:val="22"/>
  </w:num>
  <w:num w:numId="22" w16cid:durableId="1414741904">
    <w:abstractNumId w:val="11"/>
  </w:num>
  <w:num w:numId="23" w16cid:durableId="412363037">
    <w:abstractNumId w:val="9"/>
  </w:num>
  <w:num w:numId="24" w16cid:durableId="1945310486">
    <w:abstractNumId w:val="41"/>
  </w:num>
  <w:num w:numId="25" w16cid:durableId="908999844">
    <w:abstractNumId w:val="37"/>
  </w:num>
  <w:num w:numId="26" w16cid:durableId="1867405208">
    <w:abstractNumId w:val="28"/>
  </w:num>
  <w:num w:numId="27" w16cid:durableId="554511834">
    <w:abstractNumId w:val="12"/>
  </w:num>
  <w:num w:numId="28" w16cid:durableId="718013693">
    <w:abstractNumId w:val="13"/>
  </w:num>
  <w:num w:numId="29" w16cid:durableId="488908500">
    <w:abstractNumId w:val="36"/>
  </w:num>
  <w:num w:numId="30" w16cid:durableId="1018123873">
    <w:abstractNumId w:val="8"/>
  </w:num>
  <w:num w:numId="31" w16cid:durableId="128283650">
    <w:abstractNumId w:val="6"/>
  </w:num>
  <w:num w:numId="32" w16cid:durableId="363866911">
    <w:abstractNumId w:val="5"/>
  </w:num>
  <w:num w:numId="33" w16cid:durableId="576401846">
    <w:abstractNumId w:val="4"/>
  </w:num>
  <w:num w:numId="34" w16cid:durableId="1752240306">
    <w:abstractNumId w:val="7"/>
  </w:num>
  <w:num w:numId="35" w16cid:durableId="1379546780">
    <w:abstractNumId w:val="3"/>
  </w:num>
  <w:num w:numId="36" w16cid:durableId="1476948555">
    <w:abstractNumId w:val="2"/>
  </w:num>
  <w:num w:numId="37" w16cid:durableId="338241150">
    <w:abstractNumId w:val="1"/>
  </w:num>
  <w:num w:numId="38" w16cid:durableId="577176253">
    <w:abstractNumId w:val="0"/>
  </w:num>
  <w:num w:numId="39" w16cid:durableId="1844737905">
    <w:abstractNumId w:val="35"/>
  </w:num>
  <w:num w:numId="40" w16cid:durableId="1716928177">
    <w:abstractNumId w:val="34"/>
  </w:num>
  <w:num w:numId="41" w16cid:durableId="360327233">
    <w:abstractNumId w:val="16"/>
  </w:num>
  <w:num w:numId="42" w16cid:durableId="1545869414">
    <w:abstractNumId w:val="39"/>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proofState w:spelling="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BCC"/>
    <w:rsid w:val="00007440"/>
    <w:rsid w:val="0001161A"/>
    <w:rsid w:val="00011BCC"/>
    <w:rsid w:val="00020E9D"/>
    <w:rsid w:val="000246C1"/>
    <w:rsid w:val="000253F1"/>
    <w:rsid w:val="000326CE"/>
    <w:rsid w:val="00033178"/>
    <w:rsid w:val="00043640"/>
    <w:rsid w:val="00043FB3"/>
    <w:rsid w:val="0005297A"/>
    <w:rsid w:val="00091DFB"/>
    <w:rsid w:val="00095096"/>
    <w:rsid w:val="0009544C"/>
    <w:rsid w:val="000C2A93"/>
    <w:rsid w:val="000C4CAC"/>
    <w:rsid w:val="000D6F7E"/>
    <w:rsid w:val="000E09D8"/>
    <w:rsid w:val="00100A53"/>
    <w:rsid w:val="001149B7"/>
    <w:rsid w:val="001177A3"/>
    <w:rsid w:val="00140072"/>
    <w:rsid w:val="001430F1"/>
    <w:rsid w:val="001471C9"/>
    <w:rsid w:val="00177422"/>
    <w:rsid w:val="0018675B"/>
    <w:rsid w:val="00196C04"/>
    <w:rsid w:val="001B33D5"/>
    <w:rsid w:val="001E6113"/>
    <w:rsid w:val="001E7357"/>
    <w:rsid w:val="001F1429"/>
    <w:rsid w:val="00202222"/>
    <w:rsid w:val="00206869"/>
    <w:rsid w:val="00222CFC"/>
    <w:rsid w:val="002270A8"/>
    <w:rsid w:val="0023332E"/>
    <w:rsid w:val="00261DF7"/>
    <w:rsid w:val="0026210E"/>
    <w:rsid w:val="002660D5"/>
    <w:rsid w:val="00273D57"/>
    <w:rsid w:val="002840E8"/>
    <w:rsid w:val="002A1FAF"/>
    <w:rsid w:val="002B4E22"/>
    <w:rsid w:val="002C0169"/>
    <w:rsid w:val="002C3F10"/>
    <w:rsid w:val="002F4C92"/>
    <w:rsid w:val="002F7539"/>
    <w:rsid w:val="0030015A"/>
    <w:rsid w:val="00316851"/>
    <w:rsid w:val="00317B67"/>
    <w:rsid w:val="00354AEA"/>
    <w:rsid w:val="00376EFC"/>
    <w:rsid w:val="003A6632"/>
    <w:rsid w:val="003B3F68"/>
    <w:rsid w:val="003E0AFC"/>
    <w:rsid w:val="003F10CC"/>
    <w:rsid w:val="00411038"/>
    <w:rsid w:val="00414D52"/>
    <w:rsid w:val="0041515F"/>
    <w:rsid w:val="004216F3"/>
    <w:rsid w:val="00423EB4"/>
    <w:rsid w:val="00425577"/>
    <w:rsid w:val="00457AAD"/>
    <w:rsid w:val="00465BD2"/>
    <w:rsid w:val="00474B5A"/>
    <w:rsid w:val="004A53C7"/>
    <w:rsid w:val="004A7FC6"/>
    <w:rsid w:val="004C010B"/>
    <w:rsid w:val="004D134A"/>
    <w:rsid w:val="004D580E"/>
    <w:rsid w:val="004E5AA9"/>
    <w:rsid w:val="00514AFA"/>
    <w:rsid w:val="00515BD4"/>
    <w:rsid w:val="005404EF"/>
    <w:rsid w:val="0054561D"/>
    <w:rsid w:val="00557BB3"/>
    <w:rsid w:val="0056467E"/>
    <w:rsid w:val="00594399"/>
    <w:rsid w:val="005B0CD0"/>
    <w:rsid w:val="005D432A"/>
    <w:rsid w:val="005E3531"/>
    <w:rsid w:val="006202EC"/>
    <w:rsid w:val="00666217"/>
    <w:rsid w:val="00690360"/>
    <w:rsid w:val="006A3AA2"/>
    <w:rsid w:val="006B17AC"/>
    <w:rsid w:val="006B4C45"/>
    <w:rsid w:val="006C3673"/>
    <w:rsid w:val="006E43EA"/>
    <w:rsid w:val="006F72AA"/>
    <w:rsid w:val="0070131D"/>
    <w:rsid w:val="00713D50"/>
    <w:rsid w:val="00721101"/>
    <w:rsid w:val="00733219"/>
    <w:rsid w:val="00740D1B"/>
    <w:rsid w:val="0078289A"/>
    <w:rsid w:val="007955D5"/>
    <w:rsid w:val="007973EC"/>
    <w:rsid w:val="007B646E"/>
    <w:rsid w:val="007C0555"/>
    <w:rsid w:val="007E0BCA"/>
    <w:rsid w:val="007E1FD4"/>
    <w:rsid w:val="007E3C17"/>
    <w:rsid w:val="008009C5"/>
    <w:rsid w:val="008114A9"/>
    <w:rsid w:val="008154F6"/>
    <w:rsid w:val="00833EA0"/>
    <w:rsid w:val="008360E3"/>
    <w:rsid w:val="0084706E"/>
    <w:rsid w:val="00847204"/>
    <w:rsid w:val="008545C6"/>
    <w:rsid w:val="008561CF"/>
    <w:rsid w:val="0089353C"/>
    <w:rsid w:val="008A1D56"/>
    <w:rsid w:val="008C1CBD"/>
    <w:rsid w:val="008D746B"/>
    <w:rsid w:val="00912959"/>
    <w:rsid w:val="00916DBE"/>
    <w:rsid w:val="009432E1"/>
    <w:rsid w:val="0095566A"/>
    <w:rsid w:val="00966259"/>
    <w:rsid w:val="009749E6"/>
    <w:rsid w:val="0097581D"/>
    <w:rsid w:val="00976909"/>
    <w:rsid w:val="00984A5E"/>
    <w:rsid w:val="009A0917"/>
    <w:rsid w:val="009B259B"/>
    <w:rsid w:val="009C0B71"/>
    <w:rsid w:val="009C6029"/>
    <w:rsid w:val="009D271A"/>
    <w:rsid w:val="009E4ECF"/>
    <w:rsid w:val="009E5637"/>
    <w:rsid w:val="00A04E25"/>
    <w:rsid w:val="00A17C1A"/>
    <w:rsid w:val="00A33786"/>
    <w:rsid w:val="00A518B1"/>
    <w:rsid w:val="00A65200"/>
    <w:rsid w:val="00A72E69"/>
    <w:rsid w:val="00A834CA"/>
    <w:rsid w:val="00A8717D"/>
    <w:rsid w:val="00AA47DE"/>
    <w:rsid w:val="00AB2F04"/>
    <w:rsid w:val="00AC7FBB"/>
    <w:rsid w:val="00AE6C13"/>
    <w:rsid w:val="00AF1822"/>
    <w:rsid w:val="00AF7537"/>
    <w:rsid w:val="00B10B16"/>
    <w:rsid w:val="00B13619"/>
    <w:rsid w:val="00B24B9B"/>
    <w:rsid w:val="00B31121"/>
    <w:rsid w:val="00B31E00"/>
    <w:rsid w:val="00B47693"/>
    <w:rsid w:val="00B72CAE"/>
    <w:rsid w:val="00B92BC4"/>
    <w:rsid w:val="00BC20E3"/>
    <w:rsid w:val="00BC3EBE"/>
    <w:rsid w:val="00BD0252"/>
    <w:rsid w:val="00BD479B"/>
    <w:rsid w:val="00C02575"/>
    <w:rsid w:val="00C035A4"/>
    <w:rsid w:val="00C0451F"/>
    <w:rsid w:val="00C10AE1"/>
    <w:rsid w:val="00C21CE5"/>
    <w:rsid w:val="00C346B2"/>
    <w:rsid w:val="00C44B71"/>
    <w:rsid w:val="00C44DDB"/>
    <w:rsid w:val="00C64EF5"/>
    <w:rsid w:val="00C75FC8"/>
    <w:rsid w:val="00C84F79"/>
    <w:rsid w:val="00C92800"/>
    <w:rsid w:val="00CA24B9"/>
    <w:rsid w:val="00CA72B8"/>
    <w:rsid w:val="00CB39CF"/>
    <w:rsid w:val="00CE6D35"/>
    <w:rsid w:val="00CE7CE1"/>
    <w:rsid w:val="00D07E7E"/>
    <w:rsid w:val="00D425C9"/>
    <w:rsid w:val="00D55A1D"/>
    <w:rsid w:val="00D56104"/>
    <w:rsid w:val="00D63B96"/>
    <w:rsid w:val="00DC3B65"/>
    <w:rsid w:val="00DE54B5"/>
    <w:rsid w:val="00DE735F"/>
    <w:rsid w:val="00DF5931"/>
    <w:rsid w:val="00E141F8"/>
    <w:rsid w:val="00E2538B"/>
    <w:rsid w:val="00E55F58"/>
    <w:rsid w:val="00E92509"/>
    <w:rsid w:val="00E96C51"/>
    <w:rsid w:val="00E97DE4"/>
    <w:rsid w:val="00EA39FD"/>
    <w:rsid w:val="00EA5652"/>
    <w:rsid w:val="00EC2A7D"/>
    <w:rsid w:val="00EE141E"/>
    <w:rsid w:val="00EF6DB4"/>
    <w:rsid w:val="00F07E8F"/>
    <w:rsid w:val="00F15303"/>
    <w:rsid w:val="00F2271D"/>
    <w:rsid w:val="00F24756"/>
    <w:rsid w:val="00F44657"/>
    <w:rsid w:val="00F51468"/>
    <w:rsid w:val="00F63618"/>
    <w:rsid w:val="00F724B7"/>
    <w:rsid w:val="00F77612"/>
    <w:rsid w:val="00F97ED3"/>
    <w:rsid w:val="00FA66BF"/>
    <w:rsid w:val="00FB0667"/>
    <w:rsid w:val="00FB279D"/>
    <w:rsid w:val="00FD3815"/>
    <w:rsid w:val="00FE5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D27DDD"/>
  <w15:chartTrackingRefBased/>
  <w15:docId w15:val="{B71E61E5-EBEB-4F13-ACE8-0F5CA9E15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BD4"/>
    <w:pPr>
      <w:bidi/>
      <w:spacing w:before="120" w:after="0" w:line="240" w:lineRule="auto"/>
      <w:ind w:firstLine="454"/>
      <w:jc w:val="lowKashida"/>
    </w:pPr>
    <w:rPr>
      <w:rFonts w:ascii="Sakkal Majalla" w:hAnsi="Sakkal Majalla" w:cs="Traditional Arabic"/>
      <w:sz w:val="34"/>
      <w:szCs w:val="36"/>
    </w:rPr>
  </w:style>
  <w:style w:type="paragraph" w:styleId="Heading1">
    <w:name w:val="heading 1"/>
    <w:basedOn w:val="Normal"/>
    <w:next w:val="Normal"/>
    <w:link w:val="Heading1Char"/>
    <w:uiPriority w:val="9"/>
    <w:qFormat/>
    <w:rsid w:val="004216F3"/>
    <w:pPr>
      <w:keepNext/>
      <w:keepLines/>
      <w:pageBreakBefore/>
      <w:spacing w:before="240" w:after="120"/>
      <w:ind w:firstLine="0"/>
      <w:jc w:val="center"/>
      <w:outlineLvl w:val="0"/>
    </w:pPr>
    <w:rPr>
      <w:rFonts w:asciiTheme="majorHAnsi" w:eastAsiaTheme="majorEastAsia" w:hAnsiTheme="majorHAnsi" w:cs="PT Bold Heading"/>
      <w:szCs w:val="40"/>
    </w:rPr>
  </w:style>
  <w:style w:type="paragraph" w:styleId="Heading2">
    <w:name w:val="heading 2"/>
    <w:basedOn w:val="Normal"/>
    <w:next w:val="Normal"/>
    <w:link w:val="Heading2Char"/>
    <w:uiPriority w:val="9"/>
    <w:qFormat/>
    <w:rsid w:val="008A1D56"/>
    <w:pPr>
      <w:keepNext/>
      <w:keepLines/>
      <w:spacing w:before="240" w:after="120"/>
      <w:ind w:firstLine="0"/>
      <w:outlineLvl w:val="1"/>
    </w:pPr>
    <w:rPr>
      <w:rFonts w:asciiTheme="majorHAnsi" w:eastAsiaTheme="majorEastAsia" w:hAnsiTheme="majorHAnsi"/>
      <w:bCs/>
      <w:szCs w:val="40"/>
    </w:rPr>
  </w:style>
  <w:style w:type="paragraph" w:styleId="Heading3">
    <w:name w:val="heading 3"/>
    <w:basedOn w:val="Normal"/>
    <w:next w:val="Normal"/>
    <w:link w:val="Heading3Char"/>
    <w:uiPriority w:val="9"/>
    <w:qFormat/>
    <w:rsid w:val="00A65200"/>
    <w:pPr>
      <w:keepNext/>
      <w:keepLines/>
      <w:ind w:left="284" w:firstLine="0"/>
      <w:outlineLvl w:val="2"/>
    </w:pPr>
    <w:rPr>
      <w:rFonts w:asciiTheme="majorHAnsi" w:eastAsiaTheme="majorEastAsia" w:hAnsiTheme="majorHAnsi"/>
      <w:bCs/>
      <w:sz w:val="24"/>
    </w:rPr>
  </w:style>
  <w:style w:type="paragraph" w:styleId="Heading4">
    <w:name w:val="heading 4"/>
    <w:basedOn w:val="Normal"/>
    <w:next w:val="Normal"/>
    <w:link w:val="Heading4Char"/>
    <w:uiPriority w:val="9"/>
    <w:qFormat/>
    <w:rsid w:val="00A65200"/>
    <w:pPr>
      <w:keepNext/>
      <w:keepLines/>
      <w:ind w:left="397" w:firstLine="0"/>
      <w:outlineLvl w:val="3"/>
    </w:pPr>
    <w:rPr>
      <w:rFonts w:asciiTheme="majorHAnsi" w:eastAsiaTheme="majorEastAsia" w:hAnsiTheme="majorHAnsi"/>
      <w:bCs/>
      <w:i/>
    </w:rPr>
  </w:style>
  <w:style w:type="paragraph" w:styleId="Heading5">
    <w:name w:val="heading 5"/>
    <w:basedOn w:val="Normal"/>
    <w:next w:val="Normal"/>
    <w:link w:val="Heading5Char"/>
    <w:uiPriority w:val="9"/>
    <w:unhideWhenUsed/>
    <w:qFormat/>
    <w:rsid w:val="00A65200"/>
    <w:pPr>
      <w:ind w:left="510" w:firstLine="0"/>
      <w:outlineLvl w:val="4"/>
    </w:pPr>
    <w:rPr>
      <w:bCs/>
    </w:rPr>
  </w:style>
  <w:style w:type="paragraph" w:styleId="Heading6">
    <w:name w:val="heading 6"/>
    <w:basedOn w:val="Normal"/>
    <w:next w:val="Normal"/>
    <w:link w:val="Heading6Char"/>
    <w:uiPriority w:val="9"/>
    <w:semiHidden/>
    <w:unhideWhenUsed/>
    <w:qFormat/>
    <w:rsid w:val="00C21CE5"/>
    <w:pPr>
      <w:keepNext/>
      <w:keepLines/>
      <w:spacing w:before="200" w:line="276" w:lineRule="auto"/>
      <w:ind w:firstLine="0"/>
      <w:jc w:val="left"/>
      <w:outlineLvl w:val="5"/>
    </w:pPr>
    <w:rPr>
      <w:rFonts w:asciiTheme="majorHAnsi" w:eastAsiaTheme="majorEastAsia" w:hAnsiTheme="majorHAnsi" w:cstheme="majorBidi"/>
      <w:i/>
      <w:iCs/>
      <w:color w:val="1F4D78" w:themeColor="accent1" w:themeShade="7F"/>
      <w:sz w:val="28"/>
      <w:szCs w:val="22"/>
    </w:rPr>
  </w:style>
  <w:style w:type="paragraph" w:styleId="Heading7">
    <w:name w:val="heading 7"/>
    <w:basedOn w:val="Normal"/>
    <w:next w:val="Normal"/>
    <w:link w:val="Heading7Char"/>
    <w:uiPriority w:val="9"/>
    <w:semiHidden/>
    <w:unhideWhenUsed/>
    <w:qFormat/>
    <w:rsid w:val="00C21CE5"/>
    <w:pPr>
      <w:keepNext/>
      <w:keepLines/>
      <w:spacing w:before="200" w:line="276" w:lineRule="auto"/>
      <w:ind w:firstLine="0"/>
      <w:jc w:val="left"/>
      <w:outlineLvl w:val="6"/>
    </w:pPr>
    <w:rPr>
      <w:rFonts w:asciiTheme="majorHAnsi" w:eastAsiaTheme="majorEastAsia" w:hAnsiTheme="majorHAnsi" w:cstheme="majorBidi"/>
      <w:i/>
      <w:iCs/>
      <w:color w:val="404040" w:themeColor="text1" w:themeTint="BF"/>
      <w:sz w:val="28"/>
      <w:szCs w:val="22"/>
    </w:rPr>
  </w:style>
  <w:style w:type="paragraph" w:styleId="Heading8">
    <w:name w:val="heading 8"/>
    <w:basedOn w:val="Normal"/>
    <w:next w:val="Normal"/>
    <w:link w:val="Heading8Char"/>
    <w:uiPriority w:val="9"/>
    <w:semiHidden/>
    <w:unhideWhenUsed/>
    <w:qFormat/>
    <w:rsid w:val="00C21CE5"/>
    <w:pPr>
      <w:keepNext/>
      <w:keepLines/>
      <w:spacing w:before="200" w:line="276" w:lineRule="auto"/>
      <w:ind w:firstLine="0"/>
      <w:jc w:val="left"/>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C21CE5"/>
    <w:pPr>
      <w:keepNext/>
      <w:keepLines/>
      <w:spacing w:before="200" w:line="276" w:lineRule="auto"/>
      <w:ind w:firstLine="0"/>
      <w:jc w:val="left"/>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F3"/>
    <w:rPr>
      <w:rFonts w:asciiTheme="majorHAnsi" w:eastAsiaTheme="majorEastAsia" w:hAnsiTheme="majorHAnsi" w:cs="PT Bold Heading"/>
      <w:sz w:val="32"/>
      <w:szCs w:val="40"/>
    </w:rPr>
  </w:style>
  <w:style w:type="character" w:customStyle="1" w:styleId="Heading2Char">
    <w:name w:val="Heading 2 Char"/>
    <w:basedOn w:val="DefaultParagraphFont"/>
    <w:link w:val="Heading2"/>
    <w:uiPriority w:val="9"/>
    <w:rsid w:val="008A1D56"/>
    <w:rPr>
      <w:rFonts w:asciiTheme="majorHAnsi" w:eastAsiaTheme="majorEastAsia" w:hAnsiTheme="majorHAnsi" w:cs="Traditional Arabic"/>
      <w:bCs/>
      <w:sz w:val="34"/>
      <w:szCs w:val="40"/>
    </w:rPr>
  </w:style>
  <w:style w:type="character" w:customStyle="1" w:styleId="Heading3Char">
    <w:name w:val="Heading 3 Char"/>
    <w:basedOn w:val="DefaultParagraphFont"/>
    <w:link w:val="Heading3"/>
    <w:uiPriority w:val="9"/>
    <w:rsid w:val="00A65200"/>
    <w:rPr>
      <w:rFonts w:asciiTheme="majorHAnsi" w:eastAsiaTheme="majorEastAsia" w:hAnsiTheme="majorHAnsi" w:cs="Traditional Arabic"/>
      <w:bCs/>
      <w:sz w:val="24"/>
      <w:szCs w:val="36"/>
    </w:rPr>
  </w:style>
  <w:style w:type="character" w:customStyle="1" w:styleId="Heading4Char">
    <w:name w:val="Heading 4 Char"/>
    <w:basedOn w:val="DefaultParagraphFont"/>
    <w:link w:val="Heading4"/>
    <w:uiPriority w:val="9"/>
    <w:rsid w:val="00A65200"/>
    <w:rPr>
      <w:rFonts w:asciiTheme="majorHAnsi" w:eastAsiaTheme="majorEastAsia" w:hAnsiTheme="majorHAnsi" w:cs="Traditional Arabic"/>
      <w:bCs/>
      <w:i/>
      <w:sz w:val="26"/>
      <w:szCs w:val="36"/>
    </w:rPr>
  </w:style>
  <w:style w:type="character" w:customStyle="1" w:styleId="Heading5Char">
    <w:name w:val="Heading 5 Char"/>
    <w:basedOn w:val="DefaultParagraphFont"/>
    <w:link w:val="Heading5"/>
    <w:uiPriority w:val="9"/>
    <w:rsid w:val="00A65200"/>
    <w:rPr>
      <w:rFonts w:ascii="Times New Roman" w:hAnsi="Times New Roman" w:cs="Traditional Arabic"/>
      <w:bCs/>
      <w:sz w:val="26"/>
      <w:szCs w:val="36"/>
    </w:rPr>
  </w:style>
  <w:style w:type="character" w:customStyle="1" w:styleId="Heading6Char">
    <w:name w:val="Heading 6 Char"/>
    <w:basedOn w:val="DefaultParagraphFont"/>
    <w:link w:val="Heading6"/>
    <w:uiPriority w:val="9"/>
    <w:semiHidden/>
    <w:rsid w:val="00C21CE5"/>
    <w:rPr>
      <w:rFonts w:asciiTheme="majorHAnsi" w:eastAsiaTheme="majorEastAsia" w:hAnsiTheme="majorHAnsi" w:cstheme="majorBidi"/>
      <w:i/>
      <w:iCs/>
      <w:color w:val="1F4D78" w:themeColor="accent1" w:themeShade="7F"/>
      <w:sz w:val="28"/>
    </w:rPr>
  </w:style>
  <w:style w:type="character" w:customStyle="1" w:styleId="Heading7Char">
    <w:name w:val="Heading 7 Char"/>
    <w:basedOn w:val="DefaultParagraphFont"/>
    <w:link w:val="Heading7"/>
    <w:uiPriority w:val="9"/>
    <w:semiHidden/>
    <w:rsid w:val="00C21CE5"/>
    <w:rPr>
      <w:rFonts w:asciiTheme="majorHAnsi" w:eastAsiaTheme="majorEastAsia" w:hAnsiTheme="majorHAnsi" w:cstheme="majorBidi"/>
      <w:i/>
      <w:iCs/>
      <w:color w:val="404040" w:themeColor="text1" w:themeTint="BF"/>
      <w:sz w:val="28"/>
    </w:rPr>
  </w:style>
  <w:style w:type="character" w:customStyle="1" w:styleId="Heading8Char">
    <w:name w:val="Heading 8 Char"/>
    <w:basedOn w:val="DefaultParagraphFont"/>
    <w:link w:val="Heading8"/>
    <w:uiPriority w:val="9"/>
    <w:semiHidden/>
    <w:rsid w:val="00C21CE5"/>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C21CE5"/>
    <w:rPr>
      <w:rFonts w:asciiTheme="majorHAnsi" w:eastAsiaTheme="majorEastAsia" w:hAnsiTheme="majorHAnsi" w:cstheme="majorBidi"/>
      <w:i/>
      <w:iCs/>
      <w:color w:val="404040" w:themeColor="text1" w:themeTint="BF"/>
      <w:sz w:val="20"/>
      <w:szCs w:val="20"/>
    </w:rPr>
  </w:style>
  <w:style w:type="paragraph" w:styleId="CommentText">
    <w:name w:val="annotation text"/>
    <w:basedOn w:val="Normal"/>
    <w:link w:val="CommentTextChar"/>
    <w:uiPriority w:val="99"/>
    <w:unhideWhenUsed/>
    <w:rsid w:val="00C44DDB"/>
    <w:pPr>
      <w:spacing w:before="0" w:after="160"/>
      <w:ind w:firstLine="720"/>
      <w:jc w:val="left"/>
    </w:pPr>
    <w:rPr>
      <w:rFonts w:cs="AAA GoldenLotus"/>
      <w:sz w:val="20"/>
      <w:szCs w:val="28"/>
    </w:rPr>
  </w:style>
  <w:style w:type="character" w:customStyle="1" w:styleId="CommentTextChar">
    <w:name w:val="Comment Text Char"/>
    <w:basedOn w:val="DefaultParagraphFont"/>
    <w:link w:val="CommentText"/>
    <w:uiPriority w:val="99"/>
    <w:rsid w:val="00C44DDB"/>
    <w:rPr>
      <w:rFonts w:cs="AAA GoldenLotus"/>
      <w:sz w:val="20"/>
      <w:szCs w:val="28"/>
    </w:rPr>
  </w:style>
  <w:style w:type="paragraph" w:styleId="Header">
    <w:name w:val="header"/>
    <w:basedOn w:val="Normal"/>
    <w:link w:val="HeaderChar"/>
    <w:uiPriority w:val="99"/>
    <w:unhideWhenUsed/>
    <w:rsid w:val="00D425C9"/>
    <w:pPr>
      <w:pBdr>
        <w:bottom w:val="double" w:sz="4" w:space="1" w:color="auto"/>
      </w:pBdr>
      <w:tabs>
        <w:tab w:val="center" w:pos="4153"/>
        <w:tab w:val="right" w:pos="8306"/>
      </w:tabs>
      <w:spacing w:before="0"/>
      <w:ind w:firstLine="0"/>
    </w:pPr>
    <w:rPr>
      <w:szCs w:val="28"/>
    </w:rPr>
  </w:style>
  <w:style w:type="character" w:customStyle="1" w:styleId="HeaderChar">
    <w:name w:val="Header Char"/>
    <w:basedOn w:val="DefaultParagraphFont"/>
    <w:link w:val="Header"/>
    <w:uiPriority w:val="99"/>
    <w:rsid w:val="00D425C9"/>
    <w:rPr>
      <w:rFonts w:cs="Traditional Arabic"/>
      <w:szCs w:val="28"/>
    </w:rPr>
  </w:style>
  <w:style w:type="paragraph" w:styleId="Footer">
    <w:name w:val="footer"/>
    <w:basedOn w:val="Normal"/>
    <w:link w:val="FooterChar"/>
    <w:uiPriority w:val="99"/>
    <w:unhideWhenUsed/>
    <w:rsid w:val="005E3531"/>
    <w:pPr>
      <w:tabs>
        <w:tab w:val="center" w:pos="4153"/>
        <w:tab w:val="right" w:pos="8306"/>
      </w:tabs>
      <w:spacing w:before="0"/>
    </w:pPr>
  </w:style>
  <w:style w:type="character" w:customStyle="1" w:styleId="FooterChar">
    <w:name w:val="Footer Char"/>
    <w:basedOn w:val="DefaultParagraphFont"/>
    <w:link w:val="Footer"/>
    <w:uiPriority w:val="99"/>
    <w:rsid w:val="005E3531"/>
    <w:rPr>
      <w:rFonts w:cs="Traditional Arabic"/>
      <w:szCs w:val="36"/>
    </w:rPr>
  </w:style>
  <w:style w:type="character" w:styleId="FootnoteReference">
    <w:name w:val="footnote reference"/>
    <w:basedOn w:val="DefaultParagraphFont"/>
    <w:rsid w:val="005E3531"/>
    <w:rPr>
      <w:rFonts w:ascii="Traditional Arabic" w:hAnsi="Traditional Arabic" w:cs="Traditional Arabic"/>
      <w:position w:val="0"/>
      <w:sz w:val="32"/>
      <w:szCs w:val="36"/>
      <w:vertAlign w:val="superscript"/>
    </w:rPr>
  </w:style>
  <w:style w:type="paragraph" w:styleId="FootnoteText">
    <w:name w:val="footnote text"/>
    <w:basedOn w:val="Normal"/>
    <w:link w:val="FootnoteTextChar"/>
    <w:uiPriority w:val="99"/>
    <w:unhideWhenUsed/>
    <w:rsid w:val="00515BD4"/>
    <w:pPr>
      <w:spacing w:before="0"/>
      <w:ind w:left="340" w:hanging="340"/>
    </w:pPr>
    <w:rPr>
      <w:rFonts w:ascii="Traditional Arabic" w:hAnsi="Traditional Arabic"/>
      <w:sz w:val="24"/>
      <w:szCs w:val="28"/>
    </w:rPr>
  </w:style>
  <w:style w:type="character" w:customStyle="1" w:styleId="FootnoteTextChar">
    <w:name w:val="Footnote Text Char"/>
    <w:basedOn w:val="DefaultParagraphFont"/>
    <w:link w:val="FootnoteText"/>
    <w:uiPriority w:val="99"/>
    <w:rsid w:val="00515BD4"/>
    <w:rPr>
      <w:rFonts w:ascii="Traditional Arabic" w:hAnsi="Traditional Arabic" w:cs="Traditional Arabic"/>
      <w:sz w:val="24"/>
      <w:szCs w:val="28"/>
    </w:rPr>
  </w:style>
  <w:style w:type="table" w:styleId="TableGrid">
    <w:name w:val="Table Grid"/>
    <w:basedOn w:val="TableNormal"/>
    <w:uiPriority w:val="59"/>
    <w:rsid w:val="00D4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قصيدة"/>
    <w:basedOn w:val="Normal"/>
    <w:uiPriority w:val="9"/>
    <w:rsid w:val="00C44B71"/>
    <w:pPr>
      <w:spacing w:before="0"/>
      <w:ind w:firstLine="0"/>
    </w:pPr>
  </w:style>
  <w:style w:type="paragraph" w:styleId="Title">
    <w:name w:val="Title"/>
    <w:basedOn w:val="Normal"/>
    <w:next w:val="Normal"/>
    <w:link w:val="TitleChar"/>
    <w:uiPriority w:val="10"/>
    <w:qFormat/>
    <w:rsid w:val="00140072"/>
    <w:pPr>
      <w:spacing w:before="0"/>
      <w:ind w:firstLine="0"/>
      <w:contextualSpacing/>
      <w:jc w:val="center"/>
    </w:pPr>
    <w:rPr>
      <w:rFonts w:asciiTheme="majorHAnsi" w:eastAsiaTheme="majorEastAsia" w:hAnsiTheme="majorHAnsi" w:cs="PT Bold Heading"/>
      <w:spacing w:val="-10"/>
      <w:kern w:val="28"/>
      <w:sz w:val="56"/>
      <w:szCs w:val="72"/>
    </w:rPr>
  </w:style>
  <w:style w:type="character" w:customStyle="1" w:styleId="TitleChar">
    <w:name w:val="Title Char"/>
    <w:basedOn w:val="DefaultParagraphFont"/>
    <w:link w:val="Title"/>
    <w:uiPriority w:val="10"/>
    <w:rsid w:val="00140072"/>
    <w:rPr>
      <w:rFonts w:asciiTheme="majorHAnsi" w:eastAsiaTheme="majorEastAsia" w:hAnsiTheme="majorHAnsi" w:cs="PT Bold Heading"/>
      <w:spacing w:val="-10"/>
      <w:kern w:val="28"/>
      <w:sz w:val="56"/>
      <w:szCs w:val="72"/>
    </w:rPr>
  </w:style>
  <w:style w:type="paragraph" w:customStyle="1" w:styleId="a0">
    <w:name w:val="كليشة"/>
    <w:rsid w:val="00140072"/>
    <w:pPr>
      <w:jc w:val="center"/>
    </w:pPr>
    <w:rPr>
      <w:rFonts w:ascii="Sakkal Majalla" w:hAnsi="Sakkal Majalla" w:cs="Traditional Arabic"/>
      <w:sz w:val="28"/>
      <w:szCs w:val="32"/>
    </w:rPr>
  </w:style>
  <w:style w:type="paragraph" w:customStyle="1" w:styleId="a1">
    <w:name w:val="صفحة العنوان"/>
    <w:rsid w:val="00140072"/>
    <w:pPr>
      <w:spacing w:after="0" w:line="240" w:lineRule="auto"/>
      <w:jc w:val="center"/>
    </w:pPr>
    <w:rPr>
      <w:rFonts w:ascii="Sakkal Majalla" w:hAnsi="Sakkal Majalla" w:cs="Traditional Arabic"/>
      <w:b/>
      <w:bCs/>
      <w:sz w:val="32"/>
      <w:szCs w:val="36"/>
    </w:rPr>
  </w:style>
  <w:style w:type="paragraph" w:styleId="BalloonText">
    <w:name w:val="Balloon Text"/>
    <w:basedOn w:val="Normal"/>
    <w:link w:val="BalloonTextChar"/>
    <w:uiPriority w:val="99"/>
    <w:semiHidden/>
    <w:unhideWhenUsed/>
    <w:rsid w:val="004216F3"/>
    <w:pPr>
      <w:spacing w:before="0"/>
    </w:pPr>
    <w:rPr>
      <w:rFonts w:ascii="Tahoma" w:hAnsi="Tahoma" w:cs="Tahoma"/>
      <w:sz w:val="18"/>
      <w:szCs w:val="18"/>
    </w:rPr>
  </w:style>
  <w:style w:type="character" w:customStyle="1" w:styleId="BalloonTextChar">
    <w:name w:val="Balloon Text Char"/>
    <w:basedOn w:val="DefaultParagraphFont"/>
    <w:link w:val="BalloonText"/>
    <w:uiPriority w:val="99"/>
    <w:semiHidden/>
    <w:rsid w:val="004216F3"/>
    <w:rPr>
      <w:rFonts w:ascii="Tahoma" w:hAnsi="Tahoma" w:cs="Tahoma"/>
      <w:sz w:val="18"/>
      <w:szCs w:val="18"/>
    </w:rPr>
  </w:style>
  <w:style w:type="character" w:styleId="Strong">
    <w:name w:val="Strong"/>
    <w:basedOn w:val="DefaultParagraphFont"/>
    <w:uiPriority w:val="22"/>
    <w:qFormat/>
    <w:rsid w:val="00D63B96"/>
    <w:rPr>
      <w:b/>
      <w:bCs/>
    </w:rPr>
  </w:style>
  <w:style w:type="character" w:styleId="PageNumber">
    <w:name w:val="page number"/>
    <w:basedOn w:val="DefaultParagraphFont"/>
    <w:uiPriority w:val="99"/>
    <w:semiHidden/>
    <w:unhideWhenUsed/>
    <w:rsid w:val="00912959"/>
  </w:style>
  <w:style w:type="paragraph" w:styleId="NoSpacing">
    <w:name w:val="No Spacing"/>
    <w:link w:val="NoSpacingChar"/>
    <w:uiPriority w:val="1"/>
    <w:qFormat/>
    <w:rsid w:val="008561CF"/>
    <w:pPr>
      <w:bidi/>
      <w:spacing w:after="0" w:line="240" w:lineRule="auto"/>
    </w:pPr>
    <w:rPr>
      <w:rFonts w:eastAsiaTheme="minorEastAsia"/>
    </w:rPr>
  </w:style>
  <w:style w:type="character" w:customStyle="1" w:styleId="NoSpacingChar">
    <w:name w:val="No Spacing Char"/>
    <w:basedOn w:val="DefaultParagraphFont"/>
    <w:link w:val="NoSpacing"/>
    <w:uiPriority w:val="1"/>
    <w:rsid w:val="008561CF"/>
    <w:rPr>
      <w:rFonts w:eastAsiaTheme="minorEastAsia"/>
    </w:rPr>
  </w:style>
  <w:style w:type="paragraph" w:customStyle="1" w:styleId="a2">
    <w:name w:val="عنوان جانبي"/>
    <w:basedOn w:val="Normal"/>
    <w:link w:val="Char"/>
    <w:qFormat/>
    <w:rsid w:val="00B31121"/>
    <w:pPr>
      <w:spacing w:before="0" w:line="228" w:lineRule="auto"/>
      <w:ind w:firstLine="0"/>
      <w:jc w:val="center"/>
    </w:pPr>
    <w:rPr>
      <w:rFonts w:cs="Sakkal Majalla"/>
      <w:b/>
      <w:bCs/>
      <w:sz w:val="24"/>
      <w:szCs w:val="24"/>
    </w:rPr>
  </w:style>
  <w:style w:type="character" w:customStyle="1" w:styleId="Char">
    <w:name w:val="عنوان جانبي Char"/>
    <w:basedOn w:val="DefaultParagraphFont"/>
    <w:link w:val="a2"/>
    <w:rsid w:val="00B31121"/>
    <w:rPr>
      <w:rFonts w:ascii="Sakkal Majalla" w:hAnsi="Sakkal Majalla" w:cs="Sakkal Majalla"/>
      <w:b/>
      <w:bCs/>
      <w:sz w:val="24"/>
      <w:szCs w:val="24"/>
    </w:rPr>
  </w:style>
  <w:style w:type="paragraph" w:styleId="ListParagraph">
    <w:name w:val="List Paragraph"/>
    <w:basedOn w:val="Normal"/>
    <w:uiPriority w:val="34"/>
    <w:qFormat/>
    <w:rsid w:val="00011BCC"/>
    <w:pPr>
      <w:ind w:left="720"/>
      <w:contextualSpacing/>
    </w:pPr>
  </w:style>
  <w:style w:type="paragraph" w:customStyle="1" w:styleId="a3">
    <w:name w:val="رموز النهاية"/>
    <w:basedOn w:val="Normal"/>
    <w:link w:val="Char0"/>
    <w:qFormat/>
    <w:rsid w:val="00011BCC"/>
    <w:pPr>
      <w:ind w:firstLine="0"/>
      <w:jc w:val="center"/>
    </w:pPr>
  </w:style>
  <w:style w:type="character" w:customStyle="1" w:styleId="Char0">
    <w:name w:val="رموز النهاية Char"/>
    <w:basedOn w:val="DefaultParagraphFont"/>
    <w:link w:val="a3"/>
    <w:rsid w:val="00011BCC"/>
    <w:rPr>
      <w:rFonts w:ascii="Sakkal Majalla" w:hAnsi="Sakkal Majalla" w:cs="Traditional Arabic"/>
      <w:sz w:val="34"/>
      <w:szCs w:val="36"/>
    </w:rPr>
  </w:style>
  <w:style w:type="paragraph" w:styleId="NormalWeb">
    <w:name w:val="Normal (Web)"/>
    <w:basedOn w:val="Normal"/>
    <w:uiPriority w:val="99"/>
    <w:semiHidden/>
    <w:unhideWhenUsed/>
    <w:rsid w:val="00666217"/>
    <w:rPr>
      <w:rFonts w:ascii="Times New Roman" w:hAnsi="Times New Roman" w:cs="Times New Roman"/>
      <w:sz w:val="24"/>
      <w:szCs w:val="24"/>
    </w:rPr>
  </w:style>
  <w:style w:type="character" w:styleId="Hyperlink">
    <w:name w:val="Hyperlink"/>
    <w:basedOn w:val="DefaultParagraphFont"/>
    <w:uiPriority w:val="99"/>
    <w:unhideWhenUsed/>
    <w:rsid w:val="00E55F58"/>
    <w:rPr>
      <w:color w:val="0563C1" w:themeColor="hyperlink"/>
      <w:u w:val="single"/>
    </w:rPr>
  </w:style>
  <w:style w:type="paragraph" w:styleId="Subtitle">
    <w:name w:val="Subtitle"/>
    <w:basedOn w:val="Normal"/>
    <w:next w:val="Normal"/>
    <w:link w:val="SubtitleChar"/>
    <w:uiPriority w:val="11"/>
    <w:qFormat/>
    <w:rsid w:val="00C21CE5"/>
    <w:pPr>
      <w:numPr>
        <w:ilvl w:val="1"/>
      </w:numPr>
      <w:spacing w:before="0" w:after="200" w:line="276" w:lineRule="auto"/>
      <w:ind w:firstLine="454"/>
      <w:jc w:val="left"/>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21CE5"/>
    <w:rPr>
      <w:rFonts w:asciiTheme="majorHAnsi" w:eastAsiaTheme="majorEastAsia" w:hAnsiTheme="majorHAnsi" w:cstheme="majorBidi"/>
      <w:i/>
      <w:iCs/>
      <w:color w:val="5B9BD5" w:themeColor="accent1"/>
      <w:spacing w:val="15"/>
      <w:sz w:val="24"/>
      <w:szCs w:val="24"/>
    </w:rPr>
  </w:style>
  <w:style w:type="paragraph" w:styleId="BodyText">
    <w:name w:val="Body Text"/>
    <w:basedOn w:val="Normal"/>
    <w:link w:val="BodyTextChar"/>
    <w:uiPriority w:val="99"/>
    <w:unhideWhenUsed/>
    <w:rsid w:val="00C21CE5"/>
    <w:pPr>
      <w:spacing w:before="0" w:after="120" w:line="276" w:lineRule="auto"/>
      <w:ind w:firstLine="0"/>
      <w:jc w:val="left"/>
    </w:pPr>
    <w:rPr>
      <w:rFonts w:ascii="Arial" w:eastAsiaTheme="minorEastAsia" w:hAnsi="Arial" w:cs="Arial"/>
      <w:sz w:val="28"/>
      <w:szCs w:val="22"/>
    </w:rPr>
  </w:style>
  <w:style w:type="character" w:customStyle="1" w:styleId="BodyTextChar">
    <w:name w:val="Body Text Char"/>
    <w:basedOn w:val="DefaultParagraphFont"/>
    <w:link w:val="BodyText"/>
    <w:uiPriority w:val="99"/>
    <w:rsid w:val="00C21CE5"/>
    <w:rPr>
      <w:rFonts w:ascii="Arial" w:eastAsiaTheme="minorEastAsia" w:hAnsi="Arial" w:cs="Arial"/>
      <w:sz w:val="28"/>
    </w:rPr>
  </w:style>
  <w:style w:type="paragraph" w:styleId="BodyText2">
    <w:name w:val="Body Text 2"/>
    <w:basedOn w:val="Normal"/>
    <w:link w:val="BodyText2Char"/>
    <w:uiPriority w:val="99"/>
    <w:unhideWhenUsed/>
    <w:rsid w:val="00C21CE5"/>
    <w:pPr>
      <w:spacing w:before="0" w:after="120" w:line="480" w:lineRule="auto"/>
      <w:ind w:firstLine="0"/>
      <w:jc w:val="left"/>
    </w:pPr>
    <w:rPr>
      <w:rFonts w:ascii="Arial" w:eastAsiaTheme="minorEastAsia" w:hAnsi="Arial" w:cs="Arial"/>
      <w:sz w:val="28"/>
      <w:szCs w:val="22"/>
    </w:rPr>
  </w:style>
  <w:style w:type="character" w:customStyle="1" w:styleId="BodyText2Char">
    <w:name w:val="Body Text 2 Char"/>
    <w:basedOn w:val="DefaultParagraphFont"/>
    <w:link w:val="BodyText2"/>
    <w:uiPriority w:val="99"/>
    <w:rsid w:val="00C21CE5"/>
    <w:rPr>
      <w:rFonts w:ascii="Arial" w:eastAsiaTheme="minorEastAsia" w:hAnsi="Arial" w:cs="Arial"/>
      <w:sz w:val="28"/>
    </w:rPr>
  </w:style>
  <w:style w:type="paragraph" w:styleId="BodyText3">
    <w:name w:val="Body Text 3"/>
    <w:basedOn w:val="Normal"/>
    <w:link w:val="BodyText3Char"/>
    <w:uiPriority w:val="99"/>
    <w:unhideWhenUsed/>
    <w:rsid w:val="00C21CE5"/>
    <w:pPr>
      <w:spacing w:before="0" w:after="120" w:line="276" w:lineRule="auto"/>
      <w:ind w:firstLine="0"/>
      <w:jc w:val="left"/>
    </w:pPr>
    <w:rPr>
      <w:rFonts w:ascii="Arial" w:eastAsiaTheme="minorEastAsia" w:hAnsi="Arial" w:cs="Arial"/>
      <w:sz w:val="16"/>
      <w:szCs w:val="16"/>
    </w:rPr>
  </w:style>
  <w:style w:type="character" w:customStyle="1" w:styleId="BodyText3Char">
    <w:name w:val="Body Text 3 Char"/>
    <w:basedOn w:val="DefaultParagraphFont"/>
    <w:link w:val="BodyText3"/>
    <w:uiPriority w:val="99"/>
    <w:rsid w:val="00C21CE5"/>
    <w:rPr>
      <w:rFonts w:ascii="Arial" w:eastAsiaTheme="minorEastAsia" w:hAnsi="Arial" w:cs="Arial"/>
      <w:sz w:val="16"/>
      <w:szCs w:val="16"/>
    </w:rPr>
  </w:style>
  <w:style w:type="paragraph" w:styleId="List">
    <w:name w:val="List"/>
    <w:basedOn w:val="Normal"/>
    <w:uiPriority w:val="99"/>
    <w:unhideWhenUsed/>
    <w:rsid w:val="00C21CE5"/>
    <w:pPr>
      <w:spacing w:before="0" w:after="200" w:line="276" w:lineRule="auto"/>
      <w:ind w:left="360" w:hanging="360"/>
      <w:contextualSpacing/>
      <w:jc w:val="left"/>
    </w:pPr>
    <w:rPr>
      <w:rFonts w:ascii="Arial" w:eastAsiaTheme="minorEastAsia" w:hAnsi="Arial" w:cs="Arial"/>
      <w:sz w:val="28"/>
      <w:szCs w:val="22"/>
    </w:rPr>
  </w:style>
  <w:style w:type="paragraph" w:styleId="List2">
    <w:name w:val="List 2"/>
    <w:basedOn w:val="Normal"/>
    <w:uiPriority w:val="99"/>
    <w:unhideWhenUsed/>
    <w:rsid w:val="00C21CE5"/>
    <w:pPr>
      <w:spacing w:before="0" w:after="200" w:line="276" w:lineRule="auto"/>
      <w:ind w:left="720" w:hanging="360"/>
      <w:contextualSpacing/>
      <w:jc w:val="left"/>
    </w:pPr>
    <w:rPr>
      <w:rFonts w:ascii="Arial" w:eastAsiaTheme="minorEastAsia" w:hAnsi="Arial" w:cs="Arial"/>
      <w:sz w:val="28"/>
      <w:szCs w:val="22"/>
    </w:rPr>
  </w:style>
  <w:style w:type="paragraph" w:styleId="List3">
    <w:name w:val="List 3"/>
    <w:basedOn w:val="Normal"/>
    <w:uiPriority w:val="99"/>
    <w:unhideWhenUsed/>
    <w:rsid w:val="00C21CE5"/>
    <w:pPr>
      <w:spacing w:before="0" w:after="200" w:line="276" w:lineRule="auto"/>
      <w:ind w:left="1080" w:hanging="360"/>
      <w:contextualSpacing/>
      <w:jc w:val="left"/>
    </w:pPr>
    <w:rPr>
      <w:rFonts w:ascii="Arial" w:eastAsiaTheme="minorEastAsia" w:hAnsi="Arial" w:cs="Arial"/>
      <w:sz w:val="28"/>
      <w:szCs w:val="22"/>
    </w:rPr>
  </w:style>
  <w:style w:type="paragraph" w:styleId="ListBullet">
    <w:name w:val="List Bullet"/>
    <w:basedOn w:val="Normal"/>
    <w:uiPriority w:val="99"/>
    <w:unhideWhenUsed/>
    <w:rsid w:val="00C21CE5"/>
    <w:pPr>
      <w:numPr>
        <w:numId w:val="30"/>
      </w:numPr>
      <w:spacing w:before="0" w:after="200" w:line="276" w:lineRule="auto"/>
      <w:contextualSpacing/>
      <w:jc w:val="left"/>
    </w:pPr>
    <w:rPr>
      <w:rFonts w:ascii="Arial" w:eastAsiaTheme="minorEastAsia" w:hAnsi="Arial" w:cs="Arial"/>
      <w:sz w:val="28"/>
      <w:szCs w:val="22"/>
    </w:rPr>
  </w:style>
  <w:style w:type="paragraph" w:styleId="ListBullet2">
    <w:name w:val="List Bullet 2"/>
    <w:basedOn w:val="Normal"/>
    <w:uiPriority w:val="99"/>
    <w:unhideWhenUsed/>
    <w:rsid w:val="00C21CE5"/>
    <w:pPr>
      <w:numPr>
        <w:numId w:val="31"/>
      </w:numPr>
      <w:spacing w:before="0" w:after="200" w:line="276" w:lineRule="auto"/>
      <w:contextualSpacing/>
      <w:jc w:val="left"/>
    </w:pPr>
    <w:rPr>
      <w:rFonts w:ascii="Arial" w:eastAsiaTheme="minorEastAsia" w:hAnsi="Arial" w:cs="Arial"/>
      <w:sz w:val="28"/>
      <w:szCs w:val="22"/>
    </w:rPr>
  </w:style>
  <w:style w:type="paragraph" w:styleId="ListBullet3">
    <w:name w:val="List Bullet 3"/>
    <w:basedOn w:val="Normal"/>
    <w:uiPriority w:val="99"/>
    <w:unhideWhenUsed/>
    <w:rsid w:val="00C21CE5"/>
    <w:pPr>
      <w:numPr>
        <w:numId w:val="32"/>
      </w:numPr>
      <w:spacing w:before="0" w:after="200" w:line="276" w:lineRule="auto"/>
      <w:contextualSpacing/>
      <w:jc w:val="left"/>
    </w:pPr>
    <w:rPr>
      <w:rFonts w:ascii="Arial" w:eastAsiaTheme="minorEastAsia" w:hAnsi="Arial" w:cs="Arial"/>
      <w:sz w:val="28"/>
      <w:szCs w:val="22"/>
    </w:rPr>
  </w:style>
  <w:style w:type="paragraph" w:styleId="ListNumber">
    <w:name w:val="List Number"/>
    <w:basedOn w:val="Normal"/>
    <w:uiPriority w:val="99"/>
    <w:unhideWhenUsed/>
    <w:rsid w:val="00C21CE5"/>
    <w:pPr>
      <w:numPr>
        <w:numId w:val="34"/>
      </w:numPr>
      <w:spacing w:before="0" w:after="200" w:line="276" w:lineRule="auto"/>
      <w:contextualSpacing/>
      <w:jc w:val="left"/>
    </w:pPr>
    <w:rPr>
      <w:rFonts w:ascii="Arial" w:eastAsiaTheme="minorEastAsia" w:hAnsi="Arial" w:cs="Arial"/>
      <w:sz w:val="28"/>
      <w:szCs w:val="22"/>
    </w:rPr>
  </w:style>
  <w:style w:type="paragraph" w:styleId="ListNumber2">
    <w:name w:val="List Number 2"/>
    <w:basedOn w:val="Normal"/>
    <w:uiPriority w:val="99"/>
    <w:unhideWhenUsed/>
    <w:rsid w:val="00C21CE5"/>
    <w:pPr>
      <w:numPr>
        <w:numId w:val="35"/>
      </w:numPr>
      <w:spacing w:before="0" w:after="200" w:line="276" w:lineRule="auto"/>
      <w:contextualSpacing/>
      <w:jc w:val="left"/>
    </w:pPr>
    <w:rPr>
      <w:rFonts w:ascii="Arial" w:eastAsiaTheme="minorEastAsia" w:hAnsi="Arial" w:cs="Arial"/>
      <w:sz w:val="28"/>
      <w:szCs w:val="22"/>
    </w:rPr>
  </w:style>
  <w:style w:type="paragraph" w:styleId="ListNumber3">
    <w:name w:val="List Number 3"/>
    <w:basedOn w:val="Normal"/>
    <w:uiPriority w:val="99"/>
    <w:unhideWhenUsed/>
    <w:rsid w:val="00C21CE5"/>
    <w:pPr>
      <w:numPr>
        <w:numId w:val="36"/>
      </w:numPr>
      <w:spacing w:before="0" w:after="200" w:line="276" w:lineRule="auto"/>
      <w:contextualSpacing/>
      <w:jc w:val="left"/>
    </w:pPr>
    <w:rPr>
      <w:rFonts w:ascii="Arial" w:eastAsiaTheme="minorEastAsia" w:hAnsi="Arial" w:cs="Arial"/>
      <w:sz w:val="28"/>
      <w:szCs w:val="22"/>
    </w:rPr>
  </w:style>
  <w:style w:type="paragraph" w:styleId="ListContinue">
    <w:name w:val="List Continue"/>
    <w:basedOn w:val="Normal"/>
    <w:uiPriority w:val="99"/>
    <w:unhideWhenUsed/>
    <w:rsid w:val="00C21CE5"/>
    <w:pPr>
      <w:spacing w:before="0" w:after="120" w:line="276" w:lineRule="auto"/>
      <w:ind w:left="360" w:firstLine="0"/>
      <w:contextualSpacing/>
      <w:jc w:val="left"/>
    </w:pPr>
    <w:rPr>
      <w:rFonts w:ascii="Arial" w:eastAsiaTheme="minorEastAsia" w:hAnsi="Arial" w:cs="Arial"/>
      <w:sz w:val="28"/>
      <w:szCs w:val="22"/>
    </w:rPr>
  </w:style>
  <w:style w:type="paragraph" w:styleId="ListContinue2">
    <w:name w:val="List Continue 2"/>
    <w:basedOn w:val="Normal"/>
    <w:uiPriority w:val="99"/>
    <w:unhideWhenUsed/>
    <w:rsid w:val="00C21CE5"/>
    <w:pPr>
      <w:spacing w:before="0" w:after="120" w:line="276" w:lineRule="auto"/>
      <w:ind w:left="720" w:firstLine="0"/>
      <w:contextualSpacing/>
      <w:jc w:val="left"/>
    </w:pPr>
    <w:rPr>
      <w:rFonts w:ascii="Arial" w:eastAsiaTheme="minorEastAsia" w:hAnsi="Arial" w:cs="Arial"/>
      <w:sz w:val="28"/>
      <w:szCs w:val="22"/>
    </w:rPr>
  </w:style>
  <w:style w:type="paragraph" w:styleId="ListContinue3">
    <w:name w:val="List Continue 3"/>
    <w:basedOn w:val="Normal"/>
    <w:uiPriority w:val="99"/>
    <w:unhideWhenUsed/>
    <w:rsid w:val="00C21CE5"/>
    <w:pPr>
      <w:spacing w:before="0" w:after="120" w:line="276" w:lineRule="auto"/>
      <w:ind w:left="1080" w:firstLine="0"/>
      <w:contextualSpacing/>
      <w:jc w:val="left"/>
    </w:pPr>
    <w:rPr>
      <w:rFonts w:ascii="Arial" w:eastAsiaTheme="minorEastAsia" w:hAnsi="Arial" w:cs="Arial"/>
      <w:sz w:val="28"/>
      <w:szCs w:val="22"/>
    </w:rPr>
  </w:style>
  <w:style w:type="paragraph" w:styleId="MacroText">
    <w:name w:val="macro"/>
    <w:link w:val="MacroTextChar"/>
    <w:uiPriority w:val="99"/>
    <w:unhideWhenUsed/>
    <w:rsid w:val="00C21CE5"/>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C21CE5"/>
    <w:rPr>
      <w:rFonts w:ascii="Courier" w:eastAsiaTheme="minorEastAsia" w:hAnsi="Courier"/>
      <w:sz w:val="20"/>
      <w:szCs w:val="20"/>
    </w:rPr>
  </w:style>
  <w:style w:type="paragraph" w:styleId="Quote">
    <w:name w:val="Quote"/>
    <w:basedOn w:val="Normal"/>
    <w:next w:val="Normal"/>
    <w:link w:val="QuoteChar"/>
    <w:uiPriority w:val="29"/>
    <w:qFormat/>
    <w:rsid w:val="00C21CE5"/>
    <w:pPr>
      <w:spacing w:before="0" w:after="200" w:line="276" w:lineRule="auto"/>
      <w:ind w:firstLine="0"/>
      <w:jc w:val="left"/>
    </w:pPr>
    <w:rPr>
      <w:rFonts w:ascii="Arial" w:eastAsiaTheme="minorEastAsia" w:hAnsi="Arial" w:cs="Arial"/>
      <w:i/>
      <w:iCs/>
      <w:color w:val="000000" w:themeColor="text1"/>
      <w:sz w:val="28"/>
      <w:szCs w:val="22"/>
    </w:rPr>
  </w:style>
  <w:style w:type="character" w:customStyle="1" w:styleId="QuoteChar">
    <w:name w:val="Quote Char"/>
    <w:basedOn w:val="DefaultParagraphFont"/>
    <w:link w:val="Quote"/>
    <w:uiPriority w:val="29"/>
    <w:rsid w:val="00C21CE5"/>
    <w:rPr>
      <w:rFonts w:ascii="Arial" w:eastAsiaTheme="minorEastAsia" w:hAnsi="Arial" w:cs="Arial"/>
      <w:i/>
      <w:iCs/>
      <w:color w:val="000000" w:themeColor="text1"/>
      <w:sz w:val="28"/>
    </w:rPr>
  </w:style>
  <w:style w:type="paragraph" w:styleId="Caption">
    <w:name w:val="caption"/>
    <w:basedOn w:val="Normal"/>
    <w:next w:val="Normal"/>
    <w:uiPriority w:val="35"/>
    <w:semiHidden/>
    <w:unhideWhenUsed/>
    <w:qFormat/>
    <w:rsid w:val="00C21CE5"/>
    <w:pPr>
      <w:spacing w:before="0" w:after="200"/>
      <w:ind w:firstLine="0"/>
      <w:jc w:val="left"/>
    </w:pPr>
    <w:rPr>
      <w:rFonts w:ascii="Arial" w:eastAsiaTheme="minorEastAsia" w:hAnsi="Arial" w:cs="Arial"/>
      <w:b/>
      <w:bCs/>
      <w:color w:val="5B9BD5" w:themeColor="accent1"/>
      <w:sz w:val="18"/>
      <w:szCs w:val="18"/>
    </w:rPr>
  </w:style>
  <w:style w:type="character" w:styleId="Emphasis">
    <w:name w:val="Emphasis"/>
    <w:basedOn w:val="DefaultParagraphFont"/>
    <w:uiPriority w:val="20"/>
    <w:qFormat/>
    <w:rsid w:val="00C21CE5"/>
    <w:rPr>
      <w:i/>
      <w:iCs/>
    </w:rPr>
  </w:style>
  <w:style w:type="paragraph" w:styleId="IntenseQuote">
    <w:name w:val="Intense Quote"/>
    <w:basedOn w:val="Normal"/>
    <w:next w:val="Normal"/>
    <w:link w:val="IntenseQuoteChar"/>
    <w:uiPriority w:val="30"/>
    <w:qFormat/>
    <w:rsid w:val="00C21CE5"/>
    <w:pPr>
      <w:pBdr>
        <w:bottom w:val="single" w:sz="4" w:space="4" w:color="5B9BD5" w:themeColor="accent1"/>
      </w:pBdr>
      <w:spacing w:before="200" w:after="280" w:line="276" w:lineRule="auto"/>
      <w:ind w:left="936" w:right="936" w:firstLine="0"/>
      <w:jc w:val="left"/>
    </w:pPr>
    <w:rPr>
      <w:rFonts w:ascii="Arial" w:eastAsiaTheme="minorEastAsia" w:hAnsi="Arial" w:cs="Arial"/>
      <w:b/>
      <w:bCs/>
      <w:i/>
      <w:iCs/>
      <w:color w:val="5B9BD5" w:themeColor="accent1"/>
      <w:sz w:val="28"/>
      <w:szCs w:val="22"/>
    </w:rPr>
  </w:style>
  <w:style w:type="character" w:customStyle="1" w:styleId="IntenseQuoteChar">
    <w:name w:val="Intense Quote Char"/>
    <w:basedOn w:val="DefaultParagraphFont"/>
    <w:link w:val="IntenseQuote"/>
    <w:uiPriority w:val="30"/>
    <w:rsid w:val="00C21CE5"/>
    <w:rPr>
      <w:rFonts w:ascii="Arial" w:eastAsiaTheme="minorEastAsia" w:hAnsi="Arial" w:cs="Arial"/>
      <w:b/>
      <w:bCs/>
      <w:i/>
      <w:iCs/>
      <w:color w:val="5B9BD5" w:themeColor="accent1"/>
      <w:sz w:val="28"/>
    </w:rPr>
  </w:style>
  <w:style w:type="character" w:styleId="SubtleEmphasis">
    <w:name w:val="Subtle Emphasis"/>
    <w:basedOn w:val="DefaultParagraphFont"/>
    <w:uiPriority w:val="19"/>
    <w:qFormat/>
    <w:rsid w:val="00C21CE5"/>
    <w:rPr>
      <w:i/>
      <w:iCs/>
      <w:color w:val="808080" w:themeColor="text1" w:themeTint="7F"/>
    </w:rPr>
  </w:style>
  <w:style w:type="character" w:styleId="IntenseEmphasis">
    <w:name w:val="Intense Emphasis"/>
    <w:basedOn w:val="DefaultParagraphFont"/>
    <w:uiPriority w:val="21"/>
    <w:qFormat/>
    <w:rsid w:val="00C21CE5"/>
    <w:rPr>
      <w:b/>
      <w:bCs/>
      <w:i/>
      <w:iCs/>
      <w:color w:val="5B9BD5" w:themeColor="accent1"/>
    </w:rPr>
  </w:style>
  <w:style w:type="character" w:styleId="SubtleReference">
    <w:name w:val="Subtle Reference"/>
    <w:basedOn w:val="DefaultParagraphFont"/>
    <w:uiPriority w:val="31"/>
    <w:qFormat/>
    <w:rsid w:val="00C21CE5"/>
    <w:rPr>
      <w:smallCaps/>
      <w:color w:val="ED7D31" w:themeColor="accent2"/>
      <w:u w:val="single"/>
    </w:rPr>
  </w:style>
  <w:style w:type="character" w:styleId="IntenseReference">
    <w:name w:val="Intense Reference"/>
    <w:basedOn w:val="DefaultParagraphFont"/>
    <w:uiPriority w:val="32"/>
    <w:qFormat/>
    <w:rsid w:val="00C21CE5"/>
    <w:rPr>
      <w:b/>
      <w:bCs/>
      <w:smallCaps/>
      <w:color w:val="ED7D31" w:themeColor="accent2"/>
      <w:spacing w:val="5"/>
      <w:u w:val="single"/>
    </w:rPr>
  </w:style>
  <w:style w:type="character" w:styleId="BookTitle">
    <w:name w:val="Book Title"/>
    <w:basedOn w:val="DefaultParagraphFont"/>
    <w:uiPriority w:val="33"/>
    <w:qFormat/>
    <w:rsid w:val="00C21CE5"/>
    <w:rPr>
      <w:b/>
      <w:bCs/>
      <w:smallCaps/>
      <w:spacing w:val="5"/>
    </w:rPr>
  </w:style>
  <w:style w:type="paragraph" w:styleId="TOCHeading">
    <w:name w:val="TOC Heading"/>
    <w:basedOn w:val="Heading1"/>
    <w:next w:val="Normal"/>
    <w:uiPriority w:val="39"/>
    <w:unhideWhenUsed/>
    <w:qFormat/>
    <w:rsid w:val="00C21CE5"/>
    <w:pPr>
      <w:pageBreakBefore w:val="0"/>
      <w:spacing w:before="480" w:after="0" w:line="276" w:lineRule="auto"/>
      <w:jc w:val="left"/>
      <w:outlineLvl w:val="9"/>
    </w:pPr>
    <w:rPr>
      <w:rFonts w:cstheme="majorBidi"/>
      <w:b/>
      <w:bCs/>
      <w:color w:val="2E74B5" w:themeColor="accent1" w:themeShade="BF"/>
      <w:sz w:val="28"/>
      <w:szCs w:val="28"/>
    </w:rPr>
  </w:style>
  <w:style w:type="paragraph" w:styleId="TOC1">
    <w:name w:val="toc 1"/>
    <w:basedOn w:val="Normal"/>
    <w:next w:val="Normal"/>
    <w:autoRedefine/>
    <w:uiPriority w:val="39"/>
    <w:unhideWhenUsed/>
    <w:rsid w:val="001E61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4699570">
      <w:bodyDiv w:val="1"/>
      <w:marLeft w:val="0"/>
      <w:marRight w:val="0"/>
      <w:marTop w:val="0"/>
      <w:marBottom w:val="0"/>
      <w:divBdr>
        <w:top w:val="none" w:sz="0" w:space="0" w:color="auto"/>
        <w:left w:val="none" w:sz="0" w:space="0" w:color="auto"/>
        <w:bottom w:val="none" w:sz="0" w:space="0" w:color="auto"/>
        <w:right w:val="none" w:sz="0" w:space="0" w:color="auto"/>
      </w:divBdr>
    </w:div>
    <w:div w:id="83574135">
      <w:bodyDiv w:val="1"/>
      <w:marLeft w:val="0"/>
      <w:marRight w:val="0"/>
      <w:marTop w:val="0"/>
      <w:marBottom w:val="0"/>
      <w:divBdr>
        <w:top w:val="none" w:sz="0" w:space="0" w:color="auto"/>
        <w:left w:val="none" w:sz="0" w:space="0" w:color="auto"/>
        <w:bottom w:val="none" w:sz="0" w:space="0" w:color="auto"/>
        <w:right w:val="none" w:sz="0" w:space="0" w:color="auto"/>
      </w:divBdr>
      <w:divsChild>
        <w:div w:id="1236861876">
          <w:marLeft w:val="0"/>
          <w:marRight w:val="0"/>
          <w:marTop w:val="0"/>
          <w:marBottom w:val="0"/>
          <w:divBdr>
            <w:top w:val="none" w:sz="0" w:space="0" w:color="auto"/>
            <w:left w:val="none" w:sz="0" w:space="0" w:color="auto"/>
            <w:bottom w:val="none" w:sz="0" w:space="0" w:color="auto"/>
            <w:right w:val="none" w:sz="0" w:space="0" w:color="auto"/>
          </w:divBdr>
          <w:divsChild>
            <w:div w:id="368336424">
              <w:marLeft w:val="0"/>
              <w:marRight w:val="0"/>
              <w:marTop w:val="0"/>
              <w:marBottom w:val="0"/>
              <w:divBdr>
                <w:top w:val="none" w:sz="0" w:space="0" w:color="auto"/>
                <w:left w:val="none" w:sz="0" w:space="0" w:color="auto"/>
                <w:bottom w:val="none" w:sz="0" w:space="0" w:color="auto"/>
                <w:right w:val="none" w:sz="0" w:space="0" w:color="auto"/>
              </w:divBdr>
              <w:divsChild>
                <w:div w:id="192501463">
                  <w:marLeft w:val="0"/>
                  <w:marRight w:val="0"/>
                  <w:marTop w:val="240"/>
                  <w:marBottom w:val="240"/>
                  <w:divBdr>
                    <w:top w:val="none" w:sz="0" w:space="0" w:color="auto"/>
                    <w:left w:val="none" w:sz="0" w:space="0" w:color="auto"/>
                    <w:bottom w:val="none" w:sz="0" w:space="0" w:color="auto"/>
                    <w:right w:val="none" w:sz="0" w:space="0" w:color="auto"/>
                  </w:divBdr>
                </w:div>
                <w:div w:id="629435026">
                  <w:marLeft w:val="0"/>
                  <w:marRight w:val="0"/>
                  <w:marTop w:val="195"/>
                  <w:marBottom w:val="0"/>
                  <w:divBdr>
                    <w:top w:val="none" w:sz="0" w:space="0" w:color="auto"/>
                    <w:left w:val="none" w:sz="0" w:space="0" w:color="auto"/>
                    <w:bottom w:val="none" w:sz="0" w:space="0" w:color="auto"/>
                    <w:right w:val="none" w:sz="0" w:space="0" w:color="auto"/>
                  </w:divBdr>
                  <w:divsChild>
                    <w:div w:id="1130514198">
                      <w:marLeft w:val="0"/>
                      <w:marRight w:val="0"/>
                      <w:marTop w:val="0"/>
                      <w:marBottom w:val="0"/>
                      <w:divBdr>
                        <w:top w:val="none" w:sz="0" w:space="0" w:color="auto"/>
                        <w:left w:val="none" w:sz="0" w:space="0" w:color="auto"/>
                        <w:bottom w:val="none" w:sz="0" w:space="0" w:color="auto"/>
                        <w:right w:val="none" w:sz="0" w:space="0" w:color="auto"/>
                      </w:divBdr>
                      <w:divsChild>
                        <w:div w:id="1899243611">
                          <w:marLeft w:val="0"/>
                          <w:marRight w:val="0"/>
                          <w:marTop w:val="0"/>
                          <w:marBottom w:val="0"/>
                          <w:divBdr>
                            <w:top w:val="none" w:sz="0" w:space="0" w:color="auto"/>
                            <w:left w:val="none" w:sz="0" w:space="0" w:color="auto"/>
                            <w:bottom w:val="none" w:sz="0" w:space="0" w:color="auto"/>
                            <w:right w:val="none" w:sz="0" w:space="0" w:color="auto"/>
                          </w:divBdr>
                          <w:divsChild>
                            <w:div w:id="314920811">
                              <w:marLeft w:val="0"/>
                              <w:marRight w:val="0"/>
                              <w:marTop w:val="240"/>
                              <w:marBottom w:val="240"/>
                              <w:divBdr>
                                <w:top w:val="none" w:sz="0" w:space="0" w:color="auto"/>
                                <w:left w:val="none" w:sz="0" w:space="0" w:color="auto"/>
                                <w:bottom w:val="none" w:sz="0" w:space="0" w:color="auto"/>
                                <w:right w:val="none" w:sz="0" w:space="0" w:color="auto"/>
                              </w:divBdr>
                            </w:div>
                            <w:div w:id="673535525">
                              <w:marLeft w:val="0"/>
                              <w:marRight w:val="0"/>
                              <w:marTop w:val="240"/>
                              <w:marBottom w:val="240"/>
                              <w:divBdr>
                                <w:top w:val="none" w:sz="0" w:space="0" w:color="auto"/>
                                <w:left w:val="none" w:sz="0" w:space="0" w:color="auto"/>
                                <w:bottom w:val="none" w:sz="0" w:space="0" w:color="auto"/>
                                <w:right w:val="none" w:sz="0" w:space="0" w:color="auto"/>
                              </w:divBdr>
                            </w:div>
                            <w:div w:id="1875531681">
                              <w:marLeft w:val="0"/>
                              <w:marRight w:val="0"/>
                              <w:marTop w:val="240"/>
                              <w:marBottom w:val="240"/>
                              <w:divBdr>
                                <w:top w:val="none" w:sz="0" w:space="0" w:color="auto"/>
                                <w:left w:val="none" w:sz="0" w:space="0" w:color="auto"/>
                                <w:bottom w:val="none" w:sz="0" w:space="0" w:color="auto"/>
                                <w:right w:val="none" w:sz="0" w:space="0" w:color="auto"/>
                              </w:divBdr>
                            </w:div>
                            <w:div w:id="4246921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634094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8494203">
          <w:marLeft w:val="0"/>
          <w:marRight w:val="0"/>
          <w:marTop w:val="0"/>
          <w:marBottom w:val="0"/>
          <w:divBdr>
            <w:top w:val="none" w:sz="0" w:space="0" w:color="auto"/>
            <w:left w:val="none" w:sz="0" w:space="0" w:color="auto"/>
            <w:bottom w:val="none" w:sz="0" w:space="0" w:color="auto"/>
            <w:right w:val="none" w:sz="0" w:space="0" w:color="auto"/>
          </w:divBdr>
          <w:divsChild>
            <w:div w:id="1859273352">
              <w:marLeft w:val="0"/>
              <w:marRight w:val="0"/>
              <w:marTop w:val="0"/>
              <w:marBottom w:val="0"/>
              <w:divBdr>
                <w:top w:val="none" w:sz="0" w:space="0" w:color="auto"/>
                <w:left w:val="none" w:sz="0" w:space="0" w:color="auto"/>
                <w:bottom w:val="none" w:sz="0" w:space="0" w:color="auto"/>
                <w:right w:val="none" w:sz="0" w:space="0" w:color="auto"/>
              </w:divBdr>
              <w:divsChild>
                <w:div w:id="121653259">
                  <w:marLeft w:val="0"/>
                  <w:marRight w:val="0"/>
                  <w:marTop w:val="0"/>
                  <w:marBottom w:val="0"/>
                  <w:divBdr>
                    <w:top w:val="none" w:sz="0" w:space="0" w:color="auto"/>
                    <w:left w:val="none" w:sz="0" w:space="0" w:color="auto"/>
                    <w:bottom w:val="none" w:sz="0" w:space="0" w:color="auto"/>
                    <w:right w:val="none" w:sz="0" w:space="0" w:color="auto"/>
                  </w:divBdr>
                  <w:divsChild>
                    <w:div w:id="1841382788">
                      <w:marLeft w:val="0"/>
                      <w:marRight w:val="0"/>
                      <w:marTop w:val="0"/>
                      <w:marBottom w:val="0"/>
                      <w:divBdr>
                        <w:top w:val="none" w:sz="0" w:space="0" w:color="auto"/>
                        <w:left w:val="none" w:sz="0" w:space="0" w:color="auto"/>
                        <w:bottom w:val="none" w:sz="0" w:space="0" w:color="auto"/>
                        <w:right w:val="none" w:sz="0" w:space="0" w:color="auto"/>
                      </w:divBdr>
                      <w:divsChild>
                        <w:div w:id="741291729">
                          <w:marLeft w:val="0"/>
                          <w:marRight w:val="0"/>
                          <w:marTop w:val="0"/>
                          <w:marBottom w:val="0"/>
                          <w:divBdr>
                            <w:top w:val="none" w:sz="0" w:space="0" w:color="auto"/>
                            <w:left w:val="none" w:sz="0" w:space="0" w:color="auto"/>
                            <w:bottom w:val="none" w:sz="0" w:space="0" w:color="auto"/>
                            <w:right w:val="none" w:sz="0" w:space="0" w:color="auto"/>
                          </w:divBdr>
                        </w:div>
                        <w:div w:id="200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048">
          <w:marLeft w:val="0"/>
          <w:marRight w:val="0"/>
          <w:marTop w:val="0"/>
          <w:marBottom w:val="0"/>
          <w:divBdr>
            <w:top w:val="none" w:sz="0" w:space="0" w:color="auto"/>
            <w:left w:val="none" w:sz="0" w:space="0" w:color="auto"/>
            <w:bottom w:val="none" w:sz="0" w:space="0" w:color="auto"/>
            <w:right w:val="none" w:sz="0" w:space="0" w:color="auto"/>
          </w:divBdr>
        </w:div>
      </w:divsChild>
    </w:div>
    <w:div w:id="136580181">
      <w:bodyDiv w:val="1"/>
      <w:marLeft w:val="0"/>
      <w:marRight w:val="0"/>
      <w:marTop w:val="0"/>
      <w:marBottom w:val="0"/>
      <w:divBdr>
        <w:top w:val="none" w:sz="0" w:space="0" w:color="auto"/>
        <w:left w:val="none" w:sz="0" w:space="0" w:color="auto"/>
        <w:bottom w:val="none" w:sz="0" w:space="0" w:color="auto"/>
        <w:right w:val="none" w:sz="0" w:space="0" w:color="auto"/>
      </w:divBdr>
    </w:div>
    <w:div w:id="146633944">
      <w:bodyDiv w:val="1"/>
      <w:marLeft w:val="0"/>
      <w:marRight w:val="0"/>
      <w:marTop w:val="0"/>
      <w:marBottom w:val="0"/>
      <w:divBdr>
        <w:top w:val="none" w:sz="0" w:space="0" w:color="auto"/>
        <w:left w:val="none" w:sz="0" w:space="0" w:color="auto"/>
        <w:bottom w:val="none" w:sz="0" w:space="0" w:color="auto"/>
        <w:right w:val="none" w:sz="0" w:space="0" w:color="auto"/>
      </w:divBdr>
    </w:div>
    <w:div w:id="157114280">
      <w:bodyDiv w:val="1"/>
      <w:marLeft w:val="0"/>
      <w:marRight w:val="0"/>
      <w:marTop w:val="0"/>
      <w:marBottom w:val="0"/>
      <w:divBdr>
        <w:top w:val="none" w:sz="0" w:space="0" w:color="auto"/>
        <w:left w:val="none" w:sz="0" w:space="0" w:color="auto"/>
        <w:bottom w:val="none" w:sz="0" w:space="0" w:color="auto"/>
        <w:right w:val="none" w:sz="0" w:space="0" w:color="auto"/>
      </w:divBdr>
      <w:divsChild>
        <w:div w:id="930048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531768">
      <w:bodyDiv w:val="1"/>
      <w:marLeft w:val="0"/>
      <w:marRight w:val="0"/>
      <w:marTop w:val="0"/>
      <w:marBottom w:val="0"/>
      <w:divBdr>
        <w:top w:val="none" w:sz="0" w:space="0" w:color="auto"/>
        <w:left w:val="none" w:sz="0" w:space="0" w:color="auto"/>
        <w:bottom w:val="none" w:sz="0" w:space="0" w:color="auto"/>
        <w:right w:val="none" w:sz="0" w:space="0" w:color="auto"/>
      </w:divBdr>
      <w:divsChild>
        <w:div w:id="1435056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936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38385">
      <w:bodyDiv w:val="1"/>
      <w:marLeft w:val="0"/>
      <w:marRight w:val="0"/>
      <w:marTop w:val="0"/>
      <w:marBottom w:val="0"/>
      <w:divBdr>
        <w:top w:val="none" w:sz="0" w:space="0" w:color="auto"/>
        <w:left w:val="none" w:sz="0" w:space="0" w:color="auto"/>
        <w:bottom w:val="none" w:sz="0" w:space="0" w:color="auto"/>
        <w:right w:val="none" w:sz="0" w:space="0" w:color="auto"/>
      </w:divBdr>
    </w:div>
    <w:div w:id="247278042">
      <w:bodyDiv w:val="1"/>
      <w:marLeft w:val="0"/>
      <w:marRight w:val="0"/>
      <w:marTop w:val="0"/>
      <w:marBottom w:val="0"/>
      <w:divBdr>
        <w:top w:val="none" w:sz="0" w:space="0" w:color="auto"/>
        <w:left w:val="none" w:sz="0" w:space="0" w:color="auto"/>
        <w:bottom w:val="none" w:sz="0" w:space="0" w:color="auto"/>
        <w:right w:val="none" w:sz="0" w:space="0" w:color="auto"/>
      </w:divBdr>
    </w:div>
    <w:div w:id="261302649">
      <w:bodyDiv w:val="1"/>
      <w:marLeft w:val="0"/>
      <w:marRight w:val="0"/>
      <w:marTop w:val="0"/>
      <w:marBottom w:val="0"/>
      <w:divBdr>
        <w:top w:val="none" w:sz="0" w:space="0" w:color="auto"/>
        <w:left w:val="none" w:sz="0" w:space="0" w:color="auto"/>
        <w:bottom w:val="none" w:sz="0" w:space="0" w:color="auto"/>
        <w:right w:val="none" w:sz="0" w:space="0" w:color="auto"/>
      </w:divBdr>
    </w:div>
    <w:div w:id="274215577">
      <w:bodyDiv w:val="1"/>
      <w:marLeft w:val="0"/>
      <w:marRight w:val="0"/>
      <w:marTop w:val="0"/>
      <w:marBottom w:val="0"/>
      <w:divBdr>
        <w:top w:val="none" w:sz="0" w:space="0" w:color="auto"/>
        <w:left w:val="none" w:sz="0" w:space="0" w:color="auto"/>
        <w:bottom w:val="none" w:sz="0" w:space="0" w:color="auto"/>
        <w:right w:val="none" w:sz="0" w:space="0" w:color="auto"/>
      </w:divBdr>
      <w:divsChild>
        <w:div w:id="1892186408">
          <w:marLeft w:val="0"/>
          <w:marRight w:val="0"/>
          <w:marTop w:val="0"/>
          <w:marBottom w:val="0"/>
          <w:divBdr>
            <w:top w:val="none" w:sz="0" w:space="0" w:color="auto"/>
            <w:left w:val="none" w:sz="0" w:space="0" w:color="auto"/>
            <w:bottom w:val="none" w:sz="0" w:space="0" w:color="auto"/>
            <w:right w:val="none" w:sz="0" w:space="0" w:color="auto"/>
          </w:divBdr>
          <w:divsChild>
            <w:div w:id="15731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4949">
      <w:bodyDiv w:val="1"/>
      <w:marLeft w:val="0"/>
      <w:marRight w:val="0"/>
      <w:marTop w:val="0"/>
      <w:marBottom w:val="0"/>
      <w:divBdr>
        <w:top w:val="none" w:sz="0" w:space="0" w:color="auto"/>
        <w:left w:val="none" w:sz="0" w:space="0" w:color="auto"/>
        <w:bottom w:val="none" w:sz="0" w:space="0" w:color="auto"/>
        <w:right w:val="none" w:sz="0" w:space="0" w:color="auto"/>
      </w:divBdr>
      <w:divsChild>
        <w:div w:id="1294600710">
          <w:marLeft w:val="0"/>
          <w:marRight w:val="0"/>
          <w:marTop w:val="0"/>
          <w:marBottom w:val="0"/>
          <w:divBdr>
            <w:top w:val="none" w:sz="0" w:space="0" w:color="auto"/>
            <w:left w:val="none" w:sz="0" w:space="0" w:color="auto"/>
            <w:bottom w:val="none" w:sz="0" w:space="0" w:color="auto"/>
            <w:right w:val="none" w:sz="0" w:space="0" w:color="auto"/>
          </w:divBdr>
          <w:divsChild>
            <w:div w:id="118240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119716">
      <w:bodyDiv w:val="1"/>
      <w:marLeft w:val="0"/>
      <w:marRight w:val="0"/>
      <w:marTop w:val="0"/>
      <w:marBottom w:val="0"/>
      <w:divBdr>
        <w:top w:val="none" w:sz="0" w:space="0" w:color="auto"/>
        <w:left w:val="none" w:sz="0" w:space="0" w:color="auto"/>
        <w:bottom w:val="none" w:sz="0" w:space="0" w:color="auto"/>
        <w:right w:val="none" w:sz="0" w:space="0" w:color="auto"/>
      </w:divBdr>
    </w:div>
    <w:div w:id="318267397">
      <w:bodyDiv w:val="1"/>
      <w:marLeft w:val="0"/>
      <w:marRight w:val="0"/>
      <w:marTop w:val="0"/>
      <w:marBottom w:val="0"/>
      <w:divBdr>
        <w:top w:val="none" w:sz="0" w:space="0" w:color="auto"/>
        <w:left w:val="none" w:sz="0" w:space="0" w:color="auto"/>
        <w:bottom w:val="none" w:sz="0" w:space="0" w:color="auto"/>
        <w:right w:val="none" w:sz="0" w:space="0" w:color="auto"/>
      </w:divBdr>
      <w:divsChild>
        <w:div w:id="1367367163">
          <w:marLeft w:val="0"/>
          <w:marRight w:val="0"/>
          <w:marTop w:val="0"/>
          <w:marBottom w:val="0"/>
          <w:divBdr>
            <w:top w:val="none" w:sz="0" w:space="0" w:color="auto"/>
            <w:left w:val="none" w:sz="0" w:space="0" w:color="auto"/>
            <w:bottom w:val="none" w:sz="0" w:space="0" w:color="auto"/>
            <w:right w:val="none" w:sz="0" w:space="0" w:color="auto"/>
          </w:divBdr>
          <w:divsChild>
            <w:div w:id="21248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50578">
      <w:bodyDiv w:val="1"/>
      <w:marLeft w:val="0"/>
      <w:marRight w:val="0"/>
      <w:marTop w:val="0"/>
      <w:marBottom w:val="0"/>
      <w:divBdr>
        <w:top w:val="none" w:sz="0" w:space="0" w:color="auto"/>
        <w:left w:val="none" w:sz="0" w:space="0" w:color="auto"/>
        <w:bottom w:val="none" w:sz="0" w:space="0" w:color="auto"/>
        <w:right w:val="none" w:sz="0" w:space="0" w:color="auto"/>
      </w:divBdr>
    </w:div>
    <w:div w:id="412052610">
      <w:bodyDiv w:val="1"/>
      <w:marLeft w:val="0"/>
      <w:marRight w:val="0"/>
      <w:marTop w:val="0"/>
      <w:marBottom w:val="0"/>
      <w:divBdr>
        <w:top w:val="none" w:sz="0" w:space="0" w:color="auto"/>
        <w:left w:val="none" w:sz="0" w:space="0" w:color="auto"/>
        <w:bottom w:val="none" w:sz="0" w:space="0" w:color="auto"/>
        <w:right w:val="none" w:sz="0" w:space="0" w:color="auto"/>
      </w:divBdr>
    </w:div>
    <w:div w:id="461924576">
      <w:bodyDiv w:val="1"/>
      <w:marLeft w:val="0"/>
      <w:marRight w:val="0"/>
      <w:marTop w:val="0"/>
      <w:marBottom w:val="0"/>
      <w:divBdr>
        <w:top w:val="none" w:sz="0" w:space="0" w:color="auto"/>
        <w:left w:val="none" w:sz="0" w:space="0" w:color="auto"/>
        <w:bottom w:val="none" w:sz="0" w:space="0" w:color="auto"/>
        <w:right w:val="none" w:sz="0" w:space="0" w:color="auto"/>
      </w:divBdr>
    </w:div>
    <w:div w:id="470171133">
      <w:bodyDiv w:val="1"/>
      <w:marLeft w:val="0"/>
      <w:marRight w:val="0"/>
      <w:marTop w:val="0"/>
      <w:marBottom w:val="0"/>
      <w:divBdr>
        <w:top w:val="none" w:sz="0" w:space="0" w:color="auto"/>
        <w:left w:val="none" w:sz="0" w:space="0" w:color="auto"/>
        <w:bottom w:val="none" w:sz="0" w:space="0" w:color="auto"/>
        <w:right w:val="none" w:sz="0" w:space="0" w:color="auto"/>
      </w:divBdr>
      <w:divsChild>
        <w:div w:id="1300573485">
          <w:marLeft w:val="0"/>
          <w:marRight w:val="0"/>
          <w:marTop w:val="0"/>
          <w:marBottom w:val="0"/>
          <w:divBdr>
            <w:top w:val="none" w:sz="0" w:space="0" w:color="auto"/>
            <w:left w:val="none" w:sz="0" w:space="0" w:color="auto"/>
            <w:bottom w:val="none" w:sz="0" w:space="0" w:color="auto"/>
            <w:right w:val="none" w:sz="0" w:space="0" w:color="auto"/>
          </w:divBdr>
          <w:divsChild>
            <w:div w:id="112947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017932">
      <w:bodyDiv w:val="1"/>
      <w:marLeft w:val="0"/>
      <w:marRight w:val="0"/>
      <w:marTop w:val="0"/>
      <w:marBottom w:val="0"/>
      <w:divBdr>
        <w:top w:val="none" w:sz="0" w:space="0" w:color="auto"/>
        <w:left w:val="none" w:sz="0" w:space="0" w:color="auto"/>
        <w:bottom w:val="none" w:sz="0" w:space="0" w:color="auto"/>
        <w:right w:val="none" w:sz="0" w:space="0" w:color="auto"/>
      </w:divBdr>
    </w:div>
    <w:div w:id="561067463">
      <w:bodyDiv w:val="1"/>
      <w:marLeft w:val="0"/>
      <w:marRight w:val="0"/>
      <w:marTop w:val="0"/>
      <w:marBottom w:val="0"/>
      <w:divBdr>
        <w:top w:val="none" w:sz="0" w:space="0" w:color="auto"/>
        <w:left w:val="none" w:sz="0" w:space="0" w:color="auto"/>
        <w:bottom w:val="none" w:sz="0" w:space="0" w:color="auto"/>
        <w:right w:val="none" w:sz="0" w:space="0" w:color="auto"/>
      </w:divBdr>
      <w:divsChild>
        <w:div w:id="424762732">
          <w:marLeft w:val="0"/>
          <w:marRight w:val="0"/>
          <w:marTop w:val="0"/>
          <w:marBottom w:val="0"/>
          <w:divBdr>
            <w:top w:val="none" w:sz="0" w:space="0" w:color="auto"/>
            <w:left w:val="none" w:sz="0" w:space="0" w:color="auto"/>
            <w:bottom w:val="none" w:sz="0" w:space="0" w:color="auto"/>
            <w:right w:val="none" w:sz="0" w:space="0" w:color="auto"/>
          </w:divBdr>
          <w:divsChild>
            <w:div w:id="6548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215727">
      <w:bodyDiv w:val="1"/>
      <w:marLeft w:val="0"/>
      <w:marRight w:val="0"/>
      <w:marTop w:val="0"/>
      <w:marBottom w:val="0"/>
      <w:divBdr>
        <w:top w:val="none" w:sz="0" w:space="0" w:color="auto"/>
        <w:left w:val="none" w:sz="0" w:space="0" w:color="auto"/>
        <w:bottom w:val="none" w:sz="0" w:space="0" w:color="auto"/>
        <w:right w:val="none" w:sz="0" w:space="0" w:color="auto"/>
      </w:divBdr>
      <w:divsChild>
        <w:div w:id="1325822378">
          <w:marLeft w:val="0"/>
          <w:marRight w:val="0"/>
          <w:marTop w:val="0"/>
          <w:marBottom w:val="0"/>
          <w:divBdr>
            <w:top w:val="none" w:sz="0" w:space="0" w:color="auto"/>
            <w:left w:val="none" w:sz="0" w:space="0" w:color="auto"/>
            <w:bottom w:val="none" w:sz="0" w:space="0" w:color="auto"/>
            <w:right w:val="none" w:sz="0" w:space="0" w:color="auto"/>
          </w:divBdr>
          <w:divsChild>
            <w:div w:id="287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66284">
      <w:bodyDiv w:val="1"/>
      <w:marLeft w:val="0"/>
      <w:marRight w:val="0"/>
      <w:marTop w:val="0"/>
      <w:marBottom w:val="0"/>
      <w:divBdr>
        <w:top w:val="none" w:sz="0" w:space="0" w:color="auto"/>
        <w:left w:val="none" w:sz="0" w:space="0" w:color="auto"/>
        <w:bottom w:val="none" w:sz="0" w:space="0" w:color="auto"/>
        <w:right w:val="none" w:sz="0" w:space="0" w:color="auto"/>
      </w:divBdr>
    </w:div>
    <w:div w:id="604315015">
      <w:bodyDiv w:val="1"/>
      <w:marLeft w:val="0"/>
      <w:marRight w:val="0"/>
      <w:marTop w:val="0"/>
      <w:marBottom w:val="0"/>
      <w:divBdr>
        <w:top w:val="none" w:sz="0" w:space="0" w:color="auto"/>
        <w:left w:val="none" w:sz="0" w:space="0" w:color="auto"/>
        <w:bottom w:val="none" w:sz="0" w:space="0" w:color="auto"/>
        <w:right w:val="none" w:sz="0" w:space="0" w:color="auto"/>
      </w:divBdr>
    </w:div>
    <w:div w:id="623777053">
      <w:bodyDiv w:val="1"/>
      <w:marLeft w:val="0"/>
      <w:marRight w:val="0"/>
      <w:marTop w:val="0"/>
      <w:marBottom w:val="0"/>
      <w:divBdr>
        <w:top w:val="none" w:sz="0" w:space="0" w:color="auto"/>
        <w:left w:val="none" w:sz="0" w:space="0" w:color="auto"/>
        <w:bottom w:val="none" w:sz="0" w:space="0" w:color="auto"/>
        <w:right w:val="none" w:sz="0" w:space="0" w:color="auto"/>
      </w:divBdr>
      <w:divsChild>
        <w:div w:id="1564755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880578">
      <w:bodyDiv w:val="1"/>
      <w:marLeft w:val="0"/>
      <w:marRight w:val="0"/>
      <w:marTop w:val="0"/>
      <w:marBottom w:val="0"/>
      <w:divBdr>
        <w:top w:val="none" w:sz="0" w:space="0" w:color="auto"/>
        <w:left w:val="none" w:sz="0" w:space="0" w:color="auto"/>
        <w:bottom w:val="none" w:sz="0" w:space="0" w:color="auto"/>
        <w:right w:val="none" w:sz="0" w:space="0" w:color="auto"/>
      </w:divBdr>
      <w:divsChild>
        <w:div w:id="1651135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6974906">
      <w:bodyDiv w:val="1"/>
      <w:marLeft w:val="0"/>
      <w:marRight w:val="0"/>
      <w:marTop w:val="0"/>
      <w:marBottom w:val="0"/>
      <w:divBdr>
        <w:top w:val="none" w:sz="0" w:space="0" w:color="auto"/>
        <w:left w:val="none" w:sz="0" w:space="0" w:color="auto"/>
        <w:bottom w:val="none" w:sz="0" w:space="0" w:color="auto"/>
        <w:right w:val="none" w:sz="0" w:space="0" w:color="auto"/>
      </w:divBdr>
    </w:div>
    <w:div w:id="719132394">
      <w:bodyDiv w:val="1"/>
      <w:marLeft w:val="0"/>
      <w:marRight w:val="0"/>
      <w:marTop w:val="0"/>
      <w:marBottom w:val="0"/>
      <w:divBdr>
        <w:top w:val="none" w:sz="0" w:space="0" w:color="auto"/>
        <w:left w:val="none" w:sz="0" w:space="0" w:color="auto"/>
        <w:bottom w:val="none" w:sz="0" w:space="0" w:color="auto"/>
        <w:right w:val="none" w:sz="0" w:space="0" w:color="auto"/>
      </w:divBdr>
      <w:divsChild>
        <w:div w:id="152138643">
          <w:marLeft w:val="0"/>
          <w:marRight w:val="0"/>
          <w:marTop w:val="0"/>
          <w:marBottom w:val="0"/>
          <w:divBdr>
            <w:top w:val="none" w:sz="0" w:space="0" w:color="auto"/>
            <w:left w:val="none" w:sz="0" w:space="0" w:color="auto"/>
            <w:bottom w:val="none" w:sz="0" w:space="0" w:color="auto"/>
            <w:right w:val="none" w:sz="0" w:space="0" w:color="auto"/>
          </w:divBdr>
          <w:divsChild>
            <w:div w:id="690569778">
              <w:marLeft w:val="0"/>
              <w:marRight w:val="0"/>
              <w:marTop w:val="0"/>
              <w:marBottom w:val="0"/>
              <w:divBdr>
                <w:top w:val="none" w:sz="0" w:space="0" w:color="auto"/>
                <w:left w:val="none" w:sz="0" w:space="0" w:color="auto"/>
                <w:bottom w:val="none" w:sz="0" w:space="0" w:color="auto"/>
                <w:right w:val="none" w:sz="0" w:space="0" w:color="auto"/>
              </w:divBdr>
            </w:div>
          </w:divsChild>
        </w:div>
        <w:div w:id="1839730152">
          <w:marLeft w:val="0"/>
          <w:marRight w:val="0"/>
          <w:marTop w:val="0"/>
          <w:marBottom w:val="0"/>
          <w:divBdr>
            <w:top w:val="none" w:sz="0" w:space="0" w:color="auto"/>
            <w:left w:val="none" w:sz="0" w:space="0" w:color="auto"/>
            <w:bottom w:val="none" w:sz="0" w:space="0" w:color="auto"/>
            <w:right w:val="none" w:sz="0" w:space="0" w:color="auto"/>
          </w:divBdr>
          <w:divsChild>
            <w:div w:id="1321687866">
              <w:marLeft w:val="0"/>
              <w:marRight w:val="0"/>
              <w:marTop w:val="0"/>
              <w:marBottom w:val="0"/>
              <w:divBdr>
                <w:top w:val="none" w:sz="0" w:space="0" w:color="auto"/>
                <w:left w:val="none" w:sz="0" w:space="0" w:color="auto"/>
                <w:bottom w:val="none" w:sz="0" w:space="0" w:color="auto"/>
                <w:right w:val="none" w:sz="0" w:space="0" w:color="auto"/>
              </w:divBdr>
            </w:div>
          </w:divsChild>
        </w:div>
        <w:div w:id="407192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819990">
      <w:bodyDiv w:val="1"/>
      <w:marLeft w:val="0"/>
      <w:marRight w:val="0"/>
      <w:marTop w:val="0"/>
      <w:marBottom w:val="0"/>
      <w:divBdr>
        <w:top w:val="none" w:sz="0" w:space="0" w:color="auto"/>
        <w:left w:val="none" w:sz="0" w:space="0" w:color="auto"/>
        <w:bottom w:val="none" w:sz="0" w:space="0" w:color="auto"/>
        <w:right w:val="none" w:sz="0" w:space="0" w:color="auto"/>
      </w:divBdr>
      <w:divsChild>
        <w:div w:id="2091659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6633315">
      <w:bodyDiv w:val="1"/>
      <w:marLeft w:val="0"/>
      <w:marRight w:val="0"/>
      <w:marTop w:val="0"/>
      <w:marBottom w:val="0"/>
      <w:divBdr>
        <w:top w:val="none" w:sz="0" w:space="0" w:color="auto"/>
        <w:left w:val="none" w:sz="0" w:space="0" w:color="auto"/>
        <w:bottom w:val="none" w:sz="0" w:space="0" w:color="auto"/>
        <w:right w:val="none" w:sz="0" w:space="0" w:color="auto"/>
      </w:divBdr>
    </w:div>
    <w:div w:id="755397560">
      <w:bodyDiv w:val="1"/>
      <w:marLeft w:val="0"/>
      <w:marRight w:val="0"/>
      <w:marTop w:val="0"/>
      <w:marBottom w:val="0"/>
      <w:divBdr>
        <w:top w:val="none" w:sz="0" w:space="0" w:color="auto"/>
        <w:left w:val="none" w:sz="0" w:space="0" w:color="auto"/>
        <w:bottom w:val="none" w:sz="0" w:space="0" w:color="auto"/>
        <w:right w:val="none" w:sz="0" w:space="0" w:color="auto"/>
      </w:divBdr>
      <w:divsChild>
        <w:div w:id="293871913">
          <w:marLeft w:val="0"/>
          <w:marRight w:val="0"/>
          <w:marTop w:val="0"/>
          <w:marBottom w:val="0"/>
          <w:divBdr>
            <w:top w:val="none" w:sz="0" w:space="0" w:color="auto"/>
            <w:left w:val="none" w:sz="0" w:space="0" w:color="auto"/>
            <w:bottom w:val="none" w:sz="0" w:space="0" w:color="auto"/>
            <w:right w:val="none" w:sz="0" w:space="0" w:color="auto"/>
          </w:divBdr>
          <w:divsChild>
            <w:div w:id="1120224581">
              <w:marLeft w:val="0"/>
              <w:marRight w:val="0"/>
              <w:marTop w:val="0"/>
              <w:marBottom w:val="0"/>
              <w:divBdr>
                <w:top w:val="none" w:sz="0" w:space="0" w:color="auto"/>
                <w:left w:val="none" w:sz="0" w:space="0" w:color="auto"/>
                <w:bottom w:val="none" w:sz="0" w:space="0" w:color="auto"/>
                <w:right w:val="none" w:sz="0" w:space="0" w:color="auto"/>
              </w:divBdr>
            </w:div>
          </w:divsChild>
        </w:div>
        <w:div w:id="740299466">
          <w:marLeft w:val="0"/>
          <w:marRight w:val="0"/>
          <w:marTop w:val="0"/>
          <w:marBottom w:val="0"/>
          <w:divBdr>
            <w:top w:val="none" w:sz="0" w:space="0" w:color="auto"/>
            <w:left w:val="none" w:sz="0" w:space="0" w:color="auto"/>
            <w:bottom w:val="none" w:sz="0" w:space="0" w:color="auto"/>
            <w:right w:val="none" w:sz="0" w:space="0" w:color="auto"/>
          </w:divBdr>
          <w:divsChild>
            <w:div w:id="1841390490">
              <w:marLeft w:val="0"/>
              <w:marRight w:val="0"/>
              <w:marTop w:val="0"/>
              <w:marBottom w:val="0"/>
              <w:divBdr>
                <w:top w:val="none" w:sz="0" w:space="0" w:color="auto"/>
                <w:left w:val="none" w:sz="0" w:space="0" w:color="auto"/>
                <w:bottom w:val="none" w:sz="0" w:space="0" w:color="auto"/>
                <w:right w:val="none" w:sz="0" w:space="0" w:color="auto"/>
              </w:divBdr>
            </w:div>
          </w:divsChild>
        </w:div>
        <w:div w:id="1374770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790927">
      <w:bodyDiv w:val="1"/>
      <w:marLeft w:val="0"/>
      <w:marRight w:val="0"/>
      <w:marTop w:val="0"/>
      <w:marBottom w:val="0"/>
      <w:divBdr>
        <w:top w:val="none" w:sz="0" w:space="0" w:color="auto"/>
        <w:left w:val="none" w:sz="0" w:space="0" w:color="auto"/>
        <w:bottom w:val="none" w:sz="0" w:space="0" w:color="auto"/>
        <w:right w:val="none" w:sz="0" w:space="0" w:color="auto"/>
      </w:divBdr>
      <w:divsChild>
        <w:div w:id="1343823917">
          <w:blockQuote w:val="1"/>
          <w:marLeft w:val="720"/>
          <w:marRight w:val="720"/>
          <w:marTop w:val="100"/>
          <w:marBottom w:val="100"/>
          <w:divBdr>
            <w:top w:val="none" w:sz="0" w:space="0" w:color="auto"/>
            <w:left w:val="none" w:sz="0" w:space="0" w:color="auto"/>
            <w:bottom w:val="none" w:sz="0" w:space="0" w:color="auto"/>
            <w:right w:val="none" w:sz="0" w:space="0" w:color="auto"/>
          </w:divBdr>
        </w:div>
        <w:div w:id="507599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4682738">
      <w:bodyDiv w:val="1"/>
      <w:marLeft w:val="0"/>
      <w:marRight w:val="0"/>
      <w:marTop w:val="0"/>
      <w:marBottom w:val="0"/>
      <w:divBdr>
        <w:top w:val="none" w:sz="0" w:space="0" w:color="auto"/>
        <w:left w:val="none" w:sz="0" w:space="0" w:color="auto"/>
        <w:bottom w:val="none" w:sz="0" w:space="0" w:color="auto"/>
        <w:right w:val="none" w:sz="0" w:space="0" w:color="auto"/>
      </w:divBdr>
      <w:divsChild>
        <w:div w:id="763572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226647">
      <w:bodyDiv w:val="1"/>
      <w:marLeft w:val="0"/>
      <w:marRight w:val="0"/>
      <w:marTop w:val="0"/>
      <w:marBottom w:val="0"/>
      <w:divBdr>
        <w:top w:val="none" w:sz="0" w:space="0" w:color="auto"/>
        <w:left w:val="none" w:sz="0" w:space="0" w:color="auto"/>
        <w:bottom w:val="none" w:sz="0" w:space="0" w:color="auto"/>
        <w:right w:val="none" w:sz="0" w:space="0" w:color="auto"/>
      </w:divBdr>
      <w:divsChild>
        <w:div w:id="1762949837">
          <w:marLeft w:val="0"/>
          <w:marRight w:val="0"/>
          <w:marTop w:val="0"/>
          <w:marBottom w:val="0"/>
          <w:divBdr>
            <w:top w:val="none" w:sz="0" w:space="0" w:color="auto"/>
            <w:left w:val="none" w:sz="0" w:space="0" w:color="auto"/>
            <w:bottom w:val="none" w:sz="0" w:space="0" w:color="auto"/>
            <w:right w:val="none" w:sz="0" w:space="0" w:color="auto"/>
          </w:divBdr>
          <w:divsChild>
            <w:div w:id="11900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062503">
      <w:bodyDiv w:val="1"/>
      <w:marLeft w:val="0"/>
      <w:marRight w:val="0"/>
      <w:marTop w:val="0"/>
      <w:marBottom w:val="0"/>
      <w:divBdr>
        <w:top w:val="none" w:sz="0" w:space="0" w:color="auto"/>
        <w:left w:val="none" w:sz="0" w:space="0" w:color="auto"/>
        <w:bottom w:val="none" w:sz="0" w:space="0" w:color="auto"/>
        <w:right w:val="none" w:sz="0" w:space="0" w:color="auto"/>
      </w:divBdr>
      <w:divsChild>
        <w:div w:id="2065785564">
          <w:marLeft w:val="0"/>
          <w:marRight w:val="0"/>
          <w:marTop w:val="0"/>
          <w:marBottom w:val="0"/>
          <w:divBdr>
            <w:top w:val="none" w:sz="0" w:space="0" w:color="auto"/>
            <w:left w:val="none" w:sz="0" w:space="0" w:color="auto"/>
            <w:bottom w:val="none" w:sz="0" w:space="0" w:color="auto"/>
            <w:right w:val="none" w:sz="0" w:space="0" w:color="auto"/>
          </w:divBdr>
          <w:divsChild>
            <w:div w:id="111490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08673">
      <w:bodyDiv w:val="1"/>
      <w:marLeft w:val="0"/>
      <w:marRight w:val="0"/>
      <w:marTop w:val="0"/>
      <w:marBottom w:val="0"/>
      <w:divBdr>
        <w:top w:val="none" w:sz="0" w:space="0" w:color="auto"/>
        <w:left w:val="none" w:sz="0" w:space="0" w:color="auto"/>
        <w:bottom w:val="none" w:sz="0" w:space="0" w:color="auto"/>
        <w:right w:val="none" w:sz="0" w:space="0" w:color="auto"/>
      </w:divBdr>
      <w:divsChild>
        <w:div w:id="1496720992">
          <w:marLeft w:val="0"/>
          <w:marRight w:val="0"/>
          <w:marTop w:val="0"/>
          <w:marBottom w:val="0"/>
          <w:divBdr>
            <w:top w:val="none" w:sz="0" w:space="0" w:color="auto"/>
            <w:left w:val="none" w:sz="0" w:space="0" w:color="auto"/>
            <w:bottom w:val="none" w:sz="0" w:space="0" w:color="auto"/>
            <w:right w:val="none" w:sz="0" w:space="0" w:color="auto"/>
          </w:divBdr>
          <w:divsChild>
            <w:div w:id="125536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11577">
      <w:bodyDiv w:val="1"/>
      <w:marLeft w:val="0"/>
      <w:marRight w:val="0"/>
      <w:marTop w:val="0"/>
      <w:marBottom w:val="0"/>
      <w:divBdr>
        <w:top w:val="none" w:sz="0" w:space="0" w:color="auto"/>
        <w:left w:val="none" w:sz="0" w:space="0" w:color="auto"/>
        <w:bottom w:val="none" w:sz="0" w:space="0" w:color="auto"/>
        <w:right w:val="none" w:sz="0" w:space="0" w:color="auto"/>
      </w:divBdr>
    </w:div>
    <w:div w:id="952709538">
      <w:bodyDiv w:val="1"/>
      <w:marLeft w:val="0"/>
      <w:marRight w:val="0"/>
      <w:marTop w:val="0"/>
      <w:marBottom w:val="0"/>
      <w:divBdr>
        <w:top w:val="none" w:sz="0" w:space="0" w:color="auto"/>
        <w:left w:val="none" w:sz="0" w:space="0" w:color="auto"/>
        <w:bottom w:val="none" w:sz="0" w:space="0" w:color="auto"/>
        <w:right w:val="none" w:sz="0" w:space="0" w:color="auto"/>
      </w:divBdr>
    </w:div>
    <w:div w:id="971637462">
      <w:bodyDiv w:val="1"/>
      <w:marLeft w:val="0"/>
      <w:marRight w:val="0"/>
      <w:marTop w:val="0"/>
      <w:marBottom w:val="0"/>
      <w:divBdr>
        <w:top w:val="none" w:sz="0" w:space="0" w:color="auto"/>
        <w:left w:val="none" w:sz="0" w:space="0" w:color="auto"/>
        <w:bottom w:val="none" w:sz="0" w:space="0" w:color="auto"/>
        <w:right w:val="none" w:sz="0" w:space="0" w:color="auto"/>
      </w:divBdr>
      <w:divsChild>
        <w:div w:id="213273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395616">
      <w:bodyDiv w:val="1"/>
      <w:marLeft w:val="0"/>
      <w:marRight w:val="0"/>
      <w:marTop w:val="0"/>
      <w:marBottom w:val="0"/>
      <w:divBdr>
        <w:top w:val="none" w:sz="0" w:space="0" w:color="auto"/>
        <w:left w:val="none" w:sz="0" w:space="0" w:color="auto"/>
        <w:bottom w:val="none" w:sz="0" w:space="0" w:color="auto"/>
        <w:right w:val="none" w:sz="0" w:space="0" w:color="auto"/>
      </w:divBdr>
      <w:divsChild>
        <w:div w:id="38260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180005">
      <w:bodyDiv w:val="1"/>
      <w:marLeft w:val="0"/>
      <w:marRight w:val="0"/>
      <w:marTop w:val="0"/>
      <w:marBottom w:val="0"/>
      <w:divBdr>
        <w:top w:val="none" w:sz="0" w:space="0" w:color="auto"/>
        <w:left w:val="none" w:sz="0" w:space="0" w:color="auto"/>
        <w:bottom w:val="none" w:sz="0" w:space="0" w:color="auto"/>
        <w:right w:val="none" w:sz="0" w:space="0" w:color="auto"/>
      </w:divBdr>
      <w:divsChild>
        <w:div w:id="129987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9867675">
      <w:bodyDiv w:val="1"/>
      <w:marLeft w:val="0"/>
      <w:marRight w:val="0"/>
      <w:marTop w:val="0"/>
      <w:marBottom w:val="0"/>
      <w:divBdr>
        <w:top w:val="none" w:sz="0" w:space="0" w:color="auto"/>
        <w:left w:val="none" w:sz="0" w:space="0" w:color="auto"/>
        <w:bottom w:val="none" w:sz="0" w:space="0" w:color="auto"/>
        <w:right w:val="none" w:sz="0" w:space="0" w:color="auto"/>
      </w:divBdr>
      <w:divsChild>
        <w:div w:id="56167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2313642">
      <w:bodyDiv w:val="1"/>
      <w:marLeft w:val="0"/>
      <w:marRight w:val="0"/>
      <w:marTop w:val="0"/>
      <w:marBottom w:val="0"/>
      <w:divBdr>
        <w:top w:val="none" w:sz="0" w:space="0" w:color="auto"/>
        <w:left w:val="none" w:sz="0" w:space="0" w:color="auto"/>
        <w:bottom w:val="none" w:sz="0" w:space="0" w:color="auto"/>
        <w:right w:val="none" w:sz="0" w:space="0" w:color="auto"/>
      </w:divBdr>
    </w:div>
    <w:div w:id="1208034189">
      <w:bodyDiv w:val="1"/>
      <w:marLeft w:val="0"/>
      <w:marRight w:val="0"/>
      <w:marTop w:val="0"/>
      <w:marBottom w:val="0"/>
      <w:divBdr>
        <w:top w:val="none" w:sz="0" w:space="0" w:color="auto"/>
        <w:left w:val="none" w:sz="0" w:space="0" w:color="auto"/>
        <w:bottom w:val="none" w:sz="0" w:space="0" w:color="auto"/>
        <w:right w:val="none" w:sz="0" w:space="0" w:color="auto"/>
      </w:divBdr>
    </w:div>
    <w:div w:id="1213231149">
      <w:bodyDiv w:val="1"/>
      <w:marLeft w:val="0"/>
      <w:marRight w:val="0"/>
      <w:marTop w:val="0"/>
      <w:marBottom w:val="0"/>
      <w:divBdr>
        <w:top w:val="none" w:sz="0" w:space="0" w:color="auto"/>
        <w:left w:val="none" w:sz="0" w:space="0" w:color="auto"/>
        <w:bottom w:val="none" w:sz="0" w:space="0" w:color="auto"/>
        <w:right w:val="none" w:sz="0" w:space="0" w:color="auto"/>
      </w:divBdr>
    </w:div>
    <w:div w:id="1230650029">
      <w:bodyDiv w:val="1"/>
      <w:marLeft w:val="0"/>
      <w:marRight w:val="0"/>
      <w:marTop w:val="0"/>
      <w:marBottom w:val="0"/>
      <w:divBdr>
        <w:top w:val="none" w:sz="0" w:space="0" w:color="auto"/>
        <w:left w:val="none" w:sz="0" w:space="0" w:color="auto"/>
        <w:bottom w:val="none" w:sz="0" w:space="0" w:color="auto"/>
        <w:right w:val="none" w:sz="0" w:space="0" w:color="auto"/>
      </w:divBdr>
      <w:divsChild>
        <w:div w:id="716012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337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6403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5119912">
      <w:bodyDiv w:val="1"/>
      <w:marLeft w:val="0"/>
      <w:marRight w:val="0"/>
      <w:marTop w:val="0"/>
      <w:marBottom w:val="0"/>
      <w:divBdr>
        <w:top w:val="none" w:sz="0" w:space="0" w:color="auto"/>
        <w:left w:val="none" w:sz="0" w:space="0" w:color="auto"/>
        <w:bottom w:val="none" w:sz="0" w:space="0" w:color="auto"/>
        <w:right w:val="none" w:sz="0" w:space="0" w:color="auto"/>
      </w:divBdr>
    </w:div>
    <w:div w:id="1408653086">
      <w:bodyDiv w:val="1"/>
      <w:marLeft w:val="0"/>
      <w:marRight w:val="0"/>
      <w:marTop w:val="0"/>
      <w:marBottom w:val="0"/>
      <w:divBdr>
        <w:top w:val="none" w:sz="0" w:space="0" w:color="auto"/>
        <w:left w:val="none" w:sz="0" w:space="0" w:color="auto"/>
        <w:bottom w:val="none" w:sz="0" w:space="0" w:color="auto"/>
        <w:right w:val="none" w:sz="0" w:space="0" w:color="auto"/>
      </w:divBdr>
    </w:div>
    <w:div w:id="1588538071">
      <w:bodyDiv w:val="1"/>
      <w:marLeft w:val="0"/>
      <w:marRight w:val="0"/>
      <w:marTop w:val="0"/>
      <w:marBottom w:val="0"/>
      <w:divBdr>
        <w:top w:val="none" w:sz="0" w:space="0" w:color="auto"/>
        <w:left w:val="none" w:sz="0" w:space="0" w:color="auto"/>
        <w:bottom w:val="none" w:sz="0" w:space="0" w:color="auto"/>
        <w:right w:val="none" w:sz="0" w:space="0" w:color="auto"/>
      </w:divBdr>
    </w:div>
    <w:div w:id="1659116838">
      <w:bodyDiv w:val="1"/>
      <w:marLeft w:val="0"/>
      <w:marRight w:val="0"/>
      <w:marTop w:val="0"/>
      <w:marBottom w:val="0"/>
      <w:divBdr>
        <w:top w:val="none" w:sz="0" w:space="0" w:color="auto"/>
        <w:left w:val="none" w:sz="0" w:space="0" w:color="auto"/>
        <w:bottom w:val="none" w:sz="0" w:space="0" w:color="auto"/>
        <w:right w:val="none" w:sz="0" w:space="0" w:color="auto"/>
      </w:divBdr>
      <w:divsChild>
        <w:div w:id="634484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052156">
      <w:bodyDiv w:val="1"/>
      <w:marLeft w:val="0"/>
      <w:marRight w:val="0"/>
      <w:marTop w:val="0"/>
      <w:marBottom w:val="0"/>
      <w:divBdr>
        <w:top w:val="none" w:sz="0" w:space="0" w:color="auto"/>
        <w:left w:val="none" w:sz="0" w:space="0" w:color="auto"/>
        <w:bottom w:val="none" w:sz="0" w:space="0" w:color="auto"/>
        <w:right w:val="none" w:sz="0" w:space="0" w:color="auto"/>
      </w:divBdr>
      <w:divsChild>
        <w:div w:id="1637835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829856">
      <w:bodyDiv w:val="1"/>
      <w:marLeft w:val="0"/>
      <w:marRight w:val="0"/>
      <w:marTop w:val="0"/>
      <w:marBottom w:val="0"/>
      <w:divBdr>
        <w:top w:val="none" w:sz="0" w:space="0" w:color="auto"/>
        <w:left w:val="none" w:sz="0" w:space="0" w:color="auto"/>
        <w:bottom w:val="none" w:sz="0" w:space="0" w:color="auto"/>
        <w:right w:val="none" w:sz="0" w:space="0" w:color="auto"/>
      </w:divBdr>
    </w:div>
    <w:div w:id="1772704196">
      <w:bodyDiv w:val="1"/>
      <w:marLeft w:val="0"/>
      <w:marRight w:val="0"/>
      <w:marTop w:val="0"/>
      <w:marBottom w:val="0"/>
      <w:divBdr>
        <w:top w:val="none" w:sz="0" w:space="0" w:color="auto"/>
        <w:left w:val="none" w:sz="0" w:space="0" w:color="auto"/>
        <w:bottom w:val="none" w:sz="0" w:space="0" w:color="auto"/>
        <w:right w:val="none" w:sz="0" w:space="0" w:color="auto"/>
      </w:divBdr>
      <w:divsChild>
        <w:div w:id="52359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221980">
      <w:bodyDiv w:val="1"/>
      <w:marLeft w:val="0"/>
      <w:marRight w:val="0"/>
      <w:marTop w:val="0"/>
      <w:marBottom w:val="0"/>
      <w:divBdr>
        <w:top w:val="none" w:sz="0" w:space="0" w:color="auto"/>
        <w:left w:val="none" w:sz="0" w:space="0" w:color="auto"/>
        <w:bottom w:val="none" w:sz="0" w:space="0" w:color="auto"/>
        <w:right w:val="none" w:sz="0" w:space="0" w:color="auto"/>
      </w:divBdr>
    </w:div>
    <w:div w:id="1855806520">
      <w:bodyDiv w:val="1"/>
      <w:marLeft w:val="0"/>
      <w:marRight w:val="0"/>
      <w:marTop w:val="0"/>
      <w:marBottom w:val="0"/>
      <w:divBdr>
        <w:top w:val="none" w:sz="0" w:space="0" w:color="auto"/>
        <w:left w:val="none" w:sz="0" w:space="0" w:color="auto"/>
        <w:bottom w:val="none" w:sz="0" w:space="0" w:color="auto"/>
        <w:right w:val="none" w:sz="0" w:space="0" w:color="auto"/>
      </w:divBdr>
      <w:divsChild>
        <w:div w:id="1752392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9846251">
      <w:bodyDiv w:val="1"/>
      <w:marLeft w:val="0"/>
      <w:marRight w:val="0"/>
      <w:marTop w:val="0"/>
      <w:marBottom w:val="0"/>
      <w:divBdr>
        <w:top w:val="none" w:sz="0" w:space="0" w:color="auto"/>
        <w:left w:val="none" w:sz="0" w:space="0" w:color="auto"/>
        <w:bottom w:val="none" w:sz="0" w:space="0" w:color="auto"/>
        <w:right w:val="none" w:sz="0" w:space="0" w:color="auto"/>
      </w:divBdr>
      <w:divsChild>
        <w:div w:id="794061332">
          <w:marLeft w:val="0"/>
          <w:marRight w:val="0"/>
          <w:marTop w:val="0"/>
          <w:marBottom w:val="0"/>
          <w:divBdr>
            <w:top w:val="none" w:sz="0" w:space="0" w:color="auto"/>
            <w:left w:val="none" w:sz="0" w:space="0" w:color="auto"/>
            <w:bottom w:val="none" w:sz="0" w:space="0" w:color="auto"/>
            <w:right w:val="none" w:sz="0" w:space="0" w:color="auto"/>
          </w:divBdr>
          <w:divsChild>
            <w:div w:id="1797067875">
              <w:marLeft w:val="0"/>
              <w:marRight w:val="0"/>
              <w:marTop w:val="0"/>
              <w:marBottom w:val="0"/>
              <w:divBdr>
                <w:top w:val="none" w:sz="0" w:space="0" w:color="auto"/>
                <w:left w:val="none" w:sz="0" w:space="0" w:color="auto"/>
                <w:bottom w:val="none" w:sz="0" w:space="0" w:color="auto"/>
                <w:right w:val="none" w:sz="0" w:space="0" w:color="auto"/>
              </w:divBdr>
            </w:div>
          </w:divsChild>
        </w:div>
        <w:div w:id="877013997">
          <w:blockQuote w:val="1"/>
          <w:marLeft w:val="720"/>
          <w:marRight w:val="720"/>
          <w:marTop w:val="100"/>
          <w:marBottom w:val="100"/>
          <w:divBdr>
            <w:top w:val="none" w:sz="0" w:space="0" w:color="auto"/>
            <w:left w:val="none" w:sz="0" w:space="0" w:color="auto"/>
            <w:bottom w:val="none" w:sz="0" w:space="0" w:color="auto"/>
            <w:right w:val="none" w:sz="0" w:space="0" w:color="auto"/>
          </w:divBdr>
        </w:div>
        <w:div w:id="602109341">
          <w:marLeft w:val="0"/>
          <w:marRight w:val="0"/>
          <w:marTop w:val="0"/>
          <w:marBottom w:val="0"/>
          <w:divBdr>
            <w:top w:val="none" w:sz="0" w:space="0" w:color="auto"/>
            <w:left w:val="none" w:sz="0" w:space="0" w:color="auto"/>
            <w:bottom w:val="none" w:sz="0" w:space="0" w:color="auto"/>
            <w:right w:val="none" w:sz="0" w:space="0" w:color="auto"/>
          </w:divBdr>
          <w:divsChild>
            <w:div w:id="7035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60433">
      <w:bodyDiv w:val="1"/>
      <w:marLeft w:val="0"/>
      <w:marRight w:val="0"/>
      <w:marTop w:val="0"/>
      <w:marBottom w:val="0"/>
      <w:divBdr>
        <w:top w:val="none" w:sz="0" w:space="0" w:color="auto"/>
        <w:left w:val="none" w:sz="0" w:space="0" w:color="auto"/>
        <w:bottom w:val="none" w:sz="0" w:space="0" w:color="auto"/>
        <w:right w:val="none" w:sz="0" w:space="0" w:color="auto"/>
      </w:divBdr>
      <w:divsChild>
        <w:div w:id="1485007940">
          <w:marLeft w:val="0"/>
          <w:marRight w:val="0"/>
          <w:marTop w:val="0"/>
          <w:marBottom w:val="0"/>
          <w:divBdr>
            <w:top w:val="none" w:sz="0" w:space="0" w:color="auto"/>
            <w:left w:val="none" w:sz="0" w:space="0" w:color="auto"/>
            <w:bottom w:val="none" w:sz="0" w:space="0" w:color="auto"/>
            <w:right w:val="none" w:sz="0" w:space="0" w:color="auto"/>
          </w:divBdr>
          <w:divsChild>
            <w:div w:id="490487598">
              <w:marLeft w:val="0"/>
              <w:marRight w:val="0"/>
              <w:marTop w:val="0"/>
              <w:marBottom w:val="0"/>
              <w:divBdr>
                <w:top w:val="none" w:sz="0" w:space="0" w:color="auto"/>
                <w:left w:val="none" w:sz="0" w:space="0" w:color="auto"/>
                <w:bottom w:val="none" w:sz="0" w:space="0" w:color="auto"/>
                <w:right w:val="none" w:sz="0" w:space="0" w:color="auto"/>
              </w:divBdr>
            </w:div>
          </w:divsChild>
        </w:div>
        <w:div w:id="2138718675">
          <w:blockQuote w:val="1"/>
          <w:marLeft w:val="720"/>
          <w:marRight w:val="720"/>
          <w:marTop w:val="100"/>
          <w:marBottom w:val="100"/>
          <w:divBdr>
            <w:top w:val="none" w:sz="0" w:space="0" w:color="auto"/>
            <w:left w:val="none" w:sz="0" w:space="0" w:color="auto"/>
            <w:bottom w:val="none" w:sz="0" w:space="0" w:color="auto"/>
            <w:right w:val="none" w:sz="0" w:space="0" w:color="auto"/>
          </w:divBdr>
        </w:div>
        <w:div w:id="738093029">
          <w:marLeft w:val="0"/>
          <w:marRight w:val="0"/>
          <w:marTop w:val="0"/>
          <w:marBottom w:val="0"/>
          <w:divBdr>
            <w:top w:val="none" w:sz="0" w:space="0" w:color="auto"/>
            <w:left w:val="none" w:sz="0" w:space="0" w:color="auto"/>
            <w:bottom w:val="none" w:sz="0" w:space="0" w:color="auto"/>
            <w:right w:val="none" w:sz="0" w:space="0" w:color="auto"/>
          </w:divBdr>
          <w:divsChild>
            <w:div w:id="6744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04064">
      <w:bodyDiv w:val="1"/>
      <w:marLeft w:val="0"/>
      <w:marRight w:val="0"/>
      <w:marTop w:val="0"/>
      <w:marBottom w:val="0"/>
      <w:divBdr>
        <w:top w:val="none" w:sz="0" w:space="0" w:color="auto"/>
        <w:left w:val="none" w:sz="0" w:space="0" w:color="auto"/>
        <w:bottom w:val="none" w:sz="0" w:space="0" w:color="auto"/>
        <w:right w:val="none" w:sz="0" w:space="0" w:color="auto"/>
      </w:divBdr>
      <w:divsChild>
        <w:div w:id="1671640066">
          <w:marLeft w:val="0"/>
          <w:marRight w:val="0"/>
          <w:marTop w:val="0"/>
          <w:marBottom w:val="0"/>
          <w:divBdr>
            <w:top w:val="none" w:sz="0" w:space="0" w:color="auto"/>
            <w:left w:val="none" w:sz="0" w:space="0" w:color="auto"/>
            <w:bottom w:val="none" w:sz="0" w:space="0" w:color="auto"/>
            <w:right w:val="none" w:sz="0" w:space="0" w:color="auto"/>
          </w:divBdr>
          <w:divsChild>
            <w:div w:id="339747351">
              <w:marLeft w:val="0"/>
              <w:marRight w:val="0"/>
              <w:marTop w:val="0"/>
              <w:marBottom w:val="0"/>
              <w:divBdr>
                <w:top w:val="none" w:sz="0" w:space="0" w:color="auto"/>
                <w:left w:val="none" w:sz="0" w:space="0" w:color="auto"/>
                <w:bottom w:val="none" w:sz="0" w:space="0" w:color="auto"/>
                <w:right w:val="none" w:sz="0" w:space="0" w:color="auto"/>
              </w:divBdr>
              <w:divsChild>
                <w:div w:id="1906795502">
                  <w:marLeft w:val="0"/>
                  <w:marRight w:val="0"/>
                  <w:marTop w:val="240"/>
                  <w:marBottom w:val="240"/>
                  <w:divBdr>
                    <w:top w:val="none" w:sz="0" w:space="0" w:color="auto"/>
                    <w:left w:val="none" w:sz="0" w:space="0" w:color="auto"/>
                    <w:bottom w:val="none" w:sz="0" w:space="0" w:color="auto"/>
                    <w:right w:val="none" w:sz="0" w:space="0" w:color="auto"/>
                  </w:divBdr>
                </w:div>
                <w:div w:id="1182359332">
                  <w:marLeft w:val="0"/>
                  <w:marRight w:val="0"/>
                  <w:marTop w:val="195"/>
                  <w:marBottom w:val="0"/>
                  <w:divBdr>
                    <w:top w:val="none" w:sz="0" w:space="0" w:color="auto"/>
                    <w:left w:val="none" w:sz="0" w:space="0" w:color="auto"/>
                    <w:bottom w:val="none" w:sz="0" w:space="0" w:color="auto"/>
                    <w:right w:val="none" w:sz="0" w:space="0" w:color="auto"/>
                  </w:divBdr>
                  <w:divsChild>
                    <w:div w:id="765229166">
                      <w:marLeft w:val="0"/>
                      <w:marRight w:val="0"/>
                      <w:marTop w:val="0"/>
                      <w:marBottom w:val="0"/>
                      <w:divBdr>
                        <w:top w:val="none" w:sz="0" w:space="0" w:color="auto"/>
                        <w:left w:val="none" w:sz="0" w:space="0" w:color="auto"/>
                        <w:bottom w:val="none" w:sz="0" w:space="0" w:color="auto"/>
                        <w:right w:val="none" w:sz="0" w:space="0" w:color="auto"/>
                      </w:divBdr>
                      <w:divsChild>
                        <w:div w:id="1177035589">
                          <w:marLeft w:val="0"/>
                          <w:marRight w:val="0"/>
                          <w:marTop w:val="0"/>
                          <w:marBottom w:val="0"/>
                          <w:divBdr>
                            <w:top w:val="none" w:sz="0" w:space="0" w:color="auto"/>
                            <w:left w:val="none" w:sz="0" w:space="0" w:color="auto"/>
                            <w:bottom w:val="none" w:sz="0" w:space="0" w:color="auto"/>
                            <w:right w:val="none" w:sz="0" w:space="0" w:color="auto"/>
                          </w:divBdr>
                          <w:divsChild>
                            <w:div w:id="22750376">
                              <w:marLeft w:val="0"/>
                              <w:marRight w:val="0"/>
                              <w:marTop w:val="240"/>
                              <w:marBottom w:val="240"/>
                              <w:divBdr>
                                <w:top w:val="none" w:sz="0" w:space="0" w:color="auto"/>
                                <w:left w:val="none" w:sz="0" w:space="0" w:color="auto"/>
                                <w:bottom w:val="none" w:sz="0" w:space="0" w:color="auto"/>
                                <w:right w:val="none" w:sz="0" w:space="0" w:color="auto"/>
                              </w:divBdr>
                            </w:div>
                            <w:div w:id="2130081119">
                              <w:marLeft w:val="0"/>
                              <w:marRight w:val="0"/>
                              <w:marTop w:val="240"/>
                              <w:marBottom w:val="240"/>
                              <w:divBdr>
                                <w:top w:val="none" w:sz="0" w:space="0" w:color="auto"/>
                                <w:left w:val="none" w:sz="0" w:space="0" w:color="auto"/>
                                <w:bottom w:val="none" w:sz="0" w:space="0" w:color="auto"/>
                                <w:right w:val="none" w:sz="0" w:space="0" w:color="auto"/>
                              </w:divBdr>
                            </w:div>
                            <w:div w:id="334575997">
                              <w:marLeft w:val="0"/>
                              <w:marRight w:val="0"/>
                              <w:marTop w:val="240"/>
                              <w:marBottom w:val="240"/>
                              <w:divBdr>
                                <w:top w:val="none" w:sz="0" w:space="0" w:color="auto"/>
                                <w:left w:val="none" w:sz="0" w:space="0" w:color="auto"/>
                                <w:bottom w:val="none" w:sz="0" w:space="0" w:color="auto"/>
                                <w:right w:val="none" w:sz="0" w:space="0" w:color="auto"/>
                              </w:divBdr>
                            </w:div>
                            <w:div w:id="11965746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746179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15597980">
          <w:marLeft w:val="0"/>
          <w:marRight w:val="0"/>
          <w:marTop w:val="0"/>
          <w:marBottom w:val="0"/>
          <w:divBdr>
            <w:top w:val="none" w:sz="0" w:space="0" w:color="auto"/>
            <w:left w:val="none" w:sz="0" w:space="0" w:color="auto"/>
            <w:bottom w:val="none" w:sz="0" w:space="0" w:color="auto"/>
            <w:right w:val="none" w:sz="0" w:space="0" w:color="auto"/>
          </w:divBdr>
          <w:divsChild>
            <w:div w:id="437869297">
              <w:marLeft w:val="0"/>
              <w:marRight w:val="0"/>
              <w:marTop w:val="0"/>
              <w:marBottom w:val="0"/>
              <w:divBdr>
                <w:top w:val="none" w:sz="0" w:space="0" w:color="auto"/>
                <w:left w:val="none" w:sz="0" w:space="0" w:color="auto"/>
                <w:bottom w:val="none" w:sz="0" w:space="0" w:color="auto"/>
                <w:right w:val="none" w:sz="0" w:space="0" w:color="auto"/>
              </w:divBdr>
              <w:divsChild>
                <w:div w:id="957487333">
                  <w:marLeft w:val="0"/>
                  <w:marRight w:val="0"/>
                  <w:marTop w:val="0"/>
                  <w:marBottom w:val="0"/>
                  <w:divBdr>
                    <w:top w:val="none" w:sz="0" w:space="0" w:color="auto"/>
                    <w:left w:val="none" w:sz="0" w:space="0" w:color="auto"/>
                    <w:bottom w:val="none" w:sz="0" w:space="0" w:color="auto"/>
                    <w:right w:val="none" w:sz="0" w:space="0" w:color="auto"/>
                  </w:divBdr>
                  <w:divsChild>
                    <w:div w:id="386271167">
                      <w:marLeft w:val="0"/>
                      <w:marRight w:val="0"/>
                      <w:marTop w:val="0"/>
                      <w:marBottom w:val="0"/>
                      <w:divBdr>
                        <w:top w:val="none" w:sz="0" w:space="0" w:color="auto"/>
                        <w:left w:val="none" w:sz="0" w:space="0" w:color="auto"/>
                        <w:bottom w:val="none" w:sz="0" w:space="0" w:color="auto"/>
                        <w:right w:val="none" w:sz="0" w:space="0" w:color="auto"/>
                      </w:divBdr>
                      <w:divsChild>
                        <w:div w:id="917637403">
                          <w:marLeft w:val="0"/>
                          <w:marRight w:val="0"/>
                          <w:marTop w:val="0"/>
                          <w:marBottom w:val="0"/>
                          <w:divBdr>
                            <w:top w:val="none" w:sz="0" w:space="0" w:color="auto"/>
                            <w:left w:val="none" w:sz="0" w:space="0" w:color="auto"/>
                            <w:bottom w:val="none" w:sz="0" w:space="0" w:color="auto"/>
                            <w:right w:val="none" w:sz="0" w:space="0" w:color="auto"/>
                          </w:divBdr>
                        </w:div>
                        <w:div w:id="15471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490818">
          <w:marLeft w:val="0"/>
          <w:marRight w:val="0"/>
          <w:marTop w:val="0"/>
          <w:marBottom w:val="0"/>
          <w:divBdr>
            <w:top w:val="none" w:sz="0" w:space="0" w:color="auto"/>
            <w:left w:val="none" w:sz="0" w:space="0" w:color="auto"/>
            <w:bottom w:val="none" w:sz="0" w:space="0" w:color="auto"/>
            <w:right w:val="none" w:sz="0" w:space="0" w:color="auto"/>
          </w:divBdr>
        </w:div>
      </w:divsChild>
    </w:div>
    <w:div w:id="2030176911">
      <w:bodyDiv w:val="1"/>
      <w:marLeft w:val="0"/>
      <w:marRight w:val="0"/>
      <w:marTop w:val="0"/>
      <w:marBottom w:val="0"/>
      <w:divBdr>
        <w:top w:val="none" w:sz="0" w:space="0" w:color="auto"/>
        <w:left w:val="none" w:sz="0" w:space="0" w:color="auto"/>
        <w:bottom w:val="none" w:sz="0" w:space="0" w:color="auto"/>
        <w:right w:val="none" w:sz="0" w:space="0" w:color="auto"/>
      </w:divBdr>
    </w:div>
    <w:div w:id="2052458873">
      <w:bodyDiv w:val="1"/>
      <w:marLeft w:val="0"/>
      <w:marRight w:val="0"/>
      <w:marTop w:val="0"/>
      <w:marBottom w:val="0"/>
      <w:divBdr>
        <w:top w:val="none" w:sz="0" w:space="0" w:color="auto"/>
        <w:left w:val="none" w:sz="0" w:space="0" w:color="auto"/>
        <w:bottom w:val="none" w:sz="0" w:space="0" w:color="auto"/>
        <w:right w:val="none" w:sz="0" w:space="0" w:color="auto"/>
      </w:divBdr>
      <w:divsChild>
        <w:div w:id="8501437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2583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154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139549">
      <w:bodyDiv w:val="1"/>
      <w:marLeft w:val="0"/>
      <w:marRight w:val="0"/>
      <w:marTop w:val="0"/>
      <w:marBottom w:val="0"/>
      <w:divBdr>
        <w:top w:val="none" w:sz="0" w:space="0" w:color="auto"/>
        <w:left w:val="none" w:sz="0" w:space="0" w:color="auto"/>
        <w:bottom w:val="none" w:sz="0" w:space="0" w:color="auto"/>
        <w:right w:val="none" w:sz="0" w:space="0" w:color="auto"/>
      </w:divBdr>
      <w:divsChild>
        <w:div w:id="519315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ogleTech\Downloads\ithraa_template_v3.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4489F-61E3-450D-B5DF-9351F3F309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ithraa_template_v3.dotx</Template>
  <TotalTime>0</TotalTime>
  <Pages>22</Pages>
  <Words>4347</Words>
  <Characters>24783</Characters>
  <Application>Microsoft Office Word</Application>
  <DocSecurity>0</DocSecurity>
  <Lines>206</Lines>
  <Paragraphs>58</Paragraphs>
  <ScaleCrop>false</ScaleCrop>
  <HeadingPairs>
    <vt:vector size="2" baseType="variant">
      <vt:variant>
        <vt:lpstr>العنوان</vt:lpstr>
      </vt:variant>
      <vt:variant>
        <vt:i4>1</vt:i4>
      </vt:variant>
    </vt:vector>
  </HeadingPairs>
  <TitlesOfParts>
    <vt:vector size="1" baseType="lpstr">
      <vt:lpstr>قالب إثراء المتون للباحثين</vt:lpstr>
    </vt:vector>
  </TitlesOfParts>
  <Company/>
  <LinksUpToDate>false</LinksUpToDate>
  <CharactersWithSpaces>29072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قالب إثراء المتون للباحثين</dc:title>
  <dc:subject/>
  <dc:creator>Maher</dc:creator>
  <cp:keywords/>
  <dc:description/>
  <cp:lastModifiedBy>RAYAN AL-MUTAIRI</cp:lastModifiedBy>
  <cp:revision>2</cp:revision>
  <cp:lastPrinted>2026-06-11T04:10:00Z</cp:lastPrinted>
  <dcterms:created xsi:type="dcterms:W3CDTF">2026-07-09T14:59:00Z</dcterms:created>
  <dcterms:modified xsi:type="dcterms:W3CDTF">2026-07-09T14:59:00Z</dcterms:modified>
</cp:coreProperties>
</file>