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139DB" w14:textId="77777777" w:rsidR="00CC46D0" w:rsidRDefault="00CC46D0" w:rsidP="00CC46D0">
      <w:pPr>
        <w:bidi/>
        <w:spacing w:after="0" w:line="360" w:lineRule="auto"/>
        <w:jc w:val="center"/>
        <w:rPr>
          <w:rFonts w:ascii="Simplified Arabic" w:eastAsia="Simplified Arabic" w:hAnsi="Simplified Arabic" w:cs="Simplified Arabic"/>
          <w:b/>
          <w:color w:val="000000"/>
          <w:sz w:val="40"/>
          <w:szCs w:val="40"/>
        </w:rPr>
      </w:pPr>
      <w:bookmarkStart w:id="0" w:name="_heading=h.gdhcn7uykasn" w:colFirst="0" w:colLast="0"/>
      <w:bookmarkEnd w:id="0"/>
      <w:r>
        <w:rPr>
          <w:rFonts w:ascii="Sakkal Majalla" w:eastAsia="Sakkal Majalla" w:hAnsi="Sakkal Majalla" w:cs="Sakkal Majalla"/>
          <w:b/>
          <w:noProof/>
          <w:color w:val="000000"/>
          <w:sz w:val="28"/>
          <w:szCs w:val="28"/>
        </w:rPr>
        <w:drawing>
          <wp:anchor distT="0" distB="0" distL="114300" distR="114300" simplePos="0" relativeHeight="251659264" behindDoc="0" locked="0" layoutInCell="1" hidden="0" allowOverlap="1" wp14:anchorId="541B25F2" wp14:editId="308B92A7">
            <wp:simplePos x="0" y="0"/>
            <wp:positionH relativeFrom="margin">
              <wp:posOffset>158115</wp:posOffset>
            </wp:positionH>
            <wp:positionV relativeFrom="margin">
              <wp:posOffset>126595</wp:posOffset>
            </wp:positionV>
            <wp:extent cx="2223135" cy="875030"/>
            <wp:effectExtent l="0" t="0" r="0" b="0"/>
            <wp:wrapNone/>
            <wp:docPr id="1185606352" name="image1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logo for a university&#10;&#10;Description automatically generated"/>
                    <pic:cNvPicPr preferRelativeResize="0"/>
                  </pic:nvPicPr>
                  <pic:blipFill>
                    <a:blip r:embed="rId5"/>
                    <a:srcRect t="28377" b="29188"/>
                    <a:stretch>
                      <a:fillRect/>
                    </a:stretch>
                  </pic:blipFill>
                  <pic:spPr>
                    <a:xfrm>
                      <a:off x="0" y="0"/>
                      <a:ext cx="2223135" cy="875030"/>
                    </a:xfrm>
                    <a:prstGeom prst="rect">
                      <a:avLst/>
                    </a:prstGeom>
                    <a:ln/>
                  </pic:spPr>
                </pic:pic>
              </a:graphicData>
            </a:graphic>
          </wp:anchor>
        </w:drawing>
      </w:r>
      <w:r>
        <w:rPr>
          <w:noProof/>
        </w:rPr>
        <mc:AlternateContent>
          <mc:Choice Requires="wps">
            <w:drawing>
              <wp:anchor distT="0" distB="0" distL="114300" distR="114300" simplePos="0" relativeHeight="251660288" behindDoc="0" locked="0" layoutInCell="1" hidden="0" allowOverlap="1" wp14:anchorId="7585CD0F" wp14:editId="2918A1BA">
                <wp:simplePos x="0" y="0"/>
                <wp:positionH relativeFrom="column">
                  <wp:posOffset>3898900</wp:posOffset>
                </wp:positionH>
                <wp:positionV relativeFrom="paragraph">
                  <wp:posOffset>63500</wp:posOffset>
                </wp:positionV>
                <wp:extent cx="2383790" cy="1091565"/>
                <wp:effectExtent l="0" t="0" r="0" b="0"/>
                <wp:wrapNone/>
                <wp:docPr id="1185606343" name="Rectangle 1185606343"/>
                <wp:cNvGraphicFramePr/>
                <a:graphic xmlns:a="http://schemas.openxmlformats.org/drawingml/2006/main">
                  <a:graphicData uri="http://schemas.microsoft.com/office/word/2010/wordprocessingShape">
                    <wps:wsp>
                      <wps:cNvSpPr/>
                      <wps:spPr>
                        <a:xfrm flipH="1">
                          <a:off x="4158868" y="3238980"/>
                          <a:ext cx="2374265" cy="1082040"/>
                        </a:xfrm>
                        <a:prstGeom prst="rect">
                          <a:avLst/>
                        </a:prstGeom>
                        <a:noFill/>
                        <a:ln>
                          <a:noFill/>
                        </a:ln>
                      </wps:spPr>
                      <wps:txbx>
                        <w:txbxContent>
                          <w:p w14:paraId="56612D2D" w14:textId="77777777" w:rsidR="00CC46D0" w:rsidRDefault="00CC46D0" w:rsidP="00CC46D0">
                            <w:pPr>
                              <w:bidi/>
                              <w:spacing w:after="0" w:line="240" w:lineRule="auto"/>
                              <w:jc w:val="center"/>
                              <w:textDirection w:val="tbRl"/>
                            </w:pPr>
                            <w:r>
                              <w:rPr>
                                <w:rFonts w:ascii="Sakkal Majalla" w:eastAsia="Sakkal Majalla" w:hAnsi="Sakkal Majalla" w:cs="Sakkal Majalla"/>
                                <w:b/>
                                <w:color w:val="000000"/>
                                <w:sz w:val="32"/>
                              </w:rPr>
                              <w:t>جامعة ميدأوشن</w:t>
                            </w:r>
                          </w:p>
                          <w:p w14:paraId="690EF8AD" w14:textId="77777777" w:rsidR="00CC46D0" w:rsidRDefault="00CC46D0" w:rsidP="00CC46D0">
                            <w:pPr>
                              <w:bidi/>
                              <w:spacing w:after="0" w:line="240" w:lineRule="auto"/>
                              <w:jc w:val="center"/>
                              <w:textDirection w:val="tbRl"/>
                            </w:pPr>
                            <w:r>
                              <w:rPr>
                                <w:rFonts w:ascii="Sakkal Majalla" w:eastAsia="Sakkal Majalla" w:hAnsi="Sakkal Majalla" w:cs="Sakkal Majalla"/>
                                <w:b/>
                                <w:color w:val="000000"/>
                                <w:sz w:val="32"/>
                              </w:rPr>
                              <w:t>كلية الإدارة</w:t>
                            </w:r>
                          </w:p>
                          <w:p w14:paraId="7E67032C" w14:textId="77777777" w:rsidR="00CC46D0" w:rsidRDefault="00CC46D0" w:rsidP="00CC46D0">
                            <w:pPr>
                              <w:bidi/>
                              <w:spacing w:after="0" w:line="240" w:lineRule="auto"/>
                              <w:jc w:val="center"/>
                              <w:textDirection w:val="tbRl"/>
                            </w:pPr>
                            <w:r>
                              <w:rPr>
                                <w:rFonts w:ascii="Sakkal Majalla" w:eastAsia="Sakkal Majalla" w:hAnsi="Sakkal Majalla" w:cs="Sakkal Majalla"/>
                                <w:b/>
                                <w:color w:val="000000"/>
                                <w:sz w:val="32"/>
                              </w:rPr>
                              <w:t>تخصص ماجستير إدارة المشاريع</w:t>
                            </w:r>
                          </w:p>
                          <w:p w14:paraId="50F1B8A0" w14:textId="77777777" w:rsidR="00CC46D0" w:rsidRDefault="00CC46D0" w:rsidP="00CC46D0">
                            <w:pPr>
                              <w:bidi/>
                              <w:spacing w:after="0" w:line="240" w:lineRule="auto"/>
                              <w:jc w:val="center"/>
                              <w:textDirection w:val="tbRl"/>
                            </w:pPr>
                          </w:p>
                        </w:txbxContent>
                      </wps:txbx>
                      <wps:bodyPr spcFirstLastPara="1" wrap="square" lIns="91425" tIns="45700" rIns="91425" bIns="45700" anchor="t" anchorCtr="0">
                        <a:noAutofit/>
                      </wps:bodyPr>
                    </wps:wsp>
                  </a:graphicData>
                </a:graphic>
              </wp:anchor>
            </w:drawing>
          </mc:Choice>
          <mc:Fallback>
            <w:pict>
              <v:rect w14:anchorId="7585CD0F" id="Rectangle 1185606343" o:spid="_x0000_s1026" style="position:absolute;left:0;text-align:left;margin-left:307pt;margin-top:5pt;width:187.7pt;height:85.95pt;flip:x;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N/xAEAAGUDAAAOAAAAZHJzL2Uyb0RvYy54bWysU8tu2zAQvBfoPxC813pYdhTBchAkcFsg&#10;aA2k/QCaIi0CFMlwaUv++64oNXHbW5ELseQOZmd2l5u7odPkLDwoa2qaLVJKhOG2UeZY058/dp9K&#10;SiAw0zBtjajpRQC92378sOldJXLbWt0IT5DEQNW7mrYhuCpJgLeiY7CwThhMSus7FvDqj0njWY/s&#10;nU7yNF0nvfWN85YLAHx9nJJ0G/mlFDx8lxJEILqmqC3E08fzMJ7JdsOqo2euVXyWwf5DRceUwaKv&#10;VI8sMHLy6h+qTnFvwcqw4LZLrJSKi+gB3WTpX26eW+ZE9ILNAffaJng/Wv7t/Oz2HtvQO6gAw9HF&#10;IH1HpFbuC840+kKlZKhpka3Kco0zvdR0mS/L23JuoRgC4QjIlzdFvl5RwhGRpWWeFhGRTKQjufMQ&#10;PgvbkTGoqccZxRLs/AQBhSD0N2SEG7tTWsc5afPHAwLHl+RN+RiF4TDMdg62uew9Acd3Cms9MQh7&#10;5nG+GSU9zrym8HJiXlCivxps6m1W5Cg9xEuxuklxY/x15nCdYYa3FlcpUDKFDyEu1qTx/hSsVNHP&#10;qGqSMovFWUab896Ny3J9j6i337H9BQAA//8DAFBLAwQUAAYACAAAACEABWU2H98AAAAKAQAADwAA&#10;AGRycy9kb3ducmV2LnhtbEyPQU/DMAyF70j8h8hI3FhaNE1taTrBJIQmcWEdnLPGtNUSpzTp1v17&#10;zImdLPs9PX+vXM/OihOOofekIF0kIJAab3pqFezr14cMRIiajLaeUMEFA6yr25tSF8af6QNPu9gK&#10;DqFQaAVdjEMhZWg6dDos/IDE2rcfnY68jq00oz5zuLPyMUlW0ume+EOnB9x02Bx3k1PQ0+YL9y9T&#10;XR+zrb1sP5uft/pdqfu7+fkJRMQ5/pvhD5/RoWKmg5/IBGEVrNIld4ksJDzZkGf5EsSBD1mag6xK&#10;eV2h+gUAAP//AwBQSwECLQAUAAYACAAAACEAtoM4kv4AAADhAQAAEwAAAAAAAAAAAAAAAAAAAAAA&#10;W0NvbnRlbnRfVHlwZXNdLnhtbFBLAQItABQABgAIAAAAIQA4/SH/1gAAAJQBAAALAAAAAAAAAAAA&#10;AAAAAC8BAABfcmVscy8ucmVsc1BLAQItABQABgAIAAAAIQCyNYN/xAEAAGUDAAAOAAAAAAAAAAAA&#10;AAAAAC4CAABkcnMvZTJvRG9jLnhtbFBLAQItABQABgAIAAAAIQAFZTYf3wAAAAoBAAAPAAAAAAAA&#10;AAAAAAAAAB4EAABkcnMvZG93bnJldi54bWxQSwUGAAAAAAQABADzAAAAKgUAAAAA&#10;" filled="f" stroked="f">
                <v:textbox inset="2.53958mm,1.2694mm,2.53958mm,1.2694mm">
                  <w:txbxContent>
                    <w:p w14:paraId="56612D2D" w14:textId="77777777" w:rsidR="00CC46D0" w:rsidRDefault="00CC46D0" w:rsidP="00CC46D0">
                      <w:pPr>
                        <w:bidi/>
                        <w:spacing w:after="0" w:line="240" w:lineRule="auto"/>
                        <w:jc w:val="center"/>
                        <w:textDirection w:val="tbRl"/>
                      </w:pPr>
                      <w:r>
                        <w:rPr>
                          <w:rFonts w:ascii="Sakkal Majalla" w:eastAsia="Sakkal Majalla" w:hAnsi="Sakkal Majalla" w:cs="Sakkal Majalla"/>
                          <w:b/>
                          <w:color w:val="000000"/>
                          <w:sz w:val="32"/>
                        </w:rPr>
                        <w:t>جامعة ميدأوشن</w:t>
                      </w:r>
                    </w:p>
                    <w:p w14:paraId="690EF8AD" w14:textId="77777777" w:rsidR="00CC46D0" w:rsidRDefault="00CC46D0" w:rsidP="00CC46D0">
                      <w:pPr>
                        <w:bidi/>
                        <w:spacing w:after="0" w:line="240" w:lineRule="auto"/>
                        <w:jc w:val="center"/>
                        <w:textDirection w:val="tbRl"/>
                      </w:pPr>
                      <w:r>
                        <w:rPr>
                          <w:rFonts w:ascii="Sakkal Majalla" w:eastAsia="Sakkal Majalla" w:hAnsi="Sakkal Majalla" w:cs="Sakkal Majalla"/>
                          <w:b/>
                          <w:color w:val="000000"/>
                          <w:sz w:val="32"/>
                        </w:rPr>
                        <w:t>كلية الإدارة</w:t>
                      </w:r>
                    </w:p>
                    <w:p w14:paraId="7E67032C" w14:textId="77777777" w:rsidR="00CC46D0" w:rsidRDefault="00CC46D0" w:rsidP="00CC46D0">
                      <w:pPr>
                        <w:bidi/>
                        <w:spacing w:after="0" w:line="240" w:lineRule="auto"/>
                        <w:jc w:val="center"/>
                        <w:textDirection w:val="tbRl"/>
                      </w:pPr>
                      <w:r>
                        <w:rPr>
                          <w:rFonts w:ascii="Sakkal Majalla" w:eastAsia="Sakkal Majalla" w:hAnsi="Sakkal Majalla" w:cs="Sakkal Majalla"/>
                          <w:b/>
                          <w:color w:val="000000"/>
                          <w:sz w:val="32"/>
                        </w:rPr>
                        <w:t>تخصص ماجستير إدارة المشاريع</w:t>
                      </w:r>
                    </w:p>
                    <w:p w14:paraId="50F1B8A0" w14:textId="77777777" w:rsidR="00CC46D0" w:rsidRDefault="00CC46D0" w:rsidP="00CC46D0">
                      <w:pPr>
                        <w:bidi/>
                        <w:spacing w:after="0" w:line="240" w:lineRule="auto"/>
                        <w:jc w:val="center"/>
                        <w:textDirection w:val="tbRl"/>
                      </w:pPr>
                    </w:p>
                  </w:txbxContent>
                </v:textbox>
              </v:rect>
            </w:pict>
          </mc:Fallback>
        </mc:AlternateContent>
      </w:r>
    </w:p>
    <w:p w14:paraId="619583B0" w14:textId="77777777" w:rsidR="00CC46D0" w:rsidRDefault="00CC46D0" w:rsidP="00CC46D0">
      <w:pPr>
        <w:bidi/>
        <w:spacing w:after="0" w:line="360" w:lineRule="auto"/>
        <w:jc w:val="center"/>
        <w:rPr>
          <w:rFonts w:ascii="Simplified Arabic" w:eastAsia="Simplified Arabic" w:hAnsi="Simplified Arabic" w:cs="Simplified Arabic"/>
          <w:b/>
          <w:color w:val="000000"/>
          <w:sz w:val="40"/>
          <w:szCs w:val="40"/>
        </w:rPr>
      </w:pPr>
    </w:p>
    <w:p w14:paraId="3FE9DDF7" w14:textId="77777777" w:rsidR="00CC46D0" w:rsidRDefault="00CC46D0" w:rsidP="00CC46D0">
      <w:pPr>
        <w:bidi/>
        <w:spacing w:after="0" w:line="360" w:lineRule="auto"/>
        <w:jc w:val="center"/>
        <w:rPr>
          <w:rFonts w:ascii="Simplified Arabic" w:eastAsia="Simplified Arabic" w:hAnsi="Simplified Arabic" w:cs="Simplified Arabic"/>
          <w:b/>
          <w:color w:val="000000"/>
          <w:sz w:val="40"/>
          <w:szCs w:val="40"/>
        </w:rPr>
      </w:pPr>
    </w:p>
    <w:p w14:paraId="09F51D35" w14:textId="77777777" w:rsidR="00CC46D0" w:rsidRDefault="00CC46D0" w:rsidP="00CC46D0">
      <w:pPr>
        <w:bidi/>
        <w:spacing w:after="0" w:line="276" w:lineRule="auto"/>
        <w:jc w:val="center"/>
        <w:rPr>
          <w:rFonts w:ascii="Simplified Arabic" w:eastAsia="Simplified Arabic" w:hAnsi="Simplified Arabic" w:cs="Simplified Arabic"/>
          <w:bCs/>
          <w:sz w:val="40"/>
          <w:szCs w:val="40"/>
        </w:rPr>
      </w:pPr>
      <w:r w:rsidRPr="00491B24">
        <w:rPr>
          <w:rFonts w:ascii="Simplified Arabic" w:eastAsia="Simplified Arabic" w:hAnsi="Simplified Arabic" w:cs="Simplified Arabic"/>
          <w:bCs/>
          <w:sz w:val="40"/>
          <w:szCs w:val="40"/>
          <w:rtl/>
        </w:rPr>
        <w:t xml:space="preserve">دمج مقاييس جودة الحياة في </w:t>
      </w:r>
    </w:p>
    <w:p w14:paraId="1B6E30E1" w14:textId="77777777" w:rsidR="00CC46D0" w:rsidRPr="00491B24" w:rsidRDefault="00CC46D0" w:rsidP="00CC46D0">
      <w:pPr>
        <w:bidi/>
        <w:spacing w:after="0" w:line="276" w:lineRule="auto"/>
        <w:jc w:val="center"/>
        <w:rPr>
          <w:rFonts w:ascii="Simplified Arabic" w:eastAsia="Simplified Arabic" w:hAnsi="Simplified Arabic" w:cs="Simplified Arabic"/>
          <w:bCs/>
          <w:sz w:val="40"/>
          <w:szCs w:val="40"/>
        </w:rPr>
      </w:pPr>
      <w:r w:rsidRPr="00491B24">
        <w:rPr>
          <w:rFonts w:ascii="Simplified Arabic" w:eastAsia="Simplified Arabic" w:hAnsi="Simplified Arabic" w:cs="Simplified Arabic"/>
          <w:bCs/>
          <w:sz w:val="40"/>
          <w:szCs w:val="40"/>
          <w:rtl/>
        </w:rPr>
        <w:t>تخطيط المشاريع دراسة حالة مبادرات الإسكان في رؤية المملكة العربية السعودية 2030</w:t>
      </w:r>
    </w:p>
    <w:p w14:paraId="6D55EB2C" w14:textId="77777777" w:rsidR="00CC46D0" w:rsidRDefault="00CC46D0" w:rsidP="00CC46D0">
      <w:pPr>
        <w:bidi/>
        <w:spacing w:after="0" w:line="276" w:lineRule="auto"/>
        <w:jc w:val="center"/>
        <w:rPr>
          <w:rFonts w:ascii="Simplified Arabic" w:eastAsia="Simplified Arabic" w:hAnsi="Simplified Arabic" w:cs="Simplified Arabic"/>
          <w:b/>
          <w:sz w:val="36"/>
          <w:szCs w:val="36"/>
        </w:rPr>
      </w:pPr>
      <w:r>
        <w:rPr>
          <w:b/>
          <w:sz w:val="32"/>
          <w:szCs w:val="32"/>
        </w:rPr>
        <w:t>Integrating Life Metrics into Project Planning: A Dual Case Study in Saudi Arabia’s Vision 2030</w:t>
      </w:r>
    </w:p>
    <w:p w14:paraId="142BE31C" w14:textId="77777777" w:rsidR="00CC46D0" w:rsidRPr="00F33B92" w:rsidRDefault="00CC46D0" w:rsidP="00CC46D0">
      <w:pPr>
        <w:bidi/>
        <w:spacing w:after="0" w:line="276" w:lineRule="auto"/>
        <w:jc w:val="center"/>
        <w:rPr>
          <w:rFonts w:ascii="Simplified Arabic" w:eastAsia="Simplified Arabic" w:hAnsi="Simplified Arabic" w:cs="Simplified Arabic"/>
          <w:b/>
          <w:color w:val="000000"/>
          <w:sz w:val="12"/>
          <w:szCs w:val="12"/>
        </w:rPr>
      </w:pPr>
    </w:p>
    <w:p w14:paraId="72B460D7" w14:textId="77777777" w:rsidR="00CC46D0" w:rsidRDefault="00CC46D0" w:rsidP="00CC46D0">
      <w:pPr>
        <w:bidi/>
        <w:spacing w:after="0" w:line="276" w:lineRule="auto"/>
        <w:jc w:val="center"/>
        <w:rPr>
          <w:rFonts w:ascii="Simplified Arabic" w:eastAsia="Simplified Arabic" w:hAnsi="Simplified Arabic" w:cs="Simplified Arabic"/>
          <w:bCs/>
          <w:color w:val="000000"/>
          <w:sz w:val="34"/>
          <w:szCs w:val="34"/>
          <w:rtl/>
        </w:rPr>
      </w:pPr>
    </w:p>
    <w:p w14:paraId="0CF416BD" w14:textId="77777777" w:rsidR="00CC46D0" w:rsidRPr="00F33B92" w:rsidRDefault="00CC46D0" w:rsidP="00CC46D0">
      <w:pPr>
        <w:bidi/>
        <w:spacing w:after="0" w:line="276" w:lineRule="auto"/>
        <w:jc w:val="center"/>
        <w:rPr>
          <w:rFonts w:ascii="Simplified Arabic" w:eastAsia="Simplified Arabic" w:hAnsi="Simplified Arabic" w:cs="Simplified Arabic"/>
          <w:bCs/>
          <w:color w:val="000000"/>
          <w:sz w:val="34"/>
          <w:szCs w:val="34"/>
        </w:rPr>
      </w:pPr>
      <w:r w:rsidRPr="00F33B92">
        <w:rPr>
          <w:rFonts w:ascii="Simplified Arabic" w:eastAsia="Simplified Arabic" w:hAnsi="Simplified Arabic" w:cs="Simplified Arabic"/>
          <w:bCs/>
          <w:color w:val="000000"/>
          <w:sz w:val="34"/>
          <w:szCs w:val="34"/>
          <w:rtl/>
        </w:rPr>
        <w:t>إعداد الطالب</w:t>
      </w:r>
    </w:p>
    <w:p w14:paraId="0B19033E" w14:textId="77777777" w:rsidR="00CC46D0" w:rsidRDefault="00CC46D0" w:rsidP="00CC46D0">
      <w:pPr>
        <w:bidi/>
        <w:spacing w:after="0" w:line="276" w:lineRule="auto"/>
        <w:jc w:val="center"/>
        <w:rPr>
          <w:rFonts w:ascii="Simplified Arabic" w:eastAsia="Simplified Arabic" w:hAnsi="Simplified Arabic" w:cs="Simplified Arabic"/>
          <w:color w:val="000000"/>
          <w:sz w:val="34"/>
          <w:szCs w:val="34"/>
        </w:rPr>
      </w:pPr>
      <w:r>
        <w:rPr>
          <w:rFonts w:ascii="Simplified Arabic" w:eastAsia="Simplified Arabic" w:hAnsi="Simplified Arabic" w:cs="Simplified Arabic"/>
          <w:color w:val="000000"/>
          <w:sz w:val="34"/>
          <w:szCs w:val="34"/>
          <w:rtl/>
        </w:rPr>
        <w:t>نايف الحقيل</w:t>
      </w:r>
    </w:p>
    <w:p w14:paraId="599E05F0" w14:textId="77777777" w:rsidR="00CC46D0" w:rsidRDefault="00CC46D0" w:rsidP="00CC46D0">
      <w:pPr>
        <w:bidi/>
        <w:spacing w:after="0" w:line="276" w:lineRule="auto"/>
        <w:jc w:val="center"/>
        <w:rPr>
          <w:rFonts w:ascii="Simplified Arabic" w:eastAsia="Simplified Arabic" w:hAnsi="Simplified Arabic" w:cs="Simplified Arabic"/>
          <w:color w:val="000000"/>
          <w:sz w:val="34"/>
          <w:szCs w:val="34"/>
        </w:rPr>
      </w:pPr>
      <w:r>
        <w:rPr>
          <w:rFonts w:ascii="Simplified Arabic" w:eastAsia="Simplified Arabic" w:hAnsi="Simplified Arabic" w:cs="Simplified Arabic"/>
          <w:color w:val="000000"/>
          <w:sz w:val="34"/>
          <w:szCs w:val="34"/>
          <w:rtl/>
        </w:rPr>
        <w:t>الرقم الأكاديمي (242001736)</w:t>
      </w:r>
    </w:p>
    <w:p w14:paraId="1E56ACAB" w14:textId="77777777" w:rsidR="00CC46D0" w:rsidRDefault="00CC46D0" w:rsidP="00CC46D0">
      <w:pPr>
        <w:bidi/>
        <w:spacing w:after="0" w:line="276" w:lineRule="auto"/>
        <w:jc w:val="center"/>
        <w:rPr>
          <w:rFonts w:ascii="Simplified Arabic" w:eastAsia="Simplified Arabic" w:hAnsi="Simplified Arabic" w:cs="Simplified Arabic"/>
          <w:color w:val="000000"/>
          <w:sz w:val="34"/>
          <w:szCs w:val="34"/>
        </w:rPr>
      </w:pPr>
    </w:p>
    <w:p w14:paraId="7E2AE5D9" w14:textId="77777777" w:rsidR="00CC46D0" w:rsidRPr="00F33B92" w:rsidRDefault="00CC46D0" w:rsidP="00CC46D0">
      <w:pPr>
        <w:bidi/>
        <w:spacing w:after="0" w:line="276" w:lineRule="auto"/>
        <w:jc w:val="center"/>
        <w:rPr>
          <w:rFonts w:ascii="Simplified Arabic" w:eastAsia="Simplified Arabic" w:hAnsi="Simplified Arabic" w:cs="Simplified Arabic"/>
          <w:bCs/>
          <w:color w:val="000000"/>
          <w:sz w:val="34"/>
          <w:szCs w:val="34"/>
        </w:rPr>
      </w:pPr>
      <w:r w:rsidRPr="00F33B92">
        <w:rPr>
          <w:rFonts w:ascii="Simplified Arabic" w:eastAsia="Simplified Arabic" w:hAnsi="Simplified Arabic" w:cs="Simplified Arabic"/>
          <w:bCs/>
          <w:color w:val="000000"/>
          <w:sz w:val="34"/>
          <w:szCs w:val="34"/>
          <w:rtl/>
        </w:rPr>
        <w:t>إشراف</w:t>
      </w:r>
    </w:p>
    <w:p w14:paraId="4EC0ABD8"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r>
        <w:rPr>
          <w:rFonts w:ascii="Simplified Arabic" w:eastAsia="Simplified Arabic" w:hAnsi="Simplified Arabic" w:cs="Simplified Arabic"/>
          <w:b/>
          <w:color w:val="000000"/>
          <w:sz w:val="34"/>
          <w:szCs w:val="34"/>
          <w:rtl/>
        </w:rPr>
        <w:t xml:space="preserve">د. الفيصل عبدالحميد </w:t>
      </w:r>
    </w:p>
    <w:p w14:paraId="508D5A9B"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r>
        <w:rPr>
          <w:rFonts w:ascii="Simplified Arabic" w:eastAsia="Simplified Arabic" w:hAnsi="Simplified Arabic" w:cs="Simplified Arabic"/>
          <w:b/>
          <w:color w:val="000000"/>
          <w:sz w:val="34"/>
          <w:szCs w:val="34"/>
          <w:rtl/>
        </w:rPr>
        <w:t>د. فايز جراد</w:t>
      </w:r>
    </w:p>
    <w:p w14:paraId="59D9BDAE"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p>
    <w:p w14:paraId="114EA018"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r>
        <w:rPr>
          <w:rFonts w:ascii="Simplified Arabic" w:eastAsia="Simplified Arabic" w:hAnsi="Simplified Arabic" w:cs="Simplified Arabic"/>
          <w:b/>
          <w:color w:val="000000"/>
          <w:sz w:val="34"/>
          <w:szCs w:val="34"/>
          <w:rtl/>
        </w:rPr>
        <w:t>العام الدراسي</w:t>
      </w:r>
    </w:p>
    <w:p w14:paraId="10607111"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r>
        <w:rPr>
          <w:rFonts w:ascii="Simplified Arabic" w:eastAsia="Simplified Arabic" w:hAnsi="Simplified Arabic" w:cs="Simplified Arabic"/>
          <w:b/>
          <w:color w:val="000000"/>
          <w:sz w:val="34"/>
          <w:szCs w:val="34"/>
          <w:rtl/>
        </w:rPr>
        <w:t>2025م</w:t>
      </w:r>
    </w:p>
    <w:p w14:paraId="5EDE636E"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p>
    <w:p w14:paraId="14994D07"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p>
    <w:p w14:paraId="582CC5C1" w14:textId="77777777" w:rsidR="00CC46D0" w:rsidRDefault="00CC46D0" w:rsidP="00CC46D0">
      <w:pPr>
        <w:bidi/>
        <w:spacing w:after="0" w:line="276" w:lineRule="auto"/>
        <w:jc w:val="center"/>
        <w:rPr>
          <w:rFonts w:ascii="Simplified Arabic" w:eastAsia="Simplified Arabic" w:hAnsi="Simplified Arabic" w:cs="Simplified Arabic"/>
          <w:b/>
          <w:color w:val="000000"/>
          <w:sz w:val="34"/>
          <w:szCs w:val="34"/>
        </w:rPr>
      </w:pPr>
    </w:p>
    <w:p w14:paraId="48AB7081" w14:textId="77777777" w:rsidR="00CC46D0" w:rsidRDefault="00CC46D0" w:rsidP="00CC46D0">
      <w:pPr>
        <w:bidi/>
        <w:spacing w:after="0" w:line="360" w:lineRule="auto"/>
        <w:jc w:val="center"/>
        <w:rPr>
          <w:rFonts w:ascii="Sakkal Majalla" w:eastAsia="Sakkal Majalla" w:hAnsi="Sakkal Majalla" w:cs="Sakkal Majalla"/>
          <w:b/>
          <w:color w:val="000000"/>
          <w:sz w:val="40"/>
          <w:szCs w:val="40"/>
        </w:rPr>
      </w:pPr>
      <w:r>
        <w:rPr>
          <w:rFonts w:ascii="Sakkal Majalla" w:eastAsia="Sakkal Majalla" w:hAnsi="Sakkal Majalla" w:cs="Sakkal Majalla"/>
          <w:b/>
          <w:noProof/>
          <w:color w:val="000000"/>
          <w:sz w:val="28"/>
          <w:szCs w:val="28"/>
        </w:rPr>
        <w:drawing>
          <wp:anchor distT="0" distB="0" distL="114300" distR="114300" simplePos="0" relativeHeight="251661312" behindDoc="0" locked="0" layoutInCell="1" hidden="0" allowOverlap="1" wp14:anchorId="310117FD" wp14:editId="12022053">
            <wp:simplePos x="0" y="0"/>
            <wp:positionH relativeFrom="margin">
              <wp:posOffset>3606165</wp:posOffset>
            </wp:positionH>
            <wp:positionV relativeFrom="margin">
              <wp:posOffset>69215</wp:posOffset>
            </wp:positionV>
            <wp:extent cx="2223135" cy="875030"/>
            <wp:effectExtent l="0" t="0" r="0" b="0"/>
            <wp:wrapNone/>
            <wp:docPr id="1185606357" name="image1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logo for a university&#10;&#10;Description automatically generated"/>
                    <pic:cNvPicPr preferRelativeResize="0"/>
                  </pic:nvPicPr>
                  <pic:blipFill>
                    <a:blip r:embed="rId5"/>
                    <a:srcRect t="28377" b="29188"/>
                    <a:stretch>
                      <a:fillRect/>
                    </a:stretch>
                  </pic:blipFill>
                  <pic:spPr>
                    <a:xfrm>
                      <a:off x="0" y="0"/>
                      <a:ext cx="2223135" cy="875030"/>
                    </a:xfrm>
                    <a:prstGeom prst="rect">
                      <a:avLst/>
                    </a:prstGeom>
                    <a:ln/>
                  </pic:spPr>
                </pic:pic>
              </a:graphicData>
            </a:graphic>
          </wp:anchor>
        </w:drawing>
      </w:r>
      <w:r>
        <w:rPr>
          <w:noProof/>
        </w:rPr>
        <mc:AlternateContent>
          <mc:Choice Requires="wps">
            <w:drawing>
              <wp:anchor distT="0" distB="0" distL="114300" distR="114300" simplePos="0" relativeHeight="251662336" behindDoc="0" locked="0" layoutInCell="1" hidden="0" allowOverlap="1" wp14:anchorId="769EDAB4" wp14:editId="47392154">
                <wp:simplePos x="0" y="0"/>
                <wp:positionH relativeFrom="column">
                  <wp:posOffset>-190499</wp:posOffset>
                </wp:positionH>
                <wp:positionV relativeFrom="paragraph">
                  <wp:posOffset>0</wp:posOffset>
                </wp:positionV>
                <wp:extent cx="3366770" cy="1413510"/>
                <wp:effectExtent l="0" t="0" r="0" b="0"/>
                <wp:wrapNone/>
                <wp:docPr id="1185606351" name="Rectangle 1185606351"/>
                <wp:cNvGraphicFramePr/>
                <a:graphic xmlns:a="http://schemas.openxmlformats.org/drawingml/2006/main">
                  <a:graphicData uri="http://schemas.microsoft.com/office/word/2010/wordprocessingShape">
                    <wps:wsp>
                      <wps:cNvSpPr/>
                      <wps:spPr>
                        <a:xfrm flipH="1">
                          <a:off x="3667378" y="3078008"/>
                          <a:ext cx="3357245" cy="1403985"/>
                        </a:xfrm>
                        <a:prstGeom prst="rect">
                          <a:avLst/>
                        </a:prstGeom>
                        <a:noFill/>
                        <a:ln>
                          <a:noFill/>
                        </a:ln>
                      </wps:spPr>
                      <wps:txbx>
                        <w:txbxContent>
                          <w:p w14:paraId="3D6887A8"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Midocean University</w:t>
                            </w:r>
                          </w:p>
                          <w:p w14:paraId="6E290AF9"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Management college</w:t>
                            </w:r>
                          </w:p>
                          <w:p w14:paraId="3796F595"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Master's degree in Project Management</w:t>
                            </w:r>
                          </w:p>
                        </w:txbxContent>
                      </wps:txbx>
                      <wps:bodyPr spcFirstLastPara="1" wrap="square" lIns="91425" tIns="45700" rIns="91425" bIns="45700" anchor="t" anchorCtr="0">
                        <a:noAutofit/>
                      </wps:bodyPr>
                    </wps:wsp>
                  </a:graphicData>
                </a:graphic>
              </wp:anchor>
            </w:drawing>
          </mc:Choice>
          <mc:Fallback>
            <w:pict>
              <v:rect w14:anchorId="769EDAB4" id="Rectangle 1185606351" o:spid="_x0000_s1027" style="position:absolute;left:0;text-align:left;margin-left:-15pt;margin-top:0;width:265.1pt;height:111.3pt;flip:x;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iBKxwEAAGwDAAAOAAAAZHJzL2Uyb0RvYy54bWysU8tu2zAQvBfoPxC815L8kiNYDooEbgME&#10;rYGkH0BTpEWAIhkubcl/nyXlJm5zK3ohltzB7Mzucn07dJqchAdlTU2LSU6JMNw2yhxq+ut5+2VF&#10;CQRmGqatETU9C6C3m8+f1r2rxNS2VjfCEyQxUPWupm0Irsoy4K3oGEysEwaT0vqOBbz6Q9Z41iN7&#10;p7Npni+z3vrGecsFAL7ej0m6SfxSCh5+SgkiEF1T1BbS6dO5j2e2WbPq4JlrFb/IYP+gomPKYNE3&#10;qnsWGDl69YGqU9xbsDJMuO0yK6XiInlAN0X+l5unljmRvGBzwL21Cf4fLf9xenI7j23oHVSAYXQx&#10;SN8RqZX7jjNNvlApGWo6Wy7LWYkzPWOcl6s8X40tFEMgPAJmi3I6X1DCEVHM89nNahER2UgayZ2H&#10;8E3YjsSgph5nlEqw0yOEEfobEuHGbpXWaU7a/PGAnPEle1ceozDsB6KaKPziam+b884TcHyrsOQj&#10;g7BjHsdcUNLj6GsKL0fmBSX6wWBvb4r5FB2EdJkvyhwXx19n9tcZZnhrcaMCJWN4F9J+jVK/HoOV&#10;KtmK4kYpF8040tSYy/rFnbm+J9T7J9m8AgAA//8DAFBLAwQUAAYACAAAACEARJyDm94AAAAIAQAA&#10;DwAAAGRycy9kb3ducmV2LnhtbEyPQUvDQBCF74L/YRnBW7trxFJiJqUWRApebKrnbXaahO7Oxuym&#10;Tf+960kvD4Y3vPe9YjU5K840hM4zwsNcgSCuvem4QdhXr7MliBA1G209E8KVAqzK25tC58Zf+IPO&#10;u9iIFMIh1whtjH0uZahbcjrMfU+cvKMfnI7pHBppBn1J4c7KTKmFdLrj1NDqnjYt1afd6BA63nzR&#10;/mWsqtNya6/bz/r7rXpHvL+b1s8gIk3x7xl+8RM6lInp4Ec2QViE2aNKWyJC0mQ/KZWBOCBkWbYA&#10;WRby/4DyBwAA//8DAFBLAQItABQABgAIAAAAIQC2gziS/gAAAOEBAAATAAAAAAAAAAAAAAAAAAAA&#10;AABbQ29udGVudF9UeXBlc10ueG1sUEsBAi0AFAAGAAgAAAAhADj9If/WAAAAlAEAAAsAAAAAAAAA&#10;AAAAAAAALwEAAF9yZWxzLy5yZWxzUEsBAi0AFAAGAAgAAAAhACoiIErHAQAAbAMAAA4AAAAAAAAA&#10;AAAAAAAALgIAAGRycy9lMm9Eb2MueG1sUEsBAi0AFAAGAAgAAAAhAEScg5veAAAACAEAAA8AAAAA&#10;AAAAAAAAAAAAIQQAAGRycy9kb3ducmV2LnhtbFBLBQYAAAAABAAEAPMAAAAsBQAAAAA=&#10;" filled="f" stroked="f">
                <v:textbox inset="2.53958mm,1.2694mm,2.53958mm,1.2694mm">
                  <w:txbxContent>
                    <w:p w14:paraId="3D6887A8"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Midocean University</w:t>
                      </w:r>
                    </w:p>
                    <w:p w14:paraId="6E290AF9"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Management college</w:t>
                      </w:r>
                    </w:p>
                    <w:p w14:paraId="3796F595"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Master's degree in Project Management</w:t>
                      </w:r>
                    </w:p>
                  </w:txbxContent>
                </v:textbox>
              </v:rect>
            </w:pict>
          </mc:Fallback>
        </mc:AlternateContent>
      </w:r>
    </w:p>
    <w:p w14:paraId="7407D436" w14:textId="77777777" w:rsidR="00CC46D0" w:rsidRDefault="00CC46D0" w:rsidP="00CC46D0">
      <w:pPr>
        <w:bidi/>
        <w:spacing w:after="0" w:line="360" w:lineRule="auto"/>
        <w:jc w:val="center"/>
        <w:rPr>
          <w:rFonts w:ascii="Sakkal Majalla" w:eastAsia="Sakkal Majalla" w:hAnsi="Sakkal Majalla" w:cs="Sakkal Majalla"/>
          <w:b/>
          <w:color w:val="000000"/>
          <w:sz w:val="40"/>
          <w:szCs w:val="40"/>
        </w:rPr>
      </w:pPr>
    </w:p>
    <w:p w14:paraId="6B65032A" w14:textId="77777777" w:rsidR="00CC46D0" w:rsidRDefault="00CC46D0" w:rsidP="00CC46D0">
      <w:pPr>
        <w:bidi/>
        <w:spacing w:after="0" w:line="360" w:lineRule="auto"/>
        <w:jc w:val="center"/>
        <w:rPr>
          <w:rFonts w:ascii="Sakkal Majalla" w:eastAsia="Sakkal Majalla" w:hAnsi="Sakkal Majalla" w:cs="Sakkal Majalla"/>
          <w:b/>
          <w:color w:val="000000"/>
          <w:sz w:val="40"/>
          <w:szCs w:val="40"/>
        </w:rPr>
      </w:pPr>
    </w:p>
    <w:p w14:paraId="1D3763A9" w14:textId="77777777" w:rsidR="00CC46D0" w:rsidRDefault="00CC46D0" w:rsidP="00CC46D0">
      <w:pPr>
        <w:bidi/>
        <w:spacing w:after="0" w:line="360" w:lineRule="auto"/>
        <w:jc w:val="center"/>
        <w:rPr>
          <w:rFonts w:ascii="Sakkal Majalla" w:eastAsia="Sakkal Majalla" w:hAnsi="Sakkal Majalla" w:cs="Sakkal Majalla"/>
          <w:b/>
          <w:color w:val="000000"/>
          <w:sz w:val="40"/>
          <w:szCs w:val="40"/>
        </w:rPr>
      </w:pPr>
    </w:p>
    <w:p w14:paraId="70F7188B"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Integrating Life Metrics into Project Planning: A Dual Case Study in Saudi Arabia’s Vision 2030</w:t>
      </w:r>
    </w:p>
    <w:p w14:paraId="527577A5" w14:textId="77777777" w:rsidR="00CC46D0" w:rsidRDefault="00CC46D0" w:rsidP="00CC46D0">
      <w:pPr>
        <w:bidi/>
        <w:spacing w:after="0" w:line="276" w:lineRule="auto"/>
        <w:jc w:val="center"/>
        <w:rPr>
          <w:rFonts w:ascii="Sakkal Majalla" w:eastAsia="Sakkal Majalla" w:hAnsi="Sakkal Majalla" w:cs="Sakkal Majalla"/>
          <w:color w:val="000000"/>
          <w:sz w:val="36"/>
          <w:szCs w:val="36"/>
        </w:rPr>
      </w:pPr>
      <w:r>
        <w:rPr>
          <w:rFonts w:ascii="Sakkal Majalla" w:eastAsia="Sakkal Majalla" w:hAnsi="Sakkal Majalla" w:cs="Sakkal Majalla"/>
          <w:b/>
          <w:color w:val="000000"/>
          <w:sz w:val="36"/>
          <w:szCs w:val="36"/>
        </w:rPr>
        <w:t xml:space="preserve"> </w:t>
      </w:r>
    </w:p>
    <w:p w14:paraId="7F7BC530"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p>
    <w:p w14:paraId="4A48B0E2"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 xml:space="preserve">Preparing </w:t>
      </w:r>
    </w:p>
    <w:p w14:paraId="61B69E0C" w14:textId="77777777" w:rsidR="00CC46D0" w:rsidRDefault="00CC46D0" w:rsidP="00CC46D0">
      <w:pPr>
        <w:bidi/>
        <w:spacing w:after="0" w:line="276" w:lineRule="auto"/>
        <w:jc w:val="center"/>
        <w:rPr>
          <w:rFonts w:ascii="Sakkal Majalla" w:eastAsia="Sakkal Majalla" w:hAnsi="Sakkal Majalla" w:cs="Sakkal Majalla"/>
          <w:color w:val="000000"/>
          <w:sz w:val="36"/>
          <w:szCs w:val="36"/>
        </w:rPr>
      </w:pPr>
      <w:r>
        <w:rPr>
          <w:rFonts w:ascii="Sakkal Majalla" w:eastAsia="Sakkal Majalla" w:hAnsi="Sakkal Majalla" w:cs="Sakkal Majalla"/>
          <w:color w:val="000000"/>
          <w:sz w:val="36"/>
          <w:szCs w:val="36"/>
        </w:rPr>
        <w:t xml:space="preserve">Naif </w:t>
      </w:r>
      <w:proofErr w:type="spellStart"/>
      <w:r>
        <w:rPr>
          <w:rFonts w:ascii="Sakkal Majalla" w:eastAsia="Sakkal Majalla" w:hAnsi="Sakkal Majalla" w:cs="Sakkal Majalla"/>
          <w:color w:val="000000"/>
          <w:sz w:val="36"/>
          <w:szCs w:val="36"/>
        </w:rPr>
        <w:t>Alhukail</w:t>
      </w:r>
      <w:proofErr w:type="spellEnd"/>
      <w:r>
        <w:rPr>
          <w:rFonts w:ascii="Sakkal Majalla" w:eastAsia="Sakkal Majalla" w:hAnsi="Sakkal Majalla" w:cs="Sakkal Majalla"/>
          <w:color w:val="000000"/>
          <w:sz w:val="36"/>
          <w:szCs w:val="36"/>
        </w:rPr>
        <w:t xml:space="preserve"> (242001736)</w:t>
      </w:r>
    </w:p>
    <w:p w14:paraId="35DA2B4B" w14:textId="77777777" w:rsidR="00CC46D0" w:rsidRDefault="00CC46D0" w:rsidP="00CC46D0">
      <w:pPr>
        <w:bidi/>
        <w:spacing w:after="0" w:line="276" w:lineRule="auto"/>
        <w:jc w:val="center"/>
        <w:rPr>
          <w:rFonts w:ascii="Sakkal Majalla" w:eastAsia="Sakkal Majalla" w:hAnsi="Sakkal Majalla" w:cs="Sakkal Majalla"/>
          <w:color w:val="000000"/>
          <w:sz w:val="36"/>
          <w:szCs w:val="36"/>
        </w:rPr>
      </w:pPr>
    </w:p>
    <w:p w14:paraId="0DBBBC88" w14:textId="77777777" w:rsidR="00CC46D0" w:rsidRDefault="00CC46D0" w:rsidP="00CC46D0">
      <w:pPr>
        <w:bidi/>
        <w:spacing w:after="0" w:line="276" w:lineRule="auto"/>
        <w:jc w:val="center"/>
        <w:rPr>
          <w:rFonts w:ascii="Sakkal Majalla" w:eastAsia="Sakkal Majalla" w:hAnsi="Sakkal Majalla" w:cs="Sakkal Majalla"/>
          <w:color w:val="000000"/>
          <w:sz w:val="18"/>
          <w:szCs w:val="18"/>
        </w:rPr>
      </w:pPr>
    </w:p>
    <w:p w14:paraId="763C708A"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Supervisor</w:t>
      </w:r>
    </w:p>
    <w:p w14:paraId="07B654C0"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 xml:space="preserve">Dr. </w:t>
      </w:r>
      <w:proofErr w:type="spellStart"/>
      <w:r>
        <w:rPr>
          <w:rFonts w:ascii="Sakkal Majalla" w:eastAsia="Sakkal Majalla" w:hAnsi="Sakkal Majalla" w:cs="Sakkal Majalla"/>
          <w:b/>
          <w:color w:val="000000"/>
          <w:sz w:val="36"/>
          <w:szCs w:val="36"/>
        </w:rPr>
        <w:t>ALFaisal</w:t>
      </w:r>
      <w:proofErr w:type="spellEnd"/>
      <w:r>
        <w:rPr>
          <w:rFonts w:ascii="Sakkal Majalla" w:eastAsia="Sakkal Majalla" w:hAnsi="Sakkal Majalla" w:cs="Sakkal Majalla"/>
          <w:b/>
          <w:color w:val="000000"/>
          <w:sz w:val="36"/>
          <w:szCs w:val="36"/>
        </w:rPr>
        <w:t xml:space="preserve"> Abdul Hamid</w:t>
      </w:r>
    </w:p>
    <w:p w14:paraId="78DDEB8A"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Dr. Fayez Jarad</w:t>
      </w:r>
    </w:p>
    <w:p w14:paraId="74A20A43"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p>
    <w:p w14:paraId="0770935F"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p>
    <w:p w14:paraId="04D24DB3"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pPr>
      <w:proofErr w:type="gramStart"/>
      <w:r>
        <w:rPr>
          <w:rFonts w:ascii="Sakkal Majalla" w:eastAsia="Sakkal Majalla" w:hAnsi="Sakkal Majalla" w:cs="Sakkal Majalla"/>
          <w:b/>
          <w:color w:val="000000"/>
          <w:sz w:val="36"/>
          <w:szCs w:val="36"/>
        </w:rPr>
        <w:t>Year</w:t>
      </w:r>
      <w:proofErr w:type="gramEnd"/>
      <w:r>
        <w:rPr>
          <w:rFonts w:ascii="Sakkal Majalla" w:eastAsia="Sakkal Majalla" w:hAnsi="Sakkal Majalla" w:cs="Sakkal Majalla"/>
          <w:b/>
          <w:color w:val="000000"/>
          <w:sz w:val="36"/>
          <w:szCs w:val="36"/>
        </w:rPr>
        <w:t>:</w:t>
      </w:r>
    </w:p>
    <w:p w14:paraId="12FB899F" w14:textId="77777777" w:rsidR="00CC46D0" w:rsidRDefault="00CC46D0" w:rsidP="00CC46D0">
      <w:pPr>
        <w:bidi/>
        <w:spacing w:after="0" w:line="276" w:lineRule="auto"/>
        <w:jc w:val="center"/>
        <w:rPr>
          <w:rFonts w:ascii="Sakkal Majalla" w:eastAsia="Sakkal Majalla" w:hAnsi="Sakkal Majalla" w:cs="Sakkal Majalla"/>
          <w:b/>
          <w:color w:val="000000"/>
          <w:sz w:val="36"/>
          <w:szCs w:val="36"/>
        </w:rPr>
        <w:sectPr w:rsidR="00CC46D0" w:rsidSect="00CC46D0">
          <w:footerReference w:type="default" r:id="rId6"/>
          <w:pgSz w:w="11909" w:h="16834"/>
          <w:pgMar w:top="1418" w:right="1418" w:bottom="1418" w:left="1134" w:header="720" w:footer="720" w:gutter="0"/>
          <w:pgNumType w:start="0"/>
          <w:cols w:space="720"/>
          <w:titlePg/>
        </w:sectPr>
      </w:pPr>
      <w:r>
        <w:rPr>
          <w:rFonts w:ascii="Sakkal Majalla" w:eastAsia="Sakkal Majalla" w:hAnsi="Sakkal Majalla" w:cs="Sakkal Majalla"/>
          <w:b/>
          <w:color w:val="000000"/>
          <w:sz w:val="36"/>
          <w:szCs w:val="36"/>
        </w:rPr>
        <w:t>2025</w:t>
      </w:r>
      <w:r>
        <w:rPr>
          <w:noProof/>
        </w:rPr>
        <mc:AlternateContent>
          <mc:Choice Requires="wps">
            <w:drawing>
              <wp:anchor distT="0" distB="0" distL="114300" distR="114300" simplePos="0" relativeHeight="251663360" behindDoc="0" locked="0" layoutInCell="1" hidden="0" allowOverlap="1" wp14:anchorId="75C069C1" wp14:editId="71A613EF">
                <wp:simplePos x="0" y="0"/>
                <wp:positionH relativeFrom="column">
                  <wp:posOffset>2413000</wp:posOffset>
                </wp:positionH>
                <wp:positionV relativeFrom="paragraph">
                  <wp:posOffset>1612900</wp:posOffset>
                </wp:positionV>
                <wp:extent cx="966470" cy="527050"/>
                <wp:effectExtent l="0" t="0" r="0" b="0"/>
                <wp:wrapNone/>
                <wp:docPr id="1185606340" name="Rectangle 1185606340"/>
                <wp:cNvGraphicFramePr/>
                <a:graphic xmlns:a="http://schemas.openxmlformats.org/drawingml/2006/main">
                  <a:graphicData uri="http://schemas.microsoft.com/office/word/2010/wordprocessingShape">
                    <wps:wsp>
                      <wps:cNvSpPr/>
                      <wps:spPr>
                        <a:xfrm>
                          <a:off x="4867528" y="3521238"/>
                          <a:ext cx="956945" cy="517525"/>
                        </a:xfrm>
                        <a:prstGeom prst="rect">
                          <a:avLst/>
                        </a:prstGeom>
                        <a:solidFill>
                          <a:schemeClr val="lt1"/>
                        </a:solidFill>
                        <a:ln>
                          <a:noFill/>
                        </a:ln>
                      </wps:spPr>
                      <wps:txbx>
                        <w:txbxContent>
                          <w:p w14:paraId="1256BA0C"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5C069C1" id="Rectangle 1185606340" o:spid="_x0000_s1028" style="position:absolute;left:0;text-align:left;margin-left:190pt;margin-top:127pt;width:76.1pt;height:4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x4IzQEAAIoDAAAOAAAAZHJzL2Uyb0RvYy54bWysU9GO2yAQfK/Uf0C8N459cZpEIafqTqkq&#10;ndpI1/sAgiFGwkAXEjt/3wXnLmnvreoLZmA8np1dr++HzpCThKCdZbScTCmRVrhG2wOjLz+3nxaU&#10;hMhtw42zktGzDPR+8/HDuvcrWbnWmUYCQREbVr1ntI3Rr4oiiFZ2PEyclxYvlYOOR4RwKBrgPap3&#10;pqim03nRO2g8OCFDwNPH8ZJusr5SUsQfSgUZiWEUvcW8Ql73aS02a746APetFhcb/B9cdFxb/Oib&#10;1COPnBxBv5PqtAAXnIoT4brCKaWFzDVgNeX0r2qeW+5lrgXDCf4tpvD/ZMX307PfAcbQ+7AKuE1V&#10;DAq69ER/ZGB0tph/rivs5JnRu7oqq7vFGJwcIhFIWNbz5aymRCChLpFbp/viKuQhxK/SdSRtGAXs&#10;S46Ln55CHKmvlPTd4IxuttqYDNIsyAcD5MSxiyaWF/E/WMYmrnXprVEwnRTXqtIuDvuB6IbRKkmk&#10;k71rzjsgwYutRmtPPMQdBxyBkpIex4LR8OvIQVJivlnMfVnOsDgSbwHcgv0t4Fa0DqdNRKBkBA8x&#10;T99o9ssxOqVzAFczF9fY8BzhZTjTRN3izLr+QpvfAAAA//8DAFBLAwQUAAYACAAAACEASZr1p94A&#10;AAALAQAADwAAAGRycy9kb3ducmV2LnhtbEyPwU7DMBBE70j8g7VI3KhD0kAU4lQRUhEXDm3h7sZL&#10;bBGvo9htw9+znOC2oxnNvmk2ix/FGefoAim4X2UgkPpgHA0K3g/buwpETJqMHgOhgm+MsGmvrxpd&#10;m3ChHZ73aRBcQrHWCmxKUy1l7C16HVdhQmLvM8xeJ5bzIM2sL1zuR5ln2YP02hF/sHrCZ4v91/7k&#10;FZi3cr3b9rZyVXh1+gM780KdUrc3S/cEIuGS/sLwi8/o0DLTMZzIRDEqKKqMtyQFebnmgxNlkecg&#10;jmwVjxnItpH/N7Q/AAAA//8DAFBLAQItABQABgAIAAAAIQC2gziS/gAAAOEBAAATAAAAAAAAAAAA&#10;AAAAAAAAAABbQ29udGVudF9UeXBlc10ueG1sUEsBAi0AFAAGAAgAAAAhADj9If/WAAAAlAEAAAsA&#10;AAAAAAAAAAAAAAAALwEAAF9yZWxzLy5yZWxzUEsBAi0AFAAGAAgAAAAhAFPvHgjNAQAAigMAAA4A&#10;AAAAAAAAAAAAAAAALgIAAGRycy9lMm9Eb2MueG1sUEsBAi0AFAAGAAgAAAAhAEma9afeAAAACwEA&#10;AA8AAAAAAAAAAAAAAAAAJwQAAGRycy9kb3ducmV2LnhtbFBLBQYAAAAABAAEAPMAAAAyBQAAAAA=&#10;" fillcolor="white [3201]" stroked="f">
                <v:textbox inset="2.53958mm,2.53958mm,2.53958mm,2.53958mm">
                  <w:txbxContent>
                    <w:p w14:paraId="1256BA0C" w14:textId="77777777" w:rsidR="00CC46D0" w:rsidRDefault="00CC46D0" w:rsidP="00CC46D0">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0B57BDBA" wp14:editId="40162C76">
                <wp:simplePos x="0" y="0"/>
                <wp:positionH relativeFrom="column">
                  <wp:posOffset>2387600</wp:posOffset>
                </wp:positionH>
                <wp:positionV relativeFrom="paragraph">
                  <wp:posOffset>2298700</wp:posOffset>
                </wp:positionV>
                <wp:extent cx="966470" cy="527050"/>
                <wp:effectExtent l="0" t="0" r="0" b="0"/>
                <wp:wrapNone/>
                <wp:docPr id="1185606342" name="Rectangle 1185606342"/>
                <wp:cNvGraphicFramePr/>
                <a:graphic xmlns:a="http://schemas.openxmlformats.org/drawingml/2006/main">
                  <a:graphicData uri="http://schemas.microsoft.com/office/word/2010/wordprocessingShape">
                    <wps:wsp>
                      <wps:cNvSpPr/>
                      <wps:spPr>
                        <a:xfrm>
                          <a:off x="4867528" y="3521238"/>
                          <a:ext cx="956945" cy="517525"/>
                        </a:xfrm>
                        <a:prstGeom prst="rect">
                          <a:avLst/>
                        </a:prstGeom>
                        <a:solidFill>
                          <a:schemeClr val="lt1"/>
                        </a:solidFill>
                        <a:ln>
                          <a:noFill/>
                        </a:ln>
                      </wps:spPr>
                      <wps:txbx>
                        <w:txbxContent>
                          <w:p w14:paraId="48EBD977"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57BDBA" id="Rectangle 1185606342" o:spid="_x0000_s1029" style="position:absolute;left:0;text-align:left;margin-left:188pt;margin-top:181pt;width:76.1pt;height:4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p2HzQEAAIoDAAAOAAAAZHJzL2Uyb0RvYy54bWysU9GO2jAQfK/Uf7D8XkI4QiEinKo7UVU6&#10;tUjX+wDjOMSSY7u7hoS/79rhDtp7q/rieO3JZGZ2s74fOsNOClA7W/F8MuVMWelqbQ8Vf/m5/bTk&#10;DIOwtTDOqoqfFfL7zccP696XauZaZ2oFjEgslr2veBuCL7MMZas6gRPnlaXLxkEnApVwyGoQPbF3&#10;JptNp4usd1B7cFIh0unjeMk3ib9plAw/mgZVYKbipC2kFdK6j2u2WYvyAMK3Wl5kiH9Q0Qlt6aNv&#10;VI8iCHYE/Y6q0xIcuiZMpOsy1zRaquSB3OTTv9w8t8Kr5IXCQf8WE/4/Wvn99Ox3QDH0HkukbXQx&#10;NNDFJ+ljQ8Xny8XnYkadPFf8rpjls7vlGJwaApMEWBWL1bzgTBKgyAlbxPvsSuQBw1flOhY3FQfq&#10;S4pLnJ4wjNBXSPwuOqPrrTYmFXEW1IMBdhLURRPyC/kfKGMj1rr41kgYT7Krq7gLw35guiYXkSKe&#10;7F193gFDL7eapD0JDDsBNAI5Zz2NRcXx11GA4sx8s5T7Kp+TORZuC7gt9reFsLJ1NG0yAGdj8RDS&#10;9I1ivxyDa3QK4CrmopoaniK8DGecqNs6oa6/0OY3AAAA//8DAFBLAwQUAAYACAAAACEA55U1+N4A&#10;AAALAQAADwAAAGRycy9kb3ducmV2LnhtbEyPzU7DMBCE70i8g7VI3KhDSEIU4lQRUhEXDv27u/ES&#10;R8TrKHbb8PYsJ7jNaEez39TrxY3ignMYPCl4XCUgkDpvBuoVHPabhxJEiJqMHj2hgm8MsG5ub2pd&#10;GX+lLV52sRdcQqHSCmyMUyVl6Cw6HVZ+QuLbp5+djmznXppZX7ncjTJNkkI6PRB/sHrCV4vd1+7s&#10;FJiPPNtuOlsOpX8f9BFb80atUvd3S/sCIuIS/8Lwi8/o0DDTyZ/JBDEqeHoueEtkUaQsOJGnZQri&#10;pCDL8gRkU8v/G5ofAAAA//8DAFBLAQItABQABgAIAAAAIQC2gziS/gAAAOEBAAATAAAAAAAAAAAA&#10;AAAAAAAAAABbQ29udGVudF9UeXBlc10ueG1sUEsBAi0AFAAGAAgAAAAhADj9If/WAAAAlAEAAAsA&#10;AAAAAAAAAAAAAAAALwEAAF9yZWxzLy5yZWxzUEsBAi0AFAAGAAgAAAAhANt6nYfNAQAAigMAAA4A&#10;AAAAAAAAAAAAAAAALgIAAGRycy9lMm9Eb2MueG1sUEsBAi0AFAAGAAgAAAAhAOeVNfjeAAAACwEA&#10;AA8AAAAAAAAAAAAAAAAAJwQAAGRycy9kb3ducmV2LnhtbFBLBQYAAAAABAAEAPMAAAAyBQAAAAA=&#10;" fillcolor="white [3201]" stroked="f">
                <v:textbox inset="2.53958mm,2.53958mm,2.53958mm,2.53958mm">
                  <w:txbxContent>
                    <w:p w14:paraId="48EBD977" w14:textId="77777777" w:rsidR="00CC46D0" w:rsidRDefault="00CC46D0" w:rsidP="00CC46D0">
                      <w:pPr>
                        <w:spacing w:after="0" w:line="240" w:lineRule="auto"/>
                        <w:textDirection w:val="btLr"/>
                      </w:pPr>
                    </w:p>
                  </w:txbxContent>
                </v:textbox>
              </v:rect>
            </w:pict>
          </mc:Fallback>
        </mc:AlternateContent>
      </w:r>
    </w:p>
    <w:p w14:paraId="56DB5813" w14:textId="77777777" w:rsidR="00CC46D0" w:rsidRDefault="00CC46D0" w:rsidP="00CC46D0">
      <w:pPr>
        <w:bidi/>
        <w:spacing w:after="0"/>
        <w:jc w:val="center"/>
        <w:rPr>
          <w:rFonts w:ascii="Sakkal Majalla" w:eastAsia="Sakkal Majalla" w:hAnsi="Sakkal Majalla" w:cs="Sakkal Majalla"/>
          <w:color w:val="000000"/>
          <w:sz w:val="56"/>
          <w:szCs w:val="56"/>
        </w:rPr>
      </w:pPr>
    </w:p>
    <w:p w14:paraId="37CEBD66" w14:textId="77777777" w:rsidR="00CC46D0" w:rsidRDefault="00CC46D0" w:rsidP="00CC46D0">
      <w:pPr>
        <w:bidi/>
        <w:spacing w:after="0"/>
        <w:jc w:val="center"/>
        <w:rPr>
          <w:rFonts w:ascii="Sakkal Majalla" w:eastAsia="Sakkal Majalla" w:hAnsi="Sakkal Majalla" w:cs="Sakkal Majalla"/>
          <w:color w:val="000000"/>
          <w:sz w:val="56"/>
          <w:szCs w:val="56"/>
        </w:rPr>
      </w:pPr>
    </w:p>
    <w:p w14:paraId="1144CC7F" w14:textId="77777777" w:rsidR="00CC46D0" w:rsidRDefault="00CC46D0" w:rsidP="00CC46D0">
      <w:pPr>
        <w:bidi/>
        <w:spacing w:after="0"/>
        <w:jc w:val="center"/>
        <w:rPr>
          <w:rFonts w:ascii="Sakkal Majalla" w:eastAsia="Sakkal Majalla" w:hAnsi="Sakkal Majalla" w:cs="Sakkal Majalla"/>
          <w:color w:val="000000"/>
          <w:sz w:val="56"/>
          <w:szCs w:val="56"/>
        </w:rPr>
      </w:pPr>
      <w:r>
        <w:rPr>
          <w:noProof/>
        </w:rPr>
        <w:drawing>
          <wp:anchor distT="0" distB="0" distL="0" distR="0" simplePos="0" relativeHeight="251665408" behindDoc="1" locked="0" layoutInCell="1" hidden="0" allowOverlap="1" wp14:anchorId="2DB484EF" wp14:editId="015C850B">
            <wp:simplePos x="0" y="0"/>
            <wp:positionH relativeFrom="column">
              <wp:posOffset>516590</wp:posOffset>
            </wp:positionH>
            <wp:positionV relativeFrom="paragraph">
              <wp:posOffset>41027</wp:posOffset>
            </wp:positionV>
            <wp:extent cx="4711700" cy="6786245"/>
            <wp:effectExtent l="0" t="0" r="0" b="0"/>
            <wp:wrapNone/>
            <wp:docPr id="1185606365" name="image10.png" descr="الوصف: بسمله"/>
            <wp:cNvGraphicFramePr/>
            <a:graphic xmlns:a="http://schemas.openxmlformats.org/drawingml/2006/main">
              <a:graphicData uri="http://schemas.openxmlformats.org/drawingml/2006/picture">
                <pic:pic xmlns:pic="http://schemas.openxmlformats.org/drawingml/2006/picture">
                  <pic:nvPicPr>
                    <pic:cNvPr id="0" name="image10.png" descr="الوصف: بسمله"/>
                    <pic:cNvPicPr preferRelativeResize="0"/>
                  </pic:nvPicPr>
                  <pic:blipFill>
                    <a:blip r:embed="rId7"/>
                    <a:srcRect/>
                    <a:stretch>
                      <a:fillRect/>
                    </a:stretch>
                  </pic:blipFill>
                  <pic:spPr>
                    <a:xfrm>
                      <a:off x="0" y="0"/>
                      <a:ext cx="4711700" cy="6786245"/>
                    </a:xfrm>
                    <a:prstGeom prst="rect">
                      <a:avLst/>
                    </a:prstGeom>
                    <a:ln/>
                  </pic:spPr>
                </pic:pic>
              </a:graphicData>
            </a:graphic>
          </wp:anchor>
        </w:drawing>
      </w:r>
    </w:p>
    <w:p w14:paraId="1765E0D5" w14:textId="77777777" w:rsidR="00CC46D0" w:rsidRDefault="00CC46D0" w:rsidP="00CC46D0">
      <w:pPr>
        <w:bidi/>
        <w:spacing w:after="0"/>
        <w:jc w:val="center"/>
        <w:rPr>
          <w:rFonts w:ascii="Sakkal Majalla" w:eastAsia="Sakkal Majalla" w:hAnsi="Sakkal Majalla" w:cs="Sakkal Majalla"/>
          <w:color w:val="000000"/>
          <w:sz w:val="56"/>
          <w:szCs w:val="56"/>
        </w:rPr>
      </w:pPr>
    </w:p>
    <w:p w14:paraId="3A6F03CD" w14:textId="77777777" w:rsidR="00CC46D0" w:rsidRDefault="00CC46D0" w:rsidP="00CC46D0">
      <w:pPr>
        <w:bidi/>
        <w:spacing w:after="0"/>
        <w:rPr>
          <w:rFonts w:ascii="Sakkal Majalla" w:eastAsia="Sakkal Majalla" w:hAnsi="Sakkal Majalla" w:cs="Sakkal Majalla"/>
          <w:color w:val="000000"/>
        </w:rPr>
      </w:pPr>
    </w:p>
    <w:p w14:paraId="4FF1A0B2" w14:textId="77777777" w:rsidR="00CC46D0" w:rsidRDefault="00CC46D0" w:rsidP="00CC46D0">
      <w:pPr>
        <w:bidi/>
        <w:spacing w:after="0"/>
        <w:rPr>
          <w:rFonts w:ascii="Sakkal Majalla" w:eastAsia="Sakkal Majalla" w:hAnsi="Sakkal Majalla" w:cs="Sakkal Majalla"/>
          <w:color w:val="000000"/>
        </w:rPr>
      </w:pPr>
    </w:p>
    <w:p w14:paraId="03AEA29C" w14:textId="77777777" w:rsidR="00CC46D0" w:rsidRDefault="00CC46D0" w:rsidP="00CC46D0">
      <w:pPr>
        <w:bidi/>
        <w:spacing w:after="0"/>
        <w:rPr>
          <w:rFonts w:ascii="Sakkal Majalla" w:eastAsia="Sakkal Majalla" w:hAnsi="Sakkal Majalla" w:cs="Sakkal Majalla"/>
          <w:color w:val="000000"/>
        </w:rPr>
      </w:pPr>
    </w:p>
    <w:p w14:paraId="5DA0FB42" w14:textId="77777777" w:rsidR="00CC46D0" w:rsidRDefault="00CC46D0" w:rsidP="00CC46D0">
      <w:pPr>
        <w:bidi/>
        <w:spacing w:after="0"/>
        <w:rPr>
          <w:rFonts w:ascii="Sakkal Majalla" w:eastAsia="Sakkal Majalla" w:hAnsi="Sakkal Majalla" w:cs="Sakkal Majalla"/>
          <w:color w:val="000000"/>
        </w:rPr>
      </w:pPr>
    </w:p>
    <w:p w14:paraId="03D402D9" w14:textId="77777777" w:rsidR="00CC46D0" w:rsidRDefault="00CC46D0" w:rsidP="00CC46D0">
      <w:pPr>
        <w:bidi/>
        <w:spacing w:after="0"/>
        <w:rPr>
          <w:rFonts w:ascii="Sakkal Majalla" w:eastAsia="Sakkal Majalla" w:hAnsi="Sakkal Majalla" w:cs="Sakkal Majalla"/>
          <w:color w:val="000000"/>
        </w:rPr>
      </w:pPr>
    </w:p>
    <w:p w14:paraId="777DF993" w14:textId="77777777" w:rsidR="00CC46D0" w:rsidRDefault="00CC46D0" w:rsidP="00CC46D0">
      <w:pPr>
        <w:bidi/>
        <w:spacing w:after="0"/>
        <w:rPr>
          <w:rFonts w:ascii="Sakkal Majalla" w:eastAsia="Sakkal Majalla" w:hAnsi="Sakkal Majalla" w:cs="Sakkal Majalla"/>
          <w:color w:val="000000"/>
        </w:rPr>
      </w:pPr>
    </w:p>
    <w:p w14:paraId="36DC65D4" w14:textId="77777777" w:rsidR="00CC46D0" w:rsidRDefault="00CC46D0" w:rsidP="00CC46D0">
      <w:pPr>
        <w:bidi/>
        <w:spacing w:after="0"/>
        <w:rPr>
          <w:rFonts w:ascii="Sakkal Majalla" w:eastAsia="Sakkal Majalla" w:hAnsi="Sakkal Majalla" w:cs="Sakkal Majalla"/>
          <w:color w:val="000000"/>
        </w:rPr>
      </w:pPr>
    </w:p>
    <w:p w14:paraId="403B3F5F" w14:textId="77777777" w:rsidR="00CC46D0" w:rsidRDefault="00CC46D0" w:rsidP="00CC46D0">
      <w:pPr>
        <w:bidi/>
        <w:spacing w:after="0"/>
        <w:rPr>
          <w:rFonts w:ascii="Sakkal Majalla" w:eastAsia="Sakkal Majalla" w:hAnsi="Sakkal Majalla" w:cs="Sakkal Majalla"/>
          <w:color w:val="000000"/>
        </w:rPr>
      </w:pPr>
    </w:p>
    <w:p w14:paraId="3BFAF2AF" w14:textId="77777777" w:rsidR="00CC46D0" w:rsidRDefault="00CC46D0" w:rsidP="00CC46D0">
      <w:pPr>
        <w:bidi/>
        <w:spacing w:after="0"/>
        <w:rPr>
          <w:rFonts w:ascii="Sakkal Majalla" w:eastAsia="Sakkal Majalla" w:hAnsi="Sakkal Majalla" w:cs="Sakkal Majalla"/>
          <w:color w:val="000000"/>
        </w:rPr>
      </w:pPr>
    </w:p>
    <w:p w14:paraId="253CEEE1" w14:textId="77777777" w:rsidR="00CC46D0" w:rsidRDefault="00CC46D0" w:rsidP="00CC46D0">
      <w:pPr>
        <w:bidi/>
        <w:spacing w:after="0"/>
        <w:rPr>
          <w:rFonts w:ascii="Sakkal Majalla" w:eastAsia="Sakkal Majalla" w:hAnsi="Sakkal Majalla" w:cs="Sakkal Majalla"/>
          <w:color w:val="000000"/>
        </w:rPr>
      </w:pPr>
    </w:p>
    <w:p w14:paraId="2DA4F645" w14:textId="77777777" w:rsidR="00CC46D0" w:rsidRDefault="00CC46D0" w:rsidP="00CC46D0">
      <w:pPr>
        <w:bidi/>
        <w:spacing w:after="0"/>
        <w:rPr>
          <w:rFonts w:ascii="Sakkal Majalla" w:eastAsia="Sakkal Majalla" w:hAnsi="Sakkal Majalla" w:cs="Sakkal Majalla"/>
          <w:color w:val="000000"/>
        </w:rPr>
      </w:pPr>
    </w:p>
    <w:p w14:paraId="2C888850" w14:textId="77777777" w:rsidR="00CC46D0" w:rsidRDefault="00CC46D0" w:rsidP="00CC46D0">
      <w:pPr>
        <w:bidi/>
        <w:spacing w:after="0"/>
        <w:rPr>
          <w:rFonts w:ascii="Sakkal Majalla" w:eastAsia="Sakkal Majalla" w:hAnsi="Sakkal Majalla" w:cs="Sakkal Majalla"/>
          <w:color w:val="000000"/>
        </w:rPr>
      </w:pPr>
    </w:p>
    <w:p w14:paraId="0CE23756" w14:textId="77777777" w:rsidR="00CC46D0" w:rsidRDefault="00CC46D0" w:rsidP="00CC46D0">
      <w:pPr>
        <w:bidi/>
        <w:spacing w:after="0"/>
        <w:rPr>
          <w:rFonts w:ascii="Sakkal Majalla" w:eastAsia="Sakkal Majalla" w:hAnsi="Sakkal Majalla" w:cs="Sakkal Majalla"/>
          <w:color w:val="000000"/>
        </w:rPr>
      </w:pPr>
    </w:p>
    <w:p w14:paraId="5D71A2A6" w14:textId="77777777" w:rsidR="00CC46D0" w:rsidRDefault="00CC46D0" w:rsidP="00CC46D0">
      <w:pPr>
        <w:bidi/>
        <w:spacing w:after="0"/>
        <w:rPr>
          <w:rFonts w:ascii="Sakkal Majalla" w:eastAsia="Sakkal Majalla" w:hAnsi="Sakkal Majalla" w:cs="Sakkal Majalla"/>
          <w:color w:val="000000"/>
        </w:rPr>
      </w:pPr>
    </w:p>
    <w:p w14:paraId="6B79B449" w14:textId="77777777" w:rsidR="00CC46D0" w:rsidRDefault="00CC46D0" w:rsidP="00CC46D0">
      <w:pPr>
        <w:bidi/>
        <w:spacing w:after="0"/>
        <w:rPr>
          <w:rFonts w:ascii="Sakkal Majalla" w:eastAsia="Sakkal Majalla" w:hAnsi="Sakkal Majalla" w:cs="Sakkal Majalla"/>
          <w:color w:val="000000"/>
        </w:rPr>
      </w:pPr>
    </w:p>
    <w:p w14:paraId="370649A2" w14:textId="77777777" w:rsidR="00CC46D0" w:rsidRDefault="00CC46D0" w:rsidP="00CC46D0">
      <w:pPr>
        <w:bidi/>
        <w:spacing w:after="0"/>
        <w:rPr>
          <w:rFonts w:ascii="Sakkal Majalla" w:eastAsia="Sakkal Majalla" w:hAnsi="Sakkal Majalla" w:cs="Sakkal Majalla"/>
          <w:color w:val="000000"/>
        </w:rPr>
      </w:pPr>
    </w:p>
    <w:p w14:paraId="0743A219" w14:textId="77777777" w:rsidR="00CC46D0" w:rsidRDefault="00CC46D0" w:rsidP="00CC46D0">
      <w:pPr>
        <w:bidi/>
        <w:spacing w:after="0"/>
        <w:rPr>
          <w:rFonts w:ascii="Sakkal Majalla" w:eastAsia="Sakkal Majalla" w:hAnsi="Sakkal Majalla" w:cs="Sakkal Majalla"/>
          <w:color w:val="000000"/>
        </w:rPr>
      </w:pPr>
    </w:p>
    <w:p w14:paraId="48AE4F2E" w14:textId="77777777" w:rsidR="00CC46D0" w:rsidRDefault="00CC46D0" w:rsidP="00CC46D0">
      <w:pPr>
        <w:bidi/>
        <w:spacing w:after="0"/>
        <w:rPr>
          <w:rFonts w:ascii="Sakkal Majalla" w:eastAsia="Sakkal Majalla" w:hAnsi="Sakkal Majalla" w:cs="Sakkal Majalla"/>
          <w:color w:val="000000"/>
        </w:rPr>
      </w:pPr>
    </w:p>
    <w:p w14:paraId="62207718" w14:textId="77777777" w:rsidR="00CC46D0" w:rsidRDefault="00CC46D0" w:rsidP="00CC46D0">
      <w:pPr>
        <w:bidi/>
        <w:spacing w:after="0"/>
        <w:rPr>
          <w:rFonts w:ascii="Sakkal Majalla" w:eastAsia="Sakkal Majalla" w:hAnsi="Sakkal Majalla" w:cs="Sakkal Majalla"/>
          <w:color w:val="000000"/>
        </w:rPr>
      </w:pPr>
    </w:p>
    <w:p w14:paraId="1285B654" w14:textId="77777777" w:rsidR="00CC46D0" w:rsidRDefault="00CC46D0" w:rsidP="00CC46D0">
      <w:pPr>
        <w:bidi/>
        <w:spacing w:after="0"/>
        <w:rPr>
          <w:rFonts w:ascii="Sakkal Majalla" w:eastAsia="Sakkal Majalla" w:hAnsi="Sakkal Majalla" w:cs="Sakkal Majalla"/>
          <w:color w:val="000000"/>
        </w:rPr>
      </w:pPr>
    </w:p>
    <w:p w14:paraId="2EB0697E" w14:textId="77777777" w:rsidR="00CC46D0" w:rsidRDefault="00CC46D0" w:rsidP="00CC46D0">
      <w:pPr>
        <w:bidi/>
        <w:spacing w:after="0"/>
        <w:rPr>
          <w:rFonts w:ascii="Sakkal Majalla" w:eastAsia="Sakkal Majalla" w:hAnsi="Sakkal Majalla" w:cs="Sakkal Majalla"/>
          <w:b/>
          <w:color w:val="000000"/>
        </w:rPr>
        <w:sectPr w:rsidR="00CC46D0" w:rsidSect="00CC46D0">
          <w:footerReference w:type="default" r:id="rId8"/>
          <w:pgSz w:w="11909" w:h="16834"/>
          <w:pgMar w:top="1418" w:right="1418" w:bottom="1418" w:left="1134" w:header="720" w:footer="720" w:gutter="0"/>
          <w:pgNumType w:start="1"/>
          <w:cols w:space="720"/>
        </w:sectPr>
      </w:pPr>
      <w:r>
        <w:br w:type="page"/>
      </w:r>
      <w:r>
        <w:rPr>
          <w:noProof/>
        </w:rPr>
        <mc:AlternateContent>
          <mc:Choice Requires="wps">
            <w:drawing>
              <wp:anchor distT="0" distB="0" distL="114300" distR="114300" simplePos="0" relativeHeight="251666432" behindDoc="0" locked="0" layoutInCell="1" hidden="0" allowOverlap="1" wp14:anchorId="55689DA8" wp14:editId="29752BBF">
                <wp:simplePos x="0" y="0"/>
                <wp:positionH relativeFrom="column">
                  <wp:posOffset>2590800</wp:posOffset>
                </wp:positionH>
                <wp:positionV relativeFrom="paragraph">
                  <wp:posOffset>2451100</wp:posOffset>
                </wp:positionV>
                <wp:extent cx="967057" cy="527110"/>
                <wp:effectExtent l="0" t="0" r="0" b="0"/>
                <wp:wrapNone/>
                <wp:docPr id="1185606346" name="Rectangle 1185606346"/>
                <wp:cNvGraphicFramePr/>
                <a:graphic xmlns:a="http://schemas.openxmlformats.org/drawingml/2006/main">
                  <a:graphicData uri="http://schemas.microsoft.com/office/word/2010/wordprocessingShape">
                    <wps:wsp>
                      <wps:cNvSpPr/>
                      <wps:spPr>
                        <a:xfrm>
                          <a:off x="4867234" y="3521208"/>
                          <a:ext cx="957532" cy="517585"/>
                        </a:xfrm>
                        <a:prstGeom prst="rect">
                          <a:avLst/>
                        </a:prstGeom>
                        <a:solidFill>
                          <a:schemeClr val="lt1"/>
                        </a:solidFill>
                        <a:ln>
                          <a:noFill/>
                        </a:ln>
                      </wps:spPr>
                      <wps:txbx>
                        <w:txbxContent>
                          <w:p w14:paraId="4D7CD696"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5689DA8" id="Rectangle 1185606346" o:spid="_x0000_s1030" style="position:absolute;left:0;text-align:left;margin-left:204pt;margin-top:193pt;width:76.15pt;height:4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JEMzgEAAIoDAAAOAAAAZHJzL2Uyb0RvYy54bWysU11v2yAUfZ+0/4B4X/yRuEmtONXUKtOk&#10;aovU9QcQDDESBnYhsfPvd8FZk21v1V4wB64P5x4O64ex1+QkwCtrGlrMckqE4bZV5tDQ1x/bTytK&#10;fGCmZdoa0dCz8PRh8/HDenC1KG1ndSuAIInx9eAa2oXg6izzvBM98zPrhMFNaaFnASEcshbYgOy9&#10;zso8v8sGC60Dy4X3uPo0bdJN4pdS8PBdSi8C0Q1FbSGNkMZ9HLPNmtUHYK5T/CKDvUNFz5TBQ9+o&#10;nlhg5AjqH6pecbDeyjDjts+slIqL1AN2U+R/dfPSMSdSL2iOd282+f9Hy7+dXtwO0IbB+drjNHYx&#10;SujjF/WRsaGL1d2ynC8oOTd0XpVFma8m48QYCMeC+2pZzUtKOBZUxbJaVXE/uxI58OGLsD2Jk4YC&#10;3kuyi52efZhKf5fEc73Vqt0qrROIWRCPGsiJ4S3qUFzI/6jSJtYaG/+aCONKdu0qzsK4H4lqsaNI&#10;EVf2tj3vgHjHtwqlPTMfdgwwAgUlA8aiof7nkYGgRH816Pt9sSgrzNEtgFuwvwXM8M5i2ngASibw&#10;GFL6JrGfj8FKlQy4irmoxgtPFl7CGRN1i1PV9QltfgEAAP//AwBQSwMEFAAGAAgAAAAhAMOlM1Te&#10;AAAACwEAAA8AAABkcnMvZG93bnJldi54bWxMj8FOwzAQRO9I/IO1SNyoDW0jE+JUEVIRFw5t4e7G&#10;S2IRr6PYbcPfs5zgtqMZzb6pNnMYxBmn5CMZuF8oEEhtdJ46A++H7Z0GkbIlZ4dIaOAbE2zq66vK&#10;li5eaIfnfe4El1AqrYE+57GUMrU9BpsWcURi7zNOwWaWUyfdZC9cHgb5oFQhg/XEH3o74nOP7df+&#10;FAy4t/Vqt2177XV89fYDG/dCjTG3N3PzBCLjnP/C8IvP6FAz0zGeyCUxGFgpzVuygaUu+ODEulBL&#10;EEe2ikcFsq7k/w31DwAAAP//AwBQSwECLQAUAAYACAAAACEAtoM4kv4AAADhAQAAEwAAAAAAAAAA&#10;AAAAAAAAAAAAW0NvbnRlbnRfVHlwZXNdLnhtbFBLAQItABQABgAIAAAAIQA4/SH/1gAAAJQBAAAL&#10;AAAAAAAAAAAAAAAAAC8BAABfcmVscy8ucmVsc1BLAQItABQABgAIAAAAIQDykJEMzgEAAIoDAAAO&#10;AAAAAAAAAAAAAAAAAC4CAABkcnMvZTJvRG9jLnhtbFBLAQItABQABgAIAAAAIQDDpTNU3gAAAAsB&#10;AAAPAAAAAAAAAAAAAAAAACgEAABkcnMvZG93bnJldi54bWxQSwUGAAAAAAQABADzAAAAMwUAAAAA&#10;" fillcolor="white [3201]" stroked="f">
                <v:textbox inset="2.53958mm,2.53958mm,2.53958mm,2.53958mm">
                  <w:txbxContent>
                    <w:p w14:paraId="4D7CD696" w14:textId="77777777" w:rsidR="00CC46D0" w:rsidRDefault="00CC46D0" w:rsidP="00CC46D0">
                      <w:pPr>
                        <w:spacing w:after="0" w:line="240" w:lineRule="auto"/>
                        <w:textDirection w:val="btLr"/>
                      </w:pPr>
                    </w:p>
                  </w:txbxContent>
                </v:textbox>
              </v:rect>
            </w:pict>
          </mc:Fallback>
        </mc:AlternateContent>
      </w:r>
    </w:p>
    <w:p w14:paraId="40CBCA5C" w14:textId="77777777" w:rsidR="00CC46D0" w:rsidRDefault="00CC46D0" w:rsidP="00CC46D0">
      <w:pPr>
        <w:pStyle w:val="Heading1"/>
        <w:bidi/>
        <w:jc w:val="center"/>
        <w:rPr>
          <w:rFonts w:ascii="Simplified Arabic" w:eastAsia="Simplified Arabic" w:hAnsi="Simplified Arabic" w:cs="Simplified Arabic"/>
          <w:b/>
          <w:color w:val="000000"/>
          <w:sz w:val="54"/>
          <w:szCs w:val="54"/>
        </w:rPr>
      </w:pPr>
      <w:bookmarkStart w:id="1" w:name="_heading=h.wl40d3fig7xf" w:colFirst="0" w:colLast="0"/>
      <w:bookmarkEnd w:id="1"/>
      <w:r>
        <w:rPr>
          <w:rFonts w:ascii="Simplified Arabic" w:eastAsia="Simplified Arabic" w:hAnsi="Simplified Arabic" w:cs="Simplified Arabic"/>
          <w:color w:val="000000"/>
          <w:sz w:val="54"/>
          <w:szCs w:val="54"/>
          <w:rtl/>
        </w:rPr>
        <w:lastRenderedPageBreak/>
        <w:t>إهداء</w:t>
      </w:r>
    </w:p>
    <w:p w14:paraId="651EFF1D" w14:textId="77777777" w:rsidR="00CC46D0" w:rsidRDefault="00CC46D0" w:rsidP="00CC46D0">
      <w:pPr>
        <w:keepNext/>
        <w:keepLines/>
        <w:bidi/>
        <w:spacing w:after="0" w:line="360" w:lineRule="auto"/>
        <w:ind w:firstLine="720"/>
        <w:jc w:val="both"/>
        <w:rPr>
          <w:rFonts w:ascii="Simplified Arabic" w:eastAsia="Simplified Arabic" w:hAnsi="Simplified Arabic" w:cs="Simplified Arabic"/>
          <w:color w:val="000000"/>
          <w:sz w:val="32"/>
          <w:szCs w:val="32"/>
        </w:rPr>
      </w:pPr>
      <w:r>
        <w:rPr>
          <w:rFonts w:ascii="Simplified Arabic" w:eastAsia="Simplified Arabic" w:hAnsi="Simplified Arabic" w:cs="Simplified Arabic"/>
          <w:color w:val="000000"/>
          <w:sz w:val="32"/>
          <w:szCs w:val="32"/>
          <w:rtl/>
        </w:rPr>
        <w:t xml:space="preserve">نحمد الله عز وجل على منه وعونه لإتمام هذه الدراسة. وأهدي هذا العمل الى والدي العزيزين اللذين كانا لي مصدر دعم وإلهام وطاقة طوال حياتي. إلى والدتي التي صبرت على كل شيء ووهبت فلذة كبدها كل العطاء والحنان والتي رعتني حق الرعاية وكانت سنداً في الشدائد, ودعواتها لي بالتوفيق كانت لي الحافز الدائم. وإلى والدي الغالي الذي وهبنا كل ما يملك الذي علمني قوة الإرادة والمثابرة والعمل الجاد. </w:t>
      </w:r>
    </w:p>
    <w:p w14:paraId="712DF79D" w14:textId="77777777" w:rsidR="00CC46D0" w:rsidRDefault="00CC46D0" w:rsidP="00CC46D0">
      <w:pPr>
        <w:keepNext/>
        <w:keepLines/>
        <w:bidi/>
        <w:spacing w:after="0" w:line="360" w:lineRule="auto"/>
        <w:ind w:firstLine="720"/>
        <w:jc w:val="both"/>
        <w:rPr>
          <w:rFonts w:ascii="Simplified Arabic" w:eastAsia="Simplified Arabic" w:hAnsi="Simplified Arabic" w:cs="Simplified Arabic"/>
          <w:color w:val="000000"/>
          <w:sz w:val="32"/>
          <w:szCs w:val="32"/>
        </w:rPr>
      </w:pPr>
      <w:r>
        <w:rPr>
          <w:rFonts w:ascii="Simplified Arabic" w:eastAsia="Simplified Arabic" w:hAnsi="Simplified Arabic" w:cs="Simplified Arabic"/>
          <w:color w:val="000000"/>
          <w:sz w:val="32"/>
          <w:szCs w:val="32"/>
          <w:rtl/>
        </w:rPr>
        <w:t>كما أهدي ثمرة جهدي للدكتور/ الفيصل عبدالحميد والدكتور فايز جراد الذي كلما ظلم الطريق أمامنا لجأنا إليهم بعد الله فأنارو لي ماهو مظلم، وكلما دب اليأس في نفسنا زرع فينا الأمل لنسير قدماً وكلما سألنا عن معرفه زودنا بها.</w:t>
      </w:r>
    </w:p>
    <w:p w14:paraId="0B813A73" w14:textId="77777777" w:rsidR="00CC46D0" w:rsidRDefault="00CC46D0" w:rsidP="00CC46D0">
      <w:pPr>
        <w:keepNext/>
        <w:keepLines/>
        <w:bidi/>
        <w:spacing w:after="0" w:line="360" w:lineRule="auto"/>
        <w:ind w:firstLine="720"/>
        <w:jc w:val="both"/>
        <w:rPr>
          <w:rFonts w:ascii="Simplified Arabic" w:eastAsia="Simplified Arabic" w:hAnsi="Simplified Arabic" w:cs="Simplified Arabic"/>
          <w:color w:val="000000"/>
          <w:sz w:val="32"/>
          <w:szCs w:val="32"/>
        </w:rPr>
      </w:pPr>
      <w:r>
        <w:rPr>
          <w:rFonts w:ascii="Simplified Arabic" w:eastAsia="Simplified Arabic" w:hAnsi="Simplified Arabic" w:cs="Simplified Arabic"/>
          <w:color w:val="000000"/>
          <w:sz w:val="32"/>
          <w:szCs w:val="32"/>
          <w:rtl/>
        </w:rPr>
        <w:t>إلى زملائي وأصدقائي, الذين وقفوا بجانبي وكانوا لي عوناً وسنداً, أهدي هذا العمل كتعبير عن شكري وامتناني لكل الدعم والتشجيع الذي تلقيته منهم. وإلى كل من يؤمن بأن بذور النجاح والتغير هي في ذواتنا وفي أنفسنا قبل أن تكون في أشياء أخرى. قال تعالى"إن الله لا يغير ما بقوم حتى يغيروا ما بأنفسهم" (الرعد:الآية 11).</w:t>
      </w:r>
    </w:p>
    <w:p w14:paraId="77ABFD5B" w14:textId="77777777" w:rsidR="00CC46D0" w:rsidRDefault="00CC46D0" w:rsidP="00CC46D0">
      <w:pPr>
        <w:keepNext/>
        <w:keepLines/>
        <w:bidi/>
        <w:spacing w:after="0" w:line="360" w:lineRule="auto"/>
        <w:ind w:firstLine="720"/>
        <w:jc w:val="both"/>
        <w:rPr>
          <w:rFonts w:ascii="Simplified Arabic" w:eastAsia="Simplified Arabic" w:hAnsi="Simplified Arabic" w:cs="Simplified Arabic"/>
          <w:color w:val="000000"/>
          <w:sz w:val="32"/>
          <w:szCs w:val="32"/>
        </w:rPr>
      </w:pPr>
      <w:r>
        <w:rPr>
          <w:rFonts w:ascii="Simplified Arabic" w:eastAsia="Simplified Arabic" w:hAnsi="Simplified Arabic" w:cs="Simplified Arabic"/>
          <w:color w:val="000000"/>
          <w:sz w:val="32"/>
          <w:szCs w:val="32"/>
          <w:rtl/>
        </w:rPr>
        <w:t>وأخيرًا, أهدي هذا العمل لكل من ساهم في نجاحي و دعمني وشجعني بشكل مباشر أو غير مباشر في انجاز هذا البحث, سائلاً الله أن يجعل هذا الإنجاز بداية لمزيد من النجاحات والتقدم.</w:t>
      </w:r>
    </w:p>
    <w:p w14:paraId="1C237303" w14:textId="77777777" w:rsidR="00CC46D0" w:rsidRDefault="00CC46D0" w:rsidP="00CC46D0">
      <w:pPr>
        <w:keepNext/>
        <w:keepLines/>
        <w:bidi/>
        <w:spacing w:after="0" w:line="360" w:lineRule="auto"/>
        <w:jc w:val="center"/>
        <w:rPr>
          <w:rFonts w:ascii="Simplified Arabic" w:eastAsia="Simplified Arabic" w:hAnsi="Simplified Arabic" w:cs="Simplified Arabic"/>
          <w:color w:val="000000"/>
          <w:sz w:val="32"/>
          <w:szCs w:val="32"/>
        </w:rPr>
      </w:pPr>
    </w:p>
    <w:p w14:paraId="170003BF"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36"/>
          <w:szCs w:val="36"/>
        </w:rPr>
      </w:pPr>
      <w:r>
        <w:rPr>
          <w:rFonts w:ascii="Simplified Arabic" w:eastAsia="Simplified Arabic" w:hAnsi="Simplified Arabic" w:cs="Simplified Arabic"/>
          <w:b/>
          <w:color w:val="000000"/>
          <w:sz w:val="36"/>
          <w:szCs w:val="36"/>
          <w:rtl/>
        </w:rPr>
        <w:lastRenderedPageBreak/>
        <w:t>شكر وتقدير</w:t>
      </w:r>
    </w:p>
    <w:p w14:paraId="769C7F10" w14:textId="77777777" w:rsidR="00CC46D0" w:rsidRDefault="00CC46D0" w:rsidP="00CC46D0">
      <w:pPr>
        <w:bidi/>
        <w:spacing w:after="0" w:line="360" w:lineRule="auto"/>
        <w:ind w:firstLine="720"/>
        <w:jc w:val="both"/>
        <w:rPr>
          <w:rFonts w:ascii="Simplified Arabic" w:eastAsia="Simplified Arabic" w:hAnsi="Simplified Arabic" w:cs="Simplified Arabic"/>
          <w:color w:val="000000"/>
          <w:sz w:val="32"/>
          <w:szCs w:val="32"/>
        </w:rPr>
      </w:pPr>
      <w:r>
        <w:rPr>
          <w:rFonts w:ascii="Simplified Arabic" w:eastAsia="Simplified Arabic" w:hAnsi="Simplified Arabic" w:cs="Simplified Arabic"/>
          <w:color w:val="000000"/>
          <w:sz w:val="32"/>
          <w:szCs w:val="32"/>
          <w:rtl/>
        </w:rPr>
        <w:t>الحمد لله الذي بنعمته تتم الصالحات وأصلي وأسلم على أشرف الأنبياء والمرسلين نبينا محمد وعلى آله وصحبه وسلم أجمعين. اللهم لك الحمد كما ينبغي لجلال وجهك وعظيم سلطانك، أما بعد:</w:t>
      </w:r>
    </w:p>
    <w:p w14:paraId="6CC3905B" w14:textId="77777777" w:rsidR="00CC46D0" w:rsidRDefault="00CC46D0" w:rsidP="00CC46D0">
      <w:pPr>
        <w:bidi/>
        <w:spacing w:after="0" w:line="360" w:lineRule="auto"/>
        <w:jc w:val="both"/>
        <w:rPr>
          <w:rFonts w:ascii="Simplified Arabic" w:eastAsia="Simplified Arabic" w:hAnsi="Simplified Arabic" w:cs="Simplified Arabic"/>
          <w:color w:val="000000"/>
          <w:sz w:val="32"/>
          <w:szCs w:val="32"/>
        </w:rPr>
      </w:pPr>
      <w:r>
        <w:rPr>
          <w:rFonts w:ascii="Simplified Arabic" w:eastAsia="Simplified Arabic" w:hAnsi="Simplified Arabic" w:cs="Simplified Arabic"/>
          <w:color w:val="000000"/>
          <w:sz w:val="32"/>
          <w:szCs w:val="32"/>
          <w:rtl/>
        </w:rPr>
        <w:tab/>
        <w:t>فبعد شكر الله تعالى على نعمته وفضله وعلى تيسيره إتمام هذه الدراسة، يطيب لي أن أتقدم بخالص الشكر والتقدير لسعادة الدكتور/ الفيصل عبدالحميد و الدكتور فايز جراد على تفضلهم بقبول الإشراف على الرسالة، والذي بذل من وقتهم وجهدهم في توجيهنا منذ كانت فكرة وحتى صارت إلى ما هي عليه الآن، فكانوا خيرا معلمين وموجهين ومعينين لي بعد الله، استفدت من سماتهم وأخلاقهم قبل علمه، فلا أملك لهم إلا الدعاء جزاء ما قدموه لنا، أسال الله أن يبارك في عمرهم وعملهم وأن يسعدهم في الدارين.</w:t>
      </w:r>
    </w:p>
    <w:p w14:paraId="2585E387" w14:textId="77777777" w:rsidR="00CC46D0" w:rsidRDefault="00CC46D0" w:rsidP="00CC46D0">
      <w:pPr>
        <w:bidi/>
        <w:spacing w:after="0" w:line="360" w:lineRule="auto"/>
        <w:ind w:firstLine="720"/>
        <w:jc w:val="both"/>
        <w:rPr>
          <w:rFonts w:ascii="Simplified Arabic" w:eastAsia="Simplified Arabic" w:hAnsi="Simplified Arabic" w:cs="Simplified Arabic"/>
          <w:color w:val="000000"/>
          <w:sz w:val="32"/>
          <w:szCs w:val="32"/>
        </w:rPr>
      </w:pPr>
      <w:r>
        <w:rPr>
          <w:rFonts w:ascii="Simplified Arabic" w:eastAsia="Simplified Arabic" w:hAnsi="Simplified Arabic" w:cs="Simplified Arabic"/>
          <w:color w:val="000000"/>
          <w:sz w:val="32"/>
          <w:szCs w:val="32"/>
          <w:rtl/>
        </w:rPr>
        <w:t>وختاما أحمد الله سبحانه وتعالى على إكتمال نعمه ظاهراً وباطناً، ولا يفوتنا أن نوجه شكرنا وتقديرنا لكل من ساعدونا في إنجاز هذه الدراسة، فجزاهم الله عني خير الجزاء.</w:t>
      </w:r>
    </w:p>
    <w:p w14:paraId="1C767E3F" w14:textId="77777777" w:rsidR="00CC46D0" w:rsidRDefault="00CC46D0" w:rsidP="00CC46D0">
      <w:pPr>
        <w:bidi/>
        <w:spacing w:after="0" w:line="360" w:lineRule="auto"/>
        <w:jc w:val="center"/>
        <w:rPr>
          <w:rFonts w:ascii="Simplified Arabic" w:eastAsia="Simplified Arabic" w:hAnsi="Simplified Arabic" w:cs="Simplified Arabic"/>
          <w:b/>
          <w:color w:val="000000"/>
          <w:sz w:val="28"/>
          <w:szCs w:val="28"/>
        </w:rPr>
      </w:pPr>
    </w:p>
    <w:p w14:paraId="08D60650" w14:textId="77777777" w:rsidR="00CC46D0" w:rsidRDefault="00CC46D0" w:rsidP="00CC46D0">
      <w:pPr>
        <w:bidi/>
        <w:spacing w:after="0" w:line="360" w:lineRule="auto"/>
        <w:jc w:val="right"/>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ab/>
      </w:r>
      <w:r>
        <w:rPr>
          <w:rFonts w:ascii="Simplified Arabic" w:eastAsia="Simplified Arabic" w:hAnsi="Simplified Arabic" w:cs="Simplified Arabic"/>
          <w:b/>
          <w:color w:val="000000"/>
          <w:sz w:val="28"/>
          <w:szCs w:val="28"/>
        </w:rPr>
        <w:tab/>
      </w:r>
      <w:r>
        <w:rPr>
          <w:rFonts w:ascii="Simplified Arabic" w:eastAsia="Simplified Arabic" w:hAnsi="Simplified Arabic" w:cs="Simplified Arabic"/>
          <w:b/>
          <w:color w:val="000000"/>
          <w:sz w:val="28"/>
          <w:szCs w:val="28"/>
        </w:rPr>
        <w:tab/>
      </w:r>
      <w:r>
        <w:rPr>
          <w:rFonts w:ascii="Simplified Arabic" w:eastAsia="Simplified Arabic" w:hAnsi="Simplified Arabic" w:cs="Simplified Arabic"/>
          <w:b/>
          <w:color w:val="000000"/>
          <w:sz w:val="28"/>
          <w:szCs w:val="28"/>
        </w:rPr>
        <w:tab/>
      </w:r>
      <w:r>
        <w:rPr>
          <w:rFonts w:ascii="Simplified Arabic" w:eastAsia="Simplified Arabic" w:hAnsi="Simplified Arabic" w:cs="Simplified Arabic"/>
          <w:b/>
          <w:color w:val="000000"/>
          <w:sz w:val="28"/>
          <w:szCs w:val="28"/>
        </w:rPr>
        <w:tab/>
      </w:r>
      <w:r>
        <w:rPr>
          <w:rFonts w:ascii="Simplified Arabic" w:eastAsia="Simplified Arabic" w:hAnsi="Simplified Arabic" w:cs="Simplified Arabic"/>
          <w:b/>
          <w:color w:val="000000"/>
          <w:sz w:val="28"/>
          <w:szCs w:val="28"/>
        </w:rPr>
        <w:tab/>
        <w:t xml:space="preserve">                                                                                </w:t>
      </w:r>
      <w:r>
        <w:rPr>
          <w:rFonts w:ascii="Simplified Arabic" w:eastAsia="Simplified Arabic" w:hAnsi="Simplified Arabic" w:cs="Simplified Arabic"/>
          <w:b/>
          <w:color w:val="000000"/>
          <w:sz w:val="28"/>
          <w:szCs w:val="28"/>
        </w:rPr>
        <w:tab/>
      </w:r>
      <w:r>
        <w:rPr>
          <w:rFonts w:ascii="Simplified Arabic" w:eastAsia="Simplified Arabic" w:hAnsi="Simplified Arabic" w:cs="Simplified Arabic"/>
          <w:b/>
          <w:color w:val="000000"/>
          <w:sz w:val="28"/>
          <w:szCs w:val="28"/>
        </w:rPr>
        <w:tab/>
      </w:r>
    </w:p>
    <w:p w14:paraId="15BCF339" w14:textId="77777777" w:rsidR="00CC46D0" w:rsidRPr="00F33B92" w:rsidRDefault="00CC46D0" w:rsidP="00CC46D0">
      <w:pPr>
        <w:keepNext/>
        <w:keepLines/>
        <w:bidi/>
        <w:spacing w:after="0" w:line="360" w:lineRule="auto"/>
        <w:jc w:val="center"/>
        <w:rPr>
          <w:rFonts w:ascii="Simplified Arabic" w:eastAsia="Simplified Arabic" w:hAnsi="Simplified Arabic" w:cs="Simplified Arabic"/>
          <w:bCs/>
          <w:color w:val="000000"/>
          <w:sz w:val="32"/>
          <w:szCs w:val="32"/>
        </w:rPr>
      </w:pPr>
      <w:bookmarkStart w:id="2" w:name="_heading=h.qvo5httyhocp" w:colFirst="0" w:colLast="0"/>
      <w:bookmarkEnd w:id="2"/>
      <w:r w:rsidRPr="00F33B92">
        <w:rPr>
          <w:rFonts w:ascii="Simplified Arabic" w:eastAsia="Simplified Arabic" w:hAnsi="Simplified Arabic" w:cs="Simplified Arabic"/>
          <w:bCs/>
          <w:color w:val="000000"/>
          <w:sz w:val="32"/>
          <w:szCs w:val="32"/>
          <w:rtl/>
        </w:rPr>
        <w:lastRenderedPageBreak/>
        <w:t>مستخلص الدراسة</w:t>
      </w:r>
    </w:p>
    <w:p w14:paraId="0CCB821D" w14:textId="77777777" w:rsidR="00CC46D0" w:rsidRDefault="00CC46D0" w:rsidP="00CC46D0">
      <w:pPr>
        <w:bidi/>
        <w:spacing w:line="36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color w:val="000000"/>
          <w:sz w:val="28"/>
          <w:szCs w:val="28"/>
          <w:rtl/>
        </w:rPr>
        <w:t xml:space="preserve">تناولت الدراسة دمج مقاييس جودة الحياة في تخطيط المشاريع دراسة حالة مبادرات الإسكان في رؤية المملكة العربية السعودية 2030، حيث هدفت الدراسة إلى دمج مقاييس جودة الحياة في تخطيط المشاريع. وتتكون مجتمع وعينة الدراسة من موظفي الشركات العقارية والبالغ عددهم (100) موظفاً. </w:t>
      </w:r>
    </w:p>
    <w:p w14:paraId="764B530C" w14:textId="77777777" w:rsidR="00CC46D0" w:rsidRDefault="00CC46D0" w:rsidP="00CC46D0">
      <w:pPr>
        <w:bidi/>
        <w:spacing w:line="36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color w:val="000000"/>
          <w:sz w:val="28"/>
          <w:szCs w:val="28"/>
          <w:rtl/>
        </w:rPr>
        <w:t>تمثلت أهم نتائج الدراسة أن تقييم مستوى جودة الحياة متميز في مشروع الإسكان الذي تقيم فيه حاليًا، ومراعاة أهم المعايير للتصميم العمراني المبتكر والمريح لضمان جودة الحياة في التخطيط والتنفيذ، وتعاون الجهات الحكومية والمطورين العقاريين في تعزيز جودة الحياة في مشاريعهم، واستخدام الطاقة المتجددة والموارد المستدامة الأكثر فاعلية لضمان استدامة المشاريع، وتعزيز ثقافة الاستدامة داخل فرق العمل في المشاريع تلزم بالممارسات المستدامة، واستخدام التقنيات الذكية مثل المدن الذكية وإنترنت الأشياء في تحسين جودة الحياة داخل المشاريع.</w:t>
      </w:r>
    </w:p>
    <w:p w14:paraId="42BDDC42" w14:textId="77777777" w:rsidR="00CC46D0" w:rsidRDefault="00CC46D0" w:rsidP="00CC46D0">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وقد أوصت الدراسة إلى ضرورة التخطيط وتحديد الأهداف بوضوح تراها الأكثر أهمية في تحقيق نجاح المشروع، وضرورة استخدام الطاقة المتجددة والموارد المستدامة الأكثر فاعلية لضمان استدامة المشاريع، وتعزيز ثقافة الاستدامة داخل فرق العمل في المشاريع تلزم بالممارسات المستدامة، وضرورة إجراء دراسات علمية مستقبلية حول جودة الحياة في تخطيط المشاريع واقتراح حلول يمكن تطبيقها على أرض الواقع.</w:t>
      </w:r>
    </w:p>
    <w:p w14:paraId="08B7B535"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p>
    <w:p w14:paraId="0AAF74F2"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28"/>
          <w:szCs w:val="28"/>
          <w:rtl/>
        </w:rPr>
        <w:t>الكلمات المفتاحية:</w:t>
      </w:r>
      <w:r>
        <w:rPr>
          <w:rFonts w:ascii="Simplified Arabic" w:eastAsia="Simplified Arabic" w:hAnsi="Simplified Arabic" w:cs="Simplified Arabic"/>
          <w:color w:val="000000"/>
          <w:sz w:val="28"/>
          <w:szCs w:val="28"/>
          <w:rtl/>
        </w:rPr>
        <w:t xml:space="preserve"> جودة الحياة – التخطيط – إدارة المشاريع – الاستدامة – الإسكان.</w:t>
      </w:r>
    </w:p>
    <w:p w14:paraId="08260E5B" w14:textId="77777777" w:rsidR="00CC46D0" w:rsidRDefault="00CC46D0" w:rsidP="00CC46D0">
      <w:pPr>
        <w:bidi/>
        <w:spacing w:after="0" w:line="360" w:lineRule="auto"/>
        <w:jc w:val="both"/>
        <w:rPr>
          <w:rFonts w:ascii="Sakkal Majalla" w:eastAsia="Sakkal Majalla" w:hAnsi="Sakkal Majalla" w:cs="Sakkal Majalla"/>
          <w:color w:val="000000"/>
          <w:sz w:val="32"/>
          <w:szCs w:val="32"/>
        </w:rPr>
      </w:pPr>
    </w:p>
    <w:p w14:paraId="37017381" w14:textId="77777777" w:rsidR="00CC46D0" w:rsidRDefault="00CC46D0" w:rsidP="00CC46D0">
      <w:pPr>
        <w:bidi/>
        <w:spacing w:after="0" w:line="288" w:lineRule="auto"/>
        <w:jc w:val="both"/>
        <w:rPr>
          <w:rFonts w:ascii="Sakkal Majalla" w:eastAsia="Sakkal Majalla" w:hAnsi="Sakkal Majalla" w:cs="Sakkal Majalla"/>
          <w:color w:val="000000"/>
          <w:sz w:val="32"/>
          <w:szCs w:val="32"/>
        </w:rPr>
      </w:pPr>
    </w:p>
    <w:p w14:paraId="4DB8E96A" w14:textId="77777777" w:rsidR="00CC46D0" w:rsidRDefault="00CC46D0" w:rsidP="00CC46D0">
      <w:pPr>
        <w:bidi/>
        <w:spacing w:after="0" w:line="288" w:lineRule="auto"/>
        <w:jc w:val="both"/>
        <w:rPr>
          <w:rFonts w:ascii="Sakkal Majalla" w:eastAsia="Sakkal Majalla" w:hAnsi="Sakkal Majalla" w:cs="Sakkal Majalla"/>
          <w:color w:val="000000"/>
          <w:sz w:val="32"/>
          <w:szCs w:val="32"/>
        </w:rPr>
      </w:pPr>
    </w:p>
    <w:p w14:paraId="49DF6146" w14:textId="77777777" w:rsidR="00CC46D0" w:rsidRDefault="00CC46D0" w:rsidP="00CC46D0">
      <w:pPr>
        <w:bidi/>
        <w:spacing w:after="0" w:line="276" w:lineRule="auto"/>
        <w:jc w:val="center"/>
        <w:rPr>
          <w:b/>
          <w:color w:val="000000"/>
          <w:sz w:val="28"/>
          <w:szCs w:val="28"/>
        </w:rPr>
      </w:pPr>
      <w:r>
        <w:br w:type="page"/>
      </w:r>
    </w:p>
    <w:p w14:paraId="19A38523" w14:textId="77777777" w:rsidR="00CC46D0" w:rsidRDefault="00CC46D0" w:rsidP="00CC46D0">
      <w:pPr>
        <w:spacing w:line="360" w:lineRule="auto"/>
        <w:jc w:val="center"/>
        <w:rPr>
          <w:b/>
          <w:color w:val="000000"/>
          <w:sz w:val="28"/>
          <w:szCs w:val="28"/>
        </w:rPr>
      </w:pPr>
      <w:r>
        <w:rPr>
          <w:b/>
          <w:color w:val="000000"/>
          <w:sz w:val="28"/>
          <w:szCs w:val="28"/>
        </w:rPr>
        <w:lastRenderedPageBreak/>
        <w:t>Abstract</w:t>
      </w:r>
    </w:p>
    <w:p w14:paraId="313746DD" w14:textId="77777777" w:rsidR="00CC46D0" w:rsidRDefault="00CC46D0" w:rsidP="00CC46D0">
      <w:pPr>
        <w:keepNext/>
        <w:keepLines/>
        <w:pBdr>
          <w:top w:val="nil"/>
          <w:left w:val="nil"/>
          <w:bottom w:val="nil"/>
          <w:right w:val="nil"/>
          <w:between w:val="nil"/>
        </w:pBdr>
        <w:spacing w:after="0" w:line="360" w:lineRule="auto"/>
        <w:ind w:firstLine="720"/>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xml:space="preserve">The study addressed the integration of </w:t>
      </w:r>
      <w:proofErr w:type="gramStart"/>
      <w:r>
        <w:rPr>
          <w:rFonts w:ascii="Sakkal Majalla" w:eastAsia="Sakkal Majalla" w:hAnsi="Sakkal Majalla" w:cs="Sakkal Majalla"/>
          <w:color w:val="000000"/>
          <w:sz w:val="26"/>
          <w:szCs w:val="26"/>
        </w:rPr>
        <w:t>quality of life</w:t>
      </w:r>
      <w:proofErr w:type="gramEnd"/>
      <w:r>
        <w:rPr>
          <w:rFonts w:ascii="Sakkal Majalla" w:eastAsia="Sakkal Majalla" w:hAnsi="Sakkal Majalla" w:cs="Sakkal Majalla"/>
          <w:color w:val="000000"/>
          <w:sz w:val="26"/>
          <w:szCs w:val="26"/>
        </w:rPr>
        <w:t xml:space="preserve"> measures into project planning, a case study of housing initiatives in the Kingdom of Saudi Arabia's Vision 2030. The study aimed to integrate quality of life measures into </w:t>
      </w:r>
      <w:proofErr w:type="gramStart"/>
      <w:r>
        <w:rPr>
          <w:rFonts w:ascii="Sakkal Majalla" w:eastAsia="Sakkal Majalla" w:hAnsi="Sakkal Majalla" w:cs="Sakkal Majalla"/>
          <w:color w:val="000000"/>
          <w:sz w:val="26"/>
          <w:szCs w:val="26"/>
        </w:rPr>
        <w:t>project</w:t>
      </w:r>
      <w:proofErr w:type="gramEnd"/>
      <w:r>
        <w:rPr>
          <w:rFonts w:ascii="Sakkal Majalla" w:eastAsia="Sakkal Majalla" w:hAnsi="Sakkal Majalla" w:cs="Sakkal Majalla"/>
          <w:color w:val="000000"/>
          <w:sz w:val="26"/>
          <w:szCs w:val="26"/>
        </w:rPr>
        <w:t xml:space="preserve"> planning phase. The study population and sample consisted of (100) real estate company employees.</w:t>
      </w:r>
    </w:p>
    <w:p w14:paraId="30A65A23" w14:textId="77777777" w:rsidR="00CC46D0" w:rsidRDefault="00CC46D0" w:rsidP="00CC46D0">
      <w:pPr>
        <w:keepNext/>
        <w:keepLines/>
        <w:pBdr>
          <w:top w:val="nil"/>
          <w:left w:val="nil"/>
          <w:bottom w:val="nil"/>
          <w:right w:val="nil"/>
          <w:between w:val="nil"/>
        </w:pBdr>
        <w:spacing w:after="0" w:line="360" w:lineRule="auto"/>
        <w:ind w:firstLine="720"/>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The study's most important findings were that the quality of life assessment is excellent in the housing project you currently reside in, that the most important criteria for innovative and comfortable urban design are taken into account to ensure quality of life in planning and implementation, that government agencies and real estate developers cooperate to enhance quality of life in their projects, that renewable energy and the most effective sustainable resources are used to ensure project sustainability, that a culture of sustainability is promoted within project teams, that requires sustainable practices, and that smart technologies such as smart cities and the Internet of Things are used to improve quality of life within projects.</w:t>
      </w:r>
    </w:p>
    <w:p w14:paraId="78DCBFFC" w14:textId="77777777" w:rsidR="00CC46D0" w:rsidRDefault="00CC46D0" w:rsidP="00CC46D0">
      <w:pPr>
        <w:keepNext/>
        <w:keepLines/>
        <w:pBdr>
          <w:top w:val="nil"/>
          <w:left w:val="nil"/>
          <w:bottom w:val="nil"/>
          <w:right w:val="nil"/>
          <w:between w:val="nil"/>
        </w:pBdr>
        <w:spacing w:after="0" w:line="360" w:lineRule="auto"/>
        <w:ind w:firstLine="720"/>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The study recommended the need for planning and clear definition of the objectives deemed most important for achieving project success. It also recommended the use of renewable energy and sustainable resources to ensure project sustainability. It also recommended promoting a culture of sustainability within project teams, requiring sustainable practices. It also recommended conducting future scientific studies on quality of life in project planning and proposing solutions that can be implemented on the ground.</w:t>
      </w:r>
    </w:p>
    <w:p w14:paraId="47BE2D7E" w14:textId="77777777" w:rsidR="00CC46D0" w:rsidRDefault="00CC46D0" w:rsidP="00CC46D0">
      <w:pPr>
        <w:keepNext/>
        <w:keepLines/>
        <w:pBdr>
          <w:top w:val="nil"/>
          <w:left w:val="nil"/>
          <w:bottom w:val="nil"/>
          <w:right w:val="nil"/>
          <w:between w:val="nil"/>
        </w:pBdr>
        <w:spacing w:after="0" w:line="360" w:lineRule="auto"/>
        <w:jc w:val="both"/>
        <w:rPr>
          <w:rFonts w:ascii="Sakkal Majalla" w:eastAsia="Sakkal Majalla" w:hAnsi="Sakkal Majalla" w:cs="Sakkal Majalla"/>
          <w:color w:val="000000"/>
          <w:sz w:val="26"/>
          <w:szCs w:val="26"/>
        </w:rPr>
      </w:pPr>
    </w:p>
    <w:p w14:paraId="65E419DB" w14:textId="77777777" w:rsidR="00CC46D0" w:rsidRDefault="00CC46D0" w:rsidP="00CC46D0">
      <w:pPr>
        <w:keepNext/>
        <w:keepLines/>
        <w:pBdr>
          <w:top w:val="nil"/>
          <w:left w:val="nil"/>
          <w:bottom w:val="nil"/>
          <w:right w:val="nil"/>
          <w:between w:val="nil"/>
        </w:pBdr>
        <w:spacing w:after="0" w:line="360" w:lineRule="auto"/>
        <w:jc w:val="both"/>
        <w:rPr>
          <w:rFonts w:ascii="Sakkal Majalla" w:eastAsia="Sakkal Majalla" w:hAnsi="Sakkal Majalla" w:cs="Sakkal Majalla"/>
          <w:color w:val="000000"/>
          <w:sz w:val="26"/>
          <w:szCs w:val="26"/>
        </w:rPr>
      </w:pPr>
      <w:r>
        <w:rPr>
          <w:rFonts w:ascii="Sakkal Majalla" w:eastAsia="Sakkal Majalla" w:hAnsi="Sakkal Majalla" w:cs="Sakkal Majalla"/>
          <w:b/>
          <w:color w:val="000000"/>
          <w:sz w:val="26"/>
          <w:szCs w:val="26"/>
        </w:rPr>
        <w:t>Keywords</w:t>
      </w:r>
      <w:r>
        <w:rPr>
          <w:rFonts w:ascii="Sakkal Majalla" w:eastAsia="Sakkal Majalla" w:hAnsi="Sakkal Majalla" w:cs="Sakkal Majalla"/>
          <w:color w:val="000000"/>
          <w:sz w:val="26"/>
          <w:szCs w:val="26"/>
        </w:rPr>
        <w:t>: Quality of Life, Planning, Project Management, Sustainability, Housing.</w:t>
      </w:r>
    </w:p>
    <w:p w14:paraId="7AC0D3A7" w14:textId="77777777" w:rsidR="00CC46D0" w:rsidRDefault="00CC46D0" w:rsidP="00CC46D0">
      <w:pPr>
        <w:spacing w:line="360" w:lineRule="auto"/>
        <w:rPr>
          <w:b/>
          <w:color w:val="000000"/>
          <w:sz w:val="28"/>
          <w:szCs w:val="28"/>
        </w:rPr>
      </w:pPr>
    </w:p>
    <w:p w14:paraId="5284997D" w14:textId="77777777" w:rsidR="00CC46D0" w:rsidRDefault="00CC46D0" w:rsidP="00CC46D0">
      <w:pPr>
        <w:spacing w:after="0" w:line="276" w:lineRule="auto"/>
        <w:rPr>
          <w:rFonts w:ascii="Simplified Arabic" w:eastAsia="Simplified Arabic" w:hAnsi="Simplified Arabic" w:cs="Simplified Arabic"/>
          <w:b/>
          <w:color w:val="000000"/>
          <w:sz w:val="28"/>
          <w:szCs w:val="28"/>
        </w:rPr>
      </w:pPr>
      <w:r>
        <w:br w:type="page"/>
      </w:r>
    </w:p>
    <w:p w14:paraId="440138EF" w14:textId="77777777" w:rsidR="00CC46D0" w:rsidRDefault="00CC46D0" w:rsidP="00CC46D0">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lastRenderedPageBreak/>
        <w:t>فهرس المحتويات:</w:t>
      </w:r>
    </w:p>
    <w:tbl>
      <w:tblPr>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29"/>
        <w:gridCol w:w="2093"/>
      </w:tblGrid>
      <w:tr w:rsidR="00CC46D0" w14:paraId="6C6276AA" w14:textId="77777777" w:rsidTr="00512A58">
        <w:trPr>
          <w:jc w:val="center"/>
        </w:trPr>
        <w:tc>
          <w:tcPr>
            <w:tcW w:w="6429" w:type="dxa"/>
            <w:shd w:val="clear" w:color="auto" w:fill="D9D9D9"/>
          </w:tcPr>
          <w:p w14:paraId="7DF21192"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الموضوع</w:t>
            </w:r>
          </w:p>
        </w:tc>
        <w:tc>
          <w:tcPr>
            <w:tcW w:w="2093" w:type="dxa"/>
            <w:shd w:val="clear" w:color="auto" w:fill="D9D9D9"/>
          </w:tcPr>
          <w:p w14:paraId="4A990BB2"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الصفحة</w:t>
            </w:r>
          </w:p>
        </w:tc>
      </w:tr>
      <w:tr w:rsidR="00CC46D0" w14:paraId="74B396F8" w14:textId="77777777" w:rsidTr="00512A58">
        <w:trPr>
          <w:jc w:val="center"/>
        </w:trPr>
        <w:tc>
          <w:tcPr>
            <w:tcW w:w="6429" w:type="dxa"/>
          </w:tcPr>
          <w:p w14:paraId="186F5125"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الإهداء</w:t>
            </w:r>
          </w:p>
        </w:tc>
        <w:tc>
          <w:tcPr>
            <w:tcW w:w="2093" w:type="dxa"/>
            <w:vAlign w:val="center"/>
          </w:tcPr>
          <w:p w14:paraId="0188B5D0"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w:t>
            </w:r>
          </w:p>
        </w:tc>
      </w:tr>
      <w:tr w:rsidR="00CC46D0" w14:paraId="45A0CF37" w14:textId="77777777" w:rsidTr="00512A58">
        <w:trPr>
          <w:jc w:val="center"/>
        </w:trPr>
        <w:tc>
          <w:tcPr>
            <w:tcW w:w="6429" w:type="dxa"/>
          </w:tcPr>
          <w:p w14:paraId="28B3A0F5"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شكر وتقدير</w:t>
            </w:r>
          </w:p>
        </w:tc>
        <w:tc>
          <w:tcPr>
            <w:tcW w:w="2093" w:type="dxa"/>
            <w:vAlign w:val="center"/>
          </w:tcPr>
          <w:p w14:paraId="0E329593"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ب</w:t>
            </w:r>
          </w:p>
        </w:tc>
      </w:tr>
      <w:tr w:rsidR="00CC46D0" w14:paraId="772B5CB9" w14:textId="77777777" w:rsidTr="00512A58">
        <w:trPr>
          <w:jc w:val="center"/>
        </w:trPr>
        <w:tc>
          <w:tcPr>
            <w:tcW w:w="6429" w:type="dxa"/>
          </w:tcPr>
          <w:p w14:paraId="453A4E44"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المستخلص</w:t>
            </w:r>
          </w:p>
        </w:tc>
        <w:tc>
          <w:tcPr>
            <w:tcW w:w="2093" w:type="dxa"/>
            <w:vAlign w:val="center"/>
          </w:tcPr>
          <w:p w14:paraId="68D96602"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w:t>
            </w:r>
          </w:p>
        </w:tc>
      </w:tr>
      <w:tr w:rsidR="00CC46D0" w14:paraId="726736DB" w14:textId="77777777" w:rsidTr="00512A58">
        <w:trPr>
          <w:jc w:val="center"/>
        </w:trPr>
        <w:tc>
          <w:tcPr>
            <w:tcW w:w="6429" w:type="dxa"/>
          </w:tcPr>
          <w:p w14:paraId="55912B07"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المستخلص بالإنجليزي</w:t>
            </w:r>
          </w:p>
        </w:tc>
        <w:tc>
          <w:tcPr>
            <w:tcW w:w="2093" w:type="dxa"/>
            <w:vAlign w:val="center"/>
          </w:tcPr>
          <w:p w14:paraId="3D2C9544"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د</w:t>
            </w:r>
          </w:p>
        </w:tc>
      </w:tr>
      <w:tr w:rsidR="00CC46D0" w14:paraId="05CCDBE2" w14:textId="77777777" w:rsidTr="00512A58">
        <w:trPr>
          <w:jc w:val="center"/>
        </w:trPr>
        <w:tc>
          <w:tcPr>
            <w:tcW w:w="6429" w:type="dxa"/>
          </w:tcPr>
          <w:p w14:paraId="7CB051A3"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محتويات الفهرس</w:t>
            </w:r>
          </w:p>
        </w:tc>
        <w:tc>
          <w:tcPr>
            <w:tcW w:w="2093" w:type="dxa"/>
            <w:vAlign w:val="center"/>
          </w:tcPr>
          <w:p w14:paraId="1338D194"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هـ</w:t>
            </w:r>
          </w:p>
        </w:tc>
      </w:tr>
      <w:tr w:rsidR="00CC46D0" w14:paraId="31A8B7B7" w14:textId="77777777" w:rsidTr="00512A58">
        <w:trPr>
          <w:jc w:val="center"/>
        </w:trPr>
        <w:tc>
          <w:tcPr>
            <w:tcW w:w="6429" w:type="dxa"/>
          </w:tcPr>
          <w:p w14:paraId="1F1C1AA9"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فهرس الجدول</w:t>
            </w:r>
          </w:p>
        </w:tc>
        <w:tc>
          <w:tcPr>
            <w:tcW w:w="2093" w:type="dxa"/>
            <w:vAlign w:val="center"/>
          </w:tcPr>
          <w:p w14:paraId="143789A8"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ح</w:t>
            </w:r>
          </w:p>
        </w:tc>
      </w:tr>
      <w:tr w:rsidR="00CC46D0" w14:paraId="335C286A" w14:textId="77777777" w:rsidTr="00512A58">
        <w:trPr>
          <w:jc w:val="center"/>
        </w:trPr>
        <w:tc>
          <w:tcPr>
            <w:tcW w:w="6429" w:type="dxa"/>
          </w:tcPr>
          <w:p w14:paraId="309CBE79"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فهرس الأشكال</w:t>
            </w:r>
          </w:p>
        </w:tc>
        <w:tc>
          <w:tcPr>
            <w:tcW w:w="2093" w:type="dxa"/>
            <w:vAlign w:val="center"/>
          </w:tcPr>
          <w:p w14:paraId="0843FD61"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w:t>
            </w:r>
          </w:p>
        </w:tc>
      </w:tr>
      <w:tr w:rsidR="00CC46D0" w14:paraId="7501378C" w14:textId="77777777" w:rsidTr="00512A58">
        <w:trPr>
          <w:jc w:val="center"/>
        </w:trPr>
        <w:tc>
          <w:tcPr>
            <w:tcW w:w="6429" w:type="dxa"/>
          </w:tcPr>
          <w:p w14:paraId="71872A7E"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الفصل الأول : الإطار العام للدراسة</w:t>
            </w:r>
          </w:p>
        </w:tc>
        <w:tc>
          <w:tcPr>
            <w:tcW w:w="2093" w:type="dxa"/>
            <w:vAlign w:val="center"/>
          </w:tcPr>
          <w:p w14:paraId="6976289E"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1</w:t>
            </w:r>
          </w:p>
        </w:tc>
      </w:tr>
      <w:tr w:rsidR="00CC46D0" w14:paraId="4CC1BCE1" w14:textId="77777777" w:rsidTr="00512A58">
        <w:trPr>
          <w:jc w:val="center"/>
        </w:trPr>
        <w:tc>
          <w:tcPr>
            <w:tcW w:w="6429" w:type="dxa"/>
          </w:tcPr>
          <w:p w14:paraId="4ABCE341"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المقدمة </w:t>
            </w:r>
          </w:p>
        </w:tc>
        <w:tc>
          <w:tcPr>
            <w:tcW w:w="2093" w:type="dxa"/>
            <w:vAlign w:val="center"/>
          </w:tcPr>
          <w:p w14:paraId="4B6715F2"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w:t>
            </w:r>
          </w:p>
        </w:tc>
      </w:tr>
      <w:tr w:rsidR="00CC46D0" w14:paraId="259BE84D" w14:textId="77777777" w:rsidTr="00512A58">
        <w:trPr>
          <w:jc w:val="center"/>
        </w:trPr>
        <w:tc>
          <w:tcPr>
            <w:tcW w:w="6429" w:type="dxa"/>
          </w:tcPr>
          <w:p w14:paraId="3F77E705"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مشكلة الدراسة </w:t>
            </w:r>
          </w:p>
        </w:tc>
        <w:tc>
          <w:tcPr>
            <w:tcW w:w="2093" w:type="dxa"/>
            <w:vAlign w:val="center"/>
          </w:tcPr>
          <w:p w14:paraId="75E67824"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w:t>
            </w:r>
          </w:p>
        </w:tc>
      </w:tr>
      <w:tr w:rsidR="00CC46D0" w14:paraId="65401F1F" w14:textId="77777777" w:rsidTr="00512A58">
        <w:trPr>
          <w:jc w:val="center"/>
        </w:trPr>
        <w:tc>
          <w:tcPr>
            <w:tcW w:w="6429" w:type="dxa"/>
          </w:tcPr>
          <w:p w14:paraId="692BA91D"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أهمية الدراسة</w:t>
            </w:r>
          </w:p>
        </w:tc>
        <w:tc>
          <w:tcPr>
            <w:tcW w:w="2093" w:type="dxa"/>
            <w:vAlign w:val="center"/>
          </w:tcPr>
          <w:p w14:paraId="4B03A0E4"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w:t>
            </w:r>
          </w:p>
        </w:tc>
      </w:tr>
      <w:tr w:rsidR="00CC46D0" w14:paraId="35F55BF0" w14:textId="77777777" w:rsidTr="00512A58">
        <w:trPr>
          <w:jc w:val="center"/>
        </w:trPr>
        <w:tc>
          <w:tcPr>
            <w:tcW w:w="6429" w:type="dxa"/>
          </w:tcPr>
          <w:p w14:paraId="67F6CF5C"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أهداف الدراسة</w:t>
            </w:r>
          </w:p>
        </w:tc>
        <w:tc>
          <w:tcPr>
            <w:tcW w:w="2093" w:type="dxa"/>
            <w:vAlign w:val="center"/>
          </w:tcPr>
          <w:p w14:paraId="027DFA3B"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w:t>
            </w:r>
          </w:p>
        </w:tc>
      </w:tr>
      <w:tr w:rsidR="00CC46D0" w14:paraId="6D2B79CF" w14:textId="77777777" w:rsidTr="00512A58">
        <w:trPr>
          <w:jc w:val="center"/>
        </w:trPr>
        <w:tc>
          <w:tcPr>
            <w:tcW w:w="6429" w:type="dxa"/>
          </w:tcPr>
          <w:p w14:paraId="20D4CA01"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أسئلة الدراسة</w:t>
            </w:r>
          </w:p>
        </w:tc>
        <w:tc>
          <w:tcPr>
            <w:tcW w:w="2093" w:type="dxa"/>
            <w:vAlign w:val="center"/>
          </w:tcPr>
          <w:p w14:paraId="1E563B3E"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w:t>
            </w:r>
          </w:p>
        </w:tc>
      </w:tr>
      <w:tr w:rsidR="00CC46D0" w14:paraId="702ACF24" w14:textId="77777777" w:rsidTr="00512A58">
        <w:trPr>
          <w:jc w:val="center"/>
        </w:trPr>
        <w:tc>
          <w:tcPr>
            <w:tcW w:w="6429" w:type="dxa"/>
          </w:tcPr>
          <w:p w14:paraId="37ECF48F"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فرضيات الدراسة</w:t>
            </w:r>
          </w:p>
        </w:tc>
        <w:tc>
          <w:tcPr>
            <w:tcW w:w="2093" w:type="dxa"/>
            <w:vAlign w:val="center"/>
          </w:tcPr>
          <w:p w14:paraId="186EDD41"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w:t>
            </w:r>
          </w:p>
        </w:tc>
      </w:tr>
      <w:tr w:rsidR="00CC46D0" w14:paraId="7C20BEE5" w14:textId="77777777" w:rsidTr="00512A58">
        <w:trPr>
          <w:jc w:val="center"/>
        </w:trPr>
        <w:tc>
          <w:tcPr>
            <w:tcW w:w="6429" w:type="dxa"/>
          </w:tcPr>
          <w:p w14:paraId="355991B0"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منهجية الدراسة</w:t>
            </w:r>
          </w:p>
        </w:tc>
        <w:tc>
          <w:tcPr>
            <w:tcW w:w="2093" w:type="dxa"/>
            <w:vAlign w:val="center"/>
          </w:tcPr>
          <w:p w14:paraId="4836DF49"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w:t>
            </w:r>
          </w:p>
        </w:tc>
      </w:tr>
      <w:tr w:rsidR="00CC46D0" w14:paraId="798F8721" w14:textId="77777777" w:rsidTr="00512A58">
        <w:trPr>
          <w:jc w:val="center"/>
        </w:trPr>
        <w:tc>
          <w:tcPr>
            <w:tcW w:w="6429" w:type="dxa"/>
          </w:tcPr>
          <w:p w14:paraId="0F484D0F"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حدود الدراسة</w:t>
            </w:r>
          </w:p>
        </w:tc>
        <w:tc>
          <w:tcPr>
            <w:tcW w:w="2093" w:type="dxa"/>
            <w:vAlign w:val="center"/>
          </w:tcPr>
          <w:p w14:paraId="63C0E149"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w:t>
            </w:r>
          </w:p>
        </w:tc>
      </w:tr>
      <w:tr w:rsidR="00CC46D0" w14:paraId="2EACAFA9" w14:textId="77777777" w:rsidTr="00512A58">
        <w:trPr>
          <w:jc w:val="center"/>
        </w:trPr>
        <w:tc>
          <w:tcPr>
            <w:tcW w:w="6429" w:type="dxa"/>
          </w:tcPr>
          <w:p w14:paraId="1240067C"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الدراسات السابقة</w:t>
            </w:r>
          </w:p>
        </w:tc>
        <w:tc>
          <w:tcPr>
            <w:tcW w:w="2093" w:type="dxa"/>
            <w:vAlign w:val="center"/>
          </w:tcPr>
          <w:p w14:paraId="3D458283"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w:t>
            </w:r>
          </w:p>
        </w:tc>
      </w:tr>
      <w:tr w:rsidR="00CC46D0" w14:paraId="61009722" w14:textId="77777777" w:rsidTr="00512A58">
        <w:trPr>
          <w:jc w:val="center"/>
        </w:trPr>
        <w:tc>
          <w:tcPr>
            <w:tcW w:w="6429" w:type="dxa"/>
          </w:tcPr>
          <w:p w14:paraId="31DBB898"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الفصل الثاني : الإطار النظري </w:t>
            </w:r>
          </w:p>
        </w:tc>
        <w:tc>
          <w:tcPr>
            <w:tcW w:w="2093" w:type="dxa"/>
            <w:vAlign w:val="center"/>
          </w:tcPr>
          <w:p w14:paraId="55455CA9"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11</w:t>
            </w:r>
          </w:p>
        </w:tc>
      </w:tr>
      <w:tr w:rsidR="00CC46D0" w14:paraId="7302542B" w14:textId="77777777" w:rsidTr="00512A58">
        <w:trPr>
          <w:jc w:val="center"/>
        </w:trPr>
        <w:tc>
          <w:tcPr>
            <w:tcW w:w="6429" w:type="dxa"/>
          </w:tcPr>
          <w:p w14:paraId="6EB2E816"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أولاً: جودة الحياة.</w:t>
            </w:r>
          </w:p>
        </w:tc>
        <w:tc>
          <w:tcPr>
            <w:tcW w:w="2093" w:type="dxa"/>
            <w:vAlign w:val="center"/>
          </w:tcPr>
          <w:p w14:paraId="607E940B"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12</w:t>
            </w:r>
          </w:p>
        </w:tc>
      </w:tr>
      <w:tr w:rsidR="00CC46D0" w14:paraId="1A960AFC" w14:textId="77777777" w:rsidTr="00512A58">
        <w:trPr>
          <w:jc w:val="center"/>
        </w:trPr>
        <w:tc>
          <w:tcPr>
            <w:tcW w:w="6429" w:type="dxa"/>
          </w:tcPr>
          <w:p w14:paraId="3B63DE39"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ثانياً: تخطيط المشاريع.</w:t>
            </w:r>
          </w:p>
        </w:tc>
        <w:tc>
          <w:tcPr>
            <w:tcW w:w="2093" w:type="dxa"/>
            <w:vAlign w:val="center"/>
          </w:tcPr>
          <w:p w14:paraId="0150FA11"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23</w:t>
            </w:r>
          </w:p>
        </w:tc>
      </w:tr>
      <w:tr w:rsidR="00CC46D0" w14:paraId="55BC65F7" w14:textId="77777777" w:rsidTr="00512A58">
        <w:trPr>
          <w:jc w:val="center"/>
        </w:trPr>
        <w:tc>
          <w:tcPr>
            <w:tcW w:w="6429" w:type="dxa"/>
          </w:tcPr>
          <w:p w14:paraId="093030DB" w14:textId="77777777" w:rsidR="00CC46D0" w:rsidRDefault="00CC46D0" w:rsidP="00512A58">
            <w:pPr>
              <w:tabs>
                <w:tab w:val="left" w:pos="223"/>
              </w:tabs>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ثالثاً: مبادرة الإسكان.</w:t>
            </w:r>
          </w:p>
        </w:tc>
        <w:tc>
          <w:tcPr>
            <w:tcW w:w="2093" w:type="dxa"/>
            <w:vAlign w:val="center"/>
          </w:tcPr>
          <w:p w14:paraId="18CEEF3B"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33</w:t>
            </w:r>
          </w:p>
        </w:tc>
      </w:tr>
      <w:tr w:rsidR="00CC46D0" w14:paraId="21CE5704" w14:textId="77777777" w:rsidTr="00512A58">
        <w:trPr>
          <w:jc w:val="center"/>
        </w:trPr>
        <w:tc>
          <w:tcPr>
            <w:tcW w:w="6429" w:type="dxa"/>
          </w:tcPr>
          <w:p w14:paraId="37A0876A"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الفصل الثالث : الإطار المنهجي للدراسة</w:t>
            </w:r>
          </w:p>
        </w:tc>
        <w:tc>
          <w:tcPr>
            <w:tcW w:w="2093" w:type="dxa"/>
            <w:vAlign w:val="center"/>
          </w:tcPr>
          <w:p w14:paraId="2477C507"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47</w:t>
            </w:r>
          </w:p>
        </w:tc>
      </w:tr>
      <w:tr w:rsidR="00CC46D0" w14:paraId="3978C8EB" w14:textId="77777777" w:rsidTr="00512A58">
        <w:trPr>
          <w:jc w:val="center"/>
        </w:trPr>
        <w:tc>
          <w:tcPr>
            <w:tcW w:w="6429" w:type="dxa"/>
          </w:tcPr>
          <w:p w14:paraId="03ECF425"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تمهيد</w:t>
            </w:r>
          </w:p>
        </w:tc>
        <w:tc>
          <w:tcPr>
            <w:tcW w:w="2093" w:type="dxa"/>
            <w:vAlign w:val="center"/>
          </w:tcPr>
          <w:p w14:paraId="345EF20E"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48</w:t>
            </w:r>
          </w:p>
        </w:tc>
      </w:tr>
      <w:tr w:rsidR="00CC46D0" w14:paraId="24E20E18" w14:textId="77777777" w:rsidTr="00512A58">
        <w:trPr>
          <w:jc w:val="center"/>
        </w:trPr>
        <w:tc>
          <w:tcPr>
            <w:tcW w:w="6429" w:type="dxa"/>
          </w:tcPr>
          <w:p w14:paraId="69C0C44C"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منهج الدراسة</w:t>
            </w:r>
          </w:p>
        </w:tc>
        <w:tc>
          <w:tcPr>
            <w:tcW w:w="2093" w:type="dxa"/>
            <w:vAlign w:val="center"/>
          </w:tcPr>
          <w:p w14:paraId="23378B27"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49</w:t>
            </w:r>
          </w:p>
        </w:tc>
      </w:tr>
      <w:tr w:rsidR="00CC46D0" w14:paraId="409DC226" w14:textId="77777777" w:rsidTr="00512A58">
        <w:trPr>
          <w:jc w:val="center"/>
        </w:trPr>
        <w:tc>
          <w:tcPr>
            <w:tcW w:w="6429" w:type="dxa"/>
          </w:tcPr>
          <w:p w14:paraId="0F4367AB"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مجتمع وعينة الدراسة. </w:t>
            </w:r>
          </w:p>
        </w:tc>
        <w:tc>
          <w:tcPr>
            <w:tcW w:w="2093" w:type="dxa"/>
            <w:vAlign w:val="center"/>
          </w:tcPr>
          <w:p w14:paraId="27ECC066"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49</w:t>
            </w:r>
          </w:p>
        </w:tc>
      </w:tr>
      <w:tr w:rsidR="00CC46D0" w14:paraId="0FFFA978" w14:textId="77777777" w:rsidTr="00512A58">
        <w:trPr>
          <w:jc w:val="center"/>
        </w:trPr>
        <w:tc>
          <w:tcPr>
            <w:tcW w:w="6429" w:type="dxa"/>
          </w:tcPr>
          <w:p w14:paraId="7F2E1560"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وصف أفراد مجتمع الدراسة </w:t>
            </w:r>
          </w:p>
        </w:tc>
        <w:tc>
          <w:tcPr>
            <w:tcW w:w="2093" w:type="dxa"/>
            <w:vAlign w:val="center"/>
          </w:tcPr>
          <w:p w14:paraId="25F70175"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49</w:t>
            </w:r>
          </w:p>
        </w:tc>
      </w:tr>
      <w:tr w:rsidR="00CC46D0" w14:paraId="06253D1D" w14:textId="77777777" w:rsidTr="00512A58">
        <w:trPr>
          <w:jc w:val="center"/>
        </w:trPr>
        <w:tc>
          <w:tcPr>
            <w:tcW w:w="6429" w:type="dxa"/>
          </w:tcPr>
          <w:p w14:paraId="5E150A67"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أداة الدراسة </w:t>
            </w:r>
          </w:p>
        </w:tc>
        <w:tc>
          <w:tcPr>
            <w:tcW w:w="2093" w:type="dxa"/>
            <w:vAlign w:val="center"/>
          </w:tcPr>
          <w:p w14:paraId="683CF8E4"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55</w:t>
            </w:r>
          </w:p>
        </w:tc>
      </w:tr>
      <w:tr w:rsidR="00CC46D0" w14:paraId="2C510ABD" w14:textId="77777777" w:rsidTr="00512A58">
        <w:trPr>
          <w:jc w:val="center"/>
        </w:trPr>
        <w:tc>
          <w:tcPr>
            <w:tcW w:w="6429" w:type="dxa"/>
          </w:tcPr>
          <w:p w14:paraId="5DA645CB"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صدق أداة الدراسة</w:t>
            </w:r>
          </w:p>
        </w:tc>
        <w:tc>
          <w:tcPr>
            <w:tcW w:w="2093" w:type="dxa"/>
            <w:vAlign w:val="center"/>
          </w:tcPr>
          <w:p w14:paraId="4ED068CB"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57</w:t>
            </w:r>
          </w:p>
        </w:tc>
      </w:tr>
      <w:tr w:rsidR="00CC46D0" w14:paraId="43ADC7D3" w14:textId="77777777" w:rsidTr="00512A58">
        <w:trPr>
          <w:jc w:val="center"/>
        </w:trPr>
        <w:tc>
          <w:tcPr>
            <w:tcW w:w="6429" w:type="dxa"/>
          </w:tcPr>
          <w:p w14:paraId="3C15CA14"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ثبات أداة الدراسة</w:t>
            </w:r>
          </w:p>
        </w:tc>
        <w:tc>
          <w:tcPr>
            <w:tcW w:w="2093" w:type="dxa"/>
            <w:vAlign w:val="center"/>
          </w:tcPr>
          <w:p w14:paraId="2AF63DCE"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58</w:t>
            </w:r>
          </w:p>
        </w:tc>
      </w:tr>
      <w:tr w:rsidR="00CC46D0" w14:paraId="2CA0B607" w14:textId="77777777" w:rsidTr="00512A58">
        <w:trPr>
          <w:jc w:val="center"/>
        </w:trPr>
        <w:tc>
          <w:tcPr>
            <w:tcW w:w="6429" w:type="dxa"/>
          </w:tcPr>
          <w:p w14:paraId="7CD7C822"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أساليب المعالجة الاحصائية</w:t>
            </w:r>
          </w:p>
        </w:tc>
        <w:tc>
          <w:tcPr>
            <w:tcW w:w="2093" w:type="dxa"/>
            <w:vAlign w:val="center"/>
          </w:tcPr>
          <w:p w14:paraId="7D25C26C"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59</w:t>
            </w:r>
          </w:p>
        </w:tc>
      </w:tr>
      <w:tr w:rsidR="00CC46D0" w14:paraId="395B16BE" w14:textId="77777777" w:rsidTr="00512A58">
        <w:trPr>
          <w:jc w:val="center"/>
        </w:trPr>
        <w:tc>
          <w:tcPr>
            <w:tcW w:w="6429" w:type="dxa"/>
          </w:tcPr>
          <w:p w14:paraId="2C73E9B6"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lastRenderedPageBreak/>
              <w:t>الفصل الرابع : عرض وتحليل نتائج الدراسة</w:t>
            </w:r>
          </w:p>
        </w:tc>
        <w:tc>
          <w:tcPr>
            <w:tcW w:w="2093" w:type="dxa"/>
            <w:vAlign w:val="center"/>
          </w:tcPr>
          <w:p w14:paraId="75D9A34F"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61</w:t>
            </w:r>
          </w:p>
        </w:tc>
      </w:tr>
      <w:tr w:rsidR="00CC46D0" w14:paraId="54A95AEE" w14:textId="77777777" w:rsidTr="00512A58">
        <w:trPr>
          <w:jc w:val="center"/>
        </w:trPr>
        <w:tc>
          <w:tcPr>
            <w:tcW w:w="6429" w:type="dxa"/>
          </w:tcPr>
          <w:p w14:paraId="76845967"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المحور الأول: دمج مقاييس جودة الحياة في مشاريع الإسكان ورفع مستوى رفاهية السكان.</w:t>
            </w:r>
          </w:p>
        </w:tc>
        <w:tc>
          <w:tcPr>
            <w:tcW w:w="2093" w:type="dxa"/>
            <w:vAlign w:val="center"/>
          </w:tcPr>
          <w:p w14:paraId="4E66B137"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62</w:t>
            </w:r>
          </w:p>
        </w:tc>
      </w:tr>
      <w:tr w:rsidR="00CC46D0" w14:paraId="11FCE8F1" w14:textId="77777777" w:rsidTr="00512A58">
        <w:trPr>
          <w:jc w:val="center"/>
        </w:trPr>
        <w:tc>
          <w:tcPr>
            <w:tcW w:w="6429" w:type="dxa"/>
          </w:tcPr>
          <w:p w14:paraId="00122F09"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المحور الثاني: مدى تكامل معايير جودة الحياة في التخطيط والتنفيذ.</w:t>
            </w:r>
          </w:p>
        </w:tc>
        <w:tc>
          <w:tcPr>
            <w:tcW w:w="2093" w:type="dxa"/>
            <w:vAlign w:val="center"/>
          </w:tcPr>
          <w:p w14:paraId="54A32630"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67</w:t>
            </w:r>
          </w:p>
        </w:tc>
      </w:tr>
      <w:tr w:rsidR="00CC46D0" w14:paraId="3ABEB477" w14:textId="77777777" w:rsidTr="00512A58">
        <w:trPr>
          <w:jc w:val="center"/>
        </w:trPr>
        <w:tc>
          <w:tcPr>
            <w:tcW w:w="6429" w:type="dxa"/>
          </w:tcPr>
          <w:p w14:paraId="2E811D13"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المحور الثالث: تحسين مستوى نجاح المشروع وزيادة استدامته.</w:t>
            </w:r>
          </w:p>
        </w:tc>
        <w:tc>
          <w:tcPr>
            <w:tcW w:w="2093" w:type="dxa"/>
            <w:vAlign w:val="center"/>
          </w:tcPr>
          <w:p w14:paraId="2A452C3C"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71</w:t>
            </w:r>
          </w:p>
        </w:tc>
      </w:tr>
      <w:tr w:rsidR="00CC46D0" w14:paraId="4895616F" w14:textId="77777777" w:rsidTr="00512A58">
        <w:trPr>
          <w:jc w:val="center"/>
        </w:trPr>
        <w:tc>
          <w:tcPr>
            <w:tcW w:w="6429" w:type="dxa"/>
          </w:tcPr>
          <w:p w14:paraId="411E1BB0"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المحور الرابع: تبني مقاييس جودة الحياة كمحور أساسي في التخطيط والتنفيذ</w:t>
            </w:r>
          </w:p>
        </w:tc>
        <w:tc>
          <w:tcPr>
            <w:tcW w:w="2093" w:type="dxa"/>
            <w:vAlign w:val="center"/>
          </w:tcPr>
          <w:p w14:paraId="3B18FC57"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74</w:t>
            </w:r>
          </w:p>
        </w:tc>
      </w:tr>
      <w:tr w:rsidR="00CC46D0" w14:paraId="4A60E2E9" w14:textId="77777777" w:rsidTr="00512A58">
        <w:trPr>
          <w:jc w:val="center"/>
        </w:trPr>
        <w:tc>
          <w:tcPr>
            <w:tcW w:w="6429" w:type="dxa"/>
          </w:tcPr>
          <w:p w14:paraId="25C7B246"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الفصل الخامس: أهم النتائج والتوصيات</w:t>
            </w:r>
          </w:p>
        </w:tc>
        <w:tc>
          <w:tcPr>
            <w:tcW w:w="2093" w:type="dxa"/>
            <w:vAlign w:val="center"/>
          </w:tcPr>
          <w:p w14:paraId="790EDDD3"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80</w:t>
            </w:r>
          </w:p>
        </w:tc>
      </w:tr>
      <w:tr w:rsidR="00CC46D0" w14:paraId="714F9763" w14:textId="77777777" w:rsidTr="00512A58">
        <w:trPr>
          <w:jc w:val="center"/>
        </w:trPr>
        <w:tc>
          <w:tcPr>
            <w:tcW w:w="6429" w:type="dxa"/>
          </w:tcPr>
          <w:p w14:paraId="01EDD6D8"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أولاً: أهم النتائج</w:t>
            </w:r>
          </w:p>
        </w:tc>
        <w:tc>
          <w:tcPr>
            <w:tcW w:w="2093" w:type="dxa"/>
            <w:vAlign w:val="center"/>
          </w:tcPr>
          <w:p w14:paraId="1C57D9EA"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81</w:t>
            </w:r>
          </w:p>
        </w:tc>
      </w:tr>
      <w:tr w:rsidR="00CC46D0" w14:paraId="6FF331A5" w14:textId="77777777" w:rsidTr="00512A58">
        <w:trPr>
          <w:jc w:val="center"/>
        </w:trPr>
        <w:tc>
          <w:tcPr>
            <w:tcW w:w="6429" w:type="dxa"/>
          </w:tcPr>
          <w:p w14:paraId="156F9659"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ثانياً: توصيات الدراسة</w:t>
            </w:r>
          </w:p>
        </w:tc>
        <w:tc>
          <w:tcPr>
            <w:tcW w:w="2093" w:type="dxa"/>
            <w:vAlign w:val="center"/>
          </w:tcPr>
          <w:p w14:paraId="74E77EAA"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85</w:t>
            </w:r>
          </w:p>
        </w:tc>
      </w:tr>
      <w:tr w:rsidR="00CC46D0" w14:paraId="59BAB48C" w14:textId="77777777" w:rsidTr="00512A58">
        <w:trPr>
          <w:jc w:val="center"/>
        </w:trPr>
        <w:tc>
          <w:tcPr>
            <w:tcW w:w="6429" w:type="dxa"/>
          </w:tcPr>
          <w:p w14:paraId="5FC48ABD"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المراجع</w:t>
            </w:r>
          </w:p>
        </w:tc>
        <w:tc>
          <w:tcPr>
            <w:tcW w:w="2093" w:type="dxa"/>
            <w:vAlign w:val="center"/>
          </w:tcPr>
          <w:p w14:paraId="120B61FC"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86</w:t>
            </w:r>
          </w:p>
        </w:tc>
      </w:tr>
      <w:tr w:rsidR="00CC46D0" w14:paraId="337FA123" w14:textId="77777777" w:rsidTr="00512A58">
        <w:trPr>
          <w:jc w:val="center"/>
        </w:trPr>
        <w:tc>
          <w:tcPr>
            <w:tcW w:w="6429" w:type="dxa"/>
          </w:tcPr>
          <w:p w14:paraId="6AAD3AF2"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الملاحق</w:t>
            </w:r>
          </w:p>
        </w:tc>
        <w:tc>
          <w:tcPr>
            <w:tcW w:w="2093" w:type="dxa"/>
            <w:vAlign w:val="center"/>
          </w:tcPr>
          <w:p w14:paraId="12BB38D3"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95</w:t>
            </w:r>
          </w:p>
        </w:tc>
      </w:tr>
    </w:tbl>
    <w:p w14:paraId="4255952E" w14:textId="77777777" w:rsidR="00CC46D0" w:rsidRDefault="00CC46D0" w:rsidP="00CC46D0">
      <w:pPr>
        <w:bidi/>
        <w:spacing w:after="0" w:line="360" w:lineRule="auto"/>
        <w:rPr>
          <w:rFonts w:ascii="Simplified Arabic" w:eastAsia="Simplified Arabic" w:hAnsi="Simplified Arabic" w:cs="Simplified Arabic"/>
          <w:color w:val="000000"/>
          <w:sz w:val="28"/>
          <w:szCs w:val="28"/>
        </w:rPr>
      </w:pPr>
    </w:p>
    <w:p w14:paraId="6848DAE7" w14:textId="77777777" w:rsidR="00CC46D0" w:rsidRDefault="00CC46D0" w:rsidP="00CC46D0">
      <w:pPr>
        <w:bidi/>
        <w:spacing w:after="0" w:line="360" w:lineRule="auto"/>
        <w:rPr>
          <w:rFonts w:ascii="Simplified Arabic" w:eastAsia="Simplified Arabic" w:hAnsi="Simplified Arabic" w:cs="Simplified Arabic"/>
          <w:color w:val="000000"/>
          <w:sz w:val="28"/>
          <w:szCs w:val="28"/>
        </w:rPr>
      </w:pPr>
    </w:p>
    <w:p w14:paraId="4E02BDEA" w14:textId="77777777" w:rsidR="00CC46D0" w:rsidRDefault="00CC46D0" w:rsidP="00CC46D0">
      <w:pPr>
        <w:bidi/>
        <w:spacing w:after="0" w:line="360" w:lineRule="auto"/>
        <w:rPr>
          <w:rFonts w:ascii="Simplified Arabic" w:eastAsia="Simplified Arabic" w:hAnsi="Simplified Arabic" w:cs="Simplified Arabic"/>
          <w:color w:val="000000"/>
          <w:sz w:val="28"/>
          <w:szCs w:val="28"/>
        </w:rPr>
      </w:pPr>
      <w:bookmarkStart w:id="3" w:name="_heading=h.otgfdijaw1f7" w:colFirst="0" w:colLast="0"/>
      <w:bookmarkEnd w:id="3"/>
      <w:r>
        <w:br w:type="page"/>
      </w:r>
    </w:p>
    <w:p w14:paraId="5A3C865C" w14:textId="77777777" w:rsidR="00CC46D0" w:rsidRDefault="00CC46D0" w:rsidP="00CC46D0">
      <w:pPr>
        <w:keepNext/>
        <w:keepLines/>
        <w:pBdr>
          <w:top w:val="nil"/>
          <w:left w:val="nil"/>
          <w:bottom w:val="nil"/>
          <w:right w:val="nil"/>
          <w:between w:val="nil"/>
        </w:pBd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فهرس الجدول</w:t>
      </w:r>
    </w:p>
    <w:tbl>
      <w:tblPr>
        <w:bidiVisual/>
        <w:tblW w:w="8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2"/>
        <w:gridCol w:w="1527"/>
      </w:tblGrid>
      <w:tr w:rsidR="00CC46D0" w14:paraId="23104258" w14:textId="77777777" w:rsidTr="00512A58">
        <w:trPr>
          <w:jc w:val="center"/>
        </w:trPr>
        <w:tc>
          <w:tcPr>
            <w:tcW w:w="7002" w:type="dxa"/>
            <w:shd w:val="clear" w:color="auto" w:fill="BFBFBF"/>
            <w:vAlign w:val="center"/>
          </w:tcPr>
          <w:p w14:paraId="5EFB54C8"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الجدول</w:t>
            </w:r>
          </w:p>
        </w:tc>
        <w:tc>
          <w:tcPr>
            <w:tcW w:w="1527" w:type="dxa"/>
            <w:shd w:val="clear" w:color="auto" w:fill="BFBFBF"/>
            <w:vAlign w:val="center"/>
          </w:tcPr>
          <w:p w14:paraId="6AF062EE"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الصفحة</w:t>
            </w:r>
          </w:p>
        </w:tc>
      </w:tr>
      <w:tr w:rsidR="00CC46D0" w14:paraId="6503ACA2" w14:textId="77777777" w:rsidTr="00512A58">
        <w:trPr>
          <w:jc w:val="center"/>
        </w:trPr>
        <w:tc>
          <w:tcPr>
            <w:tcW w:w="7002" w:type="dxa"/>
          </w:tcPr>
          <w:p w14:paraId="41CDE370"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(1) توزيع أفراد مجتمع الدراسة وفقاً لمتغير الجنس</w:t>
            </w:r>
          </w:p>
        </w:tc>
        <w:tc>
          <w:tcPr>
            <w:tcW w:w="1527" w:type="dxa"/>
            <w:vAlign w:val="center"/>
          </w:tcPr>
          <w:p w14:paraId="129B25BE"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50</w:t>
            </w:r>
          </w:p>
        </w:tc>
      </w:tr>
      <w:tr w:rsidR="00CC46D0" w14:paraId="0D029810" w14:textId="77777777" w:rsidTr="00512A58">
        <w:trPr>
          <w:jc w:val="center"/>
        </w:trPr>
        <w:tc>
          <w:tcPr>
            <w:tcW w:w="7002" w:type="dxa"/>
          </w:tcPr>
          <w:p w14:paraId="5902AF0C"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(2) توزيع أفراد مجتمع الدراسة وفقاً لمتغير العمر</w:t>
            </w:r>
          </w:p>
        </w:tc>
        <w:tc>
          <w:tcPr>
            <w:tcW w:w="1527" w:type="dxa"/>
            <w:vAlign w:val="center"/>
          </w:tcPr>
          <w:p w14:paraId="57024449"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51</w:t>
            </w:r>
          </w:p>
        </w:tc>
      </w:tr>
      <w:tr w:rsidR="00CC46D0" w14:paraId="6B0508F2" w14:textId="77777777" w:rsidTr="00512A58">
        <w:trPr>
          <w:trHeight w:val="489"/>
          <w:jc w:val="center"/>
        </w:trPr>
        <w:tc>
          <w:tcPr>
            <w:tcW w:w="7002" w:type="dxa"/>
          </w:tcPr>
          <w:p w14:paraId="379054BC"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(3) توزيع أفراد مجتمع الدراسة وفقاً لمتغير الدخل الشهري</w:t>
            </w:r>
          </w:p>
        </w:tc>
        <w:tc>
          <w:tcPr>
            <w:tcW w:w="1527" w:type="dxa"/>
            <w:vAlign w:val="center"/>
          </w:tcPr>
          <w:p w14:paraId="370F8F9B"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52</w:t>
            </w:r>
          </w:p>
        </w:tc>
      </w:tr>
      <w:tr w:rsidR="00CC46D0" w14:paraId="565B53F3" w14:textId="77777777" w:rsidTr="00512A58">
        <w:trPr>
          <w:jc w:val="center"/>
        </w:trPr>
        <w:tc>
          <w:tcPr>
            <w:tcW w:w="7002" w:type="dxa"/>
          </w:tcPr>
          <w:p w14:paraId="3B350B60"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(4) توزيع أفراد عينة الدراسة وفقاً لمتغير المستوى التعليمي</w:t>
            </w:r>
          </w:p>
        </w:tc>
        <w:tc>
          <w:tcPr>
            <w:tcW w:w="1527" w:type="dxa"/>
            <w:vAlign w:val="center"/>
          </w:tcPr>
          <w:p w14:paraId="7D02253B"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53</w:t>
            </w:r>
          </w:p>
        </w:tc>
      </w:tr>
      <w:tr w:rsidR="00CC46D0" w14:paraId="279E212F" w14:textId="77777777" w:rsidTr="00512A58">
        <w:trPr>
          <w:jc w:val="center"/>
        </w:trPr>
        <w:tc>
          <w:tcPr>
            <w:tcW w:w="7002" w:type="dxa"/>
          </w:tcPr>
          <w:p w14:paraId="08B07383"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(5) التكرارات والنسب المئوية والمتوسطات الحسابية والانحراف المعياري لإستجابات أفراد الدراسة حول دمج مقاييس جودة الحياة في مشاريع الإسكان ورفع مستوى رفاهية السكان</w:t>
            </w:r>
          </w:p>
        </w:tc>
        <w:tc>
          <w:tcPr>
            <w:tcW w:w="1527" w:type="dxa"/>
            <w:vAlign w:val="center"/>
          </w:tcPr>
          <w:p w14:paraId="744C2115"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62</w:t>
            </w:r>
          </w:p>
        </w:tc>
      </w:tr>
      <w:tr w:rsidR="00CC46D0" w14:paraId="7EC0D730" w14:textId="77777777" w:rsidTr="00512A58">
        <w:trPr>
          <w:jc w:val="center"/>
        </w:trPr>
        <w:tc>
          <w:tcPr>
            <w:tcW w:w="7002" w:type="dxa"/>
          </w:tcPr>
          <w:p w14:paraId="786BD9F8"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(6) التكرارات والنسب المئوية والمتوسطات الحسابية والانحراف المعياري لإستجابات أفراد الدراسة  حول تكامل معايير جودة الحياة في التخطيط والتنفيذ</w:t>
            </w:r>
          </w:p>
        </w:tc>
        <w:tc>
          <w:tcPr>
            <w:tcW w:w="1527" w:type="dxa"/>
            <w:vAlign w:val="center"/>
          </w:tcPr>
          <w:p w14:paraId="5C95ED63"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67</w:t>
            </w:r>
          </w:p>
        </w:tc>
      </w:tr>
      <w:tr w:rsidR="00CC46D0" w14:paraId="0FDDFE4D" w14:textId="77777777" w:rsidTr="00512A58">
        <w:trPr>
          <w:jc w:val="center"/>
        </w:trPr>
        <w:tc>
          <w:tcPr>
            <w:tcW w:w="7002" w:type="dxa"/>
          </w:tcPr>
          <w:p w14:paraId="470C3FAD"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(7) التكرارات والنسب المئوية والمتوسطات الحسابية والانحراف المعياري لإستجابات أفراد الدراسة  حول تحسين مستوى نجاح المشروع وزيادة استدامته</w:t>
            </w:r>
          </w:p>
        </w:tc>
        <w:tc>
          <w:tcPr>
            <w:tcW w:w="1527" w:type="dxa"/>
            <w:vAlign w:val="center"/>
          </w:tcPr>
          <w:p w14:paraId="3BF3B7C6"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71</w:t>
            </w:r>
          </w:p>
        </w:tc>
      </w:tr>
      <w:tr w:rsidR="00CC46D0" w14:paraId="07A5D0C3" w14:textId="77777777" w:rsidTr="00512A58">
        <w:trPr>
          <w:jc w:val="center"/>
        </w:trPr>
        <w:tc>
          <w:tcPr>
            <w:tcW w:w="7002" w:type="dxa"/>
          </w:tcPr>
          <w:p w14:paraId="52717B81"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جدول رقم (8) التكرارات والنسب المئوية والمتوسطات الحسابية والانحراف المعياري لإستجابات أفراد الدراسة  حول تبني مقاييس جودة الحياة كمحور أساسي في التخطيط والتنفيذ</w:t>
            </w:r>
          </w:p>
        </w:tc>
        <w:tc>
          <w:tcPr>
            <w:tcW w:w="1527" w:type="dxa"/>
            <w:vAlign w:val="center"/>
          </w:tcPr>
          <w:p w14:paraId="669BF228"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74</w:t>
            </w:r>
          </w:p>
        </w:tc>
      </w:tr>
      <w:tr w:rsidR="00CC46D0" w14:paraId="6BE09DF9" w14:textId="77777777" w:rsidTr="00512A58">
        <w:trPr>
          <w:jc w:val="center"/>
        </w:trPr>
        <w:tc>
          <w:tcPr>
            <w:tcW w:w="7002" w:type="dxa"/>
          </w:tcPr>
          <w:p w14:paraId="7F466F59"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جدول رقم (9) يوضح معامل ارتباط بيرسون للتأكد من وجود علاقة </w:t>
            </w:r>
          </w:p>
          <w:p w14:paraId="4C2AB778"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إيجابية بين دمج مقاييس جودة الحياة في مشاريع الإسكان ورفع مستوى رفاهية السكان</w:t>
            </w:r>
          </w:p>
        </w:tc>
        <w:tc>
          <w:tcPr>
            <w:tcW w:w="1527" w:type="dxa"/>
            <w:vAlign w:val="center"/>
          </w:tcPr>
          <w:p w14:paraId="1DCD6677"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77</w:t>
            </w:r>
          </w:p>
        </w:tc>
      </w:tr>
      <w:tr w:rsidR="00CC46D0" w14:paraId="5A69D8AC" w14:textId="77777777" w:rsidTr="00512A58">
        <w:trPr>
          <w:jc w:val="center"/>
        </w:trPr>
        <w:tc>
          <w:tcPr>
            <w:tcW w:w="7002" w:type="dxa"/>
          </w:tcPr>
          <w:p w14:paraId="231942E2"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(10) يوضح معامل ارتباط بيرسون للتأكد من وجود علاقة جودة الحياة وتحسين مستوى نجاح المشروع</w:t>
            </w:r>
          </w:p>
        </w:tc>
        <w:tc>
          <w:tcPr>
            <w:tcW w:w="1527" w:type="dxa"/>
            <w:vAlign w:val="center"/>
          </w:tcPr>
          <w:p w14:paraId="1B27A175"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78</w:t>
            </w:r>
          </w:p>
        </w:tc>
      </w:tr>
      <w:tr w:rsidR="00CC46D0" w14:paraId="60BB7645" w14:textId="77777777" w:rsidTr="00512A58">
        <w:trPr>
          <w:jc w:val="center"/>
        </w:trPr>
        <w:tc>
          <w:tcPr>
            <w:tcW w:w="7002" w:type="dxa"/>
          </w:tcPr>
          <w:p w14:paraId="29AA3027" w14:textId="77777777" w:rsidR="00CC46D0" w:rsidRDefault="00CC46D0" w:rsidP="00512A58">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(11) يوضح معامل ارتباط بيرسون للتأكد من وجود علاقة مقاييس جودة الحياة ومشاريع الاسكان للتخطيط والتنفيذ</w:t>
            </w:r>
          </w:p>
        </w:tc>
        <w:tc>
          <w:tcPr>
            <w:tcW w:w="1527" w:type="dxa"/>
            <w:vAlign w:val="center"/>
          </w:tcPr>
          <w:p w14:paraId="010610B4"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79</w:t>
            </w:r>
          </w:p>
        </w:tc>
      </w:tr>
    </w:tbl>
    <w:p w14:paraId="12B52DB5" w14:textId="77777777" w:rsidR="00CC46D0" w:rsidRDefault="00CC46D0" w:rsidP="00CC46D0">
      <w:pPr>
        <w:bidi/>
        <w:spacing w:after="0" w:line="360" w:lineRule="auto"/>
        <w:jc w:val="center"/>
        <w:rPr>
          <w:rFonts w:ascii="Simplified Arabic" w:eastAsia="Simplified Arabic" w:hAnsi="Simplified Arabic" w:cs="Simplified Arabic"/>
          <w:b/>
          <w:color w:val="000000"/>
          <w:sz w:val="28"/>
          <w:szCs w:val="28"/>
        </w:rPr>
      </w:pPr>
    </w:p>
    <w:p w14:paraId="4BA72244" w14:textId="77777777" w:rsidR="00CC46D0" w:rsidRDefault="00CC46D0" w:rsidP="00CC46D0">
      <w:pPr>
        <w:bidi/>
        <w:spacing w:after="0" w:line="360" w:lineRule="auto"/>
        <w:jc w:val="center"/>
        <w:rPr>
          <w:rFonts w:ascii="Simplified Arabic" w:eastAsia="Simplified Arabic" w:hAnsi="Simplified Arabic" w:cs="Simplified Arabic"/>
          <w:b/>
          <w:color w:val="000000"/>
          <w:sz w:val="28"/>
          <w:szCs w:val="28"/>
        </w:rPr>
      </w:pPr>
    </w:p>
    <w:p w14:paraId="65DA564E" w14:textId="77777777" w:rsidR="00CC46D0" w:rsidRDefault="00CC46D0" w:rsidP="00CC46D0">
      <w:pPr>
        <w:bidi/>
        <w:spacing w:after="0" w:line="360" w:lineRule="auto"/>
        <w:jc w:val="center"/>
        <w:rPr>
          <w:rFonts w:ascii="Simplified Arabic" w:eastAsia="Simplified Arabic" w:hAnsi="Simplified Arabic" w:cs="Simplified Arabic"/>
          <w:b/>
          <w:color w:val="000000"/>
          <w:sz w:val="28"/>
          <w:szCs w:val="28"/>
        </w:rPr>
      </w:pPr>
    </w:p>
    <w:p w14:paraId="042DD2BE" w14:textId="77777777" w:rsidR="00CC46D0" w:rsidRDefault="00CC46D0" w:rsidP="00CC46D0">
      <w:pPr>
        <w:bidi/>
        <w:spacing w:after="0" w:line="360" w:lineRule="auto"/>
        <w:rPr>
          <w:rFonts w:ascii="Simplified Arabic" w:eastAsia="Simplified Arabic" w:hAnsi="Simplified Arabic" w:cs="Simplified Arabic"/>
          <w:b/>
          <w:color w:val="000000"/>
          <w:sz w:val="28"/>
          <w:szCs w:val="28"/>
        </w:rPr>
      </w:pPr>
    </w:p>
    <w:p w14:paraId="6CFA85C8" w14:textId="77777777" w:rsidR="00CC46D0" w:rsidRDefault="00CC46D0" w:rsidP="00CC46D0">
      <w:pPr>
        <w:bidi/>
        <w:spacing w:after="0" w:line="360" w:lineRule="auto"/>
        <w:rPr>
          <w:rFonts w:ascii="Simplified Arabic" w:eastAsia="Simplified Arabic" w:hAnsi="Simplified Arabic" w:cs="Simplified Arabic"/>
          <w:b/>
          <w:color w:val="000000"/>
          <w:sz w:val="28"/>
          <w:szCs w:val="28"/>
        </w:rPr>
      </w:pPr>
    </w:p>
    <w:p w14:paraId="61EB43CA" w14:textId="77777777" w:rsidR="00CC46D0" w:rsidRDefault="00CC46D0" w:rsidP="00CC46D0">
      <w:pPr>
        <w:bidi/>
        <w:spacing w:after="0" w:line="276" w:lineRule="auto"/>
        <w:jc w:val="center"/>
        <w:rPr>
          <w:rFonts w:ascii="Simplified Arabic" w:eastAsia="Simplified Arabic" w:hAnsi="Simplified Arabic" w:cs="Simplified Arabic"/>
          <w:color w:val="000000"/>
          <w:sz w:val="28"/>
          <w:szCs w:val="28"/>
        </w:rPr>
      </w:pPr>
      <w:r>
        <w:br w:type="page"/>
      </w:r>
    </w:p>
    <w:p w14:paraId="19947939" w14:textId="77777777" w:rsidR="00CC46D0" w:rsidRDefault="00CC46D0" w:rsidP="00CC46D0">
      <w:pPr>
        <w:keepNext/>
        <w:keepLines/>
        <w:pBdr>
          <w:top w:val="nil"/>
          <w:left w:val="nil"/>
          <w:bottom w:val="nil"/>
          <w:right w:val="nil"/>
          <w:between w:val="nil"/>
        </w:pBd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فهرس الأشكال</w:t>
      </w:r>
    </w:p>
    <w:p w14:paraId="6FFB3534" w14:textId="77777777" w:rsidR="00CC46D0" w:rsidRDefault="00CC46D0" w:rsidP="00CC46D0">
      <w:pPr>
        <w:keepNext/>
        <w:keepLines/>
        <w:pBdr>
          <w:top w:val="nil"/>
          <w:left w:val="nil"/>
          <w:bottom w:val="nil"/>
          <w:right w:val="nil"/>
          <w:between w:val="nil"/>
        </w:pBdr>
        <w:bidi/>
        <w:spacing w:after="0" w:line="360" w:lineRule="auto"/>
        <w:jc w:val="center"/>
        <w:rPr>
          <w:rFonts w:ascii="Simplified Arabic" w:eastAsia="Simplified Arabic" w:hAnsi="Simplified Arabic" w:cs="Simplified Arabic"/>
          <w:color w:val="000000"/>
          <w:sz w:val="28"/>
          <w:szCs w:val="28"/>
        </w:rPr>
      </w:pPr>
    </w:p>
    <w:tbl>
      <w:tblPr>
        <w:bidiVisual/>
        <w:tblW w:w="8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2"/>
        <w:gridCol w:w="1527"/>
      </w:tblGrid>
      <w:tr w:rsidR="00CC46D0" w14:paraId="02DE48DE" w14:textId="77777777" w:rsidTr="00512A58">
        <w:trPr>
          <w:jc w:val="center"/>
        </w:trPr>
        <w:tc>
          <w:tcPr>
            <w:tcW w:w="7002" w:type="dxa"/>
            <w:shd w:val="clear" w:color="auto" w:fill="BFBFBF"/>
            <w:vAlign w:val="center"/>
          </w:tcPr>
          <w:p w14:paraId="13350042"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الشكل</w:t>
            </w:r>
          </w:p>
        </w:tc>
        <w:tc>
          <w:tcPr>
            <w:tcW w:w="1527" w:type="dxa"/>
            <w:shd w:val="clear" w:color="auto" w:fill="BFBFBF"/>
            <w:vAlign w:val="center"/>
          </w:tcPr>
          <w:p w14:paraId="73579AE5" w14:textId="77777777" w:rsidR="00CC46D0" w:rsidRDefault="00CC46D0" w:rsidP="00512A58">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الصفحة</w:t>
            </w:r>
          </w:p>
        </w:tc>
      </w:tr>
      <w:tr w:rsidR="00CC46D0" w14:paraId="422D6A61" w14:textId="77777777" w:rsidTr="00512A58">
        <w:trPr>
          <w:jc w:val="center"/>
        </w:trPr>
        <w:tc>
          <w:tcPr>
            <w:tcW w:w="7002" w:type="dxa"/>
          </w:tcPr>
          <w:p w14:paraId="249E21ED"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شكل رقم (1) المفهوم الشمولي لتعويضات العاملين</w:t>
            </w:r>
          </w:p>
        </w:tc>
        <w:tc>
          <w:tcPr>
            <w:tcW w:w="1527" w:type="dxa"/>
            <w:vAlign w:val="center"/>
          </w:tcPr>
          <w:p w14:paraId="61883A32"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22</w:t>
            </w:r>
          </w:p>
        </w:tc>
      </w:tr>
      <w:tr w:rsidR="00CC46D0" w14:paraId="1731A6A3" w14:textId="77777777" w:rsidTr="00512A58">
        <w:trPr>
          <w:jc w:val="center"/>
        </w:trPr>
        <w:tc>
          <w:tcPr>
            <w:tcW w:w="7002" w:type="dxa"/>
          </w:tcPr>
          <w:p w14:paraId="6356D963"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شكل (2) توزيع أفراد مجتمع الدراسة وفقاً لمتغير الجنس</w:t>
            </w:r>
          </w:p>
        </w:tc>
        <w:tc>
          <w:tcPr>
            <w:tcW w:w="1527" w:type="dxa"/>
            <w:vAlign w:val="center"/>
          </w:tcPr>
          <w:p w14:paraId="15DE961D"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50</w:t>
            </w:r>
          </w:p>
        </w:tc>
      </w:tr>
      <w:tr w:rsidR="00CC46D0" w14:paraId="4E4FF31D" w14:textId="77777777" w:rsidTr="00512A58">
        <w:trPr>
          <w:jc w:val="center"/>
        </w:trPr>
        <w:tc>
          <w:tcPr>
            <w:tcW w:w="7002" w:type="dxa"/>
          </w:tcPr>
          <w:p w14:paraId="66D2755B"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شكل رقم (3) توزيع أفراد مجتمع الدراسة وفقاً لمتغير العمر</w:t>
            </w:r>
          </w:p>
        </w:tc>
        <w:tc>
          <w:tcPr>
            <w:tcW w:w="1527" w:type="dxa"/>
            <w:vAlign w:val="center"/>
          </w:tcPr>
          <w:p w14:paraId="32ED2277"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52</w:t>
            </w:r>
          </w:p>
        </w:tc>
      </w:tr>
      <w:tr w:rsidR="00CC46D0" w14:paraId="7051AD8A" w14:textId="77777777" w:rsidTr="00512A58">
        <w:trPr>
          <w:trHeight w:val="489"/>
          <w:jc w:val="center"/>
        </w:trPr>
        <w:tc>
          <w:tcPr>
            <w:tcW w:w="7002" w:type="dxa"/>
          </w:tcPr>
          <w:p w14:paraId="6C2E8F1A"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شكل رقم (4) توزيع أفراد مجتمع الدراسة وفقاً لمتغير الدخل الشهري</w:t>
            </w:r>
          </w:p>
        </w:tc>
        <w:tc>
          <w:tcPr>
            <w:tcW w:w="1527" w:type="dxa"/>
            <w:vAlign w:val="center"/>
          </w:tcPr>
          <w:p w14:paraId="5134C40B"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53</w:t>
            </w:r>
          </w:p>
        </w:tc>
      </w:tr>
      <w:tr w:rsidR="00CC46D0" w14:paraId="08A25D7E" w14:textId="77777777" w:rsidTr="00512A58">
        <w:trPr>
          <w:jc w:val="center"/>
        </w:trPr>
        <w:tc>
          <w:tcPr>
            <w:tcW w:w="7002" w:type="dxa"/>
          </w:tcPr>
          <w:p w14:paraId="087B7548" w14:textId="77777777" w:rsidR="00CC46D0" w:rsidRDefault="00CC46D0" w:rsidP="00512A58">
            <w:pPr>
              <w:bidi/>
              <w:spacing w:line="36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شكل رقم (5) توزيع أفراد مجتمع الدراسة وفقاً لمتغير المستوى التعليمي</w:t>
            </w:r>
          </w:p>
        </w:tc>
        <w:tc>
          <w:tcPr>
            <w:tcW w:w="1527" w:type="dxa"/>
            <w:vAlign w:val="center"/>
          </w:tcPr>
          <w:p w14:paraId="034EFF3C" w14:textId="77777777" w:rsidR="00CC46D0" w:rsidRDefault="00CC46D0" w:rsidP="00512A58">
            <w:pPr>
              <w:bidi/>
              <w:spacing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54</w:t>
            </w:r>
          </w:p>
        </w:tc>
      </w:tr>
    </w:tbl>
    <w:p w14:paraId="57E96332" w14:textId="77777777" w:rsidR="00CC46D0" w:rsidRDefault="00CC46D0" w:rsidP="00CC46D0">
      <w:pPr>
        <w:keepNext/>
        <w:keepLines/>
        <w:pBdr>
          <w:top w:val="nil"/>
          <w:left w:val="nil"/>
          <w:bottom w:val="nil"/>
          <w:right w:val="nil"/>
          <w:between w:val="nil"/>
        </w:pBdr>
        <w:bidi/>
        <w:spacing w:after="0" w:line="360" w:lineRule="auto"/>
        <w:jc w:val="center"/>
        <w:rPr>
          <w:rFonts w:ascii="Simplified Arabic" w:eastAsia="Simplified Arabic" w:hAnsi="Simplified Arabic" w:cs="Simplified Arabic"/>
          <w:color w:val="000000"/>
          <w:sz w:val="28"/>
          <w:szCs w:val="28"/>
        </w:rPr>
      </w:pPr>
    </w:p>
    <w:p w14:paraId="2F8F5D62"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p>
    <w:p w14:paraId="29FE3632" w14:textId="77777777" w:rsidR="00CC46D0" w:rsidRDefault="00CC46D0" w:rsidP="00CC46D0">
      <w:pPr>
        <w:bidi/>
        <w:spacing w:after="0" w:line="276" w:lineRule="auto"/>
        <w:ind w:firstLine="567"/>
        <w:rPr>
          <w:rFonts w:ascii="Sakkal Majalla" w:eastAsia="Sakkal Majalla" w:hAnsi="Sakkal Majalla" w:cs="Sakkal Majalla"/>
          <w:color w:val="000000"/>
          <w:sz w:val="40"/>
          <w:szCs w:val="40"/>
        </w:rPr>
        <w:sectPr w:rsidR="00CC46D0" w:rsidSect="00CC46D0">
          <w:pgSz w:w="11909" w:h="16834"/>
          <w:pgMar w:top="1418" w:right="1418" w:bottom="1418" w:left="1134" w:header="720" w:footer="720" w:gutter="0"/>
          <w:pgNumType w:start="1"/>
          <w:cols w:space="720"/>
        </w:sectPr>
      </w:pPr>
      <w:r>
        <w:br w:type="page"/>
      </w:r>
    </w:p>
    <w:p w14:paraId="1871DB7B"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p>
    <w:p w14:paraId="62FDC3D1"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p>
    <w:p w14:paraId="3C4E035D"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p>
    <w:p w14:paraId="17E3E9D8"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p>
    <w:p w14:paraId="1D8EBBE4"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p>
    <w:p w14:paraId="07CAEB0E"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r>
        <w:rPr>
          <w:noProof/>
        </w:rPr>
        <mc:AlternateContent>
          <mc:Choice Requires="wps">
            <w:drawing>
              <wp:anchor distT="0" distB="0" distL="114300" distR="114300" simplePos="0" relativeHeight="251667456" behindDoc="0" locked="0" layoutInCell="1" hidden="0" allowOverlap="1" wp14:anchorId="0F1C0B0B" wp14:editId="41E05181">
                <wp:simplePos x="0" y="0"/>
                <wp:positionH relativeFrom="column">
                  <wp:posOffset>1549400</wp:posOffset>
                </wp:positionH>
                <wp:positionV relativeFrom="paragraph">
                  <wp:posOffset>431800</wp:posOffset>
                </wp:positionV>
                <wp:extent cx="2676525" cy="2247900"/>
                <wp:effectExtent l="0" t="0" r="0" b="0"/>
                <wp:wrapNone/>
                <wp:docPr id="1185606350" name="Rectangle: Rounded Corners 1185606350"/>
                <wp:cNvGraphicFramePr/>
                <a:graphic xmlns:a="http://schemas.openxmlformats.org/drawingml/2006/main">
                  <a:graphicData uri="http://schemas.microsoft.com/office/word/2010/wordprocessingShape">
                    <wps:wsp>
                      <wps:cNvSpPr/>
                      <wps:spPr>
                        <a:xfrm>
                          <a:off x="4017263" y="2665575"/>
                          <a:ext cx="2657475" cy="222885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60BF54AB"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0F1C0B0B" id="Rectangle: Rounded Corners 1185606350" o:spid="_x0000_s1031" style="position:absolute;left:0;text-align:left;margin-left:122pt;margin-top:34pt;width:210.75pt;height:177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nhNwIAAF0EAAAOAAAAZHJzL2Uyb0RvYy54bWysVNuOEzEMfUfiH6K807lsO+1Wna7QlkVI&#10;K7Zi4QPcJNMJ5EaS3v4eJ1O2BR6QEH1Ibcexj4/tWdwdtSJ74YO0pqXVqKREGGa5NNuWfvn88GZG&#10;SYhgOChrREtPItC75etXi4Obi9r2VnHhCQYxYX5wLe1jdPOiCKwXGsLIOmHwsrNeQ0TVbwvu4YDR&#10;tSrqsmyKg/XcectECGhdDZd0meN3nWDxqeuCiES1FLHFfPp8btJZLBcw33pwvWRnGPAPKDRIg0lf&#10;Qq0gAtl5+UcoLZm3wXZxxKwubNdJJnINWE1V/lbNcw9O5FqQnOBeaAr/Lyz7uH92a480HFyYBxRT&#10;FcfO6/SP+MixpeOymtbNDSWnltZNM5lMJwNx4hgJQ4e6mUzHaCQsedT1bDbJ1BaXUM6H+F5YTZLQ&#10;Um93hn/C9mTWYP8YYqaPEwMa5wT4V0o6rbAZe1CkummmTcqJEc/OKP2MmV4a+yCVyu1UhhxwFm9L&#10;BEEY4FR1CiKK2vGWBrPNOYNVkqc36XWeN3GvPMFsLeXfqnOyX7xSvhWEfnDKVwMPWkacYiV1S2dl&#10;+g3mXgB/ZziJJ4clGVwAmpAFTYkSuC4oZMARpPq7HxasDDJwaVSS4nFzJBLryi1Jlo3lp7UnwbEH&#10;iYAfIcQ1eCSywuw46Zj3+w48YlEfDI7SbTWusXXxWvHXyuZaAcN6iwvEoqdkUO5jXqihC2930XYy&#10;plZdwJwVnOHcwfO+pSW51rPX5auw/AEAAP//AwBQSwMEFAAGAAgAAAAhAG0g7xDhAAAACgEAAA8A&#10;AABkcnMvZG93bnJldi54bWxMj8FOwzAQRO9I/IO1SNyo3SgNJWRTIUQlbhUNUI5ubJKAvY5ip0n/&#10;HnOC02g1o9k3xWa2hp304DtHCMuFAKapdqqjBuG12t6sgfkgSUnjSCOctYdNeXlRyFy5iV70aR8a&#10;FkvI5xKhDaHPOfd1q630C9drit6nG6wM8RwargY5xXJreCJExq3sKH5oZa8fW11/70eLcDu9fYx3&#10;1e75UAk6nL/M9n33tES8vpof7oEFPYe/MPziR3QoI9PRjaQ8MwhJmsYtASFbR42BLFutgB0R0iQR&#10;wMuC/59Q/gAAAP//AwBQSwECLQAUAAYACAAAACEAtoM4kv4AAADhAQAAEwAAAAAAAAAAAAAAAAAA&#10;AAAAW0NvbnRlbnRfVHlwZXNdLnhtbFBLAQItABQABgAIAAAAIQA4/SH/1gAAAJQBAAALAAAAAAAA&#10;AAAAAAAAAC8BAABfcmVscy8ucmVsc1BLAQItABQABgAIAAAAIQBjXSnhNwIAAF0EAAAOAAAAAAAA&#10;AAAAAAAAAC4CAABkcnMvZTJvRG9jLnhtbFBLAQItABQABgAIAAAAIQBtIO8Q4QAAAAoBAAAPAAAA&#10;AAAAAAAAAAAAAJEEAABkcnMvZG93bnJldi54bWxQSwUGAAAAAAQABADzAAAAnwUAAAAA&#10;" filled="f" strokecolor="black [3200]" strokeweight="1.5pt">
                <v:stroke startarrowwidth="narrow" startarrowlength="short" endarrowwidth="narrow" endarrowlength="short" joinstyle="miter"/>
                <v:textbox inset="2.53958mm,2.53958mm,2.53958mm,2.53958mm">
                  <w:txbxContent>
                    <w:p w14:paraId="60BF54AB" w14:textId="77777777" w:rsidR="00CC46D0" w:rsidRDefault="00CC46D0" w:rsidP="00CC46D0">
                      <w:pPr>
                        <w:spacing w:after="0" w:line="240" w:lineRule="auto"/>
                        <w:textDirection w:val="btLr"/>
                      </w:pPr>
                    </w:p>
                  </w:txbxContent>
                </v:textbox>
              </v:roundrect>
            </w:pict>
          </mc:Fallback>
        </mc:AlternateContent>
      </w:r>
    </w:p>
    <w:p w14:paraId="0EA827AB" w14:textId="77777777" w:rsidR="00CC46D0" w:rsidRDefault="00CC46D0" w:rsidP="00CC46D0">
      <w:pPr>
        <w:keepNext/>
        <w:keepLines/>
        <w:pBdr>
          <w:top w:val="nil"/>
          <w:left w:val="nil"/>
          <w:bottom w:val="nil"/>
          <w:right w:val="nil"/>
          <w:between w:val="nil"/>
        </w:pBdr>
        <w:bidi/>
        <w:spacing w:after="0" w:line="312" w:lineRule="auto"/>
        <w:jc w:val="center"/>
        <w:rPr>
          <w:rFonts w:ascii="Sakkal Majalla" w:eastAsia="Sakkal Majalla" w:hAnsi="Sakkal Majalla" w:cs="Sakkal Majalla"/>
          <w:color w:val="000000"/>
          <w:sz w:val="44"/>
          <w:szCs w:val="44"/>
        </w:rPr>
      </w:pPr>
    </w:p>
    <w:p w14:paraId="64068BB5" w14:textId="77777777" w:rsidR="00CC46D0" w:rsidRDefault="00CC46D0" w:rsidP="00CC46D0">
      <w:pPr>
        <w:keepNext/>
        <w:keepLines/>
        <w:pBdr>
          <w:top w:val="nil"/>
          <w:left w:val="nil"/>
          <w:bottom w:val="nil"/>
          <w:right w:val="nil"/>
          <w:between w:val="nil"/>
        </w:pBdr>
        <w:bidi/>
        <w:spacing w:after="0" w:line="312" w:lineRule="auto"/>
        <w:jc w:val="center"/>
        <w:rPr>
          <w:rFonts w:ascii="Simplified Arabic" w:eastAsia="Simplified Arabic" w:hAnsi="Simplified Arabic" w:cs="Simplified Arabic"/>
          <w:color w:val="000000"/>
          <w:sz w:val="44"/>
          <w:szCs w:val="44"/>
        </w:rPr>
      </w:pPr>
      <w:r>
        <w:rPr>
          <w:rFonts w:ascii="Simplified Arabic" w:eastAsia="Simplified Arabic" w:hAnsi="Simplified Arabic" w:cs="Simplified Arabic"/>
          <w:color w:val="000000"/>
          <w:sz w:val="44"/>
          <w:szCs w:val="44"/>
          <w:rtl/>
        </w:rPr>
        <w:t>الفصل الأول</w:t>
      </w:r>
    </w:p>
    <w:p w14:paraId="6A2A8E9F" w14:textId="77777777" w:rsidR="00CC46D0" w:rsidRDefault="00CC46D0" w:rsidP="00CC46D0">
      <w:pPr>
        <w:keepNext/>
        <w:keepLines/>
        <w:pBdr>
          <w:top w:val="nil"/>
          <w:left w:val="nil"/>
          <w:bottom w:val="nil"/>
          <w:right w:val="nil"/>
          <w:between w:val="nil"/>
        </w:pBdr>
        <w:bidi/>
        <w:spacing w:after="0" w:line="312" w:lineRule="auto"/>
        <w:jc w:val="center"/>
        <w:rPr>
          <w:rFonts w:ascii="Simplified Arabic" w:eastAsia="Simplified Arabic" w:hAnsi="Simplified Arabic" w:cs="Simplified Arabic"/>
          <w:color w:val="000000"/>
          <w:sz w:val="44"/>
          <w:szCs w:val="44"/>
        </w:rPr>
      </w:pPr>
      <w:bookmarkStart w:id="4" w:name="_heading=h.pjfn1shxh9y4" w:colFirst="0" w:colLast="0"/>
      <w:bookmarkEnd w:id="4"/>
      <w:r>
        <w:rPr>
          <w:rFonts w:ascii="Simplified Arabic" w:eastAsia="Simplified Arabic" w:hAnsi="Simplified Arabic" w:cs="Simplified Arabic"/>
          <w:color w:val="000000"/>
          <w:sz w:val="44"/>
          <w:szCs w:val="44"/>
          <w:rtl/>
        </w:rPr>
        <w:t>الإطار العام للدراسة</w:t>
      </w:r>
    </w:p>
    <w:p w14:paraId="7DAE4ADE" w14:textId="77777777" w:rsidR="00CC46D0" w:rsidRDefault="00CC46D0" w:rsidP="00CC46D0">
      <w:pPr>
        <w:pBdr>
          <w:top w:val="nil"/>
          <w:left w:val="nil"/>
          <w:bottom w:val="nil"/>
          <w:right w:val="nil"/>
          <w:between w:val="nil"/>
        </w:pBdr>
        <w:bidi/>
        <w:spacing w:after="0" w:line="360" w:lineRule="auto"/>
        <w:ind w:left="397" w:hanging="397"/>
        <w:jc w:val="center"/>
        <w:rPr>
          <w:rFonts w:ascii="Simplified Arabic" w:eastAsia="Simplified Arabic" w:hAnsi="Simplified Arabic" w:cs="Simplified Arabic"/>
          <w:b/>
          <w:color w:val="000000"/>
          <w:sz w:val="32"/>
          <w:szCs w:val="32"/>
        </w:rPr>
      </w:pPr>
    </w:p>
    <w:p w14:paraId="227B1013" w14:textId="77777777" w:rsidR="00CC46D0" w:rsidRDefault="00CC46D0" w:rsidP="00CC46D0">
      <w:pPr>
        <w:bidi/>
        <w:spacing w:after="0" w:line="276" w:lineRule="auto"/>
        <w:jc w:val="center"/>
        <w:rPr>
          <w:rFonts w:ascii="Simplified Arabic" w:eastAsia="Simplified Arabic" w:hAnsi="Simplified Arabic" w:cs="Simplified Arabic"/>
          <w:b/>
          <w:color w:val="000000"/>
          <w:sz w:val="32"/>
          <w:szCs w:val="32"/>
        </w:rPr>
      </w:pPr>
      <w:r>
        <w:br w:type="page"/>
      </w:r>
    </w:p>
    <w:p w14:paraId="66247241" w14:textId="77777777" w:rsidR="00CC46D0" w:rsidRPr="00F33B92" w:rsidRDefault="00CC46D0" w:rsidP="00CC46D0">
      <w:pPr>
        <w:numPr>
          <w:ilvl w:val="1"/>
          <w:numId w:val="1"/>
        </w:numPr>
        <w:pBdr>
          <w:top w:val="nil"/>
          <w:left w:val="nil"/>
          <w:bottom w:val="nil"/>
          <w:right w:val="nil"/>
          <w:between w:val="nil"/>
        </w:pBdr>
        <w:bidi/>
        <w:spacing w:after="0" w:line="480" w:lineRule="auto"/>
        <w:ind w:left="397" w:hanging="397"/>
        <w:jc w:val="both"/>
        <w:rPr>
          <w:rFonts w:ascii="Simplified Arabic" w:eastAsia="Simplified Arabic" w:hAnsi="Simplified Arabic" w:cs="Simplified Arabic"/>
          <w:bCs/>
          <w:color w:val="000000"/>
          <w:sz w:val="32"/>
          <w:szCs w:val="32"/>
        </w:rPr>
      </w:pPr>
      <w:r w:rsidRPr="00F33B92">
        <w:rPr>
          <w:rFonts w:ascii="Simplified Arabic" w:eastAsia="Simplified Arabic" w:hAnsi="Simplified Arabic" w:cs="Simplified Arabic"/>
          <w:bCs/>
          <w:color w:val="000000"/>
          <w:sz w:val="32"/>
          <w:szCs w:val="32"/>
          <w:rtl/>
        </w:rPr>
        <w:lastRenderedPageBreak/>
        <w:t>المقدمة</w:t>
      </w:r>
    </w:p>
    <w:p w14:paraId="1F402126" w14:textId="77777777" w:rsidR="00CC46D0" w:rsidRDefault="00CC46D0" w:rsidP="00CC46D0">
      <w:pPr>
        <w:bidi/>
        <w:spacing w:before="200" w:after="200" w:line="480" w:lineRule="auto"/>
        <w:jc w:val="both"/>
        <w:rPr>
          <w:rFonts w:ascii="Simplified Arabic" w:eastAsia="Simplified Arabic" w:hAnsi="Simplified Arabic" w:cs="Simplified Arabic"/>
          <w:sz w:val="28"/>
          <w:szCs w:val="28"/>
          <w:rtl/>
        </w:rPr>
      </w:pPr>
      <w:r w:rsidRPr="00AC7C0A">
        <w:rPr>
          <w:rFonts w:ascii="Simplified Arabic" w:eastAsia="Simplified Arabic" w:hAnsi="Simplified Arabic" w:cs="Simplified Arabic"/>
          <w:sz w:val="28"/>
          <w:szCs w:val="28"/>
          <w:rtl/>
        </w:rPr>
        <w:t>في إطار تحقيق مستهدفات رؤية المملكة العربية السعودية 2030، تولي الدولة اهتمامًا رفيعًا بارتقاء جودة الحياة للمواطنين والمقيمين عبر تطوير القطاعات الحيوية؛ كالإسكان والتعليم والصحة والترفيه. وتُعدُّ مبادرات الإسكان إحدى الركائز الرئيسة لهذه الرؤية الطموحة، إذ تَسهم في إنشاء بيئات سكنية مستدامة ومتطورة، تعزّز رفاهية الأفراد وترتقي بمتع المجتمع كافة.</w:t>
      </w:r>
    </w:p>
    <w:p w14:paraId="7A447A1B" w14:textId="77777777" w:rsidR="00CC46D0" w:rsidRDefault="00CC46D0" w:rsidP="00CC46D0">
      <w:pPr>
        <w:bidi/>
        <w:spacing w:before="200" w:after="200" w:line="48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وتبرز</w:t>
      </w:r>
      <w:r>
        <w:rPr>
          <w:rFonts w:ascii="Simplified Arabic" w:eastAsia="Simplified Arabic" w:hAnsi="Simplified Arabic" w:cs="Simplified Arabic"/>
          <w:sz w:val="28"/>
          <w:szCs w:val="28"/>
          <w:rtl/>
        </w:rPr>
        <w:t xml:space="preserve"> التطلعات نحو رفع مستوى جودة الحياة</w:t>
      </w:r>
      <w:r>
        <w:rPr>
          <w:rFonts w:ascii="Simplified Arabic" w:eastAsia="Simplified Arabic" w:hAnsi="Simplified Arabic" w:cs="Simplified Arabic" w:hint="cs"/>
          <w:sz w:val="28"/>
          <w:szCs w:val="28"/>
          <w:rtl/>
        </w:rPr>
        <w:t xml:space="preserve"> إلى</w:t>
      </w:r>
      <w:r>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إدخال</w:t>
      </w:r>
      <w:r>
        <w:rPr>
          <w:rFonts w:ascii="Simplified Arabic" w:eastAsia="Simplified Arabic" w:hAnsi="Simplified Arabic" w:cs="Simplified Arabic"/>
          <w:sz w:val="28"/>
          <w:szCs w:val="28"/>
          <w:rtl/>
        </w:rPr>
        <w:t xml:space="preserve"> مؤشرات جودة الحياة في مراحل تخطيط وتنفيذ المشاريع، بما يضمن تحقيق نتائج ملموسة ومستدامة تُواكب تطلعات الرؤية وتخدم مستقبل الأجيال</w:t>
      </w:r>
      <w:r>
        <w:rPr>
          <w:rFonts w:ascii="Simplified Arabic" w:eastAsia="Simplified Arabic" w:hAnsi="Simplified Arabic" w:cs="Simplified Arabic" w:hint="cs"/>
          <w:sz w:val="28"/>
          <w:szCs w:val="28"/>
          <w:rtl/>
        </w:rPr>
        <w:t>.</w:t>
      </w:r>
    </w:p>
    <w:p w14:paraId="300D4CB4" w14:textId="77777777" w:rsidR="00CC46D0" w:rsidRPr="00F33B92"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28"/>
          <w:szCs w:val="28"/>
        </w:rPr>
      </w:pPr>
      <w:r w:rsidRPr="00AC7C0A">
        <w:rPr>
          <w:rFonts w:ascii="Simplified Arabic" w:eastAsia="Simplified Arabic" w:hAnsi="Simplified Arabic" w:cs="Simplified Arabic"/>
          <w:bCs/>
          <w:color w:val="000000"/>
          <w:sz w:val="32"/>
          <w:szCs w:val="32"/>
          <w:rtl/>
        </w:rPr>
        <w:t xml:space="preserve">مشكلة </w:t>
      </w:r>
      <w:r w:rsidRPr="00F33B92">
        <w:rPr>
          <w:rFonts w:ascii="Simplified Arabic" w:eastAsia="Simplified Arabic" w:hAnsi="Simplified Arabic" w:cs="Simplified Arabic"/>
          <w:bCs/>
          <w:color w:val="000000"/>
          <w:sz w:val="32"/>
          <w:szCs w:val="32"/>
          <w:rtl/>
        </w:rPr>
        <w:t>الدراسة:</w:t>
      </w:r>
    </w:p>
    <w:p w14:paraId="094468A4" w14:textId="77777777" w:rsidR="00CC46D0" w:rsidRDefault="00CC46D0" w:rsidP="00CC46D0">
      <w:pPr>
        <w:bidi/>
        <w:spacing w:before="200" w:after="200" w:line="480" w:lineRule="auto"/>
        <w:jc w:val="both"/>
        <w:rPr>
          <w:rFonts w:ascii="Simplified Arabic" w:eastAsia="Simplified Arabic" w:hAnsi="Simplified Arabic" w:cs="Simplified Arabic"/>
          <w:color w:val="000000"/>
          <w:sz w:val="28"/>
          <w:szCs w:val="28"/>
        </w:rPr>
      </w:pPr>
      <w:r w:rsidRPr="0099564F">
        <w:rPr>
          <w:rFonts w:ascii="Simplified Arabic" w:eastAsia="Simplified Arabic" w:hAnsi="Simplified Arabic" w:cs="Simplified Arabic"/>
          <w:sz w:val="28"/>
          <w:szCs w:val="28"/>
          <w:rtl/>
        </w:rPr>
        <w:t xml:space="preserve">تكمن مشكلة الدراسة على </w:t>
      </w:r>
      <w:r w:rsidRPr="000F45A1">
        <w:rPr>
          <w:rFonts w:ascii="Simplified Arabic" w:eastAsia="Simplified Arabic" w:hAnsi="Simplified Arabic" w:cs="Simplified Arabic"/>
          <w:sz w:val="28"/>
          <w:szCs w:val="28"/>
          <w:rtl/>
        </w:rPr>
        <w:t xml:space="preserve">تُواجه مشاريع الإسكان المتوافقة مع رؤية المملكة 2030 مجموعة من العقبات عند سعيها لإدماج مقاييس جودة الحياة في مراحل التخطيط والتنفيذ. فعلى الرغم من تزايد الوعي بأهمية هذه المعايير في الارتقاء بأساليب العيش، يظل تحويلها إلى واقع عملي محفوفًا بصعوبات؛ إذ تتطلب صياغة إطار معياري موحد، وتوفر بيانات ومؤشرات دقيقة، وتعزيز التنسيق بين الجهات الحكومية والقطاع الخاص، إلى جانب بناء قدرات تقنية وتصميمية قادرة على ترجمة المفاهيم إلى حلول عمرانية مستدامة. كما تشكل الضغوط التمويلية وخصوصيات الموقع الجغرافي والمناخي تحديات إضافية، فضلاً عن ضرورة </w:t>
      </w:r>
      <w:r w:rsidRPr="000F45A1">
        <w:rPr>
          <w:rFonts w:ascii="Simplified Arabic" w:eastAsia="Simplified Arabic" w:hAnsi="Simplified Arabic" w:cs="Simplified Arabic"/>
          <w:sz w:val="28"/>
          <w:szCs w:val="28"/>
          <w:rtl/>
        </w:rPr>
        <w:lastRenderedPageBreak/>
        <w:t>إشراك المستفيدين بشكل فعّال لضمان توافق المشاريع مع احتياجاتهم الحقيقية. وترمي هذه الدراسة إلى استكشاف الفجوات القائمة وتقييم مدى تأثير دمج مقاييس جودة الحياة على نجاح مبادرات الإسكان، بما يحقق الاستدامة ويعزز رفاه المجتمع انسجامًا مع أهداف رؤية 2030.</w:t>
      </w:r>
      <w:r w:rsidRPr="0099564F">
        <w:rPr>
          <w:rFonts w:ascii="Simplified Arabic" w:eastAsia="Simplified Arabic" w:hAnsi="Simplified Arabic" w:cs="Simplified Arabic"/>
          <w:sz w:val="28"/>
          <w:szCs w:val="28"/>
          <w:rtl/>
        </w:rPr>
        <w:t xml:space="preserve"> تتمثل أبرز جوانب مشكلة الدراسة</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0000"/>
          <w:sz w:val="28"/>
          <w:szCs w:val="28"/>
          <w:rtl/>
        </w:rPr>
        <w:t xml:space="preserve">في النقاط التالية: </w:t>
      </w:r>
    </w:p>
    <w:p w14:paraId="206F077D" w14:textId="77777777" w:rsidR="00CC46D0" w:rsidRPr="00F33B92"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28"/>
          <w:szCs w:val="28"/>
        </w:rPr>
      </w:pPr>
      <w:r w:rsidRPr="00F33B92">
        <w:rPr>
          <w:rFonts w:ascii="Simplified Arabic" w:eastAsia="Simplified Arabic" w:hAnsi="Simplified Arabic" w:cs="Simplified Arabic"/>
          <w:bCs/>
          <w:color w:val="000000"/>
          <w:sz w:val="32"/>
          <w:szCs w:val="32"/>
          <w:rtl/>
        </w:rPr>
        <w:t>أهمية الدراسة:</w:t>
      </w:r>
    </w:p>
    <w:p w14:paraId="5E7F0AD1" w14:textId="77777777" w:rsidR="00CC46D0" w:rsidRDefault="00CC46D0" w:rsidP="00CC46D0">
      <w:pPr>
        <w:numPr>
          <w:ilvl w:val="0"/>
          <w:numId w:val="20"/>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توضح</w:t>
      </w:r>
      <w:r>
        <w:rPr>
          <w:rFonts w:ascii="Simplified Arabic" w:eastAsia="Simplified Arabic" w:hAnsi="Simplified Arabic" w:cs="Simplified Arabic"/>
          <w:color w:val="000000"/>
          <w:sz w:val="28"/>
          <w:szCs w:val="28"/>
          <w:rtl/>
        </w:rPr>
        <w:t xml:space="preserve"> </w:t>
      </w:r>
      <w:bookmarkStart w:id="5" w:name="_Hlk196219075"/>
      <w:r>
        <w:rPr>
          <w:rFonts w:ascii="Simplified Arabic" w:eastAsia="Simplified Arabic" w:hAnsi="Simplified Arabic" w:cs="Simplified Arabic"/>
          <w:color w:val="000000"/>
          <w:sz w:val="28"/>
          <w:szCs w:val="28"/>
          <w:rtl/>
        </w:rPr>
        <w:t xml:space="preserve">أهمية الدراسة كونها أحد الأهداف المحورية لرؤية المملكة العربية السعودية 2030، </w:t>
      </w:r>
      <w:r>
        <w:rPr>
          <w:rFonts w:ascii="Simplified Arabic" w:eastAsia="Simplified Arabic" w:hAnsi="Simplified Arabic" w:cs="Simplified Arabic" w:hint="cs"/>
          <w:color w:val="000000"/>
          <w:sz w:val="28"/>
          <w:szCs w:val="28"/>
          <w:rtl/>
        </w:rPr>
        <w:t>و</w:t>
      </w:r>
      <w:r>
        <w:rPr>
          <w:rFonts w:ascii="Simplified Arabic" w:eastAsia="Simplified Arabic" w:hAnsi="Simplified Arabic" w:cs="Simplified Arabic"/>
          <w:color w:val="000000"/>
          <w:sz w:val="28"/>
          <w:szCs w:val="28"/>
          <w:rtl/>
        </w:rPr>
        <w:t>تحسين جودة الحياة من خلال مشاريع الإسكان</w:t>
      </w:r>
      <w:bookmarkEnd w:id="5"/>
      <w:r>
        <w:rPr>
          <w:rFonts w:ascii="Simplified Arabic" w:eastAsia="Simplified Arabic" w:hAnsi="Simplified Arabic" w:cs="Simplified Arabic"/>
          <w:color w:val="000000"/>
          <w:sz w:val="28"/>
          <w:szCs w:val="28"/>
          <w:rtl/>
        </w:rPr>
        <w:t>.</w:t>
      </w:r>
    </w:p>
    <w:p w14:paraId="4ACEEDE9" w14:textId="77777777" w:rsidR="00CC46D0" w:rsidRDefault="00CC46D0" w:rsidP="00CC46D0">
      <w:pPr>
        <w:numPr>
          <w:ilvl w:val="0"/>
          <w:numId w:val="20"/>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يساهم البحث في سد الفجوات المعرفية حول كيفية دمج مقاييس جودة الحياة بشكل فعال في تخطيط وتنفيذ المشاريع السكنية. </w:t>
      </w:r>
    </w:p>
    <w:p w14:paraId="7F89D264" w14:textId="77777777" w:rsidR="00CC46D0" w:rsidRDefault="00CC46D0" w:rsidP="00CC46D0">
      <w:pPr>
        <w:numPr>
          <w:ilvl w:val="0"/>
          <w:numId w:val="20"/>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تقديم نتائج و</w:t>
      </w:r>
      <w:r>
        <w:rPr>
          <w:rFonts w:ascii="Simplified Arabic" w:eastAsia="Simplified Arabic" w:hAnsi="Simplified Arabic" w:cs="Simplified Arabic"/>
          <w:color w:val="000000"/>
          <w:sz w:val="28"/>
          <w:szCs w:val="28"/>
          <w:rtl/>
        </w:rPr>
        <w:t>توصيات عملية يمكن أن تدعم الجهات المعنية بتطوير استراتيجيات مستدامة تعزز رفاهية المجتمع وتتماشى مع التطلعات المستقبلية للمملكة.</w:t>
      </w:r>
    </w:p>
    <w:p w14:paraId="655942DB" w14:textId="77777777" w:rsidR="00CC46D0" w:rsidRPr="00F33B92"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32"/>
          <w:szCs w:val="32"/>
        </w:rPr>
      </w:pPr>
      <w:r w:rsidRPr="00F33B92">
        <w:rPr>
          <w:rFonts w:ascii="Simplified Arabic" w:eastAsia="Simplified Arabic" w:hAnsi="Simplified Arabic" w:cs="Simplified Arabic"/>
          <w:bCs/>
          <w:color w:val="000000"/>
          <w:sz w:val="32"/>
          <w:szCs w:val="32"/>
          <w:rtl/>
        </w:rPr>
        <w:t>أهداف الدراسة :</w:t>
      </w:r>
    </w:p>
    <w:p w14:paraId="2C66C791" w14:textId="77777777" w:rsidR="00CC46D0" w:rsidRPr="009F2E00" w:rsidRDefault="00CC46D0" w:rsidP="00CC46D0">
      <w:pPr>
        <w:numPr>
          <w:ilvl w:val="0"/>
          <w:numId w:val="17"/>
        </w:numPr>
        <w:pBdr>
          <w:top w:val="nil"/>
          <w:left w:val="nil"/>
          <w:bottom w:val="nil"/>
          <w:right w:val="nil"/>
          <w:between w:val="nil"/>
        </w:pBdr>
        <w:bidi/>
        <w:spacing w:before="200" w:after="200" w:line="480" w:lineRule="auto"/>
        <w:jc w:val="both"/>
        <w:rPr>
          <w:rFonts w:ascii="Simplified Arabic" w:eastAsia="Simplified Arabic" w:hAnsi="Simplified Arabic" w:cs="Simplified Arabic"/>
          <w:color w:val="000000"/>
          <w:sz w:val="28"/>
          <w:szCs w:val="28"/>
        </w:rPr>
      </w:pPr>
      <w:r w:rsidRPr="009F2E00">
        <w:rPr>
          <w:rFonts w:ascii="Simplified Arabic" w:eastAsia="Simplified Arabic" w:hAnsi="Simplified Arabic" w:cs="Simplified Arabic"/>
          <w:color w:val="000000"/>
          <w:sz w:val="28"/>
          <w:szCs w:val="28"/>
          <w:rtl/>
        </w:rPr>
        <w:t xml:space="preserve">التعرف على معايير جودة الحياة الملائمة لتطبيقها في مشاريع الإسكان لتعزيز رفاهية المجتمع. </w:t>
      </w:r>
    </w:p>
    <w:p w14:paraId="7E02D0C0" w14:textId="77777777" w:rsidR="00CC46D0" w:rsidRDefault="00CC46D0" w:rsidP="00CC46D0">
      <w:pPr>
        <w:numPr>
          <w:ilvl w:val="0"/>
          <w:numId w:val="17"/>
        </w:numPr>
        <w:pBdr>
          <w:top w:val="nil"/>
          <w:left w:val="nil"/>
          <w:bottom w:val="nil"/>
          <w:right w:val="nil"/>
          <w:between w:val="nil"/>
        </w:pBdr>
        <w:bidi/>
        <w:spacing w:before="200" w:after="200" w:line="480" w:lineRule="auto"/>
        <w:jc w:val="both"/>
        <w:rPr>
          <w:rFonts w:ascii="Simplified Arabic" w:eastAsia="Simplified Arabic" w:hAnsi="Simplified Arabic" w:cs="Simplified Arabic"/>
          <w:color w:val="000000"/>
          <w:sz w:val="28"/>
          <w:szCs w:val="28"/>
        </w:rPr>
      </w:pPr>
      <w:r w:rsidRPr="009F2E00">
        <w:rPr>
          <w:rFonts w:ascii="Simplified Arabic" w:eastAsia="Simplified Arabic" w:hAnsi="Simplified Arabic" w:cs="Simplified Arabic"/>
          <w:color w:val="000000"/>
          <w:sz w:val="28"/>
          <w:szCs w:val="28"/>
          <w:rtl/>
        </w:rPr>
        <w:lastRenderedPageBreak/>
        <w:t xml:space="preserve">التعرف على التحديات والصعوبات التي تعيق تطبيق مقاييس جودة الحياة في مراحل تخطيط وتنفيذ مشاريع الإسكان. </w:t>
      </w:r>
    </w:p>
    <w:p w14:paraId="4D0F561A" w14:textId="77777777" w:rsidR="00CC46D0" w:rsidRDefault="00CC46D0" w:rsidP="00CC46D0">
      <w:pPr>
        <w:numPr>
          <w:ilvl w:val="0"/>
          <w:numId w:val="17"/>
        </w:numPr>
        <w:pBdr>
          <w:top w:val="nil"/>
          <w:left w:val="nil"/>
          <w:bottom w:val="nil"/>
          <w:right w:val="nil"/>
          <w:between w:val="nil"/>
        </w:pBdr>
        <w:bidi/>
        <w:spacing w:before="200" w:after="20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 xml:space="preserve">التعرف على </w:t>
      </w:r>
      <w:r>
        <w:rPr>
          <w:rFonts w:ascii="Simplified Arabic" w:eastAsia="Simplified Arabic" w:hAnsi="Simplified Arabic" w:cs="Simplified Arabic"/>
          <w:color w:val="000000"/>
          <w:sz w:val="28"/>
          <w:szCs w:val="28"/>
          <w:rtl/>
        </w:rPr>
        <w:t xml:space="preserve">دمج مقاييس جودة الحياة على جودة مخرجات مشاريع الإسكان وتحقيق أهداف رؤية 2030. </w:t>
      </w:r>
    </w:p>
    <w:p w14:paraId="60670321" w14:textId="77777777" w:rsidR="00CC46D0" w:rsidRDefault="00CC46D0" w:rsidP="00CC46D0">
      <w:pPr>
        <w:numPr>
          <w:ilvl w:val="0"/>
          <w:numId w:val="17"/>
        </w:numPr>
        <w:pBdr>
          <w:top w:val="nil"/>
          <w:left w:val="nil"/>
          <w:bottom w:val="nil"/>
          <w:right w:val="nil"/>
          <w:between w:val="nil"/>
        </w:pBdr>
        <w:bidi/>
        <w:spacing w:before="200" w:after="20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شرح نتائج و</w:t>
      </w:r>
      <w:r>
        <w:rPr>
          <w:rFonts w:ascii="Simplified Arabic" w:eastAsia="Simplified Arabic" w:hAnsi="Simplified Arabic" w:cs="Simplified Arabic"/>
          <w:color w:val="000000"/>
          <w:sz w:val="28"/>
          <w:szCs w:val="28"/>
          <w:rtl/>
        </w:rPr>
        <w:t>توصيات لتحسين تكامل مقاييس جودة الحياة في المشاريع السكنية بما يدعم تحقيق الاستدامة ورفاهية السكان.</w:t>
      </w:r>
    </w:p>
    <w:p w14:paraId="6AEFE11A" w14:textId="77777777" w:rsidR="00CC46D0" w:rsidRPr="004C0949"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32"/>
          <w:szCs w:val="32"/>
        </w:rPr>
      </w:pPr>
      <w:r w:rsidRPr="004C0949">
        <w:rPr>
          <w:rFonts w:ascii="Simplified Arabic" w:eastAsia="Simplified Arabic" w:hAnsi="Simplified Arabic" w:cs="Simplified Arabic"/>
          <w:bCs/>
          <w:color w:val="000000"/>
          <w:sz w:val="32"/>
          <w:szCs w:val="32"/>
          <w:rtl/>
        </w:rPr>
        <w:t xml:space="preserve">أسئلة الدراسة: </w:t>
      </w:r>
    </w:p>
    <w:p w14:paraId="0F9B93AA" w14:textId="77777777" w:rsidR="00CC46D0" w:rsidRDefault="00CC46D0" w:rsidP="00CC46D0">
      <w:pPr>
        <w:numPr>
          <w:ilvl w:val="0"/>
          <w:numId w:val="18"/>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ما هي المعايير الأساسية لجودة الحياة التي يمكن دمجها في مشاريع الإسكان لتحقيق أهداف رؤية 2030؟ </w:t>
      </w:r>
    </w:p>
    <w:p w14:paraId="5E7CA5EA" w14:textId="77777777" w:rsidR="00CC46D0" w:rsidRDefault="00CC46D0" w:rsidP="00CC46D0">
      <w:pPr>
        <w:numPr>
          <w:ilvl w:val="0"/>
          <w:numId w:val="18"/>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ما أبرز التحديات التي تواجه تطبيق مقاييس جودة الحياة في مراحل تخطيط وتنفيذ مشاريع الإسكان؟</w:t>
      </w:r>
    </w:p>
    <w:p w14:paraId="6EF5F4F2" w14:textId="77777777" w:rsidR="00CC46D0" w:rsidRDefault="00CC46D0" w:rsidP="00CC46D0">
      <w:pPr>
        <w:numPr>
          <w:ilvl w:val="0"/>
          <w:numId w:val="18"/>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كيف يؤثر دمج مقاييس جودة الحياة على نجاح مشاريع الإسكان وتحقيق الأهداف التنموية لرؤية 2030؟</w:t>
      </w:r>
    </w:p>
    <w:p w14:paraId="6CC2DA2D" w14:textId="77777777" w:rsidR="00CC46D0" w:rsidRDefault="00CC46D0" w:rsidP="00CC46D0">
      <w:pPr>
        <w:numPr>
          <w:ilvl w:val="0"/>
          <w:numId w:val="18"/>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ما هي التوصيات والإجراءات التي يمكن اتخاذها لتعزيز تكامل مقاييس جودة الحياة في مشاريع الإسكان؟</w:t>
      </w:r>
    </w:p>
    <w:p w14:paraId="0A38F0B4" w14:textId="77777777" w:rsidR="00CC46D0" w:rsidRPr="004C0949"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32"/>
          <w:szCs w:val="32"/>
        </w:rPr>
      </w:pPr>
      <w:r w:rsidRPr="004C0949">
        <w:rPr>
          <w:rFonts w:ascii="Simplified Arabic" w:eastAsia="Simplified Arabic" w:hAnsi="Simplified Arabic" w:cs="Simplified Arabic"/>
          <w:bCs/>
          <w:color w:val="000000"/>
          <w:sz w:val="32"/>
          <w:szCs w:val="32"/>
          <w:rtl/>
        </w:rPr>
        <w:lastRenderedPageBreak/>
        <w:t>فرضيات الدراسة:</w:t>
      </w:r>
    </w:p>
    <w:p w14:paraId="4576E2B6" w14:textId="77777777" w:rsidR="00CC46D0" w:rsidRDefault="00CC46D0" w:rsidP="00CC46D0">
      <w:pPr>
        <w:numPr>
          <w:ilvl w:val="0"/>
          <w:numId w:val="19"/>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هناك علاقة إيجابية بين دمج مقاييس جودة الحياة في مشاريع الإسكان ورفع مستوى رفاهية السكان.</w:t>
      </w:r>
    </w:p>
    <w:p w14:paraId="7CE4383B" w14:textId="77777777" w:rsidR="00CC46D0" w:rsidRDefault="00CC46D0" w:rsidP="00CC46D0">
      <w:pPr>
        <w:numPr>
          <w:ilvl w:val="0"/>
          <w:numId w:val="19"/>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تواجه مشاريع الإسكان ضمن رؤية 2030 تحديات مرتبطة بمدى تكامل معايير جودة الحياة في التخطيط والتنفيذ.</w:t>
      </w:r>
    </w:p>
    <w:p w14:paraId="5A4E20A6" w14:textId="77777777" w:rsidR="00CC46D0" w:rsidRDefault="00CC46D0" w:rsidP="00CC46D0">
      <w:pPr>
        <w:numPr>
          <w:ilvl w:val="0"/>
          <w:numId w:val="19"/>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يؤدي دمج مقاييس جودة الحياة في مشاريع الإسكان إلى تحسين مستوى نجاح المشروع وزيادة استدامته.</w:t>
      </w:r>
    </w:p>
    <w:p w14:paraId="02476BD5" w14:textId="77777777" w:rsidR="00CC46D0" w:rsidRDefault="00CC46D0" w:rsidP="00CC46D0">
      <w:pPr>
        <w:numPr>
          <w:ilvl w:val="0"/>
          <w:numId w:val="19"/>
        </w:numPr>
        <w:pBdr>
          <w:top w:val="nil"/>
          <w:left w:val="nil"/>
          <w:bottom w:val="nil"/>
          <w:right w:val="nil"/>
          <w:between w:val="nil"/>
        </w:pBdr>
        <w:bidi/>
        <w:spacing w:before="200" w:after="200" w:line="480" w:lineRule="auto"/>
        <w:ind w:left="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يمكن تعزيز نجاح مشاريع الإسكان إذا تم تبني مقاييس جودة الحياة كمحور أساسي في التخطيط والتنفيذ.</w:t>
      </w:r>
    </w:p>
    <w:p w14:paraId="09007099" w14:textId="77777777" w:rsidR="00CC46D0" w:rsidRPr="004C0949"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32"/>
          <w:szCs w:val="32"/>
        </w:rPr>
      </w:pPr>
      <w:r w:rsidRPr="004C0949">
        <w:rPr>
          <w:rFonts w:ascii="Simplified Arabic" w:eastAsia="Simplified Arabic" w:hAnsi="Simplified Arabic" w:cs="Simplified Arabic"/>
          <w:bCs/>
          <w:color w:val="000000"/>
          <w:sz w:val="32"/>
          <w:szCs w:val="32"/>
          <w:rtl/>
        </w:rPr>
        <w:t>منهجية الدراسة:</w:t>
      </w:r>
    </w:p>
    <w:p w14:paraId="70EC431F" w14:textId="77777777" w:rsidR="00CC46D0" w:rsidRDefault="00CC46D0" w:rsidP="00CC46D0">
      <w:pPr>
        <w:bidi/>
        <w:spacing w:before="200" w:after="200" w:line="480" w:lineRule="auto"/>
        <w:jc w:val="both"/>
        <w:rPr>
          <w:rFonts w:ascii="Simplified Arabic" w:eastAsia="Simplified Arabic" w:hAnsi="Simplified Arabic" w:cs="Simplified Arabic"/>
          <w:color w:val="000000"/>
          <w:sz w:val="28"/>
          <w:szCs w:val="28"/>
        </w:rPr>
      </w:pPr>
      <w:r w:rsidRPr="004C0949">
        <w:rPr>
          <w:rFonts w:ascii="Simplified Arabic" w:eastAsia="Simplified Arabic" w:hAnsi="Simplified Arabic" w:cs="Simplified Arabic"/>
          <w:color w:val="000000"/>
          <w:sz w:val="28"/>
          <w:szCs w:val="28"/>
          <w:rtl/>
        </w:rPr>
        <w:t>اعتمدت الدراسة على المنهج الوصفي التحليلي لمفهوم جودة الحياة ودراسة الحالة لتحليل مشاريع عقارية قائمة داخل المملكة العربية السعودية، مع التركيز على مدى ملاءمة وسهولة تطبيق المعايير المستخلصة. يتم جمع البيانات من مصادر متنوعة تشمل المستندات الرسمية، والتقارير الفنية، واستطلاعات آراء المستفيدين، والمقابلات مع أصحاب الخبرة في القطاع، بهدف وصف الجوانب المختلفة للمشروع من التخطيط والتصميم إلى التنفيذ والتشغيل وتسليط الضوء على نقاط القوة والقصور.</w:t>
      </w:r>
    </w:p>
    <w:p w14:paraId="32D7ED2C" w14:textId="77777777" w:rsidR="00CC46D0" w:rsidRPr="004C0949"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32"/>
          <w:szCs w:val="32"/>
        </w:rPr>
      </w:pPr>
      <w:bookmarkStart w:id="6" w:name="_heading=h.n32oriy8urem" w:colFirst="0" w:colLast="0"/>
      <w:bookmarkEnd w:id="6"/>
      <w:r w:rsidRPr="004C0949">
        <w:rPr>
          <w:rFonts w:ascii="Simplified Arabic" w:eastAsia="Simplified Arabic" w:hAnsi="Simplified Arabic" w:cs="Simplified Arabic"/>
          <w:bCs/>
          <w:color w:val="000000"/>
          <w:sz w:val="32"/>
          <w:szCs w:val="32"/>
          <w:rtl/>
        </w:rPr>
        <w:lastRenderedPageBreak/>
        <w:t>حدود الدراسة:</w:t>
      </w:r>
    </w:p>
    <w:p w14:paraId="20B2715A" w14:textId="77777777" w:rsidR="00CC46D0" w:rsidRDefault="00CC46D0" w:rsidP="00CC46D0">
      <w:pPr>
        <w:numPr>
          <w:ilvl w:val="0"/>
          <w:numId w:val="16"/>
        </w:numPr>
        <w:pBdr>
          <w:top w:val="nil"/>
          <w:left w:val="nil"/>
          <w:bottom w:val="nil"/>
          <w:right w:val="nil"/>
          <w:between w:val="nil"/>
        </w:pBdr>
        <w:bidi/>
        <w:spacing w:before="200" w:after="200" w:line="480" w:lineRule="auto"/>
        <w:jc w:val="both"/>
        <w:rPr>
          <w:rFonts w:ascii="Simplified Arabic" w:eastAsia="Simplified Arabic" w:hAnsi="Simplified Arabic" w:cs="Simplified Arabic"/>
          <w:color w:val="000000"/>
          <w:sz w:val="28"/>
          <w:szCs w:val="28"/>
        </w:rPr>
      </w:pPr>
      <w:r w:rsidRPr="004C0949">
        <w:rPr>
          <w:rFonts w:ascii="Simplified Arabic" w:eastAsia="Simplified Arabic" w:hAnsi="Simplified Arabic" w:cs="Simplified Arabic"/>
          <w:bCs/>
          <w:color w:val="000000"/>
          <w:sz w:val="28"/>
          <w:szCs w:val="28"/>
          <w:rtl/>
        </w:rPr>
        <w:t>الحدود الموضوعية:</w:t>
      </w:r>
      <w:r>
        <w:rPr>
          <w:rFonts w:ascii="Simplified Arabic" w:eastAsia="Simplified Arabic" w:hAnsi="Simplified Arabic" w:cs="Simplified Arabic"/>
          <w:color w:val="000000"/>
          <w:sz w:val="28"/>
          <w:szCs w:val="28"/>
          <w:rtl/>
        </w:rPr>
        <w:t xml:space="preserve"> تركز الدراسة على تحليل دمج معايير جودة الحياة في مشاريع الإسكان ضمن رؤية 2030.</w:t>
      </w:r>
    </w:p>
    <w:p w14:paraId="78B33E4B" w14:textId="77777777" w:rsidR="00CC46D0" w:rsidRDefault="00CC46D0" w:rsidP="00CC46D0">
      <w:pPr>
        <w:numPr>
          <w:ilvl w:val="0"/>
          <w:numId w:val="16"/>
        </w:numPr>
        <w:pBdr>
          <w:top w:val="nil"/>
          <w:left w:val="nil"/>
          <w:bottom w:val="nil"/>
          <w:right w:val="nil"/>
          <w:between w:val="nil"/>
        </w:pBdr>
        <w:bidi/>
        <w:spacing w:before="200" w:after="200" w:line="480" w:lineRule="auto"/>
        <w:jc w:val="both"/>
        <w:rPr>
          <w:rFonts w:ascii="Simplified Arabic" w:eastAsia="Simplified Arabic" w:hAnsi="Simplified Arabic" w:cs="Simplified Arabic"/>
          <w:color w:val="000000"/>
          <w:sz w:val="28"/>
          <w:szCs w:val="28"/>
        </w:rPr>
      </w:pPr>
      <w:r w:rsidRPr="004C0949">
        <w:rPr>
          <w:rFonts w:ascii="Simplified Arabic" w:eastAsia="Simplified Arabic" w:hAnsi="Simplified Arabic" w:cs="Simplified Arabic"/>
          <w:bCs/>
          <w:color w:val="000000"/>
          <w:sz w:val="28"/>
          <w:szCs w:val="28"/>
          <w:rtl/>
        </w:rPr>
        <w:t>الحدود المكانية:</w:t>
      </w:r>
      <w:r>
        <w:rPr>
          <w:rFonts w:ascii="Simplified Arabic" w:eastAsia="Simplified Arabic" w:hAnsi="Simplified Arabic" w:cs="Simplified Arabic"/>
          <w:color w:val="000000"/>
          <w:sz w:val="28"/>
          <w:szCs w:val="28"/>
          <w:rtl/>
        </w:rPr>
        <w:t xml:space="preserve"> تقتصر الدراسة على مشاريع العقارية في المملكة العربية السعودية.</w:t>
      </w:r>
    </w:p>
    <w:p w14:paraId="0F69B0B8" w14:textId="77777777" w:rsidR="00CC46D0" w:rsidRDefault="00CC46D0" w:rsidP="00CC46D0">
      <w:pPr>
        <w:numPr>
          <w:ilvl w:val="0"/>
          <w:numId w:val="16"/>
        </w:numPr>
        <w:pBdr>
          <w:top w:val="nil"/>
          <w:left w:val="nil"/>
          <w:bottom w:val="nil"/>
          <w:right w:val="nil"/>
          <w:between w:val="nil"/>
        </w:pBdr>
        <w:bidi/>
        <w:spacing w:before="200" w:after="200" w:line="480" w:lineRule="auto"/>
        <w:jc w:val="both"/>
        <w:rPr>
          <w:rFonts w:ascii="Simplified Arabic" w:eastAsia="Simplified Arabic" w:hAnsi="Simplified Arabic" w:cs="Simplified Arabic"/>
          <w:color w:val="000000"/>
          <w:sz w:val="28"/>
          <w:szCs w:val="28"/>
        </w:rPr>
      </w:pPr>
      <w:r w:rsidRPr="004C0949">
        <w:rPr>
          <w:rFonts w:ascii="Simplified Arabic" w:eastAsia="Simplified Arabic" w:hAnsi="Simplified Arabic" w:cs="Simplified Arabic"/>
          <w:bCs/>
          <w:color w:val="000000"/>
          <w:sz w:val="28"/>
          <w:szCs w:val="28"/>
          <w:rtl/>
        </w:rPr>
        <w:t>الحدود الزمنية:</w:t>
      </w:r>
      <w:r>
        <w:rPr>
          <w:rFonts w:ascii="Simplified Arabic" w:eastAsia="Simplified Arabic" w:hAnsi="Simplified Arabic" w:cs="Simplified Arabic"/>
          <w:color w:val="000000"/>
          <w:sz w:val="28"/>
          <w:szCs w:val="28"/>
          <w:rtl/>
        </w:rPr>
        <w:t xml:space="preserve"> تشمل الدراسة المشاريع المنفذة ضمن الفترة الزمنية لرؤية 2030، مع التركيز على التطورات بالمجال.</w:t>
      </w:r>
    </w:p>
    <w:p w14:paraId="64AD44DB" w14:textId="77777777" w:rsidR="00CC46D0" w:rsidRPr="004C0949" w:rsidRDefault="00CC46D0" w:rsidP="00CC46D0">
      <w:pPr>
        <w:numPr>
          <w:ilvl w:val="1"/>
          <w:numId w:val="1"/>
        </w:numPr>
        <w:pBdr>
          <w:top w:val="nil"/>
          <w:left w:val="nil"/>
          <w:bottom w:val="nil"/>
          <w:right w:val="nil"/>
          <w:between w:val="nil"/>
        </w:pBdr>
        <w:bidi/>
        <w:spacing w:before="200" w:after="200" w:line="480" w:lineRule="auto"/>
        <w:ind w:left="397" w:hanging="397"/>
        <w:jc w:val="both"/>
        <w:rPr>
          <w:rFonts w:ascii="Simplified Arabic" w:eastAsia="Simplified Arabic" w:hAnsi="Simplified Arabic" w:cs="Simplified Arabic"/>
          <w:bCs/>
          <w:color w:val="000000"/>
          <w:sz w:val="32"/>
          <w:szCs w:val="32"/>
        </w:rPr>
      </w:pPr>
      <w:r w:rsidRPr="004C0949">
        <w:rPr>
          <w:rFonts w:ascii="Simplified Arabic" w:eastAsia="Simplified Arabic" w:hAnsi="Simplified Arabic" w:cs="Simplified Arabic"/>
          <w:bCs/>
          <w:color w:val="000000"/>
          <w:sz w:val="32"/>
          <w:szCs w:val="32"/>
          <w:rtl/>
        </w:rPr>
        <w:t>الدراسات السابقة :</w:t>
      </w:r>
    </w:p>
    <w:p w14:paraId="6637605F" w14:textId="77777777" w:rsidR="00CC46D0" w:rsidRDefault="00CC46D0" w:rsidP="00CC46D0">
      <w:pPr>
        <w:numPr>
          <w:ilvl w:val="0"/>
          <w:numId w:val="15"/>
        </w:numPr>
        <w:pBdr>
          <w:top w:val="nil"/>
          <w:left w:val="nil"/>
          <w:bottom w:val="nil"/>
          <w:right w:val="nil"/>
          <w:between w:val="nil"/>
        </w:pBdr>
        <w:bidi/>
        <w:spacing w:before="200" w:after="200" w:line="48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دراسة برنامج حياة (2023) بعنوان "خطة تنفيذ برنامج جودة الحياة"</w:t>
      </w:r>
    </w:p>
    <w:p w14:paraId="7578FC0B" w14:textId="77777777" w:rsidR="00CC46D0" w:rsidRPr="004C0949" w:rsidRDefault="00CC46D0" w:rsidP="00CC46D0">
      <w:pPr>
        <w:bidi/>
        <w:spacing w:before="200" w:after="200" w:line="480" w:lineRule="auto"/>
        <w:ind w:firstLine="360"/>
        <w:jc w:val="both"/>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 xml:space="preserve">هدفت </w:t>
      </w:r>
      <w:r>
        <w:rPr>
          <w:rFonts w:ascii="Simplified Arabic" w:eastAsia="Simplified Arabic" w:hAnsi="Simplified Arabic" w:cs="Simplified Arabic"/>
          <w:b/>
          <w:sz w:val="28"/>
          <w:szCs w:val="28"/>
          <w:rtl/>
        </w:rPr>
        <w:t xml:space="preserve">الدراسة إلى التعرف على تطوير نمط حياة الفرد </w:t>
      </w:r>
      <w:r>
        <w:rPr>
          <w:rFonts w:ascii="Simplified Arabic" w:eastAsia="Simplified Arabic" w:hAnsi="Simplified Arabic" w:cs="Simplified Arabic" w:hint="cs"/>
          <w:b/>
          <w:sz w:val="28"/>
          <w:szCs w:val="28"/>
          <w:rtl/>
        </w:rPr>
        <w:t xml:space="preserve">أثناء </w:t>
      </w:r>
      <w:r>
        <w:rPr>
          <w:rFonts w:ascii="Simplified Arabic" w:eastAsia="Simplified Arabic" w:hAnsi="Simplified Arabic" w:cs="Simplified Arabic"/>
          <w:b/>
          <w:sz w:val="28"/>
          <w:szCs w:val="28"/>
          <w:rtl/>
        </w:rPr>
        <w:t xml:space="preserve">توفير البيئة اللازمة لاستحداث خيارات حيوية </w:t>
      </w:r>
      <w:r>
        <w:rPr>
          <w:rFonts w:ascii="Simplified Arabic" w:eastAsia="Simplified Arabic" w:hAnsi="Simplified Arabic" w:cs="Simplified Arabic" w:hint="cs"/>
          <w:b/>
          <w:sz w:val="28"/>
          <w:szCs w:val="28"/>
          <w:rtl/>
        </w:rPr>
        <w:t xml:space="preserve">قوية </w:t>
      </w:r>
      <w:r>
        <w:rPr>
          <w:rFonts w:ascii="Simplified Arabic" w:eastAsia="Simplified Arabic" w:hAnsi="Simplified Arabic" w:cs="Simplified Arabic"/>
          <w:b/>
          <w:sz w:val="28"/>
          <w:szCs w:val="28"/>
          <w:rtl/>
        </w:rPr>
        <w:t xml:space="preserve">تعزز من مشاركة المواطنين والمقيمين في الأنشطة الثقافية والرياضية والترفيهية، وتطوير قابلية العيش في المدن السعودية، والمحافظة على تراث المملكة الإسلامية والعربي والوطني والتعريف به. وتوصلت نتائج الدراسة على تطوير المرافق والتخطيط العمراني في مشاريع البنى التحتية والمرافق العامة في المدن ومشاريع الإسكان عن طريق إنشاء وتشغيل عدد من مراكز الخدمات، وتقديم مرافق تقدم الخدمات في المجال الرياضي والثقافي والاجتماعي والصحي والتعليمي. وتوصلت توصيات الدراسة إلى إعداد الكود </w:t>
      </w:r>
      <w:r>
        <w:rPr>
          <w:rFonts w:ascii="Simplified Arabic" w:eastAsia="Simplified Arabic" w:hAnsi="Simplified Arabic" w:cs="Simplified Arabic"/>
          <w:b/>
          <w:sz w:val="28"/>
          <w:szCs w:val="28"/>
          <w:rtl/>
        </w:rPr>
        <w:lastRenderedPageBreak/>
        <w:t>العمراني للمناطق الذي يعزز من هوية المدينة بحسب خصائصها وبعدها التاريخي. معالجة التشوه البصري للعناصر الأكثر شيوعاً في مدن المملكة عبر تنفيذ مشاريع تحسين وتجميل عمراني للطرق المحورية في المدن الرئيسية، اقامة ور عمل وحملات توعوية للشركات الاستثمارية بالضوابط والمعايير الجديدة.</w:t>
      </w:r>
    </w:p>
    <w:p w14:paraId="3D6A228A" w14:textId="77777777" w:rsidR="00CC46D0" w:rsidRDefault="00CC46D0" w:rsidP="00CC46D0">
      <w:pPr>
        <w:numPr>
          <w:ilvl w:val="0"/>
          <w:numId w:val="15"/>
        </w:numPr>
        <w:pBdr>
          <w:top w:val="nil"/>
          <w:left w:val="nil"/>
          <w:bottom w:val="nil"/>
          <w:right w:val="nil"/>
          <w:between w:val="nil"/>
        </w:pBdr>
        <w:bidi/>
        <w:spacing w:before="200" w:after="200" w:line="48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دراسة </w:t>
      </w:r>
      <w:proofErr w:type="spellStart"/>
      <w:r>
        <w:rPr>
          <w:rFonts w:ascii="Simplified Arabic" w:eastAsia="Simplified Arabic" w:hAnsi="Simplified Arabic" w:cs="Simplified Arabic"/>
          <w:b/>
          <w:color w:val="000000"/>
          <w:sz w:val="28"/>
          <w:szCs w:val="28"/>
        </w:rPr>
        <w:t>Abosaif</w:t>
      </w:r>
      <w:proofErr w:type="spellEnd"/>
      <w:r>
        <w:rPr>
          <w:rFonts w:ascii="Simplified Arabic" w:eastAsia="Simplified Arabic" w:hAnsi="Simplified Arabic" w:cs="Simplified Arabic"/>
          <w:b/>
          <w:color w:val="000000"/>
          <w:sz w:val="28"/>
          <w:szCs w:val="28"/>
          <w:rtl/>
        </w:rPr>
        <w:t xml:space="preserve"> (2018) بعنوان : </w:t>
      </w:r>
      <w:r>
        <w:rPr>
          <w:rFonts w:ascii="Simplified Arabic" w:eastAsia="Simplified Arabic" w:hAnsi="Simplified Arabic" w:cs="Simplified Arabic" w:hint="cs"/>
          <w:b/>
          <w:color w:val="000000"/>
          <w:sz w:val="28"/>
          <w:szCs w:val="28"/>
          <w:rtl/>
        </w:rPr>
        <w:t>"</w:t>
      </w:r>
      <w:r>
        <w:rPr>
          <w:rFonts w:ascii="Simplified Arabic" w:eastAsia="Simplified Arabic" w:hAnsi="Simplified Arabic" w:cs="Simplified Arabic"/>
          <w:b/>
          <w:color w:val="000000"/>
          <w:sz w:val="28"/>
          <w:szCs w:val="28"/>
          <w:rtl/>
        </w:rPr>
        <w:t>جودة الحياة الوظيفية كمتغير وسيط</w:t>
      </w:r>
      <w:r>
        <w:rPr>
          <w:rFonts w:ascii="Simplified Arabic" w:eastAsia="Simplified Arabic" w:hAnsi="Simplified Arabic" w:cs="Simplified Arabic" w:hint="cs"/>
          <w:b/>
          <w:color w:val="000000"/>
          <w:sz w:val="28"/>
          <w:szCs w:val="28"/>
          <w:rtl/>
        </w:rPr>
        <w:t>"</w:t>
      </w:r>
    </w:p>
    <w:p w14:paraId="2BBBDB61" w14:textId="77777777" w:rsidR="00CC46D0" w:rsidRPr="004C0949" w:rsidRDefault="00CC46D0" w:rsidP="00CC46D0">
      <w:pPr>
        <w:bidi/>
        <w:spacing w:before="200" w:after="200" w:line="480" w:lineRule="auto"/>
        <w:ind w:firstLine="360"/>
        <w:jc w:val="both"/>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 xml:space="preserve">هدفت </w:t>
      </w:r>
      <w:r>
        <w:rPr>
          <w:rFonts w:ascii="Simplified Arabic" w:eastAsia="Simplified Arabic" w:hAnsi="Simplified Arabic" w:cs="Simplified Arabic"/>
          <w:b/>
          <w:sz w:val="28"/>
          <w:szCs w:val="28"/>
          <w:rtl/>
        </w:rPr>
        <w:t>الدراسة إلى</w:t>
      </w:r>
      <w:r>
        <w:rPr>
          <w:rFonts w:ascii="Simplified Arabic" w:eastAsia="Simplified Arabic" w:hAnsi="Simplified Arabic" w:cs="Simplified Arabic" w:hint="cs"/>
          <w:b/>
          <w:sz w:val="28"/>
          <w:szCs w:val="28"/>
          <w:rtl/>
        </w:rPr>
        <w:t xml:space="preserve"> التعرف على</w:t>
      </w:r>
      <w:r>
        <w:rPr>
          <w:rFonts w:ascii="Simplified Arabic" w:eastAsia="Simplified Arabic" w:hAnsi="Simplified Arabic" w:cs="Simplified Arabic"/>
          <w:b/>
          <w:sz w:val="28"/>
          <w:szCs w:val="28"/>
          <w:rtl/>
        </w:rPr>
        <w:t xml:space="preserve"> جودة الحياة الوظيفية كمتغير وسيط لفحص العلاقة بين رأس المال النفسي ومستوى الالتزام التنظيمي لدى أعضاء هيئة التدريس بكلية التربية في جامعة الطائف بالمملكة العربية السعودية، وأجريت الدراسة على عينة من ٥١ عضو هيئة تدريس، وأستخدم خمسة أبعاد لقياس جودة الحياة الوظيفية هي: عدالة الأجور، وفرص التنمية المهنية، والأمان الوظيفي، وجودة الحياة الكلية، وجودة الاتصال. وقد توصلت الدراسة إلى وجود علاقة طردية لرأس المال النفسي بمستوى شعور عضو هيئة التدريس بجودة حياة العمل، كما توجد علافه طردية لجودة حياة العمل بمستوى الالتزام التنظيمي. كما أظهرت الدراسة أن جودة حياة العمل تتوسط العلاقة بين رأس المال النفسي ومستوى الالتزام التنظيمي. </w:t>
      </w:r>
    </w:p>
    <w:p w14:paraId="60DBEA82" w14:textId="77777777" w:rsidR="00CC46D0" w:rsidRDefault="00CC46D0" w:rsidP="00CC46D0">
      <w:pPr>
        <w:numPr>
          <w:ilvl w:val="0"/>
          <w:numId w:val="15"/>
        </w:numPr>
        <w:pBdr>
          <w:top w:val="nil"/>
          <w:left w:val="nil"/>
          <w:bottom w:val="nil"/>
          <w:right w:val="nil"/>
          <w:between w:val="nil"/>
        </w:pBdr>
        <w:bidi/>
        <w:spacing w:before="200" w:after="200" w:line="48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دراسة الجيلاني.(2016م). بعنوان " ممارسات إدارة محفظة المشاريع وأثرها في تحقيق التوجهات الاستراتيجية للمنظمات القائمة على المشاريع: الدور الوسيط لمستوى نضج إدارة مشاريع المنظمة".</w:t>
      </w:r>
    </w:p>
    <w:p w14:paraId="6FC067FF" w14:textId="77777777" w:rsidR="00CC46D0" w:rsidRDefault="00CC46D0" w:rsidP="00CC46D0">
      <w:pPr>
        <w:bidi/>
        <w:spacing w:before="200" w:after="200" w:line="48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هدفت </w:t>
      </w:r>
      <w:r w:rsidRPr="004C0949">
        <w:rPr>
          <w:rFonts w:ascii="Simplified Arabic" w:eastAsia="Simplified Arabic" w:hAnsi="Simplified Arabic" w:cs="Simplified Arabic"/>
          <w:b/>
          <w:color w:val="000000"/>
          <w:sz w:val="28"/>
          <w:szCs w:val="28"/>
          <w:rtl/>
        </w:rPr>
        <w:t xml:space="preserve">الدراسة إلى التعرف على أثر ممارسات إدارة محفظة المشاريع في تحقيق التوجهات الاستراتيجية واعتمدت الدراسة على المنهج الوصفي التحليلي، وبلغ مجتمع الدراسة على (15) شركة من شركات مجموعة </w:t>
      </w:r>
      <w:r w:rsidRPr="004C0949">
        <w:rPr>
          <w:rFonts w:ascii="Simplified Arabic" w:eastAsia="Simplified Arabic" w:hAnsi="Simplified Arabic" w:cs="Simplified Arabic"/>
          <w:b/>
          <w:color w:val="000000"/>
          <w:sz w:val="28"/>
          <w:szCs w:val="28"/>
          <w:rtl/>
        </w:rPr>
        <w:lastRenderedPageBreak/>
        <w:t>المناصير للاستثمارات الصناعية والتجارية العاملة في الأردن،  وقد طبقت على مناصب إدارية عليا ووسطى بلغ عددهم(296) مديراً، وقد توصلت نتائج الدراسة إلى وجود أثر ذو دلالة إحصائية لممارسات إدارة محفظة المشاريع بدلالة أبعادها (تعظيم القيمة المالية للمحفظة، ضمان التوازن بين المشاريع في المحفظة، التأكد من أن المحفظة تعكس استراتيجية العمل) في تحقيق التوجهات الاستراتيجية للمنظمة محل الدراسة.</w:t>
      </w:r>
    </w:p>
    <w:p w14:paraId="43629B9F" w14:textId="77777777" w:rsidR="00CC46D0" w:rsidRDefault="00CC46D0" w:rsidP="00CC46D0">
      <w:pPr>
        <w:numPr>
          <w:ilvl w:val="0"/>
          <w:numId w:val="15"/>
        </w:numPr>
        <w:pBdr>
          <w:top w:val="nil"/>
          <w:left w:val="nil"/>
          <w:bottom w:val="nil"/>
          <w:right w:val="nil"/>
          <w:between w:val="nil"/>
        </w:pBdr>
        <w:bidi/>
        <w:spacing w:before="200" w:after="200" w:line="48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دراسة الغول (2015) بعنوان: </w:t>
      </w:r>
      <w:r>
        <w:rPr>
          <w:rFonts w:ascii="Simplified Arabic" w:eastAsia="Simplified Arabic" w:hAnsi="Simplified Arabic" w:cs="Simplified Arabic" w:hint="cs"/>
          <w:b/>
          <w:color w:val="000000"/>
          <w:sz w:val="28"/>
          <w:szCs w:val="28"/>
          <w:rtl/>
        </w:rPr>
        <w:t>"</w:t>
      </w:r>
      <w:r>
        <w:rPr>
          <w:rFonts w:ascii="Simplified Arabic" w:eastAsia="Simplified Arabic" w:hAnsi="Simplified Arabic" w:cs="Simplified Arabic"/>
          <w:b/>
          <w:color w:val="000000"/>
          <w:sz w:val="28"/>
          <w:szCs w:val="28"/>
          <w:rtl/>
        </w:rPr>
        <w:t>جودة الحياة الوظيفية وأثرها على أداء العاملين</w:t>
      </w:r>
      <w:r>
        <w:rPr>
          <w:rFonts w:ascii="Simplified Arabic" w:eastAsia="Simplified Arabic" w:hAnsi="Simplified Arabic" w:cs="Simplified Arabic" w:hint="cs"/>
          <w:b/>
          <w:color w:val="000000"/>
          <w:sz w:val="28"/>
          <w:szCs w:val="28"/>
          <w:rtl/>
        </w:rPr>
        <w:t>"</w:t>
      </w:r>
    </w:p>
    <w:p w14:paraId="38F8F183" w14:textId="77777777" w:rsidR="00CC46D0" w:rsidRPr="00702C4B" w:rsidRDefault="00CC46D0" w:rsidP="00CC46D0">
      <w:pPr>
        <w:bidi/>
        <w:spacing w:before="200" w:after="200" w:line="480" w:lineRule="auto"/>
        <w:ind w:firstLine="360"/>
        <w:jc w:val="both"/>
        <w:rPr>
          <w:rFonts w:ascii="Simplified Arabic" w:eastAsia="Simplified Arabic" w:hAnsi="Simplified Arabic" w:cs="Simplified Arabic"/>
          <w:color w:val="000000"/>
          <w:sz w:val="28"/>
          <w:szCs w:val="28"/>
        </w:rPr>
      </w:pPr>
      <w:r w:rsidRPr="00702C4B">
        <w:rPr>
          <w:rFonts w:ascii="Simplified Arabic" w:eastAsia="Simplified Arabic" w:hAnsi="Simplified Arabic" w:cs="Simplified Arabic"/>
          <w:color w:val="000000"/>
          <w:sz w:val="28"/>
          <w:szCs w:val="28"/>
          <w:rtl/>
        </w:rPr>
        <w:t xml:space="preserve">هدفت الدراسة إلى التعرف على أثر جودة الحياة الوظيفية على أداء العاملين في المصارف الإسلامية الأردنية من وجهة نظر العاملين فيها، واعتمدتا لدراسة على المنهج الوصفي التحليلي، وتكون مجتمع الدراسة من العاملين في المصارف الإسلامية وعددهم 3174 يعملون في 3 مصارف وتم اختيار عينة عشوائية وبلغت حجمها 343 موظفاً من كافة المستويات الإدارية في المصارف المبحوثة، وتوصلت الدراسة إلى عدة نتائج يوجد أثر ذو دلالة احصائية عند مستوى معنوية </w:t>
      </w:r>
      <w:r w:rsidRPr="00702C4B">
        <w:rPr>
          <w:rFonts w:ascii="Simplified Arabic" w:eastAsia="Simplified Arabic" w:hAnsi="Simplified Arabic" w:cs="Simplified Arabic"/>
          <w:color w:val="000000"/>
          <w:sz w:val="28"/>
          <w:szCs w:val="28"/>
        </w:rPr>
        <w:t>P&lt;0.05</w:t>
      </w:r>
      <w:r w:rsidRPr="00702C4B">
        <w:rPr>
          <w:rFonts w:ascii="Simplified Arabic" w:eastAsia="Simplified Arabic" w:hAnsi="Simplified Arabic" w:cs="Simplified Arabic"/>
          <w:color w:val="000000"/>
          <w:sz w:val="28"/>
          <w:szCs w:val="28"/>
          <w:rtl/>
        </w:rPr>
        <w:t xml:space="preserve"> لجودة الحياة الوظيفية بأبعادها (تصميم الوظائف وفرص تطوير القدرات وفرص التقدم الوظيفي والتعويضات) يوجد أثر ذو دلالة احصائية عند مستوى معنوية </w:t>
      </w:r>
      <w:r w:rsidRPr="00702C4B">
        <w:rPr>
          <w:rFonts w:ascii="Simplified Arabic" w:eastAsia="Simplified Arabic" w:hAnsi="Simplified Arabic" w:cs="Simplified Arabic"/>
          <w:color w:val="000000"/>
          <w:sz w:val="28"/>
          <w:szCs w:val="28"/>
        </w:rPr>
        <w:t>P&lt;0.05</w:t>
      </w:r>
      <w:r w:rsidRPr="00702C4B">
        <w:rPr>
          <w:rFonts w:ascii="Simplified Arabic" w:eastAsia="Simplified Arabic" w:hAnsi="Simplified Arabic" w:cs="Simplified Arabic"/>
          <w:color w:val="000000"/>
          <w:sz w:val="28"/>
          <w:szCs w:val="28"/>
          <w:rtl/>
        </w:rPr>
        <w:t xml:space="preserve"> لجودة الحياة الوظيفية بأبعادها مجتمعة على أداء العاملين بأبعاده (الدافعية تجاه الأداء، والقدرة على الأداء وجودة الأداء).</w:t>
      </w:r>
    </w:p>
    <w:p w14:paraId="415604C2"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p>
    <w:p w14:paraId="1C015BF9"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p>
    <w:p w14:paraId="7B321C98"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p>
    <w:p w14:paraId="4C7FFBD0" w14:textId="77777777" w:rsidR="00CC46D0" w:rsidRDefault="00CC46D0" w:rsidP="00CC46D0">
      <w:pPr>
        <w:bidi/>
        <w:spacing w:after="0" w:line="276" w:lineRule="auto"/>
        <w:jc w:val="center"/>
        <w:rPr>
          <w:rFonts w:ascii="Simplified Arabic" w:eastAsia="Simplified Arabic" w:hAnsi="Simplified Arabic" w:cs="Simplified Arabic"/>
          <w:b/>
          <w:color w:val="000000"/>
          <w:sz w:val="36"/>
          <w:szCs w:val="36"/>
        </w:rPr>
      </w:pPr>
      <w:r>
        <w:br w:type="page"/>
      </w:r>
    </w:p>
    <w:p w14:paraId="64EC397F" w14:textId="77777777" w:rsidR="00CC46D0" w:rsidRDefault="00CC46D0" w:rsidP="00CC46D0">
      <w:pPr>
        <w:bidi/>
        <w:spacing w:after="0" w:line="360" w:lineRule="auto"/>
        <w:jc w:val="center"/>
        <w:rPr>
          <w:rFonts w:ascii="Simplified Arabic" w:eastAsia="Simplified Arabic" w:hAnsi="Simplified Arabic" w:cs="Simplified Arabic"/>
          <w:b/>
          <w:color w:val="000000"/>
          <w:sz w:val="36"/>
          <w:szCs w:val="36"/>
        </w:rPr>
      </w:pPr>
      <w:r>
        <w:rPr>
          <w:rFonts w:ascii="Simplified Arabic" w:eastAsia="Simplified Arabic" w:hAnsi="Simplified Arabic" w:cs="Simplified Arabic"/>
          <w:b/>
          <w:color w:val="000000"/>
          <w:sz w:val="36"/>
          <w:szCs w:val="36"/>
          <w:rtl/>
        </w:rPr>
        <w:lastRenderedPageBreak/>
        <w:t>التصور العام لهيكل الدراسة</w:t>
      </w:r>
    </w:p>
    <w:p w14:paraId="55669C4B" w14:textId="77777777" w:rsidR="00CC46D0" w:rsidRDefault="00CC46D0" w:rsidP="00CC46D0">
      <w:pPr>
        <w:bidi/>
        <w:spacing w:after="0" w:line="360" w:lineRule="auto"/>
        <w:jc w:val="both"/>
        <w:rPr>
          <w:rFonts w:ascii="Simplified Arabic" w:eastAsia="Simplified Arabic" w:hAnsi="Simplified Arabic" w:cs="Simplified Arabic"/>
          <w:b/>
          <w:color w:val="000000"/>
          <w:sz w:val="32"/>
          <w:szCs w:val="32"/>
        </w:rPr>
      </w:pPr>
    </w:p>
    <w:p w14:paraId="5C86DD4F" w14:textId="77777777" w:rsidR="00CC46D0" w:rsidRPr="006B3C3C" w:rsidRDefault="00CC46D0" w:rsidP="00CC46D0">
      <w:pPr>
        <w:bidi/>
        <w:spacing w:after="0" w:line="360" w:lineRule="auto"/>
        <w:jc w:val="both"/>
        <w:rPr>
          <w:rFonts w:ascii="Simplified Arabic" w:eastAsia="Simplified Arabic" w:hAnsi="Simplified Arabic" w:cs="Simplified Arabic"/>
          <w:color w:val="000000"/>
          <w:sz w:val="28"/>
          <w:szCs w:val="28"/>
        </w:rPr>
      </w:pPr>
      <w:r w:rsidRPr="006B3C3C">
        <w:rPr>
          <w:rFonts w:ascii="Simplified Arabic" w:eastAsia="Simplified Arabic" w:hAnsi="Simplified Arabic" w:cs="Simplified Arabic"/>
          <w:color w:val="000000"/>
          <w:sz w:val="28"/>
          <w:szCs w:val="28"/>
          <w:rtl/>
        </w:rPr>
        <w:t>الفصل الأول: مشكلة الدراسة وأهميتها</w:t>
      </w:r>
    </w:p>
    <w:p w14:paraId="3CE50767"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المقدمة</w:t>
      </w:r>
    </w:p>
    <w:p w14:paraId="3959BCE1"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مشكلة الدراسة </w:t>
      </w:r>
    </w:p>
    <w:p w14:paraId="42AFE200"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أهدف الدراسة</w:t>
      </w:r>
    </w:p>
    <w:p w14:paraId="707DE0CE"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أسئلة الدراسة</w:t>
      </w:r>
    </w:p>
    <w:p w14:paraId="282631A1"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أهمية الدراسة </w:t>
      </w:r>
    </w:p>
    <w:p w14:paraId="5C4AAB74"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منهج الدراسة </w:t>
      </w:r>
    </w:p>
    <w:p w14:paraId="37A0634C"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حدود الدراسة</w:t>
      </w:r>
    </w:p>
    <w:p w14:paraId="1F0E3281"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الدراسات السابقة </w:t>
      </w:r>
    </w:p>
    <w:p w14:paraId="7EB434CF" w14:textId="77777777" w:rsidR="00CC46D0" w:rsidRPr="006B3C3C" w:rsidRDefault="00CC46D0" w:rsidP="00CC46D0">
      <w:pPr>
        <w:bidi/>
        <w:spacing w:after="0" w:line="360" w:lineRule="auto"/>
        <w:jc w:val="both"/>
        <w:rPr>
          <w:rFonts w:ascii="Simplified Arabic" w:eastAsia="Simplified Arabic" w:hAnsi="Simplified Arabic" w:cs="Simplified Arabic"/>
          <w:color w:val="000000"/>
          <w:sz w:val="28"/>
          <w:szCs w:val="28"/>
        </w:rPr>
      </w:pPr>
      <w:r w:rsidRPr="006B3C3C">
        <w:rPr>
          <w:rFonts w:ascii="Simplified Arabic" w:eastAsia="Simplified Arabic" w:hAnsi="Simplified Arabic" w:cs="Simplified Arabic"/>
          <w:color w:val="000000"/>
          <w:sz w:val="28"/>
          <w:szCs w:val="28"/>
          <w:rtl/>
        </w:rPr>
        <w:t>الفصل الثاني:  الإطار النظري</w:t>
      </w:r>
    </w:p>
    <w:p w14:paraId="625AE102"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أولاً: جودة الحياة</w:t>
      </w:r>
    </w:p>
    <w:p w14:paraId="5376F4A6"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ثانياً: تخطيط المشاريع</w:t>
      </w:r>
    </w:p>
    <w:p w14:paraId="159465DD"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ثالثاً: مبادرات الإسكان</w:t>
      </w:r>
    </w:p>
    <w:p w14:paraId="791495CA" w14:textId="77777777" w:rsidR="00CC46D0" w:rsidRPr="006B3C3C" w:rsidRDefault="00CC46D0" w:rsidP="00CC46D0">
      <w:pPr>
        <w:bidi/>
        <w:spacing w:after="0" w:line="360" w:lineRule="auto"/>
        <w:jc w:val="both"/>
        <w:rPr>
          <w:rFonts w:ascii="Simplified Arabic" w:eastAsia="Simplified Arabic" w:hAnsi="Simplified Arabic" w:cs="Simplified Arabic"/>
          <w:color w:val="000000"/>
          <w:sz w:val="28"/>
          <w:szCs w:val="28"/>
        </w:rPr>
      </w:pPr>
      <w:r w:rsidRPr="006B3C3C">
        <w:rPr>
          <w:rFonts w:ascii="Simplified Arabic" w:eastAsia="Simplified Arabic" w:hAnsi="Simplified Arabic" w:cs="Simplified Arabic"/>
          <w:color w:val="000000"/>
          <w:sz w:val="28"/>
          <w:szCs w:val="28"/>
          <w:rtl/>
        </w:rPr>
        <w:t>الفصل الثالث: الدراسة العملية وإجرائتها المنهجية</w:t>
      </w:r>
    </w:p>
    <w:p w14:paraId="25C363AA"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أولاً: منهج البحث</w:t>
      </w:r>
      <w:r>
        <w:rPr>
          <w:rFonts w:ascii="Simplified Arabic" w:eastAsia="Simplified Arabic" w:hAnsi="Simplified Arabic" w:cs="Simplified Arabic"/>
          <w:color w:val="000000"/>
          <w:sz w:val="28"/>
          <w:szCs w:val="28"/>
          <w:rtl/>
        </w:rPr>
        <w:tab/>
      </w:r>
    </w:p>
    <w:p w14:paraId="53D33F35"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ثانياً: مجتمع وعينة البحث</w:t>
      </w:r>
      <w:r>
        <w:rPr>
          <w:rFonts w:ascii="Simplified Arabic" w:eastAsia="Simplified Arabic" w:hAnsi="Simplified Arabic" w:cs="Simplified Arabic"/>
          <w:color w:val="000000"/>
          <w:sz w:val="28"/>
          <w:szCs w:val="28"/>
          <w:rtl/>
        </w:rPr>
        <w:tab/>
      </w:r>
    </w:p>
    <w:p w14:paraId="6A2CB4E9"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ثالثاً: أداة البحث</w:t>
      </w:r>
      <w:r>
        <w:rPr>
          <w:rFonts w:ascii="Simplified Arabic" w:eastAsia="Simplified Arabic" w:hAnsi="Simplified Arabic" w:cs="Simplified Arabic"/>
          <w:color w:val="000000"/>
          <w:sz w:val="28"/>
          <w:szCs w:val="28"/>
          <w:rtl/>
        </w:rPr>
        <w:tab/>
      </w:r>
    </w:p>
    <w:p w14:paraId="5025349F"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رابعاً: صدق أداة البحث</w:t>
      </w:r>
      <w:r>
        <w:rPr>
          <w:rFonts w:ascii="Simplified Arabic" w:eastAsia="Simplified Arabic" w:hAnsi="Simplified Arabic" w:cs="Simplified Arabic"/>
          <w:color w:val="000000"/>
          <w:sz w:val="28"/>
          <w:szCs w:val="28"/>
          <w:rtl/>
        </w:rPr>
        <w:tab/>
      </w:r>
    </w:p>
    <w:p w14:paraId="3E6099C5"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خامساً: ثبات أداة البحث</w:t>
      </w:r>
      <w:r>
        <w:rPr>
          <w:rFonts w:ascii="Simplified Arabic" w:eastAsia="Simplified Arabic" w:hAnsi="Simplified Arabic" w:cs="Simplified Arabic"/>
          <w:color w:val="000000"/>
          <w:sz w:val="28"/>
          <w:szCs w:val="28"/>
          <w:rtl/>
        </w:rPr>
        <w:tab/>
      </w:r>
    </w:p>
    <w:p w14:paraId="1AF7E486"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سادساً: فترات المقياس</w:t>
      </w:r>
    </w:p>
    <w:p w14:paraId="3306A6DF"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سابعاً: الأساليب الإحصائية</w:t>
      </w:r>
    </w:p>
    <w:p w14:paraId="213C89B6" w14:textId="77777777" w:rsidR="00CC46D0" w:rsidRPr="006B3C3C" w:rsidRDefault="00CC46D0" w:rsidP="00CC46D0">
      <w:pPr>
        <w:bidi/>
        <w:spacing w:after="0" w:line="360" w:lineRule="auto"/>
        <w:jc w:val="both"/>
        <w:rPr>
          <w:rFonts w:ascii="Simplified Arabic" w:eastAsia="Simplified Arabic" w:hAnsi="Simplified Arabic" w:cs="Simplified Arabic"/>
          <w:color w:val="000000"/>
          <w:sz w:val="28"/>
          <w:szCs w:val="28"/>
        </w:rPr>
      </w:pPr>
      <w:r w:rsidRPr="006B3C3C">
        <w:rPr>
          <w:rFonts w:ascii="Simplified Arabic" w:eastAsia="Simplified Arabic" w:hAnsi="Simplified Arabic" w:cs="Simplified Arabic"/>
          <w:color w:val="000000"/>
          <w:sz w:val="28"/>
          <w:szCs w:val="28"/>
          <w:rtl/>
        </w:rPr>
        <w:t>الفصل الرابع: عرض نتائج الدراسة وتحليلها وتفسيرها</w:t>
      </w:r>
    </w:p>
    <w:p w14:paraId="2A7BD6A6" w14:textId="77777777" w:rsidR="00CC46D0" w:rsidRPr="006B3C3C" w:rsidRDefault="00CC46D0" w:rsidP="00CC46D0">
      <w:pPr>
        <w:bidi/>
        <w:spacing w:after="0" w:line="360" w:lineRule="auto"/>
        <w:jc w:val="both"/>
        <w:rPr>
          <w:rFonts w:ascii="Simplified Arabic" w:eastAsia="Simplified Arabic" w:hAnsi="Simplified Arabic" w:cs="Simplified Arabic"/>
          <w:color w:val="000000"/>
          <w:sz w:val="28"/>
          <w:szCs w:val="28"/>
        </w:rPr>
      </w:pPr>
      <w:r w:rsidRPr="006B3C3C">
        <w:rPr>
          <w:rFonts w:ascii="Simplified Arabic" w:eastAsia="Simplified Arabic" w:hAnsi="Simplified Arabic" w:cs="Simplified Arabic"/>
          <w:color w:val="000000"/>
          <w:sz w:val="28"/>
          <w:szCs w:val="28"/>
          <w:rtl/>
        </w:rPr>
        <w:t xml:space="preserve">الفصل الخامس: أهم النتائج والتوصيات </w:t>
      </w:r>
    </w:p>
    <w:p w14:paraId="6BE65560"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أولاً: النتائج.</w:t>
      </w:r>
      <w:r>
        <w:rPr>
          <w:rFonts w:ascii="Simplified Arabic" w:eastAsia="Simplified Arabic" w:hAnsi="Simplified Arabic" w:cs="Simplified Arabic"/>
          <w:color w:val="000000"/>
          <w:sz w:val="28"/>
          <w:szCs w:val="28"/>
          <w:rtl/>
        </w:rPr>
        <w:tab/>
      </w:r>
    </w:p>
    <w:p w14:paraId="7E66311E"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ثانياً: التوصيات.</w:t>
      </w:r>
    </w:p>
    <w:p w14:paraId="317745CF"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المراجع.</w:t>
      </w:r>
      <w:r>
        <w:rPr>
          <w:rFonts w:ascii="Simplified Arabic" w:eastAsia="Simplified Arabic" w:hAnsi="Simplified Arabic" w:cs="Simplified Arabic"/>
          <w:color w:val="000000"/>
          <w:sz w:val="28"/>
          <w:szCs w:val="28"/>
          <w:rtl/>
        </w:rPr>
        <w:tab/>
      </w:r>
    </w:p>
    <w:p w14:paraId="47BDDE0E" w14:textId="77777777" w:rsidR="00CC46D0" w:rsidRDefault="00CC46D0" w:rsidP="00CC46D0">
      <w:pPr>
        <w:bidi/>
        <w:spacing w:after="0" w:line="360" w:lineRule="auto"/>
        <w:jc w:val="both"/>
        <w:rPr>
          <w:rFonts w:ascii="Simplified Arabic" w:eastAsia="Simplified Arabic" w:hAnsi="Simplified Arabic" w:cs="Simplified Arabic"/>
          <w:color w:val="000000"/>
          <w:sz w:val="30"/>
          <w:szCs w:val="30"/>
        </w:rPr>
      </w:pPr>
    </w:p>
    <w:p w14:paraId="59FCA057" w14:textId="77777777" w:rsidR="00CC46D0" w:rsidRDefault="00CC46D0" w:rsidP="00CC46D0">
      <w:pPr>
        <w:bidi/>
        <w:spacing w:after="0" w:line="360" w:lineRule="auto"/>
        <w:jc w:val="both"/>
        <w:rPr>
          <w:rFonts w:ascii="Simplified Arabic" w:eastAsia="Simplified Arabic" w:hAnsi="Simplified Arabic" w:cs="Simplified Arabic"/>
          <w:color w:val="000000"/>
          <w:sz w:val="30"/>
          <w:szCs w:val="30"/>
        </w:rPr>
      </w:pPr>
    </w:p>
    <w:p w14:paraId="4BA020F7" w14:textId="77777777" w:rsidR="00CC46D0" w:rsidRDefault="00CC46D0" w:rsidP="00CC46D0">
      <w:pPr>
        <w:bidi/>
        <w:spacing w:after="0" w:line="360" w:lineRule="auto"/>
        <w:jc w:val="center"/>
        <w:rPr>
          <w:rFonts w:ascii="Simplified Arabic" w:eastAsia="Simplified Arabic" w:hAnsi="Simplified Arabic" w:cs="Simplified Arabic"/>
          <w:b/>
          <w:color w:val="000000"/>
          <w:sz w:val="34"/>
          <w:szCs w:val="34"/>
        </w:rPr>
      </w:pPr>
    </w:p>
    <w:p w14:paraId="591D8B21" w14:textId="77777777" w:rsidR="00CC46D0" w:rsidRDefault="00CC46D0" w:rsidP="00CC46D0">
      <w:pPr>
        <w:bidi/>
        <w:spacing w:after="0" w:line="360" w:lineRule="auto"/>
        <w:jc w:val="center"/>
        <w:rPr>
          <w:rFonts w:ascii="Simplified Arabic" w:eastAsia="Simplified Arabic" w:hAnsi="Simplified Arabic" w:cs="Simplified Arabic"/>
          <w:b/>
          <w:color w:val="000000"/>
          <w:sz w:val="34"/>
          <w:szCs w:val="34"/>
        </w:rPr>
      </w:pPr>
      <w:r>
        <w:br w:type="page"/>
      </w:r>
    </w:p>
    <w:p w14:paraId="5D6F644D" w14:textId="77777777" w:rsidR="00CC46D0" w:rsidRDefault="00CC46D0" w:rsidP="00CC46D0">
      <w:pPr>
        <w:bidi/>
        <w:spacing w:after="0" w:line="360" w:lineRule="auto"/>
        <w:jc w:val="center"/>
        <w:rPr>
          <w:rFonts w:ascii="Simplified Arabic" w:eastAsia="Simplified Arabic" w:hAnsi="Simplified Arabic" w:cs="Simplified Arabic"/>
          <w:b/>
          <w:color w:val="000000"/>
          <w:sz w:val="44"/>
          <w:szCs w:val="44"/>
        </w:rPr>
      </w:pPr>
    </w:p>
    <w:p w14:paraId="1567CCB8" w14:textId="77777777" w:rsidR="00CC46D0" w:rsidRDefault="00CC46D0" w:rsidP="00CC46D0">
      <w:pPr>
        <w:bidi/>
        <w:spacing w:after="0" w:line="360" w:lineRule="auto"/>
        <w:jc w:val="center"/>
        <w:rPr>
          <w:rFonts w:ascii="Simplified Arabic" w:eastAsia="Simplified Arabic" w:hAnsi="Simplified Arabic" w:cs="Simplified Arabic"/>
          <w:b/>
          <w:color w:val="000000"/>
          <w:sz w:val="44"/>
          <w:szCs w:val="44"/>
        </w:rPr>
      </w:pPr>
    </w:p>
    <w:p w14:paraId="4A257427" w14:textId="77777777" w:rsidR="00CC46D0" w:rsidRDefault="00CC46D0" w:rsidP="00CC46D0">
      <w:pPr>
        <w:bidi/>
        <w:spacing w:after="0" w:line="360" w:lineRule="auto"/>
        <w:jc w:val="center"/>
        <w:rPr>
          <w:rFonts w:ascii="Simplified Arabic" w:eastAsia="Simplified Arabic" w:hAnsi="Simplified Arabic" w:cs="Simplified Arabic"/>
          <w:b/>
          <w:color w:val="000000"/>
          <w:sz w:val="44"/>
          <w:szCs w:val="44"/>
        </w:rPr>
      </w:pPr>
      <w:r>
        <w:rPr>
          <w:noProof/>
        </w:rPr>
        <mc:AlternateContent>
          <mc:Choice Requires="wps">
            <w:drawing>
              <wp:anchor distT="0" distB="0" distL="114300" distR="114300" simplePos="0" relativeHeight="251668480" behindDoc="0" locked="0" layoutInCell="1" hidden="0" allowOverlap="1" wp14:anchorId="55A397A8" wp14:editId="7FFDE10B">
                <wp:simplePos x="0" y="0"/>
                <wp:positionH relativeFrom="margin">
                  <wp:align>center</wp:align>
                </wp:positionH>
                <wp:positionV relativeFrom="paragraph">
                  <wp:posOffset>471170</wp:posOffset>
                </wp:positionV>
                <wp:extent cx="2676525" cy="2247900"/>
                <wp:effectExtent l="0" t="0" r="28575" b="19050"/>
                <wp:wrapNone/>
                <wp:docPr id="1185606345" name="Rectangle: Rounded Corners 1185606345"/>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15C56559" w14:textId="77777777" w:rsidR="00CC46D0" w:rsidRPr="007C7665" w:rsidRDefault="00CC46D0" w:rsidP="00CC46D0">
                            <w:pPr>
                              <w:spacing w:after="0" w:line="240" w:lineRule="auto"/>
                              <w:textDirection w:val="btLr"/>
                              <w:rPr>
                                <w:rFonts w:ascii="Aptos Narrow" w:hAnsi="Aptos Narrow"/>
                              </w:rPr>
                            </w:pPr>
                          </w:p>
                        </w:txbxContent>
                      </wps:txbx>
                      <wps:bodyPr spcFirstLastPara="1" wrap="square" lIns="91425" tIns="91425" rIns="91425" bIns="91425" anchor="ctr" anchorCtr="0">
                        <a:noAutofit/>
                      </wps:bodyPr>
                    </wps:wsp>
                  </a:graphicData>
                </a:graphic>
              </wp:anchor>
            </w:drawing>
          </mc:Choice>
          <mc:Fallback>
            <w:pict>
              <v:roundrect w14:anchorId="55A397A8" id="Rectangle: Rounded Corners 1185606345" o:spid="_x0000_s1032" style="position:absolute;left:0;text-align:left;margin-left:0;margin-top:37.1pt;width:210.75pt;height:177pt;z-index:251668480;visibility:visible;mso-wrap-style:square;mso-wrap-distance-left:9pt;mso-wrap-distance-top:0;mso-wrap-distance-right:9pt;mso-wrap-distance-bottom:0;mso-position-horizontal:center;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jqKg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wrw5N2tpYfN54Ex9YSG36CEDfgEcgKq6O6&#10;se73PXjsRb03KJ9ZdZOoi9eOv3a21w4Y1ll8NCx6SkbnMeZHNLLwZh9tK2Oi6tLMyUHdZgZPbyw9&#10;jGs/R12+BMsfAAAA//8DAFBLAwQUAAYACAAAACEAlM/cb90AAAAHAQAADwAAAGRycy9kb3ducmV2&#10;LnhtbEyPwU7DMAyG70i8Q2QkbixtNWArTSeEmMRtYgW2Y9aatpA4VZOu3dvjndjN1v/r8+dsNVkj&#10;jtj71pGCeBaBQCpd1VKt4KNY3y1A+KCp0sYRKjihh1V+fZXptHIjveNxG2rBEPKpVtCE0KVS+rJB&#10;q/3MdUicfbve6sBrX8uq1yPDrZFJFD1Iq1viC43u8KXB8nc7WAWP4+d+WBabt10R0e70Y9Zfm9dY&#10;qdub6fkJRMAp/JfhrM/qkLPTwQ1UeWEU8COBSfMEBKfzJL4HcTgPiwRknslL//wPAAD//wMAUEsB&#10;Ai0AFAAGAAgAAAAhALaDOJL+AAAA4QEAABMAAAAAAAAAAAAAAAAAAAAAAFtDb250ZW50X1R5cGVz&#10;XS54bWxQSwECLQAUAAYACAAAACEAOP0h/9YAAACUAQAACwAAAAAAAAAAAAAAAAAvAQAAX3JlbHMv&#10;LnJlbHNQSwECLQAUAAYACAAAACEAJhQ46ioCAABRBAAADgAAAAAAAAAAAAAAAAAuAgAAZHJzL2Uy&#10;b0RvYy54bWxQSwECLQAUAAYACAAAACEAlM/cb90AAAAHAQAADwAAAAAAAAAAAAAAAACEBAAAZHJz&#10;L2Rvd25yZXYueG1sUEsFBgAAAAAEAAQA8wAAAI4FAAAAAA==&#10;" filled="f" strokecolor="black [3200]" strokeweight="1.5pt">
                <v:stroke startarrowwidth="narrow" startarrowlength="short" endarrowwidth="narrow" endarrowlength="short" joinstyle="miter"/>
                <v:textbox inset="2.53958mm,2.53958mm,2.53958mm,2.53958mm">
                  <w:txbxContent>
                    <w:p w14:paraId="15C56559" w14:textId="77777777" w:rsidR="00CC46D0" w:rsidRPr="007C7665" w:rsidRDefault="00CC46D0" w:rsidP="00CC46D0">
                      <w:pPr>
                        <w:spacing w:after="0" w:line="240" w:lineRule="auto"/>
                        <w:textDirection w:val="btLr"/>
                        <w:rPr>
                          <w:rFonts w:ascii="Aptos Narrow" w:hAnsi="Aptos Narrow"/>
                        </w:rPr>
                      </w:pPr>
                    </w:p>
                  </w:txbxContent>
                </v:textbox>
                <w10:wrap anchorx="margin"/>
              </v:roundrect>
            </w:pict>
          </mc:Fallback>
        </mc:AlternateContent>
      </w:r>
    </w:p>
    <w:p w14:paraId="19E5D6AF" w14:textId="77777777" w:rsidR="00CC46D0" w:rsidRDefault="00CC46D0" w:rsidP="00CC46D0">
      <w:pPr>
        <w:bidi/>
        <w:spacing w:after="0" w:line="360" w:lineRule="auto"/>
        <w:jc w:val="center"/>
        <w:rPr>
          <w:rFonts w:ascii="Simplified Arabic" w:eastAsia="Simplified Arabic" w:hAnsi="Simplified Arabic" w:cs="Simplified Arabic"/>
          <w:b/>
          <w:color w:val="000000"/>
          <w:sz w:val="44"/>
          <w:szCs w:val="44"/>
        </w:rPr>
      </w:pPr>
    </w:p>
    <w:p w14:paraId="2169BB3D" w14:textId="77777777" w:rsidR="00CC46D0" w:rsidRPr="007C7665" w:rsidRDefault="00CC46D0" w:rsidP="00CC46D0">
      <w:pPr>
        <w:bidi/>
        <w:spacing w:after="0" w:line="360" w:lineRule="auto"/>
        <w:jc w:val="center"/>
        <w:rPr>
          <w:rFonts w:ascii="Simplified Arabic" w:eastAsia="Simplified Arabic" w:hAnsi="Simplified Arabic" w:cs="Simplified Arabic"/>
          <w:bCs/>
          <w:color w:val="000000"/>
          <w:sz w:val="44"/>
          <w:szCs w:val="44"/>
        </w:rPr>
      </w:pPr>
      <w:r w:rsidRPr="007C7665">
        <w:rPr>
          <w:rFonts w:ascii="Simplified Arabic" w:eastAsia="Simplified Arabic" w:hAnsi="Simplified Arabic" w:cs="Simplified Arabic"/>
          <w:bCs/>
          <w:color w:val="000000"/>
          <w:sz w:val="44"/>
          <w:szCs w:val="44"/>
          <w:rtl/>
        </w:rPr>
        <w:t>الفصل الثاني</w:t>
      </w:r>
    </w:p>
    <w:p w14:paraId="7040C775" w14:textId="77777777" w:rsidR="00CC46D0" w:rsidRPr="007C7665" w:rsidRDefault="00CC46D0" w:rsidP="00CC46D0">
      <w:pPr>
        <w:bidi/>
        <w:spacing w:after="0" w:line="360" w:lineRule="auto"/>
        <w:jc w:val="center"/>
        <w:rPr>
          <w:rFonts w:ascii="Simplified Arabic" w:eastAsia="Simplified Arabic" w:hAnsi="Simplified Arabic" w:cs="Simplified Arabic"/>
          <w:bCs/>
          <w:color w:val="000000"/>
          <w:sz w:val="44"/>
          <w:szCs w:val="44"/>
        </w:rPr>
      </w:pPr>
      <w:r w:rsidRPr="007C7665">
        <w:rPr>
          <w:rFonts w:ascii="Simplified Arabic" w:eastAsia="Simplified Arabic" w:hAnsi="Simplified Arabic" w:cs="Simplified Arabic"/>
          <w:bCs/>
          <w:color w:val="000000"/>
          <w:sz w:val="44"/>
          <w:szCs w:val="44"/>
          <w:rtl/>
        </w:rPr>
        <w:t>الإطار النظري</w:t>
      </w:r>
    </w:p>
    <w:p w14:paraId="0030CB78" w14:textId="77777777" w:rsidR="00CC46D0" w:rsidRDefault="00CC46D0" w:rsidP="00CC46D0">
      <w:pPr>
        <w:bidi/>
        <w:spacing w:after="0" w:line="360" w:lineRule="auto"/>
        <w:jc w:val="center"/>
        <w:rPr>
          <w:rFonts w:ascii="Simplified Arabic" w:eastAsia="Simplified Arabic" w:hAnsi="Simplified Arabic" w:cs="Simplified Arabic"/>
          <w:b/>
          <w:color w:val="000000"/>
          <w:sz w:val="36"/>
          <w:szCs w:val="36"/>
        </w:rPr>
      </w:pPr>
    </w:p>
    <w:p w14:paraId="6AFA66B9" w14:textId="77777777" w:rsidR="00CC46D0" w:rsidRDefault="00CC46D0" w:rsidP="00CC46D0">
      <w:pPr>
        <w:bidi/>
        <w:spacing w:after="0" w:line="276" w:lineRule="auto"/>
        <w:jc w:val="center"/>
        <w:rPr>
          <w:rFonts w:ascii="Simplified Arabic" w:eastAsia="Simplified Arabic" w:hAnsi="Simplified Arabic" w:cs="Simplified Arabic"/>
          <w:b/>
          <w:color w:val="000000"/>
          <w:sz w:val="36"/>
          <w:szCs w:val="36"/>
        </w:rPr>
      </w:pPr>
      <w:r>
        <w:br w:type="page"/>
      </w:r>
    </w:p>
    <w:p w14:paraId="2343C6E3" w14:textId="77777777" w:rsidR="00CC46D0" w:rsidRPr="007C7665" w:rsidRDefault="00CC46D0" w:rsidP="00CC46D0">
      <w:pPr>
        <w:bidi/>
        <w:spacing w:after="0" w:line="360" w:lineRule="auto"/>
        <w:jc w:val="center"/>
        <w:rPr>
          <w:rFonts w:ascii="Simplified Arabic" w:eastAsia="Simplified Arabic" w:hAnsi="Simplified Arabic" w:cs="Simplified Arabic"/>
          <w:bCs/>
          <w:color w:val="000000"/>
          <w:sz w:val="36"/>
          <w:szCs w:val="36"/>
        </w:rPr>
      </w:pPr>
      <w:r w:rsidRPr="007C7665">
        <w:rPr>
          <w:rFonts w:ascii="Simplified Arabic" w:eastAsia="Simplified Arabic" w:hAnsi="Simplified Arabic" w:cs="Simplified Arabic"/>
          <w:bCs/>
          <w:color w:val="000000"/>
          <w:sz w:val="36"/>
          <w:szCs w:val="36"/>
          <w:rtl/>
        </w:rPr>
        <w:lastRenderedPageBreak/>
        <w:t>الفصل الثاني</w:t>
      </w:r>
    </w:p>
    <w:p w14:paraId="7A31C81B" w14:textId="77777777" w:rsidR="00CC46D0" w:rsidRPr="007C7665" w:rsidRDefault="00CC46D0" w:rsidP="00CC46D0">
      <w:pPr>
        <w:bidi/>
        <w:spacing w:after="0" w:line="360" w:lineRule="auto"/>
        <w:jc w:val="center"/>
        <w:rPr>
          <w:rFonts w:ascii="Simplified Arabic" w:eastAsia="Simplified Arabic" w:hAnsi="Simplified Arabic" w:cs="Simplified Arabic"/>
          <w:bCs/>
          <w:color w:val="000000"/>
          <w:sz w:val="36"/>
          <w:szCs w:val="36"/>
        </w:rPr>
      </w:pPr>
      <w:r w:rsidRPr="007C7665">
        <w:rPr>
          <w:rFonts w:ascii="Simplified Arabic" w:eastAsia="Simplified Arabic" w:hAnsi="Simplified Arabic" w:cs="Simplified Arabic"/>
          <w:bCs/>
          <w:color w:val="000000"/>
          <w:sz w:val="36"/>
          <w:szCs w:val="36"/>
          <w:rtl/>
        </w:rPr>
        <w:t>الإطار النظري</w:t>
      </w:r>
    </w:p>
    <w:p w14:paraId="62D6A540" w14:textId="77777777" w:rsidR="00CC46D0" w:rsidRPr="007C7665" w:rsidRDefault="00CC46D0" w:rsidP="00CC46D0">
      <w:pPr>
        <w:bidi/>
        <w:spacing w:before="200" w:after="200" w:line="480" w:lineRule="auto"/>
        <w:jc w:val="both"/>
        <w:rPr>
          <w:rFonts w:ascii="Simplified Arabic" w:eastAsia="Simplified Arabic" w:hAnsi="Simplified Arabic" w:cs="Simplified Arabic"/>
          <w:bCs/>
          <w:color w:val="000000"/>
          <w:sz w:val="28"/>
          <w:szCs w:val="28"/>
        </w:rPr>
      </w:pPr>
      <w:r w:rsidRPr="007C7665">
        <w:rPr>
          <w:rFonts w:ascii="Simplified Arabic" w:eastAsia="Simplified Arabic" w:hAnsi="Simplified Arabic" w:cs="Simplified Arabic"/>
          <w:bCs/>
          <w:color w:val="000000"/>
          <w:sz w:val="28"/>
          <w:szCs w:val="28"/>
          <w:rtl/>
        </w:rPr>
        <w:t>أولاً: جودة الحياة:</w:t>
      </w:r>
    </w:p>
    <w:p w14:paraId="5F8E6263" w14:textId="77777777" w:rsidR="00CC46D0" w:rsidRDefault="00CC46D0" w:rsidP="00CC46D0">
      <w:pPr>
        <w:bidi/>
        <w:spacing w:before="200" w:after="20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تعرف جودة الحياة بأنها مجموعة من المعايير الحضرية الأساسية التي تؤثر بشكل مباشر على مستوى المعيشة، وتشمل عناصر مثل البنية التحتية، والخدمات الأساسية كالأمن، والرعاية الصحية، والتعليم.</w:t>
      </w:r>
    </w:p>
    <w:p w14:paraId="74615D82" w14:textId="77777777" w:rsidR="00CC46D0" w:rsidRDefault="00CC46D0" w:rsidP="00CC46D0">
      <w:pPr>
        <w:bidi/>
        <w:spacing w:before="200" w:after="20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اعتمدنا على أهم المؤشرات الشاملة المعروفة عالمياً كمراجع أساسية: </w:t>
      </w:r>
    </w:p>
    <w:p w14:paraId="564D337E" w14:textId="77777777" w:rsidR="00CC46D0" w:rsidRDefault="00CC46D0" w:rsidP="00CC46D0">
      <w:pPr>
        <w:numPr>
          <w:ilvl w:val="0"/>
          <w:numId w:val="2"/>
        </w:numPr>
        <w:pBdr>
          <w:top w:val="nil"/>
          <w:left w:val="nil"/>
          <w:bottom w:val="nil"/>
          <w:right w:val="nil"/>
          <w:between w:val="nil"/>
        </w:pBdr>
        <w:bidi/>
        <w:spacing w:before="200"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التصنيف العالمي لقابلية العيش، يُعد هذا المؤشر من الإصدارات السنوية التي تقدمها وحدة الاستخبارات التابعة لمجلة "الإيكونوميست، ويقيّم جودة الحياة الحضرية في 140 مدينة حول العالم. يعتمد التصنيف على مجموعة من المعايير، تشمل الاستقرار، الرعاية الصحية، الثقافة، البيئة، التعليم، الرياضة، والبنية التحتية.</w:t>
      </w:r>
    </w:p>
    <w:p w14:paraId="6ABD5EEF" w14:textId="77777777" w:rsidR="00CC46D0" w:rsidRPr="00FB1EB7" w:rsidRDefault="00CC46D0" w:rsidP="00CC46D0">
      <w:pPr>
        <w:pStyle w:val="ListParagraph"/>
        <w:numPr>
          <w:ilvl w:val="0"/>
          <w:numId w:val="2"/>
        </w:numPr>
        <w:bidi/>
        <w:spacing w:before="200" w:after="200" w:line="480" w:lineRule="auto"/>
        <w:jc w:val="both"/>
        <w:rPr>
          <w:rFonts w:ascii="Simplified Arabic" w:eastAsia="Simplified Arabic" w:hAnsi="Simplified Arabic" w:cs="Simplified Arabic"/>
          <w:sz w:val="30"/>
          <w:szCs w:val="30"/>
        </w:rPr>
      </w:pPr>
      <w:bookmarkStart w:id="7" w:name="_Hlk196219692"/>
      <w:r w:rsidRPr="00FB1EB7">
        <w:rPr>
          <w:rFonts w:ascii="Simplified Arabic" w:eastAsia="Simplified Arabic" w:hAnsi="Simplified Arabic" w:cs="Simplified Arabic"/>
          <w:sz w:val="30"/>
          <w:szCs w:val="30"/>
          <w:rtl/>
        </w:rPr>
        <w:t>تصنيف جودة الحياة</w:t>
      </w:r>
      <w:r w:rsidRPr="00FB1EB7">
        <w:rPr>
          <w:rFonts w:ascii="Simplified Arabic" w:eastAsia="Simplified Arabic" w:hAnsi="Simplified Arabic" w:cs="Simplified Arabic" w:hint="cs"/>
          <w:sz w:val="30"/>
          <w:szCs w:val="30"/>
          <w:rtl/>
        </w:rPr>
        <w:t xml:space="preserve"> ت</w:t>
      </w:r>
      <w:r w:rsidRPr="00FB1EB7">
        <w:rPr>
          <w:rFonts w:ascii="Simplified Arabic" w:eastAsia="Simplified Arabic" w:hAnsi="Simplified Arabic" w:cs="Simplified Arabic"/>
          <w:sz w:val="30"/>
          <w:szCs w:val="30"/>
          <w:rtl/>
        </w:rPr>
        <w:t xml:space="preserve">شمل 231 مدينة حول العالم، ويعتمد على عدة معايير تشمل: وسائل النقل، والاستقرار السياسي والاجتماعي، والثقافة، والخدمات العامة، والرعاية الصحية، والوضع الاقتصادي، ومستوى التعليم والمدارس، والبيئة الطبيعية، والسكن، وتوفر وسائل </w:t>
      </w:r>
      <w:r w:rsidRPr="00FB1EB7">
        <w:rPr>
          <w:rFonts w:ascii="Simplified Arabic" w:eastAsia="Simplified Arabic" w:hAnsi="Simplified Arabic" w:cs="Simplified Arabic"/>
          <w:sz w:val="30"/>
          <w:szCs w:val="30"/>
          <w:rtl/>
        </w:rPr>
        <w:lastRenderedPageBreak/>
        <w:t xml:space="preserve">الإعلام، والأنشطة الثقافية مثل المسرح </w:t>
      </w:r>
      <w:r w:rsidRPr="00FB1EB7">
        <w:rPr>
          <w:rFonts w:ascii="Simplified Arabic" w:eastAsia="Simplified Arabic" w:hAnsi="Simplified Arabic" w:cs="Simplified Arabic" w:hint="cs"/>
          <w:sz w:val="30"/>
          <w:szCs w:val="30"/>
          <w:rtl/>
        </w:rPr>
        <w:t>و</w:t>
      </w:r>
      <w:r w:rsidRPr="00FB1EB7">
        <w:rPr>
          <w:rFonts w:ascii="Simplified Arabic" w:eastAsia="Simplified Arabic" w:hAnsi="Simplified Arabic" w:cs="Simplified Arabic"/>
          <w:sz w:val="30"/>
          <w:szCs w:val="30"/>
          <w:rtl/>
        </w:rPr>
        <w:t xml:space="preserve">السينما، إلى جانب خيارات الرياضة، وتوفر السلع الاستهلاكية، والمطاعم، وأماكن الاستجمام. </w:t>
      </w:r>
    </w:p>
    <w:bookmarkEnd w:id="7"/>
    <w:p w14:paraId="7DEFE1D2" w14:textId="77777777" w:rsidR="00CC46D0" w:rsidRPr="007C7665"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tl/>
        </w:rPr>
      </w:pPr>
      <w:r w:rsidRPr="007C7665">
        <w:rPr>
          <w:rFonts w:ascii="Simplified Arabic" w:eastAsia="Simplified Arabic" w:hAnsi="Simplified Arabic" w:cs="Simplified Arabic"/>
          <w:b/>
          <w:color w:val="000000"/>
          <w:sz w:val="28"/>
          <w:szCs w:val="28"/>
          <w:rtl/>
        </w:rPr>
        <w:t>كما عرفها السالم بأنها عمليات مستمرة ومخططة تهدف إلى تحسين مختلف جوانب الحياة المهنية والشخصية للموظفين، مما يسهم في تحقيق الأهداف التنظيمية بكفاءة واستدامة (السالم، 2014، ص350)</w:t>
      </w:r>
      <w:r w:rsidRPr="007C7665">
        <w:rPr>
          <w:rFonts w:ascii="Simplified Arabic" w:eastAsia="Simplified Arabic" w:hAnsi="Simplified Arabic" w:cs="Simplified Arabic"/>
          <w:b/>
          <w:color w:val="000000"/>
          <w:sz w:val="28"/>
          <w:szCs w:val="28"/>
        </w:rPr>
        <w:t>.</w:t>
      </w:r>
    </w:p>
    <w:p w14:paraId="76B71DD0" w14:textId="77777777" w:rsidR="00CC46D0" w:rsidRPr="007C7665"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tl/>
        </w:rPr>
      </w:pPr>
      <w:r w:rsidRPr="007C7665">
        <w:rPr>
          <w:rFonts w:ascii="Simplified Arabic" w:eastAsia="Simplified Arabic" w:hAnsi="Simplified Arabic" w:cs="Simplified Arabic"/>
          <w:b/>
          <w:color w:val="000000"/>
          <w:sz w:val="28"/>
          <w:szCs w:val="28"/>
          <w:rtl/>
        </w:rPr>
        <w:t>وتعرف جودة الحياة بمجموعة من الأهداف والشروط والممارسات التنظيمية، بوصفها انعكاسًا لاتجاهات العاملين نحو شعورهم بالأمان والرضا والنمو الشخصي والمهني، وتتناول جودة الحياة من منظور الاتجاهات التي يتبناها منسوبو الأجهزة الحكومية في مدينة الرياض تجاه إحساسهم بالأمان الوظيفي، ورضاهم عن بيئة العمل، ومدى اهتمام المسؤولين بتطويرهم وتنميتهم. وبذلك، يتماشى هذا الطرح مع الرؤية الثانية لمفهوم جودة الحياة</w:t>
      </w:r>
      <w:r w:rsidRPr="007C7665">
        <w:rPr>
          <w:rFonts w:ascii="Simplified Arabic" w:eastAsia="Simplified Arabic" w:hAnsi="Simplified Arabic" w:cs="Simplified Arabic"/>
          <w:b/>
          <w:color w:val="000000"/>
          <w:sz w:val="28"/>
          <w:szCs w:val="28"/>
        </w:rPr>
        <w:t>.</w:t>
      </w:r>
    </w:p>
    <w:p w14:paraId="69FF9D63" w14:textId="77777777" w:rsidR="00CC46D0" w:rsidRDefault="00CC46D0" w:rsidP="00CC46D0">
      <w:pPr>
        <w:widowControl w:val="0"/>
        <w:pBdr>
          <w:top w:val="nil"/>
          <w:left w:val="nil"/>
          <w:bottom w:val="nil"/>
          <w:right w:val="nil"/>
          <w:between w:val="nil"/>
        </w:pBdr>
        <w:bidi/>
        <w:spacing w:after="0" w:line="480" w:lineRule="auto"/>
        <w:jc w:val="both"/>
        <w:rPr>
          <w:rFonts w:ascii="Simplified Arabic" w:eastAsia="Simplified Arabic" w:hAnsi="Simplified Arabic" w:cs="Simplified Arabic"/>
          <w:b/>
          <w:color w:val="000000"/>
          <w:sz w:val="28"/>
          <w:szCs w:val="28"/>
        </w:rPr>
      </w:pPr>
      <w:r w:rsidRPr="007C7665">
        <w:rPr>
          <w:rFonts w:ascii="Simplified Arabic" w:eastAsia="Simplified Arabic" w:hAnsi="Simplified Arabic" w:cs="Simplified Arabic"/>
          <w:b/>
          <w:color w:val="000000"/>
          <w:sz w:val="28"/>
          <w:szCs w:val="28"/>
          <w:rtl/>
        </w:rPr>
        <w:t xml:space="preserve">ومن خلال التعريفات السابقة يمكن التعبير عن مجموع العناصر الجوهرية لمفهوم جودة الحياة على </w:t>
      </w:r>
      <w:r>
        <w:rPr>
          <w:rFonts w:ascii="Simplified Arabic" w:eastAsia="Simplified Arabic" w:hAnsi="Simplified Arabic" w:cs="Simplified Arabic"/>
          <w:b/>
          <w:color w:val="000000"/>
          <w:sz w:val="28"/>
          <w:szCs w:val="28"/>
          <w:rtl/>
        </w:rPr>
        <w:t>النحو التالي:</w:t>
      </w:r>
    </w:p>
    <w:p w14:paraId="0E45BD4E" w14:textId="77777777" w:rsidR="00CC46D0" w:rsidRPr="007C7665" w:rsidRDefault="00CC46D0" w:rsidP="00CC46D0">
      <w:pPr>
        <w:pStyle w:val="ListParagraph"/>
        <w:keepNext/>
        <w:keepLines/>
        <w:numPr>
          <w:ilvl w:val="0"/>
          <w:numId w:val="5"/>
        </w:numPr>
        <w:pBdr>
          <w:top w:val="nil"/>
          <w:left w:val="nil"/>
          <w:bottom w:val="nil"/>
          <w:right w:val="nil"/>
          <w:between w:val="nil"/>
        </w:pBdr>
        <w:bidi/>
        <w:spacing w:after="0" w:line="480" w:lineRule="auto"/>
        <w:rPr>
          <w:rFonts w:ascii="Simplified Arabic" w:eastAsia="Simplified Arabic" w:hAnsi="Simplified Arabic" w:cs="Simplified Arabic"/>
          <w:sz w:val="28"/>
          <w:szCs w:val="28"/>
        </w:rPr>
      </w:pPr>
      <w:r w:rsidRPr="007C7665">
        <w:rPr>
          <w:rFonts w:ascii="Simplified Arabic" w:eastAsia="Simplified Arabic" w:hAnsi="Simplified Arabic" w:cs="Simplified Arabic" w:hint="cs"/>
          <w:sz w:val="28"/>
          <w:szCs w:val="28"/>
          <w:rtl/>
        </w:rPr>
        <w:t>حفظ</w:t>
      </w:r>
      <w:r w:rsidRPr="007C7665">
        <w:rPr>
          <w:rFonts w:ascii="Simplified Arabic" w:eastAsia="Simplified Arabic" w:hAnsi="Simplified Arabic" w:cs="Simplified Arabic"/>
          <w:sz w:val="28"/>
          <w:szCs w:val="28"/>
          <w:rtl/>
        </w:rPr>
        <w:t xml:space="preserve"> </w:t>
      </w:r>
      <w:r w:rsidRPr="007C7665">
        <w:rPr>
          <w:rFonts w:ascii="Simplified Arabic" w:eastAsia="Simplified Arabic" w:hAnsi="Simplified Arabic" w:cs="Simplified Arabic" w:hint="cs"/>
          <w:sz w:val="28"/>
          <w:szCs w:val="28"/>
          <w:rtl/>
        </w:rPr>
        <w:t>حياة</w:t>
      </w:r>
      <w:r w:rsidRPr="007C7665">
        <w:rPr>
          <w:rFonts w:ascii="Simplified Arabic" w:eastAsia="Simplified Arabic" w:hAnsi="Simplified Arabic" w:cs="Simplified Arabic"/>
          <w:sz w:val="28"/>
          <w:szCs w:val="28"/>
          <w:rtl/>
        </w:rPr>
        <w:t xml:space="preserve"> </w:t>
      </w:r>
      <w:r w:rsidRPr="007C7665">
        <w:rPr>
          <w:rFonts w:ascii="Simplified Arabic" w:eastAsia="Simplified Arabic" w:hAnsi="Simplified Arabic" w:cs="Simplified Arabic" w:hint="cs"/>
          <w:sz w:val="28"/>
          <w:szCs w:val="28"/>
          <w:rtl/>
        </w:rPr>
        <w:t>مستمرة</w:t>
      </w:r>
      <w:r w:rsidRPr="007C7665">
        <w:rPr>
          <w:rFonts w:ascii="Simplified Arabic" w:eastAsia="Simplified Arabic" w:hAnsi="Simplified Arabic" w:cs="Simplified Arabic"/>
          <w:sz w:val="28"/>
          <w:szCs w:val="28"/>
          <w:rtl/>
        </w:rPr>
        <w:t xml:space="preserve"> </w:t>
      </w:r>
      <w:r w:rsidRPr="007C7665">
        <w:rPr>
          <w:rFonts w:ascii="Simplified Arabic" w:eastAsia="Simplified Arabic" w:hAnsi="Simplified Arabic" w:cs="Simplified Arabic" w:hint="cs"/>
          <w:sz w:val="28"/>
          <w:szCs w:val="28"/>
          <w:rtl/>
        </w:rPr>
        <w:t>لتطوير</w:t>
      </w:r>
      <w:r w:rsidRPr="007C7665">
        <w:rPr>
          <w:rFonts w:ascii="Simplified Arabic" w:eastAsia="Simplified Arabic" w:hAnsi="Simplified Arabic" w:cs="Simplified Arabic"/>
          <w:sz w:val="28"/>
          <w:szCs w:val="28"/>
          <w:rtl/>
        </w:rPr>
        <w:t xml:space="preserve"> </w:t>
      </w:r>
      <w:r w:rsidRPr="007C7665">
        <w:rPr>
          <w:rFonts w:ascii="Simplified Arabic" w:eastAsia="Simplified Arabic" w:hAnsi="Simplified Arabic" w:cs="Simplified Arabic" w:hint="cs"/>
          <w:sz w:val="28"/>
          <w:szCs w:val="28"/>
          <w:rtl/>
        </w:rPr>
        <w:t>البرامج</w:t>
      </w:r>
      <w:r w:rsidRPr="007C7665">
        <w:rPr>
          <w:rFonts w:ascii="Simplified Arabic" w:eastAsia="Simplified Arabic" w:hAnsi="Simplified Arabic" w:cs="Simplified Arabic"/>
          <w:sz w:val="28"/>
          <w:szCs w:val="28"/>
          <w:rtl/>
        </w:rPr>
        <w:t>.</w:t>
      </w:r>
    </w:p>
    <w:p w14:paraId="247C00C0" w14:textId="77777777" w:rsidR="00CC46D0" w:rsidRPr="007C7665" w:rsidRDefault="00CC46D0" w:rsidP="00CC46D0">
      <w:pPr>
        <w:widowControl w:val="0"/>
        <w:numPr>
          <w:ilvl w:val="0"/>
          <w:numId w:val="5"/>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7C7665">
        <w:rPr>
          <w:rFonts w:ascii="Simplified Arabic" w:eastAsia="Simplified Arabic" w:hAnsi="Simplified Arabic" w:cs="Simplified Arabic" w:hint="cs"/>
          <w:sz w:val="28"/>
          <w:szCs w:val="28"/>
          <w:rtl/>
        </w:rPr>
        <w:t>تشارك</w:t>
      </w:r>
      <w:r w:rsidRPr="007C7665">
        <w:rPr>
          <w:rFonts w:ascii="Simplified Arabic" w:eastAsia="Simplified Arabic" w:hAnsi="Simplified Arabic" w:cs="Simplified Arabic"/>
          <w:sz w:val="28"/>
          <w:szCs w:val="28"/>
          <w:rtl/>
        </w:rPr>
        <w:t xml:space="preserve"> برامج جودة الحياة لتعتني بالأفراد وتوفير احتياجاتهم المادية والمعنوية</w:t>
      </w:r>
      <w:r w:rsidRPr="007C7665">
        <w:rPr>
          <w:rFonts w:ascii="Simplified Arabic" w:eastAsia="Simplified Arabic" w:hAnsi="Simplified Arabic" w:cs="Simplified Arabic"/>
          <w:color w:val="000000"/>
          <w:sz w:val="28"/>
          <w:szCs w:val="28"/>
          <w:rtl/>
        </w:rPr>
        <w:t>.</w:t>
      </w:r>
    </w:p>
    <w:p w14:paraId="44358E0E" w14:textId="77777777" w:rsidR="00CC46D0" w:rsidRPr="00F97C4C" w:rsidRDefault="00CC46D0" w:rsidP="00CC46D0">
      <w:pPr>
        <w:widowControl w:val="0"/>
        <w:numPr>
          <w:ilvl w:val="0"/>
          <w:numId w:val="5"/>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توفر ميزة التكامل للبرامج ومشاركة جميع دوائر الشركة في تصميمها وتنفيذها.</w:t>
      </w:r>
    </w:p>
    <w:p w14:paraId="559793CA" w14:textId="77777777" w:rsidR="00CC46D0" w:rsidRPr="00F97C4C" w:rsidRDefault="00CC46D0" w:rsidP="00CC46D0">
      <w:pPr>
        <w:keepNext/>
        <w:keepLines/>
        <w:pBdr>
          <w:top w:val="nil"/>
          <w:left w:val="nil"/>
          <w:bottom w:val="nil"/>
          <w:right w:val="nil"/>
          <w:between w:val="nil"/>
        </w:pBdr>
        <w:bidi/>
        <w:spacing w:after="0" w:line="480" w:lineRule="auto"/>
        <w:rPr>
          <w:rFonts w:ascii="Simplified Arabic" w:eastAsia="Simplified Arabic" w:hAnsi="Simplified Arabic" w:cs="Simplified Arabic"/>
          <w:b/>
          <w:bCs/>
          <w:color w:val="000000"/>
          <w:sz w:val="28"/>
          <w:szCs w:val="28"/>
        </w:rPr>
      </w:pPr>
      <w:r w:rsidRPr="00F97C4C">
        <w:rPr>
          <w:rFonts w:ascii="Simplified Arabic" w:eastAsia="Simplified Arabic" w:hAnsi="Simplified Arabic" w:cs="Simplified Arabic"/>
          <w:b/>
          <w:bCs/>
          <w:color w:val="000000"/>
          <w:sz w:val="28"/>
          <w:szCs w:val="28"/>
          <w:rtl/>
        </w:rPr>
        <w:lastRenderedPageBreak/>
        <w:t>أهمية جودة الحياة:</w:t>
      </w:r>
    </w:p>
    <w:p w14:paraId="330D8B05" w14:textId="77777777" w:rsidR="00CC46D0" w:rsidRPr="00F97C4C" w:rsidRDefault="00CC46D0" w:rsidP="00CC46D0">
      <w:pPr>
        <w:widowControl w:val="0"/>
        <w:pBdr>
          <w:top w:val="nil"/>
          <w:left w:val="nil"/>
          <w:bottom w:val="nil"/>
          <w:right w:val="nil"/>
          <w:between w:val="nil"/>
        </w:pBdr>
        <w:bidi/>
        <w:spacing w:after="0" w:line="480" w:lineRule="auto"/>
        <w:ind w:firstLine="720"/>
        <w:jc w:val="both"/>
        <w:rPr>
          <w:rFonts w:ascii="Simplified Arabic" w:eastAsia="Simplified Arabic" w:hAnsi="Simplified Arabic" w:cs="Simplified Arabic"/>
          <w:b/>
          <w:color w:val="000000"/>
          <w:sz w:val="28"/>
          <w:szCs w:val="28"/>
        </w:rPr>
      </w:pPr>
      <w:r w:rsidRPr="00F97C4C">
        <w:rPr>
          <w:rFonts w:ascii="Simplified Arabic" w:eastAsia="Simplified Arabic" w:hAnsi="Simplified Arabic" w:cs="Simplified Arabic" w:hint="cs"/>
          <w:b/>
          <w:color w:val="000000"/>
          <w:sz w:val="28"/>
          <w:szCs w:val="28"/>
          <w:rtl/>
        </w:rPr>
        <w:t>تعتبر</w:t>
      </w:r>
      <w:r w:rsidRPr="00F97C4C">
        <w:rPr>
          <w:rFonts w:ascii="Simplified Arabic" w:eastAsia="Simplified Arabic" w:hAnsi="Simplified Arabic" w:cs="Simplified Arabic"/>
          <w:b/>
          <w:color w:val="000000"/>
          <w:sz w:val="28"/>
          <w:szCs w:val="28"/>
          <w:rtl/>
        </w:rPr>
        <w:t xml:space="preserve"> جودة الحياة من العوامل الجوهرية التي تؤثر بصورة مباشرة في مستوى أداء الموظفين داخل المنظمات. فعندما تتوفر بيئة عمل تدعم رفاهية الموظف وتستجيب لاحتياجاته، فإن ذلك ينعكس بشكل إيجابي على أدائه، ويسهم في الحد من الظواهر السلبية مثل الغياب المتكرر، والنزاعات الوظيفية، وضعف الالتزام التنظيمي (العنزي 2007، ص75).</w:t>
      </w:r>
    </w:p>
    <w:p w14:paraId="299B021B" w14:textId="77777777" w:rsidR="00CC46D0" w:rsidRPr="00F97C4C" w:rsidRDefault="00CC46D0" w:rsidP="00CC46D0">
      <w:pPr>
        <w:widowControl w:val="0"/>
        <w:pBdr>
          <w:top w:val="nil"/>
          <w:left w:val="nil"/>
          <w:bottom w:val="nil"/>
          <w:right w:val="nil"/>
          <w:between w:val="nil"/>
        </w:pBdr>
        <w:bidi/>
        <w:spacing w:after="0" w:line="480" w:lineRule="auto"/>
        <w:ind w:firstLine="720"/>
        <w:jc w:val="both"/>
        <w:rPr>
          <w:rFonts w:ascii="Simplified Arabic" w:eastAsia="Simplified Arabic" w:hAnsi="Simplified Arabic" w:cs="Simplified Arabic"/>
          <w:b/>
          <w:color w:val="000000"/>
          <w:sz w:val="28"/>
          <w:szCs w:val="28"/>
        </w:rPr>
      </w:pPr>
      <w:r w:rsidRPr="00F97C4C">
        <w:rPr>
          <w:rFonts w:ascii="Simplified Arabic" w:eastAsia="Simplified Arabic" w:hAnsi="Simplified Arabic" w:cs="Simplified Arabic"/>
          <w:b/>
          <w:color w:val="000000"/>
          <w:sz w:val="28"/>
          <w:szCs w:val="28"/>
          <w:rtl/>
        </w:rPr>
        <w:t xml:space="preserve">كما أن لبرامج جودة أهمية تتمثل في كونها استراتيجية متكاملة لجعل المنظمة مركز جذب واستقطاب للكفاءات ومكان مناسب يزداد فيه الولاء والالتزام من جانب العاملين لشعورهم بتكامل أهداف المنظمة مع أهدافهم (عيطاني، 2013، 390). </w:t>
      </w:r>
    </w:p>
    <w:p w14:paraId="3AAC7DA1" w14:textId="77777777" w:rsidR="00CC46D0" w:rsidRPr="00FB1EB7" w:rsidRDefault="00CC46D0" w:rsidP="00CC46D0">
      <w:pPr>
        <w:widowControl w:val="0"/>
        <w:pBdr>
          <w:top w:val="nil"/>
          <w:left w:val="nil"/>
          <w:bottom w:val="nil"/>
          <w:right w:val="nil"/>
          <w:between w:val="nil"/>
        </w:pBdr>
        <w:bidi/>
        <w:spacing w:after="0" w:line="480" w:lineRule="auto"/>
        <w:ind w:firstLine="720"/>
        <w:jc w:val="both"/>
        <w:rPr>
          <w:rFonts w:ascii="Simplified Arabic" w:eastAsia="Simplified Arabic" w:hAnsi="Simplified Arabic" w:cs="Simplified Arabic"/>
          <w:color w:val="000000"/>
          <w:sz w:val="30"/>
          <w:szCs w:val="30"/>
        </w:rPr>
      </w:pPr>
      <w:r w:rsidRPr="00FB1EB7">
        <w:rPr>
          <w:rFonts w:ascii="Simplified Arabic" w:eastAsia="Simplified Arabic" w:hAnsi="Simplified Arabic" w:cs="Simplified Arabic"/>
          <w:color w:val="000000"/>
          <w:sz w:val="30"/>
          <w:szCs w:val="30"/>
          <w:rtl/>
        </w:rPr>
        <w:t>تُعتبر جودة الحياة الشخصية للفرد وعلاقته ببيئة العمل من العوامل المحورية التي تؤثر في سلوكه الوظيفي. فكلما كانت حياة الفرد الشخصية أكثر إشباعًا ورضا، انعكس ذلك بشكل إيجابي على أدائه المهني. في المقابل، تشير دراسة</w:t>
      </w:r>
      <w:r w:rsidRPr="00FB1EB7">
        <w:rPr>
          <w:rFonts w:ascii="Simplified Arabic" w:eastAsia="Simplified Arabic" w:hAnsi="Simplified Arabic" w:cs="Simplified Arabic"/>
          <w:color w:val="000000"/>
          <w:sz w:val="30"/>
          <w:szCs w:val="30"/>
        </w:rPr>
        <w:t xml:space="preserve">  </w:t>
      </w:r>
      <w:proofErr w:type="spellStart"/>
      <w:r w:rsidRPr="00FB1EB7">
        <w:rPr>
          <w:rFonts w:ascii="Simplified Arabic" w:eastAsia="Simplified Arabic" w:hAnsi="Simplified Arabic" w:cs="Simplified Arabic"/>
          <w:color w:val="000000"/>
          <w:sz w:val="30"/>
          <w:szCs w:val="30"/>
        </w:rPr>
        <w:t>Bockerman</w:t>
      </w:r>
      <w:proofErr w:type="spellEnd"/>
      <w:r w:rsidRPr="00FB1EB7">
        <w:rPr>
          <w:rFonts w:ascii="Simplified Arabic" w:eastAsia="Simplified Arabic" w:hAnsi="Simplified Arabic" w:cs="Simplified Arabic"/>
          <w:color w:val="000000"/>
          <w:sz w:val="30"/>
          <w:szCs w:val="30"/>
        </w:rPr>
        <w:t xml:space="preserve">, 2008 </w:t>
      </w:r>
      <w:r w:rsidRPr="00FB1EB7">
        <w:rPr>
          <w:rFonts w:ascii="Simplified Arabic" w:eastAsia="Simplified Arabic" w:hAnsi="Simplified Arabic" w:cs="Simplified Arabic"/>
          <w:color w:val="000000"/>
          <w:sz w:val="30"/>
          <w:szCs w:val="30"/>
          <w:rtl/>
        </w:rPr>
        <w:t xml:space="preserve">إلى تدني مستوى رضا الموظفين عن ظروف العمل المادية </w:t>
      </w:r>
      <w:r w:rsidRPr="00FB1EB7">
        <w:rPr>
          <w:rFonts w:ascii="Simplified Arabic" w:eastAsia="Simplified Arabic" w:hAnsi="Simplified Arabic" w:cs="Simplified Arabic" w:hint="cs"/>
          <w:color w:val="000000"/>
          <w:sz w:val="30"/>
          <w:szCs w:val="30"/>
          <w:rtl/>
        </w:rPr>
        <w:t>و</w:t>
      </w:r>
      <w:r w:rsidRPr="00FB1EB7">
        <w:rPr>
          <w:rFonts w:ascii="Simplified Arabic" w:eastAsia="Simplified Arabic" w:hAnsi="Simplified Arabic" w:cs="Simplified Arabic"/>
          <w:color w:val="000000"/>
          <w:sz w:val="30"/>
          <w:szCs w:val="30"/>
          <w:rtl/>
        </w:rPr>
        <w:t>المعنوية، يؤدي إلى ارتفاع معدلات الغياب والتأخر عن العمل</w:t>
      </w:r>
      <w:r w:rsidRPr="00FB1EB7">
        <w:rPr>
          <w:rFonts w:ascii="Simplified Arabic" w:eastAsia="Simplified Arabic" w:hAnsi="Simplified Arabic" w:cs="Simplified Arabic"/>
          <w:color w:val="000000"/>
          <w:sz w:val="30"/>
          <w:szCs w:val="30"/>
        </w:rPr>
        <w:t>.</w:t>
      </w:r>
      <w:r w:rsidRPr="00FB1EB7">
        <w:rPr>
          <w:rFonts w:ascii="Times New Roman" w:eastAsia="Simplified Arabic" w:hAnsi="Times New Roman" w:cs="Times New Roman" w:hint="cs"/>
          <w:b/>
          <w:color w:val="000000"/>
          <w:sz w:val="30"/>
          <w:szCs w:val="30"/>
          <w:rtl/>
        </w:rPr>
        <w:t>​</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وعليه</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يمكن</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القول</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تسهم</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جودة</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الحياة</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في</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تحقيق</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عدة</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نتائج</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تسعى</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المنظمة</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لتحقيقها</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ومن</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تلك</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النتائج</w:t>
      </w:r>
      <w:r w:rsidRPr="00FB1EB7">
        <w:rPr>
          <w:rFonts w:ascii="Simplified Arabic" w:eastAsia="Simplified Arabic" w:hAnsi="Simplified Arabic" w:cs="Simplified Arabic"/>
          <w:b/>
          <w:color w:val="000000"/>
          <w:sz w:val="30"/>
          <w:szCs w:val="30"/>
          <w:rtl/>
        </w:rPr>
        <w:t>: (</w:t>
      </w:r>
      <w:r w:rsidRPr="00FB1EB7">
        <w:rPr>
          <w:rFonts w:ascii="Simplified Arabic" w:eastAsia="Simplified Arabic" w:hAnsi="Simplified Arabic" w:cs="Simplified Arabic" w:hint="cs"/>
          <w:b/>
          <w:color w:val="000000"/>
          <w:sz w:val="30"/>
          <w:szCs w:val="30"/>
          <w:rtl/>
        </w:rPr>
        <w:t>الهيتي،</w:t>
      </w:r>
      <w:r w:rsidRPr="00FB1EB7">
        <w:rPr>
          <w:rFonts w:ascii="Simplified Arabic" w:eastAsia="Simplified Arabic" w:hAnsi="Simplified Arabic" w:cs="Simplified Arabic"/>
          <w:b/>
          <w:color w:val="000000"/>
          <w:sz w:val="30"/>
          <w:szCs w:val="30"/>
          <w:rtl/>
        </w:rPr>
        <w:t xml:space="preserve"> 2010</w:t>
      </w:r>
      <w:r w:rsidRPr="00FB1EB7">
        <w:rPr>
          <w:rFonts w:ascii="Simplified Arabic" w:eastAsia="Simplified Arabic" w:hAnsi="Simplified Arabic" w:cs="Simplified Arabic" w:hint="cs"/>
          <w:b/>
          <w:color w:val="000000"/>
          <w:sz w:val="30"/>
          <w:szCs w:val="30"/>
          <w:rtl/>
        </w:rPr>
        <w:t>،</w:t>
      </w:r>
      <w:r w:rsidRPr="00FB1EB7">
        <w:rPr>
          <w:rFonts w:ascii="Simplified Arabic" w:eastAsia="Simplified Arabic" w:hAnsi="Simplified Arabic" w:cs="Simplified Arabic"/>
          <w:b/>
          <w:color w:val="000000"/>
          <w:sz w:val="30"/>
          <w:szCs w:val="30"/>
          <w:rtl/>
        </w:rPr>
        <w:t xml:space="preserve"> </w:t>
      </w:r>
      <w:r w:rsidRPr="00FB1EB7">
        <w:rPr>
          <w:rFonts w:ascii="Simplified Arabic" w:eastAsia="Simplified Arabic" w:hAnsi="Simplified Arabic" w:cs="Simplified Arabic" w:hint="cs"/>
          <w:b/>
          <w:color w:val="000000"/>
          <w:sz w:val="30"/>
          <w:szCs w:val="30"/>
          <w:rtl/>
        </w:rPr>
        <w:t>ص</w:t>
      </w:r>
      <w:r w:rsidRPr="00FB1EB7">
        <w:rPr>
          <w:rFonts w:ascii="Simplified Arabic" w:eastAsia="Simplified Arabic" w:hAnsi="Simplified Arabic" w:cs="Simplified Arabic"/>
          <w:b/>
          <w:color w:val="000000"/>
          <w:sz w:val="30"/>
          <w:szCs w:val="30"/>
          <w:rtl/>
        </w:rPr>
        <w:t>279).</w:t>
      </w:r>
    </w:p>
    <w:p w14:paraId="065C6FB2" w14:textId="77777777" w:rsidR="00CC46D0" w:rsidRPr="00F97C4C" w:rsidRDefault="00CC46D0" w:rsidP="00CC46D0">
      <w:pPr>
        <w:widowControl w:val="0"/>
        <w:pBdr>
          <w:top w:val="nil"/>
          <w:left w:val="nil"/>
          <w:bottom w:val="nil"/>
          <w:right w:val="nil"/>
          <w:between w:val="nil"/>
        </w:pBdr>
        <w:bidi/>
        <w:spacing w:after="0" w:line="480" w:lineRule="auto"/>
        <w:ind w:firstLine="720"/>
        <w:jc w:val="both"/>
        <w:rPr>
          <w:rFonts w:ascii="Simplified Arabic" w:eastAsia="Simplified Arabic" w:hAnsi="Simplified Arabic" w:cs="Simplified Arabic"/>
          <w:b/>
          <w:color w:val="000000"/>
          <w:sz w:val="28"/>
          <w:szCs w:val="28"/>
        </w:rPr>
      </w:pPr>
    </w:p>
    <w:p w14:paraId="2335A9DA" w14:textId="77777777" w:rsidR="00CC46D0" w:rsidRDefault="00CC46D0" w:rsidP="00CC46D0">
      <w:pPr>
        <w:widowControl w:val="0"/>
        <w:numPr>
          <w:ilvl w:val="0"/>
          <w:numId w:val="3"/>
        </w:numPr>
        <w:pBdr>
          <w:top w:val="nil"/>
          <w:left w:val="nil"/>
          <w:bottom w:val="nil"/>
          <w:right w:val="nil"/>
          <w:between w:val="nil"/>
        </w:pBdr>
        <w:bidi/>
        <w:spacing w:after="0" w:line="480" w:lineRule="auto"/>
        <w:ind w:left="1080"/>
        <w:jc w:val="both"/>
        <w:rPr>
          <w:rFonts w:ascii="Simplified Arabic" w:eastAsia="Simplified Arabic" w:hAnsi="Simplified Arabic" w:cs="Simplified Arabic"/>
          <w:b/>
          <w:color w:val="000000"/>
          <w:sz w:val="28"/>
          <w:szCs w:val="28"/>
        </w:rPr>
      </w:pPr>
      <w:bookmarkStart w:id="8" w:name="_Hlk196220031"/>
      <w:r>
        <w:rPr>
          <w:rFonts w:ascii="Simplified Arabic" w:eastAsia="Simplified Arabic" w:hAnsi="Simplified Arabic" w:cs="Simplified Arabic" w:hint="cs"/>
          <w:b/>
          <w:color w:val="000000"/>
          <w:sz w:val="28"/>
          <w:szCs w:val="28"/>
          <w:rtl/>
        </w:rPr>
        <w:lastRenderedPageBreak/>
        <w:t xml:space="preserve">يقم </w:t>
      </w:r>
      <w:r>
        <w:rPr>
          <w:rFonts w:ascii="Simplified Arabic" w:eastAsia="Simplified Arabic" w:hAnsi="Simplified Arabic" w:cs="Simplified Arabic"/>
          <w:b/>
          <w:color w:val="000000"/>
          <w:sz w:val="28"/>
          <w:szCs w:val="28"/>
          <w:rtl/>
        </w:rPr>
        <w:t>التفوق النوعي على المنافسين من خلال حرص العاملين على تحسين الانتاجية.</w:t>
      </w:r>
    </w:p>
    <w:p w14:paraId="5CC1CDC9" w14:textId="77777777" w:rsidR="00CC46D0" w:rsidRDefault="00CC46D0" w:rsidP="00CC46D0">
      <w:pPr>
        <w:widowControl w:val="0"/>
        <w:numPr>
          <w:ilvl w:val="0"/>
          <w:numId w:val="3"/>
        </w:numPr>
        <w:pBdr>
          <w:top w:val="nil"/>
          <w:left w:val="nil"/>
          <w:bottom w:val="nil"/>
          <w:right w:val="nil"/>
          <w:between w:val="nil"/>
        </w:pBdr>
        <w:bidi/>
        <w:spacing w:after="0" w:line="480" w:lineRule="auto"/>
        <w:ind w:left="1080"/>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الحفاظ على رأس مال بشري يمتلك المعرفة والمهارة والخبرة.</w:t>
      </w:r>
    </w:p>
    <w:p w14:paraId="12007DB3" w14:textId="77777777" w:rsidR="00CC46D0" w:rsidRDefault="00CC46D0" w:rsidP="00CC46D0">
      <w:pPr>
        <w:widowControl w:val="0"/>
        <w:numPr>
          <w:ilvl w:val="0"/>
          <w:numId w:val="3"/>
        </w:numPr>
        <w:pBdr>
          <w:top w:val="nil"/>
          <w:left w:val="nil"/>
          <w:bottom w:val="nil"/>
          <w:right w:val="nil"/>
          <w:between w:val="nil"/>
        </w:pBdr>
        <w:bidi/>
        <w:spacing w:after="0" w:line="480" w:lineRule="auto"/>
        <w:ind w:left="1080"/>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الإيفاء بالمسؤولية الأخلاقية والاجتماعية تجاه العاملين والمجتمع.</w:t>
      </w:r>
    </w:p>
    <w:p w14:paraId="37E30229" w14:textId="77777777" w:rsidR="00CC46D0" w:rsidRDefault="00CC46D0" w:rsidP="00CC46D0">
      <w:pPr>
        <w:widowControl w:val="0"/>
        <w:numPr>
          <w:ilvl w:val="0"/>
          <w:numId w:val="3"/>
        </w:numPr>
        <w:pBdr>
          <w:top w:val="nil"/>
          <w:left w:val="nil"/>
          <w:bottom w:val="nil"/>
          <w:right w:val="nil"/>
          <w:between w:val="nil"/>
        </w:pBdr>
        <w:bidi/>
        <w:spacing w:after="0" w:line="480" w:lineRule="auto"/>
        <w:ind w:left="1080"/>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الحصول على ولاء العملاء فاهتمام المنظمة بعامليها سينعكس على تعاملهم مع العملاء.</w:t>
      </w:r>
    </w:p>
    <w:p w14:paraId="1AD6B956" w14:textId="77777777" w:rsidR="00CC46D0" w:rsidRDefault="00CC46D0" w:rsidP="00CC46D0">
      <w:pPr>
        <w:widowControl w:val="0"/>
        <w:numPr>
          <w:ilvl w:val="0"/>
          <w:numId w:val="3"/>
        </w:numPr>
        <w:pBdr>
          <w:top w:val="nil"/>
          <w:left w:val="nil"/>
          <w:bottom w:val="nil"/>
          <w:right w:val="nil"/>
          <w:between w:val="nil"/>
        </w:pBdr>
        <w:bidi/>
        <w:spacing w:after="0" w:line="480" w:lineRule="auto"/>
        <w:ind w:left="1080"/>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تحقيق فرص النمو والتقدم بوجود قوة عمل خبيرة اكتسبت خبراتها من خلال الارتباط الطويل بالمنظمة. </w:t>
      </w:r>
    </w:p>
    <w:bookmarkEnd w:id="8"/>
    <w:p w14:paraId="3A90D4EF" w14:textId="77777777" w:rsidR="00CC46D0" w:rsidRDefault="00CC46D0" w:rsidP="00CC46D0">
      <w:pPr>
        <w:widowControl w:val="0"/>
        <w:pBdr>
          <w:top w:val="nil"/>
          <w:left w:val="nil"/>
          <w:bottom w:val="nil"/>
          <w:right w:val="nil"/>
          <w:between w:val="nil"/>
        </w:pBdr>
        <w:bidi/>
        <w:spacing w:after="0" w:line="480" w:lineRule="auto"/>
        <w:ind w:firstLine="720"/>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ونرى أن المنظمة تسعى جاهدة للاهتمام بتحسين نوعية حياة عامليها، وذلك لما لها من أثر في زيادة الانتاجية والمحافظة على رأس مالها البشري (العنزي، وصالح، 2009، ص43).</w:t>
      </w:r>
    </w:p>
    <w:p w14:paraId="6145B39B" w14:textId="77777777" w:rsidR="00CC46D0" w:rsidRPr="00C5707A" w:rsidRDefault="00CC46D0" w:rsidP="00CC46D0">
      <w:pPr>
        <w:widowControl w:val="0"/>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tl/>
        </w:rPr>
      </w:pPr>
      <w:r w:rsidRPr="00C5707A">
        <w:rPr>
          <w:rFonts w:ascii="Simplified Arabic" w:eastAsia="Simplified Arabic" w:hAnsi="Simplified Arabic" w:cs="Simplified Arabic"/>
          <w:b/>
          <w:color w:val="000000"/>
          <w:sz w:val="28"/>
          <w:szCs w:val="28"/>
          <w:rtl/>
        </w:rPr>
        <w:t>تحسين جودة الحياة في بيئة العمل لا يقتصر على تعزيز رضا الموظفين</w:t>
      </w:r>
      <w:r w:rsidRPr="00C5707A">
        <w:rPr>
          <w:rFonts w:ascii="Simplified Arabic" w:eastAsia="Simplified Arabic" w:hAnsi="Simplified Arabic" w:cs="Simplified Arabic" w:hint="cs"/>
          <w:b/>
          <w:color w:val="000000"/>
          <w:sz w:val="28"/>
          <w:szCs w:val="28"/>
          <w:rtl/>
        </w:rPr>
        <w:t xml:space="preserve">، </w:t>
      </w:r>
      <w:r w:rsidRPr="00C5707A">
        <w:rPr>
          <w:rFonts w:ascii="Simplified Arabic" w:eastAsia="Simplified Arabic" w:hAnsi="Simplified Arabic" w:cs="Simplified Arabic"/>
          <w:b/>
          <w:color w:val="000000"/>
          <w:sz w:val="28"/>
          <w:szCs w:val="28"/>
          <w:rtl/>
        </w:rPr>
        <w:t>بل يتجاوز ذلك ليشمل تحقيق أرباح مستدامة للمُلاك، وتقديم قيمة مضافة للمجتمع. ويتم ذلك من خلال اعتماد أساليب مبتكرة في الإنتاج والتسويق تتفوق على المنافسين، مما يعزز من القدرة التنافسية للمنظمة ويدعم تقديم منتجات وخدمات تلبي احتياجات المجتمع وتواكب تطلعاته (المغربي، 2009، ص332).</w:t>
      </w:r>
    </w:p>
    <w:p w14:paraId="4A0838E5" w14:textId="77777777" w:rsidR="00CC46D0" w:rsidRPr="00C5707A" w:rsidRDefault="00CC46D0" w:rsidP="00CC46D0">
      <w:pPr>
        <w:keepNext/>
        <w:keepLines/>
        <w:pBdr>
          <w:top w:val="nil"/>
          <w:left w:val="nil"/>
          <w:bottom w:val="nil"/>
          <w:right w:val="nil"/>
          <w:between w:val="nil"/>
        </w:pBdr>
        <w:bidi/>
        <w:spacing w:after="0" w:line="480" w:lineRule="auto"/>
        <w:rPr>
          <w:rFonts w:ascii="Simplified Arabic" w:eastAsia="Simplified Arabic" w:hAnsi="Simplified Arabic" w:cs="Simplified Arabic"/>
          <w:b/>
          <w:bCs/>
          <w:color w:val="000000"/>
          <w:sz w:val="28"/>
          <w:szCs w:val="28"/>
        </w:rPr>
      </w:pPr>
      <w:r w:rsidRPr="00C5707A">
        <w:rPr>
          <w:rFonts w:ascii="Simplified Arabic" w:eastAsia="Simplified Arabic" w:hAnsi="Simplified Arabic" w:cs="Simplified Arabic"/>
          <w:b/>
          <w:bCs/>
          <w:color w:val="000000"/>
          <w:sz w:val="28"/>
          <w:szCs w:val="28"/>
          <w:rtl/>
        </w:rPr>
        <w:t>متطلبات تصميم وتنفيذ برامج جودة الحياة:</w:t>
      </w:r>
    </w:p>
    <w:p w14:paraId="387B7F23" w14:textId="77777777" w:rsidR="00CC46D0" w:rsidRDefault="00CC46D0" w:rsidP="00CC46D0">
      <w:pPr>
        <w:bidi/>
        <w:spacing w:after="0" w:line="480" w:lineRule="auto"/>
        <w:ind w:firstLine="71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خلق حياة وظيفية جيدة على المنظمة الوفاء بعدة متطلبات لتحقيق أقصى استفادة من برامجها ويتطلب ذلك:</w:t>
      </w:r>
    </w:p>
    <w:p w14:paraId="74C9224D" w14:textId="77777777" w:rsidR="00CC46D0" w:rsidRPr="00C5707A" w:rsidRDefault="00CC46D0" w:rsidP="00CC46D0">
      <w:pPr>
        <w:numPr>
          <w:ilvl w:val="0"/>
          <w:numId w:val="4"/>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C5707A">
        <w:rPr>
          <w:rFonts w:ascii="Simplified Arabic" w:eastAsia="Simplified Arabic" w:hAnsi="Simplified Arabic" w:cs="Simplified Arabic"/>
          <w:bCs/>
          <w:color w:val="000000"/>
          <w:sz w:val="28"/>
          <w:szCs w:val="28"/>
          <w:rtl/>
        </w:rPr>
        <w:lastRenderedPageBreak/>
        <w:t>دعم الإدارة العليا:</w:t>
      </w:r>
      <w:r w:rsidRPr="00C5707A">
        <w:rPr>
          <w:rFonts w:ascii="Simplified Arabic" w:eastAsia="Simplified Arabic" w:hAnsi="Simplified Arabic" w:cs="Simplified Arabic"/>
          <w:b/>
          <w:color w:val="000000"/>
          <w:sz w:val="28"/>
          <w:szCs w:val="28"/>
          <w:rtl/>
        </w:rPr>
        <w:t xml:space="preserve"> </w:t>
      </w:r>
      <w:r w:rsidRPr="00C5707A">
        <w:rPr>
          <w:rFonts w:ascii="Simplified Arabic" w:eastAsia="Simplified Arabic" w:hAnsi="Simplified Arabic" w:cs="Simplified Arabic" w:hint="cs"/>
          <w:sz w:val="28"/>
          <w:szCs w:val="28"/>
          <w:rtl/>
        </w:rPr>
        <w:t>ي</w:t>
      </w:r>
      <w:r w:rsidRPr="00C5707A">
        <w:rPr>
          <w:rFonts w:ascii="Simplified Arabic" w:eastAsia="Simplified Arabic" w:hAnsi="Simplified Arabic" w:cs="Simplified Arabic"/>
          <w:sz w:val="28"/>
          <w:szCs w:val="28"/>
          <w:rtl/>
        </w:rPr>
        <w:t xml:space="preserve">تطلب نجاح برامج جودة الحياة في بيئة العمل </w:t>
      </w:r>
      <w:r w:rsidRPr="00C5707A">
        <w:rPr>
          <w:rFonts w:ascii="Simplified Arabic" w:eastAsia="Simplified Arabic" w:hAnsi="Simplified Arabic" w:cs="Simplified Arabic" w:hint="cs"/>
          <w:sz w:val="28"/>
          <w:szCs w:val="28"/>
          <w:rtl/>
        </w:rPr>
        <w:t>ب</w:t>
      </w:r>
      <w:r w:rsidRPr="00C5707A">
        <w:rPr>
          <w:rFonts w:ascii="Simplified Arabic" w:eastAsia="Simplified Arabic" w:hAnsi="Simplified Arabic" w:cs="Simplified Arabic"/>
          <w:sz w:val="28"/>
          <w:szCs w:val="28"/>
          <w:rtl/>
        </w:rPr>
        <w:t>الإدارة العليا بأهميتها والتزامها بدعمها، من خلال تخصيص الموارد المالية اللازمة لتصميم هذه البرامج وتنفيذها، إلى جانب تعزيز التنسيق الفعّال بين الإدارات المختلفة بما يسهم في تحقيق الأهداف المنشودة. كما ينبغي على الإدارة العليا تحفيز الموظفين من خلال منحهم الصلاحيات التي تُمكّنهم من أداء مهامهم بكفاءة. ومع ذلك، يبرز تحدٍ حقيقي يتمثل في ثقافة بعض المنظمات التي لا تشجع على تفويض الصلاحيات؛ حيث ينظر بعض المديرين إلى عملية التفويض كتهديد لمكانتهم الوظيفية، مما يدفعهم إلى مقاومة تمكين الموظفين وتحجيم مشاركتهم في اتخاذ القرار</w:t>
      </w:r>
      <w:r w:rsidRPr="00C5707A">
        <w:rPr>
          <w:rFonts w:ascii="Simplified Arabic" w:eastAsia="Simplified Arabic" w:hAnsi="Simplified Arabic" w:cs="Simplified Arabic" w:hint="cs"/>
          <w:sz w:val="28"/>
          <w:szCs w:val="28"/>
          <w:rtl/>
        </w:rPr>
        <w:t xml:space="preserve"> </w:t>
      </w:r>
      <w:r w:rsidRPr="00C5707A">
        <w:rPr>
          <w:rFonts w:ascii="Simplified Arabic" w:eastAsia="Simplified Arabic" w:hAnsi="Simplified Arabic" w:cs="Simplified Arabic"/>
          <w:sz w:val="28"/>
          <w:szCs w:val="28"/>
          <w:rtl/>
        </w:rPr>
        <w:t>(</w:t>
      </w:r>
      <w:proofErr w:type="spellStart"/>
      <w:r w:rsidRPr="00C5707A">
        <w:rPr>
          <w:rFonts w:ascii="Simplified Arabic" w:eastAsia="Simplified Arabic" w:hAnsi="Simplified Arabic" w:cs="Simplified Arabic"/>
          <w:sz w:val="28"/>
          <w:szCs w:val="28"/>
        </w:rPr>
        <w:t>kaila</w:t>
      </w:r>
      <w:proofErr w:type="spellEnd"/>
      <w:r w:rsidRPr="00C5707A">
        <w:rPr>
          <w:rFonts w:ascii="Simplified Arabic" w:eastAsia="Simplified Arabic" w:hAnsi="Simplified Arabic" w:cs="Simplified Arabic"/>
          <w:sz w:val="28"/>
          <w:szCs w:val="28"/>
        </w:rPr>
        <w:t>, 2006, 439</w:t>
      </w:r>
      <w:r w:rsidRPr="00C5707A">
        <w:rPr>
          <w:rFonts w:ascii="Simplified Arabic" w:eastAsia="Simplified Arabic" w:hAnsi="Simplified Arabic" w:cs="Simplified Arabic"/>
          <w:sz w:val="28"/>
          <w:szCs w:val="28"/>
          <w:rtl/>
        </w:rPr>
        <w:t>).</w:t>
      </w:r>
    </w:p>
    <w:p w14:paraId="6335D3D7" w14:textId="77777777" w:rsidR="00CC46D0" w:rsidRDefault="00CC46D0" w:rsidP="00CC46D0">
      <w:pPr>
        <w:numPr>
          <w:ilvl w:val="0"/>
          <w:numId w:val="4"/>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C5707A">
        <w:rPr>
          <w:rFonts w:ascii="Simplified Arabic" w:eastAsia="Simplified Arabic" w:hAnsi="Simplified Arabic" w:cs="Simplified Arabic"/>
          <w:bCs/>
          <w:color w:val="000000"/>
          <w:sz w:val="28"/>
          <w:szCs w:val="28"/>
          <w:rtl/>
        </w:rPr>
        <w:t>النظر إلى الاتحادات والنقابات العمالية كشريك:</w:t>
      </w:r>
      <w:r>
        <w:rPr>
          <w:rFonts w:ascii="Simplified Arabic" w:eastAsia="Simplified Arabic" w:hAnsi="Simplified Arabic" w:cs="Simplified Arabic"/>
          <w:color w:val="000000"/>
          <w:sz w:val="28"/>
          <w:szCs w:val="28"/>
          <w:rtl/>
        </w:rPr>
        <w:t xml:space="preserve"> </w:t>
      </w:r>
      <w:r w:rsidRPr="00C5707A">
        <w:rPr>
          <w:rFonts w:ascii="Simplified Arabic" w:eastAsia="Simplified Arabic" w:hAnsi="Simplified Arabic" w:cs="Simplified Arabic" w:hint="cs"/>
          <w:sz w:val="28"/>
          <w:szCs w:val="28"/>
          <w:rtl/>
        </w:rPr>
        <w:t>ت</w:t>
      </w:r>
      <w:r w:rsidRPr="00C5707A">
        <w:rPr>
          <w:rFonts w:ascii="Simplified Arabic" w:eastAsia="Simplified Arabic" w:hAnsi="Simplified Arabic" w:cs="Simplified Arabic"/>
          <w:sz w:val="28"/>
          <w:szCs w:val="28"/>
          <w:rtl/>
        </w:rPr>
        <w:t>عزيز جودة الحياة في بيئة العمل الدور المحوري الذي تؤديه النقابات العمالية باعتبارها شريكًا استراتيجيًا يمكن التعاون معه لتحسين مختلف الجوانب التي تؤثر في حياة العاملين داخل المنظمة وخارجها. إذ تسهم النقابات في المشاركة بتحديد مستويات الأجور، والحد من ضغوط العمل، وترسيخ مبادئ العدالة التنظيمية، إلى جانب توعية الموظفين بحقوقهم. كما تلعب دورًا تفاوضيًا مهمًا مع إدارات المنظمات للدفاع عن حقوق ومصالح العاملين، مما يُسهم في خلق بيئة عمل إيجابية وتحقيق توازن مستدام بين مصالح جميع الأطراف (عبد العزيز (2005، ص35).</w:t>
      </w:r>
    </w:p>
    <w:p w14:paraId="230CC04A" w14:textId="77777777" w:rsidR="00CC46D0" w:rsidRPr="003D1DCD" w:rsidRDefault="00CC46D0" w:rsidP="00CC46D0">
      <w:pPr>
        <w:numPr>
          <w:ilvl w:val="0"/>
          <w:numId w:val="4"/>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3D1DCD">
        <w:rPr>
          <w:rFonts w:ascii="Simplified Arabic" w:eastAsia="Simplified Arabic" w:hAnsi="Simplified Arabic" w:cs="Simplified Arabic"/>
          <w:bCs/>
          <w:color w:val="000000"/>
          <w:sz w:val="28"/>
          <w:szCs w:val="28"/>
          <w:rtl/>
        </w:rPr>
        <w:lastRenderedPageBreak/>
        <w:t>المخصصات المالية:</w:t>
      </w:r>
      <w:r w:rsidRPr="003D1DCD">
        <w:rPr>
          <w:rFonts w:ascii="Simplified Arabic" w:eastAsia="Simplified Arabic" w:hAnsi="Simplified Arabic" w:cs="Simplified Arabic"/>
          <w:color w:val="000000"/>
          <w:sz w:val="28"/>
          <w:szCs w:val="28"/>
          <w:rtl/>
        </w:rPr>
        <w:t xml:space="preserve"> </w:t>
      </w:r>
      <w:r w:rsidRPr="003D1DCD">
        <w:rPr>
          <w:rFonts w:ascii="Simplified Arabic" w:eastAsia="Simplified Arabic" w:hAnsi="Simplified Arabic" w:cs="Simplified Arabic"/>
          <w:sz w:val="28"/>
          <w:szCs w:val="28"/>
          <w:rtl/>
        </w:rPr>
        <w:t xml:space="preserve">أن فاعلية ونجاعة تطبيق هذه البرامج، في حين أن هذه النفقات هي نفقات استثمارية لصيانة المورد البشري والمحافظة عليه، من خلال تخصيص موازنات مالية كافية لذلك لتحقق المنظمة النتائج المطلوبة </w:t>
      </w:r>
      <w:proofErr w:type="spellStart"/>
      <w:r w:rsidRPr="003D1DCD">
        <w:rPr>
          <w:rFonts w:ascii="Simplified Arabic" w:eastAsia="Simplified Arabic" w:hAnsi="Simplified Arabic" w:cs="Simplified Arabic"/>
          <w:sz w:val="28"/>
          <w:szCs w:val="28"/>
        </w:rPr>
        <w:t>kaila</w:t>
      </w:r>
      <w:proofErr w:type="spellEnd"/>
      <w:r w:rsidRPr="003D1DCD">
        <w:rPr>
          <w:rFonts w:ascii="Simplified Arabic" w:eastAsia="Simplified Arabic" w:hAnsi="Simplified Arabic" w:cs="Simplified Arabic"/>
          <w:sz w:val="28"/>
          <w:szCs w:val="28"/>
        </w:rPr>
        <w:t xml:space="preserve"> 2006)</w:t>
      </w:r>
      <w:r w:rsidRPr="003D1DCD">
        <w:rPr>
          <w:rFonts w:ascii="Simplified Arabic" w:eastAsia="Simplified Arabic" w:hAnsi="Simplified Arabic" w:cs="Simplified Arabic"/>
          <w:sz w:val="28"/>
          <w:szCs w:val="28"/>
          <w:rtl/>
        </w:rPr>
        <w:t>،441).</w:t>
      </w:r>
    </w:p>
    <w:p w14:paraId="3B39A0EA" w14:textId="77777777" w:rsidR="00CC46D0" w:rsidRPr="003D1DCD" w:rsidRDefault="00CC46D0" w:rsidP="00CC46D0">
      <w:pPr>
        <w:numPr>
          <w:ilvl w:val="0"/>
          <w:numId w:val="4"/>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3D1DCD">
        <w:rPr>
          <w:rFonts w:ascii="Simplified Arabic" w:eastAsia="Simplified Arabic" w:hAnsi="Simplified Arabic" w:cs="Simplified Arabic"/>
          <w:bCs/>
          <w:color w:val="000000"/>
          <w:sz w:val="28"/>
          <w:szCs w:val="28"/>
          <w:rtl/>
        </w:rPr>
        <w:t>معرفة احتياجات العاملين:</w:t>
      </w:r>
      <w:r w:rsidRPr="003D1DCD">
        <w:rPr>
          <w:rFonts w:ascii="Simplified Arabic" w:eastAsia="Simplified Arabic" w:hAnsi="Simplified Arabic" w:cs="Simplified Arabic"/>
          <w:color w:val="000000"/>
          <w:sz w:val="28"/>
          <w:szCs w:val="28"/>
          <w:rtl/>
        </w:rPr>
        <w:t xml:space="preserve"> </w:t>
      </w:r>
      <w:r w:rsidRPr="003D1DCD">
        <w:rPr>
          <w:rFonts w:ascii="Simplified Arabic" w:eastAsia="Simplified Arabic" w:hAnsi="Simplified Arabic" w:cs="Simplified Arabic"/>
          <w:sz w:val="28"/>
          <w:szCs w:val="28"/>
          <w:rtl/>
        </w:rPr>
        <w:t xml:space="preserve">إشباع الموظفين حاجاتهم المادية والمعنوية وجعلهم يخصصون وقتهم وتفكيرهم للعمل من أجل تحقيق أهداف المنظمة، الأمر الذي يتطلب معرفة احتياجات العاملين وترتيبها وفق أولويات محددة تشعر الفرد بأن المنظمة تدرك ما يريد وتسعى لتوفيره له  </w:t>
      </w:r>
      <w:proofErr w:type="spellStart"/>
      <w:r w:rsidRPr="003D1DCD">
        <w:rPr>
          <w:rFonts w:ascii="Simplified Arabic" w:eastAsia="Simplified Arabic" w:hAnsi="Simplified Arabic" w:cs="Simplified Arabic"/>
          <w:sz w:val="28"/>
          <w:szCs w:val="28"/>
        </w:rPr>
        <w:t>Mcqullan</w:t>
      </w:r>
      <w:proofErr w:type="spellEnd"/>
      <w:r w:rsidRPr="003D1DCD">
        <w:rPr>
          <w:rFonts w:ascii="Simplified Arabic" w:eastAsia="Simplified Arabic" w:hAnsi="Simplified Arabic" w:cs="Simplified Arabic"/>
          <w:sz w:val="28"/>
          <w:szCs w:val="28"/>
          <w:rtl/>
        </w:rPr>
        <w:t>، (2013.22).</w:t>
      </w:r>
    </w:p>
    <w:p w14:paraId="2CDEF62B" w14:textId="77777777" w:rsidR="00CC46D0" w:rsidRDefault="00CC46D0" w:rsidP="00CC46D0">
      <w:pPr>
        <w:numPr>
          <w:ilvl w:val="0"/>
          <w:numId w:val="4"/>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3D1DCD">
        <w:rPr>
          <w:rFonts w:ascii="Simplified Arabic" w:eastAsia="Simplified Arabic" w:hAnsi="Simplified Arabic" w:cs="Simplified Arabic"/>
          <w:bCs/>
          <w:color w:val="000000"/>
          <w:sz w:val="28"/>
          <w:szCs w:val="28"/>
          <w:rtl/>
        </w:rPr>
        <w:t>المرونة:</w:t>
      </w:r>
      <w:r>
        <w:rPr>
          <w:rFonts w:ascii="Simplified Arabic" w:eastAsia="Simplified Arabic" w:hAnsi="Simplified Arabic" w:cs="Simplified Arabic"/>
          <w:color w:val="000000"/>
          <w:sz w:val="28"/>
          <w:szCs w:val="28"/>
          <w:rtl/>
        </w:rPr>
        <w:t xml:space="preserve"> </w:t>
      </w:r>
      <w:r w:rsidRPr="003D1DCD">
        <w:rPr>
          <w:rFonts w:ascii="Simplified Arabic" w:eastAsia="Simplified Arabic" w:hAnsi="Simplified Arabic" w:cs="Simplified Arabic"/>
          <w:sz w:val="28"/>
          <w:szCs w:val="28"/>
          <w:rtl/>
        </w:rPr>
        <w:t xml:space="preserve">إن نجاح برامج جودة الحياة يتطلب مرونة كافية تُمكنها من مواكبة هذه التغيرات والاستجابة لاختلافات قوة العمل. ومن هذا المنطلق، فإن تصميم وتنفيذ هذه البرامج لا ينبغي أن يكون مسؤولية إدارة الموارد البشرية وحدها، بل يتطلب تخطيطًا شاملاً وتعاونًا متكاملًا بين جميع دوائر المنظمة. فنجاح برامج جودة الحياة يعتمد على تحويلها إلى ثقافة تنظيمية متجذرة تشمل جميع الأقسام وتصل إلى كافة الموظفين، بما يعزز بيئة عمل محفزة على الإبداع، ويُسهم في رفع الأداء الوظيفي وتحقيق أهداف المنظمة بفعالية واستدامة. </w:t>
      </w:r>
      <w:proofErr w:type="spellStart"/>
      <w:r w:rsidRPr="003D1DCD">
        <w:rPr>
          <w:rFonts w:ascii="Simplified Arabic" w:eastAsia="Simplified Arabic" w:hAnsi="Simplified Arabic" w:cs="Simplified Arabic"/>
          <w:sz w:val="28"/>
          <w:szCs w:val="28"/>
        </w:rPr>
        <w:t>kaila</w:t>
      </w:r>
      <w:proofErr w:type="spellEnd"/>
      <w:r w:rsidRPr="003D1DCD">
        <w:rPr>
          <w:rFonts w:ascii="Simplified Arabic" w:eastAsia="Simplified Arabic" w:hAnsi="Simplified Arabic" w:cs="Simplified Arabic"/>
          <w:sz w:val="28"/>
          <w:szCs w:val="28"/>
        </w:rPr>
        <w:t xml:space="preserve"> </w:t>
      </w:r>
      <w:proofErr w:type="gramStart"/>
      <w:r w:rsidRPr="003D1DCD">
        <w:rPr>
          <w:rFonts w:ascii="Simplified Arabic" w:eastAsia="Simplified Arabic" w:hAnsi="Simplified Arabic" w:cs="Simplified Arabic"/>
          <w:sz w:val="28"/>
          <w:szCs w:val="28"/>
        </w:rPr>
        <w:t>2006)</w:t>
      </w:r>
      <w:r w:rsidRPr="003D1DCD">
        <w:rPr>
          <w:rFonts w:ascii="Simplified Arabic" w:eastAsia="Simplified Arabic" w:hAnsi="Simplified Arabic" w:cs="Simplified Arabic"/>
          <w:sz w:val="28"/>
          <w:szCs w:val="28"/>
          <w:rtl/>
        </w:rPr>
        <w:t>،</w:t>
      </w:r>
      <w:proofErr w:type="gramEnd"/>
      <w:r w:rsidRPr="003D1DCD">
        <w:rPr>
          <w:rFonts w:ascii="Simplified Arabic" w:eastAsia="Simplified Arabic" w:hAnsi="Simplified Arabic" w:cs="Simplified Arabic"/>
          <w:sz w:val="28"/>
          <w:szCs w:val="28"/>
          <w:rtl/>
        </w:rPr>
        <w:t>441).</w:t>
      </w:r>
    </w:p>
    <w:p w14:paraId="00969C34" w14:textId="77777777" w:rsidR="00CC46D0" w:rsidRDefault="00CC46D0" w:rsidP="00CC46D0">
      <w:p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p>
    <w:p w14:paraId="2CF31C6E" w14:textId="77777777" w:rsidR="00CC46D0" w:rsidRPr="003D1DCD" w:rsidRDefault="00CC46D0" w:rsidP="00CC46D0">
      <w:pPr>
        <w:keepNext/>
        <w:keepLines/>
        <w:pBdr>
          <w:top w:val="nil"/>
          <w:left w:val="nil"/>
          <w:bottom w:val="nil"/>
          <w:right w:val="nil"/>
          <w:between w:val="nil"/>
        </w:pBdr>
        <w:bidi/>
        <w:spacing w:after="0" w:line="480" w:lineRule="auto"/>
        <w:rPr>
          <w:rFonts w:ascii="Simplified Arabic" w:eastAsia="Simplified Arabic" w:hAnsi="Simplified Arabic" w:cs="Simplified Arabic"/>
          <w:b/>
          <w:bCs/>
          <w:color w:val="000000"/>
          <w:sz w:val="28"/>
          <w:szCs w:val="28"/>
        </w:rPr>
      </w:pPr>
      <w:r w:rsidRPr="003D1DCD">
        <w:rPr>
          <w:rFonts w:ascii="Simplified Arabic" w:eastAsia="Simplified Arabic" w:hAnsi="Simplified Arabic" w:cs="Simplified Arabic"/>
          <w:b/>
          <w:bCs/>
          <w:color w:val="000000"/>
          <w:sz w:val="28"/>
          <w:szCs w:val="28"/>
          <w:rtl/>
        </w:rPr>
        <w:t>أبعاد جودة الحياة:</w:t>
      </w:r>
    </w:p>
    <w:p w14:paraId="059681E1" w14:textId="77777777" w:rsidR="00CC46D0" w:rsidRDefault="00CC46D0" w:rsidP="00CC46D0">
      <w:pPr>
        <w:widowControl w:val="0"/>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3D1DCD">
        <w:rPr>
          <w:rFonts w:ascii="Simplified Arabic" w:eastAsia="Simplified Arabic" w:hAnsi="Simplified Arabic" w:cs="Simplified Arabic"/>
          <w:b/>
          <w:bCs/>
          <w:color w:val="000000"/>
          <w:sz w:val="28"/>
          <w:szCs w:val="28"/>
          <w:rtl/>
        </w:rPr>
        <w:t>أ-</w:t>
      </w:r>
      <w:r>
        <w:rPr>
          <w:rFonts w:ascii="Simplified Arabic" w:eastAsia="Simplified Arabic" w:hAnsi="Simplified Arabic" w:cs="Simplified Arabic"/>
          <w:color w:val="000000"/>
          <w:sz w:val="28"/>
          <w:szCs w:val="28"/>
          <w:rtl/>
        </w:rPr>
        <w:t xml:space="preserve"> </w:t>
      </w:r>
      <w:r w:rsidRPr="003D1DCD">
        <w:rPr>
          <w:rFonts w:ascii="Simplified Arabic" w:eastAsia="Simplified Arabic" w:hAnsi="Simplified Arabic" w:cs="Simplified Arabic"/>
          <w:b/>
          <w:bCs/>
          <w:color w:val="000000"/>
          <w:sz w:val="28"/>
          <w:szCs w:val="28"/>
          <w:rtl/>
        </w:rPr>
        <w:t>تصميم الوظائف:</w:t>
      </w:r>
      <w:r>
        <w:rPr>
          <w:rFonts w:ascii="Simplified Arabic" w:eastAsia="Simplified Arabic" w:hAnsi="Simplified Arabic" w:cs="Simplified Arabic"/>
          <w:b/>
          <w:color w:val="000000"/>
          <w:sz w:val="28"/>
          <w:szCs w:val="28"/>
          <w:rtl/>
        </w:rPr>
        <w:t xml:space="preserve"> </w:t>
      </w:r>
      <w:r w:rsidRPr="003D1DCD">
        <w:rPr>
          <w:rFonts w:ascii="Simplified Arabic" w:eastAsia="Simplified Arabic" w:hAnsi="Simplified Arabic" w:cs="Simplified Arabic"/>
          <w:b/>
          <w:color w:val="000000"/>
          <w:sz w:val="28"/>
          <w:szCs w:val="28"/>
          <w:rtl/>
        </w:rPr>
        <w:t xml:space="preserve">يمثل تصميم الوظائف خلق حياة لمعظم وظائف الموارد البشرية المتعلقة بالاستقطاب </w:t>
      </w:r>
      <w:r w:rsidRPr="003D1DCD">
        <w:rPr>
          <w:rFonts w:ascii="Simplified Arabic" w:eastAsia="Simplified Arabic" w:hAnsi="Simplified Arabic" w:cs="Simplified Arabic"/>
          <w:b/>
          <w:color w:val="000000"/>
          <w:sz w:val="28"/>
          <w:szCs w:val="28"/>
          <w:rtl/>
        </w:rPr>
        <w:lastRenderedPageBreak/>
        <w:t>والتعيين والتدريب وتقييم الأداء لذلك ينبغي أن تقوم الإدارة بجمع أكبر قدر من المعلومات ذات الصلة المباشرة وغير المباشرة بمختلف جوانب الوظيفة وتفسيرها، ويمكن تحقيق ذلك من التحليل الجيد للوظائف. (العزاوي، 2010، ص19).</w:t>
      </w:r>
    </w:p>
    <w:p w14:paraId="7A015283" w14:textId="77777777" w:rsidR="00CC46D0" w:rsidRPr="003D1DCD" w:rsidRDefault="00CC46D0" w:rsidP="00CC46D0">
      <w:pPr>
        <w:widowControl w:val="0"/>
        <w:pBdr>
          <w:top w:val="nil"/>
          <w:left w:val="nil"/>
          <w:bottom w:val="nil"/>
          <w:right w:val="nil"/>
          <w:between w:val="nil"/>
        </w:pBdr>
        <w:bidi/>
        <w:spacing w:after="0" w:line="480" w:lineRule="auto"/>
        <w:jc w:val="both"/>
        <w:rPr>
          <w:rFonts w:ascii="Simplified Arabic" w:eastAsia="Simplified Arabic" w:hAnsi="Simplified Arabic" w:cs="Simplified Arabic"/>
          <w:b/>
          <w:color w:val="000000"/>
          <w:sz w:val="30"/>
          <w:szCs w:val="30"/>
        </w:rPr>
      </w:pPr>
      <w:r w:rsidRPr="003D1DCD">
        <w:rPr>
          <w:rFonts w:ascii="Simplified Arabic" w:eastAsia="Simplified Arabic" w:hAnsi="Simplified Arabic" w:cs="Simplified Arabic"/>
          <w:b/>
          <w:bCs/>
          <w:color w:val="000000"/>
          <w:sz w:val="28"/>
          <w:szCs w:val="28"/>
          <w:rtl/>
        </w:rPr>
        <w:t>ب- أهمية تصميم الوظائف:</w:t>
      </w:r>
      <w:r>
        <w:rPr>
          <w:rFonts w:ascii="Simplified Arabic" w:eastAsia="Simplified Arabic" w:hAnsi="Simplified Arabic" w:cs="Simplified Arabic"/>
          <w:b/>
          <w:color w:val="000000"/>
          <w:sz w:val="28"/>
          <w:szCs w:val="28"/>
          <w:rtl/>
        </w:rPr>
        <w:t xml:space="preserve"> </w:t>
      </w:r>
      <w:r w:rsidRPr="003D1DCD">
        <w:rPr>
          <w:rFonts w:ascii="Simplified Arabic" w:eastAsia="Simplified Arabic" w:hAnsi="Simplified Arabic" w:cs="Simplified Arabic"/>
          <w:b/>
          <w:color w:val="000000"/>
          <w:sz w:val="28"/>
          <w:szCs w:val="28"/>
          <w:rtl/>
        </w:rPr>
        <w:t xml:space="preserve">تسهم الوظائف  في تحسين جودة الحياة داخل التنظيم من خلال التقليل من الظواهر التنظيمية السلبية كارتفاع معدل دوران العمل وانخفاض الروح المعنوية وكثرة الشكاوي وانخفاض الإنتاجية. ويعد تصميم الوظائف أن من أهم الطرق التي تسهم في تحسين جودة الحياة، وبشكل صحيح سيشعر الموظف بالارتياح في إنجازها وسيقدم أقصى ما يملك لإنجاز متطلباتها على أفضل وجه. (جاد الرب، 2008، ص169). </w:t>
      </w:r>
    </w:p>
    <w:p w14:paraId="1FC775DF" w14:textId="77777777" w:rsidR="00CC46D0" w:rsidRPr="003D1DCD" w:rsidRDefault="00CC46D0" w:rsidP="00CC46D0">
      <w:pPr>
        <w:widowControl w:val="0"/>
        <w:pBdr>
          <w:top w:val="nil"/>
          <w:left w:val="nil"/>
          <w:bottom w:val="nil"/>
          <w:right w:val="nil"/>
          <w:between w:val="nil"/>
        </w:pBdr>
        <w:bidi/>
        <w:spacing w:after="0" w:line="480" w:lineRule="auto"/>
        <w:jc w:val="both"/>
        <w:rPr>
          <w:rFonts w:ascii="Simplified Arabic" w:eastAsia="Simplified Arabic" w:hAnsi="Simplified Arabic" w:cs="Simplified Arabic"/>
          <w:b/>
          <w:bCs/>
          <w:color w:val="000000"/>
          <w:sz w:val="28"/>
          <w:szCs w:val="28"/>
        </w:rPr>
      </w:pPr>
      <w:r w:rsidRPr="003D1DCD">
        <w:rPr>
          <w:rFonts w:ascii="Simplified Arabic" w:eastAsia="Simplified Arabic" w:hAnsi="Simplified Arabic" w:cs="Simplified Arabic"/>
          <w:b/>
          <w:bCs/>
          <w:color w:val="000000"/>
          <w:sz w:val="28"/>
          <w:szCs w:val="28"/>
          <w:rtl/>
        </w:rPr>
        <w:t xml:space="preserve">ج- أسس التصميم الجيد للوظيفة: </w:t>
      </w:r>
    </w:p>
    <w:p w14:paraId="4201BB10" w14:textId="77777777" w:rsidR="00CC46D0" w:rsidRDefault="00CC46D0" w:rsidP="00CC46D0">
      <w:pPr>
        <w:widowControl w:val="0"/>
        <w:numPr>
          <w:ilvl w:val="2"/>
          <w:numId w:val="7"/>
        </w:numPr>
        <w:pBdr>
          <w:top w:val="nil"/>
          <w:left w:val="nil"/>
          <w:bottom w:val="nil"/>
          <w:right w:val="nil"/>
          <w:between w:val="nil"/>
        </w:pBdr>
        <w:bidi/>
        <w:spacing w:after="0" w:line="480" w:lineRule="auto"/>
        <w:ind w:left="852"/>
        <w:jc w:val="both"/>
        <w:rPr>
          <w:rFonts w:ascii="Simplified Arabic" w:eastAsia="Simplified Arabic" w:hAnsi="Simplified Arabic" w:cs="Simplified Arabic"/>
          <w:color w:val="000000"/>
          <w:sz w:val="28"/>
          <w:szCs w:val="28"/>
        </w:rPr>
      </w:pPr>
      <w:r w:rsidRPr="00D825AC">
        <w:rPr>
          <w:rFonts w:ascii="Simplified Arabic" w:eastAsia="Simplified Arabic" w:hAnsi="Simplified Arabic" w:cs="Simplified Arabic"/>
          <w:b/>
          <w:bCs/>
          <w:color w:val="000000"/>
          <w:sz w:val="28"/>
          <w:szCs w:val="28"/>
          <w:rtl/>
        </w:rPr>
        <w:t>التحدي والأهمية:</w:t>
      </w:r>
      <w:r>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b/>
          <w:color w:val="000000"/>
          <w:sz w:val="28"/>
          <w:szCs w:val="28"/>
          <w:rtl/>
        </w:rPr>
        <w:t xml:space="preserve"> ينبغي قدراً من التفكير في إيجاد حلول لبعض العقبات، وأن تؤثر على الأفراد الآخرين داخل أو خارج المنظمة من خلال أهمية المهام وتكاملها مع مهام وظائف أخرى. (حبيب، 2011، ص305).</w:t>
      </w:r>
    </w:p>
    <w:p w14:paraId="5772207D" w14:textId="77777777" w:rsidR="00CC46D0" w:rsidRDefault="00CC46D0" w:rsidP="00CC46D0">
      <w:pPr>
        <w:widowControl w:val="0"/>
        <w:numPr>
          <w:ilvl w:val="2"/>
          <w:numId w:val="7"/>
        </w:numPr>
        <w:pBdr>
          <w:top w:val="nil"/>
          <w:left w:val="nil"/>
          <w:bottom w:val="nil"/>
          <w:right w:val="nil"/>
          <w:between w:val="nil"/>
        </w:pBdr>
        <w:bidi/>
        <w:spacing w:after="0" w:line="480" w:lineRule="auto"/>
        <w:ind w:left="852"/>
        <w:jc w:val="both"/>
        <w:rPr>
          <w:rFonts w:ascii="Simplified Arabic" w:eastAsia="Simplified Arabic" w:hAnsi="Simplified Arabic" w:cs="Simplified Arabic"/>
          <w:color w:val="000000"/>
          <w:sz w:val="28"/>
          <w:szCs w:val="28"/>
        </w:rPr>
      </w:pPr>
      <w:r w:rsidRPr="00D825AC">
        <w:rPr>
          <w:rFonts w:ascii="Simplified Arabic" w:eastAsia="Simplified Arabic" w:hAnsi="Simplified Arabic" w:cs="Simplified Arabic"/>
          <w:b/>
          <w:bCs/>
          <w:color w:val="000000"/>
          <w:sz w:val="28"/>
          <w:szCs w:val="28"/>
          <w:rtl/>
        </w:rPr>
        <w:t>تنوع المهام والمهارات:</w:t>
      </w:r>
      <w:r>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b/>
          <w:color w:val="000000"/>
          <w:sz w:val="28"/>
          <w:szCs w:val="28"/>
          <w:rtl/>
        </w:rPr>
        <w:t xml:space="preserve">تحتاج لمهارات إلى تنوع من الإبداع ليمكن للفرد من أداء وظيفته. (الطيرة، 2011، ص499). </w:t>
      </w:r>
    </w:p>
    <w:p w14:paraId="505546C8" w14:textId="77777777" w:rsidR="00CC46D0" w:rsidRDefault="00CC46D0" w:rsidP="00CC46D0">
      <w:pPr>
        <w:widowControl w:val="0"/>
        <w:numPr>
          <w:ilvl w:val="2"/>
          <w:numId w:val="7"/>
        </w:numPr>
        <w:pBdr>
          <w:top w:val="nil"/>
          <w:left w:val="nil"/>
          <w:bottom w:val="nil"/>
          <w:right w:val="nil"/>
          <w:between w:val="nil"/>
        </w:pBdr>
        <w:bidi/>
        <w:spacing w:after="0" w:line="480" w:lineRule="auto"/>
        <w:ind w:left="852"/>
        <w:jc w:val="both"/>
        <w:rPr>
          <w:rFonts w:ascii="Simplified Arabic" w:eastAsia="Simplified Arabic" w:hAnsi="Simplified Arabic" w:cs="Simplified Arabic"/>
          <w:color w:val="000000"/>
          <w:sz w:val="28"/>
          <w:szCs w:val="28"/>
        </w:rPr>
      </w:pPr>
      <w:r w:rsidRPr="00D825AC">
        <w:rPr>
          <w:rFonts w:ascii="Simplified Arabic" w:eastAsia="Simplified Arabic" w:hAnsi="Simplified Arabic" w:cs="Simplified Arabic"/>
          <w:b/>
          <w:bCs/>
          <w:color w:val="000000"/>
          <w:sz w:val="28"/>
          <w:szCs w:val="28"/>
          <w:rtl/>
        </w:rPr>
        <w:t>معرفة النتائج:</w:t>
      </w:r>
      <w:r>
        <w:rPr>
          <w:rFonts w:ascii="Simplified Arabic" w:eastAsia="Simplified Arabic" w:hAnsi="Simplified Arabic" w:cs="Simplified Arabic"/>
          <w:b/>
          <w:color w:val="000000"/>
          <w:sz w:val="28"/>
          <w:szCs w:val="28"/>
          <w:rtl/>
        </w:rPr>
        <w:t xml:space="preserve"> </w:t>
      </w:r>
      <w:r w:rsidRPr="00D825AC">
        <w:rPr>
          <w:rFonts w:ascii="Simplified Arabic" w:eastAsia="Simplified Arabic" w:hAnsi="Simplified Arabic" w:cs="Simplified Arabic"/>
          <w:b/>
          <w:color w:val="000000"/>
          <w:sz w:val="28"/>
          <w:szCs w:val="28"/>
          <w:rtl/>
        </w:rPr>
        <w:t>يتيح البعد الخامس للفرد المعرفة الحقيقية لنتائج عمله ومدى توافقها مع المعايير الموضوعة ورضا رؤسائه عنها مما يساعده في المطالبة بحقه في المكافأة والترقية.</w:t>
      </w:r>
    </w:p>
    <w:p w14:paraId="72894BA8" w14:textId="77777777" w:rsidR="00CC46D0" w:rsidRDefault="00CC46D0" w:rsidP="00CC46D0">
      <w:pPr>
        <w:widowControl w:val="0"/>
        <w:numPr>
          <w:ilvl w:val="2"/>
          <w:numId w:val="7"/>
        </w:numPr>
        <w:pBdr>
          <w:top w:val="nil"/>
          <w:left w:val="nil"/>
          <w:bottom w:val="nil"/>
          <w:right w:val="nil"/>
          <w:between w:val="nil"/>
        </w:pBdr>
        <w:bidi/>
        <w:spacing w:after="0" w:line="480" w:lineRule="auto"/>
        <w:ind w:left="852"/>
        <w:jc w:val="both"/>
        <w:rPr>
          <w:rFonts w:ascii="Simplified Arabic" w:eastAsia="Simplified Arabic" w:hAnsi="Simplified Arabic" w:cs="Simplified Arabic"/>
          <w:color w:val="000000"/>
          <w:sz w:val="28"/>
          <w:szCs w:val="28"/>
        </w:rPr>
      </w:pPr>
      <w:r w:rsidRPr="00D825AC">
        <w:rPr>
          <w:rFonts w:ascii="Simplified Arabic" w:eastAsia="Simplified Arabic" w:hAnsi="Simplified Arabic" w:cs="Simplified Arabic"/>
          <w:b/>
          <w:bCs/>
          <w:color w:val="000000"/>
          <w:sz w:val="28"/>
          <w:szCs w:val="28"/>
          <w:rtl/>
        </w:rPr>
        <w:lastRenderedPageBreak/>
        <w:t>وجود معنى للوظيفة:</w:t>
      </w:r>
      <w:r>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b/>
          <w:color w:val="000000"/>
          <w:sz w:val="28"/>
          <w:szCs w:val="28"/>
          <w:rtl/>
        </w:rPr>
        <w:t>تفقد الكثير من الوظائف معناها وقيمتها لعدة أسباب منها زيادة حدة التخصص بالقدر الذي يفقد الموظف أي متعة في أداء العمل.</w:t>
      </w:r>
    </w:p>
    <w:p w14:paraId="1828668B" w14:textId="77777777" w:rsidR="00CC46D0" w:rsidRDefault="00CC46D0" w:rsidP="00CC46D0">
      <w:pPr>
        <w:widowControl w:val="0"/>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sidRPr="00D825AC">
        <w:rPr>
          <w:rFonts w:ascii="Simplified Arabic" w:eastAsia="Simplified Arabic" w:hAnsi="Simplified Arabic" w:cs="Simplified Arabic"/>
          <w:b/>
          <w:bCs/>
          <w:color w:val="000000"/>
          <w:sz w:val="28"/>
          <w:szCs w:val="28"/>
          <w:rtl/>
        </w:rPr>
        <w:t>هــ- العوامل المؤثرة في تصميم الوظائف:</w:t>
      </w:r>
      <w:r>
        <w:rPr>
          <w:rFonts w:ascii="Simplified Arabic" w:eastAsia="Simplified Arabic" w:hAnsi="Simplified Arabic" w:cs="Simplified Arabic"/>
          <w:b/>
          <w:color w:val="000000"/>
          <w:sz w:val="28"/>
          <w:szCs w:val="28"/>
          <w:rtl/>
        </w:rPr>
        <w:t xml:space="preserve"> ومن تلك العوامل ما يلي: </w:t>
      </w:r>
    </w:p>
    <w:p w14:paraId="60F2955F" w14:textId="77777777" w:rsidR="00CC46D0" w:rsidRDefault="00CC46D0" w:rsidP="00CC46D0">
      <w:pPr>
        <w:widowControl w:val="0"/>
        <w:numPr>
          <w:ilvl w:val="2"/>
          <w:numId w:val="7"/>
        </w:numPr>
        <w:pBdr>
          <w:top w:val="nil"/>
          <w:left w:val="nil"/>
          <w:bottom w:val="nil"/>
          <w:right w:val="nil"/>
          <w:between w:val="nil"/>
        </w:pBdr>
        <w:bidi/>
        <w:spacing w:after="0" w:line="480" w:lineRule="auto"/>
        <w:ind w:left="993"/>
        <w:jc w:val="both"/>
        <w:rPr>
          <w:rFonts w:ascii="Simplified Arabic" w:eastAsia="Simplified Arabic" w:hAnsi="Simplified Arabic" w:cs="Simplified Arabic"/>
          <w:color w:val="000000"/>
          <w:sz w:val="28"/>
          <w:szCs w:val="28"/>
        </w:rPr>
      </w:pPr>
      <w:r w:rsidRPr="00D825AC">
        <w:rPr>
          <w:rFonts w:ascii="Simplified Arabic" w:eastAsia="Simplified Arabic" w:hAnsi="Simplified Arabic" w:cs="Simplified Arabic"/>
          <w:b/>
          <w:bCs/>
          <w:color w:val="000000"/>
          <w:sz w:val="28"/>
          <w:szCs w:val="28"/>
          <w:rtl/>
        </w:rPr>
        <w:t>العوامل البيئية:</w:t>
      </w:r>
      <w:r>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b/>
          <w:color w:val="000000"/>
          <w:sz w:val="28"/>
          <w:szCs w:val="28"/>
          <w:rtl/>
        </w:rPr>
        <w:t>تتأثر خطط المنظمة المرتبطة بتصميم الوظائف بالعوامل السياسية والاقتصادية والاجتماعية السائدة في البيئة التي تعمل فيها، فالبطالة وندرة فرص التوظيف يدفعان الأفراد للقبول بالعمل في وظائف لا تتناسب مع مؤهلاتهم كما أنهم سيغضون الطرف عن أسلوب تصميم الوظيفة.</w:t>
      </w:r>
    </w:p>
    <w:p w14:paraId="5559442A" w14:textId="77777777" w:rsidR="00CC46D0" w:rsidRDefault="00CC46D0" w:rsidP="00CC46D0">
      <w:pPr>
        <w:widowControl w:val="0"/>
        <w:numPr>
          <w:ilvl w:val="2"/>
          <w:numId w:val="7"/>
        </w:numPr>
        <w:pBdr>
          <w:top w:val="nil"/>
          <w:left w:val="nil"/>
          <w:bottom w:val="nil"/>
          <w:right w:val="nil"/>
          <w:between w:val="nil"/>
        </w:pBdr>
        <w:bidi/>
        <w:spacing w:after="0" w:line="480" w:lineRule="auto"/>
        <w:ind w:left="993"/>
        <w:jc w:val="both"/>
        <w:rPr>
          <w:rFonts w:ascii="Simplified Arabic" w:eastAsia="Simplified Arabic" w:hAnsi="Simplified Arabic" w:cs="Simplified Arabic"/>
          <w:color w:val="000000"/>
          <w:sz w:val="28"/>
          <w:szCs w:val="28"/>
        </w:rPr>
      </w:pPr>
      <w:r w:rsidRPr="00D825AC">
        <w:rPr>
          <w:rFonts w:ascii="Simplified Arabic" w:eastAsia="Simplified Arabic" w:hAnsi="Simplified Arabic" w:cs="Simplified Arabic"/>
          <w:b/>
          <w:bCs/>
          <w:color w:val="000000"/>
          <w:sz w:val="28"/>
          <w:szCs w:val="28"/>
          <w:rtl/>
        </w:rPr>
        <w:t>العوامل التنظيمية:</w:t>
      </w:r>
      <w:r>
        <w:rPr>
          <w:rFonts w:ascii="Simplified Arabic" w:eastAsia="Simplified Arabic" w:hAnsi="Simplified Arabic" w:cs="Simplified Arabic"/>
          <w:b/>
          <w:color w:val="000000"/>
          <w:sz w:val="28"/>
          <w:szCs w:val="28"/>
          <w:rtl/>
        </w:rPr>
        <w:t xml:space="preserve"> </w:t>
      </w:r>
      <w:r w:rsidRPr="00D825AC">
        <w:rPr>
          <w:rFonts w:ascii="Simplified Arabic" w:eastAsia="Simplified Arabic" w:hAnsi="Simplified Arabic" w:cs="Simplified Arabic"/>
          <w:b/>
          <w:color w:val="000000"/>
          <w:sz w:val="28"/>
          <w:szCs w:val="28"/>
          <w:rtl/>
        </w:rPr>
        <w:t>تلعب التكنولوجيا دورًا محوريًا في عملية تصميم الوظائف، حيث تسعى المنظمات إلى توظيف أحدث التقنيات التي تعزز قدرتها التنافسية، سواء في خطوط الإنتاج أو في الأعمال الإدارية. وقد أضفى استخدام الحواسيب طابعًا جديدًا على الوظائف الحديثة، فأصبحت تتميز بدرجة أعلى من الدقة والسرعة. ومن جهة أخرى، يُعد الهيكل التنظيمي أحد العوامل الأساسية التي ينبغي مراعاتها عند تصميم الوظائف؛ إذ أن الهياكل التي تتسم بدرجة عالية من التخصص والجمود في تحديد المهام والمسؤوليات قد تعيق عملية التصميم الفعّال للوظائف وتحد من مرونتها. (العزاوي،2010، ص43).</w:t>
      </w:r>
    </w:p>
    <w:p w14:paraId="5C98D340" w14:textId="77777777" w:rsidR="00CC46D0"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Pr>
      </w:pPr>
    </w:p>
    <w:p w14:paraId="6DED2FD7" w14:textId="77777777" w:rsidR="00CC46D0"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Pr>
      </w:pPr>
      <w:r>
        <w:rPr>
          <w:noProof/>
        </w:rPr>
        <w:drawing>
          <wp:anchor distT="0" distB="0" distL="114300" distR="114300" simplePos="0" relativeHeight="251669504" behindDoc="0" locked="0" layoutInCell="1" hidden="0" allowOverlap="1" wp14:anchorId="49AF5B1B" wp14:editId="2E1FEF03">
            <wp:simplePos x="0" y="0"/>
            <wp:positionH relativeFrom="column">
              <wp:posOffset>-72390</wp:posOffset>
            </wp:positionH>
            <wp:positionV relativeFrom="paragraph">
              <wp:posOffset>252095</wp:posOffset>
            </wp:positionV>
            <wp:extent cx="5955030" cy="3752850"/>
            <wp:effectExtent l="0" t="0" r="0" b="0"/>
            <wp:wrapNone/>
            <wp:docPr id="1185606353" name="image2.png" descr="A computer screen 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1185606353" name="image2.png" descr="A computer screen shot of a computer screen&#10;&#10;AI-generated content may be incorrect."/>
                    <pic:cNvPicPr preferRelativeResize="0"/>
                  </pic:nvPicPr>
                  <pic:blipFill>
                    <a:blip r:embed="rId9"/>
                    <a:srcRect l="12537" t="19081" r="14430" b="11264"/>
                    <a:stretch>
                      <a:fillRect/>
                    </a:stretch>
                  </pic:blipFill>
                  <pic:spPr>
                    <a:xfrm>
                      <a:off x="0" y="0"/>
                      <a:ext cx="5955030" cy="3752850"/>
                    </a:xfrm>
                    <a:prstGeom prst="rect">
                      <a:avLst/>
                    </a:prstGeom>
                    <a:ln/>
                  </pic:spPr>
                </pic:pic>
              </a:graphicData>
            </a:graphic>
            <wp14:sizeRelH relativeFrom="margin">
              <wp14:pctWidth>0</wp14:pctWidth>
            </wp14:sizeRelH>
            <wp14:sizeRelV relativeFrom="margin">
              <wp14:pctHeight>0</wp14:pctHeight>
            </wp14:sizeRelV>
          </wp:anchor>
        </w:drawing>
      </w:r>
    </w:p>
    <w:p w14:paraId="3F513308" w14:textId="77777777" w:rsidR="00CC46D0"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Pr>
      </w:pPr>
    </w:p>
    <w:p w14:paraId="291F9159" w14:textId="77777777" w:rsidR="00CC46D0"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Pr>
      </w:pPr>
    </w:p>
    <w:p w14:paraId="3B17DC33" w14:textId="77777777" w:rsidR="00CC46D0"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Pr>
      </w:pPr>
    </w:p>
    <w:p w14:paraId="1D675457" w14:textId="77777777" w:rsidR="00CC46D0" w:rsidRDefault="00CC46D0" w:rsidP="00CC46D0">
      <w:pPr>
        <w:widowControl w:val="0"/>
        <w:pBdr>
          <w:top w:val="nil"/>
          <w:left w:val="nil"/>
          <w:bottom w:val="nil"/>
          <w:right w:val="nil"/>
          <w:between w:val="nil"/>
        </w:pBdr>
        <w:bidi/>
        <w:spacing w:after="0" w:line="480" w:lineRule="auto"/>
        <w:rPr>
          <w:rFonts w:ascii="Simplified Arabic" w:eastAsia="Simplified Arabic" w:hAnsi="Simplified Arabic" w:cs="Simplified Arabic"/>
          <w:b/>
          <w:color w:val="000000"/>
          <w:sz w:val="28"/>
          <w:szCs w:val="28"/>
        </w:rPr>
      </w:pPr>
    </w:p>
    <w:p w14:paraId="201B4FD8" w14:textId="77777777" w:rsidR="00CC46D0" w:rsidRDefault="00CC46D0" w:rsidP="00CC46D0">
      <w:pPr>
        <w:widowControl w:val="0"/>
        <w:pBdr>
          <w:top w:val="nil"/>
          <w:left w:val="nil"/>
          <w:bottom w:val="nil"/>
          <w:right w:val="nil"/>
          <w:between w:val="nil"/>
        </w:pBdr>
        <w:bidi/>
        <w:spacing w:after="0" w:line="480" w:lineRule="auto"/>
        <w:jc w:val="center"/>
        <w:rPr>
          <w:rFonts w:ascii="Simplified Arabic" w:eastAsia="Simplified Arabic" w:hAnsi="Simplified Arabic" w:cs="Simplified Arabic"/>
          <w:b/>
          <w:color w:val="000000"/>
          <w:sz w:val="28"/>
          <w:szCs w:val="28"/>
          <w:rtl/>
        </w:rPr>
      </w:pPr>
    </w:p>
    <w:p w14:paraId="52D2DAD3" w14:textId="77777777" w:rsidR="00CC46D0" w:rsidRDefault="00CC46D0" w:rsidP="00CC46D0">
      <w:pPr>
        <w:widowControl w:val="0"/>
        <w:pBdr>
          <w:top w:val="nil"/>
          <w:left w:val="nil"/>
          <w:bottom w:val="nil"/>
          <w:right w:val="nil"/>
          <w:between w:val="nil"/>
        </w:pBdr>
        <w:bidi/>
        <w:spacing w:after="0" w:line="480" w:lineRule="auto"/>
        <w:jc w:val="center"/>
        <w:rPr>
          <w:rFonts w:ascii="Simplified Arabic" w:eastAsia="Simplified Arabic" w:hAnsi="Simplified Arabic" w:cs="Simplified Arabic"/>
          <w:b/>
          <w:color w:val="000000"/>
          <w:sz w:val="28"/>
          <w:szCs w:val="28"/>
          <w:rtl/>
        </w:rPr>
      </w:pPr>
    </w:p>
    <w:p w14:paraId="7E21A3D2" w14:textId="77777777" w:rsidR="00CC46D0" w:rsidRDefault="00CC46D0" w:rsidP="00CC46D0">
      <w:pPr>
        <w:widowControl w:val="0"/>
        <w:pBdr>
          <w:top w:val="nil"/>
          <w:left w:val="nil"/>
          <w:bottom w:val="nil"/>
          <w:right w:val="nil"/>
          <w:between w:val="nil"/>
        </w:pBdr>
        <w:bidi/>
        <w:spacing w:after="0" w:line="480" w:lineRule="auto"/>
        <w:jc w:val="center"/>
        <w:rPr>
          <w:rFonts w:ascii="Simplified Arabic" w:eastAsia="Simplified Arabic" w:hAnsi="Simplified Arabic" w:cs="Simplified Arabic"/>
          <w:b/>
          <w:color w:val="000000"/>
          <w:sz w:val="28"/>
          <w:szCs w:val="28"/>
          <w:rtl/>
        </w:rPr>
      </w:pPr>
    </w:p>
    <w:p w14:paraId="6B96A0F4" w14:textId="77777777" w:rsidR="00CC46D0" w:rsidRDefault="00CC46D0" w:rsidP="00CC46D0">
      <w:pPr>
        <w:widowControl w:val="0"/>
        <w:pBdr>
          <w:top w:val="nil"/>
          <w:left w:val="nil"/>
          <w:bottom w:val="nil"/>
          <w:right w:val="nil"/>
          <w:between w:val="nil"/>
        </w:pBd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الشكل رقم (1) المفهوم الشمولي لتعويضات العاملين.</w:t>
      </w:r>
    </w:p>
    <w:p w14:paraId="0CA99F9D" w14:textId="77777777" w:rsidR="00CC46D0" w:rsidRDefault="00CC46D0" w:rsidP="00CC46D0">
      <w:pPr>
        <w:widowControl w:val="0"/>
        <w:numPr>
          <w:ilvl w:val="0"/>
          <w:numId w:val="6"/>
        </w:numPr>
        <w:pBdr>
          <w:top w:val="nil"/>
          <w:left w:val="nil"/>
          <w:bottom w:val="nil"/>
          <w:right w:val="nil"/>
          <w:between w:val="nil"/>
        </w:pBdr>
        <w:bidi/>
        <w:spacing w:after="0" w:line="480" w:lineRule="auto"/>
        <w:jc w:val="both"/>
        <w:rPr>
          <w:rFonts w:ascii="Simplified Arabic" w:eastAsia="Simplified Arabic" w:hAnsi="Simplified Arabic" w:cs="Simplified Arabic"/>
          <w:b/>
          <w:color w:val="000000"/>
          <w:sz w:val="28"/>
          <w:szCs w:val="28"/>
        </w:rPr>
      </w:pPr>
      <w:r w:rsidRPr="00D825AC">
        <w:rPr>
          <w:rFonts w:ascii="Simplified Arabic" w:eastAsia="Simplified Arabic" w:hAnsi="Simplified Arabic" w:cs="Simplified Arabic"/>
          <w:b/>
          <w:bCs/>
          <w:color w:val="000000"/>
          <w:sz w:val="28"/>
          <w:szCs w:val="28"/>
          <w:rtl/>
        </w:rPr>
        <w:t>التعويضات المالية المباشرة:</w:t>
      </w:r>
      <w:r>
        <w:rPr>
          <w:rFonts w:ascii="Simplified Arabic" w:eastAsia="Simplified Arabic" w:hAnsi="Simplified Arabic" w:cs="Simplified Arabic"/>
          <w:b/>
          <w:color w:val="000000"/>
          <w:sz w:val="28"/>
          <w:szCs w:val="28"/>
          <w:rtl/>
        </w:rPr>
        <w:t xml:space="preserve"> تمثل الأجر والحوافز المالية والمكافآت.</w:t>
      </w:r>
    </w:p>
    <w:p w14:paraId="625CFDF5" w14:textId="77777777" w:rsidR="00CC46D0" w:rsidRDefault="00CC46D0" w:rsidP="00CC46D0">
      <w:pPr>
        <w:widowControl w:val="0"/>
        <w:numPr>
          <w:ilvl w:val="0"/>
          <w:numId w:val="6"/>
        </w:numPr>
        <w:pBdr>
          <w:top w:val="nil"/>
          <w:left w:val="nil"/>
          <w:bottom w:val="nil"/>
          <w:right w:val="nil"/>
          <w:between w:val="nil"/>
        </w:pBdr>
        <w:bidi/>
        <w:spacing w:after="0" w:line="480" w:lineRule="auto"/>
        <w:jc w:val="both"/>
        <w:rPr>
          <w:rFonts w:ascii="Simplified Arabic" w:eastAsia="Simplified Arabic" w:hAnsi="Simplified Arabic" w:cs="Simplified Arabic"/>
          <w:b/>
          <w:color w:val="000000"/>
          <w:sz w:val="28"/>
          <w:szCs w:val="28"/>
        </w:rPr>
      </w:pPr>
      <w:r w:rsidRPr="00D825AC">
        <w:rPr>
          <w:rFonts w:ascii="Simplified Arabic" w:eastAsia="Simplified Arabic" w:hAnsi="Simplified Arabic" w:cs="Simplified Arabic"/>
          <w:b/>
          <w:bCs/>
          <w:color w:val="000000"/>
          <w:sz w:val="28"/>
          <w:szCs w:val="28"/>
          <w:rtl/>
        </w:rPr>
        <w:t>التعويضات المالية غير المباشرة:</w:t>
      </w:r>
      <w:r>
        <w:rPr>
          <w:rFonts w:ascii="Simplified Arabic" w:eastAsia="Simplified Arabic" w:hAnsi="Simplified Arabic" w:cs="Simplified Arabic"/>
          <w:b/>
          <w:color w:val="000000"/>
          <w:sz w:val="28"/>
          <w:szCs w:val="28"/>
          <w:rtl/>
        </w:rPr>
        <w:t xml:space="preserve"> تمثل الضمان الاجتماعي والتأمين الصحي والسكن الوظيفي. (ديسلر، 2007، ص439).</w:t>
      </w:r>
    </w:p>
    <w:p w14:paraId="24879B7D" w14:textId="77777777" w:rsidR="00CC46D0" w:rsidRDefault="00CC46D0" w:rsidP="00CC46D0">
      <w:pPr>
        <w:widowControl w:val="0"/>
        <w:numPr>
          <w:ilvl w:val="0"/>
          <w:numId w:val="4"/>
        </w:numPr>
        <w:pBdr>
          <w:top w:val="nil"/>
          <w:left w:val="nil"/>
          <w:bottom w:val="nil"/>
          <w:right w:val="nil"/>
          <w:between w:val="nil"/>
        </w:pBdr>
        <w:bidi/>
        <w:spacing w:after="0" w:line="480" w:lineRule="auto"/>
        <w:jc w:val="both"/>
        <w:rPr>
          <w:rFonts w:ascii="Simplified Arabic" w:eastAsia="Simplified Arabic" w:hAnsi="Simplified Arabic" w:cs="Simplified Arabic"/>
          <w:b/>
          <w:color w:val="000000"/>
          <w:sz w:val="28"/>
          <w:szCs w:val="28"/>
        </w:rPr>
      </w:pPr>
      <w:r w:rsidRPr="00D825AC">
        <w:rPr>
          <w:rFonts w:ascii="Simplified Arabic" w:eastAsia="Simplified Arabic" w:hAnsi="Simplified Arabic" w:cs="Simplified Arabic"/>
          <w:b/>
          <w:bCs/>
          <w:color w:val="000000"/>
          <w:sz w:val="28"/>
          <w:szCs w:val="28"/>
          <w:rtl/>
        </w:rPr>
        <w:t>أهمية التعويضات وأثرها على أداء العاملين:</w:t>
      </w:r>
      <w:r>
        <w:rPr>
          <w:rFonts w:ascii="Simplified Arabic" w:eastAsia="Simplified Arabic" w:hAnsi="Simplified Arabic" w:cs="Simplified Arabic"/>
          <w:b/>
          <w:color w:val="000000"/>
          <w:sz w:val="28"/>
          <w:szCs w:val="28"/>
          <w:rtl/>
        </w:rPr>
        <w:t xml:space="preserve"> </w:t>
      </w:r>
      <w:r w:rsidRPr="00D825AC">
        <w:rPr>
          <w:rFonts w:ascii="Simplified Arabic" w:eastAsia="Simplified Arabic" w:hAnsi="Simplified Arabic" w:cs="Simplified Arabic"/>
          <w:color w:val="000000"/>
          <w:sz w:val="28"/>
          <w:szCs w:val="28"/>
          <w:rtl/>
        </w:rPr>
        <w:t>يعتمد الأداء في المنظمات الخدمية بشكل كبير على المورد البشري، نظرًا لطبيعة الخدمات وارتباطها المباشر بتفاعل الأفراد. ولذلك، فإن رغبة وقدرة الموظف على تقديم الخدمة بكفاءة تتطلب من هذه المنظمات تحسين أساليب تعاملها مع كوادرها البشرية. ويُعد الاحتفاظ بالعاملين وتحفيزهم نحو أداء متميز من أولويات المنظمات الخدمية، ويمكن تحقيق ذلك من خلال التدريب المستمر، والتمكين، وتقديم مكافآت تنافسية قائمة على الأداء</w:t>
      </w:r>
      <w:r w:rsidRPr="00D825AC">
        <w:rPr>
          <w:rFonts w:ascii="Simplified Arabic" w:eastAsia="Simplified Arabic" w:hAnsi="Simplified Arabic" w:cs="Simplified Arabic" w:hint="cs"/>
          <w:color w:val="000000"/>
          <w:sz w:val="28"/>
          <w:szCs w:val="28"/>
          <w:rtl/>
        </w:rPr>
        <w:t xml:space="preserve"> </w:t>
      </w:r>
      <w:r w:rsidRPr="00D825AC">
        <w:rPr>
          <w:rFonts w:ascii="Simplified Arabic" w:eastAsia="Simplified Arabic" w:hAnsi="Simplified Arabic" w:cs="Simplified Arabic"/>
          <w:color w:val="000000"/>
          <w:sz w:val="28"/>
          <w:szCs w:val="28"/>
          <w:rtl/>
        </w:rPr>
        <w:lastRenderedPageBreak/>
        <w:t>(جواد،2010، ص305).</w:t>
      </w:r>
    </w:p>
    <w:p w14:paraId="0164CB14" w14:textId="77777777" w:rsidR="00CC46D0" w:rsidRDefault="00CC46D0" w:rsidP="00CC46D0">
      <w:pPr>
        <w:bidi/>
        <w:rPr>
          <w:rFonts w:ascii="Simplified Arabic" w:eastAsia="Simplified Arabic" w:hAnsi="Simplified Arabic" w:cs="Simplified Arabic"/>
          <w:bCs/>
          <w:color w:val="000000"/>
          <w:sz w:val="30"/>
          <w:szCs w:val="30"/>
          <w:rtl/>
        </w:rPr>
      </w:pPr>
      <w:bookmarkStart w:id="9" w:name="_heading=h.o49p7qqwiv5i" w:colFirst="0" w:colLast="0"/>
      <w:bookmarkEnd w:id="9"/>
      <w:r>
        <w:rPr>
          <w:rFonts w:ascii="Simplified Arabic" w:eastAsia="Simplified Arabic" w:hAnsi="Simplified Arabic" w:cs="Simplified Arabic"/>
          <w:bCs/>
          <w:color w:val="000000"/>
          <w:sz w:val="30"/>
          <w:szCs w:val="30"/>
          <w:rtl/>
        </w:rPr>
        <w:br w:type="page"/>
      </w:r>
    </w:p>
    <w:p w14:paraId="12CF6861" w14:textId="77777777" w:rsidR="00CC46D0" w:rsidRDefault="00CC46D0" w:rsidP="00CC46D0">
      <w:pPr>
        <w:pStyle w:val="Heading1"/>
        <w:bidi/>
        <w:spacing w:before="0" w:line="480" w:lineRule="auto"/>
        <w:rPr>
          <w:rFonts w:ascii="Simplified Arabic" w:eastAsia="Simplified Arabic" w:hAnsi="Simplified Arabic" w:cs="Simplified Arabic"/>
          <w:bCs/>
          <w:color w:val="000000"/>
          <w:sz w:val="30"/>
          <w:szCs w:val="30"/>
          <w:rtl/>
        </w:rPr>
      </w:pPr>
      <w:r w:rsidRPr="00D825AC">
        <w:rPr>
          <w:rFonts w:ascii="Simplified Arabic" w:eastAsia="Simplified Arabic" w:hAnsi="Simplified Arabic" w:cs="Simplified Arabic"/>
          <w:bCs/>
          <w:color w:val="000000"/>
          <w:sz w:val="30"/>
          <w:szCs w:val="30"/>
          <w:rtl/>
        </w:rPr>
        <w:lastRenderedPageBreak/>
        <w:t>ثانياً: تخطيط المشاريع:</w:t>
      </w:r>
    </w:p>
    <w:p w14:paraId="39E407DD"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r w:rsidRPr="00AE0570">
        <w:rPr>
          <w:rFonts w:ascii="Simplified Arabic" w:eastAsia="Simplified Arabic" w:hAnsi="Simplified Arabic" w:cs="Simplified Arabic" w:hint="cs"/>
          <w:sz w:val="28"/>
          <w:szCs w:val="28"/>
          <w:rtl/>
        </w:rPr>
        <w:t>يعرف تخطيط المشاريع</w:t>
      </w:r>
      <w:r>
        <w:rPr>
          <w:rFonts w:ascii="Simplified Arabic" w:eastAsia="Simplified Arabic" w:hAnsi="Simplified Arabic" w:cs="Simplified Arabic" w:hint="cs"/>
          <w:sz w:val="28"/>
          <w:szCs w:val="28"/>
          <w:rtl/>
        </w:rPr>
        <w:t xml:space="preserve"> بأنه نتنبأ بما قد يحدث من تغير وتطور في المستقبل، ونحاول أن نتحكم أو نسيطر على مقدار واتجاه هذا التطور (زميت،، 2012).</w:t>
      </w:r>
    </w:p>
    <w:p w14:paraId="7C0E7838"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بأنها مجموعة الأساليب المستخدمة لإدارة فريق من الأفراد ولإنجاز سلسلة من المهام والتنظيم والتخطيط والجدولة الزمنية (العباسي، 2016).</w:t>
      </w:r>
    </w:p>
    <w:p w14:paraId="5226F713" w14:textId="77777777" w:rsidR="00CC46D0" w:rsidRPr="006C2C37" w:rsidRDefault="00CC46D0" w:rsidP="00CC46D0">
      <w:pPr>
        <w:bidi/>
        <w:spacing w:after="0" w:line="480" w:lineRule="auto"/>
        <w:jc w:val="both"/>
        <w:rPr>
          <w:rFonts w:ascii="Simplified Arabic" w:eastAsia="Simplified Arabic" w:hAnsi="Simplified Arabic" w:cs="Simplified Arabic"/>
          <w:b/>
          <w:bCs/>
          <w:sz w:val="28"/>
          <w:szCs w:val="28"/>
          <w:rtl/>
        </w:rPr>
      </w:pPr>
      <w:r w:rsidRPr="006C2C37">
        <w:rPr>
          <w:rFonts w:ascii="Simplified Arabic" w:eastAsia="Simplified Arabic" w:hAnsi="Simplified Arabic" w:cs="Simplified Arabic" w:hint="cs"/>
          <w:b/>
          <w:bCs/>
          <w:sz w:val="28"/>
          <w:szCs w:val="28"/>
          <w:rtl/>
        </w:rPr>
        <w:t>أهمية تخطيط المشروع:</w:t>
      </w:r>
    </w:p>
    <w:p w14:paraId="3BE1821F" w14:textId="77777777" w:rsidR="00CC46D0" w:rsidRPr="007B7422" w:rsidRDefault="00CC46D0" w:rsidP="00CC46D0">
      <w:pPr>
        <w:pStyle w:val="ListParagraph"/>
        <w:numPr>
          <w:ilvl w:val="0"/>
          <w:numId w:val="32"/>
        </w:numPr>
        <w:bidi/>
        <w:spacing w:after="0" w:line="480" w:lineRule="auto"/>
        <w:jc w:val="both"/>
        <w:rPr>
          <w:rFonts w:ascii="Simplified Arabic" w:eastAsia="Simplified Arabic" w:hAnsi="Simplified Arabic" w:cs="Simplified Arabic"/>
          <w:b/>
          <w:bCs/>
          <w:sz w:val="28"/>
          <w:szCs w:val="28"/>
        </w:rPr>
      </w:pPr>
      <w:r w:rsidRPr="007B7422">
        <w:rPr>
          <w:rFonts w:ascii="Simplified Arabic" w:eastAsia="Simplified Arabic" w:hAnsi="Simplified Arabic" w:cs="Simplified Arabic"/>
          <w:b/>
          <w:bCs/>
          <w:sz w:val="28"/>
          <w:szCs w:val="28"/>
          <w:rtl/>
        </w:rPr>
        <w:t>يساهم التخطيط في توفير الوقت و عدم الارتهان للصدفة</w:t>
      </w:r>
      <w:r>
        <w:rPr>
          <w:rFonts w:ascii="Simplified Arabic" w:eastAsia="Simplified Arabic" w:hAnsi="Simplified Arabic" w:cs="Simplified Arabic" w:hint="cs"/>
          <w:b/>
          <w:bCs/>
          <w:sz w:val="28"/>
          <w:szCs w:val="28"/>
          <w:rtl/>
        </w:rPr>
        <w:t>:</w:t>
      </w:r>
      <w:r w:rsidRPr="007B7422">
        <w:rPr>
          <w:rFonts w:ascii="Simplified Arabic" w:eastAsia="Simplified Arabic" w:hAnsi="Simplified Arabic" w:cs="Simplified Arabic"/>
          <w:b/>
          <w:bCs/>
          <w:sz w:val="28"/>
          <w:szCs w:val="28"/>
          <w:rtl/>
        </w:rPr>
        <w:t xml:space="preserve"> </w:t>
      </w:r>
    </w:p>
    <w:p w14:paraId="5549C085" w14:textId="77777777" w:rsidR="00CC46D0" w:rsidRPr="007B7422" w:rsidRDefault="00CC46D0" w:rsidP="00CC46D0">
      <w:pPr>
        <w:pStyle w:val="ListParagraph"/>
        <w:numPr>
          <w:ilvl w:val="0"/>
          <w:numId w:val="33"/>
        </w:numPr>
        <w:bidi/>
        <w:spacing w:after="0" w:line="480" w:lineRule="auto"/>
        <w:jc w:val="both"/>
        <w:rPr>
          <w:rFonts w:ascii="Simplified Arabic" w:eastAsia="Simplified Arabic" w:hAnsi="Simplified Arabic" w:cs="Simplified Arabic"/>
          <w:sz w:val="28"/>
          <w:szCs w:val="28"/>
        </w:rPr>
      </w:pPr>
      <w:r w:rsidRPr="007B7422">
        <w:rPr>
          <w:rFonts w:ascii="Simplified Arabic" w:eastAsia="Simplified Arabic" w:hAnsi="Simplified Arabic" w:cs="Simplified Arabic"/>
          <w:sz w:val="28"/>
          <w:szCs w:val="28"/>
          <w:rtl/>
        </w:rPr>
        <w:t>إن العمل في المشروع بدون خطة واضحة محكمة يصبح ضرباً من الخيال والعبث وضياعاً للوقت</w:t>
      </w:r>
      <w:r>
        <w:rPr>
          <w:rFonts w:ascii="Simplified Arabic" w:eastAsia="Simplified Arabic" w:hAnsi="Simplified Arabic" w:cs="Simplified Arabic" w:hint="cs"/>
          <w:sz w:val="28"/>
          <w:szCs w:val="28"/>
          <w:rtl/>
        </w:rPr>
        <w:t>.</w:t>
      </w:r>
    </w:p>
    <w:p w14:paraId="096B7F51" w14:textId="77777777" w:rsidR="00CC46D0" w:rsidRDefault="00CC46D0" w:rsidP="00CC46D0">
      <w:pPr>
        <w:pStyle w:val="ListParagraph"/>
        <w:numPr>
          <w:ilvl w:val="0"/>
          <w:numId w:val="33"/>
        </w:numPr>
        <w:bidi/>
        <w:spacing w:after="0" w:line="480" w:lineRule="auto"/>
        <w:jc w:val="both"/>
        <w:rPr>
          <w:rFonts w:ascii="Simplified Arabic" w:eastAsia="Simplified Arabic" w:hAnsi="Simplified Arabic" w:cs="Simplified Arabic"/>
          <w:sz w:val="28"/>
          <w:szCs w:val="28"/>
        </w:rPr>
      </w:pPr>
      <w:r w:rsidRPr="007B7422">
        <w:rPr>
          <w:rFonts w:ascii="Simplified Arabic" w:eastAsia="Simplified Arabic" w:hAnsi="Simplified Arabic" w:cs="Simplified Arabic"/>
          <w:sz w:val="28"/>
          <w:szCs w:val="28"/>
          <w:rtl/>
        </w:rPr>
        <w:t>في حال غياب التخطيط في المشروع تعم الفوضى والارتجالية ويصبح الوصول إلى الهدف بعيد المنال و رهين الصدفة</w:t>
      </w:r>
      <w:r w:rsidRPr="007B7422">
        <w:rPr>
          <w:rFonts w:ascii="Simplified Arabic" w:eastAsia="Simplified Arabic" w:hAnsi="Simplified Arabic" w:cs="Simplified Arabic"/>
          <w:sz w:val="28"/>
          <w:szCs w:val="28"/>
        </w:rPr>
        <w:t xml:space="preserve">. </w:t>
      </w:r>
    </w:p>
    <w:p w14:paraId="7C000776" w14:textId="77777777" w:rsidR="00CC46D0" w:rsidRDefault="00CC46D0" w:rsidP="00CC46D0">
      <w:pPr>
        <w:pStyle w:val="ListParagraph"/>
        <w:numPr>
          <w:ilvl w:val="0"/>
          <w:numId w:val="33"/>
        </w:numPr>
        <w:bidi/>
        <w:spacing w:after="0" w:line="480" w:lineRule="auto"/>
        <w:jc w:val="both"/>
        <w:rPr>
          <w:rFonts w:ascii="Simplified Arabic" w:eastAsia="Simplified Arabic" w:hAnsi="Simplified Arabic" w:cs="Simplified Arabic"/>
          <w:sz w:val="28"/>
          <w:szCs w:val="28"/>
        </w:rPr>
      </w:pPr>
      <w:r w:rsidRPr="007B7422">
        <w:rPr>
          <w:rFonts w:ascii="Simplified Arabic" w:eastAsia="Simplified Arabic" w:hAnsi="Simplified Arabic" w:cs="Simplified Arabic"/>
          <w:sz w:val="28"/>
          <w:szCs w:val="28"/>
          <w:rtl/>
        </w:rPr>
        <w:t>يهدف التخطيط إلى عدم حدوث تناقض بين الوسائل والأهداف، مما يسهل الوصول إلى الغايات والأهداف بأقصر الطرق التي توفر الوقت والمال</w:t>
      </w:r>
      <w:r w:rsidRPr="007B7422">
        <w:rPr>
          <w:rFonts w:ascii="Simplified Arabic" w:eastAsia="Simplified Arabic" w:hAnsi="Simplified Arabic" w:cs="Simplified Arabic"/>
          <w:sz w:val="28"/>
          <w:szCs w:val="28"/>
        </w:rPr>
        <w:t xml:space="preserve">. </w:t>
      </w:r>
    </w:p>
    <w:p w14:paraId="282B2D2F" w14:textId="77777777" w:rsidR="00CC46D0" w:rsidRDefault="00CC46D0" w:rsidP="00CC46D0">
      <w:pPr>
        <w:pStyle w:val="ListParagraph"/>
        <w:bidi/>
        <w:spacing w:after="0" w:line="480" w:lineRule="auto"/>
        <w:jc w:val="both"/>
        <w:rPr>
          <w:rFonts w:ascii="Simplified Arabic" w:eastAsia="Simplified Arabic" w:hAnsi="Simplified Arabic" w:cs="Simplified Arabic"/>
          <w:sz w:val="28"/>
          <w:szCs w:val="28"/>
          <w:rtl/>
        </w:rPr>
      </w:pPr>
    </w:p>
    <w:p w14:paraId="1B712C88" w14:textId="77777777" w:rsidR="00CC46D0" w:rsidRPr="007B7422" w:rsidRDefault="00CC46D0" w:rsidP="00CC46D0">
      <w:pPr>
        <w:pStyle w:val="ListParagraph"/>
        <w:bidi/>
        <w:spacing w:after="0" w:line="480" w:lineRule="auto"/>
        <w:jc w:val="both"/>
        <w:rPr>
          <w:rFonts w:ascii="Simplified Arabic" w:eastAsia="Simplified Arabic" w:hAnsi="Simplified Arabic" w:cs="Simplified Arabic"/>
          <w:sz w:val="28"/>
          <w:szCs w:val="28"/>
        </w:rPr>
      </w:pPr>
    </w:p>
    <w:p w14:paraId="5FC629AE" w14:textId="77777777" w:rsidR="00CC46D0" w:rsidRPr="007B7422" w:rsidRDefault="00CC46D0" w:rsidP="00CC46D0">
      <w:pPr>
        <w:pStyle w:val="ListParagraph"/>
        <w:numPr>
          <w:ilvl w:val="0"/>
          <w:numId w:val="32"/>
        </w:numPr>
        <w:bidi/>
        <w:spacing w:after="0" w:line="480" w:lineRule="auto"/>
        <w:jc w:val="both"/>
        <w:rPr>
          <w:rFonts w:ascii="Simplified Arabic" w:eastAsia="Simplified Arabic" w:hAnsi="Simplified Arabic" w:cs="Simplified Arabic"/>
          <w:b/>
          <w:bCs/>
          <w:sz w:val="28"/>
          <w:szCs w:val="28"/>
        </w:rPr>
      </w:pPr>
      <w:r w:rsidRPr="007B7422">
        <w:rPr>
          <w:rFonts w:ascii="Simplified Arabic" w:eastAsia="Simplified Arabic" w:hAnsi="Simplified Arabic" w:cs="Simplified Arabic" w:hint="cs"/>
          <w:b/>
          <w:bCs/>
          <w:sz w:val="28"/>
          <w:szCs w:val="28"/>
          <w:rtl/>
        </w:rPr>
        <w:t>يساهم</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التخطيط</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في</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توقعاته</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للمستقبل</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و</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ما</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قد</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يحمله</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من</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مفاجآت</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و</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تقلبات</w:t>
      </w:r>
      <w:r w:rsidRPr="007B7422">
        <w:rPr>
          <w:rFonts w:ascii="Simplified Arabic" w:eastAsia="Simplified Arabic" w:hAnsi="Simplified Arabic" w:cs="Simplified Arabic"/>
          <w:b/>
          <w:bCs/>
          <w:sz w:val="28"/>
          <w:szCs w:val="28"/>
          <w:rtl/>
        </w:rPr>
        <w:t xml:space="preserve"> </w:t>
      </w:r>
    </w:p>
    <w:p w14:paraId="5039F4F7" w14:textId="77777777" w:rsidR="00CC46D0" w:rsidRDefault="00CC46D0" w:rsidP="00CC46D0">
      <w:pPr>
        <w:pStyle w:val="ListParagraph"/>
        <w:numPr>
          <w:ilvl w:val="0"/>
          <w:numId w:val="33"/>
        </w:numPr>
        <w:bidi/>
        <w:spacing w:after="0" w:line="480" w:lineRule="auto"/>
        <w:jc w:val="both"/>
        <w:rPr>
          <w:rFonts w:ascii="Simplified Arabic" w:eastAsia="Simplified Arabic" w:hAnsi="Simplified Arabic" w:cs="Simplified Arabic"/>
          <w:sz w:val="28"/>
          <w:szCs w:val="28"/>
        </w:rPr>
      </w:pPr>
      <w:r w:rsidRPr="007B7422">
        <w:rPr>
          <w:rFonts w:ascii="Simplified Arabic" w:eastAsia="Simplified Arabic" w:hAnsi="Simplified Arabic" w:cs="Simplified Arabic" w:hint="cs"/>
          <w:sz w:val="28"/>
          <w:szCs w:val="28"/>
          <w:rtl/>
        </w:rPr>
        <w:lastRenderedPageBreak/>
        <w:t>حيث</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أن</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الأهداف</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التي</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يراد</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الوصول</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إليها</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هي</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أهداف</w:t>
      </w:r>
      <w:r w:rsidRPr="007B7422">
        <w:rPr>
          <w:rFonts w:ascii="Simplified Arabic" w:eastAsia="Simplified Arabic" w:hAnsi="Simplified Arabic" w:cs="Simplified Arabic"/>
          <w:sz w:val="28"/>
          <w:szCs w:val="28"/>
          <w:rtl/>
        </w:rPr>
        <w:t xml:space="preserve"> </w:t>
      </w:r>
      <w:r w:rsidRPr="007B7422">
        <w:rPr>
          <w:rFonts w:ascii="Simplified Arabic" w:eastAsia="Simplified Arabic" w:hAnsi="Simplified Arabic" w:cs="Simplified Arabic" w:hint="cs"/>
          <w:sz w:val="28"/>
          <w:szCs w:val="28"/>
          <w:rtl/>
        </w:rPr>
        <w:t>مستقبلية</w:t>
      </w:r>
      <w:r w:rsidRPr="007B7422">
        <w:rPr>
          <w:rFonts w:ascii="Simplified Arabic" w:eastAsia="Simplified Arabic" w:hAnsi="Simplified Arabic" w:cs="Simplified Arabic"/>
          <w:sz w:val="28"/>
          <w:szCs w:val="28"/>
          <w:rtl/>
        </w:rPr>
        <w:t>، أي أن تحقيقها يتم خلال فترة زمنية محددة قد تطول أو تقصر، مما يفرض على مهندس التخطيط عمل الافتراضات اللازمة لما قد يكون عليه هذا المستقبل وتكوين فكرة عن ما سيكون عليه الوضع عند البدء في تنفيذ الأهداف، وخلال مراحل تنفيذ المشروع المختلفة</w:t>
      </w:r>
      <w:r w:rsidRPr="007B7422">
        <w:rPr>
          <w:rFonts w:ascii="Simplified Arabic" w:eastAsia="Simplified Arabic" w:hAnsi="Simplified Arabic" w:cs="Simplified Arabic"/>
          <w:sz w:val="28"/>
          <w:szCs w:val="28"/>
        </w:rPr>
        <w:t xml:space="preserve">. </w:t>
      </w:r>
    </w:p>
    <w:p w14:paraId="5A779221" w14:textId="77777777" w:rsidR="00CC46D0" w:rsidRDefault="00CC46D0" w:rsidP="00CC46D0">
      <w:pPr>
        <w:pStyle w:val="ListParagraph"/>
        <w:numPr>
          <w:ilvl w:val="0"/>
          <w:numId w:val="33"/>
        </w:numPr>
        <w:bidi/>
        <w:spacing w:after="0" w:line="480" w:lineRule="auto"/>
        <w:jc w:val="both"/>
        <w:rPr>
          <w:rFonts w:ascii="Simplified Arabic" w:eastAsia="Simplified Arabic" w:hAnsi="Simplified Arabic" w:cs="Simplified Arabic"/>
          <w:sz w:val="28"/>
          <w:szCs w:val="28"/>
        </w:rPr>
      </w:pPr>
      <w:r w:rsidRPr="007B7422">
        <w:rPr>
          <w:rFonts w:ascii="Simplified Arabic" w:eastAsia="Simplified Arabic" w:hAnsi="Simplified Arabic" w:cs="Simplified Arabic"/>
          <w:sz w:val="28"/>
          <w:szCs w:val="28"/>
          <w:rtl/>
        </w:rPr>
        <w:t>يساعد التخطيط على توفير قدرة أكبر للمؤسسة وإدارة المشروع في التأقلم والتكيف، وذلك من خلال التحديد المسبق الأفضل الأساليب و طرق العمل في ضوء ما يحتمل حدوثه</w:t>
      </w:r>
      <w:r w:rsidRPr="007B7422">
        <w:rPr>
          <w:rFonts w:ascii="Simplified Arabic" w:eastAsia="Simplified Arabic" w:hAnsi="Simplified Arabic" w:cs="Simplified Arabic"/>
          <w:sz w:val="28"/>
          <w:szCs w:val="28"/>
        </w:rPr>
        <w:t xml:space="preserve">. </w:t>
      </w:r>
    </w:p>
    <w:p w14:paraId="382DD321" w14:textId="77777777" w:rsidR="00CC46D0" w:rsidRPr="007B7422" w:rsidRDefault="00CC46D0" w:rsidP="00CC46D0">
      <w:pPr>
        <w:pStyle w:val="ListParagraph"/>
        <w:numPr>
          <w:ilvl w:val="0"/>
          <w:numId w:val="33"/>
        </w:numPr>
        <w:bidi/>
        <w:spacing w:after="0" w:line="480" w:lineRule="auto"/>
        <w:jc w:val="both"/>
        <w:rPr>
          <w:rFonts w:ascii="Simplified Arabic" w:eastAsia="Simplified Arabic" w:hAnsi="Simplified Arabic" w:cs="Simplified Arabic"/>
          <w:sz w:val="28"/>
          <w:szCs w:val="28"/>
        </w:rPr>
      </w:pPr>
      <w:r w:rsidRPr="007B7422">
        <w:rPr>
          <w:rFonts w:ascii="Simplified Arabic" w:eastAsia="Simplified Arabic" w:hAnsi="Simplified Arabic" w:cs="Simplified Arabic"/>
          <w:sz w:val="28"/>
          <w:szCs w:val="28"/>
          <w:rtl/>
        </w:rPr>
        <w:t>إن التخطيط يعمل على توفير التكاليف و يحول دون هدر الموارد ، لأنه يحدد الغايات و آليات التنفيذ سلفاً ، وبطريقة علمية وعقلانية مما يسهم في زيادة الكفاءة و الفاعلية</w:t>
      </w:r>
      <w:r w:rsidRPr="007B7422">
        <w:rPr>
          <w:rFonts w:ascii="Simplified Arabic" w:eastAsia="Simplified Arabic" w:hAnsi="Simplified Arabic" w:cs="Simplified Arabic"/>
          <w:sz w:val="28"/>
          <w:szCs w:val="28"/>
        </w:rPr>
        <w:t xml:space="preserve">. </w:t>
      </w:r>
    </w:p>
    <w:p w14:paraId="51097C58" w14:textId="77777777" w:rsidR="00CC46D0" w:rsidRPr="007B7422" w:rsidRDefault="00CC46D0" w:rsidP="00CC46D0">
      <w:pPr>
        <w:pStyle w:val="ListParagraph"/>
        <w:numPr>
          <w:ilvl w:val="0"/>
          <w:numId w:val="32"/>
        </w:numPr>
        <w:bidi/>
        <w:spacing w:after="0" w:line="480" w:lineRule="auto"/>
        <w:jc w:val="both"/>
        <w:rPr>
          <w:rFonts w:ascii="Simplified Arabic" w:eastAsia="Simplified Arabic" w:hAnsi="Simplified Arabic" w:cs="Simplified Arabic"/>
          <w:sz w:val="28"/>
          <w:szCs w:val="28"/>
        </w:rPr>
      </w:pPr>
      <w:r w:rsidRPr="007B7422">
        <w:rPr>
          <w:rFonts w:ascii="Simplified Arabic" w:eastAsia="Simplified Arabic" w:hAnsi="Simplified Arabic" w:cs="Simplified Arabic" w:hint="cs"/>
          <w:b/>
          <w:bCs/>
          <w:sz w:val="28"/>
          <w:szCs w:val="28"/>
          <w:rtl/>
        </w:rPr>
        <w:t>خفض</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تكلفة</w:t>
      </w:r>
      <w:r w:rsidRPr="007B7422">
        <w:rPr>
          <w:rFonts w:ascii="Simplified Arabic" w:eastAsia="Simplified Arabic" w:hAnsi="Simplified Arabic" w:cs="Simplified Arabic"/>
          <w:b/>
          <w:bCs/>
          <w:sz w:val="28"/>
          <w:szCs w:val="28"/>
          <w:rtl/>
        </w:rPr>
        <w:t xml:space="preserve"> </w:t>
      </w:r>
      <w:r w:rsidRPr="007B7422">
        <w:rPr>
          <w:rFonts w:ascii="Simplified Arabic" w:eastAsia="Simplified Arabic" w:hAnsi="Simplified Arabic" w:cs="Simplified Arabic" w:hint="cs"/>
          <w:b/>
          <w:bCs/>
          <w:sz w:val="28"/>
          <w:szCs w:val="28"/>
          <w:rtl/>
        </w:rPr>
        <w:t>المشروع:</w:t>
      </w:r>
      <w:r>
        <w:rPr>
          <w:rFonts w:ascii="Simplified Arabic" w:eastAsia="Simplified Arabic" w:hAnsi="Simplified Arabic" w:cs="Simplified Arabic" w:hint="cs"/>
          <w:sz w:val="28"/>
          <w:szCs w:val="28"/>
          <w:rtl/>
        </w:rPr>
        <w:t xml:space="preserve"> </w:t>
      </w:r>
      <w:r w:rsidRPr="007B7422">
        <w:rPr>
          <w:rFonts w:ascii="Simplified Arabic" w:eastAsia="Simplified Arabic" w:hAnsi="Simplified Arabic" w:cs="Simplified Arabic"/>
          <w:sz w:val="28"/>
          <w:szCs w:val="28"/>
          <w:rtl/>
        </w:rPr>
        <w:t>إن قسما كبيرا</w:t>
      </w:r>
      <w:r w:rsidRPr="007B7422">
        <w:rPr>
          <w:rFonts w:ascii="Simplified Arabic" w:eastAsia="Simplified Arabic" w:hAnsi="Simplified Arabic" w:cs="Simplified Arabic" w:hint="cs"/>
          <w:sz w:val="28"/>
          <w:szCs w:val="28"/>
          <w:rtl/>
        </w:rPr>
        <w:t>ً</w:t>
      </w:r>
      <w:r w:rsidRPr="007B7422">
        <w:rPr>
          <w:rFonts w:ascii="Simplified Arabic" w:eastAsia="Simplified Arabic" w:hAnsi="Simplified Arabic" w:cs="Simplified Arabic"/>
          <w:sz w:val="28"/>
          <w:szCs w:val="28"/>
          <w:rtl/>
        </w:rPr>
        <w:t xml:space="preserve"> من تكلفة المشروع ترتبط بالتغيرات التي تطرأ على المشروع أثناء عملية التنفيذ، أو في مرحلة التصميم ، والخفض المجموع الكلي لتكاليف المشروع ينبغي تحديد هذه التغيرات عند بداية إقرار تنفيذ المشروع لأنها أقل كلفة من إجرائها أثناء مرحلة التنفيذ، والذي يحقق ذلك هو قدرة خطة المشروع على توقع التغيرات في المراحل المبكرة من حياة المشروع</w:t>
      </w:r>
      <w:r w:rsidRPr="007B7422">
        <w:rPr>
          <w:rFonts w:ascii="Simplified Arabic" w:eastAsia="Simplified Arabic" w:hAnsi="Simplified Arabic" w:cs="Simplified Arabic" w:hint="cs"/>
          <w:sz w:val="28"/>
          <w:szCs w:val="28"/>
          <w:rtl/>
        </w:rPr>
        <w:t>.</w:t>
      </w:r>
      <w:r w:rsidRPr="007B7422">
        <w:rPr>
          <w:rFonts w:ascii="Simplified Arabic" w:eastAsia="Simplified Arabic" w:hAnsi="Simplified Arabic" w:cs="Simplified Arabic"/>
          <w:sz w:val="28"/>
          <w:szCs w:val="28"/>
          <w:rtl/>
        </w:rPr>
        <w:t xml:space="preserve"> </w:t>
      </w:r>
    </w:p>
    <w:p w14:paraId="73F41043" w14:textId="77777777" w:rsidR="00CC46D0" w:rsidRDefault="00CC46D0" w:rsidP="00CC46D0">
      <w:pPr>
        <w:pStyle w:val="ListParagraph"/>
        <w:numPr>
          <w:ilvl w:val="0"/>
          <w:numId w:val="32"/>
        </w:numPr>
        <w:bidi/>
        <w:spacing w:after="0" w:line="480" w:lineRule="auto"/>
        <w:jc w:val="both"/>
        <w:rPr>
          <w:rFonts w:ascii="Simplified Arabic" w:eastAsia="Simplified Arabic" w:hAnsi="Simplified Arabic" w:cs="Simplified Arabic"/>
          <w:sz w:val="28"/>
          <w:szCs w:val="28"/>
        </w:rPr>
      </w:pPr>
      <w:r w:rsidRPr="006C2C37">
        <w:rPr>
          <w:rFonts w:ascii="Simplified Arabic" w:eastAsia="Simplified Arabic" w:hAnsi="Simplified Arabic" w:cs="Simplified Arabic" w:hint="cs"/>
          <w:b/>
          <w:bCs/>
          <w:sz w:val="28"/>
          <w:szCs w:val="28"/>
          <w:rtl/>
        </w:rPr>
        <w:t>تحسين</w:t>
      </w:r>
      <w:r w:rsidRPr="006C2C37">
        <w:rPr>
          <w:rFonts w:ascii="Simplified Arabic" w:eastAsia="Simplified Arabic" w:hAnsi="Simplified Arabic" w:cs="Simplified Arabic"/>
          <w:b/>
          <w:bCs/>
          <w:sz w:val="28"/>
          <w:szCs w:val="28"/>
          <w:rtl/>
        </w:rPr>
        <w:t xml:space="preserve"> </w:t>
      </w:r>
      <w:r w:rsidRPr="006C2C37">
        <w:rPr>
          <w:rFonts w:ascii="Simplified Arabic" w:eastAsia="Simplified Arabic" w:hAnsi="Simplified Arabic" w:cs="Simplified Arabic" w:hint="cs"/>
          <w:b/>
          <w:bCs/>
          <w:sz w:val="28"/>
          <w:szCs w:val="28"/>
          <w:rtl/>
        </w:rPr>
        <w:t>جودة</w:t>
      </w:r>
      <w:r w:rsidRPr="006C2C37">
        <w:rPr>
          <w:rFonts w:ascii="Simplified Arabic" w:eastAsia="Simplified Arabic" w:hAnsi="Simplified Arabic" w:cs="Simplified Arabic"/>
          <w:b/>
          <w:bCs/>
          <w:sz w:val="28"/>
          <w:szCs w:val="28"/>
          <w:rtl/>
        </w:rPr>
        <w:t xml:space="preserve"> </w:t>
      </w:r>
      <w:r w:rsidRPr="006C2C37">
        <w:rPr>
          <w:rFonts w:ascii="Simplified Arabic" w:eastAsia="Simplified Arabic" w:hAnsi="Simplified Arabic" w:cs="Simplified Arabic" w:hint="cs"/>
          <w:b/>
          <w:bCs/>
          <w:sz w:val="28"/>
          <w:szCs w:val="28"/>
          <w:rtl/>
        </w:rPr>
        <w:t>المشروع:</w:t>
      </w:r>
      <w:r w:rsidRPr="007B7422">
        <w:rPr>
          <w:rFonts w:ascii="Simplified Arabic" w:eastAsia="Simplified Arabic" w:hAnsi="Simplified Arabic" w:cs="Simplified Arabic" w:hint="cs"/>
          <w:sz w:val="28"/>
          <w:szCs w:val="28"/>
          <w:rtl/>
        </w:rPr>
        <w:t xml:space="preserve"> </w:t>
      </w:r>
      <w:r w:rsidRPr="007B7422">
        <w:rPr>
          <w:rFonts w:ascii="Simplified Arabic" w:eastAsia="Simplified Arabic" w:hAnsi="Simplified Arabic" w:cs="Simplified Arabic"/>
          <w:sz w:val="28"/>
          <w:szCs w:val="28"/>
          <w:rtl/>
        </w:rPr>
        <w:t xml:space="preserve">من أهم عناصر نجاح المشروع ، قبول المستهلك والمستفيد الرئيسي للنتائج النهائية للمشروع، ويلعب تخطيط المشروع دورا رئيسيا في تحديد توقعات واحتياجات المستهلك في مرحلة تعريف المشروع والتخطيط الجودة المشروع ، ومن أهم أهداف تخطيط جودة المشروع أن </w:t>
      </w:r>
      <w:r w:rsidRPr="007B7422">
        <w:rPr>
          <w:rFonts w:ascii="Simplified Arabic" w:eastAsia="Simplified Arabic" w:hAnsi="Simplified Arabic" w:cs="Simplified Arabic"/>
          <w:sz w:val="28"/>
          <w:szCs w:val="28"/>
          <w:rtl/>
        </w:rPr>
        <w:lastRenderedPageBreak/>
        <w:t>تكون التغيرات في مواصفات الناتج النهائي للمشروع أقل ما يمكن وذلك من خلال إشراك المستهلك في عمليات تصميم المشروع لتقليل الفجوة بين</w:t>
      </w:r>
      <w:r>
        <w:rPr>
          <w:rFonts w:ascii="Simplified Arabic" w:eastAsia="Simplified Arabic" w:hAnsi="Simplified Arabic" w:cs="Simplified Arabic" w:hint="cs"/>
          <w:sz w:val="28"/>
          <w:szCs w:val="28"/>
          <w:rtl/>
        </w:rPr>
        <w:t xml:space="preserve"> توقعات المستهلك (الديري، 2011).</w:t>
      </w:r>
    </w:p>
    <w:p w14:paraId="7520C170" w14:textId="77777777" w:rsidR="00CC46D0" w:rsidRDefault="00CC46D0" w:rsidP="00CC46D0">
      <w:pPr>
        <w:bidi/>
        <w:spacing w:after="0" w:line="480" w:lineRule="auto"/>
        <w:jc w:val="both"/>
        <w:rPr>
          <w:rFonts w:ascii="Simplified Arabic" w:eastAsia="Simplified Arabic" w:hAnsi="Simplified Arabic" w:cs="Simplified Arabic"/>
          <w:sz w:val="28"/>
          <w:szCs w:val="28"/>
        </w:rPr>
      </w:pPr>
    </w:p>
    <w:p w14:paraId="04A9E37F" w14:textId="77777777" w:rsidR="00CC46D0" w:rsidRDefault="00CC46D0" w:rsidP="00CC46D0">
      <w:pPr>
        <w:bidi/>
        <w:spacing w:after="0" w:line="480" w:lineRule="auto"/>
        <w:jc w:val="both"/>
        <w:rPr>
          <w:rFonts w:ascii="Simplified Arabic" w:eastAsia="Simplified Arabic" w:hAnsi="Simplified Arabic" w:cs="Simplified Arabic"/>
          <w:sz w:val="28"/>
          <w:szCs w:val="28"/>
        </w:rPr>
      </w:pPr>
      <w:r>
        <w:rPr>
          <w:noProof/>
        </w:rPr>
        <w:drawing>
          <wp:anchor distT="0" distB="0" distL="114300" distR="114300" simplePos="0" relativeHeight="251677696" behindDoc="0" locked="0" layoutInCell="1" allowOverlap="1" wp14:anchorId="29214A99" wp14:editId="1A211A63">
            <wp:simplePos x="0" y="0"/>
            <wp:positionH relativeFrom="page">
              <wp:posOffset>381000</wp:posOffset>
            </wp:positionH>
            <wp:positionV relativeFrom="paragraph">
              <wp:posOffset>347980</wp:posOffset>
            </wp:positionV>
            <wp:extent cx="6610350" cy="2800350"/>
            <wp:effectExtent l="0" t="0" r="0" b="0"/>
            <wp:wrapNone/>
            <wp:docPr id="1611632279" name="صورة 1" descr="A diagram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32279" name="صورة 1" descr="A diagram with text on it&#10;&#10;AI-generated content may be incorrect."/>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t="3404" b="8936"/>
                    <a:stretch/>
                  </pic:blipFill>
                  <pic:spPr bwMode="auto">
                    <a:xfrm>
                      <a:off x="0" y="0"/>
                      <a:ext cx="6610350" cy="2800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8931B8" w14:textId="77777777" w:rsidR="00CC46D0" w:rsidRDefault="00CC46D0" w:rsidP="00CC46D0">
      <w:pPr>
        <w:bidi/>
        <w:spacing w:after="0" w:line="480" w:lineRule="auto"/>
        <w:jc w:val="both"/>
        <w:rPr>
          <w:rFonts w:ascii="Simplified Arabic" w:eastAsia="Simplified Arabic" w:hAnsi="Simplified Arabic" w:cs="Simplified Arabic"/>
          <w:sz w:val="28"/>
          <w:szCs w:val="28"/>
        </w:rPr>
      </w:pPr>
    </w:p>
    <w:p w14:paraId="1E450443" w14:textId="77777777" w:rsidR="00CC46D0" w:rsidRDefault="00CC46D0" w:rsidP="00CC46D0">
      <w:pPr>
        <w:bidi/>
        <w:spacing w:after="0" w:line="480" w:lineRule="auto"/>
        <w:jc w:val="both"/>
        <w:rPr>
          <w:rFonts w:ascii="Simplified Arabic" w:eastAsia="Simplified Arabic" w:hAnsi="Simplified Arabic" w:cs="Simplified Arabic"/>
          <w:sz w:val="28"/>
          <w:szCs w:val="28"/>
        </w:rPr>
      </w:pPr>
    </w:p>
    <w:p w14:paraId="58C13C74"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p>
    <w:p w14:paraId="08391E3D"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p>
    <w:p w14:paraId="1249B373"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p>
    <w:p w14:paraId="3075F97A"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p>
    <w:p w14:paraId="38F087BA" w14:textId="77777777" w:rsidR="00CC46D0" w:rsidRPr="006C2C37" w:rsidRDefault="00CC46D0" w:rsidP="00CC46D0">
      <w:pPr>
        <w:bidi/>
        <w:spacing w:after="0" w:line="480"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الشكل معايير المشروع الناجح</w:t>
      </w:r>
    </w:p>
    <w:p w14:paraId="7E93AC34" w14:textId="77777777" w:rsidR="00CC46D0" w:rsidRDefault="00CC46D0" w:rsidP="00CC46D0">
      <w:pPr>
        <w:rPr>
          <w:rFonts w:ascii="Simplified Arabic" w:eastAsia="Simplified Arabic" w:hAnsi="Simplified Arabic" w:cs="Simplified Arabic"/>
          <w:b/>
          <w:bCs/>
          <w:sz w:val="28"/>
          <w:szCs w:val="28"/>
          <w:rtl/>
        </w:rPr>
      </w:pPr>
      <w:r>
        <w:rPr>
          <w:rFonts w:ascii="Simplified Arabic" w:eastAsia="Simplified Arabic" w:hAnsi="Simplified Arabic" w:cs="Simplified Arabic"/>
          <w:b/>
          <w:bCs/>
          <w:sz w:val="28"/>
          <w:szCs w:val="28"/>
          <w:rtl/>
        </w:rPr>
        <w:br w:type="page"/>
      </w:r>
    </w:p>
    <w:p w14:paraId="02424B98" w14:textId="77777777" w:rsidR="00CC46D0" w:rsidRPr="006C2C37" w:rsidRDefault="00CC46D0" w:rsidP="00CC46D0">
      <w:pPr>
        <w:bidi/>
        <w:spacing w:after="0" w:line="480" w:lineRule="auto"/>
        <w:jc w:val="both"/>
        <w:rPr>
          <w:rFonts w:ascii="Simplified Arabic" w:eastAsia="Simplified Arabic" w:hAnsi="Simplified Arabic" w:cs="Simplified Arabic"/>
          <w:b/>
          <w:bCs/>
          <w:sz w:val="28"/>
          <w:szCs w:val="28"/>
          <w:rtl/>
        </w:rPr>
      </w:pPr>
      <w:r w:rsidRPr="006C2C37">
        <w:rPr>
          <w:rFonts w:ascii="Simplified Arabic" w:eastAsia="Simplified Arabic" w:hAnsi="Simplified Arabic" w:cs="Simplified Arabic" w:hint="cs"/>
          <w:b/>
          <w:bCs/>
          <w:sz w:val="28"/>
          <w:szCs w:val="28"/>
          <w:rtl/>
        </w:rPr>
        <w:lastRenderedPageBreak/>
        <w:t xml:space="preserve">الأهمية المتزايدة لتخطيط المشاريع: </w:t>
      </w:r>
    </w:p>
    <w:p w14:paraId="445AADB5"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تكمن الأهمية كونها تلبي الاحتياجات للمنظمات المنجزة للمشاريع والتي تتطلب مزيجاً من المهارات والقدرات والموارد الخاصة بكل مشروع، وأكدت دراسة في أمريكا عام 2015 أثبتت أن 25% من مشاريع الحديثة أكملت بنجاح و 23% لم تكتمل و 47% منها تخطت التكلفة المحددة و65% تجاوزت وقت المشروع، وتوضح الأهمية أن بداءة المشاريع الصغيرة تعتبر بداية مشروع مسير بكفاءة حيث أن هذه المشاريع هي الأكثر قدرة على توفير فرص العمل. وتخطيط المنتجات والعمليات والهياكل التنظيمية لم يعد ممكناً بأساليب العمل التقليدية.</w:t>
      </w:r>
    </w:p>
    <w:p w14:paraId="65C6C807" w14:textId="77777777" w:rsidR="00CC46D0" w:rsidRDefault="00CC46D0" w:rsidP="00CC46D0">
      <w:pPr>
        <w:pStyle w:val="ListParagraph"/>
        <w:numPr>
          <w:ilvl w:val="0"/>
          <w:numId w:val="30"/>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التخطيط: يمثل التخطيط أهم مراحل المشروع لأنه يتضمن توقيع خطة تنفيذ المشروع من خلال تتبع مجموعة من الأهداف المرحلية المخططة به عن طريق تفهم كل معطيات المشروع، ويعد التخطيط النظام الجيد لإدارة وقت المشروع لتحديد الوقت اللازم للمشروع.</w:t>
      </w:r>
    </w:p>
    <w:p w14:paraId="15F4AC22" w14:textId="77777777" w:rsidR="00CC46D0" w:rsidRDefault="00CC46D0" w:rsidP="00CC46D0">
      <w:pPr>
        <w:pStyle w:val="ListParagraph"/>
        <w:numPr>
          <w:ilvl w:val="0"/>
          <w:numId w:val="30"/>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فرصة لطاقم عمل المشروع تحديد المشروع قبل بدء التنفيذ والوصول إلى الأسلوب الأمثل لتنفيذ المشروع وذلك قبل البدء الفعلي في التنفيذ، وتصور مراحل تخطيط المشروع والمختلفة والتنسيق بين العمليات المختلفة بالمشروع.</w:t>
      </w:r>
    </w:p>
    <w:p w14:paraId="667C43EE" w14:textId="77777777" w:rsidR="00CC46D0" w:rsidRDefault="00CC46D0" w:rsidP="00CC46D0">
      <w:pPr>
        <w:pStyle w:val="ListParagraph"/>
        <w:numPr>
          <w:ilvl w:val="0"/>
          <w:numId w:val="30"/>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البيئة المحيطة بالمشروع تحتوي على عمليات مختلفة تتم بالمشروع العديد من التصميمات.</w:t>
      </w:r>
    </w:p>
    <w:p w14:paraId="4846E86A" w14:textId="77777777" w:rsidR="00CC46D0" w:rsidRDefault="00CC46D0" w:rsidP="00CC46D0">
      <w:pPr>
        <w:pStyle w:val="ListParagraph"/>
        <w:numPr>
          <w:ilvl w:val="0"/>
          <w:numId w:val="30"/>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تحديد الموارد اللازمة للمشروع ويشمل من ميزانية ومواد وأفراد ومعدات ووقت الاحتياج لها والاستخدام الأمثل لها (عمر، 2018).</w:t>
      </w:r>
    </w:p>
    <w:p w14:paraId="634EF403" w14:textId="77777777" w:rsidR="00CC46D0" w:rsidRDefault="00CC46D0" w:rsidP="00CC46D0">
      <w:pPr>
        <w:bidi/>
        <w:spacing w:after="0" w:line="480" w:lineRule="auto"/>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lastRenderedPageBreak/>
        <w:t>مراحل التخطيط:</w:t>
      </w:r>
    </w:p>
    <w:p w14:paraId="66F3F832" w14:textId="77777777" w:rsidR="00CC46D0" w:rsidRPr="006C2C37" w:rsidRDefault="00CC46D0" w:rsidP="00CC46D0">
      <w:p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 xml:space="preserve">يمر التخطيط بمراحل مختلفة تؤدي إلى الحصول في النهاية على خطة متكاملة، </w:t>
      </w:r>
      <w:r>
        <w:rPr>
          <w:rFonts w:ascii="Simplified Arabic" w:eastAsia="Simplified Arabic" w:hAnsi="Simplified Arabic" w:cs="Simplified Arabic" w:hint="cs"/>
          <w:sz w:val="28"/>
          <w:szCs w:val="28"/>
          <w:rtl/>
        </w:rPr>
        <w:t>ويوضح الشكل</w:t>
      </w:r>
    </w:p>
    <w:p w14:paraId="38857F97" w14:textId="77777777" w:rsidR="00CC46D0" w:rsidRPr="006C2C37" w:rsidRDefault="00CC46D0" w:rsidP="00CC46D0">
      <w:p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هذه المراحل وعلاقتها ببعضها البعض، عند وضع خطة المشروع فإننا نمر بالمراحل التالية</w:t>
      </w:r>
      <w:r w:rsidRPr="006C2C37">
        <w:rPr>
          <w:rFonts w:ascii="Simplified Arabic" w:eastAsia="Simplified Arabic" w:hAnsi="Simplified Arabic" w:cs="Simplified Arabic"/>
          <w:sz w:val="28"/>
          <w:szCs w:val="28"/>
        </w:rPr>
        <w:t xml:space="preserve">: </w:t>
      </w:r>
    </w:p>
    <w:p w14:paraId="747C8D22"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hint="cs"/>
          <w:sz w:val="28"/>
          <w:szCs w:val="28"/>
          <w:rtl/>
        </w:rPr>
        <w:t>توضيح</w:t>
      </w:r>
      <w:r w:rsidRPr="006C2C37">
        <w:rPr>
          <w:rFonts w:ascii="Simplified Arabic" w:eastAsia="Simplified Arabic" w:hAnsi="Simplified Arabic" w:cs="Simplified Arabic"/>
          <w:sz w:val="28"/>
          <w:szCs w:val="28"/>
          <w:rtl/>
        </w:rPr>
        <w:t xml:space="preserve"> </w:t>
      </w:r>
      <w:r w:rsidRPr="006C2C37">
        <w:rPr>
          <w:rFonts w:ascii="Simplified Arabic" w:eastAsia="Simplified Arabic" w:hAnsi="Simplified Arabic" w:cs="Simplified Arabic" w:hint="cs"/>
          <w:sz w:val="28"/>
          <w:szCs w:val="28"/>
          <w:rtl/>
        </w:rPr>
        <w:t>أبعاد</w:t>
      </w:r>
      <w:r w:rsidRPr="006C2C37">
        <w:rPr>
          <w:rFonts w:ascii="Simplified Arabic" w:eastAsia="Simplified Arabic" w:hAnsi="Simplified Arabic" w:cs="Simplified Arabic"/>
          <w:sz w:val="28"/>
          <w:szCs w:val="28"/>
          <w:rtl/>
        </w:rPr>
        <w:t xml:space="preserve"> </w:t>
      </w:r>
      <w:r w:rsidRPr="006C2C37">
        <w:rPr>
          <w:rFonts w:ascii="Simplified Arabic" w:eastAsia="Simplified Arabic" w:hAnsi="Simplified Arabic" w:cs="Simplified Arabic" w:hint="cs"/>
          <w:sz w:val="28"/>
          <w:szCs w:val="28"/>
          <w:rtl/>
        </w:rPr>
        <w:t>المشروع</w:t>
      </w:r>
      <w:r w:rsidRPr="006C2C37">
        <w:rPr>
          <w:rFonts w:ascii="Simplified Arabic" w:eastAsia="Simplified Arabic" w:hAnsi="Simplified Arabic" w:cs="Simplified Arabic"/>
          <w:sz w:val="28"/>
          <w:szCs w:val="28"/>
          <w:rtl/>
        </w:rPr>
        <w:t xml:space="preserve"> </w:t>
      </w:r>
      <w:r w:rsidRPr="006C2C37">
        <w:rPr>
          <w:rFonts w:ascii="Simplified Arabic" w:eastAsia="Simplified Arabic" w:hAnsi="Simplified Arabic" w:cs="Simplified Arabic" w:hint="cs"/>
          <w:sz w:val="28"/>
          <w:szCs w:val="28"/>
          <w:rtl/>
        </w:rPr>
        <w:t>و</w:t>
      </w:r>
      <w:r w:rsidRPr="006C2C37">
        <w:rPr>
          <w:rFonts w:ascii="Simplified Arabic" w:eastAsia="Simplified Arabic" w:hAnsi="Simplified Arabic" w:cs="Simplified Arabic"/>
          <w:sz w:val="28"/>
          <w:szCs w:val="28"/>
          <w:rtl/>
        </w:rPr>
        <w:t>تقرير الأهداف الرئيسية التي يسعى المشروع إلى تحقيقها، كذلك تقرير الأهداف الفرعية التي لابد من تحقيقها من أجل تحقيق الأهداف الرئيسية</w:t>
      </w:r>
      <w:r w:rsidRPr="006C2C37">
        <w:rPr>
          <w:rFonts w:ascii="Simplified Arabic" w:eastAsia="Simplified Arabic" w:hAnsi="Simplified Arabic" w:cs="Simplified Arabic"/>
          <w:sz w:val="28"/>
          <w:szCs w:val="28"/>
        </w:rPr>
        <w:t xml:space="preserve">. </w:t>
      </w:r>
    </w:p>
    <w:p w14:paraId="693F43EA"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تجميع البيانات والمعلومات المتوفرة ووضع الفرضيات المستقبلية بناء على دراسة المعلومات المتوفرة حول ما سيكون عليه مستقبل المشروع والمشاكل التي يمكن أن تواجه المشروع وسبل معالجتها</w:t>
      </w:r>
      <w:r w:rsidRPr="006C2C37">
        <w:rPr>
          <w:rFonts w:ascii="Simplified Arabic" w:eastAsia="Simplified Arabic" w:hAnsi="Simplified Arabic" w:cs="Simplified Arabic"/>
          <w:sz w:val="28"/>
          <w:szCs w:val="28"/>
        </w:rPr>
        <w:t>.</w:t>
      </w:r>
    </w:p>
    <w:p w14:paraId="3B1D5DDF"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تعيين الخطوات العملية التي يجب القيام بها من أجل تحقيق الأهداف</w:t>
      </w:r>
      <w:r w:rsidRPr="006C2C37">
        <w:rPr>
          <w:rFonts w:ascii="Simplified Arabic" w:eastAsia="Simplified Arabic" w:hAnsi="Simplified Arabic" w:cs="Simplified Arabic"/>
          <w:sz w:val="28"/>
          <w:szCs w:val="28"/>
        </w:rPr>
        <w:t xml:space="preserve">. </w:t>
      </w:r>
    </w:p>
    <w:p w14:paraId="70A70322"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البحث عن النشاطات أو العمليات البديلة لتنفيذ كل خطوة من الخطوات</w:t>
      </w:r>
      <w:r w:rsidRPr="006C2C37">
        <w:rPr>
          <w:rFonts w:ascii="Simplified Arabic" w:eastAsia="Simplified Arabic" w:hAnsi="Simplified Arabic" w:cs="Simplified Arabic"/>
          <w:sz w:val="28"/>
          <w:szCs w:val="28"/>
        </w:rPr>
        <w:t xml:space="preserve">. </w:t>
      </w:r>
    </w:p>
    <w:p w14:paraId="5230285C"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دراسة وتحليل كل من النشاطات أو العمليات البديلة من أجل معرفة المزايا والعيوب</w:t>
      </w:r>
      <w:r w:rsidRPr="006C2C37">
        <w:rPr>
          <w:rFonts w:ascii="Simplified Arabic" w:eastAsia="Simplified Arabic" w:hAnsi="Simplified Arabic" w:cs="Simplified Arabic"/>
          <w:sz w:val="28"/>
          <w:szCs w:val="28"/>
        </w:rPr>
        <w:t xml:space="preserve">. </w:t>
      </w:r>
    </w:p>
    <w:p w14:paraId="1C8938C0"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اختيار البديل الأفضل بناء على مقارنة البدائل المختلفة</w:t>
      </w:r>
      <w:r w:rsidRPr="006C2C37">
        <w:rPr>
          <w:rFonts w:ascii="Simplified Arabic" w:eastAsia="Simplified Arabic" w:hAnsi="Simplified Arabic" w:cs="Simplified Arabic"/>
          <w:sz w:val="28"/>
          <w:szCs w:val="28"/>
        </w:rPr>
        <w:t xml:space="preserve">. </w:t>
      </w:r>
    </w:p>
    <w:p w14:paraId="5752E3BB"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تقسيم المشروع إلى برامج فرعية</w:t>
      </w:r>
      <w:r w:rsidRPr="006C2C37">
        <w:rPr>
          <w:rFonts w:ascii="Simplified Arabic" w:eastAsia="Simplified Arabic" w:hAnsi="Simplified Arabic" w:cs="Simplified Arabic"/>
          <w:sz w:val="28"/>
          <w:szCs w:val="28"/>
        </w:rPr>
        <w:t xml:space="preserve">. </w:t>
      </w:r>
    </w:p>
    <w:p w14:paraId="21F76FCD"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تقسيم البرامج الفرعية إلى أنشطة</w:t>
      </w:r>
      <w:r w:rsidRPr="006C2C37">
        <w:rPr>
          <w:rFonts w:ascii="Simplified Arabic" w:eastAsia="Simplified Arabic" w:hAnsi="Simplified Arabic" w:cs="Simplified Arabic"/>
          <w:sz w:val="28"/>
          <w:szCs w:val="28"/>
        </w:rPr>
        <w:t xml:space="preserve">. </w:t>
      </w:r>
    </w:p>
    <w:p w14:paraId="2C88D068" w14:textId="77777777" w:rsidR="00CC46D0" w:rsidRDefault="00CC46D0" w:rsidP="00CC46D0">
      <w:pPr>
        <w:pStyle w:val="ListParagraph"/>
        <w:numPr>
          <w:ilvl w:val="0"/>
          <w:numId w:val="36"/>
        </w:numPr>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دراسة النشاطات وتشمل: طرق التنفيذ ومستلزمات التنفيذ ووقت التنفيذ ومسؤولية التنفيذ وما إلى ذلك</w:t>
      </w:r>
      <w:r w:rsidRPr="006C2C37">
        <w:rPr>
          <w:rFonts w:ascii="Simplified Arabic" w:eastAsia="Simplified Arabic" w:hAnsi="Simplified Arabic" w:cs="Simplified Arabic"/>
          <w:sz w:val="28"/>
          <w:szCs w:val="28"/>
        </w:rPr>
        <w:t xml:space="preserve">. </w:t>
      </w:r>
    </w:p>
    <w:p w14:paraId="17B003D2" w14:textId="77777777" w:rsidR="00CC46D0" w:rsidRDefault="00CC46D0" w:rsidP="00CC46D0">
      <w:pPr>
        <w:pStyle w:val="ListParagraph"/>
        <w:numPr>
          <w:ilvl w:val="0"/>
          <w:numId w:val="36"/>
        </w:numPr>
        <w:tabs>
          <w:tab w:val="left" w:pos="427"/>
          <w:tab w:val="left" w:pos="852"/>
        </w:tabs>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lastRenderedPageBreak/>
        <w:t>تجميع الأنشطة في خطط فرعية</w:t>
      </w:r>
      <w:r w:rsidRPr="006C2C37">
        <w:rPr>
          <w:rFonts w:ascii="Simplified Arabic" w:eastAsia="Simplified Arabic" w:hAnsi="Simplified Arabic" w:cs="Simplified Arabic"/>
          <w:sz w:val="28"/>
          <w:szCs w:val="28"/>
        </w:rPr>
        <w:t xml:space="preserve">. </w:t>
      </w:r>
    </w:p>
    <w:p w14:paraId="568F4131" w14:textId="77777777" w:rsidR="00CC46D0" w:rsidRDefault="00CC46D0" w:rsidP="00CC46D0">
      <w:pPr>
        <w:pStyle w:val="ListParagraph"/>
        <w:numPr>
          <w:ilvl w:val="0"/>
          <w:numId w:val="36"/>
        </w:numPr>
        <w:tabs>
          <w:tab w:val="left" w:pos="427"/>
          <w:tab w:val="left" w:pos="852"/>
        </w:tabs>
        <w:bidi/>
        <w:spacing w:after="0" w:line="480" w:lineRule="auto"/>
        <w:rPr>
          <w:rFonts w:ascii="Simplified Arabic" w:eastAsia="Simplified Arabic" w:hAnsi="Simplified Arabic" w:cs="Simplified Arabic"/>
          <w:sz w:val="28"/>
          <w:szCs w:val="28"/>
        </w:rPr>
      </w:pPr>
      <w:r w:rsidRPr="006C2C37">
        <w:rPr>
          <w:rFonts w:ascii="Simplified Arabic" w:eastAsia="Simplified Arabic" w:hAnsi="Simplified Arabic" w:cs="Simplified Arabic"/>
          <w:sz w:val="28"/>
          <w:szCs w:val="28"/>
          <w:rtl/>
        </w:rPr>
        <w:t>تجميع الخطط الفرعية في خطة عامة للمشروع</w:t>
      </w:r>
      <w:r w:rsidRPr="006C2C37">
        <w:rPr>
          <w:rFonts w:ascii="Simplified Arabic" w:eastAsia="Simplified Arabic" w:hAnsi="Simplified Arabic" w:cs="Simplified Arabic"/>
          <w:sz w:val="28"/>
          <w:szCs w:val="28"/>
        </w:rPr>
        <w:t xml:space="preserve">. </w:t>
      </w:r>
    </w:p>
    <w:p w14:paraId="50C4CD97" w14:textId="77777777" w:rsidR="00CC46D0" w:rsidRDefault="00CC46D0" w:rsidP="00CC46D0">
      <w:pPr>
        <w:pStyle w:val="ListParagraph"/>
        <w:numPr>
          <w:ilvl w:val="0"/>
          <w:numId w:val="36"/>
        </w:numPr>
        <w:tabs>
          <w:tab w:val="left" w:pos="427"/>
          <w:tab w:val="left" w:pos="852"/>
        </w:tabs>
        <w:bidi/>
        <w:spacing w:after="0" w:line="480" w:lineRule="auto"/>
        <w:rPr>
          <w:rFonts w:ascii="Simplified Arabic" w:eastAsia="Simplified Arabic" w:hAnsi="Simplified Arabic" w:cs="Simplified Arabic"/>
          <w:sz w:val="28"/>
          <w:szCs w:val="28"/>
        </w:rPr>
      </w:pPr>
      <w:r w:rsidRPr="00B77906">
        <w:rPr>
          <w:rFonts w:cs="Arial"/>
          <w:noProof/>
          <w:rtl/>
        </w:rPr>
        <w:drawing>
          <wp:anchor distT="0" distB="0" distL="114300" distR="114300" simplePos="0" relativeHeight="251678720" behindDoc="0" locked="0" layoutInCell="1" allowOverlap="1" wp14:anchorId="58BF44AF" wp14:editId="3CBADCB2">
            <wp:simplePos x="0" y="0"/>
            <wp:positionH relativeFrom="margin">
              <wp:posOffset>419100</wp:posOffset>
            </wp:positionH>
            <wp:positionV relativeFrom="paragraph">
              <wp:posOffset>577215</wp:posOffset>
            </wp:positionV>
            <wp:extent cx="4943475" cy="6304280"/>
            <wp:effectExtent l="0" t="0" r="9525" b="1270"/>
            <wp:wrapNone/>
            <wp:docPr id="14020349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34931" name=""/>
                    <pic:cNvPicPr/>
                  </pic:nvPicPr>
                  <pic:blipFill rotWithShape="1">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l="16335" t="4567" r="18946" b="7093"/>
                    <a:stretch/>
                  </pic:blipFill>
                  <pic:spPr bwMode="auto">
                    <a:xfrm>
                      <a:off x="0" y="0"/>
                      <a:ext cx="4943475" cy="6304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2C37">
        <w:rPr>
          <w:rFonts w:ascii="Simplified Arabic" w:eastAsia="Simplified Arabic" w:hAnsi="Simplified Arabic" w:cs="Simplified Arabic"/>
          <w:sz w:val="28"/>
          <w:szCs w:val="28"/>
          <w:rtl/>
        </w:rPr>
        <w:t>إعداد الموازنة التخطيطية للمشروع</w:t>
      </w:r>
      <w:r>
        <w:rPr>
          <w:rFonts w:ascii="Simplified Arabic" w:eastAsia="Simplified Arabic" w:hAnsi="Simplified Arabic" w:cs="Simplified Arabic" w:hint="cs"/>
          <w:sz w:val="28"/>
          <w:szCs w:val="28"/>
          <w:rtl/>
        </w:rPr>
        <w:t xml:space="preserve"> (العباسي، 2016)</w:t>
      </w:r>
    </w:p>
    <w:p w14:paraId="290FFD10"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656C152B"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7E7501F6"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69D9376C"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4D300A38"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4704D3F8"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1F44B1D4"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2966D89A"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69904377"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5E791CEC"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67576AC4" w14:textId="77777777" w:rsidR="00CC46D0"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1FA7C3A9" w14:textId="77777777" w:rsidR="00CC46D0" w:rsidRDefault="00CC46D0" w:rsidP="00CC46D0">
      <w:pPr>
        <w:tabs>
          <w:tab w:val="left" w:pos="427"/>
          <w:tab w:val="left" w:pos="852"/>
        </w:tabs>
        <w:bidi/>
        <w:spacing w:after="0" w:line="480" w:lineRule="auto"/>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الشكل مراحل التخطيط</w:t>
      </w:r>
    </w:p>
    <w:p w14:paraId="0209F7CD" w14:textId="77777777" w:rsidR="00CC46D0" w:rsidRPr="006C2C37" w:rsidRDefault="00CC46D0" w:rsidP="00CC46D0">
      <w:pPr>
        <w:tabs>
          <w:tab w:val="left" w:pos="427"/>
          <w:tab w:val="left" w:pos="852"/>
        </w:tabs>
        <w:bidi/>
        <w:spacing w:after="0" w:line="480" w:lineRule="auto"/>
        <w:rPr>
          <w:rFonts w:ascii="Simplified Arabic" w:eastAsia="Simplified Arabic" w:hAnsi="Simplified Arabic" w:cs="Simplified Arabic"/>
          <w:sz w:val="28"/>
          <w:szCs w:val="28"/>
          <w:rtl/>
        </w:rPr>
      </w:pPr>
    </w:p>
    <w:p w14:paraId="537418F0" w14:textId="77777777" w:rsidR="00CC46D0" w:rsidRPr="001E4DE9" w:rsidRDefault="00CC46D0" w:rsidP="00CC46D0">
      <w:pPr>
        <w:bidi/>
        <w:spacing w:after="0" w:line="480" w:lineRule="auto"/>
        <w:jc w:val="both"/>
        <w:rPr>
          <w:rFonts w:ascii="Simplified Arabic" w:eastAsia="Simplified Arabic" w:hAnsi="Simplified Arabic" w:cs="Simplified Arabic"/>
          <w:b/>
          <w:bCs/>
          <w:sz w:val="28"/>
          <w:szCs w:val="28"/>
          <w:rtl/>
        </w:rPr>
      </w:pPr>
      <w:r w:rsidRPr="001E4DE9">
        <w:rPr>
          <w:rFonts w:ascii="Simplified Arabic" w:eastAsia="Simplified Arabic" w:hAnsi="Simplified Arabic" w:cs="Simplified Arabic" w:hint="cs"/>
          <w:b/>
          <w:bCs/>
          <w:sz w:val="28"/>
          <w:szCs w:val="28"/>
          <w:rtl/>
        </w:rPr>
        <w:lastRenderedPageBreak/>
        <w:t xml:space="preserve">التطور في أبعاد تخطيط المشاريع: </w:t>
      </w:r>
    </w:p>
    <w:p w14:paraId="27ED8223" w14:textId="77777777" w:rsidR="00CC46D0" w:rsidRDefault="00CC46D0" w:rsidP="00CC46D0">
      <w:pPr>
        <w:bidi/>
        <w:spacing w:after="0" w:line="48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يمكن تطوير وتخطيط المشاريع من خلال ما يلي:</w:t>
      </w:r>
    </w:p>
    <w:p w14:paraId="5DA6461D" w14:textId="77777777" w:rsidR="00CC46D0" w:rsidRDefault="00CC46D0" w:rsidP="00CC46D0">
      <w:pPr>
        <w:pStyle w:val="ListParagraph"/>
        <w:numPr>
          <w:ilvl w:val="0"/>
          <w:numId w:val="27"/>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التطور في الأساليب: يقصد بها المسار الحرج </w:t>
      </w:r>
      <w:r>
        <w:rPr>
          <w:rFonts w:ascii="Simplified Arabic" w:eastAsia="Simplified Arabic" w:hAnsi="Simplified Arabic" w:cs="Simplified Arabic"/>
          <w:sz w:val="28"/>
          <w:szCs w:val="28"/>
        </w:rPr>
        <w:t>CPM</w:t>
      </w:r>
      <w:r>
        <w:rPr>
          <w:rFonts w:ascii="Simplified Arabic" w:eastAsia="Simplified Arabic" w:hAnsi="Simplified Arabic" w:cs="Simplified Arabic" w:hint="cs"/>
          <w:sz w:val="28"/>
          <w:szCs w:val="28"/>
          <w:rtl/>
        </w:rPr>
        <w:t xml:space="preserve"> وطريقة </w:t>
      </w:r>
      <w:r>
        <w:rPr>
          <w:rFonts w:ascii="Simplified Arabic" w:eastAsia="Simplified Arabic" w:hAnsi="Simplified Arabic" w:cs="Simplified Arabic"/>
          <w:sz w:val="28"/>
          <w:szCs w:val="28"/>
        </w:rPr>
        <w:t>PERT</w:t>
      </w:r>
      <w:r>
        <w:rPr>
          <w:rFonts w:ascii="Simplified Arabic" w:eastAsia="Simplified Arabic" w:hAnsi="Simplified Arabic" w:cs="Simplified Arabic" w:hint="cs"/>
          <w:sz w:val="28"/>
          <w:szCs w:val="28"/>
          <w:rtl/>
        </w:rPr>
        <w:t xml:space="preserve"> إلى وصلت مؤخراً إلى حوسبة إدارة المشاريع حيث تم تطوير برمجيات تشغيل في تخطيط المشاريع المعقدة.</w:t>
      </w:r>
    </w:p>
    <w:p w14:paraId="4EDCB8BA" w14:textId="77777777" w:rsidR="00CC46D0" w:rsidRDefault="00CC46D0" w:rsidP="00CC46D0">
      <w:pPr>
        <w:pStyle w:val="ListParagraph"/>
        <w:numPr>
          <w:ilvl w:val="0"/>
          <w:numId w:val="27"/>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التطور في أبعاد التخطيط: الانتقال من معايير التخطيط التقليدي التكلفة والكفاءة إلى معايير التخطيط الحديثة وهي الجودة والمرونة والاستجابة الأفضل لحاجات العملاء، بالإضافة إلى المعايير الأخلاقية والبيئية.</w:t>
      </w:r>
    </w:p>
    <w:p w14:paraId="04A78A85" w14:textId="77777777" w:rsidR="00CC46D0" w:rsidRDefault="00CC46D0" w:rsidP="00CC46D0">
      <w:pPr>
        <w:pStyle w:val="ListParagraph"/>
        <w:numPr>
          <w:ilvl w:val="0"/>
          <w:numId w:val="27"/>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التطور في مجال تنظيم المشاريع: يتم تنظيم هياكل مثل التنظيمات المصفوفية والشبكية والتنظيم القائم على الفرق المسيرة ذاتياً، حيث تعتبر الأكثر ملائمة لتخطيط المشاريع لأنها تحتاج إلى قدر عالي من الاستقلالية والمرونة في ظل التنافسية العالمية في إنجاز المشاريع، خاصة منها المشاريع الابتكارية والتي تحمل طابعاً من التحدي لمدراء التنفيذيين.</w:t>
      </w:r>
    </w:p>
    <w:p w14:paraId="2A79C6B7" w14:textId="77777777" w:rsidR="00CC46D0" w:rsidRDefault="00CC46D0" w:rsidP="00CC46D0">
      <w:pPr>
        <w:pStyle w:val="ListParagraph"/>
        <w:numPr>
          <w:ilvl w:val="0"/>
          <w:numId w:val="27"/>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الانتقال من الإدارة بالأهداف إلى التخطيط بالمشاريع: يعد أسلوب الإدارة يساعد الشركات في وقت ما على تحقيق أهدافها في ظل سياق تنظيمي محدد إلا أنه مع الوقت تم الانتقال إلى أسلوب التخطيط بالمشاريع حيث أن العديد من المنظمات اليوم تواجه تحديات جعلتها تتوجه إلى بناء منظمات قائمة على تخطيط المشاريع وإداراتها، ويتبنى هذا ما يلي:</w:t>
      </w:r>
    </w:p>
    <w:p w14:paraId="1CC92F60" w14:textId="77777777" w:rsidR="00CC46D0" w:rsidRDefault="00CC46D0" w:rsidP="00CC46D0">
      <w:pPr>
        <w:pStyle w:val="ListParagraph"/>
        <w:numPr>
          <w:ilvl w:val="0"/>
          <w:numId w:val="28"/>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المشاريع الرأسمالية الكبيرة، وتتطلب رؤوس أموال ضخمة وموارد بشرية ذو كفاءة عالية لتحمل ضغط إنجاز المشاريع.</w:t>
      </w:r>
    </w:p>
    <w:p w14:paraId="6D2B47FE" w14:textId="77777777" w:rsidR="00CC46D0" w:rsidRDefault="00CC46D0" w:rsidP="00CC46D0">
      <w:pPr>
        <w:pStyle w:val="ListParagraph"/>
        <w:numPr>
          <w:ilvl w:val="0"/>
          <w:numId w:val="28"/>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التخطيط والتطور المستمر في حاجات ورغبات العملاء.</w:t>
      </w:r>
    </w:p>
    <w:p w14:paraId="3075DE79" w14:textId="77777777" w:rsidR="00CC46D0" w:rsidRDefault="00CC46D0" w:rsidP="00CC46D0">
      <w:pPr>
        <w:pStyle w:val="ListParagraph"/>
        <w:numPr>
          <w:ilvl w:val="0"/>
          <w:numId w:val="28"/>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التنافسية العالية في مجال معايير تجسيد المشاريع خاصة منها الابتكارية.</w:t>
      </w:r>
    </w:p>
    <w:p w14:paraId="34E4A3E5" w14:textId="77777777" w:rsidR="00CC46D0" w:rsidRDefault="00CC46D0" w:rsidP="00CC46D0">
      <w:pPr>
        <w:pStyle w:val="ListParagraph"/>
        <w:numPr>
          <w:ilvl w:val="0"/>
          <w:numId w:val="28"/>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تعقد المشاريع الحديثة والمبتكرة، خاصة التقنية المستخدمة في تجهيز وتنفيذ المشاريع.</w:t>
      </w:r>
    </w:p>
    <w:p w14:paraId="42705D29" w14:textId="77777777" w:rsidR="00CC46D0" w:rsidRDefault="00CC46D0" w:rsidP="00CC46D0">
      <w:pPr>
        <w:pStyle w:val="ListParagraph"/>
        <w:numPr>
          <w:ilvl w:val="0"/>
          <w:numId w:val="28"/>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الكفاءة والفعالية والتي تفترض انجاز المشاريع في أقل وقت وبأقل تكلفة.</w:t>
      </w:r>
    </w:p>
    <w:p w14:paraId="6BB2C6FB" w14:textId="77777777" w:rsidR="00CC46D0" w:rsidRPr="0018596B" w:rsidRDefault="00CC46D0" w:rsidP="00CC46D0">
      <w:pPr>
        <w:bidi/>
        <w:spacing w:after="0" w:line="480" w:lineRule="auto"/>
        <w:jc w:val="both"/>
        <w:rPr>
          <w:rFonts w:ascii="Simplified Arabic" w:eastAsia="Simplified Arabic" w:hAnsi="Simplified Arabic" w:cs="Simplified Arabic"/>
          <w:b/>
          <w:bCs/>
          <w:sz w:val="28"/>
          <w:szCs w:val="28"/>
          <w:rtl/>
        </w:rPr>
      </w:pPr>
      <w:r w:rsidRPr="0018596B">
        <w:rPr>
          <w:rFonts w:ascii="Simplified Arabic" w:eastAsia="Simplified Arabic" w:hAnsi="Simplified Arabic" w:cs="Simplified Arabic" w:hint="cs"/>
          <w:b/>
          <w:bCs/>
          <w:sz w:val="28"/>
          <w:szCs w:val="28"/>
          <w:rtl/>
        </w:rPr>
        <w:t>المجالات المعرفية في تخطيط المشاريع:</w:t>
      </w:r>
    </w:p>
    <w:p w14:paraId="44888A43" w14:textId="77777777" w:rsidR="00CC46D0" w:rsidRDefault="00CC46D0" w:rsidP="00CC46D0">
      <w:pPr>
        <w:pStyle w:val="ListParagraph"/>
        <w:numPr>
          <w:ilvl w:val="0"/>
          <w:numId w:val="29"/>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الجانب الاستراتيجي: يركز على تكامل أبعاد تخطيط المشروع ويوضح معايير نجاحه من خلال ربطها مع تخطيط المشاريع.</w:t>
      </w:r>
    </w:p>
    <w:p w14:paraId="452D0894" w14:textId="77777777" w:rsidR="00CC46D0" w:rsidRDefault="00CC46D0" w:rsidP="00CC46D0">
      <w:pPr>
        <w:pStyle w:val="ListParagraph"/>
        <w:numPr>
          <w:ilvl w:val="0"/>
          <w:numId w:val="29"/>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الرقابة: يشمل هذا البعد تخطيط وقت وجودة موارد المشروع البشرية والمادية والمالية، بالإضافة إلى للموارد التنظيمية.</w:t>
      </w:r>
    </w:p>
    <w:p w14:paraId="6BAEE03E" w14:textId="77777777" w:rsidR="00CC46D0" w:rsidRDefault="00CC46D0" w:rsidP="00CC46D0">
      <w:pPr>
        <w:pStyle w:val="ListParagraph"/>
        <w:numPr>
          <w:ilvl w:val="0"/>
          <w:numId w:val="29"/>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الجانب التقني: يوضح كيفية متابعة الأبعاد التقنية للمشروع، وتمثل الأبعاد الهندسية للمشروع وإدارة الجانب التكنولوجي الذي يدخل في عملية تشغيل المشروع.</w:t>
      </w:r>
    </w:p>
    <w:p w14:paraId="2EDD997E" w14:textId="77777777" w:rsidR="00CC46D0" w:rsidRDefault="00CC46D0" w:rsidP="00CC46D0">
      <w:pPr>
        <w:pStyle w:val="ListParagraph"/>
        <w:numPr>
          <w:ilvl w:val="0"/>
          <w:numId w:val="29"/>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الجانب التسويقي: يهدف إلى تحقيق التكامل بين الأنشطة المالية للمشروع والجوانب التسويقية التي تحدد متطلبات أبعاد جودة المشروع من وجهة نظر العميل.</w:t>
      </w:r>
    </w:p>
    <w:p w14:paraId="06565111" w14:textId="77777777" w:rsidR="00CC46D0" w:rsidRDefault="00CC46D0" w:rsidP="00CC46D0">
      <w:pPr>
        <w:pStyle w:val="ListParagraph"/>
        <w:numPr>
          <w:ilvl w:val="0"/>
          <w:numId w:val="29"/>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الجانب التنظيمي (التخطيط): حيث يهتم بكيفية تصميم واختيار الهيكل التنظيمي الذي يتناسب مع طبيعة وأهداف المشروع، من خلاله يتم توزيع المهام والمسؤوليات على الأفراد العاملين بالمشروع.</w:t>
      </w:r>
    </w:p>
    <w:p w14:paraId="3870A7EF" w14:textId="77777777" w:rsidR="00CC46D0" w:rsidRDefault="00CC46D0" w:rsidP="00CC46D0">
      <w:pPr>
        <w:pStyle w:val="ListParagraph"/>
        <w:numPr>
          <w:ilvl w:val="0"/>
          <w:numId w:val="29"/>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إدارة الموارد البشرية: إدارة فرق العمل، والاتصالات وإدارة الصراع التنظيمي عن طريق المهارات التفاوضية المطبقة في هذا المجال.</w:t>
      </w:r>
    </w:p>
    <w:p w14:paraId="54E73C7D" w14:textId="77777777" w:rsidR="00CC46D0" w:rsidRPr="001E4DE9" w:rsidRDefault="00CC46D0" w:rsidP="00CC46D0">
      <w:pPr>
        <w:bidi/>
        <w:spacing w:after="0" w:line="480" w:lineRule="auto"/>
        <w:jc w:val="both"/>
        <w:rPr>
          <w:rFonts w:ascii="Simplified Arabic" w:eastAsia="Simplified Arabic" w:hAnsi="Simplified Arabic" w:cs="Simplified Arabic"/>
          <w:b/>
          <w:bCs/>
          <w:sz w:val="28"/>
          <w:szCs w:val="28"/>
          <w:rtl/>
        </w:rPr>
      </w:pPr>
      <w:r w:rsidRPr="001E4DE9">
        <w:rPr>
          <w:rFonts w:ascii="Simplified Arabic" w:eastAsia="Simplified Arabic" w:hAnsi="Simplified Arabic" w:cs="Simplified Arabic" w:hint="cs"/>
          <w:b/>
          <w:bCs/>
          <w:sz w:val="28"/>
          <w:szCs w:val="28"/>
          <w:rtl/>
        </w:rPr>
        <w:t xml:space="preserve">تحديات تخطيط المشاريع: </w:t>
      </w:r>
    </w:p>
    <w:p w14:paraId="460857E2" w14:textId="77777777" w:rsidR="00CC46D0" w:rsidRDefault="00CC46D0" w:rsidP="00CC46D0">
      <w:pPr>
        <w:pStyle w:val="ListParagraph"/>
        <w:numPr>
          <w:ilvl w:val="0"/>
          <w:numId w:val="31"/>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إدارة الصفة الفريدة للمشروع.</w:t>
      </w:r>
    </w:p>
    <w:p w14:paraId="49205616" w14:textId="77777777" w:rsidR="00CC46D0" w:rsidRDefault="00CC46D0" w:rsidP="00CC46D0">
      <w:pPr>
        <w:pStyle w:val="ListParagraph"/>
        <w:numPr>
          <w:ilvl w:val="0"/>
          <w:numId w:val="31"/>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عدم التجانس في إطار أبعاد تخطيط المشروع.</w:t>
      </w:r>
    </w:p>
    <w:p w14:paraId="789373CA" w14:textId="77777777" w:rsidR="00CC46D0" w:rsidRDefault="00CC46D0" w:rsidP="00CC46D0">
      <w:pPr>
        <w:pStyle w:val="ListParagraph"/>
        <w:numPr>
          <w:ilvl w:val="0"/>
          <w:numId w:val="31"/>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العلاقة المتناقضة بين القدرة في التأثير على التكاليف وتزايد تكاليف المشروع.</w:t>
      </w:r>
    </w:p>
    <w:p w14:paraId="4BCDF881" w14:textId="77777777" w:rsidR="00CC46D0" w:rsidRDefault="00CC46D0" w:rsidP="00CC46D0">
      <w:pPr>
        <w:pStyle w:val="ListParagraph"/>
        <w:numPr>
          <w:ilvl w:val="0"/>
          <w:numId w:val="31"/>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درجة المنافسة المحلية أو العالمية بين المنظمات ذات السمعة في إنجاز المشاريع.</w:t>
      </w:r>
    </w:p>
    <w:p w14:paraId="37C34AE6" w14:textId="77777777" w:rsidR="00CC46D0" w:rsidRDefault="00CC46D0" w:rsidP="00CC46D0">
      <w:pPr>
        <w:pStyle w:val="ListParagraph"/>
        <w:numPr>
          <w:ilvl w:val="0"/>
          <w:numId w:val="31"/>
        </w:numPr>
        <w:bidi/>
        <w:spacing w:after="0" w:line="48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إدارة التوازن في تحقيق أهداف أصحاب المصلحة.</w:t>
      </w:r>
    </w:p>
    <w:p w14:paraId="5A1D31D2" w14:textId="77777777" w:rsidR="00CC46D0" w:rsidRPr="00577ACB" w:rsidRDefault="00CC46D0" w:rsidP="00CC46D0">
      <w:pPr>
        <w:bidi/>
        <w:spacing w:after="0" w:line="480" w:lineRule="auto"/>
        <w:jc w:val="both"/>
        <w:rPr>
          <w:rFonts w:ascii="Simplified Arabic" w:eastAsia="Simplified Arabic" w:hAnsi="Simplified Arabic" w:cs="Simplified Arabic"/>
          <w:b/>
          <w:bCs/>
          <w:sz w:val="28"/>
          <w:szCs w:val="28"/>
          <w:rtl/>
        </w:rPr>
      </w:pPr>
      <w:r w:rsidRPr="00577ACB">
        <w:rPr>
          <w:rFonts w:ascii="Simplified Arabic" w:eastAsia="Simplified Arabic" w:hAnsi="Simplified Arabic" w:cs="Simplified Arabic" w:hint="cs"/>
          <w:b/>
          <w:bCs/>
          <w:sz w:val="28"/>
          <w:szCs w:val="28"/>
          <w:rtl/>
        </w:rPr>
        <w:t>التخطيط في المشاريع الإنشائية:</w:t>
      </w:r>
    </w:p>
    <w:p w14:paraId="2D0D1E15" w14:textId="77777777" w:rsidR="00CC46D0" w:rsidRPr="001E4DE9" w:rsidRDefault="00CC46D0" w:rsidP="00CC46D0">
      <w:pPr>
        <w:bidi/>
        <w:spacing w:after="0" w:line="480" w:lineRule="auto"/>
        <w:jc w:val="both"/>
        <w:rPr>
          <w:rFonts w:ascii="Simplified Arabic" w:eastAsia="Simplified Arabic" w:hAnsi="Simplified Arabic" w:cs="Simplified Arabic"/>
          <w:sz w:val="28"/>
          <w:szCs w:val="28"/>
        </w:rPr>
      </w:pPr>
      <w:r w:rsidRPr="001E4DE9">
        <w:rPr>
          <w:rFonts w:ascii="Simplified Arabic" w:eastAsia="Simplified Arabic" w:hAnsi="Simplified Arabic" w:cs="Simplified Arabic"/>
          <w:sz w:val="28"/>
          <w:szCs w:val="28"/>
          <w:rtl/>
        </w:rPr>
        <w:t>سيتم التركيز على التخطيط في المشاريع الإنشائية لأن هذا النوع من المشاريع هو محور الارتكاز والذي يهتم به أصحاب المصالح والمنظمات الخصوصية وأهمية هذه المشاريع مقارنة بأنواع المشاريع المختلفة</w:t>
      </w:r>
      <w:r w:rsidRPr="001E4DE9">
        <w:rPr>
          <w:rFonts w:ascii="Simplified Arabic" w:eastAsia="Simplified Arabic" w:hAnsi="Simplified Arabic" w:cs="Simplified Arabic"/>
          <w:sz w:val="28"/>
          <w:szCs w:val="28"/>
        </w:rPr>
        <w:t xml:space="preserve">. </w:t>
      </w:r>
      <w:r>
        <w:rPr>
          <w:rFonts w:ascii="Simplified Arabic" w:eastAsia="Simplified Arabic" w:hAnsi="Simplified Arabic" w:cs="Simplified Arabic" w:hint="cs"/>
          <w:sz w:val="28"/>
          <w:szCs w:val="28"/>
          <w:rtl/>
        </w:rPr>
        <w:t xml:space="preserve"> </w:t>
      </w:r>
      <w:r w:rsidRPr="001E4DE9">
        <w:rPr>
          <w:rFonts w:ascii="Simplified Arabic" w:eastAsia="Simplified Arabic" w:hAnsi="Simplified Arabic" w:cs="Simplified Arabic"/>
          <w:sz w:val="28"/>
          <w:szCs w:val="28"/>
          <w:rtl/>
        </w:rPr>
        <w:t>ولأجل تهيئة هذا التخطيط يجب إيجاد ما يلي</w:t>
      </w:r>
      <w:r w:rsidRPr="001E4DE9">
        <w:rPr>
          <w:rFonts w:ascii="Simplified Arabic" w:eastAsia="Simplified Arabic" w:hAnsi="Simplified Arabic" w:cs="Simplified Arabic"/>
          <w:sz w:val="28"/>
          <w:szCs w:val="28"/>
        </w:rPr>
        <w:t xml:space="preserve">: </w:t>
      </w:r>
    </w:p>
    <w:p w14:paraId="6B47C878" w14:textId="77777777" w:rsidR="00CC46D0" w:rsidRPr="001E4DE9" w:rsidRDefault="00CC46D0" w:rsidP="00CC46D0">
      <w:pPr>
        <w:pStyle w:val="ListParagraph"/>
        <w:numPr>
          <w:ilvl w:val="0"/>
          <w:numId w:val="34"/>
        </w:numPr>
        <w:bidi/>
        <w:spacing w:after="0" w:line="480" w:lineRule="auto"/>
        <w:jc w:val="both"/>
        <w:rPr>
          <w:rFonts w:ascii="Simplified Arabic" w:eastAsia="Simplified Arabic" w:hAnsi="Simplified Arabic" w:cs="Simplified Arabic"/>
          <w:sz w:val="28"/>
          <w:szCs w:val="28"/>
        </w:rPr>
      </w:pPr>
      <w:r w:rsidRPr="001E4DE9">
        <w:rPr>
          <w:rFonts w:ascii="Simplified Arabic" w:eastAsia="Simplified Arabic" w:hAnsi="Simplified Arabic" w:cs="Simplified Arabic"/>
          <w:sz w:val="28"/>
          <w:szCs w:val="28"/>
          <w:rtl/>
        </w:rPr>
        <w:t xml:space="preserve">معرفة الوقت اللازم لتجهيز المواد اللازمة لإنجاز المشروع </w:t>
      </w:r>
    </w:p>
    <w:p w14:paraId="3BE29051" w14:textId="77777777" w:rsidR="00CC46D0" w:rsidRPr="001E4DE9" w:rsidRDefault="00CC46D0" w:rsidP="00CC46D0">
      <w:pPr>
        <w:pStyle w:val="ListParagraph"/>
        <w:numPr>
          <w:ilvl w:val="0"/>
          <w:numId w:val="34"/>
        </w:numPr>
        <w:bidi/>
        <w:spacing w:after="0" w:line="480" w:lineRule="auto"/>
        <w:jc w:val="both"/>
        <w:rPr>
          <w:rFonts w:ascii="Simplified Arabic" w:eastAsia="Simplified Arabic" w:hAnsi="Simplified Arabic" w:cs="Simplified Arabic"/>
          <w:sz w:val="28"/>
          <w:szCs w:val="28"/>
        </w:rPr>
      </w:pPr>
      <w:r w:rsidRPr="001E4DE9">
        <w:rPr>
          <w:rFonts w:ascii="Simplified Arabic" w:eastAsia="Simplified Arabic" w:hAnsi="Simplified Arabic" w:cs="Simplified Arabic"/>
          <w:sz w:val="28"/>
          <w:szCs w:val="28"/>
          <w:rtl/>
        </w:rPr>
        <w:t>أنواع المعدات والمكائن والاجهزة المطلوبة لتنفيذ المشروع، وكذلك معرفة اعدادها وحجم طاقاتها</w:t>
      </w:r>
      <w:r w:rsidRPr="001E4DE9">
        <w:rPr>
          <w:rFonts w:ascii="Simplified Arabic" w:eastAsia="Simplified Arabic" w:hAnsi="Simplified Arabic" w:cs="Simplified Arabic"/>
          <w:sz w:val="28"/>
          <w:szCs w:val="28"/>
        </w:rPr>
        <w:t xml:space="preserve">. </w:t>
      </w:r>
    </w:p>
    <w:p w14:paraId="7DC73C7A" w14:textId="77777777" w:rsidR="00CC46D0" w:rsidRPr="001E4DE9" w:rsidRDefault="00CC46D0" w:rsidP="00CC46D0">
      <w:pPr>
        <w:pStyle w:val="ListParagraph"/>
        <w:numPr>
          <w:ilvl w:val="0"/>
          <w:numId w:val="34"/>
        </w:numPr>
        <w:bidi/>
        <w:spacing w:after="0" w:line="480" w:lineRule="auto"/>
        <w:jc w:val="both"/>
        <w:rPr>
          <w:rFonts w:ascii="Simplified Arabic" w:eastAsia="Simplified Arabic" w:hAnsi="Simplified Arabic" w:cs="Simplified Arabic"/>
          <w:sz w:val="28"/>
          <w:szCs w:val="28"/>
        </w:rPr>
      </w:pPr>
      <w:r w:rsidRPr="001E4DE9">
        <w:rPr>
          <w:rFonts w:ascii="Simplified Arabic" w:eastAsia="Simplified Arabic" w:hAnsi="Simplified Arabic" w:cs="Simplified Arabic"/>
          <w:sz w:val="28"/>
          <w:szCs w:val="28"/>
          <w:rtl/>
        </w:rPr>
        <w:lastRenderedPageBreak/>
        <w:t>معرفة الموارد البشرية اللازمة للعمل بالمشروع من حيث الكم والنوع</w:t>
      </w:r>
      <w:r w:rsidRPr="001E4DE9">
        <w:rPr>
          <w:rFonts w:ascii="Simplified Arabic" w:eastAsia="Simplified Arabic" w:hAnsi="Simplified Arabic" w:cs="Simplified Arabic"/>
          <w:sz w:val="28"/>
          <w:szCs w:val="28"/>
        </w:rPr>
        <w:t xml:space="preserve">. </w:t>
      </w:r>
    </w:p>
    <w:p w14:paraId="5F681858" w14:textId="77777777" w:rsidR="00CC46D0" w:rsidRDefault="00CC46D0" w:rsidP="00CC46D0">
      <w:pPr>
        <w:pStyle w:val="ListParagraph"/>
        <w:numPr>
          <w:ilvl w:val="0"/>
          <w:numId w:val="34"/>
        </w:numPr>
        <w:bidi/>
        <w:spacing w:after="0" w:line="480" w:lineRule="auto"/>
        <w:jc w:val="both"/>
        <w:rPr>
          <w:rFonts w:ascii="Simplified Arabic" w:eastAsia="Simplified Arabic" w:hAnsi="Simplified Arabic" w:cs="Simplified Arabic"/>
          <w:sz w:val="28"/>
          <w:szCs w:val="28"/>
        </w:rPr>
      </w:pPr>
      <w:r w:rsidRPr="001E4DE9">
        <w:rPr>
          <w:rFonts w:ascii="Simplified Arabic" w:eastAsia="Simplified Arabic" w:hAnsi="Simplified Arabic" w:cs="Simplified Arabic"/>
          <w:sz w:val="28"/>
          <w:szCs w:val="28"/>
          <w:rtl/>
        </w:rPr>
        <w:t>معرفة الموارد المالية اللازمة لتنفيذ المشروع وذلك عن طريق اعداد موازنة تقديرية لهذا الغرض</w:t>
      </w:r>
      <w:r w:rsidRPr="001E4DE9">
        <w:rPr>
          <w:rFonts w:ascii="Simplified Arabic" w:eastAsia="Simplified Arabic" w:hAnsi="Simplified Arabic" w:cs="Simplified Arabic"/>
          <w:sz w:val="28"/>
          <w:szCs w:val="28"/>
        </w:rPr>
        <w:t xml:space="preserve">. </w:t>
      </w:r>
    </w:p>
    <w:p w14:paraId="377AC3E8" w14:textId="77777777" w:rsidR="00CC46D0" w:rsidRPr="001E4DE9" w:rsidRDefault="00CC46D0" w:rsidP="00CC46D0">
      <w:pPr>
        <w:pStyle w:val="ListParagraph"/>
        <w:numPr>
          <w:ilvl w:val="0"/>
          <w:numId w:val="34"/>
        </w:numPr>
        <w:bidi/>
        <w:spacing w:after="0" w:line="480" w:lineRule="auto"/>
        <w:jc w:val="both"/>
        <w:rPr>
          <w:rFonts w:ascii="Simplified Arabic" w:eastAsia="Simplified Arabic" w:hAnsi="Simplified Arabic" w:cs="Simplified Arabic"/>
          <w:sz w:val="28"/>
          <w:szCs w:val="28"/>
          <w:rtl/>
        </w:rPr>
      </w:pPr>
      <w:r w:rsidRPr="001E4DE9">
        <w:rPr>
          <w:rFonts w:ascii="Simplified Arabic" w:eastAsia="Simplified Arabic" w:hAnsi="Simplified Arabic" w:cs="Simplified Arabic" w:hint="cs"/>
          <w:sz w:val="28"/>
          <w:szCs w:val="28"/>
          <w:rtl/>
        </w:rPr>
        <w:t>معرفة</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المدة</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الزمنية</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التي</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يستغرقها</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تنفيذ</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المشروع</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أي</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وضع</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الإطار</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الزمني</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والجدولة</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الزمنية</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اللازمة</w:t>
      </w:r>
      <w:r w:rsidRPr="001E4DE9">
        <w:rPr>
          <w:rFonts w:ascii="Simplified Arabic" w:eastAsia="Simplified Arabic" w:hAnsi="Simplified Arabic" w:cs="Simplified Arabic"/>
          <w:sz w:val="28"/>
          <w:szCs w:val="28"/>
          <w:rtl/>
        </w:rPr>
        <w:t xml:space="preserve"> </w:t>
      </w:r>
      <w:r w:rsidRPr="001E4DE9">
        <w:rPr>
          <w:rFonts w:ascii="Simplified Arabic" w:eastAsia="Simplified Arabic" w:hAnsi="Simplified Arabic" w:cs="Simplified Arabic" w:hint="cs"/>
          <w:sz w:val="28"/>
          <w:szCs w:val="28"/>
          <w:rtl/>
        </w:rPr>
        <w:t>لتنفيذ</w:t>
      </w:r>
      <w:r>
        <w:rPr>
          <w:rFonts w:ascii="Simplified Arabic" w:eastAsia="Simplified Arabic" w:hAnsi="Simplified Arabic" w:cs="Simplified Arabic" w:hint="cs"/>
          <w:sz w:val="28"/>
          <w:szCs w:val="28"/>
          <w:rtl/>
        </w:rPr>
        <w:t xml:space="preserve"> المشروع (الفضل، 2014).</w:t>
      </w:r>
    </w:p>
    <w:p w14:paraId="7BBA703F" w14:textId="77777777" w:rsidR="00CC46D0" w:rsidRDefault="00CC46D0" w:rsidP="00CC46D0">
      <w:pPr>
        <w:rPr>
          <w:rFonts w:ascii="Simplified Arabic" w:eastAsia="Simplified Arabic" w:hAnsi="Simplified Arabic" w:cs="Simplified Arabic"/>
          <w:bCs/>
          <w:color w:val="000000"/>
          <w:sz w:val="28"/>
          <w:szCs w:val="28"/>
          <w:rtl/>
        </w:rPr>
      </w:pPr>
      <w:r>
        <w:rPr>
          <w:rFonts w:ascii="Simplified Arabic" w:eastAsia="Simplified Arabic" w:hAnsi="Simplified Arabic" w:cs="Simplified Arabic"/>
          <w:bCs/>
          <w:color w:val="000000"/>
          <w:sz w:val="28"/>
          <w:szCs w:val="28"/>
          <w:rtl/>
        </w:rPr>
        <w:br w:type="page"/>
      </w:r>
    </w:p>
    <w:p w14:paraId="3A712057" w14:textId="77777777" w:rsidR="00CC46D0" w:rsidRPr="00162301" w:rsidRDefault="00CC46D0" w:rsidP="00CC46D0">
      <w:pPr>
        <w:bidi/>
        <w:spacing w:after="0" w:line="480" w:lineRule="auto"/>
        <w:jc w:val="both"/>
        <w:rPr>
          <w:rFonts w:ascii="Simplified Arabic" w:eastAsia="Simplified Arabic" w:hAnsi="Simplified Arabic" w:cs="Simplified Arabic"/>
          <w:bCs/>
          <w:color w:val="000000"/>
          <w:sz w:val="28"/>
          <w:szCs w:val="28"/>
        </w:rPr>
      </w:pPr>
      <w:r w:rsidRPr="00162301">
        <w:rPr>
          <w:rFonts w:ascii="Simplified Arabic" w:eastAsia="Simplified Arabic" w:hAnsi="Simplified Arabic" w:cs="Simplified Arabic"/>
          <w:bCs/>
          <w:color w:val="000000"/>
          <w:sz w:val="28"/>
          <w:szCs w:val="28"/>
          <w:rtl/>
        </w:rPr>
        <w:lastRenderedPageBreak/>
        <w:t>ثالثاً: مبادرات الإسكان:</w:t>
      </w:r>
    </w:p>
    <w:p w14:paraId="20F28266" w14:textId="77777777" w:rsidR="00CC46D0" w:rsidRPr="00162301" w:rsidRDefault="00CC46D0" w:rsidP="00CC46D0">
      <w:pPr>
        <w:bidi/>
        <w:spacing w:after="0" w:line="480" w:lineRule="auto"/>
        <w:jc w:val="both"/>
        <w:rPr>
          <w:rFonts w:ascii="Simplified Arabic" w:eastAsia="Simplified Arabic" w:hAnsi="Simplified Arabic" w:cs="Simplified Arabic"/>
          <w:sz w:val="28"/>
          <w:szCs w:val="28"/>
        </w:rPr>
      </w:pPr>
      <w:r w:rsidRPr="00162301">
        <w:rPr>
          <w:rFonts w:ascii="Simplified Arabic" w:eastAsia="Simplified Arabic" w:hAnsi="Simplified Arabic" w:cs="Simplified Arabic"/>
          <w:sz w:val="28"/>
          <w:szCs w:val="28"/>
          <w:rtl/>
        </w:rPr>
        <w:t>أُطلق برنامج الإسكان السعودي في عام 2018 كجزء من رؤية المملكة 2030، بهدف تقديم حلول سكنية مبتكرة تساهم في رفع نسبة تملك الأسر السعودية للمنازل إلى 70% بحلول عام 2030. ركز البرنامج على زيادة المعروض من المنتجات السكنية ذات الجودة العالية والأسعار المناسبة وفي فترة زمنية قصيرة، مما جعل المملكة من بين الدول الرائدة عالميًا في وضع استراتيجية واضحة للإسكان الوطني.</w:t>
      </w:r>
    </w:p>
    <w:p w14:paraId="12813FE6" w14:textId="77777777" w:rsidR="00CC46D0" w:rsidRPr="00162301" w:rsidRDefault="00CC46D0" w:rsidP="00CC46D0">
      <w:pPr>
        <w:bidi/>
        <w:spacing w:after="0" w:line="480" w:lineRule="auto"/>
        <w:jc w:val="both"/>
        <w:rPr>
          <w:rFonts w:ascii="Simplified Arabic" w:eastAsia="Simplified Arabic" w:hAnsi="Simplified Arabic" w:cs="Simplified Arabic"/>
          <w:sz w:val="28"/>
          <w:szCs w:val="28"/>
        </w:rPr>
      </w:pPr>
      <w:r w:rsidRPr="00162301">
        <w:rPr>
          <w:rFonts w:ascii="Simplified Arabic" w:eastAsia="Simplified Arabic" w:hAnsi="Simplified Arabic" w:cs="Simplified Arabic"/>
          <w:sz w:val="28"/>
          <w:szCs w:val="28"/>
          <w:rtl/>
        </w:rPr>
        <w:t>استفادت أكثر من مليون أسرة سعودية من برنامج "سكني" منذ انطلاقه، حيث يعيش ثلث هذه الأسر الآن في منزل العمر. قدم البرنامج حلولًا سكنية وتمويلية تلبي معظم الاحتياجات. وللمستأجرين، أطلق البرنامج خدمة "إيجار" الإلكترونية، التي تحمي حقوق المستأجرين وتوفر للملاك وأصحاب العقارات عقودًا موثوقة، مما أدى إلى تسجيل أكثر من 4.5 مليون عقد إيجار.</w:t>
      </w:r>
    </w:p>
    <w:p w14:paraId="037D20EB" w14:textId="77777777" w:rsidR="00CC46D0" w:rsidRPr="00162301" w:rsidRDefault="00CC46D0" w:rsidP="00CC46D0">
      <w:pPr>
        <w:bidi/>
        <w:spacing w:after="0" w:line="480" w:lineRule="auto"/>
        <w:jc w:val="both"/>
        <w:rPr>
          <w:rFonts w:ascii="Simplified Arabic" w:eastAsia="Simplified Arabic" w:hAnsi="Simplified Arabic" w:cs="Simplified Arabic"/>
          <w:sz w:val="28"/>
          <w:szCs w:val="28"/>
          <w:rtl/>
        </w:rPr>
      </w:pPr>
      <w:r w:rsidRPr="00162301">
        <w:rPr>
          <w:rFonts w:ascii="Simplified Arabic" w:eastAsia="Simplified Arabic" w:hAnsi="Simplified Arabic" w:cs="Simplified Arabic" w:hint="cs"/>
          <w:sz w:val="28"/>
          <w:szCs w:val="28"/>
          <w:rtl/>
        </w:rPr>
        <w:t>أنجز</w:t>
      </w:r>
      <w:r w:rsidRPr="00162301">
        <w:rPr>
          <w:rFonts w:ascii="Simplified Arabic" w:eastAsia="Simplified Arabic" w:hAnsi="Simplified Arabic" w:cs="Simplified Arabic"/>
          <w:sz w:val="28"/>
          <w:szCs w:val="28"/>
          <w:rtl/>
        </w:rPr>
        <w:t xml:space="preserve"> البرنامج نجاحات ملحوظة وأطلق العديد من المبادرات والمشاريع التطويرية التي ساهمت في تلبية احتياجات السوق السكني في المملكة، بالإضافة إلى توفير فرص وظيفية واستثمارية متعددة. جذب البرنامج المطورين والشركاء من القطاع الخاص ليكونوا جزءًا من تقديم حلول للباحثين عن مسكن يلبي احتياجاتهم في جميع مناطق المملكة</w:t>
      </w:r>
      <w:r w:rsidRPr="00162301">
        <w:rPr>
          <w:rFonts w:ascii="Simplified Arabic" w:eastAsia="Simplified Arabic" w:hAnsi="Simplified Arabic" w:cs="Simplified Arabic" w:hint="cs"/>
          <w:sz w:val="28"/>
          <w:szCs w:val="28"/>
          <w:rtl/>
        </w:rPr>
        <w:t xml:space="preserve"> </w:t>
      </w:r>
      <w:r w:rsidRPr="00162301">
        <w:rPr>
          <w:rFonts w:ascii="Simplified Arabic" w:eastAsia="Simplified Arabic" w:hAnsi="Simplified Arabic" w:cs="Simplified Arabic"/>
          <w:sz w:val="28"/>
          <w:szCs w:val="28"/>
          <w:rtl/>
        </w:rPr>
        <w:t xml:space="preserve">(سكني، 2024 </w:t>
      </w:r>
      <w:r>
        <w:fldChar w:fldCharType="begin"/>
      </w:r>
      <w:r>
        <w:instrText>HYPERLINK "http://www.sakani.sa"</w:instrText>
      </w:r>
      <w:r>
        <w:fldChar w:fldCharType="separate"/>
      </w:r>
      <w:r w:rsidRPr="00162301">
        <w:rPr>
          <w:rStyle w:val="Hyperlink"/>
          <w:rFonts w:ascii="Simplified Arabic" w:eastAsia="Simplified Arabic" w:hAnsi="Simplified Arabic" w:cs="Simplified Arabic"/>
          <w:sz w:val="28"/>
          <w:szCs w:val="28"/>
        </w:rPr>
        <w:t>www.sakani.sa</w:t>
      </w:r>
      <w:r>
        <w:fldChar w:fldCharType="end"/>
      </w:r>
      <w:r w:rsidRPr="00162301">
        <w:rPr>
          <w:rFonts w:ascii="Simplified Arabic" w:eastAsia="Simplified Arabic" w:hAnsi="Simplified Arabic" w:cs="Simplified Arabic"/>
          <w:sz w:val="28"/>
          <w:szCs w:val="28"/>
          <w:rtl/>
        </w:rPr>
        <w:t>).</w:t>
      </w:r>
    </w:p>
    <w:p w14:paraId="726479FC" w14:textId="77777777" w:rsidR="00CC46D0" w:rsidRPr="00162301" w:rsidRDefault="00CC46D0" w:rsidP="00CC46D0">
      <w:pPr>
        <w:bidi/>
        <w:spacing w:after="0" w:line="480" w:lineRule="auto"/>
        <w:jc w:val="both"/>
        <w:rPr>
          <w:rFonts w:ascii="Simplified Arabic" w:eastAsia="Simplified Arabic" w:hAnsi="Simplified Arabic" w:cs="Simplified Arabic"/>
          <w:bCs/>
          <w:color w:val="000000"/>
          <w:sz w:val="28"/>
          <w:szCs w:val="28"/>
        </w:rPr>
      </w:pPr>
      <w:r w:rsidRPr="00162301">
        <w:rPr>
          <w:rFonts w:ascii="Simplified Arabic" w:eastAsia="Simplified Arabic" w:hAnsi="Simplified Arabic" w:cs="Simplified Arabic"/>
          <w:bCs/>
          <w:color w:val="000000"/>
          <w:sz w:val="28"/>
          <w:szCs w:val="28"/>
          <w:rtl/>
        </w:rPr>
        <w:t>الأهداف الاستراتيجية:</w:t>
      </w:r>
    </w:p>
    <w:p w14:paraId="13A8B59B"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اتاحة فرص تملك السكن الملائم للأسر السعودية.</w:t>
      </w:r>
    </w:p>
    <w:p w14:paraId="4A4BB4EE" w14:textId="77777777" w:rsidR="00CC46D0" w:rsidRDefault="00CC46D0" w:rsidP="00CC46D0">
      <w:pPr>
        <w:numPr>
          <w:ilvl w:val="0"/>
          <w:numId w:val="8"/>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تمتلك المواطنين إلى 70% بحلول عام 2030م.</w:t>
      </w:r>
    </w:p>
    <w:p w14:paraId="5568DC16" w14:textId="77777777" w:rsidR="00CC46D0" w:rsidRDefault="00CC46D0" w:rsidP="00CC46D0">
      <w:pPr>
        <w:numPr>
          <w:ilvl w:val="0"/>
          <w:numId w:val="8"/>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(157) مليار ريال سعودي نسبة مساهمة البرنامج في إجمالي الناتج المحلي (جود الإسكان، 2025).</w:t>
      </w:r>
    </w:p>
    <w:p w14:paraId="32D018BA" w14:textId="77777777" w:rsidR="00CC46D0" w:rsidRPr="00097FA2" w:rsidRDefault="00CC46D0" w:rsidP="00CC46D0">
      <w:pPr>
        <w:bidi/>
        <w:spacing w:after="0" w:line="480" w:lineRule="auto"/>
        <w:jc w:val="both"/>
        <w:rPr>
          <w:rFonts w:ascii="Simplified Arabic" w:eastAsia="Simplified Arabic" w:hAnsi="Simplified Arabic" w:cs="Simplified Arabic"/>
          <w:bCs/>
          <w:color w:val="000000"/>
          <w:sz w:val="28"/>
          <w:szCs w:val="28"/>
        </w:rPr>
      </w:pPr>
      <w:r w:rsidRPr="00097FA2">
        <w:rPr>
          <w:rFonts w:ascii="Simplified Arabic" w:eastAsia="Simplified Arabic" w:hAnsi="Simplified Arabic" w:cs="Simplified Arabic"/>
          <w:bCs/>
          <w:color w:val="000000"/>
          <w:sz w:val="28"/>
          <w:szCs w:val="28"/>
          <w:rtl/>
        </w:rPr>
        <w:t>رؤية المملكة العربية السعودية 2030:</w:t>
      </w:r>
    </w:p>
    <w:p w14:paraId="74515E26" w14:textId="77777777" w:rsidR="00CC46D0" w:rsidRPr="00097FA2" w:rsidRDefault="00CC46D0" w:rsidP="00CC46D0">
      <w:pPr>
        <w:numPr>
          <w:ilvl w:val="0"/>
          <w:numId w:val="9"/>
        </w:numPr>
        <w:pBdr>
          <w:top w:val="nil"/>
          <w:left w:val="nil"/>
          <w:bottom w:val="nil"/>
          <w:right w:val="nil"/>
          <w:between w:val="nil"/>
        </w:pBdr>
        <w:bidi/>
        <w:spacing w:after="0" w:line="480" w:lineRule="auto"/>
        <w:jc w:val="both"/>
        <w:rPr>
          <w:rFonts w:ascii="Simplified Arabic" w:eastAsia="Simplified Arabic" w:hAnsi="Simplified Arabic" w:cs="Simplified Arabic"/>
          <w:bCs/>
          <w:color w:val="000000"/>
          <w:sz w:val="28"/>
          <w:szCs w:val="28"/>
        </w:rPr>
      </w:pPr>
      <w:r w:rsidRPr="00097FA2">
        <w:rPr>
          <w:rFonts w:ascii="Simplified Arabic" w:eastAsia="Simplified Arabic" w:hAnsi="Simplified Arabic" w:cs="Simplified Arabic"/>
          <w:bCs/>
          <w:color w:val="000000"/>
          <w:sz w:val="28"/>
          <w:szCs w:val="28"/>
          <w:rtl/>
        </w:rPr>
        <w:t>مجتمع حيوي:</w:t>
      </w:r>
    </w:p>
    <w:p w14:paraId="7095DC0D"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تتحول رؤية السعودية 2030 إلى واقع في مجتمع نابض بالحياة.</w:t>
      </w:r>
    </w:p>
    <w:p w14:paraId="4027CF7D"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فالمجتمع المتماسك السعيد هو أهم أسس الازدهار الاقتصادي لمجتمع مواطنه مسؤول، وجذوره راسخة تستند على قيم الإسلام السمحة والفخر بالوطن، مع الاعتزاز بالتراث والثقافة السعودية، في بيئة توفير خيارات ترفيه على مستوى عالمي، ونمط حياة مستدام، وأنظمة رعاية صحية واجتماعية فعالة، حيث تتميز المملكة بثقافتها الغنية، ووحدتها الوطنية وعقيدتها الإسلامية، كما تفخر المملكة على مدار العصور بضيافة الحجاج وإبراز قيمها للعالم.</w:t>
      </w:r>
    </w:p>
    <w:p w14:paraId="524FD67C" w14:textId="77777777" w:rsidR="00CC46D0" w:rsidRPr="00097FA2" w:rsidRDefault="00CC46D0" w:rsidP="00CC46D0">
      <w:pPr>
        <w:pBdr>
          <w:top w:val="nil"/>
          <w:left w:val="nil"/>
          <w:bottom w:val="nil"/>
          <w:right w:val="nil"/>
          <w:between w:val="nil"/>
        </w:pBdr>
        <w:bidi/>
        <w:spacing w:after="0" w:line="480" w:lineRule="auto"/>
        <w:rPr>
          <w:rFonts w:ascii="Simplified Arabic" w:eastAsia="Simplified Arabic" w:hAnsi="Simplified Arabic" w:cs="Simplified Arabic"/>
          <w:sz w:val="28"/>
          <w:szCs w:val="28"/>
          <w:rtl/>
        </w:rPr>
      </w:pPr>
      <w:r w:rsidRPr="00097FA2">
        <w:rPr>
          <w:rFonts w:ascii="Simplified Arabic" w:eastAsia="Simplified Arabic" w:hAnsi="Simplified Arabic" w:cs="Simplified Arabic" w:hint="cs"/>
          <w:sz w:val="28"/>
          <w:szCs w:val="28"/>
          <w:rtl/>
        </w:rPr>
        <w:t>تعد</w:t>
      </w:r>
      <w:r w:rsidRPr="00097FA2">
        <w:rPr>
          <w:rFonts w:ascii="Simplified Arabic" w:eastAsia="Simplified Arabic" w:hAnsi="Simplified Arabic" w:cs="Simplified Arabic"/>
          <w:sz w:val="28"/>
          <w:szCs w:val="28"/>
          <w:rtl/>
        </w:rPr>
        <w:t xml:space="preserve"> الرفاهية الصحية والنفسية والاجتماعية من أولويات رؤية السعودية 2030، حيث تهدف إلى أن يتمتع الجميع بجودة حياة عالية وصحية، وبيئة مزدهرة. يسعى هذا الهدف إلى بناء مجتمع قوي البنية، مع الالتزام بتعزيز التنمية الاجتماعية من خلال تقوية الروابط الأسرية، وبناء شخصيات قوية عبر التعليم، وإنشاء أنظمة رعاية صحية واجتماعية متطورة</w:t>
      </w:r>
      <w:r w:rsidRPr="00097FA2">
        <w:rPr>
          <w:rFonts w:ascii="Simplified Arabic" w:eastAsia="Simplified Arabic" w:hAnsi="Simplified Arabic" w:cs="Simplified Arabic"/>
          <w:sz w:val="28"/>
          <w:szCs w:val="28"/>
        </w:rPr>
        <w:t>.</w:t>
      </w:r>
    </w:p>
    <w:p w14:paraId="5BE43859" w14:textId="77777777" w:rsidR="00CC46D0" w:rsidRDefault="00CC46D0" w:rsidP="00CC46D0">
      <w:pPr>
        <w:pBdr>
          <w:top w:val="nil"/>
          <w:left w:val="nil"/>
          <w:bottom w:val="nil"/>
          <w:right w:val="nil"/>
          <w:between w:val="nil"/>
        </w:pBdr>
        <w:bidi/>
        <w:spacing w:after="0" w:line="480" w:lineRule="auto"/>
        <w:rPr>
          <w:rFonts w:ascii="Simplified Arabic" w:eastAsia="Simplified Arabic" w:hAnsi="Simplified Arabic" w:cs="Simplified Arabic"/>
          <w:bCs/>
          <w:color w:val="000000"/>
          <w:sz w:val="28"/>
          <w:szCs w:val="28"/>
          <w:rtl/>
        </w:rPr>
      </w:pPr>
      <w:r w:rsidRPr="00097FA2">
        <w:rPr>
          <w:rFonts w:ascii="Simplified Arabic" w:eastAsia="Simplified Arabic" w:hAnsi="Simplified Arabic" w:cs="Simplified Arabic"/>
          <w:sz w:val="28"/>
          <w:szCs w:val="28"/>
          <w:rtl/>
        </w:rPr>
        <w:t>تسعى رؤية السعودية 2030 من خلال هذه الجهود، إلى الوصول إلى مجتمع حيوي ليكون الأساس لاقتصاد مزدهر ووطن طموح.</w:t>
      </w:r>
    </w:p>
    <w:p w14:paraId="5D529E59" w14:textId="77777777" w:rsidR="00CC46D0" w:rsidRPr="00097FA2" w:rsidRDefault="00CC46D0" w:rsidP="00CC46D0">
      <w:pPr>
        <w:pStyle w:val="ListParagraph"/>
        <w:numPr>
          <w:ilvl w:val="0"/>
          <w:numId w:val="9"/>
        </w:numPr>
        <w:bidi/>
        <w:spacing w:after="0" w:line="480" w:lineRule="auto"/>
        <w:jc w:val="both"/>
        <w:rPr>
          <w:rFonts w:ascii="Simplified Arabic" w:eastAsia="Simplified Arabic" w:hAnsi="Simplified Arabic" w:cs="Simplified Arabic"/>
          <w:bCs/>
          <w:color w:val="000000"/>
          <w:sz w:val="28"/>
          <w:szCs w:val="28"/>
        </w:rPr>
      </w:pPr>
      <w:r w:rsidRPr="00097FA2">
        <w:rPr>
          <w:rFonts w:ascii="Simplified Arabic" w:eastAsia="Simplified Arabic" w:hAnsi="Simplified Arabic" w:cs="Simplified Arabic" w:hint="cs"/>
          <w:bCs/>
          <w:color w:val="000000"/>
          <w:sz w:val="28"/>
          <w:szCs w:val="28"/>
          <w:rtl/>
        </w:rPr>
        <w:lastRenderedPageBreak/>
        <w:t>اقتصاد</w:t>
      </w:r>
      <w:r w:rsidRPr="00097FA2">
        <w:rPr>
          <w:rFonts w:ascii="Simplified Arabic" w:eastAsia="Simplified Arabic" w:hAnsi="Simplified Arabic" w:cs="Simplified Arabic"/>
          <w:bCs/>
          <w:color w:val="000000"/>
          <w:sz w:val="28"/>
          <w:szCs w:val="28"/>
          <w:rtl/>
        </w:rPr>
        <w:t xml:space="preserve"> </w:t>
      </w:r>
      <w:r w:rsidRPr="00097FA2">
        <w:rPr>
          <w:rFonts w:ascii="Simplified Arabic" w:eastAsia="Simplified Arabic" w:hAnsi="Simplified Arabic" w:cs="Simplified Arabic" w:hint="cs"/>
          <w:bCs/>
          <w:color w:val="000000"/>
          <w:sz w:val="28"/>
          <w:szCs w:val="28"/>
          <w:rtl/>
        </w:rPr>
        <w:t>مزدهر</w:t>
      </w:r>
      <w:r w:rsidRPr="00097FA2">
        <w:rPr>
          <w:rFonts w:ascii="Simplified Arabic" w:eastAsia="Simplified Arabic" w:hAnsi="Simplified Arabic" w:cs="Simplified Arabic"/>
          <w:bCs/>
          <w:color w:val="000000"/>
          <w:sz w:val="28"/>
          <w:szCs w:val="28"/>
          <w:rtl/>
        </w:rPr>
        <w:t>:</w:t>
      </w:r>
    </w:p>
    <w:p w14:paraId="4591AB60" w14:textId="77777777" w:rsidR="00CC46D0" w:rsidRPr="00097FA2" w:rsidRDefault="00CC46D0" w:rsidP="00CC46D0">
      <w:pPr>
        <w:bidi/>
        <w:spacing w:after="0" w:line="480" w:lineRule="auto"/>
        <w:jc w:val="both"/>
        <w:rPr>
          <w:rFonts w:ascii="Simplified Arabic" w:eastAsia="Simplified Arabic" w:hAnsi="Simplified Arabic" w:cs="Simplified Arabic"/>
          <w:sz w:val="28"/>
          <w:szCs w:val="28"/>
          <w:rtl/>
        </w:rPr>
      </w:pPr>
      <w:r w:rsidRPr="00097FA2">
        <w:rPr>
          <w:rFonts w:ascii="Simplified Arabic" w:eastAsia="Simplified Arabic" w:hAnsi="Simplified Arabic" w:cs="Simplified Arabic"/>
          <w:color w:val="000000"/>
          <w:sz w:val="28"/>
          <w:szCs w:val="28"/>
          <w:rtl/>
        </w:rPr>
        <w:t xml:space="preserve">تستهدف </w:t>
      </w:r>
      <w:r w:rsidRPr="00097FA2">
        <w:rPr>
          <w:rFonts w:ascii="Simplified Arabic" w:eastAsia="Simplified Arabic" w:hAnsi="Simplified Arabic" w:cs="Simplified Arabic"/>
          <w:sz w:val="28"/>
          <w:szCs w:val="28"/>
          <w:rtl/>
        </w:rPr>
        <w:t>رؤية السعودية 2030 تحقيق مجتمع حيوي واقتصاد مزدهر من خلال توفير بيئة ملائمة للنمو، وخلق فرص عمل للمواطنين، ورعاية المواهب، وتنمية الاستثمارات، واستغلال الإمكانات الكبيرة التي يتمتع بها الوطن</w:t>
      </w:r>
      <w:r w:rsidRPr="00097FA2">
        <w:rPr>
          <w:rFonts w:ascii="Simplified Arabic" w:eastAsia="Simplified Arabic" w:hAnsi="Simplified Arabic" w:cs="Simplified Arabic"/>
          <w:sz w:val="28"/>
          <w:szCs w:val="28"/>
        </w:rPr>
        <w:t>.</w:t>
      </w:r>
    </w:p>
    <w:p w14:paraId="00686310" w14:textId="77777777" w:rsidR="00CC46D0" w:rsidRPr="00097FA2" w:rsidRDefault="00CC46D0" w:rsidP="00CC46D0">
      <w:pPr>
        <w:bidi/>
        <w:spacing w:after="0" w:line="480" w:lineRule="auto"/>
        <w:jc w:val="both"/>
        <w:rPr>
          <w:rFonts w:ascii="Simplified Arabic" w:eastAsia="Simplified Arabic" w:hAnsi="Simplified Arabic" w:cs="Simplified Arabic"/>
          <w:sz w:val="28"/>
          <w:szCs w:val="28"/>
          <w:rtl/>
        </w:rPr>
      </w:pPr>
      <w:r w:rsidRPr="00097FA2">
        <w:rPr>
          <w:rFonts w:ascii="Simplified Arabic" w:eastAsia="Simplified Arabic" w:hAnsi="Simplified Arabic" w:cs="Simplified Arabic"/>
          <w:sz w:val="28"/>
          <w:szCs w:val="28"/>
          <w:rtl/>
        </w:rPr>
        <w:t>مكنت الرؤية شباب الوطن من المشاركة الفعالة في مختلف القطاعات، ورسمت مستقبلًا واعدًا يصنعونه بأيديهم، حيث أولت اهتمامًا خاصًا للمبدعين والموهوبين، ودعمت ثقافة الابتكار والمثابرة، ووفرت فرصًا مميزة للنمو، وعملت على خلق وظائف نوعية مع استقطاب أفضل الخبرات العالمية</w:t>
      </w:r>
      <w:r w:rsidRPr="00097FA2">
        <w:rPr>
          <w:rFonts w:ascii="Simplified Arabic" w:eastAsia="Simplified Arabic" w:hAnsi="Simplified Arabic" w:cs="Simplified Arabic"/>
          <w:sz w:val="28"/>
          <w:szCs w:val="28"/>
        </w:rPr>
        <w:t>.</w:t>
      </w:r>
    </w:p>
    <w:p w14:paraId="3FAD007B" w14:textId="77777777" w:rsidR="00CC46D0" w:rsidRPr="00097FA2" w:rsidRDefault="00CC46D0" w:rsidP="00CC46D0">
      <w:pPr>
        <w:bidi/>
        <w:spacing w:after="0" w:line="480" w:lineRule="auto"/>
        <w:jc w:val="both"/>
        <w:rPr>
          <w:rFonts w:ascii="Simplified Arabic" w:eastAsia="Simplified Arabic" w:hAnsi="Simplified Arabic" w:cs="Simplified Arabic"/>
          <w:sz w:val="28"/>
          <w:szCs w:val="28"/>
          <w:rtl/>
        </w:rPr>
      </w:pPr>
      <w:r w:rsidRPr="00097FA2">
        <w:rPr>
          <w:rFonts w:ascii="Simplified Arabic" w:eastAsia="Simplified Arabic" w:hAnsi="Simplified Arabic" w:cs="Simplified Arabic"/>
          <w:sz w:val="28"/>
          <w:szCs w:val="28"/>
          <w:rtl/>
        </w:rPr>
        <w:t>كما وفرت المملكة بيئة تنافسية جاذبة للأعمال، لبناء اقتصاد عالمي رائد يعزز ريادة الأعمال، ويعيد هيكلة المدن الاقتصادية، ويساهم في إنشاء مناطق خاصة، ويطلق إمكانات سوق الطاقة لجعله أكثر تنافسية. تستثمر المملكة من أجل مستقبل مشرق من خلال إطلاق قطاعات جديدة واعدة، وتخصيص المزيد من الخدمات الحكومية لتنويع الاقتصاد وضمان استدامته</w:t>
      </w:r>
      <w:r w:rsidRPr="00097FA2">
        <w:rPr>
          <w:rFonts w:ascii="Simplified Arabic" w:eastAsia="Simplified Arabic" w:hAnsi="Simplified Arabic" w:cs="Simplified Arabic"/>
          <w:sz w:val="28"/>
          <w:szCs w:val="28"/>
        </w:rPr>
        <w:t>.</w:t>
      </w:r>
    </w:p>
    <w:p w14:paraId="6AF833D7" w14:textId="77777777" w:rsidR="00CC46D0" w:rsidRPr="00097FA2" w:rsidRDefault="00CC46D0" w:rsidP="00CC46D0">
      <w:pPr>
        <w:bidi/>
        <w:spacing w:after="0" w:line="480" w:lineRule="auto"/>
        <w:jc w:val="both"/>
        <w:rPr>
          <w:rFonts w:ascii="Simplified Arabic" w:eastAsia="Simplified Arabic" w:hAnsi="Simplified Arabic" w:cs="Simplified Arabic"/>
          <w:sz w:val="28"/>
          <w:szCs w:val="28"/>
        </w:rPr>
      </w:pPr>
      <w:r w:rsidRPr="00097FA2">
        <w:rPr>
          <w:rFonts w:ascii="Simplified Arabic" w:eastAsia="Simplified Arabic" w:hAnsi="Simplified Arabic" w:cs="Simplified Arabic"/>
          <w:sz w:val="28"/>
          <w:szCs w:val="28"/>
          <w:rtl/>
        </w:rPr>
        <w:t>تقع المملكة في ملتقى الطرق بين ثلاث قارات، وتسعى الرؤية إلى جعل موقعها مؤثرًا، لتصبح مركزًا رئيسيًا للتجارة الدولية. كما تُطلق شراكات جديدة تهدف إلى تنمية الاقتصاد ودعم الشركات المحلية في تعزيز صادراتها</w:t>
      </w:r>
      <w:r w:rsidRPr="00097FA2">
        <w:rPr>
          <w:rFonts w:ascii="Simplified Arabic" w:eastAsia="Simplified Arabic" w:hAnsi="Simplified Arabic" w:cs="Simplified Arabic"/>
          <w:sz w:val="28"/>
          <w:szCs w:val="28"/>
        </w:rPr>
        <w:t>.</w:t>
      </w:r>
    </w:p>
    <w:p w14:paraId="4EE9C06E" w14:textId="77777777" w:rsidR="00CC46D0" w:rsidRPr="00097FA2" w:rsidRDefault="00CC46D0" w:rsidP="00CC46D0">
      <w:pPr>
        <w:bidi/>
        <w:spacing w:after="0" w:line="480" w:lineRule="auto"/>
        <w:jc w:val="both"/>
        <w:rPr>
          <w:rFonts w:ascii="Simplified Arabic" w:eastAsia="Simplified Arabic" w:hAnsi="Simplified Arabic" w:cs="Simplified Arabic"/>
          <w:sz w:val="28"/>
          <w:szCs w:val="28"/>
        </w:rPr>
      </w:pPr>
      <w:r w:rsidRPr="00097FA2">
        <w:rPr>
          <w:rFonts w:ascii="Simplified Arabic" w:eastAsia="Simplified Arabic" w:hAnsi="Simplified Arabic" w:cs="Simplified Arabic"/>
          <w:sz w:val="28"/>
          <w:szCs w:val="28"/>
          <w:rtl/>
        </w:rPr>
        <w:t>تسعى رؤية السعودية 2030 من خلال جهود متنوعة إلى تحقيق اقتصاد مزدهر يقود نحو وطن طموح ومجتمع حيوي.</w:t>
      </w:r>
    </w:p>
    <w:p w14:paraId="78882994" w14:textId="77777777" w:rsidR="00CC46D0" w:rsidRPr="00097FA2" w:rsidRDefault="00CC46D0" w:rsidP="00CC46D0">
      <w:pPr>
        <w:pStyle w:val="ListParagraph"/>
        <w:numPr>
          <w:ilvl w:val="0"/>
          <w:numId w:val="9"/>
        </w:numPr>
        <w:bidi/>
        <w:spacing w:after="0" w:line="480" w:lineRule="auto"/>
        <w:rPr>
          <w:rFonts w:ascii="Simplified Arabic" w:eastAsia="Simplified Arabic" w:hAnsi="Simplified Arabic" w:cs="Simplified Arabic"/>
          <w:bCs/>
          <w:color w:val="000000"/>
          <w:sz w:val="28"/>
          <w:szCs w:val="28"/>
        </w:rPr>
      </w:pPr>
      <w:r w:rsidRPr="00097FA2">
        <w:rPr>
          <w:rFonts w:ascii="Simplified Arabic" w:eastAsia="Simplified Arabic" w:hAnsi="Simplified Arabic" w:cs="Simplified Arabic" w:hint="cs"/>
          <w:bCs/>
          <w:color w:val="000000"/>
          <w:sz w:val="28"/>
          <w:szCs w:val="28"/>
          <w:rtl/>
        </w:rPr>
        <w:lastRenderedPageBreak/>
        <w:t>وطن</w:t>
      </w:r>
      <w:r w:rsidRPr="00097FA2">
        <w:rPr>
          <w:rFonts w:ascii="Simplified Arabic" w:eastAsia="Simplified Arabic" w:hAnsi="Simplified Arabic" w:cs="Simplified Arabic"/>
          <w:bCs/>
          <w:color w:val="000000"/>
          <w:sz w:val="28"/>
          <w:szCs w:val="28"/>
          <w:rtl/>
        </w:rPr>
        <w:t xml:space="preserve"> </w:t>
      </w:r>
      <w:r w:rsidRPr="00097FA2">
        <w:rPr>
          <w:rFonts w:ascii="Simplified Arabic" w:eastAsia="Simplified Arabic" w:hAnsi="Simplified Arabic" w:cs="Simplified Arabic" w:hint="cs"/>
          <w:bCs/>
          <w:color w:val="000000"/>
          <w:sz w:val="28"/>
          <w:szCs w:val="28"/>
          <w:rtl/>
        </w:rPr>
        <w:t>طموح</w:t>
      </w:r>
      <w:r w:rsidRPr="00097FA2">
        <w:rPr>
          <w:rFonts w:ascii="Simplified Arabic" w:eastAsia="Simplified Arabic" w:hAnsi="Simplified Arabic" w:cs="Simplified Arabic"/>
          <w:bCs/>
          <w:color w:val="000000"/>
          <w:sz w:val="28"/>
          <w:szCs w:val="28"/>
          <w:rtl/>
        </w:rPr>
        <w:t xml:space="preserve"> :</w:t>
      </w:r>
    </w:p>
    <w:p w14:paraId="1AB00901" w14:textId="77777777" w:rsidR="00CC46D0" w:rsidRPr="00CA5C3F" w:rsidRDefault="00CC46D0" w:rsidP="00CC46D0">
      <w:pPr>
        <w:pStyle w:val="NormalWeb"/>
        <w:bidi/>
        <w:spacing w:after="0" w:line="480" w:lineRule="auto"/>
        <w:jc w:val="both"/>
        <w:rPr>
          <w:rFonts w:ascii="Simplified Arabic" w:hAnsi="Simplified Arabic" w:cs="Simplified Arabic"/>
          <w:color w:val="000000"/>
          <w:sz w:val="28"/>
          <w:szCs w:val="28"/>
          <w:rtl/>
        </w:rPr>
      </w:pPr>
      <w:bookmarkStart w:id="10" w:name="_heading=h.e8nx9zvocgy2" w:colFirst="0" w:colLast="0"/>
      <w:bookmarkEnd w:id="10"/>
      <w:r w:rsidRPr="00CA5C3F">
        <w:rPr>
          <w:rFonts w:ascii="Simplified Arabic" w:eastAsia="Simplified Arabic" w:hAnsi="Simplified Arabic" w:cs="Simplified Arabic"/>
          <w:color w:val="000000"/>
          <w:sz w:val="28"/>
          <w:szCs w:val="28"/>
          <w:rtl/>
        </w:rPr>
        <w:t xml:space="preserve">تعمل </w:t>
      </w:r>
      <w:r w:rsidRPr="00CA5C3F">
        <w:rPr>
          <w:rFonts w:ascii="Simplified Arabic" w:hAnsi="Simplified Arabic" w:cs="Simplified Arabic"/>
          <w:color w:val="000000"/>
          <w:sz w:val="28"/>
          <w:szCs w:val="28"/>
          <w:rtl/>
        </w:rPr>
        <w:t>رؤية المملكة 2030 بشفافية ومسؤولية، حيث تحفز على تعزيز المواطنة وتشجع جميع فئات المجتمع، بما في ذلك المواطنين والقطاع الخاص والقطاع غير الربحي، على اتخاذ زمام المبادرة لاستكشاف الفرص واستثمارها للنهوض بالوطن والمساهمة في تشكيل المستقبل</w:t>
      </w:r>
      <w:r w:rsidRPr="00CA5C3F">
        <w:rPr>
          <w:rFonts w:ascii="Simplified Arabic" w:hAnsi="Simplified Arabic" w:cs="Simplified Arabic"/>
          <w:color w:val="000000"/>
          <w:sz w:val="28"/>
          <w:szCs w:val="28"/>
        </w:rPr>
        <w:t>.</w:t>
      </w:r>
    </w:p>
    <w:p w14:paraId="6E56371D" w14:textId="77777777" w:rsidR="00CC46D0" w:rsidRDefault="00CC46D0" w:rsidP="00CC46D0">
      <w:pPr>
        <w:pStyle w:val="NormalWeb"/>
        <w:bidi/>
        <w:spacing w:after="0" w:line="480" w:lineRule="auto"/>
        <w:jc w:val="both"/>
        <w:rPr>
          <w:rFonts w:ascii="Simplified Arabic" w:hAnsi="Simplified Arabic" w:cs="Simplified Arabic"/>
          <w:color w:val="000000"/>
          <w:sz w:val="30"/>
          <w:szCs w:val="30"/>
          <w:rtl/>
        </w:rPr>
      </w:pPr>
      <w:r w:rsidRPr="00CA5C3F">
        <w:rPr>
          <w:rFonts w:ascii="Simplified Arabic" w:hAnsi="Simplified Arabic" w:cs="Simplified Arabic"/>
          <w:color w:val="000000"/>
          <w:sz w:val="28"/>
          <w:szCs w:val="28"/>
          <w:rtl/>
        </w:rPr>
        <w:t>إذا كنت صاحب عمل أو تعمل في مؤسسة غير ربحية أو في أي قطاع آخر، فإنك مدعو للمساهمة في تنمية هذا الوطن. سيظل القطاع غير الربحي جزءًا أساسيًا من مجتمعنا، حيث يلعب دورًا حاسمًا في تلبية الاحتياجات</w:t>
      </w:r>
      <w:r w:rsidRPr="00FB1EB7">
        <w:rPr>
          <w:rFonts w:ascii="Simplified Arabic" w:hAnsi="Simplified Arabic" w:cs="Simplified Arabic"/>
          <w:color w:val="000000"/>
          <w:sz w:val="30"/>
          <w:szCs w:val="30"/>
          <w:rtl/>
        </w:rPr>
        <w:t xml:space="preserve"> المجتمعية وتحسين جودة الحياة</w:t>
      </w:r>
      <w:r w:rsidRPr="00FB1EB7">
        <w:rPr>
          <w:rFonts w:ascii="Simplified Arabic" w:hAnsi="Simplified Arabic" w:cs="Simplified Arabic"/>
          <w:color w:val="000000"/>
          <w:sz w:val="30"/>
          <w:szCs w:val="30"/>
        </w:rPr>
        <w:t>.</w:t>
      </w:r>
    </w:p>
    <w:p w14:paraId="7C8D45DF" w14:textId="77777777" w:rsidR="00CC46D0" w:rsidRDefault="00CC46D0" w:rsidP="00CC46D0">
      <w:pPr>
        <w:pStyle w:val="NormalWeb"/>
        <w:bidi/>
        <w:spacing w:after="0" w:line="480" w:lineRule="auto"/>
        <w:jc w:val="both"/>
        <w:rPr>
          <w:rFonts w:ascii="Simplified Arabic" w:hAnsi="Simplified Arabic" w:cs="Simplified Arabic"/>
          <w:color w:val="000000"/>
          <w:sz w:val="30"/>
          <w:szCs w:val="30"/>
          <w:rtl/>
        </w:rPr>
      </w:pPr>
      <w:r>
        <w:rPr>
          <w:rFonts w:ascii="Simplified Arabic" w:hAnsi="Simplified Arabic" w:cs="Simplified Arabic" w:hint="cs"/>
          <w:color w:val="000000"/>
          <w:sz w:val="30"/>
          <w:szCs w:val="30"/>
          <w:rtl/>
        </w:rPr>
        <w:t>مبادرات جودة الحياة في تخطيط المشاريع مبادرات الإسكان:</w:t>
      </w:r>
    </w:p>
    <w:p w14:paraId="52BE8368" w14:textId="77777777" w:rsidR="00CC46D0" w:rsidRDefault="00CC46D0" w:rsidP="00CC46D0">
      <w:pPr>
        <w:pStyle w:val="NormalWeb"/>
        <w:numPr>
          <w:ilvl w:val="0"/>
          <w:numId w:val="35"/>
        </w:numPr>
        <w:bidi/>
        <w:spacing w:line="480" w:lineRule="auto"/>
        <w:jc w:val="both"/>
        <w:rPr>
          <w:rFonts w:ascii="Simplified Arabic" w:hAnsi="Simplified Arabic" w:cs="Simplified Arabic"/>
          <w:b/>
          <w:bCs/>
          <w:color w:val="000000"/>
          <w:sz w:val="30"/>
          <w:szCs w:val="30"/>
        </w:rPr>
      </w:pPr>
      <w:r w:rsidRPr="006C2C37">
        <w:rPr>
          <w:rFonts w:ascii="Simplified Arabic" w:hAnsi="Simplified Arabic" w:cs="Simplified Arabic"/>
          <w:b/>
          <w:bCs/>
          <w:color w:val="000000"/>
          <w:sz w:val="30"/>
          <w:szCs w:val="30"/>
          <w:rtl/>
        </w:rPr>
        <w:t xml:space="preserve">برنامج جودة الحياة </w:t>
      </w:r>
    </w:p>
    <w:p w14:paraId="71C40F4F" w14:textId="77777777" w:rsidR="00CC46D0" w:rsidRDefault="00CC46D0" w:rsidP="00CC46D0">
      <w:pPr>
        <w:pStyle w:val="NormalWeb"/>
        <w:bidi/>
        <w:spacing w:after="0" w:line="480" w:lineRule="auto"/>
        <w:jc w:val="both"/>
        <w:rPr>
          <w:rFonts w:ascii="Simplified Arabic" w:hAnsi="Simplified Arabic" w:cs="Simplified Arabic"/>
          <w:color w:val="000000"/>
          <w:sz w:val="30"/>
          <w:szCs w:val="30"/>
          <w:rtl/>
        </w:rPr>
      </w:pPr>
      <w:r w:rsidRPr="006C2C37">
        <w:rPr>
          <w:rFonts w:ascii="Simplified Arabic" w:hAnsi="Simplified Arabic" w:cs="Simplified Arabic"/>
          <w:color w:val="000000"/>
          <w:sz w:val="30"/>
          <w:szCs w:val="30"/>
          <w:rtl/>
        </w:rPr>
        <w:t>تحسين نمط حياة الفرد من خلال تهيئة البيئة اللازمة لدعم واستحداث خيارات جديدة تعزز مشاركة المواطن والمقيم في الأنشطة الثقافية والترفيهية والرياضية والأنماط الأخرى الملاءمة التي تساهم في تعزيز جودة حياة الفرد والأسرة، وتوليد الوظائف، وتنويع النشاط الاقتصادي، وتعزيز مكانة المدن السعودية في ترتيب أفضل المدن العالمية</w:t>
      </w:r>
      <w:r w:rsidRPr="006C2C37">
        <w:rPr>
          <w:rFonts w:ascii="Simplified Arabic" w:hAnsi="Simplified Arabic" w:cs="Simplified Arabic"/>
          <w:color w:val="000000"/>
          <w:sz w:val="30"/>
          <w:szCs w:val="30"/>
        </w:rPr>
        <w:t>.</w:t>
      </w:r>
    </w:p>
    <w:p w14:paraId="098C446F" w14:textId="77777777" w:rsidR="00CC46D0" w:rsidRPr="006C2C37" w:rsidRDefault="00CC46D0" w:rsidP="00CC46D0">
      <w:pPr>
        <w:pStyle w:val="NormalWeb"/>
        <w:numPr>
          <w:ilvl w:val="0"/>
          <w:numId w:val="35"/>
        </w:numPr>
        <w:bidi/>
        <w:spacing w:after="0" w:line="480" w:lineRule="auto"/>
        <w:jc w:val="both"/>
        <w:rPr>
          <w:rFonts w:ascii="Simplified Arabic" w:hAnsi="Simplified Arabic" w:cs="Simplified Arabic"/>
          <w:b/>
          <w:bCs/>
          <w:color w:val="000000"/>
          <w:sz w:val="30"/>
          <w:szCs w:val="30"/>
          <w:rtl/>
        </w:rPr>
      </w:pPr>
      <w:r w:rsidRPr="006C2C37">
        <w:rPr>
          <w:rFonts w:ascii="Simplified Arabic" w:hAnsi="Simplified Arabic" w:cs="Simplified Arabic" w:hint="cs"/>
          <w:b/>
          <w:bCs/>
          <w:color w:val="000000"/>
          <w:sz w:val="30"/>
          <w:szCs w:val="30"/>
          <w:rtl/>
        </w:rPr>
        <w:lastRenderedPageBreak/>
        <w:t>الرياضة الذهنية:</w:t>
      </w:r>
    </w:p>
    <w:p w14:paraId="652A1E2E" w14:textId="77777777" w:rsidR="00CC46D0" w:rsidRDefault="00CC46D0" w:rsidP="00CC46D0">
      <w:pPr>
        <w:pStyle w:val="NormalWeb"/>
        <w:bidi/>
        <w:spacing w:after="0" w:line="480" w:lineRule="auto"/>
        <w:jc w:val="both"/>
        <w:rPr>
          <w:rFonts w:ascii="Simplified Arabic" w:hAnsi="Simplified Arabic" w:cs="Simplified Arabic"/>
          <w:color w:val="000000"/>
          <w:sz w:val="30"/>
          <w:szCs w:val="30"/>
          <w:rtl/>
        </w:rPr>
      </w:pPr>
      <w:r w:rsidRPr="006C2C37">
        <w:rPr>
          <w:rFonts w:ascii="Simplified Arabic" w:hAnsi="Simplified Arabic" w:cs="Simplified Arabic"/>
          <w:color w:val="000000"/>
          <w:sz w:val="30"/>
          <w:szCs w:val="30"/>
          <w:rtl/>
        </w:rPr>
        <w:t>تهدف هذه المبادرة إلى إعداد وصياغة برامج إعداد وتطوير للألعاب والتمارين ذات النشاط الذهني لطلاب المدراس والجامعات. تتلخص أهداف ومخرجات هذه المبادرة في إعادة تأهيل مرافق ومراكز متخصصة في الرياضة الذهنية، والتي بدورها تقوم بإعداد وتطوير البرامج والأنشطة ذات الجهد الذهني وبرامج التدريب والتطوير للمدربين المعتمدين والمستفيدين في مجال الرياضة الذهنية، بالإضافة إلى صياغة مناهج تعزز من ممارسة النشاط الذهني عن طريق ألعاب وتمارين مختارة. كما يعتبر تقنية جديدة لتخفيف الاضطراب الذي يمس فئة لابأس بها من أطفال المدارس، ويساعد في علاج الاضطرابات السلوكية والانفعالية التي تؤدي إلى صعوبات في التعلم</w:t>
      </w:r>
      <w:r>
        <w:rPr>
          <w:rFonts w:ascii="Simplified Arabic" w:hAnsi="Simplified Arabic" w:cs="Simplified Arabic" w:hint="cs"/>
          <w:color w:val="000000"/>
          <w:sz w:val="30"/>
          <w:szCs w:val="30"/>
          <w:rtl/>
        </w:rPr>
        <w:t>.</w:t>
      </w:r>
    </w:p>
    <w:p w14:paraId="1BD4ABF8" w14:textId="77777777" w:rsidR="00CC46D0" w:rsidRDefault="00CC46D0" w:rsidP="00CC46D0">
      <w:pPr>
        <w:pStyle w:val="NormalWeb"/>
        <w:bidi/>
        <w:spacing w:after="0" w:line="480" w:lineRule="auto"/>
        <w:jc w:val="both"/>
        <w:rPr>
          <w:rFonts w:ascii="Simplified Arabic" w:hAnsi="Simplified Arabic" w:cs="Simplified Arabic"/>
          <w:color w:val="000000"/>
          <w:sz w:val="30"/>
          <w:szCs w:val="30"/>
          <w:rtl/>
        </w:rPr>
      </w:pPr>
      <w:r>
        <w:rPr>
          <w:rFonts w:ascii="Simplified Arabic" w:hAnsi="Simplified Arabic" w:cs="Simplified Arabic" w:hint="cs"/>
          <w:color w:val="000000"/>
          <w:sz w:val="30"/>
          <w:szCs w:val="30"/>
          <w:rtl/>
        </w:rPr>
        <w:t>- الأهداف الرئيسية للمبادرة: تعزيز ممارسة الأنشطة الرياضية في المجتمع والمؤسسات التعليمية.</w:t>
      </w:r>
    </w:p>
    <w:p w14:paraId="48D61A17" w14:textId="77777777" w:rsidR="00CC46D0" w:rsidRDefault="00CC46D0" w:rsidP="00CC46D0">
      <w:pPr>
        <w:pStyle w:val="NormalWeb"/>
        <w:bidi/>
        <w:spacing w:after="0" w:line="480" w:lineRule="auto"/>
        <w:jc w:val="both"/>
        <w:rPr>
          <w:rFonts w:ascii="Simplified Arabic" w:hAnsi="Simplified Arabic" w:cs="Simplified Arabic"/>
          <w:color w:val="000000"/>
          <w:sz w:val="30"/>
          <w:szCs w:val="30"/>
          <w:rtl/>
        </w:rPr>
      </w:pPr>
      <w:r>
        <w:rPr>
          <w:rFonts w:ascii="Simplified Arabic" w:hAnsi="Simplified Arabic" w:cs="Simplified Arabic" w:hint="cs"/>
          <w:color w:val="000000"/>
          <w:sz w:val="30"/>
          <w:szCs w:val="30"/>
          <w:rtl/>
        </w:rPr>
        <w:t>- التأثير المتوقع: ممارسة الرياضة الذهنية في مؤسسات التعليم، وبناء مجتمع حيوي قادر على دفع عملية الاقتصاد الوطني وممارسة التفكير الابداعي والابتكار.</w:t>
      </w:r>
    </w:p>
    <w:p w14:paraId="58B3CBC1" w14:textId="77777777" w:rsidR="00CC46D0" w:rsidRPr="006C2C37" w:rsidRDefault="00CC46D0" w:rsidP="00CC46D0">
      <w:pPr>
        <w:pStyle w:val="NormalWeb"/>
        <w:bidi/>
        <w:spacing w:after="0" w:line="480" w:lineRule="auto"/>
        <w:jc w:val="both"/>
        <w:rPr>
          <w:rFonts w:ascii="Simplified Arabic" w:hAnsi="Simplified Arabic" w:cs="Simplified Arabic"/>
          <w:color w:val="000000"/>
          <w:sz w:val="30"/>
          <w:szCs w:val="30"/>
          <w:rtl/>
        </w:rPr>
      </w:pPr>
      <w:r>
        <w:rPr>
          <w:rFonts w:ascii="Simplified Arabic" w:hAnsi="Simplified Arabic" w:cs="Simplified Arabic" w:hint="cs"/>
          <w:color w:val="000000"/>
          <w:sz w:val="30"/>
          <w:szCs w:val="30"/>
          <w:rtl/>
        </w:rPr>
        <w:t>- الفئات المستهدفة : المدارس والجامعات وطلاق صعوبات التعليم وطلاب التعليم العام.</w:t>
      </w:r>
    </w:p>
    <w:p w14:paraId="049C9E6F"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p>
    <w:p w14:paraId="0776AA58" w14:textId="77777777" w:rsidR="00CC46D0" w:rsidRDefault="00CC46D0" w:rsidP="00CC46D0">
      <w:pPr>
        <w:bidi/>
        <w:spacing w:after="0" w:line="432" w:lineRule="auto"/>
        <w:jc w:val="both"/>
        <w:rPr>
          <w:rFonts w:ascii="Simplified Arabic" w:eastAsia="Simplified Arabic" w:hAnsi="Simplified Arabic" w:cs="Simplified Arabic"/>
          <w:color w:val="000000"/>
          <w:sz w:val="28"/>
          <w:szCs w:val="28"/>
        </w:rPr>
      </w:pPr>
    </w:p>
    <w:p w14:paraId="6E71B746" w14:textId="77777777" w:rsidR="00CC46D0" w:rsidRDefault="00CC46D0" w:rsidP="00CC46D0">
      <w:pPr>
        <w:bidi/>
        <w:spacing w:after="0" w:line="432" w:lineRule="auto"/>
        <w:jc w:val="both"/>
        <w:rPr>
          <w:rFonts w:ascii="Simplified Arabic" w:eastAsia="Simplified Arabic" w:hAnsi="Simplified Arabic" w:cs="Simplified Arabic"/>
          <w:color w:val="000000"/>
          <w:sz w:val="28"/>
          <w:szCs w:val="28"/>
        </w:rPr>
      </w:pPr>
    </w:p>
    <w:p w14:paraId="1B90F94F" w14:textId="77777777" w:rsidR="00CC46D0" w:rsidRDefault="00CC46D0" w:rsidP="00CC46D0">
      <w:pPr>
        <w:bidi/>
        <w:spacing w:after="0" w:line="432" w:lineRule="auto"/>
        <w:jc w:val="both"/>
        <w:rPr>
          <w:rFonts w:ascii="Simplified Arabic" w:eastAsia="Simplified Arabic" w:hAnsi="Simplified Arabic" w:cs="Simplified Arabic"/>
          <w:color w:val="000000"/>
          <w:sz w:val="28"/>
          <w:szCs w:val="28"/>
        </w:rPr>
      </w:pPr>
    </w:p>
    <w:p w14:paraId="23B90F5D"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32"/>
          <w:szCs w:val="32"/>
          <w:rtl/>
        </w:rPr>
      </w:pPr>
    </w:p>
    <w:p w14:paraId="0D8F1717"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32"/>
          <w:szCs w:val="32"/>
          <w:rtl/>
        </w:rPr>
      </w:pPr>
    </w:p>
    <w:p w14:paraId="45757897"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32"/>
          <w:szCs w:val="32"/>
        </w:rPr>
      </w:pPr>
    </w:p>
    <w:p w14:paraId="46A00B47"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32"/>
          <w:szCs w:val="32"/>
        </w:rPr>
      </w:pPr>
    </w:p>
    <w:p w14:paraId="04DD7525"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32"/>
          <w:szCs w:val="32"/>
        </w:rPr>
      </w:pPr>
      <w:r>
        <w:rPr>
          <w:noProof/>
        </w:rPr>
        <mc:AlternateContent>
          <mc:Choice Requires="wps">
            <w:drawing>
              <wp:anchor distT="0" distB="0" distL="114300" distR="114300" simplePos="0" relativeHeight="251670528" behindDoc="0" locked="0" layoutInCell="1" hidden="0" allowOverlap="1" wp14:anchorId="67B15A73" wp14:editId="19E7DA0D">
                <wp:simplePos x="0" y="0"/>
                <wp:positionH relativeFrom="column">
                  <wp:posOffset>1549400</wp:posOffset>
                </wp:positionH>
                <wp:positionV relativeFrom="paragraph">
                  <wp:posOffset>340360</wp:posOffset>
                </wp:positionV>
                <wp:extent cx="2676525" cy="2247900"/>
                <wp:effectExtent l="0" t="0" r="0" b="0"/>
                <wp:wrapNone/>
                <wp:docPr id="1185606344" name="Rectangle: Rounded Corners 1185606344"/>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7ED230E3"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67B15A73" id="Rectangle: Rounded Corners 1185606344" o:spid="_x0000_s1033" style="position:absolute;left:0;text-align:left;margin-left:122pt;margin-top:26.8pt;width:210.75pt;height:177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btlKgIAAFEEAAAOAAAAZHJzL2Uyb0RvYy54bWysVNuuEjEUfTfxH5q+y1w8wIEwnJiDGJMT&#10;JR79gE3bYaq92RYG/t7dDgLqg4mRh7J3u7sva63O4uGoFTkIH6Q1Da1GJSXCMMul2TX0y+f1q3tK&#10;QgTDQVkjGnoSgT4sX75Y9G4uattZxYUnmMSEee8a2sXo5kURWCc0hJF1wuBha72GiK7fFdxDj9m1&#10;KuqynBS99dx5y0QIuLsaDuky529bweLHtg0iEtVQ7C3m1ed1m9ZiuYD5zoPrJDu3Af/QhQZpsOgl&#10;1QoikL2Xf6TSknkbbBtHzOrCtq1kIs+A01Tlb9M8d+BEngXBCe4CU/h/admHw7PbeIShd2Ee0ExT&#10;HFuv0z/2R44ZrNMFLHGMhOFmPZlOxvWYEoZndX03nZUZzuJ63fkQ3wmrSTIa6u3e8E9ISUYKDk8h&#10;Zsg4MaBRG8C/UtJqhQQcQJHqNVZIBGHGczBaP3Omm8aupVKZQmVIj/qblWNkmQEqqVUQ0dSONzSY&#10;Xa4ZrJI83Um3s8bEo/IEqzWUf6vOxX6JSvVWELohKB8NotEyonKV1A29L9Nv2O4E8LeGk3hyOJJB&#10;0dPUWdCUKIFPBI3ccASp/h6HAyuDCFzJSVY8bo9E4lzTlCvtbC0/bTwJjq0lNvwEIW7AI5AVVkd1&#10;Y93ve/DYi3pvUD6z6i5RF28df+tsbx0wrLP4aFj0lAzOY8yPaGDhzT7aVsZE1bWZs4O6zQye31h6&#10;GLd+jrp+CZY/AAAA//8DAFBLAwQUAAYACAAAACEA1mKt3+EAAAAKAQAADwAAAGRycy9kb3ducmV2&#10;LnhtbEyPMU/DMBSEdyT+g/WQ2KjdkrgQ4lQIUYmtakNbRjc2ScB+jmKnSf89ZoLxdKe77/LVZA05&#10;6963DgXMZwyIxsqpFmsB7+X67gGIDxKVNA61gIv2sCqur3KZKTfiVp93oSaxBH0mBTQhdBmlvmq0&#10;lX7mOo3R+3S9lSHKvqaql2Mst4YuGOPUyhbjQiM7/dLo6ns3WAHLcf8xPJabt2PJ8Hj5MuvD5nUu&#10;xO3N9PwEJOgp/IXhFz+iQxGZTm5A5YkRsEiS+CUISO85kBjgPE2BnAQkbMmBFjn9f6H4AQAA//8D&#10;AFBLAQItABQABgAIAAAAIQC2gziS/gAAAOEBAAATAAAAAAAAAAAAAAAAAAAAAABbQ29udGVudF9U&#10;eXBlc10ueG1sUEsBAi0AFAAGAAgAAAAhADj9If/WAAAAlAEAAAsAAAAAAAAAAAAAAAAALwEAAF9y&#10;ZWxzLy5yZWxzUEsBAi0AFAAGAAgAAAAhAK6Bu2UqAgAAUQQAAA4AAAAAAAAAAAAAAAAALgIAAGRy&#10;cy9lMm9Eb2MueG1sUEsBAi0AFAAGAAgAAAAhANZird/hAAAACgEAAA8AAAAAAAAAAAAAAAAAhA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7ED230E3" w14:textId="77777777" w:rsidR="00CC46D0" w:rsidRDefault="00CC46D0" w:rsidP="00CC46D0">
                      <w:pPr>
                        <w:spacing w:after="0" w:line="240" w:lineRule="auto"/>
                        <w:textDirection w:val="btLr"/>
                      </w:pPr>
                    </w:p>
                  </w:txbxContent>
                </v:textbox>
              </v:roundrect>
            </w:pict>
          </mc:Fallback>
        </mc:AlternateContent>
      </w:r>
    </w:p>
    <w:p w14:paraId="3EE3B175"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16"/>
          <w:szCs w:val="16"/>
        </w:rPr>
      </w:pPr>
    </w:p>
    <w:p w14:paraId="401BA501" w14:textId="77777777" w:rsidR="00CC46D0" w:rsidRPr="00CA5C3F" w:rsidRDefault="00CC46D0" w:rsidP="00CC46D0">
      <w:pPr>
        <w:keepNext/>
        <w:keepLines/>
        <w:bidi/>
        <w:spacing w:after="0" w:line="360" w:lineRule="auto"/>
        <w:jc w:val="center"/>
        <w:rPr>
          <w:rFonts w:ascii="Simplified Arabic" w:eastAsia="Simplified Arabic" w:hAnsi="Simplified Arabic" w:cs="Simplified Arabic"/>
          <w:bCs/>
          <w:color w:val="000000"/>
          <w:sz w:val="40"/>
          <w:szCs w:val="40"/>
        </w:rPr>
      </w:pPr>
      <w:r w:rsidRPr="00CA5C3F">
        <w:rPr>
          <w:rFonts w:ascii="Simplified Arabic" w:eastAsia="Simplified Arabic" w:hAnsi="Simplified Arabic" w:cs="Simplified Arabic"/>
          <w:bCs/>
          <w:color w:val="000000"/>
          <w:sz w:val="40"/>
          <w:szCs w:val="40"/>
          <w:rtl/>
        </w:rPr>
        <w:t xml:space="preserve">الفصل الثالث </w:t>
      </w:r>
      <w:r w:rsidRPr="00CA5C3F">
        <w:rPr>
          <w:rFonts w:ascii="Simplified Arabic" w:eastAsia="Simplified Arabic" w:hAnsi="Simplified Arabic" w:cs="Simplified Arabic"/>
          <w:bCs/>
          <w:color w:val="000000"/>
          <w:sz w:val="40"/>
          <w:szCs w:val="40"/>
          <w:rtl/>
        </w:rPr>
        <w:br/>
        <w:t>الإطار المنهجي للدراسة</w:t>
      </w:r>
    </w:p>
    <w:p w14:paraId="7F95E67C" w14:textId="77777777" w:rsidR="00CC46D0" w:rsidRDefault="00CC46D0" w:rsidP="00CC46D0">
      <w:pPr>
        <w:keepNext/>
        <w:keepLines/>
        <w:bidi/>
        <w:spacing w:after="0" w:line="360" w:lineRule="auto"/>
        <w:jc w:val="center"/>
        <w:rPr>
          <w:rFonts w:ascii="Simplified Arabic" w:eastAsia="Simplified Arabic" w:hAnsi="Simplified Arabic" w:cs="Simplified Arabic"/>
          <w:b/>
          <w:color w:val="000000"/>
          <w:sz w:val="32"/>
          <w:szCs w:val="32"/>
        </w:rPr>
      </w:pPr>
    </w:p>
    <w:p w14:paraId="34B81C0F" w14:textId="77777777" w:rsidR="00CC46D0" w:rsidRDefault="00CC46D0" w:rsidP="00CC46D0">
      <w:pPr>
        <w:bidi/>
        <w:spacing w:after="0" w:line="276" w:lineRule="auto"/>
        <w:jc w:val="center"/>
        <w:rPr>
          <w:rFonts w:ascii="Simplified Arabic" w:eastAsia="Simplified Arabic" w:hAnsi="Simplified Arabic" w:cs="Simplified Arabic"/>
          <w:b/>
          <w:color w:val="000000"/>
          <w:sz w:val="32"/>
          <w:szCs w:val="32"/>
        </w:rPr>
      </w:pPr>
      <w:r>
        <w:br w:type="page"/>
      </w:r>
    </w:p>
    <w:p w14:paraId="16192C6A" w14:textId="77777777" w:rsidR="00CC46D0" w:rsidRPr="00CA5C3F" w:rsidRDefault="00CC46D0" w:rsidP="00CC46D0">
      <w:pPr>
        <w:keepNext/>
        <w:keepLines/>
        <w:bidi/>
        <w:spacing w:after="0" w:line="360" w:lineRule="auto"/>
        <w:jc w:val="center"/>
        <w:rPr>
          <w:rFonts w:ascii="Simplified Arabic" w:eastAsia="Simplified Arabic" w:hAnsi="Simplified Arabic" w:cs="Simplified Arabic"/>
          <w:bCs/>
          <w:color w:val="000000"/>
          <w:sz w:val="36"/>
          <w:szCs w:val="36"/>
        </w:rPr>
      </w:pPr>
      <w:bookmarkStart w:id="11" w:name="_heading=h.mup1sn7bw0b2" w:colFirst="0" w:colLast="0"/>
      <w:bookmarkEnd w:id="11"/>
      <w:r w:rsidRPr="00CA5C3F">
        <w:rPr>
          <w:rFonts w:ascii="Simplified Arabic" w:eastAsia="Simplified Arabic" w:hAnsi="Simplified Arabic" w:cs="Simplified Arabic"/>
          <w:bCs/>
          <w:color w:val="000000"/>
          <w:sz w:val="36"/>
          <w:szCs w:val="36"/>
          <w:rtl/>
        </w:rPr>
        <w:lastRenderedPageBreak/>
        <w:t xml:space="preserve">الفصل الثالث </w:t>
      </w:r>
      <w:r w:rsidRPr="00CA5C3F">
        <w:rPr>
          <w:rFonts w:ascii="Simplified Arabic" w:eastAsia="Simplified Arabic" w:hAnsi="Simplified Arabic" w:cs="Simplified Arabic"/>
          <w:bCs/>
          <w:color w:val="000000"/>
          <w:sz w:val="36"/>
          <w:szCs w:val="36"/>
          <w:rtl/>
        </w:rPr>
        <w:br/>
        <w:t>الإطار المنهجي للدراسة</w:t>
      </w:r>
    </w:p>
    <w:p w14:paraId="5EC9A47D" w14:textId="77777777" w:rsidR="00CC46D0" w:rsidRPr="00CA5C3F" w:rsidRDefault="00CC46D0" w:rsidP="00CC46D0">
      <w:pPr>
        <w:keepNext/>
        <w:keepLines/>
        <w:bidi/>
        <w:spacing w:after="0" w:line="480" w:lineRule="auto"/>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تمهيد</w:t>
      </w:r>
    </w:p>
    <w:p w14:paraId="78B84246" w14:textId="77777777" w:rsidR="00CC46D0" w:rsidRDefault="00CC46D0" w:rsidP="00CC46D0">
      <w:pPr>
        <w:tabs>
          <w:tab w:val="left" w:pos="8600"/>
          <w:tab w:val="right" w:pos="9360"/>
        </w:tabs>
        <w:bidi/>
        <w:spacing w:after="0" w:line="480" w:lineRule="auto"/>
        <w:ind w:firstLine="566"/>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تتناول هذه الدراسة منهج الدراسة المتبع، ومجتمع وعينة البحث، ووصف لخصائص أفراد عينة البحث، وكذلك كيفية بناء أداة الدراسة (الاستبانة) والتأكد من صدقها، وثباتها، وينتهي بالأساليب الإحصائية التي استخدمت في تحليل البيانات، واستخلاص النتائج.</w:t>
      </w:r>
    </w:p>
    <w:p w14:paraId="4FD362BA" w14:textId="77777777" w:rsidR="00CC46D0" w:rsidRPr="00CA5C3F" w:rsidRDefault="00CC46D0" w:rsidP="00CC46D0">
      <w:pPr>
        <w:keepNext/>
        <w:keepLines/>
        <w:bidi/>
        <w:spacing w:after="0" w:line="480" w:lineRule="auto"/>
        <w:rPr>
          <w:rFonts w:ascii="Simplified Arabic" w:eastAsia="Simplified Arabic" w:hAnsi="Simplified Arabic" w:cs="Simplified Arabic"/>
          <w:b/>
          <w:bCs/>
          <w:color w:val="000000"/>
          <w:sz w:val="28"/>
          <w:szCs w:val="28"/>
        </w:rPr>
      </w:pPr>
      <w:bookmarkStart w:id="12" w:name="_heading=h.9b1348xd9se3" w:colFirst="0" w:colLast="0"/>
      <w:bookmarkEnd w:id="12"/>
      <w:r w:rsidRPr="00CA5C3F">
        <w:rPr>
          <w:rFonts w:ascii="Simplified Arabic" w:eastAsia="Simplified Arabic" w:hAnsi="Simplified Arabic" w:cs="Simplified Arabic"/>
          <w:b/>
          <w:bCs/>
          <w:color w:val="000000"/>
          <w:sz w:val="28"/>
          <w:szCs w:val="28"/>
          <w:rtl/>
        </w:rPr>
        <w:t>منهج الدراسة</w:t>
      </w:r>
    </w:p>
    <w:p w14:paraId="7B7F579A" w14:textId="77777777" w:rsidR="00CC46D0" w:rsidRDefault="00CC46D0" w:rsidP="00CC46D0">
      <w:pPr>
        <w:bidi/>
        <w:spacing w:after="0" w:line="480" w:lineRule="auto"/>
        <w:ind w:firstLine="566"/>
        <w:jc w:val="both"/>
        <w:rPr>
          <w:rFonts w:ascii="Simplified Arabic" w:eastAsia="Simplified Arabic" w:hAnsi="Simplified Arabic" w:cs="Simplified Arabic"/>
          <w:color w:val="000000"/>
          <w:sz w:val="28"/>
          <w:szCs w:val="28"/>
        </w:rPr>
      </w:pPr>
      <w:bookmarkStart w:id="13" w:name="_heading=h.7pcsahdoz69e" w:colFirst="0" w:colLast="0"/>
      <w:bookmarkEnd w:id="13"/>
      <w:r>
        <w:rPr>
          <w:rFonts w:ascii="Simplified Arabic" w:eastAsia="Simplified Arabic" w:hAnsi="Simplified Arabic" w:cs="Simplified Arabic"/>
          <w:color w:val="000000"/>
          <w:sz w:val="28"/>
          <w:szCs w:val="28"/>
          <w:rtl/>
        </w:rPr>
        <w:t>استنادا إلى الأهداف التي سعت الدراسة الحالية لتحقيقها؛ والاطلاع على أدبيات الدراسة والدراسات السابقة. فقد استخدم الباحث المنهج الوصفي للتعرف على " دمج مقاييس جودة الحياة في تخطيط المشاريع دراسة حالة مبادرات الإسكان في رؤية المملكة العربية السعودية 2030، وذلك النوع من البحوث الذي يتم بواسطته استجواب جميع أفراد مجتمع الدراسة أو عينة كبيرة منه؛ وذلك بهدف وصف الظاهرة المدروسة من حيث طبيعتها ودرجة وجودها".</w:t>
      </w:r>
    </w:p>
    <w:p w14:paraId="5F50AD93" w14:textId="77777777" w:rsidR="00CC46D0" w:rsidRPr="00CA5C3F" w:rsidRDefault="00CC46D0" w:rsidP="00CC46D0">
      <w:pPr>
        <w:keepNext/>
        <w:keepLines/>
        <w:bidi/>
        <w:spacing w:after="0" w:line="480" w:lineRule="auto"/>
        <w:rPr>
          <w:rFonts w:ascii="Simplified Arabic" w:eastAsia="Simplified Arabic" w:hAnsi="Simplified Arabic" w:cs="Simplified Arabic"/>
          <w:b/>
          <w:bCs/>
          <w:color w:val="000000"/>
          <w:sz w:val="28"/>
          <w:szCs w:val="28"/>
        </w:rPr>
      </w:pPr>
      <w:bookmarkStart w:id="14" w:name="_heading=h.yf7ohch6fl4u" w:colFirst="0" w:colLast="0"/>
      <w:bookmarkEnd w:id="14"/>
      <w:r w:rsidRPr="00CA5C3F">
        <w:rPr>
          <w:rFonts w:ascii="Simplified Arabic" w:eastAsia="Simplified Arabic" w:hAnsi="Simplified Arabic" w:cs="Simplified Arabic"/>
          <w:b/>
          <w:bCs/>
          <w:color w:val="000000"/>
          <w:sz w:val="28"/>
          <w:szCs w:val="28"/>
          <w:rtl/>
        </w:rPr>
        <w:t xml:space="preserve">مجتمع وعينة الدراسة: </w:t>
      </w:r>
    </w:p>
    <w:p w14:paraId="351FB958" w14:textId="77777777" w:rsidR="00CC46D0" w:rsidRDefault="00CC46D0" w:rsidP="00CC46D0">
      <w:pPr>
        <w:bidi/>
        <w:spacing w:after="0" w:line="480" w:lineRule="auto"/>
        <w:ind w:firstLine="566"/>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تم اختيار موظفي المنظمات بوصفها مجتمعاً للدراسة، وقد تم اختيار عينة تحكمية، وقد بلغ عدد الاستبانات التي تم جمعها وقابلة للتحليل استبانة عدد (100) موظفي الشركات العقارية في المملكة العربية السعودية ، جاءت بياناتها الأولية.</w:t>
      </w:r>
    </w:p>
    <w:p w14:paraId="1D162FC0" w14:textId="77777777" w:rsidR="00CC46D0" w:rsidRPr="00CA5C3F" w:rsidRDefault="00CC46D0" w:rsidP="00CC46D0">
      <w:pPr>
        <w:bidi/>
        <w:spacing w:line="480" w:lineRule="auto"/>
        <w:ind w:left="-64"/>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lastRenderedPageBreak/>
        <w:t>وصف أفراد مجتمع الدراسة:</w:t>
      </w:r>
    </w:p>
    <w:p w14:paraId="773296DD" w14:textId="77777777" w:rsidR="00CC46D0" w:rsidRDefault="00CC46D0" w:rsidP="00CC46D0">
      <w:pPr>
        <w:bidi/>
        <w:spacing w:line="480" w:lineRule="auto"/>
        <w:ind w:left="-64" w:right="-9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تقوم هذه الدراسة على عدد من المتغيرات المتعلقة بالخصائص الشخصية والوظيفية لأفراد مجتمع الدراسة ولوصف أفراد مجتمع الدراسة استخدم الباحث التكرارات ( ك )، النسب المئوية ( % )، وقد صنف الباحث أفراد مجتمع الدراسة من حيث: (الجنس، العمر، الدخل المستوى التعليمي)، والتي لها مؤشرات دلالية على نتائج البحث، فضلاً عن ذلك فإنها تعكس لنا الخلفية العلمية لأفراد مجتمع، وسوف يتم عرض ذلك في الجداول التالية:</w:t>
      </w:r>
    </w:p>
    <w:p w14:paraId="6AD28C60" w14:textId="77777777" w:rsidR="00CC46D0" w:rsidRDefault="00CC46D0" w:rsidP="00CC46D0">
      <w:pPr>
        <w:bidi/>
        <w:spacing w:after="0" w:line="276" w:lineRule="auto"/>
        <w:jc w:val="center"/>
        <w:rPr>
          <w:rFonts w:ascii="Simplified Arabic" w:eastAsia="Simplified Arabic" w:hAnsi="Simplified Arabic" w:cs="Simplified Arabic"/>
          <w:color w:val="000000"/>
          <w:sz w:val="28"/>
          <w:szCs w:val="28"/>
        </w:rPr>
      </w:pPr>
      <w:r>
        <w:br w:type="page"/>
      </w:r>
    </w:p>
    <w:p w14:paraId="2A6034E4" w14:textId="77777777" w:rsidR="00CC46D0" w:rsidRPr="00CA5C3F" w:rsidRDefault="00CC46D0" w:rsidP="00CC46D0">
      <w:pPr>
        <w:bidi/>
        <w:spacing w:after="0" w:line="480" w:lineRule="auto"/>
        <w:ind w:left="-908" w:right="-993"/>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lastRenderedPageBreak/>
        <w:t>جدول رقم (1) توزيع أفراد مجتمع الدراسة وفقاً لمتغير الجنس</w:t>
      </w:r>
    </w:p>
    <w:tbl>
      <w:tblPr>
        <w:bidiVisual/>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6"/>
        <w:gridCol w:w="2732"/>
        <w:gridCol w:w="2732"/>
      </w:tblGrid>
      <w:tr w:rsidR="00CC46D0" w14:paraId="3CA2C00C" w14:textId="77777777" w:rsidTr="00512A58">
        <w:trPr>
          <w:trHeight w:val="258"/>
          <w:jc w:val="center"/>
        </w:trPr>
        <w:tc>
          <w:tcPr>
            <w:tcW w:w="3176" w:type="dxa"/>
            <w:tcBorders>
              <w:top w:val="single" w:sz="18" w:space="0" w:color="000000"/>
              <w:left w:val="single" w:sz="18" w:space="0" w:color="000000"/>
              <w:bottom w:val="single" w:sz="4" w:space="0" w:color="000000"/>
              <w:right w:val="single" w:sz="12" w:space="0" w:color="000000"/>
            </w:tcBorders>
            <w:shd w:val="clear" w:color="auto" w:fill="83CAEB"/>
            <w:vAlign w:val="center"/>
          </w:tcPr>
          <w:p w14:paraId="47D9C59A"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الجنس</w:t>
            </w:r>
          </w:p>
        </w:tc>
        <w:tc>
          <w:tcPr>
            <w:tcW w:w="2732" w:type="dxa"/>
            <w:tcBorders>
              <w:top w:val="single" w:sz="18" w:space="0" w:color="000000"/>
              <w:left w:val="single" w:sz="12" w:space="0" w:color="000000"/>
              <w:bottom w:val="single" w:sz="4" w:space="0" w:color="000000"/>
              <w:right w:val="single" w:sz="12" w:space="0" w:color="000000"/>
            </w:tcBorders>
            <w:shd w:val="clear" w:color="auto" w:fill="83CAEB"/>
            <w:vAlign w:val="center"/>
          </w:tcPr>
          <w:p w14:paraId="087E7652"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التكرارات</w:t>
            </w:r>
          </w:p>
        </w:tc>
        <w:tc>
          <w:tcPr>
            <w:tcW w:w="2732" w:type="dxa"/>
            <w:tcBorders>
              <w:top w:val="single" w:sz="18" w:space="0" w:color="000000"/>
              <w:left w:val="single" w:sz="12" w:space="0" w:color="000000"/>
              <w:bottom w:val="single" w:sz="4" w:space="0" w:color="000000"/>
              <w:right w:val="single" w:sz="18" w:space="0" w:color="000000"/>
            </w:tcBorders>
            <w:shd w:val="clear" w:color="auto" w:fill="83CAEB"/>
            <w:vAlign w:val="center"/>
          </w:tcPr>
          <w:p w14:paraId="768DE54D"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النسبة</w:t>
            </w:r>
          </w:p>
        </w:tc>
      </w:tr>
      <w:tr w:rsidR="00CC46D0" w14:paraId="7D74E86B"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4AAE569D"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ذكر</w:t>
            </w:r>
          </w:p>
        </w:tc>
        <w:tc>
          <w:tcPr>
            <w:tcW w:w="2732" w:type="dxa"/>
            <w:tcBorders>
              <w:top w:val="single" w:sz="4" w:space="0" w:color="000000"/>
              <w:left w:val="single" w:sz="12" w:space="0" w:color="000000"/>
              <w:right w:val="single" w:sz="12" w:space="0" w:color="000000"/>
            </w:tcBorders>
            <w:shd w:val="clear" w:color="auto" w:fill="FFFFFF"/>
            <w:vAlign w:val="center"/>
          </w:tcPr>
          <w:p w14:paraId="1D3D9F1A"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350</w:t>
            </w:r>
          </w:p>
        </w:tc>
        <w:tc>
          <w:tcPr>
            <w:tcW w:w="2732" w:type="dxa"/>
            <w:tcBorders>
              <w:top w:val="single" w:sz="4" w:space="0" w:color="000000"/>
              <w:left w:val="single" w:sz="12" w:space="0" w:color="000000"/>
              <w:right w:val="single" w:sz="18" w:space="0" w:color="000000"/>
            </w:tcBorders>
            <w:shd w:val="clear" w:color="auto" w:fill="FFFFFF"/>
            <w:vAlign w:val="center"/>
          </w:tcPr>
          <w:p w14:paraId="600D68A8"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85.2</w:t>
            </w:r>
          </w:p>
        </w:tc>
      </w:tr>
      <w:tr w:rsidR="00CC46D0" w14:paraId="01D2367B"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09054696"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أنثى</w:t>
            </w:r>
          </w:p>
        </w:tc>
        <w:tc>
          <w:tcPr>
            <w:tcW w:w="2732" w:type="dxa"/>
            <w:tcBorders>
              <w:top w:val="single" w:sz="4" w:space="0" w:color="000000"/>
              <w:left w:val="single" w:sz="12" w:space="0" w:color="000000"/>
              <w:right w:val="single" w:sz="12" w:space="0" w:color="000000"/>
            </w:tcBorders>
            <w:shd w:val="clear" w:color="auto" w:fill="FFFFFF"/>
            <w:vAlign w:val="center"/>
          </w:tcPr>
          <w:p w14:paraId="2A71A9C2"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61</w:t>
            </w:r>
          </w:p>
        </w:tc>
        <w:tc>
          <w:tcPr>
            <w:tcW w:w="2732" w:type="dxa"/>
            <w:tcBorders>
              <w:top w:val="single" w:sz="4" w:space="0" w:color="000000"/>
              <w:left w:val="single" w:sz="12" w:space="0" w:color="000000"/>
              <w:right w:val="single" w:sz="18" w:space="0" w:color="000000"/>
            </w:tcBorders>
            <w:shd w:val="clear" w:color="auto" w:fill="FFFFFF"/>
            <w:vAlign w:val="center"/>
          </w:tcPr>
          <w:p w14:paraId="658A32F8"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14.8</w:t>
            </w:r>
          </w:p>
        </w:tc>
      </w:tr>
      <w:tr w:rsidR="00CC46D0" w14:paraId="41D95842" w14:textId="77777777" w:rsidTr="00512A58">
        <w:trPr>
          <w:trHeight w:val="69"/>
          <w:jc w:val="center"/>
        </w:trPr>
        <w:tc>
          <w:tcPr>
            <w:tcW w:w="3176" w:type="dxa"/>
            <w:tcBorders>
              <w:top w:val="single" w:sz="4" w:space="0" w:color="000000"/>
              <w:left w:val="single" w:sz="18" w:space="0" w:color="000000"/>
              <w:bottom w:val="single" w:sz="18" w:space="0" w:color="000000"/>
              <w:right w:val="single" w:sz="12" w:space="0" w:color="000000"/>
            </w:tcBorders>
            <w:shd w:val="clear" w:color="auto" w:fill="FFFFFF"/>
            <w:vAlign w:val="center"/>
          </w:tcPr>
          <w:p w14:paraId="7880ACC0"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المجموع</w:t>
            </w:r>
          </w:p>
        </w:tc>
        <w:tc>
          <w:tcPr>
            <w:tcW w:w="2732" w:type="dxa"/>
            <w:tcBorders>
              <w:top w:val="single" w:sz="4" w:space="0" w:color="000000"/>
              <w:left w:val="single" w:sz="12" w:space="0" w:color="000000"/>
              <w:bottom w:val="single" w:sz="18" w:space="0" w:color="000000"/>
              <w:right w:val="single" w:sz="12" w:space="0" w:color="000000"/>
            </w:tcBorders>
            <w:shd w:val="clear" w:color="auto" w:fill="FFFFFF"/>
            <w:vAlign w:val="center"/>
          </w:tcPr>
          <w:p w14:paraId="7B703810"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2732" w:type="dxa"/>
            <w:tcBorders>
              <w:top w:val="single" w:sz="4" w:space="0" w:color="000000"/>
              <w:left w:val="single" w:sz="12" w:space="0" w:color="000000"/>
              <w:bottom w:val="single" w:sz="18" w:space="0" w:color="000000"/>
              <w:right w:val="single" w:sz="18" w:space="0" w:color="000000"/>
            </w:tcBorders>
            <w:shd w:val="clear" w:color="auto" w:fill="FFFFFF"/>
            <w:vAlign w:val="center"/>
          </w:tcPr>
          <w:p w14:paraId="1B23A764"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100٪</w:t>
            </w:r>
          </w:p>
        </w:tc>
      </w:tr>
    </w:tbl>
    <w:p w14:paraId="4A1BA6E8" w14:textId="77777777" w:rsidR="00CC46D0" w:rsidRDefault="00CC46D0" w:rsidP="00CC46D0">
      <w:pPr>
        <w:bidi/>
        <w:spacing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يتضح من الجدول السابق الخاص بتوزيع أفراد مجتمع الدراسة وفقاً لمتغير الجنس أن (85.2٪) من أفراد الدراسة من الذكور، في مقابل وجد أن (14.8%) من أفراد عينة الدراسة من الإناث، وهذه النتيجة تدل على أن الغالبية من أفراد الدراسة من الذكور، والشكل التالي يوضح ذلك. اكثر من شارك في الدراسة الذكور زبائن المراعي ارباب الأسر</w:t>
      </w:r>
    </w:p>
    <w:p w14:paraId="21DEDE56" w14:textId="77777777" w:rsidR="00CC46D0" w:rsidRPr="00CA5C3F" w:rsidRDefault="00CC46D0" w:rsidP="00CC46D0">
      <w:pPr>
        <w:bidi/>
        <w:spacing w:after="0" w:line="480" w:lineRule="auto"/>
        <w:ind w:left="-908" w:right="-993"/>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شكل (2) توزيع أفراد مجتمع الدراسة وفقاً لمتغير الجنس</w:t>
      </w:r>
    </w:p>
    <w:p w14:paraId="7E044ABA" w14:textId="77777777" w:rsidR="00CC46D0" w:rsidRDefault="00CC46D0" w:rsidP="00CC46D0">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noProof/>
          <w:color w:val="000000"/>
          <w:sz w:val="28"/>
          <w:szCs w:val="28"/>
        </w:rPr>
        <w:drawing>
          <wp:inline distT="0" distB="0" distL="0" distR="0" wp14:anchorId="6EA4EA41" wp14:editId="02FE08B5">
            <wp:extent cx="4584700" cy="2639695"/>
            <wp:effectExtent l="0" t="0" r="0" b="0"/>
            <wp:docPr id="1185606363" name="image11.png" descr="A blue and red pie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185606363" name="image11.png" descr="A blue and red pie chart&#10;&#10;AI-generated content may be incorrect."/>
                    <pic:cNvPicPr preferRelativeResize="0"/>
                  </pic:nvPicPr>
                  <pic:blipFill>
                    <a:blip r:embed="rId14"/>
                    <a:srcRect/>
                    <a:stretch>
                      <a:fillRect/>
                    </a:stretch>
                  </pic:blipFill>
                  <pic:spPr>
                    <a:xfrm>
                      <a:off x="0" y="0"/>
                      <a:ext cx="4584700" cy="2639695"/>
                    </a:xfrm>
                    <a:prstGeom prst="rect">
                      <a:avLst/>
                    </a:prstGeom>
                    <a:ln/>
                  </pic:spPr>
                </pic:pic>
              </a:graphicData>
            </a:graphic>
          </wp:inline>
        </w:drawing>
      </w:r>
    </w:p>
    <w:p w14:paraId="05B3B856" w14:textId="77777777" w:rsidR="00CC46D0" w:rsidRDefault="00CC46D0" w:rsidP="00CC46D0">
      <w:pPr>
        <w:bidi/>
        <w:spacing w:after="0" w:line="480" w:lineRule="auto"/>
        <w:ind w:left="-908" w:right="-993"/>
        <w:jc w:val="center"/>
        <w:rPr>
          <w:rFonts w:ascii="Simplified Arabic" w:eastAsia="Simplified Arabic" w:hAnsi="Simplified Arabic" w:cs="Simplified Arabic"/>
          <w:b/>
          <w:color w:val="000000"/>
          <w:sz w:val="28"/>
          <w:szCs w:val="28"/>
        </w:rPr>
      </w:pPr>
    </w:p>
    <w:p w14:paraId="5AB36AF8" w14:textId="77777777" w:rsidR="00CC46D0" w:rsidRPr="00CA5C3F" w:rsidRDefault="00CC46D0" w:rsidP="00CC46D0">
      <w:pPr>
        <w:bidi/>
        <w:spacing w:after="0" w:line="480" w:lineRule="auto"/>
        <w:ind w:left="-908" w:right="-993"/>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lastRenderedPageBreak/>
        <w:t>جدول رقم (2) توزيع أفراد مجتمع الدراسة وفقاً لمتغير العمر</w:t>
      </w:r>
    </w:p>
    <w:tbl>
      <w:tblPr>
        <w:bidiVisual/>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6"/>
        <w:gridCol w:w="2732"/>
        <w:gridCol w:w="2732"/>
      </w:tblGrid>
      <w:tr w:rsidR="00CC46D0" w14:paraId="05F3AA78" w14:textId="77777777" w:rsidTr="00512A58">
        <w:trPr>
          <w:trHeight w:val="258"/>
          <w:jc w:val="center"/>
        </w:trPr>
        <w:tc>
          <w:tcPr>
            <w:tcW w:w="3176" w:type="dxa"/>
            <w:tcBorders>
              <w:top w:val="single" w:sz="18" w:space="0" w:color="000000"/>
              <w:left w:val="single" w:sz="18" w:space="0" w:color="000000"/>
              <w:bottom w:val="single" w:sz="4" w:space="0" w:color="000000"/>
              <w:right w:val="single" w:sz="12" w:space="0" w:color="000000"/>
            </w:tcBorders>
            <w:shd w:val="clear" w:color="auto" w:fill="83CAEB"/>
            <w:vAlign w:val="center"/>
          </w:tcPr>
          <w:p w14:paraId="301BA0FC"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العمر</w:t>
            </w:r>
          </w:p>
        </w:tc>
        <w:tc>
          <w:tcPr>
            <w:tcW w:w="2732" w:type="dxa"/>
            <w:tcBorders>
              <w:top w:val="single" w:sz="18" w:space="0" w:color="000000"/>
              <w:left w:val="single" w:sz="12" w:space="0" w:color="000000"/>
              <w:bottom w:val="single" w:sz="4" w:space="0" w:color="000000"/>
              <w:right w:val="single" w:sz="12" w:space="0" w:color="000000"/>
            </w:tcBorders>
            <w:shd w:val="clear" w:color="auto" w:fill="83CAEB"/>
            <w:vAlign w:val="center"/>
          </w:tcPr>
          <w:p w14:paraId="2EFBA4D0"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التكرارات</w:t>
            </w:r>
          </w:p>
        </w:tc>
        <w:tc>
          <w:tcPr>
            <w:tcW w:w="2732" w:type="dxa"/>
            <w:tcBorders>
              <w:top w:val="single" w:sz="18" w:space="0" w:color="000000"/>
              <w:left w:val="single" w:sz="12" w:space="0" w:color="000000"/>
              <w:bottom w:val="single" w:sz="4" w:space="0" w:color="000000"/>
              <w:right w:val="single" w:sz="18" w:space="0" w:color="000000"/>
            </w:tcBorders>
            <w:shd w:val="clear" w:color="auto" w:fill="83CAEB"/>
            <w:vAlign w:val="center"/>
          </w:tcPr>
          <w:p w14:paraId="06EE7B0F"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النسبة</w:t>
            </w:r>
          </w:p>
        </w:tc>
      </w:tr>
      <w:tr w:rsidR="00CC46D0" w14:paraId="6224A432"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6FDF8406"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من 18-25 سنة</w:t>
            </w:r>
          </w:p>
        </w:tc>
        <w:tc>
          <w:tcPr>
            <w:tcW w:w="2732" w:type="dxa"/>
            <w:tcBorders>
              <w:top w:val="single" w:sz="4" w:space="0" w:color="000000"/>
              <w:left w:val="single" w:sz="12" w:space="0" w:color="000000"/>
              <w:right w:val="single" w:sz="12" w:space="0" w:color="000000"/>
            </w:tcBorders>
            <w:shd w:val="clear" w:color="auto" w:fill="FFFFFF"/>
            <w:vAlign w:val="center"/>
          </w:tcPr>
          <w:p w14:paraId="6CD8D07D"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84</w:t>
            </w:r>
          </w:p>
        </w:tc>
        <w:tc>
          <w:tcPr>
            <w:tcW w:w="2732" w:type="dxa"/>
            <w:tcBorders>
              <w:top w:val="single" w:sz="4" w:space="0" w:color="000000"/>
              <w:left w:val="single" w:sz="12" w:space="0" w:color="000000"/>
              <w:right w:val="single" w:sz="18" w:space="0" w:color="000000"/>
            </w:tcBorders>
            <w:shd w:val="clear" w:color="auto" w:fill="FFFFFF"/>
            <w:vAlign w:val="center"/>
          </w:tcPr>
          <w:p w14:paraId="54C3446B"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20.4</w:t>
            </w:r>
          </w:p>
        </w:tc>
      </w:tr>
      <w:tr w:rsidR="00CC46D0" w14:paraId="63AE01B3"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32BBFE83"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من 26-33 سنة</w:t>
            </w:r>
          </w:p>
        </w:tc>
        <w:tc>
          <w:tcPr>
            <w:tcW w:w="2732" w:type="dxa"/>
            <w:tcBorders>
              <w:top w:val="single" w:sz="4" w:space="0" w:color="000000"/>
              <w:left w:val="single" w:sz="12" w:space="0" w:color="000000"/>
              <w:right w:val="single" w:sz="12" w:space="0" w:color="000000"/>
            </w:tcBorders>
            <w:shd w:val="clear" w:color="auto" w:fill="FFFFFF"/>
            <w:vAlign w:val="center"/>
          </w:tcPr>
          <w:p w14:paraId="711FB417"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148</w:t>
            </w:r>
          </w:p>
        </w:tc>
        <w:tc>
          <w:tcPr>
            <w:tcW w:w="2732" w:type="dxa"/>
            <w:tcBorders>
              <w:top w:val="single" w:sz="4" w:space="0" w:color="000000"/>
              <w:left w:val="single" w:sz="12" w:space="0" w:color="000000"/>
              <w:right w:val="single" w:sz="18" w:space="0" w:color="000000"/>
            </w:tcBorders>
            <w:shd w:val="clear" w:color="auto" w:fill="FFFFFF"/>
            <w:vAlign w:val="center"/>
          </w:tcPr>
          <w:p w14:paraId="684CC1A7"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36</w:t>
            </w:r>
          </w:p>
        </w:tc>
      </w:tr>
      <w:tr w:rsidR="00CC46D0" w14:paraId="16CEB07F"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25842EA8"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34-41 سنة</w:t>
            </w:r>
          </w:p>
        </w:tc>
        <w:tc>
          <w:tcPr>
            <w:tcW w:w="2732" w:type="dxa"/>
            <w:tcBorders>
              <w:top w:val="single" w:sz="4" w:space="0" w:color="000000"/>
              <w:left w:val="single" w:sz="12" w:space="0" w:color="000000"/>
              <w:right w:val="single" w:sz="12" w:space="0" w:color="000000"/>
            </w:tcBorders>
            <w:shd w:val="clear" w:color="auto" w:fill="FFFFFF"/>
            <w:vAlign w:val="center"/>
          </w:tcPr>
          <w:p w14:paraId="5AFEBBD2"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80</w:t>
            </w:r>
          </w:p>
        </w:tc>
        <w:tc>
          <w:tcPr>
            <w:tcW w:w="2732" w:type="dxa"/>
            <w:tcBorders>
              <w:top w:val="single" w:sz="4" w:space="0" w:color="000000"/>
              <w:left w:val="single" w:sz="12" w:space="0" w:color="000000"/>
              <w:right w:val="single" w:sz="18" w:space="0" w:color="000000"/>
            </w:tcBorders>
            <w:shd w:val="clear" w:color="auto" w:fill="FFFFFF"/>
            <w:vAlign w:val="center"/>
          </w:tcPr>
          <w:p w14:paraId="79784A7E"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19.5</w:t>
            </w:r>
          </w:p>
        </w:tc>
      </w:tr>
      <w:tr w:rsidR="00CC46D0" w14:paraId="242D7824"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1255C132"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42-49 سنة</w:t>
            </w:r>
          </w:p>
        </w:tc>
        <w:tc>
          <w:tcPr>
            <w:tcW w:w="2732" w:type="dxa"/>
            <w:tcBorders>
              <w:top w:val="single" w:sz="4" w:space="0" w:color="000000"/>
              <w:left w:val="single" w:sz="12" w:space="0" w:color="000000"/>
              <w:right w:val="single" w:sz="12" w:space="0" w:color="000000"/>
            </w:tcBorders>
            <w:shd w:val="clear" w:color="auto" w:fill="FFFFFF"/>
            <w:vAlign w:val="center"/>
          </w:tcPr>
          <w:p w14:paraId="7EE15275"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55</w:t>
            </w:r>
          </w:p>
        </w:tc>
        <w:tc>
          <w:tcPr>
            <w:tcW w:w="2732" w:type="dxa"/>
            <w:tcBorders>
              <w:top w:val="single" w:sz="4" w:space="0" w:color="000000"/>
              <w:left w:val="single" w:sz="12" w:space="0" w:color="000000"/>
              <w:right w:val="single" w:sz="18" w:space="0" w:color="000000"/>
            </w:tcBorders>
            <w:shd w:val="clear" w:color="auto" w:fill="FFFFFF"/>
            <w:vAlign w:val="center"/>
          </w:tcPr>
          <w:p w14:paraId="252554A8"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13.4</w:t>
            </w:r>
          </w:p>
        </w:tc>
      </w:tr>
      <w:tr w:rsidR="00CC46D0" w14:paraId="36B2F561"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7F66BF03"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50 سنة فأكثر</w:t>
            </w:r>
          </w:p>
        </w:tc>
        <w:tc>
          <w:tcPr>
            <w:tcW w:w="2732" w:type="dxa"/>
            <w:tcBorders>
              <w:top w:val="single" w:sz="4" w:space="0" w:color="000000"/>
              <w:left w:val="single" w:sz="12" w:space="0" w:color="000000"/>
              <w:right w:val="single" w:sz="12" w:space="0" w:color="000000"/>
            </w:tcBorders>
            <w:shd w:val="clear" w:color="auto" w:fill="FFFFFF"/>
            <w:vAlign w:val="center"/>
          </w:tcPr>
          <w:p w14:paraId="23BAD04D"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44</w:t>
            </w:r>
          </w:p>
        </w:tc>
        <w:tc>
          <w:tcPr>
            <w:tcW w:w="2732" w:type="dxa"/>
            <w:tcBorders>
              <w:top w:val="single" w:sz="4" w:space="0" w:color="000000"/>
              <w:left w:val="single" w:sz="12" w:space="0" w:color="000000"/>
              <w:right w:val="single" w:sz="18" w:space="0" w:color="000000"/>
            </w:tcBorders>
            <w:shd w:val="clear" w:color="auto" w:fill="FFFFFF"/>
            <w:vAlign w:val="center"/>
          </w:tcPr>
          <w:p w14:paraId="50D5D757"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10.7</w:t>
            </w:r>
          </w:p>
        </w:tc>
      </w:tr>
      <w:tr w:rsidR="00CC46D0" w14:paraId="62101C1E" w14:textId="77777777" w:rsidTr="00512A58">
        <w:trPr>
          <w:trHeight w:val="69"/>
          <w:jc w:val="center"/>
        </w:trPr>
        <w:tc>
          <w:tcPr>
            <w:tcW w:w="3176" w:type="dxa"/>
            <w:tcBorders>
              <w:top w:val="single" w:sz="4" w:space="0" w:color="000000"/>
              <w:left w:val="single" w:sz="18" w:space="0" w:color="000000"/>
              <w:bottom w:val="single" w:sz="18" w:space="0" w:color="000000"/>
              <w:right w:val="single" w:sz="12" w:space="0" w:color="000000"/>
            </w:tcBorders>
            <w:shd w:val="clear" w:color="auto" w:fill="FFFFFF"/>
            <w:vAlign w:val="center"/>
          </w:tcPr>
          <w:p w14:paraId="0A7C5CBD"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المجموع</w:t>
            </w:r>
          </w:p>
        </w:tc>
        <w:tc>
          <w:tcPr>
            <w:tcW w:w="2732" w:type="dxa"/>
            <w:tcBorders>
              <w:top w:val="single" w:sz="4" w:space="0" w:color="000000"/>
              <w:left w:val="single" w:sz="12" w:space="0" w:color="000000"/>
              <w:bottom w:val="single" w:sz="18" w:space="0" w:color="000000"/>
              <w:right w:val="single" w:sz="12" w:space="0" w:color="000000"/>
            </w:tcBorders>
            <w:shd w:val="clear" w:color="auto" w:fill="FFFFFF"/>
            <w:vAlign w:val="center"/>
          </w:tcPr>
          <w:p w14:paraId="5FFE719C"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2732" w:type="dxa"/>
            <w:tcBorders>
              <w:top w:val="single" w:sz="4" w:space="0" w:color="000000"/>
              <w:left w:val="single" w:sz="12" w:space="0" w:color="000000"/>
              <w:bottom w:val="single" w:sz="18" w:space="0" w:color="000000"/>
              <w:right w:val="single" w:sz="18" w:space="0" w:color="000000"/>
            </w:tcBorders>
            <w:shd w:val="clear" w:color="auto" w:fill="FFFFFF"/>
            <w:vAlign w:val="center"/>
          </w:tcPr>
          <w:p w14:paraId="3F595B4B"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100٪</w:t>
            </w:r>
          </w:p>
        </w:tc>
      </w:tr>
    </w:tbl>
    <w:p w14:paraId="1F139CDE" w14:textId="77777777" w:rsidR="00CC46D0" w:rsidRDefault="00CC46D0" w:rsidP="00CC46D0">
      <w:pPr>
        <w:bidi/>
        <w:spacing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يتضح من الجدول السابق الخاص بتوزيع أفراد مجتمع الدراسة وفقاً لمتغير العمر أن (36%) من أفراد عينة الدراسة أعمارهم تتراوح </w:t>
      </w:r>
      <w:r>
        <w:rPr>
          <w:rFonts w:ascii="Simplified Arabic" w:eastAsia="Simplified Arabic" w:hAnsi="Simplified Arabic" w:cs="Simplified Arabic"/>
          <w:b/>
          <w:color w:val="000000"/>
          <w:sz w:val="28"/>
          <w:szCs w:val="28"/>
          <w:rtl/>
        </w:rPr>
        <w:t>من 26-33 سنة</w:t>
      </w:r>
      <w:r>
        <w:rPr>
          <w:rFonts w:ascii="Simplified Arabic" w:eastAsia="Simplified Arabic" w:hAnsi="Simplified Arabic" w:cs="Simplified Arabic"/>
          <w:color w:val="000000"/>
          <w:sz w:val="28"/>
          <w:szCs w:val="28"/>
          <w:rtl/>
        </w:rPr>
        <w:t xml:space="preserve">، في حين وجد أن (20.4%) من أفراد الدراسة أعمارهم تتراوح </w:t>
      </w:r>
      <w:r>
        <w:rPr>
          <w:rFonts w:ascii="Simplified Arabic" w:eastAsia="Simplified Arabic" w:hAnsi="Simplified Arabic" w:cs="Simplified Arabic"/>
          <w:b/>
          <w:color w:val="000000"/>
          <w:sz w:val="28"/>
          <w:szCs w:val="28"/>
          <w:rtl/>
        </w:rPr>
        <w:t>من 18-25 سنة</w:t>
      </w:r>
      <w:r>
        <w:rPr>
          <w:rFonts w:ascii="Simplified Arabic" w:eastAsia="Simplified Arabic" w:hAnsi="Simplified Arabic" w:cs="Simplified Arabic"/>
          <w:color w:val="000000"/>
          <w:sz w:val="28"/>
          <w:szCs w:val="28"/>
          <w:rtl/>
        </w:rPr>
        <w:t xml:space="preserve">، ويليهم (19.5%) من أفراد عينة الدراسة أعمارهم تتراوح </w:t>
      </w:r>
      <w:r>
        <w:rPr>
          <w:rFonts w:ascii="Simplified Arabic" w:eastAsia="Simplified Arabic" w:hAnsi="Simplified Arabic" w:cs="Simplified Arabic"/>
          <w:b/>
          <w:color w:val="000000"/>
          <w:sz w:val="28"/>
          <w:szCs w:val="28"/>
          <w:rtl/>
        </w:rPr>
        <w:t>من</w:t>
      </w:r>
      <w:r>
        <w:rPr>
          <w:rFonts w:ascii="Simplified Arabic" w:eastAsia="Simplified Arabic" w:hAnsi="Simplified Arabic" w:cs="Simplified Arabic"/>
          <w:color w:val="000000"/>
          <w:sz w:val="28"/>
          <w:szCs w:val="28"/>
          <w:rtl/>
        </w:rPr>
        <w:t xml:space="preserve"> 34-41 سنة، كما وجد أن هناك (13.4%) من أفراد عينة الدراسة أعمارهم تتراوح من 42-49 سنة، وفي الأخير تبين أن هناك (10.7%) من أفراد عينة الدراسة أعمارهم من 50 سنة فأكثر، وهذه النتيجة تدل على انخفاض مستوى الأعمار في أفراد عينة البحث، يستدل من الجدول أن نسبة من 26-33  أكثر من غيرها من الفئات العمرية والشكل التالي يوضح توزيع أفراد مجتمع الدراسة وفقاً لمتغير العمر.</w:t>
      </w:r>
    </w:p>
    <w:p w14:paraId="4E75AEB0" w14:textId="77777777" w:rsidR="00CC46D0" w:rsidRPr="00CA5C3F" w:rsidRDefault="00CC46D0" w:rsidP="00CC46D0">
      <w:pPr>
        <w:bidi/>
        <w:spacing w:after="0" w:line="480" w:lineRule="auto"/>
        <w:ind w:left="-908" w:right="-993"/>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lastRenderedPageBreak/>
        <w:t>شكل رقم (3) توزيع أفراد مجتمع الدراسة وفقاً لمتغير العمر</w:t>
      </w:r>
    </w:p>
    <w:p w14:paraId="13BB7F11" w14:textId="77777777" w:rsidR="00CC46D0" w:rsidRDefault="00CC46D0" w:rsidP="00CC46D0">
      <w:pPr>
        <w:bidi/>
        <w:spacing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noProof/>
          <w:color w:val="000000"/>
          <w:sz w:val="28"/>
          <w:szCs w:val="28"/>
        </w:rPr>
        <w:drawing>
          <wp:inline distT="0" distB="0" distL="0" distR="0" wp14:anchorId="0636A3A5" wp14:editId="66A0B8D4">
            <wp:extent cx="4105558" cy="2271233"/>
            <wp:effectExtent l="0" t="0" r="0" b="0"/>
            <wp:docPr id="1185606361" name="image9.png" descr="A graph with numbers and a bar&#10;&#10;AI-generated content may be incorrect."/>
            <wp:cNvGraphicFramePr/>
            <a:graphic xmlns:a="http://schemas.openxmlformats.org/drawingml/2006/main">
              <a:graphicData uri="http://schemas.openxmlformats.org/drawingml/2006/picture">
                <pic:pic xmlns:pic="http://schemas.openxmlformats.org/drawingml/2006/picture">
                  <pic:nvPicPr>
                    <pic:cNvPr id="1185606361" name="image9.png" descr="A graph with numbers and a bar&#10;&#10;AI-generated content may be incorrect."/>
                    <pic:cNvPicPr preferRelativeResize="0"/>
                  </pic:nvPicPr>
                  <pic:blipFill>
                    <a:blip r:embed="rId15"/>
                    <a:srcRect/>
                    <a:stretch>
                      <a:fillRect/>
                    </a:stretch>
                  </pic:blipFill>
                  <pic:spPr>
                    <a:xfrm>
                      <a:off x="0" y="0"/>
                      <a:ext cx="4105558" cy="2271233"/>
                    </a:xfrm>
                    <a:prstGeom prst="rect">
                      <a:avLst/>
                    </a:prstGeom>
                    <a:ln/>
                  </pic:spPr>
                </pic:pic>
              </a:graphicData>
            </a:graphic>
          </wp:inline>
        </w:drawing>
      </w:r>
    </w:p>
    <w:p w14:paraId="1B065C96" w14:textId="77777777" w:rsidR="00CC46D0" w:rsidRPr="00CA5C3F" w:rsidRDefault="00CC46D0" w:rsidP="00CC46D0">
      <w:pPr>
        <w:bidi/>
        <w:spacing w:after="0" w:line="480" w:lineRule="auto"/>
        <w:ind w:left="-908" w:right="-993"/>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جدول رقم (3) توزيع أفراد مجتمع الدراسة وفقاً لمتغير الدخل الشهري</w:t>
      </w:r>
    </w:p>
    <w:tbl>
      <w:tblPr>
        <w:bidiVisual/>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6"/>
        <w:gridCol w:w="2732"/>
        <w:gridCol w:w="2732"/>
      </w:tblGrid>
      <w:tr w:rsidR="00CC46D0" w14:paraId="79B7E525" w14:textId="77777777" w:rsidTr="00512A58">
        <w:trPr>
          <w:trHeight w:val="258"/>
          <w:jc w:val="center"/>
        </w:trPr>
        <w:tc>
          <w:tcPr>
            <w:tcW w:w="3176" w:type="dxa"/>
            <w:tcBorders>
              <w:top w:val="single" w:sz="18" w:space="0" w:color="000000"/>
              <w:left w:val="single" w:sz="18" w:space="0" w:color="000000"/>
              <w:bottom w:val="single" w:sz="4" w:space="0" w:color="000000"/>
              <w:right w:val="single" w:sz="12" w:space="0" w:color="000000"/>
            </w:tcBorders>
            <w:shd w:val="clear" w:color="auto" w:fill="83CAEB"/>
            <w:vAlign w:val="center"/>
          </w:tcPr>
          <w:p w14:paraId="5E1A9CD0"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الدخل الشهري</w:t>
            </w:r>
          </w:p>
        </w:tc>
        <w:tc>
          <w:tcPr>
            <w:tcW w:w="2732" w:type="dxa"/>
            <w:tcBorders>
              <w:top w:val="single" w:sz="18" w:space="0" w:color="000000"/>
              <w:left w:val="single" w:sz="12" w:space="0" w:color="000000"/>
              <w:bottom w:val="single" w:sz="4" w:space="0" w:color="000000"/>
              <w:right w:val="single" w:sz="12" w:space="0" w:color="000000"/>
            </w:tcBorders>
            <w:shd w:val="clear" w:color="auto" w:fill="83CAEB"/>
            <w:vAlign w:val="center"/>
          </w:tcPr>
          <w:p w14:paraId="3DFECBDA"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التكرارات</w:t>
            </w:r>
          </w:p>
        </w:tc>
        <w:tc>
          <w:tcPr>
            <w:tcW w:w="2732" w:type="dxa"/>
            <w:tcBorders>
              <w:top w:val="single" w:sz="18" w:space="0" w:color="000000"/>
              <w:left w:val="single" w:sz="12" w:space="0" w:color="000000"/>
              <w:bottom w:val="single" w:sz="4" w:space="0" w:color="000000"/>
              <w:right w:val="single" w:sz="18" w:space="0" w:color="000000"/>
            </w:tcBorders>
            <w:shd w:val="clear" w:color="auto" w:fill="83CAEB"/>
            <w:vAlign w:val="center"/>
          </w:tcPr>
          <w:p w14:paraId="72DF406F"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النسبة</w:t>
            </w:r>
          </w:p>
        </w:tc>
      </w:tr>
      <w:tr w:rsidR="00CC46D0" w14:paraId="14D50C20"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1EDEC257"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اقل من 3000 ريال</w:t>
            </w:r>
          </w:p>
        </w:tc>
        <w:tc>
          <w:tcPr>
            <w:tcW w:w="2732" w:type="dxa"/>
            <w:tcBorders>
              <w:top w:val="single" w:sz="4" w:space="0" w:color="000000"/>
              <w:left w:val="single" w:sz="12" w:space="0" w:color="000000"/>
              <w:right w:val="single" w:sz="12" w:space="0" w:color="000000"/>
            </w:tcBorders>
            <w:shd w:val="clear" w:color="auto" w:fill="FFFFFF"/>
            <w:vAlign w:val="center"/>
          </w:tcPr>
          <w:p w14:paraId="62D24DDC"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67</w:t>
            </w:r>
          </w:p>
        </w:tc>
        <w:tc>
          <w:tcPr>
            <w:tcW w:w="2732" w:type="dxa"/>
            <w:tcBorders>
              <w:top w:val="single" w:sz="4" w:space="0" w:color="000000"/>
              <w:left w:val="single" w:sz="12" w:space="0" w:color="000000"/>
              <w:right w:val="single" w:sz="18" w:space="0" w:color="000000"/>
            </w:tcBorders>
            <w:shd w:val="clear" w:color="auto" w:fill="FFFFFF"/>
            <w:vAlign w:val="center"/>
          </w:tcPr>
          <w:p w14:paraId="3901CAFD"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16.3</w:t>
            </w:r>
          </w:p>
        </w:tc>
      </w:tr>
      <w:tr w:rsidR="00CC46D0" w14:paraId="21A8A841"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4C3EF4A7"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اكثر من 3000-5000 ريال</w:t>
            </w:r>
          </w:p>
        </w:tc>
        <w:tc>
          <w:tcPr>
            <w:tcW w:w="2732" w:type="dxa"/>
            <w:tcBorders>
              <w:top w:val="single" w:sz="4" w:space="0" w:color="000000"/>
              <w:left w:val="single" w:sz="12" w:space="0" w:color="000000"/>
              <w:right w:val="single" w:sz="12" w:space="0" w:color="000000"/>
            </w:tcBorders>
            <w:shd w:val="clear" w:color="auto" w:fill="FFFFFF"/>
            <w:vAlign w:val="center"/>
          </w:tcPr>
          <w:p w14:paraId="263C7A05"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70</w:t>
            </w:r>
          </w:p>
        </w:tc>
        <w:tc>
          <w:tcPr>
            <w:tcW w:w="2732" w:type="dxa"/>
            <w:tcBorders>
              <w:top w:val="single" w:sz="4" w:space="0" w:color="000000"/>
              <w:left w:val="single" w:sz="12" w:space="0" w:color="000000"/>
              <w:right w:val="single" w:sz="18" w:space="0" w:color="000000"/>
            </w:tcBorders>
            <w:shd w:val="clear" w:color="auto" w:fill="FFFFFF"/>
            <w:vAlign w:val="center"/>
          </w:tcPr>
          <w:p w14:paraId="7921D300"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17</w:t>
            </w:r>
          </w:p>
        </w:tc>
      </w:tr>
      <w:tr w:rsidR="00CC46D0" w14:paraId="36E2D385"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5E4B85D3"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اكثر من 5000 -10000ريال</w:t>
            </w:r>
          </w:p>
        </w:tc>
        <w:tc>
          <w:tcPr>
            <w:tcW w:w="2732" w:type="dxa"/>
            <w:tcBorders>
              <w:top w:val="single" w:sz="4" w:space="0" w:color="000000"/>
              <w:left w:val="single" w:sz="12" w:space="0" w:color="000000"/>
              <w:right w:val="single" w:sz="12" w:space="0" w:color="000000"/>
            </w:tcBorders>
            <w:shd w:val="clear" w:color="auto" w:fill="FFFFFF"/>
            <w:vAlign w:val="center"/>
          </w:tcPr>
          <w:p w14:paraId="1259E30C"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130</w:t>
            </w:r>
          </w:p>
        </w:tc>
        <w:tc>
          <w:tcPr>
            <w:tcW w:w="2732" w:type="dxa"/>
            <w:tcBorders>
              <w:top w:val="single" w:sz="4" w:space="0" w:color="000000"/>
              <w:left w:val="single" w:sz="12" w:space="0" w:color="000000"/>
              <w:right w:val="single" w:sz="18" w:space="0" w:color="000000"/>
            </w:tcBorders>
            <w:shd w:val="clear" w:color="auto" w:fill="FFFFFF"/>
            <w:vAlign w:val="center"/>
          </w:tcPr>
          <w:p w14:paraId="1D67EC59"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31.6</w:t>
            </w:r>
          </w:p>
        </w:tc>
      </w:tr>
      <w:tr w:rsidR="00CC46D0" w14:paraId="73680A38"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36D97035"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اكثر من 10000ريال</w:t>
            </w:r>
          </w:p>
        </w:tc>
        <w:tc>
          <w:tcPr>
            <w:tcW w:w="2732" w:type="dxa"/>
            <w:tcBorders>
              <w:top w:val="single" w:sz="4" w:space="0" w:color="000000"/>
              <w:left w:val="single" w:sz="12" w:space="0" w:color="000000"/>
              <w:right w:val="single" w:sz="12" w:space="0" w:color="000000"/>
            </w:tcBorders>
            <w:shd w:val="clear" w:color="auto" w:fill="FFFFFF"/>
            <w:vAlign w:val="center"/>
          </w:tcPr>
          <w:p w14:paraId="4EB26164"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144</w:t>
            </w:r>
          </w:p>
        </w:tc>
        <w:tc>
          <w:tcPr>
            <w:tcW w:w="2732" w:type="dxa"/>
            <w:tcBorders>
              <w:top w:val="single" w:sz="4" w:space="0" w:color="000000"/>
              <w:left w:val="single" w:sz="12" w:space="0" w:color="000000"/>
              <w:right w:val="single" w:sz="18" w:space="0" w:color="000000"/>
            </w:tcBorders>
            <w:shd w:val="clear" w:color="auto" w:fill="FFFFFF"/>
            <w:vAlign w:val="center"/>
          </w:tcPr>
          <w:p w14:paraId="2C4F25C0" w14:textId="77777777" w:rsidR="00CC46D0" w:rsidRDefault="00CC46D0" w:rsidP="00512A58">
            <w:pPr>
              <w:bidi/>
              <w:spacing w:after="0"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35</w:t>
            </w:r>
          </w:p>
        </w:tc>
      </w:tr>
      <w:tr w:rsidR="00CC46D0" w14:paraId="78386272" w14:textId="77777777" w:rsidTr="00512A58">
        <w:trPr>
          <w:trHeight w:val="69"/>
          <w:jc w:val="center"/>
        </w:trPr>
        <w:tc>
          <w:tcPr>
            <w:tcW w:w="3176" w:type="dxa"/>
            <w:tcBorders>
              <w:top w:val="single" w:sz="4" w:space="0" w:color="000000"/>
              <w:left w:val="single" w:sz="18" w:space="0" w:color="000000"/>
              <w:bottom w:val="single" w:sz="18" w:space="0" w:color="000000"/>
              <w:right w:val="single" w:sz="12" w:space="0" w:color="000000"/>
            </w:tcBorders>
            <w:shd w:val="clear" w:color="auto" w:fill="FFFFFF"/>
            <w:vAlign w:val="center"/>
          </w:tcPr>
          <w:p w14:paraId="795CED84"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المجموع</w:t>
            </w:r>
          </w:p>
        </w:tc>
        <w:tc>
          <w:tcPr>
            <w:tcW w:w="2732" w:type="dxa"/>
            <w:tcBorders>
              <w:top w:val="single" w:sz="4" w:space="0" w:color="000000"/>
              <w:left w:val="single" w:sz="12" w:space="0" w:color="000000"/>
              <w:bottom w:val="single" w:sz="18" w:space="0" w:color="000000"/>
              <w:right w:val="single" w:sz="12" w:space="0" w:color="000000"/>
            </w:tcBorders>
            <w:shd w:val="clear" w:color="auto" w:fill="FFFFFF"/>
            <w:vAlign w:val="center"/>
          </w:tcPr>
          <w:p w14:paraId="7D10E5CC"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2732" w:type="dxa"/>
            <w:tcBorders>
              <w:top w:val="single" w:sz="4" w:space="0" w:color="000000"/>
              <w:left w:val="single" w:sz="12" w:space="0" w:color="000000"/>
              <w:bottom w:val="single" w:sz="18" w:space="0" w:color="000000"/>
              <w:right w:val="single" w:sz="18" w:space="0" w:color="000000"/>
            </w:tcBorders>
            <w:shd w:val="clear" w:color="auto" w:fill="FFFFFF"/>
            <w:vAlign w:val="center"/>
          </w:tcPr>
          <w:p w14:paraId="0C4CC543" w14:textId="77777777" w:rsidR="00CC46D0" w:rsidRDefault="00CC46D0" w:rsidP="00512A58">
            <w:pPr>
              <w:bidi/>
              <w:spacing w:after="0" w:line="48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100٪</w:t>
            </w:r>
          </w:p>
        </w:tc>
      </w:tr>
    </w:tbl>
    <w:p w14:paraId="262597B7" w14:textId="77777777" w:rsidR="00CC46D0" w:rsidRDefault="00CC46D0" w:rsidP="00CC46D0">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يتضح من الجدول السابق الخاص بتوزيع أفراد مجتمع الدراسة وفقاً لمتغير الدخل الشهري، أن (35%) من أفراد عينة الدراسة دخلهم الشهري اكثر من 10000سنوات، في حين وجد أن (31.6%)  من أفراد عينة الدراسة دخلهم الشهري اكثر من 5000 -10000ريال، كما وجد أن (17%) من أفراد عينة الدراسة دخلهم الشهري اكثر من 3000-5000 ريال، وفي الأخير تبين أن هناك (16.3%) من أفراد عينة الدراسة </w:t>
      </w:r>
      <w:r>
        <w:rPr>
          <w:rFonts w:ascii="Simplified Arabic" w:eastAsia="Simplified Arabic" w:hAnsi="Simplified Arabic" w:cs="Simplified Arabic"/>
          <w:color w:val="000000"/>
          <w:sz w:val="28"/>
          <w:szCs w:val="28"/>
          <w:rtl/>
        </w:rPr>
        <w:lastRenderedPageBreak/>
        <w:t>دخلهم الشهري اقل من 3000 ريال، وهذه النتيجة تدل على ارتفاع مستوى الدخل الشهري لدى أفراد عينة الدارسة، يستدل من الجدول أن نسبة من 10000 ريال  أكثر من غيرها من متغير الدخل الشهري، والشكل التالي يوضح توزيع أفراد مجتمع الدراسة وفقاً لمتغير الدخل الشهري.</w:t>
      </w:r>
    </w:p>
    <w:p w14:paraId="0B3A1B54" w14:textId="77777777" w:rsidR="00CC46D0" w:rsidRPr="00CA5C3F" w:rsidRDefault="00CC46D0" w:rsidP="00CC46D0">
      <w:pPr>
        <w:tabs>
          <w:tab w:val="center" w:pos="4722"/>
          <w:tab w:val="left" w:pos="7223"/>
        </w:tabs>
        <w:bidi/>
        <w:spacing w:after="0" w:line="480" w:lineRule="auto"/>
        <w:ind w:left="-908" w:right="-993"/>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ab/>
        <w:t>شكل رقم (4) توزيع أفراد مجتمع الدراسة وفقاً لمتغير الدخل الشهري</w:t>
      </w:r>
    </w:p>
    <w:p w14:paraId="4F3722CE" w14:textId="77777777" w:rsidR="00CC46D0" w:rsidRDefault="00CC46D0" w:rsidP="00CC46D0">
      <w:pPr>
        <w:bidi/>
        <w:spacing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noProof/>
          <w:color w:val="000000"/>
          <w:sz w:val="28"/>
          <w:szCs w:val="28"/>
        </w:rPr>
        <w:drawing>
          <wp:inline distT="0" distB="0" distL="0" distR="0" wp14:anchorId="5B767F27" wp14:editId="3EDF9C3F">
            <wp:extent cx="4460268" cy="2555183"/>
            <wp:effectExtent l="0" t="0" r="0" b="0"/>
            <wp:docPr id="1185606362" name="image8.png" descr="A graph with numbers and a bar&#10;&#10;AI-generated content may be incorrect."/>
            <wp:cNvGraphicFramePr/>
            <a:graphic xmlns:a="http://schemas.openxmlformats.org/drawingml/2006/main">
              <a:graphicData uri="http://schemas.openxmlformats.org/drawingml/2006/picture">
                <pic:pic xmlns:pic="http://schemas.openxmlformats.org/drawingml/2006/picture">
                  <pic:nvPicPr>
                    <pic:cNvPr id="1185606362" name="image8.png" descr="A graph with numbers and a bar&#10;&#10;AI-generated content may be incorrect."/>
                    <pic:cNvPicPr preferRelativeResize="0"/>
                  </pic:nvPicPr>
                  <pic:blipFill>
                    <a:blip r:embed="rId16"/>
                    <a:srcRect/>
                    <a:stretch>
                      <a:fillRect/>
                    </a:stretch>
                  </pic:blipFill>
                  <pic:spPr>
                    <a:xfrm>
                      <a:off x="0" y="0"/>
                      <a:ext cx="4460268" cy="2555183"/>
                    </a:xfrm>
                    <a:prstGeom prst="rect">
                      <a:avLst/>
                    </a:prstGeom>
                    <a:ln/>
                  </pic:spPr>
                </pic:pic>
              </a:graphicData>
            </a:graphic>
          </wp:inline>
        </w:drawing>
      </w:r>
    </w:p>
    <w:p w14:paraId="113F2902" w14:textId="77777777" w:rsidR="00CC46D0" w:rsidRPr="00CA5C3F" w:rsidRDefault="00CC46D0" w:rsidP="00CC46D0">
      <w:pPr>
        <w:bidi/>
        <w:spacing w:after="0" w:line="480" w:lineRule="auto"/>
        <w:ind w:left="-908" w:right="-993"/>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جدول رقم (4) توزيع أفراد مجتمع الدراسة وفقاً لمتغير المستوى التعليمي</w:t>
      </w:r>
    </w:p>
    <w:tbl>
      <w:tblPr>
        <w:bidiVisual/>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6"/>
        <w:gridCol w:w="2732"/>
        <w:gridCol w:w="2732"/>
      </w:tblGrid>
      <w:tr w:rsidR="00CC46D0" w14:paraId="30B0DCE6" w14:textId="77777777" w:rsidTr="00512A58">
        <w:trPr>
          <w:trHeight w:val="258"/>
          <w:jc w:val="center"/>
        </w:trPr>
        <w:tc>
          <w:tcPr>
            <w:tcW w:w="3176" w:type="dxa"/>
            <w:tcBorders>
              <w:top w:val="single" w:sz="18" w:space="0" w:color="000000"/>
              <w:left w:val="single" w:sz="18" w:space="0" w:color="000000"/>
              <w:bottom w:val="single" w:sz="4" w:space="0" w:color="000000"/>
              <w:right w:val="single" w:sz="12" w:space="0" w:color="000000"/>
            </w:tcBorders>
            <w:shd w:val="clear" w:color="auto" w:fill="83CAEB"/>
            <w:vAlign w:val="center"/>
          </w:tcPr>
          <w:p w14:paraId="3F14E1FB"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المستوى التعليمي</w:t>
            </w:r>
          </w:p>
        </w:tc>
        <w:tc>
          <w:tcPr>
            <w:tcW w:w="2732" w:type="dxa"/>
            <w:tcBorders>
              <w:top w:val="single" w:sz="18" w:space="0" w:color="000000"/>
              <w:left w:val="single" w:sz="12" w:space="0" w:color="000000"/>
              <w:bottom w:val="single" w:sz="4" w:space="0" w:color="000000"/>
              <w:right w:val="single" w:sz="12" w:space="0" w:color="000000"/>
            </w:tcBorders>
            <w:shd w:val="clear" w:color="auto" w:fill="83CAEB"/>
            <w:vAlign w:val="center"/>
          </w:tcPr>
          <w:p w14:paraId="1F2E3320"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التكرارات</w:t>
            </w:r>
          </w:p>
        </w:tc>
        <w:tc>
          <w:tcPr>
            <w:tcW w:w="2732" w:type="dxa"/>
            <w:tcBorders>
              <w:top w:val="single" w:sz="18" w:space="0" w:color="000000"/>
              <w:left w:val="single" w:sz="12" w:space="0" w:color="000000"/>
              <w:bottom w:val="single" w:sz="4" w:space="0" w:color="000000"/>
              <w:right w:val="single" w:sz="18" w:space="0" w:color="000000"/>
            </w:tcBorders>
            <w:shd w:val="clear" w:color="auto" w:fill="83CAEB"/>
            <w:vAlign w:val="center"/>
          </w:tcPr>
          <w:p w14:paraId="4A6C1D67"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النسبة</w:t>
            </w:r>
          </w:p>
        </w:tc>
      </w:tr>
      <w:tr w:rsidR="00CC46D0" w14:paraId="4BBFFB21"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0C172D4A"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دبلوم فاقل</w:t>
            </w:r>
          </w:p>
        </w:tc>
        <w:tc>
          <w:tcPr>
            <w:tcW w:w="2732" w:type="dxa"/>
            <w:tcBorders>
              <w:top w:val="single" w:sz="4" w:space="0" w:color="000000"/>
              <w:left w:val="single" w:sz="12" w:space="0" w:color="000000"/>
              <w:right w:val="single" w:sz="12" w:space="0" w:color="000000"/>
            </w:tcBorders>
            <w:shd w:val="clear" w:color="auto" w:fill="FFFFFF"/>
            <w:vAlign w:val="center"/>
          </w:tcPr>
          <w:p w14:paraId="7031192A"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97</w:t>
            </w:r>
          </w:p>
        </w:tc>
        <w:tc>
          <w:tcPr>
            <w:tcW w:w="2732" w:type="dxa"/>
            <w:tcBorders>
              <w:top w:val="single" w:sz="4" w:space="0" w:color="000000"/>
              <w:left w:val="single" w:sz="12" w:space="0" w:color="000000"/>
              <w:right w:val="single" w:sz="18" w:space="0" w:color="000000"/>
            </w:tcBorders>
            <w:shd w:val="clear" w:color="auto" w:fill="FFFFFF"/>
            <w:vAlign w:val="center"/>
          </w:tcPr>
          <w:p w14:paraId="269F63AF"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23.6</w:t>
            </w:r>
          </w:p>
        </w:tc>
      </w:tr>
      <w:tr w:rsidR="00CC46D0" w14:paraId="6661D5F6"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1F11F091"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بكالوريوس</w:t>
            </w:r>
          </w:p>
        </w:tc>
        <w:tc>
          <w:tcPr>
            <w:tcW w:w="2732" w:type="dxa"/>
            <w:tcBorders>
              <w:top w:val="single" w:sz="4" w:space="0" w:color="000000"/>
              <w:left w:val="single" w:sz="12" w:space="0" w:color="000000"/>
              <w:right w:val="single" w:sz="12" w:space="0" w:color="000000"/>
            </w:tcBorders>
            <w:shd w:val="clear" w:color="auto" w:fill="FFFFFF"/>
            <w:vAlign w:val="center"/>
          </w:tcPr>
          <w:p w14:paraId="0E469A69"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228</w:t>
            </w:r>
          </w:p>
        </w:tc>
        <w:tc>
          <w:tcPr>
            <w:tcW w:w="2732" w:type="dxa"/>
            <w:tcBorders>
              <w:top w:val="single" w:sz="4" w:space="0" w:color="000000"/>
              <w:left w:val="single" w:sz="12" w:space="0" w:color="000000"/>
              <w:right w:val="single" w:sz="18" w:space="0" w:color="000000"/>
            </w:tcBorders>
            <w:shd w:val="clear" w:color="auto" w:fill="FFFFFF"/>
            <w:vAlign w:val="center"/>
          </w:tcPr>
          <w:p w14:paraId="459E564E"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55.5</w:t>
            </w:r>
          </w:p>
        </w:tc>
      </w:tr>
      <w:tr w:rsidR="00CC46D0" w14:paraId="256DA255"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525A2039"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دبلوم عالي</w:t>
            </w:r>
          </w:p>
        </w:tc>
        <w:tc>
          <w:tcPr>
            <w:tcW w:w="2732" w:type="dxa"/>
            <w:tcBorders>
              <w:top w:val="single" w:sz="4" w:space="0" w:color="000000"/>
              <w:left w:val="single" w:sz="12" w:space="0" w:color="000000"/>
              <w:right w:val="single" w:sz="12" w:space="0" w:color="000000"/>
            </w:tcBorders>
            <w:shd w:val="clear" w:color="auto" w:fill="FFFFFF"/>
            <w:vAlign w:val="center"/>
          </w:tcPr>
          <w:p w14:paraId="66930D16"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42</w:t>
            </w:r>
          </w:p>
        </w:tc>
        <w:tc>
          <w:tcPr>
            <w:tcW w:w="2732" w:type="dxa"/>
            <w:tcBorders>
              <w:top w:val="single" w:sz="4" w:space="0" w:color="000000"/>
              <w:left w:val="single" w:sz="12" w:space="0" w:color="000000"/>
              <w:right w:val="single" w:sz="18" w:space="0" w:color="000000"/>
            </w:tcBorders>
            <w:shd w:val="clear" w:color="auto" w:fill="FFFFFF"/>
            <w:vAlign w:val="center"/>
          </w:tcPr>
          <w:p w14:paraId="3269F1CA"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10.2</w:t>
            </w:r>
          </w:p>
        </w:tc>
      </w:tr>
      <w:tr w:rsidR="00CC46D0" w14:paraId="5FDCAB78"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79F96972"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ماجستير</w:t>
            </w:r>
          </w:p>
        </w:tc>
        <w:tc>
          <w:tcPr>
            <w:tcW w:w="2732" w:type="dxa"/>
            <w:tcBorders>
              <w:top w:val="single" w:sz="4" w:space="0" w:color="000000"/>
              <w:left w:val="single" w:sz="12" w:space="0" w:color="000000"/>
              <w:right w:val="single" w:sz="12" w:space="0" w:color="000000"/>
            </w:tcBorders>
            <w:shd w:val="clear" w:color="auto" w:fill="FFFFFF"/>
            <w:vAlign w:val="center"/>
          </w:tcPr>
          <w:p w14:paraId="704F410F"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35</w:t>
            </w:r>
          </w:p>
        </w:tc>
        <w:tc>
          <w:tcPr>
            <w:tcW w:w="2732" w:type="dxa"/>
            <w:tcBorders>
              <w:top w:val="single" w:sz="4" w:space="0" w:color="000000"/>
              <w:left w:val="single" w:sz="12" w:space="0" w:color="000000"/>
              <w:right w:val="single" w:sz="18" w:space="0" w:color="000000"/>
            </w:tcBorders>
            <w:shd w:val="clear" w:color="auto" w:fill="FFFFFF"/>
            <w:vAlign w:val="center"/>
          </w:tcPr>
          <w:p w14:paraId="2B7FC606"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8.5</w:t>
            </w:r>
          </w:p>
        </w:tc>
      </w:tr>
      <w:tr w:rsidR="00CC46D0" w14:paraId="0745C93D" w14:textId="77777777" w:rsidTr="00512A58">
        <w:trPr>
          <w:trHeight w:val="69"/>
          <w:jc w:val="center"/>
        </w:trPr>
        <w:tc>
          <w:tcPr>
            <w:tcW w:w="3176" w:type="dxa"/>
            <w:tcBorders>
              <w:top w:val="single" w:sz="4" w:space="0" w:color="000000"/>
              <w:left w:val="single" w:sz="18" w:space="0" w:color="000000"/>
              <w:right w:val="single" w:sz="12" w:space="0" w:color="000000"/>
            </w:tcBorders>
            <w:shd w:val="clear" w:color="auto" w:fill="FFFFFF"/>
          </w:tcPr>
          <w:p w14:paraId="2FAB0BE3"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دكتوراه</w:t>
            </w:r>
          </w:p>
        </w:tc>
        <w:tc>
          <w:tcPr>
            <w:tcW w:w="2732" w:type="dxa"/>
            <w:tcBorders>
              <w:top w:val="single" w:sz="4" w:space="0" w:color="000000"/>
              <w:left w:val="single" w:sz="12" w:space="0" w:color="000000"/>
              <w:right w:val="single" w:sz="12" w:space="0" w:color="000000"/>
            </w:tcBorders>
            <w:shd w:val="clear" w:color="auto" w:fill="FFFFFF"/>
            <w:vAlign w:val="center"/>
          </w:tcPr>
          <w:p w14:paraId="4FF3CF84"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9</w:t>
            </w:r>
          </w:p>
        </w:tc>
        <w:tc>
          <w:tcPr>
            <w:tcW w:w="2732" w:type="dxa"/>
            <w:tcBorders>
              <w:top w:val="single" w:sz="4" w:space="0" w:color="000000"/>
              <w:left w:val="single" w:sz="12" w:space="0" w:color="000000"/>
              <w:right w:val="single" w:sz="18" w:space="0" w:color="000000"/>
            </w:tcBorders>
            <w:shd w:val="clear" w:color="auto" w:fill="FFFFFF"/>
            <w:vAlign w:val="center"/>
          </w:tcPr>
          <w:p w14:paraId="576CE2CD" w14:textId="77777777" w:rsidR="00CC46D0" w:rsidRDefault="00CC46D0" w:rsidP="00512A58">
            <w:pPr>
              <w:bidi/>
              <w:spacing w:after="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2.2</w:t>
            </w:r>
          </w:p>
        </w:tc>
      </w:tr>
      <w:tr w:rsidR="00CC46D0" w14:paraId="490EE871" w14:textId="77777777" w:rsidTr="00512A58">
        <w:trPr>
          <w:trHeight w:val="69"/>
          <w:jc w:val="center"/>
        </w:trPr>
        <w:tc>
          <w:tcPr>
            <w:tcW w:w="3176" w:type="dxa"/>
            <w:tcBorders>
              <w:top w:val="single" w:sz="4" w:space="0" w:color="000000"/>
              <w:left w:val="single" w:sz="18" w:space="0" w:color="000000"/>
              <w:bottom w:val="single" w:sz="18" w:space="0" w:color="000000"/>
              <w:right w:val="single" w:sz="12" w:space="0" w:color="000000"/>
            </w:tcBorders>
            <w:shd w:val="clear" w:color="auto" w:fill="FFFFFF"/>
            <w:vAlign w:val="center"/>
          </w:tcPr>
          <w:p w14:paraId="1B45D8D1"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المجموع</w:t>
            </w:r>
          </w:p>
        </w:tc>
        <w:tc>
          <w:tcPr>
            <w:tcW w:w="2732" w:type="dxa"/>
            <w:tcBorders>
              <w:top w:val="single" w:sz="4" w:space="0" w:color="000000"/>
              <w:left w:val="single" w:sz="12" w:space="0" w:color="000000"/>
              <w:bottom w:val="single" w:sz="18" w:space="0" w:color="000000"/>
              <w:right w:val="single" w:sz="12" w:space="0" w:color="000000"/>
            </w:tcBorders>
            <w:shd w:val="clear" w:color="auto" w:fill="FFFFFF"/>
            <w:vAlign w:val="center"/>
          </w:tcPr>
          <w:p w14:paraId="619B917B"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2732" w:type="dxa"/>
            <w:tcBorders>
              <w:top w:val="single" w:sz="4" w:space="0" w:color="000000"/>
              <w:left w:val="single" w:sz="12" w:space="0" w:color="000000"/>
              <w:bottom w:val="single" w:sz="18" w:space="0" w:color="000000"/>
              <w:right w:val="single" w:sz="18" w:space="0" w:color="000000"/>
            </w:tcBorders>
            <w:shd w:val="clear" w:color="auto" w:fill="FFFFFF"/>
            <w:vAlign w:val="center"/>
          </w:tcPr>
          <w:p w14:paraId="2829076F" w14:textId="77777777" w:rsidR="00CC46D0" w:rsidRDefault="00CC46D0" w:rsidP="00512A58">
            <w:pPr>
              <w:bidi/>
              <w:spacing w:after="0"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100٪</w:t>
            </w:r>
          </w:p>
        </w:tc>
      </w:tr>
    </w:tbl>
    <w:p w14:paraId="5BF81CF4" w14:textId="77777777" w:rsidR="00CC46D0" w:rsidRDefault="00CC46D0" w:rsidP="00CC46D0">
      <w:pPr>
        <w:bidi/>
        <w:spacing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     يتضح من الجدول السابق الخاص بتوزيع أفراد مجتمع الدراسة وفقاً لمتغير </w:t>
      </w:r>
      <w:r w:rsidRPr="00CA5C3F">
        <w:rPr>
          <w:rFonts w:ascii="Simplified Arabic" w:eastAsia="Simplified Arabic" w:hAnsi="Simplified Arabic" w:cs="Simplified Arabic"/>
          <w:bCs/>
          <w:color w:val="000000"/>
          <w:sz w:val="28"/>
          <w:szCs w:val="28"/>
          <w:rtl/>
        </w:rPr>
        <w:t>المستوى التعليمي</w:t>
      </w:r>
      <w:r>
        <w:rPr>
          <w:rFonts w:ascii="Simplified Arabic" w:eastAsia="Simplified Arabic" w:hAnsi="Simplified Arabic" w:cs="Simplified Arabic"/>
          <w:color w:val="000000"/>
          <w:sz w:val="28"/>
          <w:szCs w:val="28"/>
          <w:rtl/>
        </w:rPr>
        <w:t>، أن أكثر من نصف أفراد عينة الدراسة بنسبة (55.5%) حاصلين على بكالوريوس، في حين وجد أن (23.6%) من أفراد عينة الدراسة مستواهم التعليم دبلوم فأقل، ووجد أيضاً أن (10.2%) من أفراد عينة الدراسة مستواهم التعليمي دبلوم عالي، ويليهم (8.5%) من أفراد العينة مستواهم التعليمي ماجستير، وفي الأخير تبين أن (2.2%) من أفراد عينة الدراسة مستواهم التعليمي دكتوراه، وهذه النتيجة تدل على ارتفاع نسبة أفراد الدراسة الحاصلين على مستوى تعليمي بكالوريوس فأقل.</w:t>
      </w:r>
    </w:p>
    <w:p w14:paraId="587B97AD" w14:textId="77777777" w:rsidR="00CC46D0" w:rsidRPr="00CA5C3F" w:rsidRDefault="00CC46D0" w:rsidP="00CC46D0">
      <w:pPr>
        <w:bidi/>
        <w:spacing w:after="0" w:line="480" w:lineRule="auto"/>
        <w:ind w:left="-908" w:right="-993"/>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شكل رقم (5) توزيع أفراد مجتمع الدراسة وفقاً لمتغير المستوى التعليمي</w:t>
      </w:r>
    </w:p>
    <w:p w14:paraId="1876BC4A" w14:textId="77777777" w:rsidR="00CC46D0" w:rsidRDefault="00CC46D0" w:rsidP="00CC46D0">
      <w:pPr>
        <w:bidi/>
        <w:spacing w:line="48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noProof/>
          <w:color w:val="000000"/>
          <w:sz w:val="28"/>
          <w:szCs w:val="28"/>
        </w:rPr>
        <w:drawing>
          <wp:inline distT="0" distB="0" distL="0" distR="0" wp14:anchorId="454131B1" wp14:editId="2379F7B4">
            <wp:extent cx="3978104" cy="2232522"/>
            <wp:effectExtent l="0" t="0" r="0" b="0"/>
            <wp:docPr id="1185606364" name="image7.png" descr="A graph with a bar and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185606364" name="image7.png" descr="A graph with a bar and a bar chart&#10;&#10;AI-generated content may be incorrect."/>
                    <pic:cNvPicPr preferRelativeResize="0"/>
                  </pic:nvPicPr>
                  <pic:blipFill>
                    <a:blip r:embed="rId17"/>
                    <a:srcRect/>
                    <a:stretch>
                      <a:fillRect/>
                    </a:stretch>
                  </pic:blipFill>
                  <pic:spPr>
                    <a:xfrm>
                      <a:off x="0" y="0"/>
                      <a:ext cx="3978104" cy="2232522"/>
                    </a:xfrm>
                    <a:prstGeom prst="rect">
                      <a:avLst/>
                    </a:prstGeom>
                    <a:ln/>
                  </pic:spPr>
                </pic:pic>
              </a:graphicData>
            </a:graphic>
          </wp:inline>
        </w:drawing>
      </w:r>
    </w:p>
    <w:p w14:paraId="1E2220B3" w14:textId="77777777" w:rsidR="00CC46D0" w:rsidRDefault="00CC46D0" w:rsidP="00CC46D0">
      <w:pPr>
        <w:bidi/>
        <w:spacing w:line="480" w:lineRule="auto"/>
        <w:jc w:val="both"/>
        <w:rPr>
          <w:rFonts w:ascii="Simplified Arabic" w:eastAsia="Simplified Arabic" w:hAnsi="Simplified Arabic" w:cs="Simplified Arabic"/>
          <w:color w:val="000000"/>
          <w:sz w:val="28"/>
          <w:szCs w:val="28"/>
        </w:rPr>
      </w:pPr>
    </w:p>
    <w:p w14:paraId="1E4D4740" w14:textId="77777777" w:rsidR="00CC46D0" w:rsidRDefault="00CC46D0" w:rsidP="00CC46D0">
      <w:pPr>
        <w:bidi/>
        <w:spacing w:line="480" w:lineRule="auto"/>
        <w:rPr>
          <w:rFonts w:ascii="Simplified Arabic" w:eastAsia="Simplified Arabic" w:hAnsi="Simplified Arabic" w:cs="Simplified Arabic"/>
          <w:b/>
          <w:color w:val="000000"/>
          <w:sz w:val="28"/>
          <w:szCs w:val="28"/>
        </w:rPr>
      </w:pPr>
      <w:r>
        <w:br w:type="page"/>
      </w:r>
    </w:p>
    <w:p w14:paraId="15B31C06" w14:textId="77777777" w:rsidR="00CC46D0" w:rsidRPr="00CA5C3F" w:rsidRDefault="00CC46D0" w:rsidP="00CC46D0">
      <w:pPr>
        <w:bidi/>
        <w:spacing w:line="480" w:lineRule="auto"/>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lastRenderedPageBreak/>
        <w:t>خامساً: أداة الدراسة :</w:t>
      </w:r>
    </w:p>
    <w:p w14:paraId="1346C762" w14:textId="77777777" w:rsidR="00CC46D0" w:rsidRPr="00CA5C3F" w:rsidRDefault="00CC46D0" w:rsidP="00CC46D0">
      <w:pPr>
        <w:bidi/>
        <w:spacing w:line="480" w:lineRule="auto"/>
        <w:ind w:left="-58" w:firstLine="487"/>
        <w:jc w:val="both"/>
        <w:rPr>
          <w:rFonts w:ascii="Simplified Arabic" w:eastAsia="Simplified Arabic" w:hAnsi="Simplified Arabic" w:cs="Simplified Arabic"/>
          <w:sz w:val="28"/>
          <w:szCs w:val="28"/>
          <w:rtl/>
        </w:rPr>
      </w:pPr>
      <w:r w:rsidRPr="00CA5C3F">
        <w:rPr>
          <w:rFonts w:ascii="Simplified Arabic" w:eastAsia="Simplified Arabic" w:hAnsi="Simplified Arabic" w:cs="Simplified Arabic"/>
          <w:color w:val="000000"/>
          <w:sz w:val="28"/>
          <w:szCs w:val="28"/>
          <w:rtl/>
        </w:rPr>
        <w:t xml:space="preserve">    بناءاً </w:t>
      </w:r>
      <w:r w:rsidRPr="00CA5C3F">
        <w:rPr>
          <w:rFonts w:ascii="Simplified Arabic" w:eastAsia="Simplified Arabic" w:hAnsi="Simplified Arabic" w:cs="Simplified Arabic"/>
          <w:sz w:val="28"/>
          <w:szCs w:val="28"/>
          <w:rtl/>
        </w:rPr>
        <w:t xml:space="preserve">على طبيعة البيانات المراد جمعها، وعلى المنهج المتبع في البحث، استخدم الباحث الاستبانة في هذا البحث، لكون الاستبانة تُستخدم لجمع حقائق ومعلومات عن موضوع معين.( القحطاني وآخرون ، 2004م ، ص 264)، وتعتبر الاستبانة </w:t>
      </w:r>
      <w:r w:rsidRPr="00CA5C3F">
        <w:rPr>
          <w:rFonts w:ascii="Simplified Arabic" w:eastAsia="Simplified Arabic" w:hAnsi="Simplified Arabic" w:cs="Simplified Arabic"/>
          <w:sz w:val="28"/>
          <w:szCs w:val="28"/>
        </w:rPr>
        <w:t>"</w:t>
      </w:r>
      <w:r w:rsidRPr="00CA5C3F">
        <w:rPr>
          <w:rFonts w:ascii="Simplified Arabic" w:eastAsia="Simplified Arabic" w:hAnsi="Simplified Arabic" w:cs="Simplified Arabic"/>
          <w:sz w:val="28"/>
          <w:szCs w:val="28"/>
          <w:rtl/>
        </w:rPr>
        <w:t xml:space="preserve">إحدى الطرق الشائعة للحصول على الحقائق، وجمع البيانات من الظروف والأساليب القائمة بالفعل، وتعتمد على إعداد مجموعة من الأسئلة توزع على عدد كبير نسبياً من أفراد مجتمع الدراسة </w:t>
      </w:r>
      <w:r w:rsidRPr="00CA5C3F">
        <w:rPr>
          <w:rFonts w:ascii="Simplified Arabic" w:eastAsia="Simplified Arabic" w:hAnsi="Simplified Arabic" w:cs="Simplified Arabic"/>
          <w:sz w:val="28"/>
          <w:szCs w:val="28"/>
        </w:rPr>
        <w:t>"</w:t>
      </w:r>
      <w:r w:rsidRPr="00CA5C3F">
        <w:rPr>
          <w:rFonts w:ascii="Simplified Arabic" w:eastAsia="Simplified Arabic" w:hAnsi="Simplified Arabic" w:cs="Simplified Arabic"/>
          <w:sz w:val="28"/>
          <w:szCs w:val="28"/>
          <w:rtl/>
        </w:rPr>
        <w:t xml:space="preserve">(ديو بولد فان دالين ، 2007م ، ص 395). وتمشياً مع ظروف هذا الدراسة وعلى المنهج المتبع فيها، وأهداف الدراسة وتساؤلاتها، والوقت المسموح لها والإمكانيات المادية المتاحة ، تم التوصل إلى إن الأداة الأكثر ملائمة لتحقيق أهداف هذا الدراسة هي </w:t>
      </w:r>
      <w:r w:rsidRPr="00CA5C3F">
        <w:rPr>
          <w:rFonts w:ascii="Simplified Arabic" w:eastAsia="Simplified Arabic" w:hAnsi="Simplified Arabic" w:cs="Simplified Arabic"/>
          <w:sz w:val="28"/>
          <w:szCs w:val="28"/>
        </w:rPr>
        <w:t>"</w:t>
      </w:r>
      <w:r w:rsidRPr="00CA5C3F">
        <w:rPr>
          <w:rFonts w:ascii="Simplified Arabic" w:eastAsia="Simplified Arabic" w:hAnsi="Simplified Arabic" w:cs="Simplified Arabic"/>
          <w:sz w:val="28"/>
          <w:szCs w:val="28"/>
          <w:rtl/>
        </w:rPr>
        <w:t>الاستبانة</w:t>
      </w:r>
      <w:r w:rsidRPr="00CA5C3F">
        <w:rPr>
          <w:rFonts w:ascii="Simplified Arabic" w:eastAsia="Simplified Arabic" w:hAnsi="Simplified Arabic" w:cs="Simplified Arabic"/>
          <w:sz w:val="28"/>
          <w:szCs w:val="28"/>
        </w:rPr>
        <w:t>".</w:t>
      </w:r>
    </w:p>
    <w:p w14:paraId="1D5BACBB" w14:textId="77777777" w:rsidR="00CC46D0" w:rsidRPr="00CA5C3F" w:rsidRDefault="00CC46D0" w:rsidP="00CC46D0">
      <w:pPr>
        <w:numPr>
          <w:ilvl w:val="0"/>
          <w:numId w:val="23"/>
        </w:numPr>
        <w:pBdr>
          <w:top w:val="nil"/>
          <w:left w:val="nil"/>
          <w:bottom w:val="nil"/>
          <w:right w:val="nil"/>
          <w:between w:val="nil"/>
        </w:pBdr>
        <w:bidi/>
        <w:spacing w:after="0" w:line="480" w:lineRule="auto"/>
        <w:ind w:left="95"/>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بناء أداة الدراسة:</w:t>
      </w:r>
    </w:p>
    <w:p w14:paraId="60FE4943" w14:textId="77777777" w:rsidR="00CC46D0" w:rsidRPr="00CA5C3F" w:rsidRDefault="00CC46D0" w:rsidP="00CC46D0">
      <w:pPr>
        <w:pStyle w:val="ListParagraph"/>
        <w:numPr>
          <w:ilvl w:val="1"/>
          <w:numId w:val="21"/>
        </w:numPr>
        <w:pBdr>
          <w:top w:val="nil"/>
          <w:left w:val="nil"/>
          <w:bottom w:val="nil"/>
          <w:right w:val="nil"/>
          <w:between w:val="nil"/>
        </w:pBdr>
        <w:bidi/>
        <w:spacing w:after="0" w:line="480" w:lineRule="auto"/>
        <w:ind w:left="143"/>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hint="cs"/>
          <w:bCs/>
          <w:color w:val="000000"/>
          <w:sz w:val="28"/>
          <w:szCs w:val="28"/>
          <w:rtl/>
        </w:rPr>
        <w:t>بناء</w:t>
      </w:r>
      <w:r w:rsidRPr="00CA5C3F">
        <w:rPr>
          <w:rFonts w:ascii="Simplified Arabic" w:eastAsia="Simplified Arabic" w:hAnsi="Simplified Arabic" w:cs="Simplified Arabic"/>
          <w:bCs/>
          <w:color w:val="000000"/>
          <w:sz w:val="28"/>
          <w:szCs w:val="28"/>
          <w:rtl/>
        </w:rPr>
        <w:t xml:space="preserve"> </w:t>
      </w:r>
      <w:r w:rsidRPr="00CA5C3F">
        <w:rPr>
          <w:rFonts w:ascii="Simplified Arabic" w:eastAsia="Simplified Arabic" w:hAnsi="Simplified Arabic" w:cs="Simplified Arabic" w:hint="cs"/>
          <w:bCs/>
          <w:color w:val="000000"/>
          <w:sz w:val="28"/>
          <w:szCs w:val="28"/>
          <w:rtl/>
        </w:rPr>
        <w:t>أداة</w:t>
      </w:r>
      <w:r w:rsidRPr="00CA5C3F">
        <w:rPr>
          <w:rFonts w:ascii="Simplified Arabic" w:eastAsia="Simplified Arabic" w:hAnsi="Simplified Arabic" w:cs="Simplified Arabic"/>
          <w:bCs/>
          <w:color w:val="000000"/>
          <w:sz w:val="28"/>
          <w:szCs w:val="28"/>
          <w:rtl/>
        </w:rPr>
        <w:t xml:space="preserve"> </w:t>
      </w:r>
      <w:r w:rsidRPr="00CA5C3F">
        <w:rPr>
          <w:rFonts w:ascii="Simplified Arabic" w:eastAsia="Simplified Arabic" w:hAnsi="Simplified Arabic" w:cs="Simplified Arabic" w:hint="cs"/>
          <w:bCs/>
          <w:color w:val="000000"/>
          <w:sz w:val="28"/>
          <w:szCs w:val="28"/>
          <w:rtl/>
        </w:rPr>
        <w:t>الدراسة</w:t>
      </w:r>
      <w:r w:rsidRPr="00CA5C3F">
        <w:rPr>
          <w:rFonts w:ascii="Simplified Arabic" w:eastAsia="Simplified Arabic" w:hAnsi="Simplified Arabic" w:cs="Simplified Arabic"/>
          <w:bCs/>
          <w:color w:val="000000"/>
          <w:sz w:val="28"/>
          <w:szCs w:val="28"/>
          <w:rtl/>
        </w:rPr>
        <w:t xml:space="preserve"> </w:t>
      </w:r>
      <w:r w:rsidRPr="00CA5C3F">
        <w:rPr>
          <w:rFonts w:ascii="Simplified Arabic" w:eastAsia="Simplified Arabic" w:hAnsi="Simplified Arabic" w:cs="Simplified Arabic" w:hint="cs"/>
          <w:bCs/>
          <w:color w:val="000000"/>
          <w:sz w:val="28"/>
          <w:szCs w:val="28"/>
          <w:rtl/>
        </w:rPr>
        <w:t>في</w:t>
      </w:r>
      <w:r w:rsidRPr="00CA5C3F">
        <w:rPr>
          <w:rFonts w:ascii="Simplified Arabic" w:eastAsia="Simplified Arabic" w:hAnsi="Simplified Arabic" w:cs="Simplified Arabic"/>
          <w:bCs/>
          <w:color w:val="000000"/>
          <w:sz w:val="28"/>
          <w:szCs w:val="28"/>
          <w:rtl/>
        </w:rPr>
        <w:t xml:space="preserve"> </w:t>
      </w:r>
      <w:r w:rsidRPr="00CA5C3F">
        <w:rPr>
          <w:rFonts w:ascii="Simplified Arabic" w:eastAsia="Simplified Arabic" w:hAnsi="Simplified Arabic" w:cs="Simplified Arabic" w:hint="cs"/>
          <w:bCs/>
          <w:color w:val="000000"/>
          <w:sz w:val="28"/>
          <w:szCs w:val="28"/>
          <w:rtl/>
        </w:rPr>
        <w:t>صورتها</w:t>
      </w:r>
      <w:r w:rsidRPr="00CA5C3F">
        <w:rPr>
          <w:rFonts w:ascii="Simplified Arabic" w:eastAsia="Simplified Arabic" w:hAnsi="Simplified Arabic" w:cs="Simplified Arabic"/>
          <w:bCs/>
          <w:color w:val="000000"/>
          <w:sz w:val="28"/>
          <w:szCs w:val="28"/>
          <w:rtl/>
        </w:rPr>
        <w:t xml:space="preserve"> </w:t>
      </w:r>
      <w:r w:rsidRPr="00CA5C3F">
        <w:rPr>
          <w:rFonts w:ascii="Simplified Arabic" w:eastAsia="Simplified Arabic" w:hAnsi="Simplified Arabic" w:cs="Simplified Arabic" w:hint="cs"/>
          <w:bCs/>
          <w:color w:val="000000"/>
          <w:sz w:val="28"/>
          <w:szCs w:val="28"/>
          <w:rtl/>
        </w:rPr>
        <w:t>الأولية</w:t>
      </w:r>
      <w:r w:rsidRPr="00CA5C3F">
        <w:rPr>
          <w:rFonts w:ascii="Simplified Arabic" w:eastAsia="Simplified Arabic" w:hAnsi="Simplified Arabic" w:cs="Simplified Arabic"/>
          <w:bCs/>
          <w:color w:val="000000"/>
          <w:sz w:val="28"/>
          <w:szCs w:val="28"/>
          <w:vertAlign w:val="superscript"/>
        </w:rPr>
        <w:t xml:space="preserve">: </w:t>
      </w:r>
    </w:p>
    <w:p w14:paraId="164D8C8C" w14:textId="77777777" w:rsidR="00CC46D0" w:rsidRPr="00CA5C3F" w:rsidRDefault="00CC46D0" w:rsidP="00CC46D0">
      <w:pPr>
        <w:bidi/>
        <w:spacing w:line="480" w:lineRule="auto"/>
        <w:ind w:left="-58" w:firstLine="487"/>
        <w:jc w:val="both"/>
        <w:rPr>
          <w:rFonts w:ascii="Simplified Arabic" w:eastAsia="Simplified Arabic" w:hAnsi="Simplified Arabic" w:cs="Simplified Arabic"/>
          <w:bCs/>
          <w:sz w:val="28"/>
          <w:szCs w:val="28"/>
          <w:rtl/>
        </w:rPr>
      </w:pPr>
      <w:r w:rsidRPr="00CA5C3F">
        <w:rPr>
          <w:rFonts w:ascii="Simplified Arabic" w:eastAsia="Simplified Arabic" w:hAnsi="Simplified Arabic" w:cs="Simplified Arabic"/>
          <w:sz w:val="28"/>
          <w:szCs w:val="28"/>
          <w:rtl/>
        </w:rPr>
        <w:t>استخدم الباحث الاستبانة كأداة لجمع البيانات اللازمة للدراسة، وذلك لكون الاستبانة وسيلة فعالة في التعرف على الآراء عندما تتوفر معرفة دقيقة بالمطلوب, وبكيفية قياس المتغيرات المرغوب دراستها, كما أكدت على ذلك (أبو علام، 2004) حيث ذكرت أنها</w:t>
      </w:r>
      <w:r w:rsidRPr="00CA5C3F">
        <w:rPr>
          <w:rFonts w:ascii="Simplified Arabic" w:eastAsia="Simplified Arabic" w:hAnsi="Simplified Arabic" w:cs="Simplified Arabic"/>
          <w:sz w:val="28"/>
          <w:szCs w:val="28"/>
        </w:rPr>
        <w:t>: "</w:t>
      </w:r>
      <w:r w:rsidRPr="00CA5C3F">
        <w:rPr>
          <w:rFonts w:ascii="Simplified Arabic" w:eastAsia="Simplified Arabic" w:hAnsi="Simplified Arabic" w:cs="Simplified Arabic"/>
          <w:sz w:val="28"/>
          <w:szCs w:val="28"/>
          <w:rtl/>
        </w:rPr>
        <w:t>احد الوسائل للحصول على البيانات والمعلومات مرتبطة بدافع معين , وهي أكثر صدقا وثباتاً, كما أنها مقننة من فرد لأخر، ويمكن ضمان سرية الاستجابات</w:t>
      </w:r>
      <w:r w:rsidRPr="00CA5C3F">
        <w:rPr>
          <w:rFonts w:ascii="Simplified Arabic" w:eastAsia="Simplified Arabic" w:hAnsi="Simplified Arabic" w:cs="Simplified Arabic"/>
          <w:sz w:val="28"/>
          <w:szCs w:val="28"/>
        </w:rPr>
        <w:t xml:space="preserve">" </w:t>
      </w:r>
      <w:r w:rsidRPr="00CA5C3F">
        <w:rPr>
          <w:rFonts w:ascii="Simplified Arabic" w:eastAsia="Simplified Arabic" w:hAnsi="Simplified Arabic" w:cs="Simplified Arabic" w:hint="cs"/>
          <w:sz w:val="28"/>
          <w:szCs w:val="28"/>
          <w:rtl/>
        </w:rPr>
        <w:t>(</w:t>
      </w:r>
      <w:r w:rsidRPr="00CA5C3F">
        <w:rPr>
          <w:rFonts w:ascii="Simplified Arabic" w:eastAsia="Simplified Arabic" w:hAnsi="Simplified Arabic" w:cs="Simplified Arabic"/>
          <w:sz w:val="28"/>
          <w:szCs w:val="28"/>
          <w:rtl/>
        </w:rPr>
        <w:t>ص371</w:t>
      </w:r>
      <w:r w:rsidRPr="00CA5C3F">
        <w:rPr>
          <w:rFonts w:ascii="Simplified Arabic" w:eastAsia="Simplified Arabic" w:hAnsi="Simplified Arabic" w:cs="Simplified Arabic" w:hint="cs"/>
          <w:sz w:val="28"/>
          <w:szCs w:val="28"/>
          <w:rtl/>
        </w:rPr>
        <w:t>).</w:t>
      </w:r>
    </w:p>
    <w:p w14:paraId="38159E57" w14:textId="77777777" w:rsidR="00CC46D0" w:rsidRPr="00CA5C3F" w:rsidRDefault="00CC46D0" w:rsidP="00CC46D0">
      <w:pPr>
        <w:bidi/>
        <w:spacing w:line="480" w:lineRule="auto"/>
        <w:jc w:val="both"/>
        <w:rPr>
          <w:rFonts w:ascii="Simplified Arabic" w:eastAsia="Simplified Arabic" w:hAnsi="Simplified Arabic" w:cs="Simplified Arabic"/>
          <w:bCs/>
          <w:sz w:val="28"/>
          <w:szCs w:val="28"/>
        </w:rPr>
      </w:pPr>
      <w:r w:rsidRPr="00CA5C3F">
        <w:rPr>
          <w:rFonts w:ascii="Simplified Arabic" w:eastAsia="Simplified Arabic" w:hAnsi="Simplified Arabic" w:cs="Simplified Arabic"/>
          <w:bCs/>
          <w:sz w:val="28"/>
          <w:szCs w:val="28"/>
          <w:rtl/>
        </w:rPr>
        <w:lastRenderedPageBreak/>
        <w:t>ب- اعتماد أداة الدراسة في صورتها النهائية</w:t>
      </w:r>
      <w:r w:rsidRPr="00CA5C3F">
        <w:rPr>
          <w:rFonts w:ascii="Simplified Arabic" w:eastAsia="Simplified Arabic" w:hAnsi="Simplified Arabic" w:cs="Simplified Arabic"/>
          <w:b/>
          <w:sz w:val="28"/>
          <w:szCs w:val="28"/>
          <w:vertAlign w:val="superscript"/>
        </w:rPr>
        <w:t xml:space="preserve"> </w:t>
      </w:r>
      <w:r w:rsidRPr="00CA5C3F">
        <w:rPr>
          <w:rFonts w:ascii="Simplified Arabic" w:eastAsia="Simplified Arabic" w:hAnsi="Simplified Arabic" w:cs="Simplified Arabic"/>
          <w:b/>
          <w:sz w:val="28"/>
          <w:szCs w:val="28"/>
        </w:rPr>
        <w:t>:</w:t>
      </w:r>
    </w:p>
    <w:p w14:paraId="30685463" w14:textId="77777777" w:rsidR="00CC46D0" w:rsidRPr="00CA5C3F" w:rsidRDefault="00CC46D0" w:rsidP="00CC46D0">
      <w:pPr>
        <w:shd w:val="clear" w:color="auto" w:fill="FFFFFF"/>
        <w:bidi/>
        <w:spacing w:line="480" w:lineRule="auto"/>
        <w:jc w:val="both"/>
        <w:rPr>
          <w:rFonts w:ascii="Simplified Arabic" w:eastAsia="Simplified Arabic" w:hAnsi="Simplified Arabic" w:cs="Simplified Arabic"/>
          <w:bCs/>
          <w:sz w:val="28"/>
          <w:szCs w:val="28"/>
        </w:rPr>
      </w:pPr>
      <w:r w:rsidRPr="00CA5C3F">
        <w:rPr>
          <w:rFonts w:ascii="Simplified Arabic" w:eastAsia="Simplified Arabic" w:hAnsi="Simplified Arabic" w:cs="Simplified Arabic"/>
          <w:bCs/>
          <w:sz w:val="28"/>
          <w:szCs w:val="28"/>
          <w:rtl/>
        </w:rPr>
        <w:t>تكونت الاستبانة في صورتها النهائية من جزأين هما:</w:t>
      </w:r>
    </w:p>
    <w:p w14:paraId="2D7A1935" w14:textId="77777777" w:rsidR="00CC46D0" w:rsidRPr="00CA5C3F" w:rsidRDefault="00CC46D0" w:rsidP="00CC46D0">
      <w:pPr>
        <w:shd w:val="clear" w:color="auto" w:fill="FFFFFF"/>
        <w:bidi/>
        <w:spacing w:line="480" w:lineRule="auto"/>
        <w:ind w:left="-64"/>
        <w:jc w:val="both"/>
        <w:rPr>
          <w:rFonts w:ascii="Simplified Arabic" w:eastAsia="Simplified Arabic" w:hAnsi="Simplified Arabic" w:cs="Simplified Arabic"/>
          <w:sz w:val="28"/>
          <w:szCs w:val="28"/>
        </w:rPr>
      </w:pPr>
      <w:r w:rsidRPr="00CA5C3F">
        <w:rPr>
          <w:rFonts w:ascii="Simplified Arabic" w:eastAsia="Simplified Arabic" w:hAnsi="Simplified Arabic" w:cs="Simplified Arabic"/>
          <w:bCs/>
          <w:sz w:val="28"/>
          <w:szCs w:val="28"/>
          <w:rtl/>
        </w:rPr>
        <w:t>1</w:t>
      </w:r>
      <w:r w:rsidRPr="00CA5C3F">
        <w:rPr>
          <w:rFonts w:ascii="Simplified Arabic" w:eastAsia="Simplified Arabic" w:hAnsi="Simplified Arabic" w:cs="Simplified Arabic" w:hint="cs"/>
          <w:bCs/>
          <w:sz w:val="28"/>
          <w:szCs w:val="28"/>
          <w:rtl/>
        </w:rPr>
        <w:t>- الجزء</w:t>
      </w:r>
      <w:r w:rsidRPr="00CA5C3F">
        <w:rPr>
          <w:rFonts w:ascii="Simplified Arabic" w:eastAsia="Simplified Arabic" w:hAnsi="Simplified Arabic" w:cs="Simplified Arabic"/>
          <w:bCs/>
          <w:sz w:val="28"/>
          <w:szCs w:val="28"/>
          <w:rtl/>
        </w:rPr>
        <w:t xml:space="preserve"> الأول:</w:t>
      </w:r>
      <w:r w:rsidRPr="00CA5C3F">
        <w:rPr>
          <w:rFonts w:ascii="Simplified Arabic" w:eastAsia="Simplified Arabic" w:hAnsi="Simplified Arabic" w:cs="Simplified Arabic"/>
          <w:b/>
          <w:sz w:val="28"/>
          <w:szCs w:val="28"/>
          <w:rtl/>
        </w:rPr>
        <w:t xml:space="preserve"> </w:t>
      </w:r>
      <w:r w:rsidRPr="00CA5C3F">
        <w:rPr>
          <w:rFonts w:ascii="Simplified Arabic" w:eastAsia="Simplified Arabic" w:hAnsi="Simplified Arabic" w:cs="Simplified Arabic"/>
          <w:sz w:val="28"/>
          <w:szCs w:val="28"/>
          <w:rtl/>
        </w:rPr>
        <w:t>يشمل المتغيرات المتعلقة بالخصائص الشخصية والوظيفية لأفراد مجتمع الدراسة ممثلة في</w:t>
      </w:r>
      <w:r w:rsidRPr="00CA5C3F">
        <w:rPr>
          <w:rFonts w:ascii="Simplified Arabic" w:eastAsia="Simplified Arabic" w:hAnsi="Simplified Arabic" w:cs="Simplified Arabic" w:hint="cs"/>
          <w:sz w:val="28"/>
          <w:szCs w:val="28"/>
          <w:rtl/>
        </w:rPr>
        <w:t xml:space="preserve"> </w:t>
      </w:r>
      <w:r w:rsidRPr="00CA5C3F">
        <w:rPr>
          <w:rFonts w:ascii="Simplified Arabic" w:eastAsia="Simplified Arabic" w:hAnsi="Simplified Arabic" w:cs="Simplified Arabic"/>
          <w:sz w:val="28"/>
          <w:szCs w:val="28"/>
          <w:rtl/>
        </w:rPr>
        <w:t>(الجنس، العمر، الدخل الشهري، المستوى التعليمي).</w:t>
      </w:r>
    </w:p>
    <w:p w14:paraId="4025C56B" w14:textId="77777777" w:rsidR="00CC46D0" w:rsidRPr="00CA5C3F" w:rsidRDefault="00CC46D0" w:rsidP="00CC46D0">
      <w:pPr>
        <w:shd w:val="clear" w:color="auto" w:fill="FFFFFF"/>
        <w:bidi/>
        <w:spacing w:after="0" w:line="480" w:lineRule="auto"/>
        <w:jc w:val="both"/>
        <w:rPr>
          <w:rFonts w:ascii="Simplified Arabic" w:eastAsia="Simplified Arabic" w:hAnsi="Simplified Arabic" w:cs="Simplified Arabic"/>
          <w:sz w:val="28"/>
          <w:szCs w:val="28"/>
        </w:rPr>
      </w:pPr>
      <w:r w:rsidRPr="00CA5C3F">
        <w:rPr>
          <w:rFonts w:ascii="Simplified Arabic" w:eastAsia="Simplified Arabic" w:hAnsi="Simplified Arabic" w:cs="Simplified Arabic"/>
          <w:bCs/>
          <w:sz w:val="28"/>
          <w:szCs w:val="28"/>
          <w:rtl/>
        </w:rPr>
        <w:t>2- الجزء الثاني:</w:t>
      </w:r>
      <w:r w:rsidRPr="00CA5C3F">
        <w:rPr>
          <w:rFonts w:ascii="Simplified Arabic" w:eastAsia="Simplified Arabic" w:hAnsi="Simplified Arabic" w:cs="Simplified Arabic"/>
          <w:sz w:val="28"/>
          <w:szCs w:val="28"/>
          <w:rtl/>
        </w:rPr>
        <w:t xml:space="preserve"> تكون هذا الجزء من محورين محاور هي :-</w:t>
      </w:r>
      <w:r w:rsidRPr="00CA5C3F">
        <w:rPr>
          <w:rFonts w:ascii="Simplified Arabic" w:eastAsia="Simplified Arabic" w:hAnsi="Simplified Arabic" w:cs="Simplified Arabic"/>
          <w:b/>
          <w:sz w:val="28"/>
          <w:szCs w:val="28"/>
        </w:rPr>
        <w:t xml:space="preserve"> </w:t>
      </w:r>
      <w:r w:rsidRPr="00CA5C3F">
        <w:rPr>
          <w:rFonts w:ascii="Simplified Arabic" w:eastAsia="Simplified Arabic" w:hAnsi="Simplified Arabic" w:cs="Simplified Arabic"/>
          <w:sz w:val="28"/>
          <w:szCs w:val="28"/>
        </w:rPr>
        <w:t xml:space="preserve"> </w:t>
      </w:r>
    </w:p>
    <w:p w14:paraId="0413786F" w14:textId="77777777" w:rsidR="00CC46D0" w:rsidRPr="00CA5C3F" w:rsidRDefault="00CC46D0" w:rsidP="00CC46D0">
      <w:pPr>
        <w:numPr>
          <w:ilvl w:val="0"/>
          <w:numId w:val="22"/>
        </w:numPr>
        <w:bidi/>
        <w:spacing w:after="0" w:line="480" w:lineRule="auto"/>
        <w:jc w:val="both"/>
        <w:rPr>
          <w:rFonts w:ascii="Simplified Arabic" w:eastAsia="Simplified Arabic" w:hAnsi="Simplified Arabic" w:cs="Simplified Arabic"/>
          <w:sz w:val="28"/>
          <w:szCs w:val="28"/>
        </w:rPr>
      </w:pPr>
      <w:r w:rsidRPr="00CA5C3F">
        <w:rPr>
          <w:rFonts w:ascii="Simplified Arabic" w:eastAsia="Simplified Arabic" w:hAnsi="Simplified Arabic" w:cs="Simplified Arabic"/>
          <w:sz w:val="28"/>
          <w:szCs w:val="28"/>
          <w:rtl/>
        </w:rPr>
        <w:t>البعد الأول: دمج مقاييس جودة الحياة في مشاريع الإسكان ورفع مستوى رفاهية السكان، ويتكون من (9) فقرات.</w:t>
      </w:r>
    </w:p>
    <w:p w14:paraId="79FFF6A3" w14:textId="77777777" w:rsidR="00CC46D0" w:rsidRPr="00CA5C3F" w:rsidRDefault="00CC46D0" w:rsidP="00CC46D0">
      <w:pPr>
        <w:numPr>
          <w:ilvl w:val="0"/>
          <w:numId w:val="22"/>
        </w:numPr>
        <w:bidi/>
        <w:spacing w:after="0" w:line="480" w:lineRule="auto"/>
        <w:jc w:val="both"/>
        <w:rPr>
          <w:rFonts w:ascii="Simplified Arabic" w:eastAsia="Simplified Arabic" w:hAnsi="Simplified Arabic" w:cs="Simplified Arabic"/>
          <w:sz w:val="28"/>
          <w:szCs w:val="28"/>
        </w:rPr>
      </w:pPr>
      <w:r w:rsidRPr="00CA5C3F">
        <w:rPr>
          <w:rFonts w:ascii="Simplified Arabic" w:eastAsia="Simplified Arabic" w:hAnsi="Simplified Arabic" w:cs="Simplified Arabic"/>
          <w:sz w:val="28"/>
          <w:szCs w:val="28"/>
          <w:rtl/>
        </w:rPr>
        <w:t>البعد الثاني: تكامل معايير جودة الحياة في التخطيط والتنفيذ، ويتكون من (11) فقرات.</w:t>
      </w:r>
    </w:p>
    <w:p w14:paraId="6BA5D3E2" w14:textId="77777777" w:rsidR="00CC46D0" w:rsidRPr="00CA5C3F" w:rsidRDefault="00CC46D0" w:rsidP="00CC46D0">
      <w:pPr>
        <w:numPr>
          <w:ilvl w:val="0"/>
          <w:numId w:val="22"/>
        </w:numPr>
        <w:bidi/>
        <w:spacing w:after="0" w:line="480" w:lineRule="auto"/>
        <w:jc w:val="both"/>
        <w:rPr>
          <w:rFonts w:ascii="Simplified Arabic" w:eastAsia="Simplified Arabic" w:hAnsi="Simplified Arabic" w:cs="Simplified Arabic"/>
          <w:sz w:val="28"/>
          <w:szCs w:val="28"/>
        </w:rPr>
      </w:pPr>
      <w:r w:rsidRPr="00CA5C3F">
        <w:rPr>
          <w:rFonts w:ascii="Simplified Arabic" w:eastAsia="Simplified Arabic" w:hAnsi="Simplified Arabic" w:cs="Simplified Arabic"/>
          <w:sz w:val="28"/>
          <w:szCs w:val="28"/>
          <w:rtl/>
        </w:rPr>
        <w:t>البعد الثالث: تحسين مستوى نجاح المشروع وزيادة استدامته ، ويتكون من (4) فقرات</w:t>
      </w:r>
    </w:p>
    <w:p w14:paraId="53BE6AEE" w14:textId="77777777" w:rsidR="00CC46D0" w:rsidRPr="00CA5C3F" w:rsidRDefault="00CC46D0" w:rsidP="00CC46D0">
      <w:pPr>
        <w:numPr>
          <w:ilvl w:val="0"/>
          <w:numId w:val="22"/>
        </w:numPr>
        <w:bidi/>
        <w:spacing w:after="0" w:line="480" w:lineRule="auto"/>
        <w:jc w:val="both"/>
        <w:rPr>
          <w:rFonts w:ascii="Simplified Arabic" w:eastAsia="Simplified Arabic" w:hAnsi="Simplified Arabic" w:cs="Simplified Arabic"/>
          <w:sz w:val="28"/>
          <w:szCs w:val="28"/>
        </w:rPr>
      </w:pPr>
      <w:r w:rsidRPr="00CA5C3F">
        <w:rPr>
          <w:rFonts w:ascii="Simplified Arabic" w:eastAsia="Simplified Arabic" w:hAnsi="Simplified Arabic" w:cs="Simplified Arabic"/>
          <w:sz w:val="28"/>
          <w:szCs w:val="28"/>
          <w:rtl/>
        </w:rPr>
        <w:t>البعد الرابع: مقاييس جودة الحياة كمحور أساسي في التخطيط والتنفيذ، ويتكون من (4) فقرات</w:t>
      </w:r>
    </w:p>
    <w:p w14:paraId="4B19009B" w14:textId="77777777" w:rsidR="00CC46D0" w:rsidRPr="00CA5C3F" w:rsidRDefault="00CC46D0" w:rsidP="00CC46D0">
      <w:pPr>
        <w:bidi/>
        <w:spacing w:after="0" w:line="480" w:lineRule="auto"/>
        <w:ind w:left="26" w:firstLine="545"/>
        <w:jc w:val="both"/>
        <w:rPr>
          <w:rFonts w:ascii="Simplified Arabic" w:eastAsia="Simplified Arabic" w:hAnsi="Simplified Arabic" w:cs="Simplified Arabic"/>
          <w:sz w:val="28"/>
          <w:szCs w:val="28"/>
        </w:rPr>
      </w:pPr>
      <w:r w:rsidRPr="00CA5C3F">
        <w:rPr>
          <w:rFonts w:ascii="Simplified Arabic" w:eastAsia="Simplified Arabic" w:hAnsi="Simplified Arabic" w:cs="Simplified Arabic"/>
          <w:sz w:val="28"/>
          <w:szCs w:val="28"/>
          <w:rtl/>
        </w:rPr>
        <w:t xml:space="preserve">وقد راعى الباحث في صياغة الاستبانة البساطة والسهولة قدر الإمكان، حتى تكون مفهومة للباحث، وأن تكون درجات الاستجابة عليها وفق مقياس ليكرت الخماسي، حيث يقابل كل فقرة من فقرات محاور الدراسة قائمة تحمل الفقرات التالية (موافق بشدة، موافق، محايد، غير موافق، غير موافق مطلقاً)، ولغرض المعالجة فقد أعطى الباحث لكل استجابة على كل عبارة في كافة محاور الاستبانة قيمة محددة على النحو التالية(موافق بشدة) 5 درجات، (موافق)4 درجات، (محايد)3 درجات، (غير موافق) درجتان، (غير موافق </w:t>
      </w:r>
      <w:r w:rsidRPr="00CA5C3F">
        <w:rPr>
          <w:rFonts w:ascii="Simplified Arabic" w:eastAsia="Simplified Arabic" w:hAnsi="Simplified Arabic" w:cs="Simplified Arabic"/>
          <w:sz w:val="28"/>
          <w:szCs w:val="28"/>
          <w:rtl/>
        </w:rPr>
        <w:lastRenderedPageBreak/>
        <w:t>بشدة) درجة واحدة، وقد اعتمد الباحث على مقياس ليكرت الخماسي لأنه يعطي المبحوث الحرية في تحديد موقفه ودرجة إيجابية أو سلبية هذا الموقف في كل عبارة.</w:t>
      </w:r>
    </w:p>
    <w:p w14:paraId="1939137A" w14:textId="77777777" w:rsidR="00CC46D0" w:rsidRPr="00CA5C3F" w:rsidRDefault="00CC46D0" w:rsidP="00CC46D0">
      <w:pPr>
        <w:bidi/>
        <w:spacing w:after="0" w:line="480" w:lineRule="auto"/>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سادساً: صدق أداة الدراسة :</w:t>
      </w:r>
    </w:p>
    <w:p w14:paraId="3DACE8A4" w14:textId="77777777" w:rsidR="00CC46D0" w:rsidRDefault="00CC46D0" w:rsidP="00CC46D0">
      <w:pPr>
        <w:bidi/>
        <w:spacing w:after="0" w:line="480" w:lineRule="auto"/>
        <w:ind w:left="26" w:firstLine="54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صدق الاستبانة يعني إلى أي درجة يقيس المقياس ما صمم لقياسه فعلاً.( القحطاني وآخرون ، 2000م ، ص209)، كما يقصد بالصدق" شمول الاستبانة لكل العناصر التي يجب أن تدخل في التحليل من ناحية، ووضوح فقراتها وأفرادها من ناحية ثانية، بحيث تكون مفهومة لكل من يستخدمها "(عبيدات وآخرون ، 2004م ،ص 179). وقد قام الباحث بالتأكد من صدق أداة الدراسة من خلال:-</w:t>
      </w:r>
    </w:p>
    <w:p w14:paraId="2D65B3B2" w14:textId="77777777" w:rsidR="00CC46D0" w:rsidRPr="00CA5C3F" w:rsidRDefault="00CC46D0" w:rsidP="00CC46D0">
      <w:pPr>
        <w:bidi/>
        <w:spacing w:after="0" w:line="480" w:lineRule="auto"/>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أ / الصدق الظاهري ( الخارجي ) للأداة:</w:t>
      </w:r>
    </w:p>
    <w:p w14:paraId="31AB7E85" w14:textId="77777777" w:rsidR="00CC46D0" w:rsidRDefault="00CC46D0" w:rsidP="00CC46D0">
      <w:pPr>
        <w:bidi/>
        <w:spacing w:after="0" w:line="480" w:lineRule="auto"/>
        <w:ind w:left="26" w:firstLine="54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للتعرف على مدى صدق أداة الدراسة في قياس ما وضعت لقياسه قام الباحث بعرضها في صورتها المبدئية على المشرف العلمي للاستشارة والتوجيه، ثم قام بعرضها على مجموعة من المحكمين الأكاديميين، للتأكد من صدقها الظاهري وذلك لاستطلاع أراءهم حول مدى وضوح صياغة كل عبارة من عبارات الاستبانة، وتصحيح ما ينبغي تصحيحه منها، ومدى أهمية وملائمة كل عبارة للمحور الذي تنتمي إليه، ومدى مناسبة كل عبارة لقياس ما وضعت لأجله ، مع إضافة أو حذف ما يرون من عبارات في أي محور من المحاور؛ وعلى ضوء توجيهاتهم ومقترحاتهم قام الباحث بإجراء التعديلات التي اتفقوا عليها، وتعديل صياغة بعض الفقرات التي اقترحوا ضرورة إعادة صياغتها حتى تزداد الاستبانة وضوحاً وملائمة </w:t>
      </w:r>
      <w:r>
        <w:rPr>
          <w:rFonts w:ascii="Simplified Arabic" w:eastAsia="Simplified Arabic" w:hAnsi="Simplified Arabic" w:cs="Simplified Arabic"/>
          <w:color w:val="000000"/>
          <w:sz w:val="28"/>
          <w:szCs w:val="28"/>
          <w:rtl/>
        </w:rPr>
        <w:lastRenderedPageBreak/>
        <w:t>لقياس ما وضعت لأجله، وفي ضوء أراء المحكمين قام الباحث بأعداد أداة الدراسة (الاستبانة) في صورتها النهائية ومن ثم تطبيقها ميدانياً على المبحوثين.</w:t>
      </w:r>
    </w:p>
    <w:p w14:paraId="1B217967" w14:textId="77777777" w:rsidR="00CC46D0" w:rsidRPr="00CA5C3F" w:rsidRDefault="00CC46D0" w:rsidP="00CC46D0">
      <w:pPr>
        <w:bidi/>
        <w:spacing w:after="0" w:line="480" w:lineRule="auto"/>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ب/ صدق الاتساق الداخلي للأداة (الصدق البنائي) :-</w:t>
      </w:r>
    </w:p>
    <w:p w14:paraId="6E3B2A06" w14:textId="77777777" w:rsidR="00CC46D0" w:rsidRDefault="00CC46D0" w:rsidP="00CC46D0">
      <w:pPr>
        <w:bidi/>
        <w:spacing w:after="0" w:line="480" w:lineRule="auto"/>
        <w:ind w:left="26" w:firstLine="54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بعد التأكد من الصدق الظاهري لأداة الدراسة قام الباحث بتطبيقها ميدانياً على مجتمع البحث، وبعد تجميع الاستبانات قام الباحث بترميز وإدخال البيانات، من خلال جهاز الحاسوب، باستخدام برنامج الحزم الإحصائية للعلوم الاجتماعية </w:t>
      </w:r>
      <w:r>
        <w:rPr>
          <w:rFonts w:ascii="Simplified Arabic" w:eastAsia="Simplified Arabic" w:hAnsi="Simplified Arabic" w:cs="Simplified Arabic"/>
          <w:color w:val="000000"/>
          <w:sz w:val="28"/>
          <w:szCs w:val="28"/>
        </w:rPr>
        <w:t>Statistical Package For Social Sciences</w:t>
      </w:r>
      <w:r>
        <w:rPr>
          <w:rFonts w:ascii="Simplified Arabic" w:eastAsia="Simplified Arabic" w:hAnsi="Simplified Arabic" w:cs="Simplified Arabic"/>
          <w:color w:val="000000"/>
          <w:sz w:val="28"/>
          <w:szCs w:val="28"/>
          <w:rtl/>
        </w:rPr>
        <w:t xml:space="preserve"> ومن ثم قام بحساب معامل الارتباط بيرسون"</w:t>
      </w:r>
      <w:r>
        <w:rPr>
          <w:rFonts w:ascii="Simplified Arabic" w:eastAsia="Simplified Arabic" w:hAnsi="Simplified Arabic" w:cs="Simplified Arabic"/>
          <w:color w:val="000000"/>
          <w:sz w:val="28"/>
          <w:szCs w:val="28"/>
        </w:rPr>
        <w:t>Pearson Correlation</w:t>
      </w:r>
      <w:r>
        <w:rPr>
          <w:rFonts w:ascii="Simplified Arabic" w:eastAsia="Simplified Arabic" w:hAnsi="Simplified Arabic" w:cs="Simplified Arabic"/>
          <w:color w:val="000000"/>
          <w:sz w:val="28"/>
          <w:szCs w:val="28"/>
          <w:rtl/>
        </w:rPr>
        <w:t>" لمعرفة الصدق الداخلي للاستبانة وذلك عن طريق حساب معامل الارتباط بين درجة كل فقرة من فقرات الاستبانة بالدرجة الكلية للمحور الذي تنتمي إليه الفقرة.</w:t>
      </w:r>
    </w:p>
    <w:p w14:paraId="6EC81E90" w14:textId="77777777" w:rsidR="00CC46D0" w:rsidRPr="00CA5C3F" w:rsidRDefault="00CC46D0" w:rsidP="00CC46D0">
      <w:pPr>
        <w:pBdr>
          <w:top w:val="nil"/>
          <w:left w:val="nil"/>
          <w:bottom w:val="nil"/>
          <w:right w:val="nil"/>
          <w:between w:val="nil"/>
        </w:pBdr>
        <w:shd w:val="clear" w:color="auto" w:fill="FFFFFF"/>
        <w:bidi/>
        <w:spacing w:after="0" w:line="480" w:lineRule="auto"/>
        <w:ind w:left="-341"/>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 xml:space="preserve">  </w:t>
      </w:r>
      <w:r w:rsidRPr="00CA5C3F">
        <w:rPr>
          <w:rFonts w:ascii="Simplified Arabic" w:eastAsia="Simplified Arabic" w:hAnsi="Simplified Arabic" w:cs="Simplified Arabic"/>
          <w:bCs/>
          <w:color w:val="000000"/>
          <w:sz w:val="28"/>
          <w:szCs w:val="28"/>
          <w:rtl/>
        </w:rPr>
        <w:tab/>
        <w:t xml:space="preserve">سابعاً: ثبات أداة الدراسة:- </w:t>
      </w:r>
    </w:p>
    <w:p w14:paraId="0E497A38"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أما ثبات أداة الدراسة (الاستبانة) فيعني التأكد من أن الإجابة ستكون واحدة تقريباً إذا تكرر تطبيقها على الأشخاص ذاتهم.( العساف، 2012: ص430).ولقياس مدى ثبات أداة الدراسة (الاستبانة) استخدم الباحث (معادلة ألفا كرونباخ </w:t>
      </w:r>
      <w:proofErr w:type="spellStart"/>
      <w:r>
        <w:rPr>
          <w:rFonts w:ascii="Simplified Arabic" w:eastAsia="Simplified Arabic" w:hAnsi="Simplified Arabic" w:cs="Simplified Arabic"/>
          <w:color w:val="000000"/>
          <w:sz w:val="28"/>
          <w:szCs w:val="28"/>
        </w:rPr>
        <w:t>Cronbach'a</w:t>
      </w:r>
      <w:proofErr w:type="spellEnd"/>
      <w:r>
        <w:rPr>
          <w:rFonts w:ascii="Simplified Arabic" w:eastAsia="Simplified Arabic" w:hAnsi="Simplified Arabic" w:cs="Simplified Arabic"/>
          <w:color w:val="000000"/>
          <w:sz w:val="28"/>
          <w:szCs w:val="28"/>
        </w:rPr>
        <w:t xml:space="preserve"> Alpha</w:t>
      </w:r>
      <w:r>
        <w:rPr>
          <w:rFonts w:ascii="Simplified Arabic" w:eastAsia="Simplified Arabic" w:hAnsi="Simplified Arabic" w:cs="Simplified Arabic"/>
          <w:color w:val="000000"/>
          <w:sz w:val="28"/>
          <w:szCs w:val="28"/>
          <w:rtl/>
        </w:rPr>
        <w:t xml:space="preserve">). </w:t>
      </w:r>
    </w:p>
    <w:p w14:paraId="33E26C38"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p>
    <w:p w14:paraId="105E6AD3"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p>
    <w:p w14:paraId="1134E943"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p>
    <w:p w14:paraId="35E56331" w14:textId="77777777" w:rsidR="00CC46D0" w:rsidRPr="00CA5C3F" w:rsidRDefault="00CC46D0" w:rsidP="00CC46D0">
      <w:pPr>
        <w:bidi/>
        <w:spacing w:after="0" w:line="480" w:lineRule="auto"/>
        <w:ind w:left="-144" w:firstLine="144"/>
        <w:jc w:val="both"/>
        <w:rPr>
          <w:rFonts w:ascii="Simplified Arabic" w:eastAsia="Simplified Arabic" w:hAnsi="Simplified Arabic" w:cs="Simplified Arabic"/>
          <w:bCs/>
          <w:sz w:val="28"/>
          <w:szCs w:val="28"/>
        </w:rPr>
      </w:pPr>
      <w:r w:rsidRPr="00CA5C3F">
        <w:rPr>
          <w:rFonts w:ascii="Simplified Arabic" w:eastAsia="Simplified Arabic" w:hAnsi="Simplified Arabic" w:cs="Simplified Arabic"/>
          <w:bCs/>
          <w:color w:val="000000"/>
          <w:sz w:val="28"/>
          <w:szCs w:val="28"/>
          <w:rtl/>
        </w:rPr>
        <w:lastRenderedPageBreak/>
        <w:t xml:space="preserve">ثامناً: أساليب المعالجة </w:t>
      </w:r>
      <w:r w:rsidRPr="00CA5C3F">
        <w:rPr>
          <w:rFonts w:ascii="Simplified Arabic" w:eastAsia="Simplified Arabic" w:hAnsi="Simplified Arabic" w:cs="Simplified Arabic"/>
          <w:bCs/>
          <w:sz w:val="28"/>
          <w:szCs w:val="28"/>
          <w:rtl/>
        </w:rPr>
        <w:t>الإحصائية:-</w:t>
      </w:r>
    </w:p>
    <w:p w14:paraId="3C1B1CF4" w14:textId="77777777" w:rsidR="00CC46D0" w:rsidRPr="00CA5C3F" w:rsidRDefault="00CC46D0" w:rsidP="00CC46D0">
      <w:pPr>
        <w:keepLines/>
        <w:numPr>
          <w:ilvl w:val="0"/>
          <w:numId w:val="24"/>
        </w:numPr>
        <w:pBdr>
          <w:top w:val="nil"/>
          <w:left w:val="nil"/>
          <w:bottom w:val="nil"/>
          <w:right w:val="nil"/>
          <w:between w:val="nil"/>
        </w:pBdr>
        <w:shd w:val="clear" w:color="auto" w:fill="FFFFFF"/>
        <w:tabs>
          <w:tab w:val="left" w:pos="226"/>
        </w:tabs>
        <w:bidi/>
        <w:spacing w:after="0" w:line="480" w:lineRule="auto"/>
        <w:ind w:left="79" w:hanging="357"/>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bCs/>
          <w:color w:val="000000"/>
          <w:sz w:val="28"/>
          <w:szCs w:val="28"/>
          <w:rtl/>
        </w:rPr>
        <w:t>التكرارات والنسب المئوية:</w:t>
      </w:r>
      <w:r w:rsidRPr="00CA5C3F">
        <w:rPr>
          <w:rFonts w:ascii="Simplified Arabic" w:eastAsia="Simplified Arabic" w:hAnsi="Simplified Arabic" w:cs="Simplified Arabic"/>
          <w:b/>
          <w:color w:val="000000"/>
          <w:sz w:val="28"/>
          <w:szCs w:val="28"/>
          <w:rtl/>
        </w:rPr>
        <w:t xml:space="preserve"> </w:t>
      </w:r>
      <w:r w:rsidRPr="00CA5C3F">
        <w:rPr>
          <w:rFonts w:ascii="Simplified Arabic" w:eastAsia="Simplified Arabic" w:hAnsi="Simplified Arabic" w:cs="Simplified Arabic"/>
          <w:color w:val="000000"/>
          <w:sz w:val="28"/>
          <w:szCs w:val="28"/>
          <w:rtl/>
        </w:rPr>
        <w:t>للتعرف على الخصائص الشخصية والوظيفية لمجتمع الدراسة وتحديد استجابات أفراده تجاه عبارات المحاور الرئيسة التي تتضمنها البحث.</w:t>
      </w:r>
    </w:p>
    <w:p w14:paraId="7732816C" w14:textId="77777777" w:rsidR="00CC46D0" w:rsidRPr="00CA5C3F" w:rsidRDefault="00CC46D0" w:rsidP="00CC46D0">
      <w:pPr>
        <w:numPr>
          <w:ilvl w:val="0"/>
          <w:numId w:val="24"/>
        </w:numPr>
        <w:pBdr>
          <w:top w:val="nil"/>
          <w:left w:val="nil"/>
          <w:bottom w:val="nil"/>
          <w:right w:val="nil"/>
          <w:between w:val="nil"/>
        </w:pBdr>
        <w:shd w:val="clear" w:color="auto" w:fill="FFFFFF"/>
        <w:tabs>
          <w:tab w:val="left" w:pos="226"/>
        </w:tabs>
        <w:bidi/>
        <w:spacing w:after="0" w:line="480" w:lineRule="auto"/>
        <w:ind w:left="84"/>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bCs/>
          <w:color w:val="000000"/>
          <w:sz w:val="28"/>
          <w:szCs w:val="28"/>
          <w:rtl/>
        </w:rPr>
        <w:t>المتوسط الحسابي الموزون(المرجح)</w:t>
      </w:r>
      <w:r w:rsidRPr="00CA5C3F">
        <w:rPr>
          <w:rFonts w:ascii="Simplified Arabic" w:eastAsia="Simplified Arabic" w:hAnsi="Simplified Arabic" w:cs="Simplified Arabic"/>
          <w:b/>
          <w:color w:val="000000"/>
          <w:sz w:val="28"/>
          <w:szCs w:val="28"/>
          <w:rtl/>
        </w:rPr>
        <w:t xml:space="preserve"> (</w:t>
      </w:r>
      <w:r w:rsidRPr="00CA5C3F">
        <w:rPr>
          <w:rFonts w:ascii="Simplified Arabic" w:eastAsia="Simplified Arabic" w:hAnsi="Simplified Arabic" w:cs="Simplified Arabic"/>
          <w:b/>
          <w:color w:val="000000"/>
          <w:sz w:val="28"/>
          <w:szCs w:val="28"/>
        </w:rPr>
        <w:t xml:space="preserve">weighted mean </w:t>
      </w:r>
      <w:r w:rsidRPr="00CA5C3F">
        <w:rPr>
          <w:rFonts w:ascii="Simplified Arabic" w:eastAsia="Simplified Arabic" w:hAnsi="Simplified Arabic" w:cs="Simplified Arabic"/>
          <w:b/>
          <w:color w:val="000000"/>
          <w:sz w:val="28"/>
          <w:szCs w:val="28"/>
          <w:rtl/>
        </w:rPr>
        <w:t xml:space="preserve"> </w:t>
      </w:r>
      <w:r w:rsidRPr="00CA5C3F">
        <w:rPr>
          <w:rFonts w:ascii="Simplified Arabic" w:eastAsia="Simplified Arabic" w:hAnsi="Simplified Arabic" w:cs="Simplified Arabic" w:hint="cs"/>
          <w:b/>
          <w:color w:val="000000"/>
          <w:sz w:val="28"/>
          <w:szCs w:val="28"/>
          <w:rtl/>
        </w:rPr>
        <w:t>):</w:t>
      </w:r>
      <w:r w:rsidRPr="00CA5C3F">
        <w:rPr>
          <w:rFonts w:ascii="Simplified Arabic" w:eastAsia="Simplified Arabic" w:hAnsi="Simplified Arabic" w:cs="Simplified Arabic" w:hint="cs"/>
          <w:color w:val="000000"/>
          <w:sz w:val="28"/>
          <w:szCs w:val="28"/>
          <w:rtl/>
        </w:rPr>
        <w:t xml:space="preserve"> </w:t>
      </w:r>
      <w:r w:rsidRPr="00CA5C3F">
        <w:rPr>
          <w:rFonts w:ascii="Simplified Arabic" w:eastAsia="Simplified Arabic" w:hAnsi="Simplified Arabic" w:cs="Simplified Arabic"/>
          <w:color w:val="000000"/>
          <w:sz w:val="28"/>
          <w:szCs w:val="28"/>
          <w:rtl/>
        </w:rPr>
        <w:t>لمعرفة مدى ارتفاع أو انخفاض استجابات أفراد مجتمع الدراسة عن كل عبارة من عبارات متغيرات الدراسة الرئيسية بحسب محاور الاستبيان، مع العلم بأنه يفيد في ترتيب العبارات حسب أعلى متوسط حسابي موزون.</w:t>
      </w:r>
    </w:p>
    <w:p w14:paraId="679C02B2" w14:textId="77777777" w:rsidR="00CC46D0" w:rsidRPr="00CA5C3F" w:rsidRDefault="00CC46D0" w:rsidP="00CC46D0">
      <w:pPr>
        <w:numPr>
          <w:ilvl w:val="0"/>
          <w:numId w:val="24"/>
        </w:numPr>
        <w:pBdr>
          <w:top w:val="nil"/>
          <w:left w:val="nil"/>
          <w:bottom w:val="nil"/>
          <w:right w:val="nil"/>
          <w:between w:val="nil"/>
        </w:pBdr>
        <w:shd w:val="clear" w:color="auto" w:fill="FFFFFF"/>
        <w:tabs>
          <w:tab w:val="left" w:pos="226"/>
        </w:tabs>
        <w:bidi/>
        <w:spacing w:after="0" w:line="480" w:lineRule="auto"/>
        <w:ind w:left="84"/>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bCs/>
          <w:color w:val="000000"/>
          <w:sz w:val="28"/>
          <w:szCs w:val="28"/>
          <w:rtl/>
        </w:rPr>
        <w:t>المتوسط الحسابي</w:t>
      </w:r>
      <w:r w:rsidRPr="00CA5C3F">
        <w:rPr>
          <w:rFonts w:ascii="Simplified Arabic" w:eastAsia="Simplified Arabic" w:hAnsi="Simplified Arabic" w:cs="Simplified Arabic" w:hint="cs"/>
          <w:b/>
          <w:color w:val="000000"/>
          <w:sz w:val="28"/>
          <w:szCs w:val="28"/>
          <w:rtl/>
        </w:rPr>
        <w:t xml:space="preserve"> </w:t>
      </w:r>
      <w:r w:rsidRPr="00CA5C3F">
        <w:rPr>
          <w:rFonts w:ascii="Simplified Arabic" w:eastAsia="Simplified Arabic" w:hAnsi="Simplified Arabic" w:cs="Simplified Arabic"/>
          <w:b/>
          <w:color w:val="000000"/>
          <w:sz w:val="28"/>
          <w:szCs w:val="28"/>
          <w:rtl/>
        </w:rPr>
        <w:t>(</w:t>
      </w:r>
      <w:r w:rsidRPr="00CA5C3F">
        <w:rPr>
          <w:rFonts w:ascii="Simplified Arabic" w:eastAsia="Simplified Arabic" w:hAnsi="Simplified Arabic" w:cs="Simplified Arabic"/>
          <w:b/>
          <w:color w:val="000000"/>
          <w:sz w:val="28"/>
          <w:szCs w:val="28"/>
        </w:rPr>
        <w:t>mean</w:t>
      </w:r>
      <w:r w:rsidRPr="00CA5C3F">
        <w:rPr>
          <w:rFonts w:ascii="Simplified Arabic" w:eastAsia="Simplified Arabic" w:hAnsi="Simplified Arabic" w:cs="Simplified Arabic" w:hint="cs"/>
          <w:b/>
          <w:color w:val="000000"/>
          <w:sz w:val="28"/>
          <w:szCs w:val="28"/>
          <w:rtl/>
        </w:rPr>
        <w:t>):</w:t>
      </w:r>
      <w:r w:rsidRPr="00CA5C3F">
        <w:rPr>
          <w:rFonts w:ascii="Simplified Arabic" w:eastAsia="Simplified Arabic" w:hAnsi="Simplified Arabic" w:cs="Simplified Arabic" w:hint="cs"/>
          <w:color w:val="000000"/>
          <w:sz w:val="28"/>
          <w:szCs w:val="28"/>
          <w:rtl/>
        </w:rPr>
        <w:t xml:space="preserve"> </w:t>
      </w:r>
      <w:r w:rsidRPr="00CA5C3F">
        <w:rPr>
          <w:rFonts w:ascii="Simplified Arabic" w:eastAsia="Simplified Arabic" w:hAnsi="Simplified Arabic" w:cs="Simplified Arabic"/>
          <w:color w:val="000000"/>
          <w:sz w:val="28"/>
          <w:szCs w:val="28"/>
          <w:rtl/>
        </w:rPr>
        <w:t>لمعرفة مدى ارتفاع أو انخفاض استجابات أفراد الدراسة عن المحاور الرئيسية (متوسط متوسطات العبارات)، مع العلم بأنه يفيد في ترتيب المحاور حسب أعلى متوسط حسابي موزون.</w:t>
      </w:r>
    </w:p>
    <w:p w14:paraId="6720473F" w14:textId="77777777" w:rsidR="00CC46D0" w:rsidRPr="00CA5C3F" w:rsidRDefault="00CC46D0" w:rsidP="00CC46D0">
      <w:pPr>
        <w:numPr>
          <w:ilvl w:val="0"/>
          <w:numId w:val="24"/>
        </w:numPr>
        <w:pBdr>
          <w:top w:val="nil"/>
          <w:left w:val="nil"/>
          <w:bottom w:val="nil"/>
          <w:right w:val="nil"/>
          <w:between w:val="nil"/>
        </w:pBdr>
        <w:shd w:val="clear" w:color="auto" w:fill="FFFFFF"/>
        <w:tabs>
          <w:tab w:val="left" w:pos="226"/>
        </w:tabs>
        <w:bidi/>
        <w:spacing w:after="0" w:line="480" w:lineRule="auto"/>
        <w:ind w:left="84"/>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bCs/>
          <w:color w:val="000000"/>
          <w:sz w:val="28"/>
          <w:szCs w:val="28"/>
          <w:rtl/>
        </w:rPr>
        <w:t xml:space="preserve">تم استخدام الانحراف المعياري </w:t>
      </w:r>
      <w:r w:rsidRPr="00CA5C3F">
        <w:rPr>
          <w:rFonts w:ascii="Simplified Arabic" w:eastAsia="Simplified Arabic" w:hAnsi="Simplified Arabic" w:cs="Simplified Arabic"/>
          <w:b/>
          <w:color w:val="000000"/>
          <w:sz w:val="28"/>
          <w:szCs w:val="28"/>
          <w:rtl/>
        </w:rPr>
        <w:t>(</w:t>
      </w:r>
      <w:r w:rsidRPr="00CA5C3F">
        <w:rPr>
          <w:rFonts w:ascii="Simplified Arabic" w:eastAsia="Simplified Arabic" w:hAnsi="Simplified Arabic" w:cs="Simplified Arabic"/>
          <w:b/>
          <w:color w:val="000000"/>
          <w:sz w:val="28"/>
          <w:szCs w:val="28"/>
        </w:rPr>
        <w:t>standard Deviation</w:t>
      </w:r>
      <w:r w:rsidRPr="00CA5C3F">
        <w:rPr>
          <w:rFonts w:ascii="Simplified Arabic" w:eastAsia="Simplified Arabic" w:hAnsi="Simplified Arabic" w:cs="Simplified Arabic"/>
          <w:b/>
          <w:color w:val="000000"/>
          <w:sz w:val="28"/>
          <w:szCs w:val="28"/>
          <w:rtl/>
        </w:rPr>
        <w:t xml:space="preserve">): </w:t>
      </w:r>
      <w:r w:rsidRPr="00CA5C3F">
        <w:rPr>
          <w:rFonts w:ascii="Simplified Arabic" w:eastAsia="Simplified Arabic" w:hAnsi="Simplified Arabic" w:cs="Simplified Arabic"/>
          <w:color w:val="000000"/>
          <w:sz w:val="28"/>
          <w:szCs w:val="28"/>
          <w:rtl/>
        </w:rPr>
        <w:t>للتعرف على مدى انحراف أو تشتت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الدراسة لكل عبارة من عبارات متغيرات الدراسة ،إلى جانب المحاور الرئيسة، فكلما اقتربت قيمته من الصفر تركزت الاستجابات وانخفض تشتتها بين المقياس.</w:t>
      </w:r>
    </w:p>
    <w:p w14:paraId="5C5A1AE5" w14:textId="77777777" w:rsidR="00CC46D0" w:rsidRPr="00CA5C3F" w:rsidRDefault="00CC46D0" w:rsidP="00CC46D0">
      <w:pPr>
        <w:numPr>
          <w:ilvl w:val="0"/>
          <w:numId w:val="24"/>
        </w:numPr>
        <w:pBdr>
          <w:top w:val="nil"/>
          <w:left w:val="nil"/>
          <w:bottom w:val="nil"/>
          <w:right w:val="nil"/>
          <w:between w:val="nil"/>
        </w:pBdr>
        <w:shd w:val="clear" w:color="auto" w:fill="FFFFFF"/>
        <w:tabs>
          <w:tab w:val="left" w:pos="226"/>
        </w:tabs>
        <w:bidi/>
        <w:spacing w:after="0" w:line="480" w:lineRule="auto"/>
        <w:ind w:left="84"/>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bCs/>
          <w:color w:val="000000"/>
          <w:sz w:val="28"/>
          <w:szCs w:val="28"/>
          <w:rtl/>
        </w:rPr>
        <w:lastRenderedPageBreak/>
        <w:t>معامل الارتباط بيرسون</w:t>
      </w:r>
      <w:proofErr w:type="spellStart"/>
      <w:r w:rsidRPr="00CA5C3F">
        <w:rPr>
          <w:rFonts w:ascii="Simplified Arabic" w:eastAsia="Simplified Arabic" w:hAnsi="Simplified Arabic" w:cs="Simplified Arabic"/>
          <w:b/>
          <w:color w:val="000000"/>
          <w:sz w:val="28"/>
          <w:szCs w:val="28"/>
        </w:rPr>
        <w:t>pearson</w:t>
      </w:r>
      <w:proofErr w:type="spellEnd"/>
      <w:r w:rsidRPr="00CA5C3F">
        <w:rPr>
          <w:rFonts w:ascii="Simplified Arabic" w:eastAsia="Simplified Arabic" w:hAnsi="Simplified Arabic" w:cs="Simplified Arabic"/>
          <w:b/>
          <w:color w:val="000000"/>
          <w:sz w:val="28"/>
          <w:szCs w:val="28"/>
        </w:rPr>
        <w:t xml:space="preserve"> Correlation" </w:t>
      </w:r>
      <w:r w:rsidRPr="00CA5C3F">
        <w:rPr>
          <w:rFonts w:ascii="Simplified Arabic" w:eastAsia="Simplified Arabic" w:hAnsi="Simplified Arabic" w:cs="Simplified Arabic" w:hint="cs"/>
          <w:b/>
          <w:color w:val="000000"/>
          <w:sz w:val="28"/>
          <w:szCs w:val="28"/>
          <w:rtl/>
        </w:rPr>
        <w:t>":</w:t>
      </w:r>
      <w:r w:rsidRPr="00CA5C3F">
        <w:rPr>
          <w:rFonts w:ascii="Simplified Arabic" w:eastAsia="Simplified Arabic" w:hAnsi="Simplified Arabic" w:cs="Simplified Arabic" w:hint="cs"/>
          <w:color w:val="000000"/>
          <w:sz w:val="28"/>
          <w:szCs w:val="28"/>
          <w:rtl/>
        </w:rPr>
        <w:t xml:space="preserve"> </w:t>
      </w:r>
      <w:r w:rsidRPr="00CA5C3F">
        <w:rPr>
          <w:rFonts w:ascii="Simplified Arabic" w:eastAsia="Simplified Arabic" w:hAnsi="Simplified Arabic" w:cs="Simplified Arabic"/>
          <w:color w:val="000000"/>
          <w:sz w:val="28"/>
          <w:szCs w:val="28"/>
          <w:rtl/>
        </w:rPr>
        <w:t>لمعرفة درجة الارتباط بين عبارات الاستبانة والمحور الذي تنتمي إليه كل عبارة من عباراتها وبين الدرجة الكلية للاستبانة.</w:t>
      </w:r>
    </w:p>
    <w:p w14:paraId="07C6A953" w14:textId="77777777" w:rsidR="00CC46D0" w:rsidRPr="00CA5C3F" w:rsidRDefault="00CC46D0" w:rsidP="00CC46D0">
      <w:pPr>
        <w:numPr>
          <w:ilvl w:val="0"/>
          <w:numId w:val="24"/>
        </w:numPr>
        <w:pBdr>
          <w:top w:val="nil"/>
          <w:left w:val="nil"/>
          <w:bottom w:val="nil"/>
          <w:right w:val="nil"/>
          <w:between w:val="nil"/>
        </w:pBdr>
        <w:shd w:val="clear" w:color="auto" w:fill="FFFFFF"/>
        <w:tabs>
          <w:tab w:val="left" w:pos="226"/>
        </w:tabs>
        <w:bidi/>
        <w:spacing w:after="0" w:line="480" w:lineRule="auto"/>
        <w:ind w:left="84"/>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bCs/>
          <w:color w:val="000000"/>
          <w:sz w:val="28"/>
          <w:szCs w:val="28"/>
          <w:rtl/>
        </w:rPr>
        <w:t>معامل ألفا كرو نباخ</w:t>
      </w:r>
      <w:r w:rsidRPr="00CA5C3F">
        <w:rPr>
          <w:rFonts w:ascii="Simplified Arabic" w:eastAsia="Simplified Arabic" w:hAnsi="Simplified Arabic" w:cs="Simplified Arabic"/>
          <w:b/>
          <w:color w:val="000000"/>
          <w:sz w:val="28"/>
          <w:szCs w:val="28"/>
          <w:rtl/>
        </w:rPr>
        <w:t xml:space="preserve"> (</w:t>
      </w:r>
      <w:proofErr w:type="spellStart"/>
      <w:r w:rsidRPr="00CA5C3F">
        <w:rPr>
          <w:rFonts w:ascii="Simplified Arabic" w:eastAsia="Simplified Arabic" w:hAnsi="Simplified Arabic" w:cs="Simplified Arabic"/>
          <w:b/>
          <w:color w:val="000000"/>
          <w:sz w:val="28"/>
          <w:szCs w:val="28"/>
        </w:rPr>
        <w:t>Cronbach'a</w:t>
      </w:r>
      <w:proofErr w:type="spellEnd"/>
      <w:r w:rsidRPr="00CA5C3F">
        <w:rPr>
          <w:rFonts w:ascii="Simplified Arabic" w:eastAsia="Simplified Arabic" w:hAnsi="Simplified Arabic" w:cs="Simplified Arabic"/>
          <w:b/>
          <w:color w:val="000000"/>
          <w:sz w:val="28"/>
          <w:szCs w:val="28"/>
        </w:rPr>
        <w:t xml:space="preserve"> Alpha</w:t>
      </w:r>
      <w:r w:rsidRPr="00CA5C3F">
        <w:rPr>
          <w:rFonts w:ascii="Simplified Arabic" w:eastAsia="Simplified Arabic" w:hAnsi="Simplified Arabic" w:cs="Simplified Arabic" w:hint="cs"/>
          <w:color w:val="000000"/>
          <w:sz w:val="28"/>
          <w:szCs w:val="28"/>
          <w:rtl/>
        </w:rPr>
        <w:t xml:space="preserve">): </w:t>
      </w:r>
      <w:r w:rsidRPr="00CA5C3F">
        <w:rPr>
          <w:rFonts w:ascii="Simplified Arabic" w:eastAsia="Simplified Arabic" w:hAnsi="Simplified Arabic" w:cs="Simplified Arabic"/>
          <w:color w:val="000000"/>
          <w:sz w:val="28"/>
          <w:szCs w:val="28"/>
          <w:rtl/>
        </w:rPr>
        <w:t>لاختبار مدى ثبات أداة الدراسة.</w:t>
      </w:r>
    </w:p>
    <w:p w14:paraId="6B5A785E" w14:textId="77777777" w:rsidR="00CC46D0" w:rsidRPr="00CA5C3F" w:rsidRDefault="00CC46D0" w:rsidP="00CC46D0">
      <w:pPr>
        <w:numPr>
          <w:ilvl w:val="0"/>
          <w:numId w:val="24"/>
        </w:numPr>
        <w:pBdr>
          <w:top w:val="nil"/>
          <w:left w:val="nil"/>
          <w:bottom w:val="nil"/>
          <w:right w:val="nil"/>
          <w:between w:val="nil"/>
        </w:pBdr>
        <w:shd w:val="clear" w:color="auto" w:fill="FFFFFF"/>
        <w:tabs>
          <w:tab w:val="left" w:pos="226"/>
        </w:tabs>
        <w:bidi/>
        <w:spacing w:after="0" w:line="480" w:lineRule="auto"/>
        <w:ind w:left="84"/>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color w:val="000000"/>
          <w:sz w:val="28"/>
          <w:szCs w:val="28"/>
          <w:rtl/>
        </w:rPr>
        <w:t>اختبار (ت) لعينتين مستقلتين (</w:t>
      </w:r>
      <w:r w:rsidRPr="00CA5C3F">
        <w:rPr>
          <w:rFonts w:ascii="Simplified Arabic" w:eastAsia="Simplified Arabic" w:hAnsi="Simplified Arabic" w:cs="Simplified Arabic"/>
          <w:color w:val="000000"/>
          <w:sz w:val="28"/>
          <w:szCs w:val="28"/>
        </w:rPr>
        <w:t>Independent Sample T-Test</w:t>
      </w:r>
      <w:r w:rsidRPr="00CA5C3F">
        <w:rPr>
          <w:rFonts w:ascii="Simplified Arabic" w:eastAsia="Simplified Arabic" w:hAnsi="Simplified Arabic" w:cs="Simplified Arabic"/>
          <w:color w:val="000000"/>
          <w:sz w:val="28"/>
          <w:szCs w:val="28"/>
          <w:rtl/>
        </w:rPr>
        <w:t>): لكشف دلالة الفروق بين استجابات أفراد العينة مع مستويات كل متغير من متغيرات الدراسة والتي تنقسم إلى فئتين.</w:t>
      </w:r>
    </w:p>
    <w:p w14:paraId="08C8963A" w14:textId="77777777" w:rsidR="00CC46D0" w:rsidRPr="00CA5C3F" w:rsidRDefault="00CC46D0" w:rsidP="00CC46D0">
      <w:pPr>
        <w:numPr>
          <w:ilvl w:val="0"/>
          <w:numId w:val="24"/>
        </w:numPr>
        <w:pBdr>
          <w:top w:val="nil"/>
          <w:left w:val="nil"/>
          <w:bottom w:val="nil"/>
          <w:right w:val="nil"/>
          <w:between w:val="nil"/>
        </w:pBdr>
        <w:shd w:val="clear" w:color="auto" w:fill="FFFFFF"/>
        <w:tabs>
          <w:tab w:val="left" w:pos="226"/>
        </w:tabs>
        <w:bidi/>
        <w:spacing w:after="0" w:line="480" w:lineRule="auto"/>
        <w:ind w:left="84"/>
        <w:jc w:val="both"/>
        <w:rPr>
          <w:rFonts w:ascii="Simplified Arabic" w:eastAsia="Simplified Arabic" w:hAnsi="Simplified Arabic" w:cs="Simplified Arabic"/>
          <w:color w:val="000000"/>
          <w:sz w:val="28"/>
          <w:szCs w:val="28"/>
        </w:rPr>
      </w:pPr>
      <w:r w:rsidRPr="00CA5C3F">
        <w:rPr>
          <w:rFonts w:ascii="Simplified Arabic" w:eastAsia="Simplified Arabic" w:hAnsi="Simplified Arabic" w:cs="Simplified Arabic"/>
          <w:color w:val="000000"/>
          <w:sz w:val="28"/>
          <w:szCs w:val="28"/>
          <w:rtl/>
        </w:rPr>
        <w:t>اختبار تحليل التباين الأحادي (</w:t>
      </w:r>
      <w:r w:rsidRPr="00CA5C3F">
        <w:rPr>
          <w:rFonts w:ascii="Simplified Arabic" w:eastAsia="Simplified Arabic" w:hAnsi="Simplified Arabic" w:cs="Simplified Arabic"/>
          <w:color w:val="000000"/>
          <w:sz w:val="28"/>
          <w:szCs w:val="28"/>
        </w:rPr>
        <w:t>One Way Anova</w:t>
      </w:r>
      <w:r w:rsidRPr="00CA5C3F">
        <w:rPr>
          <w:rFonts w:ascii="Simplified Arabic" w:eastAsia="Simplified Arabic" w:hAnsi="Simplified Arabic" w:cs="Simplified Arabic"/>
          <w:color w:val="000000"/>
          <w:sz w:val="28"/>
          <w:szCs w:val="28"/>
          <w:rtl/>
        </w:rPr>
        <w:t>): لكشف دلالة الفروق بين استجابات أفراد العينة مع مستويات كل متغير من متغيرات الدراسة والتي تنقسم إلى أكثر من فئتين.</w:t>
      </w:r>
    </w:p>
    <w:p w14:paraId="1237EE17" w14:textId="77777777" w:rsidR="00CC46D0" w:rsidRPr="00CA5C3F" w:rsidRDefault="00CC46D0" w:rsidP="00CC46D0">
      <w:pPr>
        <w:bidi/>
        <w:spacing w:after="0" w:line="480" w:lineRule="auto"/>
        <w:ind w:left="-144" w:firstLine="144"/>
        <w:jc w:val="both"/>
        <w:rPr>
          <w:rFonts w:ascii="Simplified Arabic" w:eastAsia="Simplified Arabic" w:hAnsi="Simplified Arabic" w:cs="Simplified Arabic"/>
          <w:b/>
          <w:color w:val="000000"/>
          <w:sz w:val="28"/>
          <w:szCs w:val="28"/>
          <w:u w:val="single"/>
        </w:rPr>
      </w:pPr>
    </w:p>
    <w:p w14:paraId="06B5929E" w14:textId="77777777" w:rsidR="00CC46D0" w:rsidRDefault="00CC46D0" w:rsidP="00CC46D0">
      <w:pPr>
        <w:bidi/>
        <w:spacing w:after="0" w:line="276" w:lineRule="auto"/>
        <w:jc w:val="center"/>
        <w:rPr>
          <w:rFonts w:ascii="Simplified Arabic" w:eastAsia="Simplified Arabic" w:hAnsi="Simplified Arabic" w:cs="Simplified Arabic"/>
          <w:b/>
          <w:color w:val="000000"/>
          <w:sz w:val="36"/>
          <w:szCs w:val="36"/>
        </w:rPr>
      </w:pPr>
      <w:r>
        <w:br w:type="page"/>
      </w:r>
    </w:p>
    <w:p w14:paraId="7EC67BF4" w14:textId="77777777" w:rsidR="00CC46D0" w:rsidRDefault="00CC46D0" w:rsidP="00CC46D0">
      <w:pPr>
        <w:bidi/>
        <w:spacing w:line="360" w:lineRule="auto"/>
        <w:jc w:val="center"/>
        <w:rPr>
          <w:rFonts w:ascii="Simplified Arabic" w:eastAsia="Simplified Arabic" w:hAnsi="Simplified Arabic" w:cs="Simplified Arabic"/>
          <w:b/>
          <w:color w:val="000000"/>
          <w:sz w:val="28"/>
          <w:szCs w:val="28"/>
        </w:rPr>
      </w:pPr>
    </w:p>
    <w:p w14:paraId="1F8E4790" w14:textId="77777777" w:rsidR="00CC46D0" w:rsidRDefault="00CC46D0" w:rsidP="00CC46D0">
      <w:pPr>
        <w:bidi/>
        <w:spacing w:line="360" w:lineRule="auto"/>
        <w:jc w:val="center"/>
        <w:rPr>
          <w:rFonts w:ascii="Simplified Arabic" w:eastAsia="Simplified Arabic" w:hAnsi="Simplified Arabic" w:cs="Simplified Arabic"/>
          <w:b/>
          <w:color w:val="000000"/>
          <w:sz w:val="28"/>
          <w:szCs w:val="28"/>
        </w:rPr>
      </w:pPr>
    </w:p>
    <w:p w14:paraId="305C25F9" w14:textId="77777777" w:rsidR="00CC46D0" w:rsidRDefault="00CC46D0" w:rsidP="00CC46D0">
      <w:pPr>
        <w:bidi/>
        <w:spacing w:line="360" w:lineRule="auto"/>
        <w:jc w:val="center"/>
        <w:rPr>
          <w:rFonts w:ascii="Simplified Arabic" w:eastAsia="Simplified Arabic" w:hAnsi="Simplified Arabic" w:cs="Simplified Arabic"/>
          <w:b/>
          <w:color w:val="000000"/>
          <w:sz w:val="28"/>
          <w:szCs w:val="28"/>
        </w:rPr>
      </w:pPr>
    </w:p>
    <w:p w14:paraId="5A297FF2" w14:textId="77777777" w:rsidR="00CC46D0" w:rsidRDefault="00CC46D0" w:rsidP="00CC46D0">
      <w:pPr>
        <w:bidi/>
        <w:spacing w:line="360" w:lineRule="auto"/>
        <w:jc w:val="center"/>
        <w:rPr>
          <w:rFonts w:ascii="Simplified Arabic" w:eastAsia="Simplified Arabic" w:hAnsi="Simplified Arabic" w:cs="Simplified Arabic"/>
          <w:b/>
          <w:color w:val="000000"/>
          <w:sz w:val="28"/>
          <w:szCs w:val="28"/>
        </w:rPr>
      </w:pPr>
    </w:p>
    <w:p w14:paraId="051E537D" w14:textId="77777777" w:rsidR="00CC46D0" w:rsidRDefault="00CC46D0" w:rsidP="00CC46D0">
      <w:pPr>
        <w:bidi/>
        <w:spacing w:line="360" w:lineRule="auto"/>
        <w:jc w:val="center"/>
        <w:rPr>
          <w:rFonts w:ascii="Simplified Arabic" w:eastAsia="Simplified Arabic" w:hAnsi="Simplified Arabic" w:cs="Simplified Arabic"/>
          <w:b/>
          <w:color w:val="000000"/>
          <w:sz w:val="28"/>
          <w:szCs w:val="28"/>
        </w:rPr>
      </w:pPr>
    </w:p>
    <w:p w14:paraId="77759D73" w14:textId="77777777" w:rsidR="00CC46D0" w:rsidRDefault="00CC46D0" w:rsidP="00CC46D0">
      <w:pPr>
        <w:bidi/>
        <w:spacing w:line="360" w:lineRule="auto"/>
        <w:jc w:val="center"/>
        <w:rPr>
          <w:rFonts w:ascii="Simplified Arabic" w:eastAsia="Simplified Arabic" w:hAnsi="Simplified Arabic" w:cs="Simplified Arabic"/>
          <w:b/>
          <w:color w:val="000000"/>
          <w:sz w:val="28"/>
          <w:szCs w:val="28"/>
        </w:rPr>
      </w:pPr>
      <w:r>
        <w:rPr>
          <w:noProof/>
        </w:rPr>
        <mc:AlternateContent>
          <mc:Choice Requires="wps">
            <w:drawing>
              <wp:anchor distT="0" distB="0" distL="114300" distR="114300" simplePos="0" relativeHeight="251671552" behindDoc="0" locked="0" layoutInCell="1" hidden="0" allowOverlap="1" wp14:anchorId="5EB22A22" wp14:editId="74073097">
                <wp:simplePos x="0" y="0"/>
                <wp:positionH relativeFrom="column">
                  <wp:posOffset>1409700</wp:posOffset>
                </wp:positionH>
                <wp:positionV relativeFrom="paragraph">
                  <wp:posOffset>283210</wp:posOffset>
                </wp:positionV>
                <wp:extent cx="2886075" cy="2247900"/>
                <wp:effectExtent l="0" t="0" r="0" b="0"/>
                <wp:wrapNone/>
                <wp:docPr id="1185606339" name="Rectangle: Rounded Corners 1185606339"/>
                <wp:cNvGraphicFramePr/>
                <a:graphic xmlns:a="http://schemas.openxmlformats.org/drawingml/2006/main">
                  <a:graphicData uri="http://schemas.microsoft.com/office/word/2010/wordprocessingShape">
                    <wps:wsp>
                      <wps:cNvSpPr/>
                      <wps:spPr>
                        <a:xfrm>
                          <a:off x="0" y="0"/>
                          <a:ext cx="288607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04452D27"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5EB22A22" id="Rectangle: Rounded Corners 1185606339" o:spid="_x0000_s1034" style="position:absolute;left:0;text-align:left;margin-left:111pt;margin-top:22.3pt;width:227.25pt;height:177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nTQKwIAAFEEAAAOAAAAZHJzL2Uyb0RvYy54bWysVMmOEzEQvSPxD5bvpBdmsimdEZoQhDSC&#10;iIEPqNjutMEbtpNO/p6yOyQBDkiIHJwqu1zLe8+9eDhqRQ7CB2lNQ6tRSYkwzHJpdg398nn9akpJ&#10;iGA4KGtEQ08i0IflyxeL3s1FbTuruPAEk5gw711DuxjdvCgC64SGMLJOGDxsrdcQ0fW7gnvoMbtW&#10;RV2W46K3njtvmQgBd1fDIV3m/G0rWPzYtkFEohqKvcW8+rxu01osFzDfeXCdZOc24B+60CANFr2k&#10;WkEEsvfyj1RaMm+DbeOIWV3YtpVM5Blwmqr8bZrnDpzIsyA4wV1gCv8vLftweHYbjzD0LswDmmmK&#10;Y+t1+sf+yDGDdbqAJY6RMNysp9NxObmnhOFZXd9NZmWGs7hedz7Ed8JqkoyGers3/BNSkpGCw1OI&#10;GTJODGjUBvCvlLRaIQEHUKR6PZ6ME0GY8RyM1s+c6aaxa6lUplAZ0qP+ZuU9sswAldQqiGhqxxsa&#10;zC7XDFZJnu6k21lj4lF5gtUayr9V52K/RKV6KwjdEJSPBtFoGVG5SuqGTsv0G7Y7Afyt4SSeHI5k&#10;UPQ0dRY0JUrgE0EjNxxBqr/H4cDKIAJXcpIVj9sjkTjXNOVKO1vLTxtPgmNriQ0/QYgb8AhkhdVR&#10;3Vj3+x489qLeG5TPrLqrkbp46/hbZ3vrgGGdxUfDoqdkcB5jfkQDC2/20bYyJqquzZwd1G1m8PzG&#10;0sO49XPU9Uuw/AEAAP//AwBQSwMEFAAGAAgAAAAhAIq62crhAAAACgEAAA8AAABkcnMvZG93bnJl&#10;di54bWxMj8FOwzAQRO9I/IO1SNyo01DcNmRTIUQlbhUNUI5ubJKAvY5ip0n/HnOC42hGM2/yzWQN&#10;O+net44Q5rMEmKbKqZZqhNdye7MC5oMkJY0jjXDWHjbF5UUuM+VGetGnfahZLCGfSYQmhC7j3FeN&#10;ttLPXKcpep+utzJE2ddc9XKM5dbwNEkEt7KluNDITj82uvreDxZhOb59DOty93woEzqcv8z2ffc0&#10;R7y+mh7ugQU9hb8w/OJHdCgi09ENpDwzCGmaxi8BYbEQwGJALMUdsCPC7XolgBc5/3+h+AEAAP//&#10;AwBQSwECLQAUAAYACAAAACEAtoM4kv4AAADhAQAAEwAAAAAAAAAAAAAAAAAAAAAAW0NvbnRlbnRf&#10;VHlwZXNdLnhtbFBLAQItABQABgAIAAAAIQA4/SH/1gAAAJQBAAALAAAAAAAAAAAAAAAAAC8BAABf&#10;cmVscy8ucmVsc1BLAQItABQABgAIAAAAIQBzGnTQKwIAAFEEAAAOAAAAAAAAAAAAAAAAAC4CAABk&#10;cnMvZTJvRG9jLnhtbFBLAQItABQABgAIAAAAIQCKutnK4QAAAAoBAAAPAAAAAAAAAAAAAAAAAIUE&#10;AABkcnMvZG93bnJldi54bWxQSwUGAAAAAAQABADzAAAAkwUAAAAA&#10;" filled="f" strokecolor="black [3200]" strokeweight="1.5pt">
                <v:stroke startarrowwidth="narrow" startarrowlength="short" endarrowwidth="narrow" endarrowlength="short" joinstyle="miter"/>
                <v:textbox inset="2.53958mm,2.53958mm,2.53958mm,2.53958mm">
                  <w:txbxContent>
                    <w:p w14:paraId="04452D27" w14:textId="77777777" w:rsidR="00CC46D0" w:rsidRDefault="00CC46D0" w:rsidP="00CC46D0">
                      <w:pPr>
                        <w:spacing w:after="0" w:line="240" w:lineRule="auto"/>
                        <w:textDirection w:val="btLr"/>
                      </w:pPr>
                    </w:p>
                  </w:txbxContent>
                </v:textbox>
              </v:roundrect>
            </w:pict>
          </mc:Fallback>
        </mc:AlternateContent>
      </w:r>
    </w:p>
    <w:p w14:paraId="76264A12" w14:textId="77777777" w:rsidR="00CC46D0" w:rsidRPr="00CA5C3F" w:rsidRDefault="00CC46D0" w:rsidP="00CC46D0">
      <w:pPr>
        <w:bidi/>
        <w:spacing w:line="360" w:lineRule="auto"/>
        <w:jc w:val="center"/>
        <w:rPr>
          <w:rFonts w:ascii="Simplified Arabic" w:eastAsia="Simplified Arabic" w:hAnsi="Simplified Arabic" w:cs="Simplified Arabic"/>
          <w:bCs/>
          <w:color w:val="000000"/>
          <w:sz w:val="44"/>
          <w:szCs w:val="44"/>
        </w:rPr>
      </w:pPr>
      <w:r w:rsidRPr="00CA5C3F">
        <w:rPr>
          <w:rFonts w:ascii="Simplified Arabic" w:eastAsia="Simplified Arabic" w:hAnsi="Simplified Arabic" w:cs="Simplified Arabic"/>
          <w:bCs/>
          <w:color w:val="000000"/>
          <w:sz w:val="44"/>
          <w:szCs w:val="44"/>
          <w:rtl/>
        </w:rPr>
        <w:t>الفصل الرابع</w:t>
      </w:r>
    </w:p>
    <w:p w14:paraId="35F49A23" w14:textId="77777777" w:rsidR="00CC46D0" w:rsidRPr="00CA5C3F" w:rsidRDefault="00CC46D0" w:rsidP="00CC46D0">
      <w:pPr>
        <w:pBdr>
          <w:top w:val="nil"/>
          <w:left w:val="nil"/>
          <w:bottom w:val="nil"/>
          <w:right w:val="nil"/>
          <w:between w:val="nil"/>
        </w:pBdr>
        <w:bidi/>
        <w:spacing w:after="0" w:line="360" w:lineRule="auto"/>
        <w:jc w:val="center"/>
        <w:rPr>
          <w:rFonts w:ascii="Simplified Arabic" w:eastAsia="Simplified Arabic" w:hAnsi="Simplified Arabic" w:cs="Simplified Arabic"/>
          <w:bCs/>
          <w:color w:val="000000"/>
          <w:sz w:val="44"/>
          <w:szCs w:val="44"/>
        </w:rPr>
      </w:pPr>
      <w:r w:rsidRPr="00CA5C3F">
        <w:rPr>
          <w:rFonts w:ascii="Simplified Arabic" w:eastAsia="Simplified Arabic" w:hAnsi="Simplified Arabic" w:cs="Simplified Arabic"/>
          <w:bCs/>
          <w:color w:val="000000"/>
          <w:sz w:val="44"/>
          <w:szCs w:val="44"/>
          <w:rtl/>
        </w:rPr>
        <w:t>عرض وتحليل نتائج الدراسة</w:t>
      </w:r>
    </w:p>
    <w:p w14:paraId="03CA0576" w14:textId="77777777" w:rsidR="00CC46D0" w:rsidRDefault="00CC46D0" w:rsidP="00CC46D0">
      <w:pPr>
        <w:bidi/>
        <w:spacing w:after="0" w:line="276" w:lineRule="auto"/>
        <w:jc w:val="center"/>
        <w:rPr>
          <w:rFonts w:ascii="Simplified Arabic" w:eastAsia="Simplified Arabic" w:hAnsi="Simplified Arabic" w:cs="Simplified Arabic"/>
          <w:b/>
          <w:color w:val="000000"/>
          <w:sz w:val="28"/>
          <w:szCs w:val="28"/>
        </w:rPr>
      </w:pPr>
      <w:r>
        <w:br w:type="page"/>
      </w:r>
    </w:p>
    <w:p w14:paraId="7840440C" w14:textId="77777777" w:rsidR="00CC46D0" w:rsidRPr="00CA5C3F" w:rsidRDefault="00CC46D0" w:rsidP="00CC46D0">
      <w:pPr>
        <w:bidi/>
        <w:spacing w:before="200" w:after="200" w:line="240" w:lineRule="auto"/>
        <w:jc w:val="center"/>
        <w:rPr>
          <w:rFonts w:ascii="Simplified Arabic" w:eastAsia="Simplified Arabic" w:hAnsi="Simplified Arabic" w:cs="Simplified Arabic"/>
          <w:bCs/>
          <w:color w:val="000000"/>
          <w:sz w:val="32"/>
          <w:szCs w:val="32"/>
        </w:rPr>
      </w:pPr>
      <w:r w:rsidRPr="00CA5C3F">
        <w:rPr>
          <w:rFonts w:ascii="Simplified Arabic" w:eastAsia="Simplified Arabic" w:hAnsi="Simplified Arabic" w:cs="Simplified Arabic"/>
          <w:bCs/>
          <w:color w:val="000000"/>
          <w:sz w:val="32"/>
          <w:szCs w:val="32"/>
          <w:rtl/>
        </w:rPr>
        <w:lastRenderedPageBreak/>
        <w:t>الفصل الرابع</w:t>
      </w:r>
    </w:p>
    <w:p w14:paraId="547F8BCD" w14:textId="77777777" w:rsidR="00CC46D0" w:rsidRPr="00CA5C3F" w:rsidRDefault="00CC46D0" w:rsidP="00CC46D0">
      <w:pPr>
        <w:pBdr>
          <w:top w:val="nil"/>
          <w:left w:val="nil"/>
          <w:bottom w:val="nil"/>
          <w:right w:val="nil"/>
          <w:between w:val="nil"/>
        </w:pBdr>
        <w:tabs>
          <w:tab w:val="center" w:pos="4537"/>
          <w:tab w:val="left" w:pos="6529"/>
        </w:tabs>
        <w:bidi/>
        <w:spacing w:before="200" w:after="200" w:line="240" w:lineRule="auto"/>
        <w:rPr>
          <w:rFonts w:ascii="Simplified Arabic" w:eastAsia="Simplified Arabic" w:hAnsi="Simplified Arabic" w:cs="Simplified Arabic"/>
          <w:bCs/>
          <w:color w:val="000000"/>
          <w:sz w:val="32"/>
          <w:szCs w:val="32"/>
        </w:rPr>
      </w:pPr>
      <w:r w:rsidRPr="00CA5C3F">
        <w:rPr>
          <w:rFonts w:ascii="Simplified Arabic" w:eastAsia="Simplified Arabic" w:hAnsi="Simplified Arabic" w:cs="Simplified Arabic"/>
          <w:bCs/>
          <w:color w:val="000000"/>
          <w:sz w:val="32"/>
          <w:szCs w:val="32"/>
          <w:rtl/>
        </w:rPr>
        <w:tab/>
        <w:t>عرض وتحليل نتائج الدراسة</w:t>
      </w:r>
      <w:r w:rsidRPr="00CA5C3F">
        <w:rPr>
          <w:rFonts w:ascii="Simplified Arabic" w:eastAsia="Simplified Arabic" w:hAnsi="Simplified Arabic" w:cs="Simplified Arabic"/>
          <w:bCs/>
          <w:color w:val="000000"/>
          <w:sz w:val="32"/>
          <w:szCs w:val="32"/>
          <w:rtl/>
        </w:rPr>
        <w:tab/>
      </w:r>
    </w:p>
    <w:p w14:paraId="3C2312A9" w14:textId="77777777" w:rsidR="00CC46D0" w:rsidRPr="00CA5C3F" w:rsidRDefault="00CC46D0" w:rsidP="00CC46D0">
      <w:pPr>
        <w:pBdr>
          <w:top w:val="nil"/>
          <w:left w:val="nil"/>
          <w:bottom w:val="nil"/>
          <w:right w:val="nil"/>
          <w:between w:val="nil"/>
        </w:pBdr>
        <w:bidi/>
        <w:spacing w:after="0" w:line="480" w:lineRule="auto"/>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المحور الأول: دمج مقاييس جودة الحياة في مشاريع الإسكان ورفع مستوى رفاهية السكان</w:t>
      </w:r>
    </w:p>
    <w:p w14:paraId="288FB969" w14:textId="77777777" w:rsidR="00CC46D0" w:rsidRDefault="00CC46D0" w:rsidP="00CC46D0">
      <w:pPr>
        <w:pBdr>
          <w:top w:val="nil"/>
          <w:left w:val="nil"/>
          <w:bottom w:val="nil"/>
          <w:right w:val="nil"/>
          <w:between w:val="nil"/>
        </w:pBdr>
        <w:bidi/>
        <w:spacing w:after="0" w:line="480" w:lineRule="auto"/>
        <w:ind w:firstLine="56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للتعرف على بعد دمج مقاييس جودة الحياة في مشاريع الإسكان ورفع مستوى رفاهية السكان؛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2CC8A6B8" w14:textId="77777777" w:rsidR="00CC46D0" w:rsidRPr="00CA5C3F" w:rsidRDefault="00CC46D0" w:rsidP="00CC46D0">
      <w:pPr>
        <w:bidi/>
        <w:spacing w:after="0" w:line="480" w:lineRule="auto"/>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جدول رقم (5) التكرارات والنسب المئوية والمتوسطات الحسابية والانحراف المعياري لإستجابات أفراد الدراسة حول دمج مقاييس جودة الحياة في مشاريع الإسكان ورفع مستوى رفاهية السكان</w:t>
      </w:r>
    </w:p>
    <w:tbl>
      <w:tblPr>
        <w:bidiVisual/>
        <w:tblW w:w="10910"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400" w:firstRow="0" w:lastRow="0" w:firstColumn="0" w:lastColumn="0" w:noHBand="0" w:noVBand="1"/>
      </w:tblPr>
      <w:tblGrid>
        <w:gridCol w:w="567"/>
        <w:gridCol w:w="3284"/>
        <w:gridCol w:w="425"/>
        <w:gridCol w:w="567"/>
        <w:gridCol w:w="567"/>
        <w:gridCol w:w="567"/>
        <w:gridCol w:w="567"/>
        <w:gridCol w:w="567"/>
        <w:gridCol w:w="567"/>
        <w:gridCol w:w="506"/>
        <w:gridCol w:w="486"/>
        <w:gridCol w:w="567"/>
        <w:gridCol w:w="568"/>
        <w:gridCol w:w="567"/>
        <w:gridCol w:w="538"/>
      </w:tblGrid>
      <w:tr w:rsidR="00CC46D0" w14:paraId="5BB2F30E" w14:textId="77777777" w:rsidTr="00512A58">
        <w:trPr>
          <w:trHeight w:val="326"/>
          <w:tblHeader/>
          <w:jc w:val="center"/>
        </w:trPr>
        <w:tc>
          <w:tcPr>
            <w:tcW w:w="567" w:type="dxa"/>
            <w:vMerge w:val="restart"/>
            <w:shd w:val="clear" w:color="auto" w:fill="83CAEB"/>
            <w:vAlign w:val="center"/>
          </w:tcPr>
          <w:p w14:paraId="28B0B5D0" w14:textId="77777777" w:rsidR="00CC46D0" w:rsidRDefault="00CC46D0" w:rsidP="00512A58">
            <w:pPr>
              <w:bidi/>
              <w:jc w:val="center"/>
              <w:rPr>
                <w:rFonts w:ascii="Simplified Arabic" w:eastAsia="Simplified Arabic" w:hAnsi="Simplified Arabic" w:cs="Simplified Arabic"/>
                <w:b/>
                <w:color w:val="000000"/>
              </w:rPr>
            </w:pPr>
            <w:bookmarkStart w:id="15" w:name="_heading=h.y0sjl3cn9fgh" w:colFirst="0" w:colLast="0"/>
            <w:bookmarkEnd w:id="15"/>
            <w:r>
              <w:rPr>
                <w:rFonts w:ascii="Simplified Arabic" w:eastAsia="Simplified Arabic" w:hAnsi="Simplified Arabic" w:cs="Simplified Arabic"/>
                <w:b/>
                <w:color w:val="000000"/>
                <w:rtl/>
              </w:rPr>
              <w:t>م</w:t>
            </w:r>
          </w:p>
        </w:tc>
        <w:tc>
          <w:tcPr>
            <w:tcW w:w="3284" w:type="dxa"/>
            <w:vMerge w:val="restart"/>
            <w:shd w:val="clear" w:color="auto" w:fill="83CAEB"/>
            <w:vAlign w:val="center"/>
          </w:tcPr>
          <w:p w14:paraId="1E3BC5A8"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الفقرة</w:t>
            </w:r>
          </w:p>
        </w:tc>
        <w:tc>
          <w:tcPr>
            <w:tcW w:w="5386" w:type="dxa"/>
            <w:gridSpan w:val="10"/>
            <w:shd w:val="clear" w:color="auto" w:fill="83CAEB"/>
            <w:vAlign w:val="center"/>
          </w:tcPr>
          <w:p w14:paraId="761A7061"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درجة الموافقة</w:t>
            </w:r>
          </w:p>
        </w:tc>
        <w:tc>
          <w:tcPr>
            <w:tcW w:w="568" w:type="dxa"/>
            <w:vMerge w:val="restart"/>
            <w:shd w:val="clear" w:color="auto" w:fill="83CAEB"/>
            <w:vAlign w:val="center"/>
          </w:tcPr>
          <w:p w14:paraId="6F563BD6"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المتوسط الحسابي</w:t>
            </w:r>
          </w:p>
        </w:tc>
        <w:tc>
          <w:tcPr>
            <w:tcW w:w="567" w:type="dxa"/>
            <w:vMerge w:val="restart"/>
            <w:shd w:val="clear" w:color="auto" w:fill="83CAEB"/>
            <w:vAlign w:val="center"/>
          </w:tcPr>
          <w:p w14:paraId="5A4271A8"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الانحراف المعياري</w:t>
            </w:r>
          </w:p>
        </w:tc>
        <w:tc>
          <w:tcPr>
            <w:tcW w:w="538" w:type="dxa"/>
            <w:vMerge w:val="restart"/>
            <w:shd w:val="clear" w:color="auto" w:fill="83CAEB"/>
            <w:vAlign w:val="center"/>
          </w:tcPr>
          <w:p w14:paraId="420F300B"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الرتبة</w:t>
            </w:r>
          </w:p>
        </w:tc>
      </w:tr>
      <w:tr w:rsidR="00CC46D0" w14:paraId="792D47CA" w14:textId="77777777" w:rsidTr="00512A58">
        <w:trPr>
          <w:trHeight w:val="507"/>
          <w:tblHeader/>
          <w:jc w:val="center"/>
        </w:trPr>
        <w:tc>
          <w:tcPr>
            <w:tcW w:w="567" w:type="dxa"/>
            <w:vMerge/>
            <w:shd w:val="clear" w:color="auto" w:fill="83CAEB"/>
            <w:vAlign w:val="center"/>
          </w:tcPr>
          <w:p w14:paraId="7B2350DA"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284" w:type="dxa"/>
            <w:vMerge/>
            <w:shd w:val="clear" w:color="auto" w:fill="83CAEB"/>
            <w:vAlign w:val="center"/>
          </w:tcPr>
          <w:p w14:paraId="14E1A333"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992" w:type="dxa"/>
            <w:gridSpan w:val="2"/>
            <w:shd w:val="clear" w:color="auto" w:fill="83CAEB"/>
            <w:vAlign w:val="center"/>
          </w:tcPr>
          <w:p w14:paraId="2F3E9380"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 بشدة</w:t>
            </w:r>
          </w:p>
        </w:tc>
        <w:tc>
          <w:tcPr>
            <w:tcW w:w="1134" w:type="dxa"/>
            <w:gridSpan w:val="2"/>
            <w:shd w:val="clear" w:color="auto" w:fill="83CAEB"/>
            <w:vAlign w:val="center"/>
          </w:tcPr>
          <w:p w14:paraId="0EAD6347"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w:t>
            </w:r>
          </w:p>
        </w:tc>
        <w:tc>
          <w:tcPr>
            <w:tcW w:w="1134" w:type="dxa"/>
            <w:gridSpan w:val="2"/>
            <w:shd w:val="clear" w:color="auto" w:fill="83CAEB"/>
            <w:vAlign w:val="center"/>
          </w:tcPr>
          <w:p w14:paraId="2CC6631A"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محايد</w:t>
            </w:r>
          </w:p>
        </w:tc>
        <w:tc>
          <w:tcPr>
            <w:tcW w:w="1073" w:type="dxa"/>
            <w:gridSpan w:val="2"/>
            <w:shd w:val="clear" w:color="auto" w:fill="83CAEB"/>
            <w:vAlign w:val="center"/>
          </w:tcPr>
          <w:p w14:paraId="51D49AC9"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w:t>
            </w:r>
          </w:p>
        </w:tc>
        <w:tc>
          <w:tcPr>
            <w:tcW w:w="1053" w:type="dxa"/>
            <w:gridSpan w:val="2"/>
            <w:shd w:val="clear" w:color="auto" w:fill="83CAEB"/>
            <w:vAlign w:val="center"/>
          </w:tcPr>
          <w:p w14:paraId="6442EFA7"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 بشدة</w:t>
            </w:r>
          </w:p>
        </w:tc>
        <w:tc>
          <w:tcPr>
            <w:tcW w:w="568" w:type="dxa"/>
            <w:vMerge/>
            <w:shd w:val="clear" w:color="auto" w:fill="83CAEB"/>
            <w:vAlign w:val="center"/>
          </w:tcPr>
          <w:p w14:paraId="76F0C350"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0D81D89D"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495FBEF3"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25394364" w14:textId="77777777" w:rsidTr="00512A58">
        <w:trPr>
          <w:trHeight w:val="469"/>
          <w:tblHeader/>
          <w:jc w:val="center"/>
        </w:trPr>
        <w:tc>
          <w:tcPr>
            <w:tcW w:w="567" w:type="dxa"/>
            <w:vMerge/>
            <w:shd w:val="clear" w:color="auto" w:fill="83CAEB"/>
            <w:vAlign w:val="center"/>
          </w:tcPr>
          <w:p w14:paraId="59281694"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284" w:type="dxa"/>
            <w:vMerge/>
            <w:shd w:val="clear" w:color="auto" w:fill="83CAEB"/>
            <w:vAlign w:val="center"/>
          </w:tcPr>
          <w:p w14:paraId="71F711E4"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425" w:type="dxa"/>
            <w:shd w:val="clear" w:color="auto" w:fill="83CAEB"/>
            <w:vAlign w:val="center"/>
          </w:tcPr>
          <w:p w14:paraId="2E7647C6"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0AAC38CC"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0C0B90A0"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32B80B8A"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599F7690"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55944C73"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3545C553"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06" w:type="dxa"/>
            <w:shd w:val="clear" w:color="auto" w:fill="83CAEB"/>
            <w:vAlign w:val="center"/>
          </w:tcPr>
          <w:p w14:paraId="50AFCA0F"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486" w:type="dxa"/>
            <w:shd w:val="clear" w:color="auto" w:fill="83CAEB"/>
            <w:vAlign w:val="center"/>
          </w:tcPr>
          <w:p w14:paraId="02E7712D"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03ED8905"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8" w:type="dxa"/>
            <w:vMerge/>
            <w:shd w:val="clear" w:color="auto" w:fill="83CAEB"/>
            <w:vAlign w:val="center"/>
          </w:tcPr>
          <w:p w14:paraId="4AAE24BD"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15C43FAB"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24CB4596"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1C41ED1E" w14:textId="77777777" w:rsidTr="00512A58">
        <w:trPr>
          <w:trHeight w:val="20"/>
          <w:jc w:val="center"/>
        </w:trPr>
        <w:tc>
          <w:tcPr>
            <w:tcW w:w="567" w:type="dxa"/>
            <w:vAlign w:val="center"/>
          </w:tcPr>
          <w:p w14:paraId="20DB1A23"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c>
          <w:tcPr>
            <w:tcW w:w="3284" w:type="dxa"/>
          </w:tcPr>
          <w:p w14:paraId="10867D25"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تقييم مستوى جودة الحياة</w:t>
            </w:r>
            <w:r>
              <w:rPr>
                <w:rFonts w:ascii="Simplified Arabic" w:eastAsia="Simplified Arabic" w:hAnsi="Simplified Arabic" w:cs="Simplified Arabic"/>
                <w:color w:val="000000"/>
                <w:sz w:val="28"/>
                <w:szCs w:val="28"/>
              </w:rPr>
              <w:t xml:space="preserve"> </w:t>
            </w:r>
            <w:r>
              <w:rPr>
                <w:rFonts w:ascii="Simplified Arabic" w:eastAsia="Simplified Arabic" w:hAnsi="Simplified Arabic" w:cs="Simplified Arabic"/>
                <w:color w:val="000000"/>
                <w:rtl/>
              </w:rPr>
              <w:t>متميز في مشروع الإسكان الذي تقيم فيه حاليًا</w:t>
            </w:r>
          </w:p>
        </w:tc>
        <w:tc>
          <w:tcPr>
            <w:tcW w:w="425" w:type="dxa"/>
            <w:vAlign w:val="center"/>
          </w:tcPr>
          <w:p w14:paraId="127BB26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567" w:type="dxa"/>
            <w:vAlign w:val="center"/>
          </w:tcPr>
          <w:p w14:paraId="2E7821F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w:t>
            </w:r>
          </w:p>
        </w:tc>
        <w:tc>
          <w:tcPr>
            <w:tcW w:w="567" w:type="dxa"/>
            <w:vAlign w:val="center"/>
          </w:tcPr>
          <w:p w14:paraId="51BACC1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18</w:t>
            </w:r>
          </w:p>
        </w:tc>
        <w:tc>
          <w:tcPr>
            <w:tcW w:w="567" w:type="dxa"/>
            <w:vAlign w:val="center"/>
          </w:tcPr>
          <w:p w14:paraId="0633F79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4.4</w:t>
            </w:r>
          </w:p>
        </w:tc>
        <w:tc>
          <w:tcPr>
            <w:tcW w:w="567" w:type="dxa"/>
            <w:vAlign w:val="center"/>
          </w:tcPr>
          <w:p w14:paraId="12ADBA3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61</w:t>
            </w:r>
          </w:p>
        </w:tc>
        <w:tc>
          <w:tcPr>
            <w:tcW w:w="567" w:type="dxa"/>
            <w:vAlign w:val="center"/>
          </w:tcPr>
          <w:p w14:paraId="2DCD947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14.8</w:t>
            </w:r>
          </w:p>
        </w:tc>
        <w:tc>
          <w:tcPr>
            <w:tcW w:w="567" w:type="dxa"/>
            <w:vAlign w:val="center"/>
          </w:tcPr>
          <w:p w14:paraId="42C573D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202</w:t>
            </w:r>
          </w:p>
        </w:tc>
        <w:tc>
          <w:tcPr>
            <w:tcW w:w="506" w:type="dxa"/>
            <w:vAlign w:val="center"/>
          </w:tcPr>
          <w:p w14:paraId="2BF909E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49.1</w:t>
            </w:r>
          </w:p>
        </w:tc>
        <w:tc>
          <w:tcPr>
            <w:tcW w:w="486" w:type="dxa"/>
            <w:vAlign w:val="center"/>
          </w:tcPr>
          <w:p w14:paraId="0BFE52E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125</w:t>
            </w:r>
          </w:p>
        </w:tc>
        <w:tc>
          <w:tcPr>
            <w:tcW w:w="567" w:type="dxa"/>
            <w:vAlign w:val="center"/>
          </w:tcPr>
          <w:p w14:paraId="36BFACF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30.4</w:t>
            </w:r>
          </w:p>
        </w:tc>
        <w:tc>
          <w:tcPr>
            <w:tcW w:w="568" w:type="dxa"/>
            <w:vAlign w:val="center"/>
          </w:tcPr>
          <w:p w14:paraId="725BE815"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4.03</w:t>
            </w:r>
          </w:p>
        </w:tc>
        <w:tc>
          <w:tcPr>
            <w:tcW w:w="567" w:type="dxa"/>
            <w:vAlign w:val="center"/>
          </w:tcPr>
          <w:p w14:paraId="4AE351BC"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0.859</w:t>
            </w:r>
          </w:p>
        </w:tc>
        <w:tc>
          <w:tcPr>
            <w:tcW w:w="538" w:type="dxa"/>
            <w:vAlign w:val="center"/>
          </w:tcPr>
          <w:p w14:paraId="0DC3668D"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C46D0" w14:paraId="120089A8" w14:textId="77777777" w:rsidTr="00512A58">
        <w:trPr>
          <w:trHeight w:val="20"/>
          <w:jc w:val="center"/>
        </w:trPr>
        <w:tc>
          <w:tcPr>
            <w:tcW w:w="567" w:type="dxa"/>
            <w:vAlign w:val="center"/>
          </w:tcPr>
          <w:p w14:paraId="28324CBA"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3284" w:type="dxa"/>
          </w:tcPr>
          <w:p w14:paraId="2CB63138"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تؤثر جودة البنية التحتية (طرق، كهرباء، مياه) بشكل مباشر على جودة حياتك في السكن</w:t>
            </w:r>
          </w:p>
        </w:tc>
        <w:tc>
          <w:tcPr>
            <w:tcW w:w="425" w:type="dxa"/>
            <w:vAlign w:val="center"/>
          </w:tcPr>
          <w:p w14:paraId="648B0D4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w:t>
            </w:r>
          </w:p>
        </w:tc>
        <w:tc>
          <w:tcPr>
            <w:tcW w:w="567" w:type="dxa"/>
            <w:vAlign w:val="center"/>
          </w:tcPr>
          <w:p w14:paraId="4589582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567" w:type="dxa"/>
            <w:vAlign w:val="center"/>
          </w:tcPr>
          <w:p w14:paraId="41069CB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w:t>
            </w:r>
          </w:p>
        </w:tc>
        <w:tc>
          <w:tcPr>
            <w:tcW w:w="567" w:type="dxa"/>
            <w:vAlign w:val="center"/>
          </w:tcPr>
          <w:p w14:paraId="35B6F13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5.8</w:t>
            </w:r>
          </w:p>
        </w:tc>
        <w:tc>
          <w:tcPr>
            <w:tcW w:w="567" w:type="dxa"/>
            <w:vAlign w:val="center"/>
          </w:tcPr>
          <w:p w14:paraId="464FE76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65</w:t>
            </w:r>
          </w:p>
        </w:tc>
        <w:tc>
          <w:tcPr>
            <w:tcW w:w="567" w:type="dxa"/>
            <w:vAlign w:val="center"/>
          </w:tcPr>
          <w:p w14:paraId="026D24E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15.8</w:t>
            </w:r>
          </w:p>
        </w:tc>
        <w:tc>
          <w:tcPr>
            <w:tcW w:w="567" w:type="dxa"/>
            <w:vAlign w:val="center"/>
          </w:tcPr>
          <w:p w14:paraId="302D542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200</w:t>
            </w:r>
          </w:p>
        </w:tc>
        <w:tc>
          <w:tcPr>
            <w:tcW w:w="506" w:type="dxa"/>
            <w:vAlign w:val="center"/>
          </w:tcPr>
          <w:p w14:paraId="5602831C"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48.7</w:t>
            </w:r>
          </w:p>
        </w:tc>
        <w:tc>
          <w:tcPr>
            <w:tcW w:w="486" w:type="dxa"/>
            <w:vAlign w:val="center"/>
          </w:tcPr>
          <w:p w14:paraId="396CAE5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113</w:t>
            </w:r>
          </w:p>
        </w:tc>
        <w:tc>
          <w:tcPr>
            <w:tcW w:w="567" w:type="dxa"/>
            <w:vAlign w:val="center"/>
          </w:tcPr>
          <w:p w14:paraId="1968883C"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27.5</w:t>
            </w:r>
          </w:p>
        </w:tc>
        <w:tc>
          <w:tcPr>
            <w:tcW w:w="568" w:type="dxa"/>
            <w:vAlign w:val="center"/>
          </w:tcPr>
          <w:p w14:paraId="5A3F36B8"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3.93</w:t>
            </w:r>
          </w:p>
        </w:tc>
        <w:tc>
          <w:tcPr>
            <w:tcW w:w="567" w:type="dxa"/>
            <w:vAlign w:val="center"/>
          </w:tcPr>
          <w:p w14:paraId="46231147"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0.928</w:t>
            </w:r>
          </w:p>
        </w:tc>
        <w:tc>
          <w:tcPr>
            <w:tcW w:w="538" w:type="dxa"/>
            <w:vAlign w:val="center"/>
          </w:tcPr>
          <w:p w14:paraId="4A5AA1DD"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C46D0" w14:paraId="1935016D" w14:textId="77777777" w:rsidTr="00512A58">
        <w:trPr>
          <w:trHeight w:val="20"/>
          <w:jc w:val="center"/>
        </w:trPr>
        <w:tc>
          <w:tcPr>
            <w:tcW w:w="567" w:type="dxa"/>
            <w:vAlign w:val="center"/>
          </w:tcPr>
          <w:p w14:paraId="39ADBADD"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3284" w:type="dxa"/>
          </w:tcPr>
          <w:p w14:paraId="58E6790A"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تؤثر جودة المشاريع السكنية على رفاهيتك النفسية والصحية</w:t>
            </w:r>
          </w:p>
        </w:tc>
        <w:tc>
          <w:tcPr>
            <w:tcW w:w="425" w:type="dxa"/>
            <w:vAlign w:val="center"/>
          </w:tcPr>
          <w:p w14:paraId="1CBE5CC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w:t>
            </w:r>
          </w:p>
        </w:tc>
        <w:tc>
          <w:tcPr>
            <w:tcW w:w="567" w:type="dxa"/>
            <w:vAlign w:val="center"/>
          </w:tcPr>
          <w:p w14:paraId="4DFA50E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567" w:type="dxa"/>
            <w:vAlign w:val="center"/>
          </w:tcPr>
          <w:p w14:paraId="16FF7FF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25</w:t>
            </w:r>
          </w:p>
        </w:tc>
        <w:tc>
          <w:tcPr>
            <w:tcW w:w="567" w:type="dxa"/>
            <w:vAlign w:val="center"/>
          </w:tcPr>
          <w:p w14:paraId="62DE22B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6.1</w:t>
            </w:r>
          </w:p>
        </w:tc>
        <w:tc>
          <w:tcPr>
            <w:tcW w:w="567" w:type="dxa"/>
            <w:vAlign w:val="center"/>
          </w:tcPr>
          <w:p w14:paraId="7EE5BDF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48</w:t>
            </w:r>
          </w:p>
        </w:tc>
        <w:tc>
          <w:tcPr>
            <w:tcW w:w="567" w:type="dxa"/>
            <w:vAlign w:val="center"/>
          </w:tcPr>
          <w:p w14:paraId="4EB5622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11.7</w:t>
            </w:r>
          </w:p>
        </w:tc>
        <w:tc>
          <w:tcPr>
            <w:tcW w:w="567" w:type="dxa"/>
            <w:vAlign w:val="center"/>
          </w:tcPr>
          <w:p w14:paraId="1F835FA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157</w:t>
            </w:r>
          </w:p>
        </w:tc>
        <w:tc>
          <w:tcPr>
            <w:tcW w:w="506" w:type="dxa"/>
            <w:vAlign w:val="center"/>
          </w:tcPr>
          <w:p w14:paraId="0DF8D88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38.2</w:t>
            </w:r>
          </w:p>
        </w:tc>
        <w:tc>
          <w:tcPr>
            <w:tcW w:w="486" w:type="dxa"/>
            <w:vAlign w:val="center"/>
          </w:tcPr>
          <w:p w14:paraId="1E9713C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172</w:t>
            </w:r>
          </w:p>
        </w:tc>
        <w:tc>
          <w:tcPr>
            <w:tcW w:w="567" w:type="dxa"/>
            <w:vAlign w:val="center"/>
          </w:tcPr>
          <w:p w14:paraId="24DF5CC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41.8</w:t>
            </w:r>
          </w:p>
        </w:tc>
        <w:tc>
          <w:tcPr>
            <w:tcW w:w="568" w:type="dxa"/>
            <w:vAlign w:val="center"/>
          </w:tcPr>
          <w:p w14:paraId="27F69502"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4.11</w:t>
            </w:r>
          </w:p>
        </w:tc>
        <w:tc>
          <w:tcPr>
            <w:tcW w:w="567" w:type="dxa"/>
            <w:vAlign w:val="center"/>
          </w:tcPr>
          <w:p w14:paraId="39BF4458"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0.982</w:t>
            </w:r>
          </w:p>
        </w:tc>
        <w:tc>
          <w:tcPr>
            <w:tcW w:w="538" w:type="dxa"/>
            <w:vAlign w:val="center"/>
          </w:tcPr>
          <w:p w14:paraId="79ADBCE8"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C46D0" w14:paraId="206483AD" w14:textId="77777777" w:rsidTr="00512A58">
        <w:trPr>
          <w:trHeight w:val="20"/>
          <w:jc w:val="center"/>
        </w:trPr>
        <w:tc>
          <w:tcPr>
            <w:tcW w:w="567" w:type="dxa"/>
            <w:vAlign w:val="center"/>
          </w:tcPr>
          <w:p w14:paraId="218470DE"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lastRenderedPageBreak/>
              <w:t>4</w:t>
            </w:r>
          </w:p>
        </w:tc>
        <w:tc>
          <w:tcPr>
            <w:tcW w:w="3284" w:type="dxa"/>
          </w:tcPr>
          <w:p w14:paraId="70EAA5F3"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دمج مقاييس جودة الحياة في مشاريع الإسكان</w:t>
            </w:r>
          </w:p>
        </w:tc>
        <w:tc>
          <w:tcPr>
            <w:tcW w:w="425" w:type="dxa"/>
            <w:vAlign w:val="center"/>
          </w:tcPr>
          <w:p w14:paraId="74ED490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w:t>
            </w:r>
          </w:p>
        </w:tc>
        <w:tc>
          <w:tcPr>
            <w:tcW w:w="567" w:type="dxa"/>
            <w:vAlign w:val="center"/>
          </w:tcPr>
          <w:p w14:paraId="4E182F3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2.7</w:t>
            </w:r>
          </w:p>
        </w:tc>
        <w:tc>
          <w:tcPr>
            <w:tcW w:w="567" w:type="dxa"/>
            <w:vAlign w:val="center"/>
          </w:tcPr>
          <w:p w14:paraId="10D94E4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w:t>
            </w:r>
          </w:p>
        </w:tc>
        <w:tc>
          <w:tcPr>
            <w:tcW w:w="567" w:type="dxa"/>
            <w:vAlign w:val="center"/>
          </w:tcPr>
          <w:p w14:paraId="7B9D54E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5.8</w:t>
            </w:r>
          </w:p>
        </w:tc>
        <w:tc>
          <w:tcPr>
            <w:tcW w:w="567" w:type="dxa"/>
            <w:vAlign w:val="center"/>
          </w:tcPr>
          <w:p w14:paraId="5DCE406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44</w:t>
            </w:r>
          </w:p>
        </w:tc>
        <w:tc>
          <w:tcPr>
            <w:tcW w:w="567" w:type="dxa"/>
            <w:vAlign w:val="center"/>
          </w:tcPr>
          <w:p w14:paraId="4C8AD68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10.7</w:t>
            </w:r>
          </w:p>
        </w:tc>
        <w:tc>
          <w:tcPr>
            <w:tcW w:w="567" w:type="dxa"/>
            <w:vAlign w:val="center"/>
          </w:tcPr>
          <w:p w14:paraId="05553B6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181</w:t>
            </w:r>
          </w:p>
        </w:tc>
        <w:tc>
          <w:tcPr>
            <w:tcW w:w="506" w:type="dxa"/>
            <w:vAlign w:val="center"/>
          </w:tcPr>
          <w:p w14:paraId="31D4E55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44</w:t>
            </w:r>
          </w:p>
        </w:tc>
        <w:tc>
          <w:tcPr>
            <w:tcW w:w="486" w:type="dxa"/>
            <w:vAlign w:val="center"/>
          </w:tcPr>
          <w:p w14:paraId="4F6FFFC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151</w:t>
            </w:r>
          </w:p>
        </w:tc>
        <w:tc>
          <w:tcPr>
            <w:tcW w:w="567" w:type="dxa"/>
            <w:vAlign w:val="center"/>
          </w:tcPr>
          <w:p w14:paraId="16B4F4E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36.7</w:t>
            </w:r>
          </w:p>
        </w:tc>
        <w:tc>
          <w:tcPr>
            <w:tcW w:w="568" w:type="dxa"/>
            <w:vAlign w:val="center"/>
          </w:tcPr>
          <w:p w14:paraId="3722FEF5"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4.06</w:t>
            </w:r>
          </w:p>
        </w:tc>
        <w:tc>
          <w:tcPr>
            <w:tcW w:w="567" w:type="dxa"/>
            <w:vAlign w:val="center"/>
          </w:tcPr>
          <w:p w14:paraId="549BBEB7"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0.973</w:t>
            </w:r>
          </w:p>
        </w:tc>
        <w:tc>
          <w:tcPr>
            <w:tcW w:w="538" w:type="dxa"/>
            <w:vAlign w:val="center"/>
          </w:tcPr>
          <w:p w14:paraId="75F057C8"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C46D0" w14:paraId="44C8B2EB" w14:textId="77777777" w:rsidTr="00512A58">
        <w:trPr>
          <w:trHeight w:val="20"/>
          <w:jc w:val="center"/>
        </w:trPr>
        <w:tc>
          <w:tcPr>
            <w:tcW w:w="567" w:type="dxa"/>
            <w:vAlign w:val="center"/>
          </w:tcPr>
          <w:p w14:paraId="4B1C4C9A"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3284" w:type="dxa"/>
          </w:tcPr>
          <w:p w14:paraId="17B39819"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تعتقد أن مشاريع الإسكان الحالية تأخذ في الاعتبار مقاييس جودة الحياة بشكل كافٍ</w:t>
            </w:r>
          </w:p>
        </w:tc>
        <w:tc>
          <w:tcPr>
            <w:tcW w:w="425" w:type="dxa"/>
            <w:vAlign w:val="center"/>
          </w:tcPr>
          <w:p w14:paraId="5FDEBCF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w:t>
            </w:r>
          </w:p>
        </w:tc>
        <w:tc>
          <w:tcPr>
            <w:tcW w:w="567" w:type="dxa"/>
            <w:vAlign w:val="center"/>
          </w:tcPr>
          <w:p w14:paraId="7F0521C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1.9</w:t>
            </w:r>
          </w:p>
        </w:tc>
        <w:tc>
          <w:tcPr>
            <w:tcW w:w="567" w:type="dxa"/>
            <w:vAlign w:val="center"/>
          </w:tcPr>
          <w:p w14:paraId="02EECB4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32</w:t>
            </w:r>
          </w:p>
        </w:tc>
        <w:tc>
          <w:tcPr>
            <w:tcW w:w="567" w:type="dxa"/>
            <w:vAlign w:val="center"/>
          </w:tcPr>
          <w:p w14:paraId="1DF85A5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7.8</w:t>
            </w:r>
          </w:p>
        </w:tc>
        <w:tc>
          <w:tcPr>
            <w:tcW w:w="567" w:type="dxa"/>
            <w:vAlign w:val="center"/>
          </w:tcPr>
          <w:p w14:paraId="5BAEEB1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75</w:t>
            </w:r>
          </w:p>
        </w:tc>
        <w:tc>
          <w:tcPr>
            <w:tcW w:w="567" w:type="dxa"/>
            <w:vAlign w:val="center"/>
          </w:tcPr>
          <w:p w14:paraId="607DAB4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18.2</w:t>
            </w:r>
          </w:p>
        </w:tc>
        <w:tc>
          <w:tcPr>
            <w:tcW w:w="567" w:type="dxa"/>
            <w:vAlign w:val="center"/>
          </w:tcPr>
          <w:p w14:paraId="50204EB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176</w:t>
            </w:r>
          </w:p>
        </w:tc>
        <w:tc>
          <w:tcPr>
            <w:tcW w:w="506" w:type="dxa"/>
            <w:vAlign w:val="center"/>
          </w:tcPr>
          <w:p w14:paraId="02784B0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42.8</w:t>
            </w:r>
          </w:p>
        </w:tc>
        <w:tc>
          <w:tcPr>
            <w:tcW w:w="486" w:type="dxa"/>
            <w:vAlign w:val="center"/>
          </w:tcPr>
          <w:p w14:paraId="5BE2F3C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120</w:t>
            </w:r>
          </w:p>
        </w:tc>
        <w:tc>
          <w:tcPr>
            <w:tcW w:w="567" w:type="dxa"/>
            <w:vAlign w:val="center"/>
          </w:tcPr>
          <w:p w14:paraId="2CAF07E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29.2</w:t>
            </w:r>
          </w:p>
        </w:tc>
        <w:tc>
          <w:tcPr>
            <w:tcW w:w="568" w:type="dxa"/>
            <w:vAlign w:val="center"/>
          </w:tcPr>
          <w:p w14:paraId="51CE8434"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3.90</w:t>
            </w:r>
          </w:p>
        </w:tc>
        <w:tc>
          <w:tcPr>
            <w:tcW w:w="567" w:type="dxa"/>
            <w:vAlign w:val="center"/>
          </w:tcPr>
          <w:p w14:paraId="7AB29894"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0.976</w:t>
            </w:r>
          </w:p>
        </w:tc>
        <w:tc>
          <w:tcPr>
            <w:tcW w:w="538" w:type="dxa"/>
            <w:vAlign w:val="center"/>
          </w:tcPr>
          <w:p w14:paraId="30944FDE"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r>
      <w:tr w:rsidR="00CC46D0" w14:paraId="3FF34E16" w14:textId="77777777" w:rsidTr="00512A58">
        <w:trPr>
          <w:trHeight w:val="20"/>
          <w:jc w:val="center"/>
        </w:trPr>
        <w:tc>
          <w:tcPr>
            <w:tcW w:w="567" w:type="dxa"/>
            <w:vAlign w:val="center"/>
          </w:tcPr>
          <w:p w14:paraId="6284AED8"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3284" w:type="dxa"/>
          </w:tcPr>
          <w:p w14:paraId="17348DA1"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تخطيط حضري مستدام يحافظ على البيئة ودمج جودة الحياة في مشاريع الإسكان المستقبلية</w:t>
            </w:r>
          </w:p>
        </w:tc>
        <w:tc>
          <w:tcPr>
            <w:tcW w:w="425" w:type="dxa"/>
            <w:vAlign w:val="center"/>
          </w:tcPr>
          <w:p w14:paraId="562A285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w:t>
            </w:r>
          </w:p>
        </w:tc>
        <w:tc>
          <w:tcPr>
            <w:tcW w:w="567" w:type="dxa"/>
            <w:vAlign w:val="center"/>
          </w:tcPr>
          <w:p w14:paraId="2A59623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567" w:type="dxa"/>
            <w:vAlign w:val="center"/>
          </w:tcPr>
          <w:p w14:paraId="42190FE6"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57</w:t>
            </w:r>
          </w:p>
        </w:tc>
        <w:tc>
          <w:tcPr>
            <w:tcW w:w="567" w:type="dxa"/>
            <w:vAlign w:val="center"/>
          </w:tcPr>
          <w:p w14:paraId="5683CE6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13.9</w:t>
            </w:r>
          </w:p>
        </w:tc>
        <w:tc>
          <w:tcPr>
            <w:tcW w:w="567" w:type="dxa"/>
            <w:vAlign w:val="center"/>
          </w:tcPr>
          <w:p w14:paraId="1993570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153</w:t>
            </w:r>
          </w:p>
        </w:tc>
        <w:tc>
          <w:tcPr>
            <w:tcW w:w="567" w:type="dxa"/>
            <w:vAlign w:val="center"/>
          </w:tcPr>
          <w:p w14:paraId="447EBE86"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37.2</w:t>
            </w:r>
          </w:p>
        </w:tc>
        <w:tc>
          <w:tcPr>
            <w:tcW w:w="567" w:type="dxa"/>
            <w:vAlign w:val="center"/>
          </w:tcPr>
          <w:p w14:paraId="4D5FF4B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107</w:t>
            </w:r>
          </w:p>
        </w:tc>
        <w:tc>
          <w:tcPr>
            <w:tcW w:w="506" w:type="dxa"/>
            <w:vAlign w:val="center"/>
          </w:tcPr>
          <w:p w14:paraId="753D039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w:t>
            </w:r>
          </w:p>
        </w:tc>
        <w:tc>
          <w:tcPr>
            <w:tcW w:w="486" w:type="dxa"/>
            <w:vAlign w:val="center"/>
          </w:tcPr>
          <w:p w14:paraId="40BFF7F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85</w:t>
            </w:r>
          </w:p>
        </w:tc>
        <w:tc>
          <w:tcPr>
            <w:tcW w:w="567" w:type="dxa"/>
            <w:vAlign w:val="center"/>
          </w:tcPr>
          <w:p w14:paraId="1F98DAC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20.7</w:t>
            </w:r>
          </w:p>
        </w:tc>
        <w:tc>
          <w:tcPr>
            <w:tcW w:w="568" w:type="dxa"/>
            <w:vAlign w:val="center"/>
          </w:tcPr>
          <w:p w14:paraId="460EF863"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3.49</w:t>
            </w:r>
          </w:p>
        </w:tc>
        <w:tc>
          <w:tcPr>
            <w:tcW w:w="567" w:type="dxa"/>
            <w:vAlign w:val="center"/>
          </w:tcPr>
          <w:p w14:paraId="475BC8DA"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1.037</w:t>
            </w:r>
          </w:p>
        </w:tc>
        <w:tc>
          <w:tcPr>
            <w:tcW w:w="538" w:type="dxa"/>
            <w:vAlign w:val="center"/>
          </w:tcPr>
          <w:p w14:paraId="273539B3"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w:t>
            </w:r>
          </w:p>
        </w:tc>
      </w:tr>
      <w:tr w:rsidR="00CC46D0" w14:paraId="25548F92" w14:textId="77777777" w:rsidTr="00512A58">
        <w:trPr>
          <w:trHeight w:val="20"/>
          <w:jc w:val="center"/>
        </w:trPr>
        <w:tc>
          <w:tcPr>
            <w:tcW w:w="567" w:type="dxa"/>
            <w:vAlign w:val="center"/>
          </w:tcPr>
          <w:p w14:paraId="74077576"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c>
          <w:tcPr>
            <w:tcW w:w="3284" w:type="dxa"/>
          </w:tcPr>
          <w:p w14:paraId="5D32170B"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مستعد لدفع تكلفة إضافية مقابل سكن يوفر مستوى أعلى من جودة الحياة</w:t>
            </w:r>
          </w:p>
        </w:tc>
        <w:tc>
          <w:tcPr>
            <w:tcW w:w="425" w:type="dxa"/>
            <w:vAlign w:val="center"/>
          </w:tcPr>
          <w:p w14:paraId="65AADF7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w:t>
            </w:r>
          </w:p>
        </w:tc>
        <w:tc>
          <w:tcPr>
            <w:tcW w:w="567" w:type="dxa"/>
            <w:vAlign w:val="center"/>
          </w:tcPr>
          <w:p w14:paraId="674C4D6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1.9</w:t>
            </w:r>
          </w:p>
        </w:tc>
        <w:tc>
          <w:tcPr>
            <w:tcW w:w="567" w:type="dxa"/>
            <w:vAlign w:val="center"/>
          </w:tcPr>
          <w:p w14:paraId="7542021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31</w:t>
            </w:r>
          </w:p>
        </w:tc>
        <w:tc>
          <w:tcPr>
            <w:tcW w:w="567" w:type="dxa"/>
            <w:vAlign w:val="center"/>
          </w:tcPr>
          <w:p w14:paraId="00581E5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7.5</w:t>
            </w:r>
          </w:p>
        </w:tc>
        <w:tc>
          <w:tcPr>
            <w:tcW w:w="567" w:type="dxa"/>
            <w:vAlign w:val="center"/>
          </w:tcPr>
          <w:p w14:paraId="4F913A7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121</w:t>
            </w:r>
          </w:p>
        </w:tc>
        <w:tc>
          <w:tcPr>
            <w:tcW w:w="567" w:type="dxa"/>
            <w:vAlign w:val="center"/>
          </w:tcPr>
          <w:p w14:paraId="117BA91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29.4</w:t>
            </w:r>
          </w:p>
        </w:tc>
        <w:tc>
          <w:tcPr>
            <w:tcW w:w="567" w:type="dxa"/>
            <w:vAlign w:val="center"/>
          </w:tcPr>
          <w:p w14:paraId="5011B2E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160</w:t>
            </w:r>
          </w:p>
        </w:tc>
        <w:tc>
          <w:tcPr>
            <w:tcW w:w="506" w:type="dxa"/>
            <w:vAlign w:val="center"/>
          </w:tcPr>
          <w:p w14:paraId="520893C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38.9</w:t>
            </w:r>
          </w:p>
        </w:tc>
        <w:tc>
          <w:tcPr>
            <w:tcW w:w="486" w:type="dxa"/>
            <w:vAlign w:val="center"/>
          </w:tcPr>
          <w:p w14:paraId="2E19B63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91</w:t>
            </w:r>
          </w:p>
        </w:tc>
        <w:tc>
          <w:tcPr>
            <w:tcW w:w="567" w:type="dxa"/>
            <w:vAlign w:val="center"/>
          </w:tcPr>
          <w:p w14:paraId="2B70716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22.1</w:t>
            </w:r>
          </w:p>
        </w:tc>
        <w:tc>
          <w:tcPr>
            <w:tcW w:w="568" w:type="dxa"/>
            <w:vAlign w:val="center"/>
          </w:tcPr>
          <w:p w14:paraId="13BAC426"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3.72</w:t>
            </w:r>
          </w:p>
        </w:tc>
        <w:tc>
          <w:tcPr>
            <w:tcW w:w="567" w:type="dxa"/>
            <w:vAlign w:val="center"/>
          </w:tcPr>
          <w:p w14:paraId="7F03AFD5"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0.957</w:t>
            </w:r>
          </w:p>
        </w:tc>
        <w:tc>
          <w:tcPr>
            <w:tcW w:w="538" w:type="dxa"/>
            <w:vAlign w:val="center"/>
          </w:tcPr>
          <w:p w14:paraId="4B7D69E7"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w:t>
            </w:r>
          </w:p>
        </w:tc>
      </w:tr>
      <w:tr w:rsidR="00CC46D0" w14:paraId="73019561" w14:textId="77777777" w:rsidTr="00512A58">
        <w:trPr>
          <w:trHeight w:val="20"/>
          <w:jc w:val="center"/>
        </w:trPr>
        <w:tc>
          <w:tcPr>
            <w:tcW w:w="567" w:type="dxa"/>
            <w:vAlign w:val="center"/>
          </w:tcPr>
          <w:p w14:paraId="3814A6E9"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w:t>
            </w:r>
          </w:p>
        </w:tc>
        <w:tc>
          <w:tcPr>
            <w:tcW w:w="3284" w:type="dxa"/>
          </w:tcPr>
          <w:p w14:paraId="0B540E71"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تعتقد أن الحكومة أو المطورين العقاريين يبذلون جهودًا كافية لتحسين جودة الحياة في مشاريع الإسكان</w:t>
            </w:r>
          </w:p>
        </w:tc>
        <w:tc>
          <w:tcPr>
            <w:tcW w:w="425" w:type="dxa"/>
            <w:vAlign w:val="center"/>
          </w:tcPr>
          <w:p w14:paraId="32BAB7B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w:t>
            </w:r>
          </w:p>
        </w:tc>
        <w:tc>
          <w:tcPr>
            <w:tcW w:w="567" w:type="dxa"/>
            <w:vAlign w:val="center"/>
          </w:tcPr>
          <w:p w14:paraId="4026462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w:t>
            </w:r>
          </w:p>
        </w:tc>
        <w:tc>
          <w:tcPr>
            <w:tcW w:w="567" w:type="dxa"/>
            <w:vAlign w:val="center"/>
          </w:tcPr>
          <w:p w14:paraId="175D8D1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w:t>
            </w:r>
          </w:p>
        </w:tc>
        <w:tc>
          <w:tcPr>
            <w:tcW w:w="567" w:type="dxa"/>
            <w:vAlign w:val="center"/>
          </w:tcPr>
          <w:p w14:paraId="7AF9DC0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5.8</w:t>
            </w:r>
          </w:p>
        </w:tc>
        <w:tc>
          <w:tcPr>
            <w:tcW w:w="567" w:type="dxa"/>
            <w:vAlign w:val="center"/>
          </w:tcPr>
          <w:p w14:paraId="5E7A04D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45</w:t>
            </w:r>
          </w:p>
        </w:tc>
        <w:tc>
          <w:tcPr>
            <w:tcW w:w="567" w:type="dxa"/>
            <w:vAlign w:val="center"/>
          </w:tcPr>
          <w:p w14:paraId="0A190E0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10.9</w:t>
            </w:r>
          </w:p>
        </w:tc>
        <w:tc>
          <w:tcPr>
            <w:tcW w:w="567" w:type="dxa"/>
            <w:vAlign w:val="center"/>
          </w:tcPr>
          <w:p w14:paraId="7E3B7BB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196</w:t>
            </w:r>
          </w:p>
        </w:tc>
        <w:tc>
          <w:tcPr>
            <w:tcW w:w="506" w:type="dxa"/>
            <w:vAlign w:val="center"/>
          </w:tcPr>
          <w:p w14:paraId="4B068B5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47.7</w:t>
            </w:r>
          </w:p>
        </w:tc>
        <w:tc>
          <w:tcPr>
            <w:tcW w:w="486" w:type="dxa"/>
            <w:vAlign w:val="center"/>
          </w:tcPr>
          <w:p w14:paraId="551BD9A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136</w:t>
            </w:r>
          </w:p>
        </w:tc>
        <w:tc>
          <w:tcPr>
            <w:tcW w:w="567" w:type="dxa"/>
            <w:vAlign w:val="center"/>
          </w:tcPr>
          <w:p w14:paraId="2878AD3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33.1</w:t>
            </w:r>
          </w:p>
        </w:tc>
        <w:tc>
          <w:tcPr>
            <w:tcW w:w="568" w:type="dxa"/>
            <w:vAlign w:val="center"/>
          </w:tcPr>
          <w:p w14:paraId="389AB608"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4.03</w:t>
            </w:r>
          </w:p>
        </w:tc>
        <w:tc>
          <w:tcPr>
            <w:tcW w:w="567" w:type="dxa"/>
            <w:vAlign w:val="center"/>
          </w:tcPr>
          <w:p w14:paraId="22462594"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0.946</w:t>
            </w:r>
          </w:p>
        </w:tc>
        <w:tc>
          <w:tcPr>
            <w:tcW w:w="538" w:type="dxa"/>
            <w:vAlign w:val="center"/>
          </w:tcPr>
          <w:p w14:paraId="781C5BFB"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C46D0" w14:paraId="7052C606" w14:textId="77777777" w:rsidTr="00512A58">
        <w:trPr>
          <w:trHeight w:val="20"/>
          <w:jc w:val="center"/>
        </w:trPr>
        <w:tc>
          <w:tcPr>
            <w:tcW w:w="567" w:type="dxa"/>
            <w:vAlign w:val="center"/>
          </w:tcPr>
          <w:p w14:paraId="1ECCAB58"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w:t>
            </w:r>
          </w:p>
        </w:tc>
        <w:tc>
          <w:tcPr>
            <w:tcW w:w="3284" w:type="dxa"/>
          </w:tcPr>
          <w:p w14:paraId="2CD6013F"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تطوير سياسات إسكانية تعزز جودة الحياة وترفع مستوى الرفاهية للسكان</w:t>
            </w:r>
          </w:p>
        </w:tc>
        <w:tc>
          <w:tcPr>
            <w:tcW w:w="425" w:type="dxa"/>
            <w:vAlign w:val="center"/>
          </w:tcPr>
          <w:p w14:paraId="28FAA32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w:t>
            </w:r>
          </w:p>
        </w:tc>
        <w:tc>
          <w:tcPr>
            <w:tcW w:w="567" w:type="dxa"/>
            <w:vAlign w:val="center"/>
          </w:tcPr>
          <w:p w14:paraId="3252042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2.7</w:t>
            </w:r>
          </w:p>
        </w:tc>
        <w:tc>
          <w:tcPr>
            <w:tcW w:w="567" w:type="dxa"/>
            <w:vAlign w:val="center"/>
          </w:tcPr>
          <w:p w14:paraId="0F755496"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567" w:type="dxa"/>
            <w:vAlign w:val="center"/>
          </w:tcPr>
          <w:p w14:paraId="233AB5D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5.4</w:t>
            </w:r>
          </w:p>
        </w:tc>
        <w:tc>
          <w:tcPr>
            <w:tcW w:w="567" w:type="dxa"/>
            <w:vAlign w:val="center"/>
          </w:tcPr>
          <w:p w14:paraId="1E5FC20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32</w:t>
            </w:r>
          </w:p>
        </w:tc>
        <w:tc>
          <w:tcPr>
            <w:tcW w:w="567" w:type="dxa"/>
            <w:vAlign w:val="center"/>
          </w:tcPr>
          <w:p w14:paraId="5AA3E2E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7.8</w:t>
            </w:r>
          </w:p>
        </w:tc>
        <w:tc>
          <w:tcPr>
            <w:tcW w:w="567" w:type="dxa"/>
            <w:vAlign w:val="center"/>
          </w:tcPr>
          <w:p w14:paraId="5C44BFF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188</w:t>
            </w:r>
          </w:p>
        </w:tc>
        <w:tc>
          <w:tcPr>
            <w:tcW w:w="506" w:type="dxa"/>
            <w:vAlign w:val="center"/>
          </w:tcPr>
          <w:p w14:paraId="5486215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45.7</w:t>
            </w:r>
          </w:p>
        </w:tc>
        <w:tc>
          <w:tcPr>
            <w:tcW w:w="486" w:type="dxa"/>
            <w:vAlign w:val="center"/>
          </w:tcPr>
          <w:p w14:paraId="38BA6EBC"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158</w:t>
            </w:r>
          </w:p>
        </w:tc>
        <w:tc>
          <w:tcPr>
            <w:tcW w:w="567" w:type="dxa"/>
            <w:vAlign w:val="center"/>
          </w:tcPr>
          <w:p w14:paraId="6336F17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38.4</w:t>
            </w:r>
          </w:p>
        </w:tc>
        <w:tc>
          <w:tcPr>
            <w:tcW w:w="568" w:type="dxa"/>
            <w:vAlign w:val="center"/>
          </w:tcPr>
          <w:p w14:paraId="4DDB6EC0"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4.12</w:t>
            </w:r>
          </w:p>
        </w:tc>
        <w:tc>
          <w:tcPr>
            <w:tcW w:w="567" w:type="dxa"/>
            <w:vAlign w:val="center"/>
          </w:tcPr>
          <w:p w14:paraId="76349EE1"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0.951</w:t>
            </w:r>
          </w:p>
        </w:tc>
        <w:tc>
          <w:tcPr>
            <w:tcW w:w="538" w:type="dxa"/>
            <w:vAlign w:val="center"/>
          </w:tcPr>
          <w:p w14:paraId="5BC0037D" w14:textId="77777777" w:rsidR="00CC46D0" w:rsidRDefault="00CC46D0" w:rsidP="00512A58">
            <w:pPr>
              <w:bidi/>
              <w:spacing w:line="480" w:lineRule="auto"/>
              <w:ind w:left="-454" w:right="-397"/>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C46D0" w14:paraId="33E70B78" w14:textId="77777777" w:rsidTr="00512A58">
        <w:trPr>
          <w:trHeight w:val="435"/>
          <w:jc w:val="center"/>
        </w:trPr>
        <w:tc>
          <w:tcPr>
            <w:tcW w:w="9237" w:type="dxa"/>
            <w:gridSpan w:val="12"/>
            <w:shd w:val="clear" w:color="auto" w:fill="83CAEB"/>
            <w:vAlign w:val="center"/>
          </w:tcPr>
          <w:p w14:paraId="3283B86F"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b/>
                <w:color w:val="000000"/>
                <w:rtl/>
              </w:rPr>
              <w:t xml:space="preserve">المتوسط الحسابي العام </w:t>
            </w:r>
          </w:p>
        </w:tc>
        <w:tc>
          <w:tcPr>
            <w:tcW w:w="568" w:type="dxa"/>
            <w:shd w:val="clear" w:color="auto" w:fill="83CAEB"/>
            <w:vAlign w:val="center"/>
          </w:tcPr>
          <w:p w14:paraId="024755AA"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3.93</w:t>
            </w:r>
          </w:p>
        </w:tc>
        <w:tc>
          <w:tcPr>
            <w:tcW w:w="567" w:type="dxa"/>
            <w:shd w:val="clear" w:color="auto" w:fill="83CAEB"/>
            <w:vAlign w:val="center"/>
          </w:tcPr>
          <w:p w14:paraId="05AE1E59"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0.701</w:t>
            </w:r>
          </w:p>
        </w:tc>
        <w:tc>
          <w:tcPr>
            <w:tcW w:w="538" w:type="dxa"/>
            <w:shd w:val="clear" w:color="auto" w:fill="83CAEB"/>
            <w:vAlign w:val="center"/>
          </w:tcPr>
          <w:p w14:paraId="03CEE9AC" w14:textId="77777777" w:rsidR="00CC46D0" w:rsidRDefault="00CC46D0" w:rsidP="00512A58">
            <w:pPr>
              <w:bidi/>
              <w:spacing w:line="480" w:lineRule="auto"/>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w:t>
            </w:r>
          </w:p>
        </w:tc>
      </w:tr>
    </w:tbl>
    <w:p w14:paraId="41AFDAAE" w14:textId="77777777" w:rsidR="00CC46D0" w:rsidRDefault="00CC46D0" w:rsidP="00CC46D0">
      <w:pPr>
        <w:tabs>
          <w:tab w:val="left" w:pos="1277"/>
        </w:tabs>
        <w:bidi/>
        <w:spacing w:after="0" w:line="480" w:lineRule="auto"/>
        <w:ind w:left="8" w:firstLine="571"/>
        <w:jc w:val="both"/>
        <w:rPr>
          <w:rFonts w:ascii="Simplified Arabic" w:eastAsia="Simplified Arabic" w:hAnsi="Simplified Arabic" w:cs="Simplified Arabic"/>
          <w:color w:val="000000"/>
          <w:sz w:val="28"/>
          <w:szCs w:val="28"/>
        </w:rPr>
      </w:pPr>
    </w:p>
    <w:p w14:paraId="1265213A" w14:textId="77777777" w:rsidR="00CC46D0" w:rsidRDefault="00CC46D0" w:rsidP="00CC46D0">
      <w:pPr>
        <w:pBdr>
          <w:top w:val="nil"/>
          <w:left w:val="nil"/>
          <w:bottom w:val="nil"/>
          <w:right w:val="nil"/>
          <w:between w:val="nil"/>
        </w:pBdr>
        <w:bidi/>
        <w:spacing w:after="0" w:line="480" w:lineRule="auto"/>
        <w:ind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يتضح من الجدول رقم (5) أعلاه أن  المتوسط الحسابي العام لبعد دمج مقاييس جودة الحياة في مشاريع الإسكان ورفع مستوى رفاهية السكان (3.93 من 5)، وهذا المتوسط يقع بالفئة الرابعة من المقياس المتدرج الخماسي، والتي تشير إلى درجة موافق أي أن أفراد مجتمع الدراسة موافقون على بعد دمج مقاييس جودة الحياة في مشاريع الإسكان ورفع مستوى رفاهية السكان. </w:t>
      </w:r>
    </w:p>
    <w:p w14:paraId="4CB863A5" w14:textId="77777777" w:rsidR="00CC46D0" w:rsidRDefault="00CC46D0" w:rsidP="00CC46D0">
      <w:pPr>
        <w:pBdr>
          <w:top w:val="nil"/>
          <w:left w:val="nil"/>
          <w:bottom w:val="nil"/>
          <w:right w:val="nil"/>
          <w:between w:val="nil"/>
        </w:pBdr>
        <w:bidi/>
        <w:spacing w:after="0" w:line="480" w:lineRule="auto"/>
        <w:ind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كما يتضح أن هناك تجانس في درجة موافقة أفراد مجتمع الدراسة على بعد دمج مقاييس جودة الحياة في مشاريع الإسكان ورفع مستوى رفاهية السكان، حيث تراوحت متوسطات موافقتهم ما بين (3.49 إلى 4.12) وهذه المتوسطات تقع في الفئة الرابعة من فئات المقياس المتدرج الخماسي والتي تشير إلى درجة (موافق) على أداة البحث، حيث يتبين من النتائج الموضحة بالجدول أعلاه أن أفراد مجتمع الدراسة موافقون على جميع العبارات المتعلقة ببعد دمج مقاييس جودة الحياة في مشاريع الإسكان ورفع مستوى رفاهية السكان مما يوضح تجانس وجهات نظر أفراد مجتمع الدراسة على عبارات هذا المحور.</w:t>
      </w:r>
    </w:p>
    <w:p w14:paraId="58D385E9"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(1)، وهي" تطوير سياسات إسكانية تعزز جودة الحياة وترفع مستوى الرفاهية للسكان، بمتوسط حسابي (4.12 من 5)، وانحراف معياري (0.951). وهذه النتيجة تدل على أن تعزيز جودة الحياة ترفع مستوى الرفاهية للسكان.</w:t>
      </w:r>
    </w:p>
    <w:p w14:paraId="45C514BC"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جاءت العبارة رقم (3)، وهي" تؤثر جودة المشاريع السكنية على رفاهيتك النفسية والصحية " بالمرتبة الثانية بين العبارات المتعلقة ببعد رفع مستوى رفاهية السكان، بمتوسط حسابي (4.11 من 5)، وانحراف </w:t>
      </w:r>
      <w:r>
        <w:rPr>
          <w:rFonts w:ascii="Simplified Arabic" w:eastAsia="Simplified Arabic" w:hAnsi="Simplified Arabic" w:cs="Simplified Arabic"/>
          <w:color w:val="000000"/>
          <w:sz w:val="28"/>
          <w:szCs w:val="28"/>
          <w:rtl/>
        </w:rPr>
        <w:lastRenderedPageBreak/>
        <w:t>معياري (0.981). وهذه النتيجة تدل على أن تؤثر جودة المشاريع السكنة على رفاهيتك النفسية والصحية.</w:t>
      </w:r>
    </w:p>
    <w:p w14:paraId="34B94903"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(4)، وهي" دمج مقاييس جودة الحياة في مشاريع الإسكان " بالمرتبة الثالثة بين العبارات المتعلقة ببعد رفع مستوى رفاهية السكان، بمتوسط حسابي (4.06 من 5)، وانحراف معياري (0.973). وهذه النتيجة تدل على دمج مقاييس جودة الحياة في مشاريع الإسكان.</w:t>
      </w:r>
    </w:p>
    <w:p w14:paraId="4332D454"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(1)، وهي" تقيم مستوى جودة الحياة متميزة في مشروع الإسكان الذي تقيم فيه حاليا " بالمرتبة الرابعة بين العبارات المتعلقة ببعد رفع مستوى رفاهية السكان، بمتوسط حسابي (4.03 من 5)، وانحراف معياري (0.859). وهذه النتيجة تدل على أن مستوى جودة الحياة متميز.</w:t>
      </w:r>
    </w:p>
    <w:p w14:paraId="100864FF"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(8)، وهي" تعتقد أن الحكومة أو المطورين العقاريين يبذلون جهوداً كافية لتحسين جودة الحياة في مشاريع الإسكان" بالمرتبة الخامسة بين العبارات المتعلقة ببعد رفع مستوى رفاهية السكان، بمتوسط حسابي (4.03 من 5)، وانحراف معياري (0.946). وهذه النتيجة تدل على تساهم الحكومة لتحسين جودة الحياة في مشاريع الإسكان.</w:t>
      </w:r>
    </w:p>
    <w:p w14:paraId="2D17533E"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(2)، وهي" تؤثر جودة البنية التحتية (طرق، كهرباء، مياه) بشكل مباشر على جودة حياتك في السكن " بالمرتبة السادسة بين العبارات المتعلقة ببعد رفع مستوى رفاهية السكان، بمتوسط حسابي(3.93  من 5)، وانحراف معياري (0.928). وهذه النتيجة تدل على البنية التحتية تؤثر بشكل مباشر على جودة الحياة في مشاريع الإسكان.</w:t>
      </w:r>
    </w:p>
    <w:p w14:paraId="72E14BBC"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جاءت العبارة رقم (5)، وهي" تعتقد أن مشاريع الإسكان الحالية تأخذ في الاعتبار مقاييس جودة الحياة بشكل كافٍ" بالمرتبة السابعة بين العبارات المتعلقة ببعد رفع مستوى رفاهية السكان، بمتوسط حسابي (3.90  من 5)، وانحراف معياري (0.9767). وهذه النتيجة تدل على أن المشاريع الإسكان تأخذ بالمقاييس لجودة الحياة في مشاريع الإسكان.</w:t>
      </w:r>
    </w:p>
    <w:p w14:paraId="48235FCF"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(7)، وهي" مستعد لدفع تكلفة إضافية مقابل سكن يؤثر مستوى أعلى من جودة الحياة" بالمرتبة الثامنة بين العبارات المتعلقة ببعد رفع مستوى رفاهية السكان، بمتوسط حسابي (3.72  من 5)، وانحراف معياري (0.957). وهذه النتيجة تدل على أن زيادة تكلفة اضافية لمستوى أعلى من جودة الحياة.</w:t>
      </w:r>
    </w:p>
    <w:p w14:paraId="101F736D" w14:textId="77777777" w:rsidR="00CC46D0" w:rsidRDefault="00CC46D0" w:rsidP="00CC46D0">
      <w:pPr>
        <w:numPr>
          <w:ilvl w:val="0"/>
          <w:numId w:val="11"/>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(6)، وهي" تخطيط حضري مستدام يحافظ على البيئة ودمج جودة الحياة في مشاريع الإسكان المستقبلية" بالمرتبة التاسعة بين العبارات المتعلقة ببعد رفع مستوى رفاهية السكان، بمتوسط حسابي (3.49  من 5)، وانحراف معياري (1.037). وهذه النتيجة تدل تخطيط حضري يحافظ على البيئة ودمج جودة الحياة في مشاريع الإسكان.</w:t>
      </w:r>
    </w:p>
    <w:p w14:paraId="219BCD4E" w14:textId="77777777" w:rsidR="00CC46D0" w:rsidRDefault="00CC46D0" w:rsidP="00CC46D0">
      <w:pPr>
        <w:bidi/>
        <w:spacing w:after="0" w:line="480" w:lineRule="auto"/>
        <w:rPr>
          <w:rFonts w:ascii="Simplified Arabic" w:eastAsia="Simplified Arabic" w:hAnsi="Simplified Arabic" w:cs="Simplified Arabic"/>
          <w:b/>
          <w:color w:val="000000"/>
          <w:sz w:val="28"/>
          <w:szCs w:val="28"/>
        </w:rPr>
      </w:pPr>
      <w:r>
        <w:br w:type="page"/>
      </w:r>
    </w:p>
    <w:p w14:paraId="711FDF5B" w14:textId="77777777" w:rsidR="00CC46D0" w:rsidRPr="00CA5C3F" w:rsidRDefault="00CC46D0" w:rsidP="00CC46D0">
      <w:pPr>
        <w:pBdr>
          <w:top w:val="nil"/>
          <w:left w:val="nil"/>
          <w:bottom w:val="nil"/>
          <w:right w:val="nil"/>
          <w:between w:val="nil"/>
        </w:pBdr>
        <w:bidi/>
        <w:spacing w:after="0" w:line="480" w:lineRule="auto"/>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lastRenderedPageBreak/>
        <w:t>المحور الثاني: مدى تكامل معايير جودة الحياة في التخطيط والتنفيذ</w:t>
      </w:r>
    </w:p>
    <w:p w14:paraId="6EC8A4D6" w14:textId="77777777" w:rsidR="00CC46D0" w:rsidRDefault="00CC46D0" w:rsidP="00CC46D0">
      <w:pPr>
        <w:pBdr>
          <w:top w:val="nil"/>
          <w:left w:val="nil"/>
          <w:bottom w:val="nil"/>
          <w:right w:val="nil"/>
          <w:between w:val="nil"/>
        </w:pBdr>
        <w:bidi/>
        <w:spacing w:after="0" w:line="480" w:lineRule="auto"/>
        <w:ind w:firstLine="56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للتعرف على بعد تكامل معايير جودة الحياة في التخطيط والتنفيذ؛ تم حساب التكرارات والنسب المئوية والمتوسطات الحسابية والانحراف المعياري لإجابات أفراد عينة البحث، كما تم ترتيب هذه العبارات حسب المتوسط الحسابي لكلاً منها، وذلك كما يلي:</w:t>
      </w:r>
    </w:p>
    <w:p w14:paraId="22688C79" w14:textId="77777777" w:rsidR="00CC46D0" w:rsidRPr="00CA5C3F" w:rsidRDefault="00CC46D0" w:rsidP="00CC46D0">
      <w:pPr>
        <w:bidi/>
        <w:spacing w:after="0" w:line="480" w:lineRule="auto"/>
        <w:jc w:val="center"/>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t>جدول رقم (6) التكرارات والنسب المئوية والمتوسطات الحسابية والانحراف المعياري لإستجابات أفراد الدراسة  حول تكامل معايير جودة الحياة في التخطيط والتنفيذ</w:t>
      </w:r>
    </w:p>
    <w:tbl>
      <w:tblPr>
        <w:bidiVisual/>
        <w:tblW w:w="10910"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400" w:firstRow="0" w:lastRow="0" w:firstColumn="0" w:lastColumn="0" w:noHBand="0" w:noVBand="1"/>
      </w:tblPr>
      <w:tblGrid>
        <w:gridCol w:w="567"/>
        <w:gridCol w:w="3284"/>
        <w:gridCol w:w="425"/>
        <w:gridCol w:w="567"/>
        <w:gridCol w:w="567"/>
        <w:gridCol w:w="567"/>
        <w:gridCol w:w="567"/>
        <w:gridCol w:w="567"/>
        <w:gridCol w:w="567"/>
        <w:gridCol w:w="506"/>
        <w:gridCol w:w="486"/>
        <w:gridCol w:w="567"/>
        <w:gridCol w:w="568"/>
        <w:gridCol w:w="567"/>
        <w:gridCol w:w="538"/>
      </w:tblGrid>
      <w:tr w:rsidR="00CC46D0" w14:paraId="7D016E6D" w14:textId="77777777" w:rsidTr="00512A58">
        <w:trPr>
          <w:trHeight w:val="326"/>
          <w:tblHeader/>
          <w:jc w:val="center"/>
        </w:trPr>
        <w:tc>
          <w:tcPr>
            <w:tcW w:w="567" w:type="dxa"/>
            <w:vMerge w:val="restart"/>
            <w:shd w:val="clear" w:color="auto" w:fill="83CAEB"/>
            <w:vAlign w:val="center"/>
          </w:tcPr>
          <w:p w14:paraId="1FE1B2A2" w14:textId="77777777" w:rsidR="00CC46D0" w:rsidRDefault="00CC46D0" w:rsidP="00512A58">
            <w:pPr>
              <w:bidi/>
              <w:jc w:val="center"/>
              <w:rPr>
                <w:rFonts w:ascii="Simplified Arabic" w:eastAsia="Simplified Arabic" w:hAnsi="Simplified Arabic" w:cs="Simplified Arabic"/>
                <w:b/>
                <w:color w:val="000000"/>
              </w:rPr>
            </w:pPr>
            <w:bookmarkStart w:id="16" w:name="_heading=h.92gw0zbtvfgx" w:colFirst="0" w:colLast="0"/>
            <w:bookmarkEnd w:id="16"/>
            <w:r>
              <w:rPr>
                <w:rFonts w:ascii="Simplified Arabic" w:eastAsia="Simplified Arabic" w:hAnsi="Simplified Arabic" w:cs="Simplified Arabic"/>
                <w:b/>
                <w:color w:val="000000"/>
                <w:rtl/>
              </w:rPr>
              <w:t>م</w:t>
            </w:r>
          </w:p>
        </w:tc>
        <w:tc>
          <w:tcPr>
            <w:tcW w:w="3284" w:type="dxa"/>
            <w:vMerge w:val="restart"/>
            <w:shd w:val="clear" w:color="auto" w:fill="83CAEB"/>
            <w:vAlign w:val="center"/>
          </w:tcPr>
          <w:p w14:paraId="308EBEEE"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الفقرة</w:t>
            </w:r>
          </w:p>
        </w:tc>
        <w:tc>
          <w:tcPr>
            <w:tcW w:w="5386" w:type="dxa"/>
            <w:gridSpan w:val="10"/>
            <w:shd w:val="clear" w:color="auto" w:fill="83CAEB"/>
            <w:vAlign w:val="center"/>
          </w:tcPr>
          <w:p w14:paraId="6F3F6E46"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درجة الموافقة</w:t>
            </w:r>
          </w:p>
        </w:tc>
        <w:tc>
          <w:tcPr>
            <w:tcW w:w="568" w:type="dxa"/>
            <w:vMerge w:val="restart"/>
            <w:shd w:val="clear" w:color="auto" w:fill="83CAEB"/>
            <w:vAlign w:val="center"/>
          </w:tcPr>
          <w:p w14:paraId="6F766E03"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المتوسط الحسابي</w:t>
            </w:r>
          </w:p>
        </w:tc>
        <w:tc>
          <w:tcPr>
            <w:tcW w:w="567" w:type="dxa"/>
            <w:vMerge w:val="restart"/>
            <w:shd w:val="clear" w:color="auto" w:fill="83CAEB"/>
            <w:vAlign w:val="center"/>
          </w:tcPr>
          <w:p w14:paraId="2D674939"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الانحراف المعياري</w:t>
            </w:r>
          </w:p>
        </w:tc>
        <w:tc>
          <w:tcPr>
            <w:tcW w:w="538" w:type="dxa"/>
            <w:vMerge w:val="restart"/>
            <w:shd w:val="clear" w:color="auto" w:fill="83CAEB"/>
            <w:vAlign w:val="center"/>
          </w:tcPr>
          <w:p w14:paraId="6E70EB58"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الرتبة</w:t>
            </w:r>
          </w:p>
        </w:tc>
      </w:tr>
      <w:tr w:rsidR="00CC46D0" w14:paraId="1603778E" w14:textId="77777777" w:rsidTr="00512A58">
        <w:trPr>
          <w:trHeight w:val="507"/>
          <w:tblHeader/>
          <w:jc w:val="center"/>
        </w:trPr>
        <w:tc>
          <w:tcPr>
            <w:tcW w:w="567" w:type="dxa"/>
            <w:vMerge/>
            <w:shd w:val="clear" w:color="auto" w:fill="83CAEB"/>
            <w:vAlign w:val="center"/>
          </w:tcPr>
          <w:p w14:paraId="3AF63552"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284" w:type="dxa"/>
            <w:vMerge/>
            <w:shd w:val="clear" w:color="auto" w:fill="83CAEB"/>
            <w:vAlign w:val="center"/>
          </w:tcPr>
          <w:p w14:paraId="12687005"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992" w:type="dxa"/>
            <w:gridSpan w:val="2"/>
            <w:shd w:val="clear" w:color="auto" w:fill="83CAEB"/>
            <w:vAlign w:val="center"/>
          </w:tcPr>
          <w:p w14:paraId="4B9E3281"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 بشدة</w:t>
            </w:r>
          </w:p>
        </w:tc>
        <w:tc>
          <w:tcPr>
            <w:tcW w:w="1134" w:type="dxa"/>
            <w:gridSpan w:val="2"/>
            <w:shd w:val="clear" w:color="auto" w:fill="83CAEB"/>
            <w:vAlign w:val="center"/>
          </w:tcPr>
          <w:p w14:paraId="0F044BAB"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w:t>
            </w:r>
          </w:p>
        </w:tc>
        <w:tc>
          <w:tcPr>
            <w:tcW w:w="1134" w:type="dxa"/>
            <w:gridSpan w:val="2"/>
            <w:shd w:val="clear" w:color="auto" w:fill="83CAEB"/>
            <w:vAlign w:val="center"/>
          </w:tcPr>
          <w:p w14:paraId="32D79991"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محايد</w:t>
            </w:r>
          </w:p>
        </w:tc>
        <w:tc>
          <w:tcPr>
            <w:tcW w:w="1073" w:type="dxa"/>
            <w:gridSpan w:val="2"/>
            <w:shd w:val="clear" w:color="auto" w:fill="83CAEB"/>
            <w:vAlign w:val="center"/>
          </w:tcPr>
          <w:p w14:paraId="142B1D3B"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w:t>
            </w:r>
          </w:p>
        </w:tc>
        <w:tc>
          <w:tcPr>
            <w:tcW w:w="1053" w:type="dxa"/>
            <w:gridSpan w:val="2"/>
            <w:shd w:val="clear" w:color="auto" w:fill="83CAEB"/>
            <w:vAlign w:val="center"/>
          </w:tcPr>
          <w:p w14:paraId="550D13D5"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 بشدة</w:t>
            </w:r>
          </w:p>
        </w:tc>
        <w:tc>
          <w:tcPr>
            <w:tcW w:w="568" w:type="dxa"/>
            <w:vMerge/>
            <w:shd w:val="clear" w:color="auto" w:fill="83CAEB"/>
            <w:vAlign w:val="center"/>
          </w:tcPr>
          <w:p w14:paraId="71BEC371"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3E5CC9ED"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08BB56F4"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6F9AA0FD" w14:textId="77777777" w:rsidTr="00512A58">
        <w:trPr>
          <w:trHeight w:val="469"/>
          <w:tblHeader/>
          <w:jc w:val="center"/>
        </w:trPr>
        <w:tc>
          <w:tcPr>
            <w:tcW w:w="567" w:type="dxa"/>
            <w:vMerge/>
            <w:shd w:val="clear" w:color="auto" w:fill="83CAEB"/>
            <w:vAlign w:val="center"/>
          </w:tcPr>
          <w:p w14:paraId="1E0E3CCF"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284" w:type="dxa"/>
            <w:vMerge/>
            <w:shd w:val="clear" w:color="auto" w:fill="83CAEB"/>
            <w:vAlign w:val="center"/>
          </w:tcPr>
          <w:p w14:paraId="233F89D9"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425" w:type="dxa"/>
            <w:shd w:val="clear" w:color="auto" w:fill="83CAEB"/>
            <w:vAlign w:val="center"/>
          </w:tcPr>
          <w:p w14:paraId="57980998"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7EB4FC28"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003A98F9"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630B4778"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42C1BD95"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1D92D014"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244545AA"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06" w:type="dxa"/>
            <w:shd w:val="clear" w:color="auto" w:fill="83CAEB"/>
            <w:vAlign w:val="center"/>
          </w:tcPr>
          <w:p w14:paraId="108E5FA8"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486" w:type="dxa"/>
            <w:shd w:val="clear" w:color="auto" w:fill="83CAEB"/>
            <w:vAlign w:val="center"/>
          </w:tcPr>
          <w:p w14:paraId="40F85BCA"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12E63139"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8" w:type="dxa"/>
            <w:vMerge/>
            <w:shd w:val="clear" w:color="auto" w:fill="83CAEB"/>
            <w:vAlign w:val="center"/>
          </w:tcPr>
          <w:p w14:paraId="23FB0D35"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71367840"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51B032D3"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306F5217" w14:textId="77777777" w:rsidTr="00512A58">
        <w:trPr>
          <w:trHeight w:val="20"/>
          <w:jc w:val="center"/>
        </w:trPr>
        <w:tc>
          <w:tcPr>
            <w:tcW w:w="567" w:type="dxa"/>
            <w:vAlign w:val="center"/>
          </w:tcPr>
          <w:p w14:paraId="1A1F1009"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c>
          <w:tcPr>
            <w:tcW w:w="3284" w:type="dxa"/>
          </w:tcPr>
          <w:p w14:paraId="34B6E224"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معرفتك جيدة بمفهوم جودة الحياة في التخطيط والتنفيذ</w:t>
            </w:r>
          </w:p>
        </w:tc>
        <w:tc>
          <w:tcPr>
            <w:tcW w:w="425" w:type="dxa"/>
            <w:vAlign w:val="center"/>
          </w:tcPr>
          <w:p w14:paraId="670E53B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w:t>
            </w:r>
          </w:p>
        </w:tc>
        <w:tc>
          <w:tcPr>
            <w:tcW w:w="567" w:type="dxa"/>
            <w:vAlign w:val="center"/>
          </w:tcPr>
          <w:p w14:paraId="2BAFA9F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2.7</w:t>
            </w:r>
          </w:p>
        </w:tc>
        <w:tc>
          <w:tcPr>
            <w:tcW w:w="567" w:type="dxa"/>
            <w:vAlign w:val="center"/>
          </w:tcPr>
          <w:p w14:paraId="0D1851E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43</w:t>
            </w:r>
          </w:p>
        </w:tc>
        <w:tc>
          <w:tcPr>
            <w:tcW w:w="567" w:type="dxa"/>
            <w:vAlign w:val="center"/>
          </w:tcPr>
          <w:p w14:paraId="790BF23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10.5</w:t>
            </w:r>
          </w:p>
        </w:tc>
        <w:tc>
          <w:tcPr>
            <w:tcW w:w="567" w:type="dxa"/>
            <w:vAlign w:val="center"/>
          </w:tcPr>
          <w:p w14:paraId="5A57671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99</w:t>
            </w:r>
          </w:p>
        </w:tc>
        <w:tc>
          <w:tcPr>
            <w:tcW w:w="567" w:type="dxa"/>
            <w:vAlign w:val="center"/>
          </w:tcPr>
          <w:p w14:paraId="661AD22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24.1</w:t>
            </w:r>
          </w:p>
        </w:tc>
        <w:tc>
          <w:tcPr>
            <w:tcW w:w="567" w:type="dxa"/>
            <w:vAlign w:val="center"/>
          </w:tcPr>
          <w:p w14:paraId="2DFD9C4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156</w:t>
            </w:r>
          </w:p>
        </w:tc>
        <w:tc>
          <w:tcPr>
            <w:tcW w:w="506" w:type="dxa"/>
            <w:vAlign w:val="center"/>
          </w:tcPr>
          <w:p w14:paraId="756135C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38</w:t>
            </w:r>
          </w:p>
        </w:tc>
        <w:tc>
          <w:tcPr>
            <w:tcW w:w="486" w:type="dxa"/>
            <w:vAlign w:val="center"/>
          </w:tcPr>
          <w:p w14:paraId="2D58A89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102</w:t>
            </w:r>
          </w:p>
        </w:tc>
        <w:tc>
          <w:tcPr>
            <w:tcW w:w="567" w:type="dxa"/>
            <w:vAlign w:val="center"/>
          </w:tcPr>
          <w:p w14:paraId="3D47D95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24.8</w:t>
            </w:r>
          </w:p>
        </w:tc>
        <w:tc>
          <w:tcPr>
            <w:tcW w:w="568" w:type="dxa"/>
            <w:vAlign w:val="center"/>
          </w:tcPr>
          <w:p w14:paraId="086A5C9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3.72</w:t>
            </w:r>
          </w:p>
        </w:tc>
        <w:tc>
          <w:tcPr>
            <w:tcW w:w="567" w:type="dxa"/>
            <w:vAlign w:val="center"/>
          </w:tcPr>
          <w:p w14:paraId="736FC3B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1.035</w:t>
            </w:r>
          </w:p>
        </w:tc>
        <w:tc>
          <w:tcPr>
            <w:tcW w:w="538" w:type="dxa"/>
            <w:vAlign w:val="center"/>
          </w:tcPr>
          <w:p w14:paraId="21B4CED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C46D0" w14:paraId="19F7ED22" w14:textId="77777777" w:rsidTr="00512A58">
        <w:trPr>
          <w:trHeight w:val="20"/>
          <w:jc w:val="center"/>
        </w:trPr>
        <w:tc>
          <w:tcPr>
            <w:tcW w:w="567" w:type="dxa"/>
            <w:vAlign w:val="center"/>
          </w:tcPr>
          <w:p w14:paraId="39AD033D"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3284" w:type="dxa"/>
          </w:tcPr>
          <w:p w14:paraId="3D620E8E"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أهمية دمج معايير جودة الحياة في عمليات التخطيط والتنفيذ</w:t>
            </w:r>
          </w:p>
        </w:tc>
        <w:tc>
          <w:tcPr>
            <w:tcW w:w="425" w:type="dxa"/>
            <w:vAlign w:val="center"/>
          </w:tcPr>
          <w:p w14:paraId="75D53DC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c>
          <w:tcPr>
            <w:tcW w:w="567" w:type="dxa"/>
            <w:vAlign w:val="center"/>
          </w:tcPr>
          <w:p w14:paraId="10B0774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1.7</w:t>
            </w:r>
          </w:p>
        </w:tc>
        <w:tc>
          <w:tcPr>
            <w:tcW w:w="567" w:type="dxa"/>
            <w:vAlign w:val="center"/>
          </w:tcPr>
          <w:p w14:paraId="5CDCB33C"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w:t>
            </w:r>
          </w:p>
        </w:tc>
        <w:tc>
          <w:tcPr>
            <w:tcW w:w="567" w:type="dxa"/>
            <w:vAlign w:val="center"/>
          </w:tcPr>
          <w:p w14:paraId="19D4F9D6"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w:t>
            </w:r>
          </w:p>
        </w:tc>
        <w:tc>
          <w:tcPr>
            <w:tcW w:w="567" w:type="dxa"/>
            <w:vAlign w:val="center"/>
          </w:tcPr>
          <w:p w14:paraId="1A8155F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97</w:t>
            </w:r>
          </w:p>
        </w:tc>
        <w:tc>
          <w:tcPr>
            <w:tcW w:w="567" w:type="dxa"/>
            <w:vAlign w:val="center"/>
          </w:tcPr>
          <w:p w14:paraId="6ECAD82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23.6</w:t>
            </w:r>
          </w:p>
        </w:tc>
        <w:tc>
          <w:tcPr>
            <w:tcW w:w="567" w:type="dxa"/>
            <w:vAlign w:val="center"/>
          </w:tcPr>
          <w:p w14:paraId="76D3A66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165</w:t>
            </w:r>
          </w:p>
        </w:tc>
        <w:tc>
          <w:tcPr>
            <w:tcW w:w="506" w:type="dxa"/>
            <w:vAlign w:val="center"/>
          </w:tcPr>
          <w:p w14:paraId="30A309C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40.1</w:t>
            </w:r>
          </w:p>
        </w:tc>
        <w:tc>
          <w:tcPr>
            <w:tcW w:w="486" w:type="dxa"/>
            <w:vAlign w:val="center"/>
          </w:tcPr>
          <w:p w14:paraId="79BB84E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105</w:t>
            </w:r>
          </w:p>
        </w:tc>
        <w:tc>
          <w:tcPr>
            <w:tcW w:w="567" w:type="dxa"/>
            <w:vAlign w:val="center"/>
          </w:tcPr>
          <w:p w14:paraId="29E5F7F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25.5</w:t>
            </w:r>
          </w:p>
        </w:tc>
        <w:tc>
          <w:tcPr>
            <w:tcW w:w="568" w:type="dxa"/>
            <w:vAlign w:val="center"/>
          </w:tcPr>
          <w:p w14:paraId="7667AB1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3.79</w:t>
            </w:r>
          </w:p>
        </w:tc>
        <w:tc>
          <w:tcPr>
            <w:tcW w:w="567" w:type="dxa"/>
            <w:vAlign w:val="center"/>
          </w:tcPr>
          <w:p w14:paraId="021C10D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0.981</w:t>
            </w:r>
          </w:p>
        </w:tc>
        <w:tc>
          <w:tcPr>
            <w:tcW w:w="538" w:type="dxa"/>
            <w:vAlign w:val="center"/>
          </w:tcPr>
          <w:p w14:paraId="09BFB10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C46D0" w14:paraId="607EC7CA" w14:textId="77777777" w:rsidTr="00512A58">
        <w:trPr>
          <w:trHeight w:val="20"/>
          <w:jc w:val="center"/>
        </w:trPr>
        <w:tc>
          <w:tcPr>
            <w:tcW w:w="567" w:type="dxa"/>
            <w:vAlign w:val="center"/>
          </w:tcPr>
          <w:p w14:paraId="5750FEAB"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3284" w:type="dxa"/>
          </w:tcPr>
          <w:p w14:paraId="5946C218"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مراعاة أهم المعايير للتصميم العمراني المبتكر والمريح لضمان جودة الحياة في التخطيط والتنفيذ</w:t>
            </w:r>
          </w:p>
        </w:tc>
        <w:tc>
          <w:tcPr>
            <w:tcW w:w="425" w:type="dxa"/>
            <w:vAlign w:val="center"/>
          </w:tcPr>
          <w:p w14:paraId="0A90FE5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14</w:t>
            </w:r>
          </w:p>
        </w:tc>
        <w:tc>
          <w:tcPr>
            <w:tcW w:w="567" w:type="dxa"/>
            <w:vAlign w:val="center"/>
          </w:tcPr>
          <w:p w14:paraId="77793CF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3.4</w:t>
            </w:r>
          </w:p>
        </w:tc>
        <w:tc>
          <w:tcPr>
            <w:tcW w:w="567" w:type="dxa"/>
            <w:vAlign w:val="center"/>
          </w:tcPr>
          <w:p w14:paraId="0124E43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w:t>
            </w:r>
          </w:p>
        </w:tc>
        <w:tc>
          <w:tcPr>
            <w:tcW w:w="567" w:type="dxa"/>
            <w:vAlign w:val="center"/>
          </w:tcPr>
          <w:p w14:paraId="7F54D29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6.3</w:t>
            </w:r>
          </w:p>
        </w:tc>
        <w:tc>
          <w:tcPr>
            <w:tcW w:w="567" w:type="dxa"/>
            <w:vAlign w:val="center"/>
          </w:tcPr>
          <w:p w14:paraId="74201AA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101</w:t>
            </w:r>
          </w:p>
        </w:tc>
        <w:tc>
          <w:tcPr>
            <w:tcW w:w="567" w:type="dxa"/>
            <w:vAlign w:val="center"/>
          </w:tcPr>
          <w:p w14:paraId="0EAAC98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24.6</w:t>
            </w:r>
          </w:p>
        </w:tc>
        <w:tc>
          <w:tcPr>
            <w:tcW w:w="567" w:type="dxa"/>
            <w:vAlign w:val="center"/>
          </w:tcPr>
          <w:p w14:paraId="4902836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160</w:t>
            </w:r>
          </w:p>
        </w:tc>
        <w:tc>
          <w:tcPr>
            <w:tcW w:w="506" w:type="dxa"/>
            <w:vAlign w:val="center"/>
          </w:tcPr>
          <w:p w14:paraId="00770EB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38.9</w:t>
            </w:r>
          </w:p>
        </w:tc>
        <w:tc>
          <w:tcPr>
            <w:tcW w:w="486" w:type="dxa"/>
            <w:vAlign w:val="center"/>
          </w:tcPr>
          <w:p w14:paraId="727B1F5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110</w:t>
            </w:r>
          </w:p>
        </w:tc>
        <w:tc>
          <w:tcPr>
            <w:tcW w:w="567" w:type="dxa"/>
            <w:vAlign w:val="center"/>
          </w:tcPr>
          <w:p w14:paraId="786F6A8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26.8</w:t>
            </w:r>
          </w:p>
        </w:tc>
        <w:tc>
          <w:tcPr>
            <w:tcW w:w="568" w:type="dxa"/>
            <w:vAlign w:val="center"/>
          </w:tcPr>
          <w:p w14:paraId="6555F14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3.79</w:t>
            </w:r>
          </w:p>
        </w:tc>
        <w:tc>
          <w:tcPr>
            <w:tcW w:w="567" w:type="dxa"/>
            <w:vAlign w:val="center"/>
          </w:tcPr>
          <w:p w14:paraId="2D168BA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1.016</w:t>
            </w:r>
          </w:p>
        </w:tc>
        <w:tc>
          <w:tcPr>
            <w:tcW w:w="538" w:type="dxa"/>
            <w:vAlign w:val="center"/>
          </w:tcPr>
          <w:p w14:paraId="54F89BD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C46D0" w14:paraId="2CEC13E4" w14:textId="77777777" w:rsidTr="00512A58">
        <w:trPr>
          <w:trHeight w:val="20"/>
          <w:jc w:val="center"/>
        </w:trPr>
        <w:tc>
          <w:tcPr>
            <w:tcW w:w="567" w:type="dxa"/>
            <w:vAlign w:val="center"/>
          </w:tcPr>
          <w:p w14:paraId="7AC37DED"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lastRenderedPageBreak/>
              <w:t>4</w:t>
            </w:r>
          </w:p>
        </w:tc>
        <w:tc>
          <w:tcPr>
            <w:tcW w:w="3284" w:type="dxa"/>
          </w:tcPr>
          <w:p w14:paraId="38C2DC5E"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تطبيق بشكل كامل لمعايير جودة الحياة في المشاريع السكنية</w:t>
            </w:r>
          </w:p>
        </w:tc>
        <w:tc>
          <w:tcPr>
            <w:tcW w:w="425" w:type="dxa"/>
            <w:vAlign w:val="center"/>
          </w:tcPr>
          <w:p w14:paraId="268CD1F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w:t>
            </w:r>
          </w:p>
        </w:tc>
        <w:tc>
          <w:tcPr>
            <w:tcW w:w="567" w:type="dxa"/>
            <w:vAlign w:val="center"/>
          </w:tcPr>
          <w:p w14:paraId="035F1BE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567" w:type="dxa"/>
            <w:vAlign w:val="center"/>
          </w:tcPr>
          <w:p w14:paraId="72BEA22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34</w:t>
            </w:r>
          </w:p>
        </w:tc>
        <w:tc>
          <w:tcPr>
            <w:tcW w:w="567" w:type="dxa"/>
            <w:vAlign w:val="center"/>
          </w:tcPr>
          <w:p w14:paraId="1660346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8.3</w:t>
            </w:r>
          </w:p>
        </w:tc>
        <w:tc>
          <w:tcPr>
            <w:tcW w:w="567" w:type="dxa"/>
            <w:vAlign w:val="center"/>
          </w:tcPr>
          <w:p w14:paraId="03C5F7F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65</w:t>
            </w:r>
          </w:p>
        </w:tc>
        <w:tc>
          <w:tcPr>
            <w:tcW w:w="567" w:type="dxa"/>
            <w:vAlign w:val="center"/>
          </w:tcPr>
          <w:p w14:paraId="5CC6248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15.8</w:t>
            </w:r>
          </w:p>
        </w:tc>
        <w:tc>
          <w:tcPr>
            <w:tcW w:w="567" w:type="dxa"/>
            <w:vAlign w:val="center"/>
          </w:tcPr>
          <w:p w14:paraId="3873530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187</w:t>
            </w:r>
          </w:p>
        </w:tc>
        <w:tc>
          <w:tcPr>
            <w:tcW w:w="506" w:type="dxa"/>
            <w:vAlign w:val="center"/>
          </w:tcPr>
          <w:p w14:paraId="3B4568D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45.5</w:t>
            </w:r>
          </w:p>
        </w:tc>
        <w:tc>
          <w:tcPr>
            <w:tcW w:w="486" w:type="dxa"/>
            <w:vAlign w:val="center"/>
          </w:tcPr>
          <w:p w14:paraId="70D4FC5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116</w:t>
            </w:r>
          </w:p>
        </w:tc>
        <w:tc>
          <w:tcPr>
            <w:tcW w:w="567" w:type="dxa"/>
            <w:vAlign w:val="center"/>
          </w:tcPr>
          <w:p w14:paraId="35E2755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28.2</w:t>
            </w:r>
          </w:p>
        </w:tc>
        <w:tc>
          <w:tcPr>
            <w:tcW w:w="568" w:type="dxa"/>
            <w:vAlign w:val="center"/>
          </w:tcPr>
          <w:p w14:paraId="4BBB963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3.89</w:t>
            </w:r>
          </w:p>
        </w:tc>
        <w:tc>
          <w:tcPr>
            <w:tcW w:w="567" w:type="dxa"/>
            <w:vAlign w:val="center"/>
          </w:tcPr>
          <w:p w14:paraId="767F9EF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0.979</w:t>
            </w:r>
          </w:p>
        </w:tc>
        <w:tc>
          <w:tcPr>
            <w:tcW w:w="538" w:type="dxa"/>
            <w:vAlign w:val="center"/>
          </w:tcPr>
          <w:p w14:paraId="1903414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C46D0" w14:paraId="6CCFF240" w14:textId="77777777" w:rsidTr="00512A58">
        <w:trPr>
          <w:trHeight w:val="20"/>
          <w:jc w:val="center"/>
        </w:trPr>
        <w:tc>
          <w:tcPr>
            <w:tcW w:w="567" w:type="dxa"/>
            <w:vAlign w:val="center"/>
          </w:tcPr>
          <w:p w14:paraId="77C3D629"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3284" w:type="dxa"/>
          </w:tcPr>
          <w:p w14:paraId="2EFBD5E9"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غياب التشريعات والسياسات الداعمة لتكامل معايير جودة الحياة في التخطيط والتنفيذ</w:t>
            </w:r>
          </w:p>
        </w:tc>
        <w:tc>
          <w:tcPr>
            <w:tcW w:w="425" w:type="dxa"/>
            <w:vAlign w:val="center"/>
          </w:tcPr>
          <w:p w14:paraId="0E4A1E9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w:t>
            </w:r>
          </w:p>
        </w:tc>
        <w:tc>
          <w:tcPr>
            <w:tcW w:w="567" w:type="dxa"/>
            <w:vAlign w:val="center"/>
          </w:tcPr>
          <w:p w14:paraId="4C84639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2.9</w:t>
            </w:r>
          </w:p>
        </w:tc>
        <w:tc>
          <w:tcPr>
            <w:tcW w:w="567" w:type="dxa"/>
            <w:vAlign w:val="center"/>
          </w:tcPr>
          <w:p w14:paraId="0DEE794C"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27</w:t>
            </w:r>
          </w:p>
        </w:tc>
        <w:tc>
          <w:tcPr>
            <w:tcW w:w="567" w:type="dxa"/>
            <w:vAlign w:val="center"/>
          </w:tcPr>
          <w:p w14:paraId="10B0045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6.6</w:t>
            </w:r>
          </w:p>
        </w:tc>
        <w:tc>
          <w:tcPr>
            <w:tcW w:w="567" w:type="dxa"/>
            <w:vAlign w:val="center"/>
          </w:tcPr>
          <w:p w14:paraId="4BA466FC"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103</w:t>
            </w:r>
          </w:p>
        </w:tc>
        <w:tc>
          <w:tcPr>
            <w:tcW w:w="567" w:type="dxa"/>
            <w:vAlign w:val="center"/>
          </w:tcPr>
          <w:p w14:paraId="7D0FAD68"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25.1</w:t>
            </w:r>
          </w:p>
        </w:tc>
        <w:tc>
          <w:tcPr>
            <w:tcW w:w="567" w:type="dxa"/>
            <w:vAlign w:val="center"/>
          </w:tcPr>
          <w:p w14:paraId="5D7C632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173</w:t>
            </w:r>
          </w:p>
        </w:tc>
        <w:tc>
          <w:tcPr>
            <w:tcW w:w="506" w:type="dxa"/>
            <w:vAlign w:val="center"/>
          </w:tcPr>
          <w:p w14:paraId="07F45FB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42.1</w:t>
            </w:r>
          </w:p>
        </w:tc>
        <w:tc>
          <w:tcPr>
            <w:tcW w:w="486" w:type="dxa"/>
            <w:vAlign w:val="center"/>
          </w:tcPr>
          <w:p w14:paraId="450941E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96</w:t>
            </w:r>
          </w:p>
        </w:tc>
        <w:tc>
          <w:tcPr>
            <w:tcW w:w="567" w:type="dxa"/>
            <w:vAlign w:val="center"/>
          </w:tcPr>
          <w:p w14:paraId="0F31306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23.4</w:t>
            </w:r>
          </w:p>
        </w:tc>
        <w:tc>
          <w:tcPr>
            <w:tcW w:w="568" w:type="dxa"/>
            <w:vAlign w:val="center"/>
          </w:tcPr>
          <w:p w14:paraId="6D19B25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3.76</w:t>
            </w:r>
          </w:p>
        </w:tc>
        <w:tc>
          <w:tcPr>
            <w:tcW w:w="567" w:type="dxa"/>
            <w:vAlign w:val="center"/>
          </w:tcPr>
          <w:p w14:paraId="0DDB507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0.978</w:t>
            </w:r>
          </w:p>
        </w:tc>
        <w:tc>
          <w:tcPr>
            <w:tcW w:w="538" w:type="dxa"/>
            <w:vAlign w:val="center"/>
          </w:tcPr>
          <w:p w14:paraId="31AA496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C46D0" w14:paraId="48F063D4" w14:textId="77777777" w:rsidTr="00512A58">
        <w:trPr>
          <w:trHeight w:val="20"/>
          <w:jc w:val="center"/>
        </w:trPr>
        <w:tc>
          <w:tcPr>
            <w:tcW w:w="567" w:type="dxa"/>
            <w:vAlign w:val="center"/>
          </w:tcPr>
          <w:p w14:paraId="008D73AB"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3284" w:type="dxa"/>
          </w:tcPr>
          <w:p w14:paraId="4D9B28AF"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تعاون الجهات الحكومية والمطورين العقاريين في تعزيز جودة الحياة في مشاريعهم</w:t>
            </w:r>
          </w:p>
        </w:tc>
        <w:tc>
          <w:tcPr>
            <w:tcW w:w="425" w:type="dxa"/>
            <w:vAlign w:val="center"/>
          </w:tcPr>
          <w:p w14:paraId="547498F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w:t>
            </w:r>
          </w:p>
        </w:tc>
        <w:tc>
          <w:tcPr>
            <w:tcW w:w="567" w:type="dxa"/>
            <w:vAlign w:val="center"/>
          </w:tcPr>
          <w:p w14:paraId="181C32E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2.9</w:t>
            </w:r>
          </w:p>
        </w:tc>
        <w:tc>
          <w:tcPr>
            <w:tcW w:w="567" w:type="dxa"/>
            <w:vAlign w:val="center"/>
          </w:tcPr>
          <w:p w14:paraId="0CD9FAED"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32</w:t>
            </w:r>
          </w:p>
        </w:tc>
        <w:tc>
          <w:tcPr>
            <w:tcW w:w="567" w:type="dxa"/>
            <w:vAlign w:val="center"/>
          </w:tcPr>
          <w:p w14:paraId="217C0741"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7.8</w:t>
            </w:r>
          </w:p>
        </w:tc>
        <w:tc>
          <w:tcPr>
            <w:tcW w:w="567" w:type="dxa"/>
            <w:vAlign w:val="center"/>
          </w:tcPr>
          <w:p w14:paraId="2E2F0216"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99</w:t>
            </w:r>
          </w:p>
        </w:tc>
        <w:tc>
          <w:tcPr>
            <w:tcW w:w="567" w:type="dxa"/>
            <w:vAlign w:val="center"/>
          </w:tcPr>
          <w:p w14:paraId="5C6FC5AE"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24.1</w:t>
            </w:r>
          </w:p>
        </w:tc>
        <w:tc>
          <w:tcPr>
            <w:tcW w:w="567" w:type="dxa"/>
            <w:vAlign w:val="center"/>
          </w:tcPr>
          <w:p w14:paraId="46FF8D2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169</w:t>
            </w:r>
          </w:p>
        </w:tc>
        <w:tc>
          <w:tcPr>
            <w:tcW w:w="506" w:type="dxa"/>
            <w:vAlign w:val="center"/>
          </w:tcPr>
          <w:p w14:paraId="54D8304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41.1</w:t>
            </w:r>
          </w:p>
        </w:tc>
        <w:tc>
          <w:tcPr>
            <w:tcW w:w="486" w:type="dxa"/>
            <w:vAlign w:val="center"/>
          </w:tcPr>
          <w:p w14:paraId="04C0AC0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99</w:t>
            </w:r>
          </w:p>
        </w:tc>
        <w:tc>
          <w:tcPr>
            <w:tcW w:w="567" w:type="dxa"/>
            <w:vAlign w:val="center"/>
          </w:tcPr>
          <w:p w14:paraId="6E9322CF"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24.1</w:t>
            </w:r>
          </w:p>
        </w:tc>
        <w:tc>
          <w:tcPr>
            <w:tcW w:w="568" w:type="dxa"/>
            <w:vAlign w:val="center"/>
          </w:tcPr>
          <w:p w14:paraId="1DAB62D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3.76</w:t>
            </w:r>
          </w:p>
        </w:tc>
        <w:tc>
          <w:tcPr>
            <w:tcW w:w="567" w:type="dxa"/>
            <w:vAlign w:val="center"/>
          </w:tcPr>
          <w:p w14:paraId="52FBFE3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1.000</w:t>
            </w:r>
          </w:p>
        </w:tc>
        <w:tc>
          <w:tcPr>
            <w:tcW w:w="538" w:type="dxa"/>
            <w:vAlign w:val="center"/>
          </w:tcPr>
          <w:p w14:paraId="28546696"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C46D0" w14:paraId="28644AA5" w14:textId="77777777" w:rsidTr="00512A58">
        <w:trPr>
          <w:trHeight w:val="20"/>
          <w:jc w:val="center"/>
        </w:trPr>
        <w:tc>
          <w:tcPr>
            <w:tcW w:w="567" w:type="dxa"/>
            <w:vAlign w:val="center"/>
          </w:tcPr>
          <w:p w14:paraId="4932A5F7"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c>
          <w:tcPr>
            <w:tcW w:w="3284" w:type="dxa"/>
          </w:tcPr>
          <w:p w14:paraId="3715C86D" w14:textId="77777777" w:rsidR="00CC46D0" w:rsidRDefault="00CC46D0" w:rsidP="00512A58">
            <w:pPr>
              <w:bidi/>
              <w:spacing w:line="480"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إشراك السكان والمجتمع المحلي في مراحل التخطيط يؤثر على تحسين جودة الحياة</w:t>
            </w:r>
          </w:p>
        </w:tc>
        <w:tc>
          <w:tcPr>
            <w:tcW w:w="425" w:type="dxa"/>
            <w:vAlign w:val="center"/>
          </w:tcPr>
          <w:p w14:paraId="59B6D350"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w:t>
            </w:r>
          </w:p>
        </w:tc>
        <w:tc>
          <w:tcPr>
            <w:tcW w:w="567" w:type="dxa"/>
            <w:vAlign w:val="center"/>
          </w:tcPr>
          <w:p w14:paraId="55D59C79"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5.8</w:t>
            </w:r>
          </w:p>
        </w:tc>
        <w:tc>
          <w:tcPr>
            <w:tcW w:w="567" w:type="dxa"/>
            <w:vAlign w:val="center"/>
          </w:tcPr>
          <w:p w14:paraId="7EE0A3D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40</w:t>
            </w:r>
          </w:p>
        </w:tc>
        <w:tc>
          <w:tcPr>
            <w:tcW w:w="567" w:type="dxa"/>
            <w:vAlign w:val="center"/>
          </w:tcPr>
          <w:p w14:paraId="0AF9B5A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9.7</w:t>
            </w:r>
          </w:p>
        </w:tc>
        <w:tc>
          <w:tcPr>
            <w:tcW w:w="567" w:type="dxa"/>
            <w:vAlign w:val="center"/>
          </w:tcPr>
          <w:p w14:paraId="28B9FBE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117</w:t>
            </w:r>
          </w:p>
        </w:tc>
        <w:tc>
          <w:tcPr>
            <w:tcW w:w="567" w:type="dxa"/>
            <w:vAlign w:val="center"/>
          </w:tcPr>
          <w:p w14:paraId="020227B6"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28.5</w:t>
            </w:r>
          </w:p>
        </w:tc>
        <w:tc>
          <w:tcPr>
            <w:tcW w:w="567" w:type="dxa"/>
            <w:vAlign w:val="center"/>
          </w:tcPr>
          <w:p w14:paraId="27BA339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136</w:t>
            </w:r>
          </w:p>
        </w:tc>
        <w:tc>
          <w:tcPr>
            <w:tcW w:w="506" w:type="dxa"/>
            <w:vAlign w:val="center"/>
          </w:tcPr>
          <w:p w14:paraId="2D59930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33.1</w:t>
            </w:r>
          </w:p>
        </w:tc>
        <w:tc>
          <w:tcPr>
            <w:tcW w:w="486" w:type="dxa"/>
            <w:vAlign w:val="center"/>
          </w:tcPr>
          <w:p w14:paraId="606A515A"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94</w:t>
            </w:r>
          </w:p>
        </w:tc>
        <w:tc>
          <w:tcPr>
            <w:tcW w:w="567" w:type="dxa"/>
            <w:vAlign w:val="center"/>
          </w:tcPr>
          <w:p w14:paraId="69BFD36B"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22.9</w:t>
            </w:r>
          </w:p>
        </w:tc>
        <w:tc>
          <w:tcPr>
            <w:tcW w:w="568" w:type="dxa"/>
            <w:vAlign w:val="center"/>
          </w:tcPr>
          <w:p w14:paraId="7F1E9505"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3.57</w:t>
            </w:r>
          </w:p>
        </w:tc>
        <w:tc>
          <w:tcPr>
            <w:tcW w:w="567" w:type="dxa"/>
            <w:vAlign w:val="center"/>
          </w:tcPr>
          <w:p w14:paraId="5347E943"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1.118</w:t>
            </w:r>
          </w:p>
        </w:tc>
        <w:tc>
          <w:tcPr>
            <w:tcW w:w="538" w:type="dxa"/>
            <w:vAlign w:val="center"/>
          </w:tcPr>
          <w:p w14:paraId="08CC805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r>
      <w:tr w:rsidR="00CC46D0" w14:paraId="68974703" w14:textId="77777777" w:rsidTr="00512A58">
        <w:trPr>
          <w:trHeight w:val="435"/>
          <w:jc w:val="center"/>
        </w:trPr>
        <w:tc>
          <w:tcPr>
            <w:tcW w:w="9237" w:type="dxa"/>
            <w:gridSpan w:val="12"/>
            <w:shd w:val="clear" w:color="auto" w:fill="83CAEB"/>
            <w:vAlign w:val="center"/>
          </w:tcPr>
          <w:p w14:paraId="2A9068E5" w14:textId="77777777" w:rsidR="00CC46D0" w:rsidRDefault="00CC46D0" w:rsidP="00512A58">
            <w:pPr>
              <w:bidi/>
              <w:spacing w:line="48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b/>
                <w:color w:val="000000"/>
                <w:rtl/>
              </w:rPr>
              <w:t xml:space="preserve">المتوسط الحسابي العام </w:t>
            </w:r>
          </w:p>
        </w:tc>
        <w:tc>
          <w:tcPr>
            <w:tcW w:w="568" w:type="dxa"/>
            <w:shd w:val="clear" w:color="auto" w:fill="83CAEB"/>
            <w:vAlign w:val="center"/>
          </w:tcPr>
          <w:p w14:paraId="0114E194"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3.76</w:t>
            </w:r>
          </w:p>
        </w:tc>
        <w:tc>
          <w:tcPr>
            <w:tcW w:w="567" w:type="dxa"/>
            <w:shd w:val="clear" w:color="auto" w:fill="83CAEB"/>
            <w:vAlign w:val="center"/>
          </w:tcPr>
          <w:p w14:paraId="191E89B7"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0.802</w:t>
            </w:r>
          </w:p>
        </w:tc>
        <w:tc>
          <w:tcPr>
            <w:tcW w:w="538" w:type="dxa"/>
            <w:shd w:val="clear" w:color="auto" w:fill="83CAEB"/>
            <w:vAlign w:val="center"/>
          </w:tcPr>
          <w:p w14:paraId="4395E5A2" w14:textId="77777777" w:rsidR="00CC46D0" w:rsidRDefault="00CC46D0" w:rsidP="00512A58">
            <w:pPr>
              <w:bidi/>
              <w:spacing w:line="480" w:lineRule="auto"/>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r>
    </w:tbl>
    <w:p w14:paraId="0E8C2771" w14:textId="77777777" w:rsidR="00CC46D0" w:rsidRDefault="00CC46D0" w:rsidP="00CC46D0">
      <w:pPr>
        <w:pBdr>
          <w:top w:val="nil"/>
          <w:left w:val="nil"/>
          <w:bottom w:val="nil"/>
          <w:right w:val="nil"/>
          <w:between w:val="nil"/>
        </w:pBdr>
        <w:bidi/>
        <w:spacing w:after="0" w:line="480" w:lineRule="auto"/>
        <w:ind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يتضح من الجدول رقم (6) أعلاه أن  المتوسط الحسابي العام لبعد تكامل معايير جودة الحياة في التخطيط والتنفيذ (3.76 من 5)، وهذا المتوسط يقع بالفئة الرابعة من المقياس المتدرج الخماسي، والتي تشير إلى درجة موافق أي أن أفراد مجتمع الدراسة موافقون على تكامل معايير جودة الحياة في التخطيط والتنفيذ. </w:t>
      </w:r>
    </w:p>
    <w:p w14:paraId="31D1DC5D" w14:textId="77777777" w:rsidR="00CC46D0" w:rsidRDefault="00CC46D0" w:rsidP="00CC46D0">
      <w:pPr>
        <w:pBdr>
          <w:top w:val="nil"/>
          <w:left w:val="nil"/>
          <w:bottom w:val="nil"/>
          <w:right w:val="nil"/>
          <w:between w:val="nil"/>
        </w:pBdr>
        <w:bidi/>
        <w:spacing w:after="0" w:line="480" w:lineRule="auto"/>
        <w:ind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كما يتضح أن هناك تجانس في درجة موافقة أفراد مجتمع الدراسة على بعد تكامل معايير جودة الحياة في التخطيط والتنفيذ، حيث تراوحت متوسطات موافقتهم ما بين (3.75 إلى 3.89) وهذه المتوسطات تقع في الفئة الرابعة من فئات المقياس المتدرج الخماسي والتي تشير إلى درجة ( موافق) على أداة البحث، مما يوضح تجانس وجهات نظر أفراد مجتمع الدراسة على عبارات هذا البعد.</w:t>
      </w:r>
    </w:p>
    <w:p w14:paraId="5AFFAC1B" w14:textId="77777777" w:rsidR="00CC46D0" w:rsidRDefault="00CC46D0" w:rsidP="00CC46D0">
      <w:pPr>
        <w:numPr>
          <w:ilvl w:val="1"/>
          <w:numId w:val="12"/>
        </w:numPr>
        <w:pBdr>
          <w:top w:val="nil"/>
          <w:left w:val="nil"/>
          <w:bottom w:val="nil"/>
          <w:right w:val="nil"/>
          <w:between w:val="nil"/>
        </w:pBdr>
        <w:bidi/>
        <w:spacing w:after="0" w:line="480" w:lineRule="auto"/>
        <w:ind w:left="28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(4)، وهي" تطبيق بشكل كامل لمعايير جودة الحياة في المشاريع السكنية" بالمرتبة الأولى بين العبارات المتعلقة ببعد تكامل معايير جودة الحياة في التخطيط والتنفيذ، بمتوسط حسابي (3.89  من 5)، وانحراف معياري (0.979). وهذه النتيجة تدل على أن تطبق المشاريع بشكل كامل لمعايير جودة الحياة.</w:t>
      </w:r>
    </w:p>
    <w:p w14:paraId="1D7A7D39" w14:textId="77777777" w:rsidR="00CC46D0" w:rsidRDefault="00CC46D0" w:rsidP="00CC46D0">
      <w:pPr>
        <w:numPr>
          <w:ilvl w:val="1"/>
          <w:numId w:val="12"/>
        </w:numPr>
        <w:pBdr>
          <w:top w:val="nil"/>
          <w:left w:val="nil"/>
          <w:bottom w:val="nil"/>
          <w:right w:val="nil"/>
          <w:between w:val="nil"/>
        </w:pBdr>
        <w:bidi/>
        <w:spacing w:after="0" w:line="480" w:lineRule="auto"/>
        <w:ind w:left="28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(2)، وهي" أهمية دمج معايير جودة الحياة في عمليات التخطيط والتنفيذ" بالمرتبة الثانية بين العبارات المتعلقة ببعد تكامل معايير جودة الحياة في التخطيط والتنفيذ، بمتوسط حسابي (3.79  من 5)، وانحراف معياري (0.981). وهذه النتيجة تدل على أن دمج معايير جودة الحياة في عمليات التخطيط والتنفيذ.</w:t>
      </w:r>
    </w:p>
    <w:p w14:paraId="7F22BF62" w14:textId="77777777" w:rsidR="00CC46D0" w:rsidRDefault="00CC46D0" w:rsidP="00CC46D0">
      <w:pPr>
        <w:numPr>
          <w:ilvl w:val="1"/>
          <w:numId w:val="12"/>
        </w:numPr>
        <w:pBdr>
          <w:top w:val="nil"/>
          <w:left w:val="nil"/>
          <w:bottom w:val="nil"/>
          <w:right w:val="nil"/>
          <w:between w:val="nil"/>
        </w:pBdr>
        <w:bidi/>
        <w:spacing w:after="0" w:line="480" w:lineRule="auto"/>
        <w:ind w:left="28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(3)، وهي" مراعاة أهم المعايير للتصميم العمراني المبتكر والمريح لضمان جودة الحياة في التخطيط والتنفيذ" بالمرتبة الثالثة بين العبارات المتعلقة ببعد تكامل معايير جودة الحياة في التخطيط والتنفيذ، بمتوسط حسابي (3.79  من 5)، وانحراف معياري (1.016). وهذه النتيجة تدل على أن ضمان المعايير للتصميم العمراني المبتكر لجودة الحياة في التخطيط والتنفيذ.</w:t>
      </w:r>
    </w:p>
    <w:p w14:paraId="7314FDF9" w14:textId="77777777" w:rsidR="00CC46D0" w:rsidRDefault="00CC46D0" w:rsidP="00CC46D0">
      <w:pPr>
        <w:numPr>
          <w:ilvl w:val="1"/>
          <w:numId w:val="12"/>
        </w:numPr>
        <w:pBdr>
          <w:top w:val="nil"/>
          <w:left w:val="nil"/>
          <w:bottom w:val="nil"/>
          <w:right w:val="nil"/>
          <w:between w:val="nil"/>
        </w:pBdr>
        <w:bidi/>
        <w:spacing w:after="0" w:line="480" w:lineRule="auto"/>
        <w:ind w:left="28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جاءت العبارة رقم (5)، وهي" غياب التشريعات والسياسات الداعمة لتكامل معايير جودة الحياة في التخطيط والتنفيذ" بالمرتبة الرابعة بين العبارات المتعلقة ببعد تكامل معايير جودة الحياة في التخطيط والتنفيذ، بمتوسط حسابي (3.76  من 5)، وانحراف معياري (0.978). وهذه النتيجة تدل على أن غياب التشريعات والسياسات الداعمة لتكامل معايير جودة الحياة في التخطيط والتنفيذ.</w:t>
      </w:r>
    </w:p>
    <w:p w14:paraId="07601E8A" w14:textId="77777777" w:rsidR="00CC46D0" w:rsidRDefault="00CC46D0" w:rsidP="00CC46D0">
      <w:pPr>
        <w:numPr>
          <w:ilvl w:val="1"/>
          <w:numId w:val="12"/>
        </w:numPr>
        <w:pBdr>
          <w:top w:val="nil"/>
          <w:left w:val="nil"/>
          <w:bottom w:val="nil"/>
          <w:right w:val="nil"/>
          <w:between w:val="nil"/>
        </w:pBdr>
        <w:bidi/>
        <w:spacing w:after="0" w:line="480" w:lineRule="auto"/>
        <w:ind w:left="28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جاءت العبارة رقم (6)، وهي" تعاون الجهات الحكومية والمطورين العقاريين في تعزيز جودة الحياة في مشاريعهم" بالمرتبة الخامسة بين العبارات المتعلقة ببعد تكامل معايير جودة الحياة في التخطيط والتنفيذ، بمتوسط حسابي (3.76  من 5)، وانحراف معياري (1.00). وهذه النتيجة تدل على أن تعاون الجهات الحكومية في تعزيز جودة الحياة في مشاريعهم. </w:t>
      </w:r>
    </w:p>
    <w:p w14:paraId="0D8048F6" w14:textId="77777777" w:rsidR="00CC46D0" w:rsidRDefault="00CC46D0" w:rsidP="00CC46D0">
      <w:pPr>
        <w:numPr>
          <w:ilvl w:val="1"/>
          <w:numId w:val="12"/>
        </w:numPr>
        <w:pBdr>
          <w:top w:val="nil"/>
          <w:left w:val="nil"/>
          <w:bottom w:val="nil"/>
          <w:right w:val="nil"/>
          <w:between w:val="nil"/>
        </w:pBdr>
        <w:bidi/>
        <w:spacing w:after="0" w:line="480" w:lineRule="auto"/>
        <w:ind w:left="28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(1)، وهي" معرفتك جيدة بمفهوم جودة الحياة في التخطيط والتنفيذ" بالمرتبة السادسة بين العبارات المتعلقة ببعد تكامل معايير جودة الحياة في التخطيط والتنفيذ، بمتوسط حسابي (3.72  من 5)، وانحراف معياري (1.035). وهذه النتيجة تدل على أن معرفتك جيدة بمفهوم جودة الحياة في التخطيط والتنفيذ.</w:t>
      </w:r>
    </w:p>
    <w:p w14:paraId="0D7BBB05" w14:textId="77777777" w:rsidR="00CC46D0" w:rsidRDefault="00CC46D0" w:rsidP="00CC46D0">
      <w:pPr>
        <w:numPr>
          <w:ilvl w:val="1"/>
          <w:numId w:val="12"/>
        </w:numPr>
        <w:pBdr>
          <w:top w:val="nil"/>
          <w:left w:val="nil"/>
          <w:bottom w:val="nil"/>
          <w:right w:val="nil"/>
          <w:between w:val="nil"/>
        </w:pBdr>
        <w:bidi/>
        <w:spacing w:after="0" w:line="480" w:lineRule="auto"/>
        <w:ind w:left="28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(7)، وهي" إشراك السكان والمجتمع المحلي في مراحل التخطيط يؤثر على تحسين جودة الحياة" بالمرتبة السابعة بين العبارات المتعلقة ببعد تكامل معايير جودة الحياة في التخطيط والتنفيذ، بمتوسط حسابي (3.57  من 5)، وانحراف معياري (1.118). وهذه النتيجة تدل على أن إشراك السكان والمجتمع المحلي في مراحل التخطيط يؤثر على تحسين جودة الحياة.</w:t>
      </w:r>
    </w:p>
    <w:p w14:paraId="5EC26463" w14:textId="77777777" w:rsidR="00CC46D0" w:rsidRDefault="00CC46D0" w:rsidP="00CC46D0">
      <w:pPr>
        <w:bidi/>
        <w:spacing w:after="0" w:line="276" w:lineRule="auto"/>
        <w:jc w:val="center"/>
        <w:rPr>
          <w:rFonts w:ascii="Simplified Arabic" w:eastAsia="Simplified Arabic" w:hAnsi="Simplified Arabic" w:cs="Simplified Arabic"/>
          <w:b/>
          <w:color w:val="000000"/>
          <w:sz w:val="28"/>
          <w:szCs w:val="28"/>
        </w:rPr>
      </w:pPr>
      <w:r>
        <w:lastRenderedPageBreak/>
        <w:br w:type="page"/>
      </w:r>
    </w:p>
    <w:p w14:paraId="6292254C" w14:textId="77777777" w:rsidR="00CC46D0" w:rsidRPr="00CA5C3F" w:rsidRDefault="00CC46D0" w:rsidP="00CC46D0">
      <w:pPr>
        <w:pBdr>
          <w:top w:val="nil"/>
          <w:left w:val="nil"/>
          <w:bottom w:val="nil"/>
          <w:right w:val="nil"/>
          <w:between w:val="nil"/>
        </w:pBdr>
        <w:bidi/>
        <w:spacing w:after="0" w:line="480" w:lineRule="auto"/>
        <w:jc w:val="both"/>
        <w:rPr>
          <w:rFonts w:ascii="Simplified Arabic" w:eastAsia="Simplified Arabic" w:hAnsi="Simplified Arabic" w:cs="Simplified Arabic"/>
          <w:bCs/>
          <w:color w:val="000000"/>
          <w:sz w:val="28"/>
          <w:szCs w:val="28"/>
        </w:rPr>
      </w:pPr>
      <w:r w:rsidRPr="00CA5C3F">
        <w:rPr>
          <w:rFonts w:ascii="Simplified Arabic" w:eastAsia="Simplified Arabic" w:hAnsi="Simplified Arabic" w:cs="Simplified Arabic"/>
          <w:bCs/>
          <w:color w:val="000000"/>
          <w:sz w:val="28"/>
          <w:szCs w:val="28"/>
          <w:rtl/>
        </w:rPr>
        <w:lastRenderedPageBreak/>
        <w:t>المحور الثالث: تحسين مستوى نجاح المشروع وزيادة استدامته:</w:t>
      </w:r>
    </w:p>
    <w:p w14:paraId="1BADADB4" w14:textId="77777777" w:rsidR="00CC46D0" w:rsidRDefault="00CC46D0" w:rsidP="00CC46D0">
      <w:pPr>
        <w:pBdr>
          <w:top w:val="nil"/>
          <w:left w:val="nil"/>
          <w:bottom w:val="nil"/>
          <w:right w:val="nil"/>
          <w:between w:val="nil"/>
        </w:pBdr>
        <w:bidi/>
        <w:spacing w:after="0" w:line="480" w:lineRule="auto"/>
        <w:ind w:firstLine="56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للتعرف على بعد تحسين مستوى نجاح المشروع وزيادة استدامته؛ تم حساب التكرارات والنسب المئوية والمتوسطات الحسابية والانحراف المعياري لإجابات أفراد عينة البحث، كما تم ترتيب هذه العبارات حسب المتوسط الحسابي لكلاً منها، وذلك كما يلي:</w:t>
      </w:r>
    </w:p>
    <w:p w14:paraId="70ED84BD" w14:textId="77777777" w:rsidR="00CC46D0" w:rsidRPr="00E63E08" w:rsidRDefault="00CC46D0" w:rsidP="00CC46D0">
      <w:pPr>
        <w:bidi/>
        <w:spacing w:after="0" w:line="480" w:lineRule="auto"/>
        <w:jc w:val="center"/>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جدول رقم (7) التكرارات والنسب المئوية والمتوسطات الحسابية والانحراف المعياري لإستجابات أفراد الدراسة  حول تحسين مستوى نجاح المشروع وزيادة استدامته</w:t>
      </w:r>
    </w:p>
    <w:tbl>
      <w:tblPr>
        <w:bidiVisual/>
        <w:tblW w:w="11051"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400" w:firstRow="0" w:lastRow="0" w:firstColumn="0" w:lastColumn="0" w:noHBand="0" w:noVBand="1"/>
      </w:tblPr>
      <w:tblGrid>
        <w:gridCol w:w="567"/>
        <w:gridCol w:w="3425"/>
        <w:gridCol w:w="425"/>
        <w:gridCol w:w="567"/>
        <w:gridCol w:w="567"/>
        <w:gridCol w:w="567"/>
        <w:gridCol w:w="567"/>
        <w:gridCol w:w="567"/>
        <w:gridCol w:w="567"/>
        <w:gridCol w:w="506"/>
        <w:gridCol w:w="486"/>
        <w:gridCol w:w="567"/>
        <w:gridCol w:w="568"/>
        <w:gridCol w:w="567"/>
        <w:gridCol w:w="538"/>
      </w:tblGrid>
      <w:tr w:rsidR="00CC46D0" w14:paraId="4936CBC0" w14:textId="77777777" w:rsidTr="00512A58">
        <w:trPr>
          <w:trHeight w:val="326"/>
          <w:tblHeader/>
          <w:jc w:val="center"/>
        </w:trPr>
        <w:tc>
          <w:tcPr>
            <w:tcW w:w="567" w:type="dxa"/>
            <w:vMerge w:val="restart"/>
            <w:shd w:val="clear" w:color="auto" w:fill="83CAEB"/>
            <w:vAlign w:val="center"/>
          </w:tcPr>
          <w:p w14:paraId="630A4942" w14:textId="77777777" w:rsidR="00CC46D0" w:rsidRDefault="00CC46D0" w:rsidP="00512A58">
            <w:pPr>
              <w:bidi/>
              <w:jc w:val="center"/>
              <w:rPr>
                <w:rFonts w:ascii="Simplified Arabic" w:eastAsia="Simplified Arabic" w:hAnsi="Simplified Arabic" w:cs="Simplified Arabic"/>
                <w:b/>
                <w:color w:val="000000"/>
              </w:rPr>
            </w:pPr>
            <w:bookmarkStart w:id="17" w:name="_heading=h.hvihyfazvj3q" w:colFirst="0" w:colLast="0"/>
            <w:bookmarkEnd w:id="17"/>
            <w:r>
              <w:rPr>
                <w:rFonts w:ascii="Simplified Arabic" w:eastAsia="Simplified Arabic" w:hAnsi="Simplified Arabic" w:cs="Simplified Arabic"/>
                <w:b/>
                <w:color w:val="000000"/>
                <w:rtl/>
              </w:rPr>
              <w:t>م</w:t>
            </w:r>
          </w:p>
        </w:tc>
        <w:tc>
          <w:tcPr>
            <w:tcW w:w="3425" w:type="dxa"/>
            <w:vMerge w:val="restart"/>
            <w:shd w:val="clear" w:color="auto" w:fill="83CAEB"/>
            <w:vAlign w:val="center"/>
          </w:tcPr>
          <w:p w14:paraId="1CA959E5"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الفقرة</w:t>
            </w:r>
          </w:p>
        </w:tc>
        <w:tc>
          <w:tcPr>
            <w:tcW w:w="5386" w:type="dxa"/>
            <w:gridSpan w:val="10"/>
            <w:shd w:val="clear" w:color="auto" w:fill="83CAEB"/>
            <w:vAlign w:val="center"/>
          </w:tcPr>
          <w:p w14:paraId="27EA75C4"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درجة الموافقة</w:t>
            </w:r>
          </w:p>
        </w:tc>
        <w:tc>
          <w:tcPr>
            <w:tcW w:w="568" w:type="dxa"/>
            <w:vMerge w:val="restart"/>
            <w:shd w:val="clear" w:color="auto" w:fill="83CAEB"/>
            <w:vAlign w:val="center"/>
          </w:tcPr>
          <w:p w14:paraId="68B4B64B"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المتوسط الحسابي</w:t>
            </w:r>
          </w:p>
        </w:tc>
        <w:tc>
          <w:tcPr>
            <w:tcW w:w="567" w:type="dxa"/>
            <w:vMerge w:val="restart"/>
            <w:shd w:val="clear" w:color="auto" w:fill="83CAEB"/>
            <w:vAlign w:val="center"/>
          </w:tcPr>
          <w:p w14:paraId="77C25022"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الانحراف المعياري</w:t>
            </w:r>
          </w:p>
        </w:tc>
        <w:tc>
          <w:tcPr>
            <w:tcW w:w="538" w:type="dxa"/>
            <w:vMerge w:val="restart"/>
            <w:shd w:val="clear" w:color="auto" w:fill="83CAEB"/>
            <w:vAlign w:val="center"/>
          </w:tcPr>
          <w:p w14:paraId="74890FF9"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الرتبة</w:t>
            </w:r>
          </w:p>
        </w:tc>
      </w:tr>
      <w:tr w:rsidR="00CC46D0" w14:paraId="6EDEBD32" w14:textId="77777777" w:rsidTr="00512A58">
        <w:trPr>
          <w:trHeight w:val="507"/>
          <w:tblHeader/>
          <w:jc w:val="center"/>
        </w:trPr>
        <w:tc>
          <w:tcPr>
            <w:tcW w:w="567" w:type="dxa"/>
            <w:vMerge/>
            <w:shd w:val="clear" w:color="auto" w:fill="83CAEB"/>
            <w:vAlign w:val="center"/>
          </w:tcPr>
          <w:p w14:paraId="56336E2C"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425" w:type="dxa"/>
            <w:vMerge/>
            <w:shd w:val="clear" w:color="auto" w:fill="83CAEB"/>
            <w:vAlign w:val="center"/>
          </w:tcPr>
          <w:p w14:paraId="0E167DA2"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992" w:type="dxa"/>
            <w:gridSpan w:val="2"/>
            <w:shd w:val="clear" w:color="auto" w:fill="83CAEB"/>
            <w:vAlign w:val="center"/>
          </w:tcPr>
          <w:p w14:paraId="0FDE55B2"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 بشدة</w:t>
            </w:r>
          </w:p>
        </w:tc>
        <w:tc>
          <w:tcPr>
            <w:tcW w:w="1134" w:type="dxa"/>
            <w:gridSpan w:val="2"/>
            <w:shd w:val="clear" w:color="auto" w:fill="83CAEB"/>
            <w:vAlign w:val="center"/>
          </w:tcPr>
          <w:p w14:paraId="5F8A36B9"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w:t>
            </w:r>
          </w:p>
        </w:tc>
        <w:tc>
          <w:tcPr>
            <w:tcW w:w="1134" w:type="dxa"/>
            <w:gridSpan w:val="2"/>
            <w:shd w:val="clear" w:color="auto" w:fill="83CAEB"/>
            <w:vAlign w:val="center"/>
          </w:tcPr>
          <w:p w14:paraId="546245BA"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محايد</w:t>
            </w:r>
          </w:p>
        </w:tc>
        <w:tc>
          <w:tcPr>
            <w:tcW w:w="1073" w:type="dxa"/>
            <w:gridSpan w:val="2"/>
            <w:shd w:val="clear" w:color="auto" w:fill="83CAEB"/>
            <w:vAlign w:val="center"/>
          </w:tcPr>
          <w:p w14:paraId="5919C756"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w:t>
            </w:r>
          </w:p>
        </w:tc>
        <w:tc>
          <w:tcPr>
            <w:tcW w:w="1053" w:type="dxa"/>
            <w:gridSpan w:val="2"/>
            <w:shd w:val="clear" w:color="auto" w:fill="83CAEB"/>
            <w:vAlign w:val="center"/>
          </w:tcPr>
          <w:p w14:paraId="4D01151E"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 بشدة</w:t>
            </w:r>
          </w:p>
        </w:tc>
        <w:tc>
          <w:tcPr>
            <w:tcW w:w="568" w:type="dxa"/>
            <w:vMerge/>
            <w:shd w:val="clear" w:color="auto" w:fill="83CAEB"/>
            <w:vAlign w:val="center"/>
          </w:tcPr>
          <w:p w14:paraId="3D9408CC"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73225F56"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08B04F4C"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623E5415" w14:textId="77777777" w:rsidTr="00512A58">
        <w:trPr>
          <w:trHeight w:val="469"/>
          <w:tblHeader/>
          <w:jc w:val="center"/>
        </w:trPr>
        <w:tc>
          <w:tcPr>
            <w:tcW w:w="567" w:type="dxa"/>
            <w:vMerge/>
            <w:shd w:val="clear" w:color="auto" w:fill="83CAEB"/>
            <w:vAlign w:val="center"/>
          </w:tcPr>
          <w:p w14:paraId="720D15E8"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425" w:type="dxa"/>
            <w:vMerge/>
            <w:shd w:val="clear" w:color="auto" w:fill="83CAEB"/>
            <w:vAlign w:val="center"/>
          </w:tcPr>
          <w:p w14:paraId="7B0E511A"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425" w:type="dxa"/>
            <w:shd w:val="clear" w:color="auto" w:fill="83CAEB"/>
            <w:vAlign w:val="center"/>
          </w:tcPr>
          <w:p w14:paraId="6F4A3AF8"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0DC524EC"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5F2629B4"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561AD287"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5E0B73B6"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7862F1D1"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06E3E3ED"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06" w:type="dxa"/>
            <w:shd w:val="clear" w:color="auto" w:fill="83CAEB"/>
            <w:vAlign w:val="center"/>
          </w:tcPr>
          <w:p w14:paraId="6FABBE75"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486" w:type="dxa"/>
            <w:shd w:val="clear" w:color="auto" w:fill="83CAEB"/>
            <w:vAlign w:val="center"/>
          </w:tcPr>
          <w:p w14:paraId="2AB673A9"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347FD643"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8" w:type="dxa"/>
            <w:vMerge/>
            <w:shd w:val="clear" w:color="auto" w:fill="83CAEB"/>
            <w:vAlign w:val="center"/>
          </w:tcPr>
          <w:p w14:paraId="274BA733"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1C5A27B8"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49B28FAA"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3DEC4892" w14:textId="77777777" w:rsidTr="00512A58">
        <w:trPr>
          <w:trHeight w:val="20"/>
          <w:jc w:val="center"/>
        </w:trPr>
        <w:tc>
          <w:tcPr>
            <w:tcW w:w="567" w:type="dxa"/>
            <w:vAlign w:val="center"/>
          </w:tcPr>
          <w:p w14:paraId="0C2C95FB"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c>
          <w:tcPr>
            <w:tcW w:w="3425" w:type="dxa"/>
          </w:tcPr>
          <w:p w14:paraId="25826453"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التخطيط الجيد وتحديد الأهداف بوضوح تراها الأكثر أهمية في تحقيق نجاح المشروع</w:t>
            </w:r>
          </w:p>
        </w:tc>
        <w:tc>
          <w:tcPr>
            <w:tcW w:w="425" w:type="dxa"/>
            <w:vAlign w:val="center"/>
          </w:tcPr>
          <w:p w14:paraId="164F891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w:t>
            </w:r>
          </w:p>
        </w:tc>
        <w:tc>
          <w:tcPr>
            <w:tcW w:w="567" w:type="dxa"/>
            <w:vAlign w:val="center"/>
          </w:tcPr>
          <w:p w14:paraId="044AEF08"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8.5</w:t>
            </w:r>
          </w:p>
        </w:tc>
        <w:tc>
          <w:tcPr>
            <w:tcW w:w="567" w:type="dxa"/>
            <w:vAlign w:val="center"/>
          </w:tcPr>
          <w:p w14:paraId="49C0B7C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99</w:t>
            </w:r>
          </w:p>
        </w:tc>
        <w:tc>
          <w:tcPr>
            <w:tcW w:w="567" w:type="dxa"/>
            <w:vAlign w:val="center"/>
          </w:tcPr>
          <w:p w14:paraId="015858F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24.1</w:t>
            </w:r>
          </w:p>
        </w:tc>
        <w:tc>
          <w:tcPr>
            <w:tcW w:w="567" w:type="dxa"/>
            <w:vAlign w:val="center"/>
          </w:tcPr>
          <w:p w14:paraId="355AC51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121</w:t>
            </w:r>
          </w:p>
        </w:tc>
        <w:tc>
          <w:tcPr>
            <w:tcW w:w="567" w:type="dxa"/>
            <w:vAlign w:val="center"/>
          </w:tcPr>
          <w:p w14:paraId="7648D64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29.4</w:t>
            </w:r>
          </w:p>
        </w:tc>
        <w:tc>
          <w:tcPr>
            <w:tcW w:w="567" w:type="dxa"/>
            <w:vAlign w:val="center"/>
          </w:tcPr>
          <w:p w14:paraId="63507675"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93</w:t>
            </w:r>
          </w:p>
        </w:tc>
        <w:tc>
          <w:tcPr>
            <w:tcW w:w="506" w:type="dxa"/>
            <w:vAlign w:val="center"/>
          </w:tcPr>
          <w:p w14:paraId="20DD4BE2"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22.6</w:t>
            </w:r>
          </w:p>
        </w:tc>
        <w:tc>
          <w:tcPr>
            <w:tcW w:w="486" w:type="dxa"/>
            <w:vAlign w:val="center"/>
          </w:tcPr>
          <w:p w14:paraId="64B4EDB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63</w:t>
            </w:r>
          </w:p>
        </w:tc>
        <w:tc>
          <w:tcPr>
            <w:tcW w:w="567" w:type="dxa"/>
            <w:vAlign w:val="center"/>
          </w:tcPr>
          <w:p w14:paraId="0C10BD22"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15.3</w:t>
            </w:r>
          </w:p>
        </w:tc>
        <w:tc>
          <w:tcPr>
            <w:tcW w:w="568" w:type="dxa"/>
            <w:vAlign w:val="center"/>
          </w:tcPr>
          <w:p w14:paraId="79347C8B"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3.12</w:t>
            </w:r>
          </w:p>
        </w:tc>
        <w:tc>
          <w:tcPr>
            <w:tcW w:w="567" w:type="dxa"/>
            <w:vAlign w:val="center"/>
          </w:tcPr>
          <w:p w14:paraId="6D9ACD5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1.187</w:t>
            </w:r>
          </w:p>
        </w:tc>
        <w:tc>
          <w:tcPr>
            <w:tcW w:w="538" w:type="dxa"/>
            <w:vAlign w:val="center"/>
          </w:tcPr>
          <w:p w14:paraId="66C5662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C46D0" w14:paraId="1D6D3FA5" w14:textId="77777777" w:rsidTr="00512A58">
        <w:trPr>
          <w:trHeight w:val="20"/>
          <w:jc w:val="center"/>
        </w:trPr>
        <w:tc>
          <w:tcPr>
            <w:tcW w:w="567" w:type="dxa"/>
            <w:vAlign w:val="center"/>
          </w:tcPr>
          <w:p w14:paraId="2CA8EC8C"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3425" w:type="dxa"/>
          </w:tcPr>
          <w:p w14:paraId="678772BA"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أهمية الممارسات المستدامة في نجاح المشروع على المدى الطويل</w:t>
            </w:r>
          </w:p>
        </w:tc>
        <w:tc>
          <w:tcPr>
            <w:tcW w:w="425" w:type="dxa"/>
            <w:vAlign w:val="center"/>
          </w:tcPr>
          <w:p w14:paraId="5249286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31</w:t>
            </w:r>
          </w:p>
        </w:tc>
        <w:tc>
          <w:tcPr>
            <w:tcW w:w="567" w:type="dxa"/>
            <w:vAlign w:val="center"/>
          </w:tcPr>
          <w:p w14:paraId="5BA0DC2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7.5</w:t>
            </w:r>
          </w:p>
        </w:tc>
        <w:tc>
          <w:tcPr>
            <w:tcW w:w="567" w:type="dxa"/>
            <w:vAlign w:val="center"/>
          </w:tcPr>
          <w:p w14:paraId="452A95F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56</w:t>
            </w:r>
          </w:p>
        </w:tc>
        <w:tc>
          <w:tcPr>
            <w:tcW w:w="567" w:type="dxa"/>
            <w:vAlign w:val="center"/>
          </w:tcPr>
          <w:p w14:paraId="0DC8F23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13.6</w:t>
            </w:r>
          </w:p>
        </w:tc>
        <w:tc>
          <w:tcPr>
            <w:tcW w:w="567" w:type="dxa"/>
            <w:vAlign w:val="center"/>
          </w:tcPr>
          <w:p w14:paraId="7101D424"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92</w:t>
            </w:r>
          </w:p>
        </w:tc>
        <w:tc>
          <w:tcPr>
            <w:tcW w:w="567" w:type="dxa"/>
            <w:vAlign w:val="center"/>
          </w:tcPr>
          <w:p w14:paraId="6E345BF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22.4</w:t>
            </w:r>
          </w:p>
        </w:tc>
        <w:tc>
          <w:tcPr>
            <w:tcW w:w="567" w:type="dxa"/>
            <w:vAlign w:val="center"/>
          </w:tcPr>
          <w:p w14:paraId="69B817EC"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139</w:t>
            </w:r>
          </w:p>
        </w:tc>
        <w:tc>
          <w:tcPr>
            <w:tcW w:w="506" w:type="dxa"/>
            <w:vAlign w:val="center"/>
          </w:tcPr>
          <w:p w14:paraId="567A9DD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33.8</w:t>
            </w:r>
          </w:p>
        </w:tc>
        <w:tc>
          <w:tcPr>
            <w:tcW w:w="486" w:type="dxa"/>
            <w:vAlign w:val="center"/>
          </w:tcPr>
          <w:p w14:paraId="39050FA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93</w:t>
            </w:r>
          </w:p>
        </w:tc>
        <w:tc>
          <w:tcPr>
            <w:tcW w:w="567" w:type="dxa"/>
            <w:vAlign w:val="center"/>
          </w:tcPr>
          <w:p w14:paraId="123734E5"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22.6</w:t>
            </w:r>
          </w:p>
        </w:tc>
        <w:tc>
          <w:tcPr>
            <w:tcW w:w="568" w:type="dxa"/>
            <w:vAlign w:val="center"/>
          </w:tcPr>
          <w:p w14:paraId="6AF4EEE2"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3.50</w:t>
            </w:r>
          </w:p>
        </w:tc>
        <w:tc>
          <w:tcPr>
            <w:tcW w:w="567" w:type="dxa"/>
            <w:vAlign w:val="center"/>
          </w:tcPr>
          <w:p w14:paraId="517D4F0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1.196</w:t>
            </w:r>
          </w:p>
        </w:tc>
        <w:tc>
          <w:tcPr>
            <w:tcW w:w="538" w:type="dxa"/>
            <w:vAlign w:val="center"/>
          </w:tcPr>
          <w:p w14:paraId="4F4ECF2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C46D0" w14:paraId="096ABA8F" w14:textId="77777777" w:rsidTr="00512A58">
        <w:trPr>
          <w:trHeight w:val="20"/>
          <w:jc w:val="center"/>
        </w:trPr>
        <w:tc>
          <w:tcPr>
            <w:tcW w:w="567" w:type="dxa"/>
            <w:vAlign w:val="center"/>
          </w:tcPr>
          <w:p w14:paraId="032F4CD3"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3425" w:type="dxa"/>
          </w:tcPr>
          <w:p w14:paraId="48A2F0C0"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عملت المشاريع على التزام مبادئ الاستدامة</w:t>
            </w:r>
          </w:p>
        </w:tc>
        <w:tc>
          <w:tcPr>
            <w:tcW w:w="425" w:type="dxa"/>
            <w:vAlign w:val="center"/>
          </w:tcPr>
          <w:p w14:paraId="2DFAD52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w:t>
            </w:r>
          </w:p>
        </w:tc>
        <w:tc>
          <w:tcPr>
            <w:tcW w:w="567" w:type="dxa"/>
            <w:vAlign w:val="center"/>
          </w:tcPr>
          <w:p w14:paraId="0ACF72F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8.5</w:t>
            </w:r>
          </w:p>
        </w:tc>
        <w:tc>
          <w:tcPr>
            <w:tcW w:w="567" w:type="dxa"/>
            <w:vAlign w:val="center"/>
          </w:tcPr>
          <w:p w14:paraId="537A19A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w:t>
            </w:r>
          </w:p>
        </w:tc>
        <w:tc>
          <w:tcPr>
            <w:tcW w:w="567" w:type="dxa"/>
            <w:vAlign w:val="center"/>
          </w:tcPr>
          <w:p w14:paraId="0E366CF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w:t>
            </w:r>
          </w:p>
        </w:tc>
        <w:tc>
          <w:tcPr>
            <w:tcW w:w="567" w:type="dxa"/>
            <w:vAlign w:val="center"/>
          </w:tcPr>
          <w:p w14:paraId="58FFF98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160</w:t>
            </w:r>
          </w:p>
        </w:tc>
        <w:tc>
          <w:tcPr>
            <w:tcW w:w="567" w:type="dxa"/>
            <w:vAlign w:val="center"/>
          </w:tcPr>
          <w:p w14:paraId="6F14A52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38.9</w:t>
            </w:r>
          </w:p>
        </w:tc>
        <w:tc>
          <w:tcPr>
            <w:tcW w:w="567" w:type="dxa"/>
            <w:vAlign w:val="center"/>
          </w:tcPr>
          <w:p w14:paraId="0610C5B4"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101</w:t>
            </w:r>
          </w:p>
        </w:tc>
        <w:tc>
          <w:tcPr>
            <w:tcW w:w="506" w:type="dxa"/>
            <w:vAlign w:val="center"/>
          </w:tcPr>
          <w:p w14:paraId="4C7D39AC"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24.6</w:t>
            </w:r>
          </w:p>
        </w:tc>
        <w:tc>
          <w:tcPr>
            <w:tcW w:w="486" w:type="dxa"/>
            <w:vAlign w:val="center"/>
          </w:tcPr>
          <w:p w14:paraId="7B1A468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74</w:t>
            </w:r>
          </w:p>
        </w:tc>
        <w:tc>
          <w:tcPr>
            <w:tcW w:w="567" w:type="dxa"/>
            <w:vAlign w:val="center"/>
          </w:tcPr>
          <w:p w14:paraId="3A11DC4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18</w:t>
            </w:r>
          </w:p>
        </w:tc>
        <w:tc>
          <w:tcPr>
            <w:tcW w:w="568" w:type="dxa"/>
            <w:vAlign w:val="center"/>
          </w:tcPr>
          <w:p w14:paraId="5A3D55A8"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3.34</w:t>
            </w:r>
          </w:p>
        </w:tc>
        <w:tc>
          <w:tcPr>
            <w:tcW w:w="567" w:type="dxa"/>
            <w:vAlign w:val="center"/>
          </w:tcPr>
          <w:p w14:paraId="7E0BE625"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1.139</w:t>
            </w:r>
          </w:p>
        </w:tc>
        <w:tc>
          <w:tcPr>
            <w:tcW w:w="538" w:type="dxa"/>
            <w:vAlign w:val="center"/>
          </w:tcPr>
          <w:p w14:paraId="29890AA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C46D0" w14:paraId="0E1020EC" w14:textId="77777777" w:rsidTr="00512A58">
        <w:trPr>
          <w:trHeight w:val="20"/>
          <w:jc w:val="center"/>
        </w:trPr>
        <w:tc>
          <w:tcPr>
            <w:tcW w:w="567" w:type="dxa"/>
            <w:vAlign w:val="center"/>
          </w:tcPr>
          <w:p w14:paraId="5E83A629"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3425" w:type="dxa"/>
          </w:tcPr>
          <w:p w14:paraId="7B8A6528"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استخدام الطاقة المتجددة والموارد المستدامة الأكثر فاعلية لضمان استدامة المشاريع</w:t>
            </w:r>
          </w:p>
        </w:tc>
        <w:tc>
          <w:tcPr>
            <w:tcW w:w="425" w:type="dxa"/>
            <w:vAlign w:val="center"/>
          </w:tcPr>
          <w:p w14:paraId="0757AFD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127</w:t>
            </w:r>
          </w:p>
        </w:tc>
        <w:tc>
          <w:tcPr>
            <w:tcW w:w="567" w:type="dxa"/>
            <w:vAlign w:val="center"/>
          </w:tcPr>
          <w:p w14:paraId="4A0070D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30.9</w:t>
            </w:r>
          </w:p>
        </w:tc>
        <w:tc>
          <w:tcPr>
            <w:tcW w:w="567" w:type="dxa"/>
            <w:vAlign w:val="center"/>
          </w:tcPr>
          <w:p w14:paraId="0DF5BD6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87</w:t>
            </w:r>
          </w:p>
        </w:tc>
        <w:tc>
          <w:tcPr>
            <w:tcW w:w="567" w:type="dxa"/>
            <w:vAlign w:val="center"/>
          </w:tcPr>
          <w:p w14:paraId="276EDA7A"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21.2</w:t>
            </w:r>
          </w:p>
        </w:tc>
        <w:tc>
          <w:tcPr>
            <w:tcW w:w="567" w:type="dxa"/>
            <w:vAlign w:val="center"/>
          </w:tcPr>
          <w:p w14:paraId="62C0428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50</w:t>
            </w:r>
          </w:p>
        </w:tc>
        <w:tc>
          <w:tcPr>
            <w:tcW w:w="567" w:type="dxa"/>
            <w:vAlign w:val="center"/>
          </w:tcPr>
          <w:p w14:paraId="04C5F8F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12.2</w:t>
            </w:r>
          </w:p>
        </w:tc>
        <w:tc>
          <w:tcPr>
            <w:tcW w:w="567" w:type="dxa"/>
            <w:vAlign w:val="center"/>
          </w:tcPr>
          <w:p w14:paraId="39ECB1C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87</w:t>
            </w:r>
          </w:p>
        </w:tc>
        <w:tc>
          <w:tcPr>
            <w:tcW w:w="506" w:type="dxa"/>
            <w:vAlign w:val="center"/>
          </w:tcPr>
          <w:p w14:paraId="486C48C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21.2</w:t>
            </w:r>
          </w:p>
        </w:tc>
        <w:tc>
          <w:tcPr>
            <w:tcW w:w="486" w:type="dxa"/>
            <w:vAlign w:val="center"/>
          </w:tcPr>
          <w:p w14:paraId="7D2FCF74"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60</w:t>
            </w:r>
          </w:p>
        </w:tc>
        <w:tc>
          <w:tcPr>
            <w:tcW w:w="567" w:type="dxa"/>
            <w:vAlign w:val="center"/>
          </w:tcPr>
          <w:p w14:paraId="2E368FF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14.6</w:t>
            </w:r>
          </w:p>
        </w:tc>
        <w:tc>
          <w:tcPr>
            <w:tcW w:w="568" w:type="dxa"/>
            <w:vAlign w:val="center"/>
          </w:tcPr>
          <w:p w14:paraId="7E3D2C0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2.67</w:t>
            </w:r>
          </w:p>
        </w:tc>
        <w:tc>
          <w:tcPr>
            <w:tcW w:w="567" w:type="dxa"/>
            <w:vAlign w:val="center"/>
          </w:tcPr>
          <w:p w14:paraId="0BCEDEB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1.464</w:t>
            </w:r>
          </w:p>
        </w:tc>
        <w:tc>
          <w:tcPr>
            <w:tcW w:w="538" w:type="dxa"/>
            <w:vAlign w:val="center"/>
          </w:tcPr>
          <w:p w14:paraId="1A42C1C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r>
      <w:tr w:rsidR="00CC46D0" w14:paraId="4AB978F3" w14:textId="77777777" w:rsidTr="00512A58">
        <w:trPr>
          <w:trHeight w:val="20"/>
          <w:jc w:val="center"/>
        </w:trPr>
        <w:tc>
          <w:tcPr>
            <w:tcW w:w="567" w:type="dxa"/>
            <w:vAlign w:val="center"/>
          </w:tcPr>
          <w:p w14:paraId="1BCBB15D"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3425" w:type="dxa"/>
          </w:tcPr>
          <w:p w14:paraId="705FF607"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تعزيز ثقافة الاستدامة داخل فرق العمل في المشاريع تلزم بالممارسات المستدامة</w:t>
            </w:r>
          </w:p>
        </w:tc>
        <w:tc>
          <w:tcPr>
            <w:tcW w:w="425" w:type="dxa"/>
            <w:vAlign w:val="center"/>
          </w:tcPr>
          <w:p w14:paraId="2C6E620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23</w:t>
            </w:r>
          </w:p>
        </w:tc>
        <w:tc>
          <w:tcPr>
            <w:tcW w:w="567" w:type="dxa"/>
            <w:vAlign w:val="center"/>
          </w:tcPr>
          <w:p w14:paraId="21B4822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5.6</w:t>
            </w:r>
          </w:p>
        </w:tc>
        <w:tc>
          <w:tcPr>
            <w:tcW w:w="567" w:type="dxa"/>
            <w:vAlign w:val="center"/>
          </w:tcPr>
          <w:p w14:paraId="24F14465"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44</w:t>
            </w:r>
          </w:p>
        </w:tc>
        <w:tc>
          <w:tcPr>
            <w:tcW w:w="567" w:type="dxa"/>
            <w:vAlign w:val="center"/>
          </w:tcPr>
          <w:p w14:paraId="56D99BB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10.7</w:t>
            </w:r>
          </w:p>
        </w:tc>
        <w:tc>
          <w:tcPr>
            <w:tcW w:w="567" w:type="dxa"/>
            <w:vAlign w:val="center"/>
          </w:tcPr>
          <w:p w14:paraId="7537070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103</w:t>
            </w:r>
          </w:p>
        </w:tc>
        <w:tc>
          <w:tcPr>
            <w:tcW w:w="567" w:type="dxa"/>
            <w:vAlign w:val="center"/>
          </w:tcPr>
          <w:p w14:paraId="5B15920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25.1</w:t>
            </w:r>
          </w:p>
        </w:tc>
        <w:tc>
          <w:tcPr>
            <w:tcW w:w="567" w:type="dxa"/>
            <w:vAlign w:val="center"/>
          </w:tcPr>
          <w:p w14:paraId="6590D5F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167</w:t>
            </w:r>
          </w:p>
        </w:tc>
        <w:tc>
          <w:tcPr>
            <w:tcW w:w="506" w:type="dxa"/>
            <w:vAlign w:val="center"/>
          </w:tcPr>
          <w:p w14:paraId="006D250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40.6</w:t>
            </w:r>
          </w:p>
        </w:tc>
        <w:tc>
          <w:tcPr>
            <w:tcW w:w="486" w:type="dxa"/>
            <w:vAlign w:val="center"/>
          </w:tcPr>
          <w:p w14:paraId="763204C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74</w:t>
            </w:r>
          </w:p>
        </w:tc>
        <w:tc>
          <w:tcPr>
            <w:tcW w:w="567" w:type="dxa"/>
            <w:vAlign w:val="center"/>
          </w:tcPr>
          <w:p w14:paraId="77EF6ACA"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18</w:t>
            </w:r>
          </w:p>
        </w:tc>
        <w:tc>
          <w:tcPr>
            <w:tcW w:w="568" w:type="dxa"/>
            <w:vAlign w:val="center"/>
          </w:tcPr>
          <w:p w14:paraId="36E0BAD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3.55</w:t>
            </w:r>
          </w:p>
        </w:tc>
        <w:tc>
          <w:tcPr>
            <w:tcW w:w="567" w:type="dxa"/>
            <w:vAlign w:val="center"/>
          </w:tcPr>
          <w:p w14:paraId="666CED3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1.077</w:t>
            </w:r>
          </w:p>
        </w:tc>
        <w:tc>
          <w:tcPr>
            <w:tcW w:w="538" w:type="dxa"/>
            <w:vAlign w:val="center"/>
          </w:tcPr>
          <w:p w14:paraId="7BD58E1A"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C46D0" w14:paraId="680AB85F" w14:textId="77777777" w:rsidTr="00512A58">
        <w:trPr>
          <w:trHeight w:val="20"/>
          <w:jc w:val="center"/>
        </w:trPr>
        <w:tc>
          <w:tcPr>
            <w:tcW w:w="567" w:type="dxa"/>
            <w:vAlign w:val="center"/>
          </w:tcPr>
          <w:p w14:paraId="4861E5B5"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3425" w:type="dxa"/>
          </w:tcPr>
          <w:p w14:paraId="6EB62C04"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يساعد قياس الأداء الدوري في تحسين نجاح المشروع وزيادة استدامته</w:t>
            </w:r>
          </w:p>
        </w:tc>
        <w:tc>
          <w:tcPr>
            <w:tcW w:w="425" w:type="dxa"/>
            <w:vAlign w:val="center"/>
          </w:tcPr>
          <w:p w14:paraId="5DC3786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21</w:t>
            </w:r>
          </w:p>
        </w:tc>
        <w:tc>
          <w:tcPr>
            <w:tcW w:w="567" w:type="dxa"/>
            <w:vAlign w:val="center"/>
          </w:tcPr>
          <w:p w14:paraId="2EF0123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5.1</w:t>
            </w:r>
          </w:p>
        </w:tc>
        <w:tc>
          <w:tcPr>
            <w:tcW w:w="567" w:type="dxa"/>
            <w:vAlign w:val="center"/>
          </w:tcPr>
          <w:p w14:paraId="4AF7A44B"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34</w:t>
            </w:r>
          </w:p>
        </w:tc>
        <w:tc>
          <w:tcPr>
            <w:tcW w:w="567" w:type="dxa"/>
            <w:vAlign w:val="center"/>
          </w:tcPr>
          <w:p w14:paraId="1966A2B2"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8.3</w:t>
            </w:r>
          </w:p>
        </w:tc>
        <w:tc>
          <w:tcPr>
            <w:tcW w:w="567" w:type="dxa"/>
            <w:vAlign w:val="center"/>
          </w:tcPr>
          <w:p w14:paraId="117C4B2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82</w:t>
            </w:r>
          </w:p>
        </w:tc>
        <w:tc>
          <w:tcPr>
            <w:tcW w:w="567" w:type="dxa"/>
            <w:vAlign w:val="center"/>
          </w:tcPr>
          <w:p w14:paraId="685BCB64"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20</w:t>
            </w:r>
          </w:p>
        </w:tc>
        <w:tc>
          <w:tcPr>
            <w:tcW w:w="567" w:type="dxa"/>
            <w:vAlign w:val="center"/>
          </w:tcPr>
          <w:p w14:paraId="2496AC52"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169</w:t>
            </w:r>
          </w:p>
        </w:tc>
        <w:tc>
          <w:tcPr>
            <w:tcW w:w="506" w:type="dxa"/>
            <w:vAlign w:val="center"/>
          </w:tcPr>
          <w:p w14:paraId="435D9C55"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41.1</w:t>
            </w:r>
          </w:p>
        </w:tc>
        <w:tc>
          <w:tcPr>
            <w:tcW w:w="486" w:type="dxa"/>
            <w:vAlign w:val="center"/>
          </w:tcPr>
          <w:p w14:paraId="79433AD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105</w:t>
            </w:r>
          </w:p>
        </w:tc>
        <w:tc>
          <w:tcPr>
            <w:tcW w:w="567" w:type="dxa"/>
            <w:vAlign w:val="center"/>
          </w:tcPr>
          <w:p w14:paraId="23358C1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25.5</w:t>
            </w:r>
          </w:p>
        </w:tc>
        <w:tc>
          <w:tcPr>
            <w:tcW w:w="568" w:type="dxa"/>
            <w:vAlign w:val="center"/>
          </w:tcPr>
          <w:p w14:paraId="584C58E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3.74</w:t>
            </w:r>
          </w:p>
        </w:tc>
        <w:tc>
          <w:tcPr>
            <w:tcW w:w="567" w:type="dxa"/>
            <w:vAlign w:val="center"/>
          </w:tcPr>
          <w:p w14:paraId="03FB43C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1.086</w:t>
            </w:r>
          </w:p>
        </w:tc>
        <w:tc>
          <w:tcPr>
            <w:tcW w:w="538" w:type="dxa"/>
            <w:vAlign w:val="center"/>
          </w:tcPr>
          <w:p w14:paraId="5963E31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C46D0" w14:paraId="2A303251" w14:textId="77777777" w:rsidTr="00512A58">
        <w:trPr>
          <w:trHeight w:val="20"/>
          <w:jc w:val="center"/>
        </w:trPr>
        <w:tc>
          <w:tcPr>
            <w:tcW w:w="567" w:type="dxa"/>
            <w:vAlign w:val="center"/>
          </w:tcPr>
          <w:p w14:paraId="7E50135D"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c>
          <w:tcPr>
            <w:tcW w:w="3425" w:type="dxa"/>
          </w:tcPr>
          <w:p w14:paraId="6103C47A"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استخدام مؤشرات الأداء البيئية والاجتماعية والاقتصادية لتقييم مدى استدامة المشروع</w:t>
            </w:r>
          </w:p>
        </w:tc>
        <w:tc>
          <w:tcPr>
            <w:tcW w:w="425" w:type="dxa"/>
            <w:vAlign w:val="center"/>
          </w:tcPr>
          <w:p w14:paraId="6895798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68</w:t>
            </w:r>
          </w:p>
        </w:tc>
        <w:tc>
          <w:tcPr>
            <w:tcW w:w="567" w:type="dxa"/>
            <w:vAlign w:val="center"/>
          </w:tcPr>
          <w:p w14:paraId="4963F78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16.5</w:t>
            </w:r>
          </w:p>
        </w:tc>
        <w:tc>
          <w:tcPr>
            <w:tcW w:w="567" w:type="dxa"/>
            <w:vAlign w:val="center"/>
          </w:tcPr>
          <w:p w14:paraId="1B1BB47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78</w:t>
            </w:r>
          </w:p>
        </w:tc>
        <w:tc>
          <w:tcPr>
            <w:tcW w:w="567" w:type="dxa"/>
            <w:vAlign w:val="center"/>
          </w:tcPr>
          <w:p w14:paraId="10E6D21C"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19</w:t>
            </w:r>
          </w:p>
        </w:tc>
        <w:tc>
          <w:tcPr>
            <w:tcW w:w="567" w:type="dxa"/>
            <w:vAlign w:val="center"/>
          </w:tcPr>
          <w:p w14:paraId="02173B5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99</w:t>
            </w:r>
          </w:p>
        </w:tc>
        <w:tc>
          <w:tcPr>
            <w:tcW w:w="567" w:type="dxa"/>
            <w:vAlign w:val="center"/>
          </w:tcPr>
          <w:p w14:paraId="504C30C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24.1</w:t>
            </w:r>
          </w:p>
        </w:tc>
        <w:tc>
          <w:tcPr>
            <w:tcW w:w="567" w:type="dxa"/>
            <w:vAlign w:val="center"/>
          </w:tcPr>
          <w:p w14:paraId="15F90B2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97</w:t>
            </w:r>
          </w:p>
        </w:tc>
        <w:tc>
          <w:tcPr>
            <w:tcW w:w="506" w:type="dxa"/>
            <w:vAlign w:val="center"/>
          </w:tcPr>
          <w:p w14:paraId="0E2DD07B"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23.6</w:t>
            </w:r>
          </w:p>
        </w:tc>
        <w:tc>
          <w:tcPr>
            <w:tcW w:w="486" w:type="dxa"/>
            <w:vAlign w:val="center"/>
          </w:tcPr>
          <w:p w14:paraId="0EA3B51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69</w:t>
            </w:r>
          </w:p>
        </w:tc>
        <w:tc>
          <w:tcPr>
            <w:tcW w:w="567" w:type="dxa"/>
            <w:vAlign w:val="center"/>
          </w:tcPr>
          <w:p w14:paraId="3966BB8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16.8</w:t>
            </w:r>
          </w:p>
        </w:tc>
        <w:tc>
          <w:tcPr>
            <w:tcW w:w="568" w:type="dxa"/>
            <w:vAlign w:val="center"/>
          </w:tcPr>
          <w:p w14:paraId="3534D5C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3.05</w:t>
            </w:r>
          </w:p>
        </w:tc>
        <w:tc>
          <w:tcPr>
            <w:tcW w:w="567" w:type="dxa"/>
            <w:vAlign w:val="center"/>
          </w:tcPr>
          <w:p w14:paraId="46FAF64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1.327</w:t>
            </w:r>
          </w:p>
        </w:tc>
        <w:tc>
          <w:tcPr>
            <w:tcW w:w="538" w:type="dxa"/>
            <w:vAlign w:val="center"/>
          </w:tcPr>
          <w:p w14:paraId="24C8109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C46D0" w14:paraId="500ED7E4" w14:textId="77777777" w:rsidTr="00512A58">
        <w:trPr>
          <w:trHeight w:val="435"/>
          <w:jc w:val="center"/>
        </w:trPr>
        <w:tc>
          <w:tcPr>
            <w:tcW w:w="9378" w:type="dxa"/>
            <w:gridSpan w:val="12"/>
            <w:shd w:val="clear" w:color="auto" w:fill="83CAEB"/>
            <w:vAlign w:val="center"/>
          </w:tcPr>
          <w:p w14:paraId="16070447"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b/>
                <w:color w:val="000000"/>
                <w:rtl/>
              </w:rPr>
              <w:lastRenderedPageBreak/>
              <w:t xml:space="preserve">المتوسط الحسابي العام </w:t>
            </w:r>
          </w:p>
        </w:tc>
        <w:tc>
          <w:tcPr>
            <w:tcW w:w="568" w:type="dxa"/>
            <w:shd w:val="clear" w:color="auto" w:fill="83CAEB"/>
            <w:vAlign w:val="center"/>
          </w:tcPr>
          <w:p w14:paraId="263BC9C6"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3.28</w:t>
            </w:r>
          </w:p>
        </w:tc>
        <w:tc>
          <w:tcPr>
            <w:tcW w:w="567" w:type="dxa"/>
            <w:shd w:val="clear" w:color="auto" w:fill="83CAEB"/>
            <w:vAlign w:val="center"/>
          </w:tcPr>
          <w:p w14:paraId="5EB86A53"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0.924</w:t>
            </w:r>
          </w:p>
        </w:tc>
        <w:tc>
          <w:tcPr>
            <w:tcW w:w="538" w:type="dxa"/>
            <w:shd w:val="clear" w:color="auto" w:fill="83CAEB"/>
            <w:vAlign w:val="center"/>
          </w:tcPr>
          <w:p w14:paraId="63D3D13C"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w:t>
            </w:r>
          </w:p>
        </w:tc>
      </w:tr>
    </w:tbl>
    <w:p w14:paraId="647D31A6" w14:textId="77777777" w:rsidR="00CC46D0" w:rsidRDefault="00CC46D0" w:rsidP="00CC46D0">
      <w:pPr>
        <w:pBdr>
          <w:top w:val="nil"/>
          <w:left w:val="nil"/>
          <w:bottom w:val="nil"/>
          <w:right w:val="nil"/>
          <w:between w:val="nil"/>
        </w:pBdr>
        <w:bidi/>
        <w:spacing w:after="0" w:line="480" w:lineRule="auto"/>
        <w:ind w:firstLine="56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يتضح من الجدول رقم (7) أعلاه أن المتوسط الحسابي العام لمحور تحسين مستوى نجاح المشروع وزيادة استدامته (3.27 من 5)، وهذا المتوسط يقع بالفئة الثالثة من المقياس المتدرج الخماسي، والتي تشير إلى درجة محايد، أي أن أفراد مجتمع الدراسة محايدون على تحسين مستوى نجاح المشروع وزيادة استدامته. </w:t>
      </w:r>
    </w:p>
    <w:p w14:paraId="31E695C2" w14:textId="77777777" w:rsidR="00CC46D0" w:rsidRDefault="00CC46D0" w:rsidP="00CC46D0">
      <w:pPr>
        <w:pBdr>
          <w:top w:val="nil"/>
          <w:left w:val="nil"/>
          <w:bottom w:val="nil"/>
          <w:right w:val="nil"/>
          <w:between w:val="nil"/>
        </w:pBdr>
        <w:bidi/>
        <w:spacing w:after="0" w:line="480" w:lineRule="auto"/>
        <w:ind w:firstLine="56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كما يتضح أن هناك تحسين مستوى نجاح المشروع وزيادة استدامته في درجة موافقة أفراد مجتمع الدراسة على محور تحسين مستوى نجاح المشروع وزيادة استدامته، حيث تراوحت متوسطات موافقتهم ما بين (2.67 إلى 3.74) وهذه المتوسطات تقع في الفئتين الثالثة والرابعة من فئات المقياس المتدرج الخماسي واللتين تشيرا إلى درجة (محايد، موافق) على أداة البحث، مما يوضح تباين وجهات نظر أفراد مجتمع الدراسة على عبارات هذا المحور.</w:t>
      </w:r>
    </w:p>
    <w:p w14:paraId="760BEEE4" w14:textId="77777777" w:rsidR="00CC46D0" w:rsidRDefault="00CC46D0" w:rsidP="00CC46D0">
      <w:pPr>
        <w:numPr>
          <w:ilvl w:val="2"/>
          <w:numId w:val="12"/>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(6)، وهي" يساعد قياس الأداء الدوري في تحسين نجاح المشروع وزيادة استدامته" بالمرتبة الأولى بين العبارات المتعلقة بمحور تحسين مستوى نجاح المشروع وزيادة استدامته، بمتوسط حسابي (3.74  من 5)، وانحراف معياري (1.086). وهذه النتيجة تدل على أن موافقة أفراد الدارسة على أن يساعد قياس الأداء الدوري في تحسين نجاح المشروع وزيادة استدامته.</w:t>
      </w:r>
    </w:p>
    <w:p w14:paraId="42D8A29B" w14:textId="77777777" w:rsidR="00CC46D0" w:rsidRDefault="00CC46D0" w:rsidP="00CC46D0">
      <w:pPr>
        <w:numPr>
          <w:ilvl w:val="2"/>
          <w:numId w:val="12"/>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جاءت العبارة رقم (5)، وهي" تعزيز ثقافة الاستدامة داخل فرق العمل في المشاريع تلزم بالممارسات المستدامة " بالمرتبة الثانية بين العبارات المتعلقة بمحور تحسين مستوى نجاح المشروع وزيادة استدامته، بمتوسط حسابي (3.55  من 5)، وانحراف معياري (1.077). وهذه النتيجة تدل على أن تعزيز المشاريع ثقافة الاستدامة داخل فرق العمل تلزم بالممارسات المستدامة.</w:t>
      </w:r>
    </w:p>
    <w:p w14:paraId="0BE2DEDE" w14:textId="77777777" w:rsidR="00CC46D0" w:rsidRDefault="00CC46D0" w:rsidP="00CC46D0">
      <w:pPr>
        <w:numPr>
          <w:ilvl w:val="2"/>
          <w:numId w:val="12"/>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(2)، وهي" أهمية الممارسات المستدامة في نجاح المشروع على المدى الطويل" بالمرتبة الثالثة بين العبارات المتعلقة بمحور تحسين مستوى نجاح المشروع وزيادة استدامته، بمتوسط حسابي (3.50  من 5)، وانحراف معياري (1.196). وهذه النتيجة تدل على أن أهمية الممارسات المستدامة في نجاح المشروع على المدى الطويل.</w:t>
      </w:r>
    </w:p>
    <w:p w14:paraId="198C93DD" w14:textId="77777777" w:rsidR="00CC46D0" w:rsidRDefault="00CC46D0" w:rsidP="00CC46D0">
      <w:pPr>
        <w:numPr>
          <w:ilvl w:val="2"/>
          <w:numId w:val="12"/>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(3)، وهي" عملت المشاريع على التزام مبادئ الاستدامة " بالمرتبة الرابعة بين العبارات المتعلقة بمحور تحسين مستوى نجاح المشروع وزيادة استدامته، بمتوسط حسابي (3.34  من 5)، وانحراف معياري (1.139). وهذه النتيجة تدل على أن عملت المشاريع على التزام مبادئ الاستدامة.</w:t>
      </w:r>
    </w:p>
    <w:p w14:paraId="41113504" w14:textId="77777777" w:rsidR="00CC46D0" w:rsidRDefault="00CC46D0" w:rsidP="00CC46D0">
      <w:pPr>
        <w:numPr>
          <w:ilvl w:val="2"/>
          <w:numId w:val="12"/>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(1)، وهي" التخطيط الجيد وتحديد الأهداف بوضوح تراها الأكثر أهمية في تحقيق نجاح المشروع" بالمرتبة الخامسة بين العبارات المتعلقة بمحور تحسين مستوى نجاح المشروع وزيادة استدامته، بمتوسط حسابي (3.12  من 5)، وانحراف معياري (1.187). وهذه النتيجة تدل على أن التخطيط الجيد وتحديد الأهداف بوضوح تراها الأكثر أهمية في تحقيق نجاح المشروع.</w:t>
      </w:r>
    </w:p>
    <w:p w14:paraId="4C2BA8FA" w14:textId="77777777" w:rsidR="00CC46D0" w:rsidRDefault="00CC46D0" w:rsidP="00CC46D0">
      <w:pPr>
        <w:numPr>
          <w:ilvl w:val="2"/>
          <w:numId w:val="12"/>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جاءت العبارة رقم (7)، وهي" استخدام مؤشرات الأداء البيئية والاجتماعية والاقتصادية لتقييم مدى استدامة المشروع" بالمرتبة السادسة بين العبارات المتعلقة بمحور تحسين مستوى نجاح المشروع وزيادة استدامته، بمتوسط حسابي (3.05  من 5)، وانحراف معياري (1.327). وهذه النتيجة تدل على استخدام مؤشرات الأداء البيئية والاجتماعية والاقتصادية لتقييم مدى استدامة المشروع".</w:t>
      </w:r>
    </w:p>
    <w:p w14:paraId="41FE6672" w14:textId="77777777" w:rsidR="00CC46D0" w:rsidRDefault="00CC46D0" w:rsidP="00CC46D0">
      <w:pPr>
        <w:numPr>
          <w:ilvl w:val="2"/>
          <w:numId w:val="12"/>
        </w:numPr>
        <w:pBdr>
          <w:top w:val="nil"/>
          <w:left w:val="nil"/>
          <w:bottom w:val="nil"/>
          <w:right w:val="nil"/>
          <w:between w:val="nil"/>
        </w:pBdr>
        <w:bidi/>
        <w:spacing w:after="0" w:line="480" w:lineRule="auto"/>
        <w:ind w:left="429"/>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(4)، وهي" استخدام الطاقة المتجددة والموارد المستدامة الأكثر فاعلية لضمان استدامة المشاريع" بالمرتبة السادسة بين العبارات المتعلقة بمحور تحسين مستوى نجاح المشروع وزيادة استدامته، بمتوسط حسابي (2.67 من 5)، وانحراف معياري (1.464). وهذه النتيجة تدل على أن استخدام الطاقة المتجددة والموارد المستدامة الأكثر فاعلية لضمان استدامة المشاريع.</w:t>
      </w:r>
    </w:p>
    <w:p w14:paraId="57AD0545" w14:textId="77777777" w:rsidR="00CC46D0" w:rsidRDefault="00CC46D0" w:rsidP="00CC46D0">
      <w:pPr>
        <w:pBdr>
          <w:top w:val="nil"/>
          <w:left w:val="nil"/>
          <w:bottom w:val="nil"/>
          <w:right w:val="nil"/>
          <w:between w:val="nil"/>
        </w:pBdr>
        <w:bidi/>
        <w:spacing w:after="0" w:line="48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المحور الرابع: تبني مقاييس جودة الحياة كمحور أساسي في التخطيط والتنفيذ :</w:t>
      </w:r>
    </w:p>
    <w:p w14:paraId="23B00A73" w14:textId="77777777" w:rsidR="00CC46D0" w:rsidRDefault="00CC46D0" w:rsidP="00CC46D0">
      <w:pPr>
        <w:pBdr>
          <w:top w:val="nil"/>
          <w:left w:val="nil"/>
          <w:bottom w:val="nil"/>
          <w:right w:val="nil"/>
          <w:between w:val="nil"/>
        </w:pBdr>
        <w:bidi/>
        <w:spacing w:after="0" w:line="480" w:lineRule="auto"/>
        <w:ind w:firstLine="56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للتعرف على بعد جودة الحياة كمحور أساسي في التخطيط والتنفيذ؛ تم حساب التكرارات والنسب المئوية والمتوسطات الحسابية والانحراف المعياري لإجابات أفراد عينة البحث، كما تم ترتيب هذه العبارات حسب المتوسط الحسابي لكلاً منها، وذلك كما يلي:</w:t>
      </w:r>
    </w:p>
    <w:p w14:paraId="338DA436" w14:textId="77777777" w:rsidR="00CC46D0" w:rsidRPr="00E63E08" w:rsidRDefault="00CC46D0" w:rsidP="00CC46D0">
      <w:pPr>
        <w:bidi/>
        <w:spacing w:after="0" w:line="480" w:lineRule="auto"/>
        <w:jc w:val="center"/>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جدول رقم (8) التكرارات والنسب المئوية والمتوسطات الحسابية والانحراف المعياري لإستجابات أفراد الدراسة  حول تبني مقاييس جودة الحياة كمحور أساسي في التخطيط والتنفيذ</w:t>
      </w:r>
    </w:p>
    <w:tbl>
      <w:tblPr>
        <w:bidiVisual/>
        <w:tblW w:w="10911"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400" w:firstRow="0" w:lastRow="0" w:firstColumn="0" w:lastColumn="0" w:noHBand="0" w:noVBand="1"/>
      </w:tblPr>
      <w:tblGrid>
        <w:gridCol w:w="569"/>
        <w:gridCol w:w="3283"/>
        <w:gridCol w:w="425"/>
        <w:gridCol w:w="567"/>
        <w:gridCol w:w="567"/>
        <w:gridCol w:w="567"/>
        <w:gridCol w:w="567"/>
        <w:gridCol w:w="567"/>
        <w:gridCol w:w="567"/>
        <w:gridCol w:w="506"/>
        <w:gridCol w:w="486"/>
        <w:gridCol w:w="567"/>
        <w:gridCol w:w="568"/>
        <w:gridCol w:w="567"/>
        <w:gridCol w:w="538"/>
      </w:tblGrid>
      <w:tr w:rsidR="00CC46D0" w14:paraId="6DF0C660" w14:textId="77777777" w:rsidTr="00512A58">
        <w:trPr>
          <w:trHeight w:val="326"/>
          <w:tblHeader/>
          <w:jc w:val="center"/>
        </w:trPr>
        <w:tc>
          <w:tcPr>
            <w:tcW w:w="569" w:type="dxa"/>
            <w:vMerge w:val="restart"/>
            <w:shd w:val="clear" w:color="auto" w:fill="83CAEB"/>
            <w:vAlign w:val="center"/>
          </w:tcPr>
          <w:p w14:paraId="5BE17B90"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lastRenderedPageBreak/>
              <w:t>م</w:t>
            </w:r>
          </w:p>
        </w:tc>
        <w:tc>
          <w:tcPr>
            <w:tcW w:w="3283" w:type="dxa"/>
            <w:vMerge w:val="restart"/>
            <w:shd w:val="clear" w:color="auto" w:fill="83CAEB"/>
            <w:vAlign w:val="center"/>
          </w:tcPr>
          <w:p w14:paraId="744E3C3E"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الفقرة</w:t>
            </w:r>
          </w:p>
        </w:tc>
        <w:tc>
          <w:tcPr>
            <w:tcW w:w="5386" w:type="dxa"/>
            <w:gridSpan w:val="10"/>
            <w:shd w:val="clear" w:color="auto" w:fill="83CAEB"/>
            <w:vAlign w:val="center"/>
          </w:tcPr>
          <w:p w14:paraId="786A1D2B"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درجة الموافقة</w:t>
            </w:r>
          </w:p>
        </w:tc>
        <w:tc>
          <w:tcPr>
            <w:tcW w:w="568" w:type="dxa"/>
            <w:vMerge w:val="restart"/>
            <w:shd w:val="clear" w:color="auto" w:fill="83CAEB"/>
            <w:vAlign w:val="center"/>
          </w:tcPr>
          <w:p w14:paraId="19EDE433"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المتوسط الحسابي</w:t>
            </w:r>
          </w:p>
        </w:tc>
        <w:tc>
          <w:tcPr>
            <w:tcW w:w="567" w:type="dxa"/>
            <w:vMerge w:val="restart"/>
            <w:shd w:val="clear" w:color="auto" w:fill="83CAEB"/>
            <w:vAlign w:val="center"/>
          </w:tcPr>
          <w:p w14:paraId="56582974"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الانحراف المعياري</w:t>
            </w:r>
          </w:p>
        </w:tc>
        <w:tc>
          <w:tcPr>
            <w:tcW w:w="538" w:type="dxa"/>
            <w:vMerge w:val="restart"/>
            <w:shd w:val="clear" w:color="auto" w:fill="83CAEB"/>
            <w:vAlign w:val="center"/>
          </w:tcPr>
          <w:p w14:paraId="0F3B386F"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الرتبة</w:t>
            </w:r>
          </w:p>
        </w:tc>
      </w:tr>
      <w:tr w:rsidR="00CC46D0" w14:paraId="7F7121FE" w14:textId="77777777" w:rsidTr="00512A58">
        <w:trPr>
          <w:trHeight w:val="507"/>
          <w:tblHeader/>
          <w:jc w:val="center"/>
        </w:trPr>
        <w:tc>
          <w:tcPr>
            <w:tcW w:w="569" w:type="dxa"/>
            <w:vMerge/>
            <w:shd w:val="clear" w:color="auto" w:fill="83CAEB"/>
            <w:vAlign w:val="center"/>
          </w:tcPr>
          <w:p w14:paraId="48F738BA"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283" w:type="dxa"/>
            <w:vMerge/>
            <w:shd w:val="clear" w:color="auto" w:fill="83CAEB"/>
            <w:vAlign w:val="center"/>
          </w:tcPr>
          <w:p w14:paraId="4F48081E"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992" w:type="dxa"/>
            <w:gridSpan w:val="2"/>
            <w:shd w:val="clear" w:color="auto" w:fill="83CAEB"/>
            <w:vAlign w:val="center"/>
          </w:tcPr>
          <w:p w14:paraId="196C4ADB"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 بشدة</w:t>
            </w:r>
          </w:p>
        </w:tc>
        <w:tc>
          <w:tcPr>
            <w:tcW w:w="1134" w:type="dxa"/>
            <w:gridSpan w:val="2"/>
            <w:shd w:val="clear" w:color="auto" w:fill="83CAEB"/>
            <w:vAlign w:val="center"/>
          </w:tcPr>
          <w:p w14:paraId="6A8072DF"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غير موافق</w:t>
            </w:r>
          </w:p>
        </w:tc>
        <w:tc>
          <w:tcPr>
            <w:tcW w:w="1134" w:type="dxa"/>
            <w:gridSpan w:val="2"/>
            <w:shd w:val="clear" w:color="auto" w:fill="83CAEB"/>
            <w:vAlign w:val="center"/>
          </w:tcPr>
          <w:p w14:paraId="5CC3C182"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محايد</w:t>
            </w:r>
          </w:p>
        </w:tc>
        <w:tc>
          <w:tcPr>
            <w:tcW w:w="1073" w:type="dxa"/>
            <w:gridSpan w:val="2"/>
            <w:shd w:val="clear" w:color="auto" w:fill="83CAEB"/>
            <w:vAlign w:val="center"/>
          </w:tcPr>
          <w:p w14:paraId="5CE372AA"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w:t>
            </w:r>
          </w:p>
        </w:tc>
        <w:tc>
          <w:tcPr>
            <w:tcW w:w="1053" w:type="dxa"/>
            <w:gridSpan w:val="2"/>
            <w:shd w:val="clear" w:color="auto" w:fill="83CAEB"/>
            <w:vAlign w:val="center"/>
          </w:tcPr>
          <w:p w14:paraId="1CB2C6D1"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 xml:space="preserve"> موافق بشدة</w:t>
            </w:r>
          </w:p>
        </w:tc>
        <w:tc>
          <w:tcPr>
            <w:tcW w:w="568" w:type="dxa"/>
            <w:vMerge/>
            <w:shd w:val="clear" w:color="auto" w:fill="83CAEB"/>
            <w:vAlign w:val="center"/>
          </w:tcPr>
          <w:p w14:paraId="1181F85A"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42213F8E"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10900088"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4D3D377B" w14:textId="77777777" w:rsidTr="00512A58">
        <w:trPr>
          <w:trHeight w:val="469"/>
          <w:tblHeader/>
          <w:jc w:val="center"/>
        </w:trPr>
        <w:tc>
          <w:tcPr>
            <w:tcW w:w="569" w:type="dxa"/>
            <w:vMerge/>
            <w:shd w:val="clear" w:color="auto" w:fill="83CAEB"/>
            <w:vAlign w:val="center"/>
          </w:tcPr>
          <w:p w14:paraId="3231FD24"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3283" w:type="dxa"/>
            <w:vMerge/>
            <w:shd w:val="clear" w:color="auto" w:fill="83CAEB"/>
            <w:vAlign w:val="center"/>
          </w:tcPr>
          <w:p w14:paraId="42C92F43"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425" w:type="dxa"/>
            <w:shd w:val="clear" w:color="auto" w:fill="83CAEB"/>
            <w:vAlign w:val="center"/>
          </w:tcPr>
          <w:p w14:paraId="3B26E75F"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5E86ECAB"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79324F0F"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1A0FE4B8"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6EC61A78"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40F24D34"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7" w:type="dxa"/>
            <w:shd w:val="clear" w:color="auto" w:fill="83CAEB"/>
            <w:vAlign w:val="center"/>
          </w:tcPr>
          <w:p w14:paraId="2A88950A"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06" w:type="dxa"/>
            <w:shd w:val="clear" w:color="auto" w:fill="83CAEB"/>
            <w:vAlign w:val="center"/>
          </w:tcPr>
          <w:p w14:paraId="54CA6F9B"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486" w:type="dxa"/>
            <w:shd w:val="clear" w:color="auto" w:fill="83CAEB"/>
            <w:vAlign w:val="center"/>
          </w:tcPr>
          <w:p w14:paraId="75287861"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tl/>
              </w:rPr>
              <w:t>ت</w:t>
            </w:r>
          </w:p>
        </w:tc>
        <w:tc>
          <w:tcPr>
            <w:tcW w:w="567" w:type="dxa"/>
            <w:shd w:val="clear" w:color="auto" w:fill="83CAEB"/>
            <w:vAlign w:val="center"/>
          </w:tcPr>
          <w:p w14:paraId="2C9F10BC" w14:textId="77777777" w:rsidR="00CC46D0" w:rsidRDefault="00CC46D0" w:rsidP="00512A58">
            <w:pPr>
              <w:bidi/>
              <w:jc w:val="center"/>
              <w:rPr>
                <w:rFonts w:ascii="Simplified Arabic" w:eastAsia="Simplified Arabic" w:hAnsi="Simplified Arabic" w:cs="Simplified Arabic"/>
                <w:b/>
                <w:color w:val="000000"/>
              </w:rPr>
            </w:pPr>
            <w:r>
              <w:rPr>
                <w:rFonts w:ascii="Simplified Arabic" w:eastAsia="Simplified Arabic" w:hAnsi="Simplified Arabic" w:cs="Simplified Arabic"/>
                <w:color w:val="000000"/>
              </w:rPr>
              <w:t>%</w:t>
            </w:r>
          </w:p>
        </w:tc>
        <w:tc>
          <w:tcPr>
            <w:tcW w:w="568" w:type="dxa"/>
            <w:vMerge/>
            <w:shd w:val="clear" w:color="auto" w:fill="83CAEB"/>
            <w:vAlign w:val="center"/>
          </w:tcPr>
          <w:p w14:paraId="6D51BA8F"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67" w:type="dxa"/>
            <w:vMerge/>
            <w:shd w:val="clear" w:color="auto" w:fill="83CAEB"/>
            <w:vAlign w:val="center"/>
          </w:tcPr>
          <w:p w14:paraId="736EFDFA"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c>
          <w:tcPr>
            <w:tcW w:w="538" w:type="dxa"/>
            <w:vMerge/>
            <w:shd w:val="clear" w:color="auto" w:fill="83CAEB"/>
            <w:vAlign w:val="center"/>
          </w:tcPr>
          <w:p w14:paraId="04124DBE"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rPr>
            </w:pPr>
          </w:p>
        </w:tc>
      </w:tr>
      <w:tr w:rsidR="00CC46D0" w14:paraId="37E4CF7A" w14:textId="77777777" w:rsidTr="00512A58">
        <w:trPr>
          <w:trHeight w:val="20"/>
          <w:jc w:val="center"/>
        </w:trPr>
        <w:tc>
          <w:tcPr>
            <w:tcW w:w="569" w:type="dxa"/>
            <w:vAlign w:val="center"/>
          </w:tcPr>
          <w:p w14:paraId="40865222"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c>
          <w:tcPr>
            <w:tcW w:w="3283" w:type="dxa"/>
          </w:tcPr>
          <w:p w14:paraId="7C09C421"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التخطيط الجيد وتحديد الأهداف بوضوح تراها الأكثر أهمية في تحقيق نجاح المشروع</w:t>
            </w:r>
          </w:p>
        </w:tc>
        <w:tc>
          <w:tcPr>
            <w:tcW w:w="425" w:type="dxa"/>
            <w:vAlign w:val="center"/>
          </w:tcPr>
          <w:p w14:paraId="1DB627C4"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w:t>
            </w:r>
          </w:p>
        </w:tc>
        <w:tc>
          <w:tcPr>
            <w:tcW w:w="567" w:type="dxa"/>
            <w:vAlign w:val="center"/>
          </w:tcPr>
          <w:p w14:paraId="702054C1"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w:t>
            </w:r>
          </w:p>
        </w:tc>
        <w:tc>
          <w:tcPr>
            <w:tcW w:w="567" w:type="dxa"/>
            <w:vAlign w:val="center"/>
          </w:tcPr>
          <w:p w14:paraId="2360660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99</w:t>
            </w:r>
          </w:p>
        </w:tc>
        <w:tc>
          <w:tcPr>
            <w:tcW w:w="567" w:type="dxa"/>
            <w:vAlign w:val="center"/>
          </w:tcPr>
          <w:p w14:paraId="4437D6F7"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23</w:t>
            </w:r>
          </w:p>
        </w:tc>
        <w:tc>
          <w:tcPr>
            <w:tcW w:w="567" w:type="dxa"/>
            <w:vAlign w:val="center"/>
          </w:tcPr>
          <w:p w14:paraId="2D3E9E32"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121</w:t>
            </w:r>
          </w:p>
        </w:tc>
        <w:tc>
          <w:tcPr>
            <w:tcW w:w="567" w:type="dxa"/>
            <w:vAlign w:val="center"/>
          </w:tcPr>
          <w:p w14:paraId="56479D2F"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w:t>
            </w:r>
          </w:p>
        </w:tc>
        <w:tc>
          <w:tcPr>
            <w:tcW w:w="567" w:type="dxa"/>
            <w:vAlign w:val="center"/>
          </w:tcPr>
          <w:p w14:paraId="1465F6A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93</w:t>
            </w:r>
          </w:p>
        </w:tc>
        <w:tc>
          <w:tcPr>
            <w:tcW w:w="506" w:type="dxa"/>
            <w:vAlign w:val="center"/>
          </w:tcPr>
          <w:p w14:paraId="26B54C8D"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486" w:type="dxa"/>
            <w:vAlign w:val="center"/>
          </w:tcPr>
          <w:p w14:paraId="144680D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63</w:t>
            </w:r>
          </w:p>
        </w:tc>
        <w:tc>
          <w:tcPr>
            <w:tcW w:w="567" w:type="dxa"/>
            <w:vAlign w:val="center"/>
          </w:tcPr>
          <w:p w14:paraId="6FC858E4"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568" w:type="dxa"/>
            <w:vAlign w:val="center"/>
          </w:tcPr>
          <w:p w14:paraId="74071EE8"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3.22</w:t>
            </w:r>
          </w:p>
        </w:tc>
        <w:tc>
          <w:tcPr>
            <w:tcW w:w="567" w:type="dxa"/>
            <w:vAlign w:val="center"/>
          </w:tcPr>
          <w:p w14:paraId="5039A2B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1.187</w:t>
            </w:r>
          </w:p>
        </w:tc>
        <w:tc>
          <w:tcPr>
            <w:tcW w:w="538" w:type="dxa"/>
            <w:vAlign w:val="center"/>
          </w:tcPr>
          <w:p w14:paraId="4E23363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C46D0" w14:paraId="1DB414D5" w14:textId="77777777" w:rsidTr="00512A58">
        <w:trPr>
          <w:trHeight w:val="20"/>
          <w:jc w:val="center"/>
        </w:trPr>
        <w:tc>
          <w:tcPr>
            <w:tcW w:w="569" w:type="dxa"/>
            <w:vAlign w:val="center"/>
          </w:tcPr>
          <w:p w14:paraId="5FF844D3"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3283" w:type="dxa"/>
          </w:tcPr>
          <w:p w14:paraId="527533C2"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أهمية الممارسات المستدامة في نجاح المشروع على المدى الطويل</w:t>
            </w:r>
          </w:p>
        </w:tc>
        <w:tc>
          <w:tcPr>
            <w:tcW w:w="425" w:type="dxa"/>
            <w:vAlign w:val="center"/>
          </w:tcPr>
          <w:p w14:paraId="754F82E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31</w:t>
            </w:r>
          </w:p>
        </w:tc>
        <w:tc>
          <w:tcPr>
            <w:tcW w:w="567" w:type="dxa"/>
            <w:vAlign w:val="center"/>
          </w:tcPr>
          <w:p w14:paraId="065DA134"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w:t>
            </w:r>
          </w:p>
        </w:tc>
        <w:tc>
          <w:tcPr>
            <w:tcW w:w="567" w:type="dxa"/>
            <w:vAlign w:val="center"/>
          </w:tcPr>
          <w:p w14:paraId="50FDEDE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56</w:t>
            </w:r>
          </w:p>
        </w:tc>
        <w:tc>
          <w:tcPr>
            <w:tcW w:w="567" w:type="dxa"/>
            <w:vAlign w:val="center"/>
          </w:tcPr>
          <w:p w14:paraId="389BAE1A"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w:t>
            </w:r>
          </w:p>
        </w:tc>
        <w:tc>
          <w:tcPr>
            <w:tcW w:w="567" w:type="dxa"/>
            <w:vAlign w:val="center"/>
          </w:tcPr>
          <w:p w14:paraId="4772DB5C"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92</w:t>
            </w:r>
          </w:p>
        </w:tc>
        <w:tc>
          <w:tcPr>
            <w:tcW w:w="567" w:type="dxa"/>
            <w:vAlign w:val="center"/>
          </w:tcPr>
          <w:p w14:paraId="1C562FF1"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14</w:t>
            </w:r>
          </w:p>
        </w:tc>
        <w:tc>
          <w:tcPr>
            <w:tcW w:w="567" w:type="dxa"/>
            <w:vAlign w:val="center"/>
          </w:tcPr>
          <w:p w14:paraId="3179EA0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139</w:t>
            </w:r>
          </w:p>
        </w:tc>
        <w:tc>
          <w:tcPr>
            <w:tcW w:w="506" w:type="dxa"/>
            <w:vAlign w:val="center"/>
          </w:tcPr>
          <w:p w14:paraId="2D13A7DF"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486" w:type="dxa"/>
            <w:vAlign w:val="center"/>
          </w:tcPr>
          <w:p w14:paraId="661BD89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93</w:t>
            </w:r>
          </w:p>
        </w:tc>
        <w:tc>
          <w:tcPr>
            <w:tcW w:w="567" w:type="dxa"/>
            <w:vAlign w:val="center"/>
          </w:tcPr>
          <w:p w14:paraId="555237F5"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568" w:type="dxa"/>
            <w:vAlign w:val="center"/>
          </w:tcPr>
          <w:p w14:paraId="4E3996E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3.46</w:t>
            </w:r>
          </w:p>
        </w:tc>
        <w:tc>
          <w:tcPr>
            <w:tcW w:w="567" w:type="dxa"/>
            <w:vAlign w:val="center"/>
          </w:tcPr>
          <w:p w14:paraId="12601C0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1.196</w:t>
            </w:r>
          </w:p>
        </w:tc>
        <w:tc>
          <w:tcPr>
            <w:tcW w:w="538" w:type="dxa"/>
            <w:vAlign w:val="center"/>
          </w:tcPr>
          <w:p w14:paraId="0C1F094A"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C46D0" w14:paraId="52E68942" w14:textId="77777777" w:rsidTr="00512A58">
        <w:trPr>
          <w:trHeight w:val="20"/>
          <w:jc w:val="center"/>
        </w:trPr>
        <w:tc>
          <w:tcPr>
            <w:tcW w:w="569" w:type="dxa"/>
            <w:vAlign w:val="center"/>
          </w:tcPr>
          <w:p w14:paraId="208FE4A8"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3283" w:type="dxa"/>
          </w:tcPr>
          <w:p w14:paraId="4B43BA20"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عملت المشاريع على التزام مبادئ الاستدامة</w:t>
            </w:r>
          </w:p>
        </w:tc>
        <w:tc>
          <w:tcPr>
            <w:tcW w:w="425" w:type="dxa"/>
            <w:vAlign w:val="center"/>
          </w:tcPr>
          <w:p w14:paraId="00484734"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w:t>
            </w:r>
          </w:p>
        </w:tc>
        <w:tc>
          <w:tcPr>
            <w:tcW w:w="567" w:type="dxa"/>
            <w:vAlign w:val="center"/>
          </w:tcPr>
          <w:p w14:paraId="6FE046BE"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567" w:type="dxa"/>
            <w:vAlign w:val="center"/>
          </w:tcPr>
          <w:p w14:paraId="0A06D15A"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w:t>
            </w:r>
          </w:p>
        </w:tc>
        <w:tc>
          <w:tcPr>
            <w:tcW w:w="567" w:type="dxa"/>
            <w:vAlign w:val="center"/>
          </w:tcPr>
          <w:p w14:paraId="429A21F7"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19</w:t>
            </w:r>
          </w:p>
        </w:tc>
        <w:tc>
          <w:tcPr>
            <w:tcW w:w="567" w:type="dxa"/>
            <w:vAlign w:val="center"/>
          </w:tcPr>
          <w:p w14:paraId="2E15EA6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160</w:t>
            </w:r>
          </w:p>
        </w:tc>
        <w:tc>
          <w:tcPr>
            <w:tcW w:w="567" w:type="dxa"/>
            <w:vAlign w:val="center"/>
          </w:tcPr>
          <w:p w14:paraId="19CD696D"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567" w:type="dxa"/>
            <w:vAlign w:val="center"/>
          </w:tcPr>
          <w:p w14:paraId="78523A6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101</w:t>
            </w:r>
          </w:p>
        </w:tc>
        <w:tc>
          <w:tcPr>
            <w:tcW w:w="506" w:type="dxa"/>
            <w:vAlign w:val="center"/>
          </w:tcPr>
          <w:p w14:paraId="0598AB3D"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486" w:type="dxa"/>
            <w:vAlign w:val="center"/>
          </w:tcPr>
          <w:p w14:paraId="4CEE00D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74</w:t>
            </w:r>
          </w:p>
        </w:tc>
        <w:tc>
          <w:tcPr>
            <w:tcW w:w="567" w:type="dxa"/>
            <w:vAlign w:val="center"/>
          </w:tcPr>
          <w:p w14:paraId="61A28B4C"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568" w:type="dxa"/>
            <w:vAlign w:val="center"/>
          </w:tcPr>
          <w:p w14:paraId="33C6CAFC"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3.37</w:t>
            </w:r>
          </w:p>
        </w:tc>
        <w:tc>
          <w:tcPr>
            <w:tcW w:w="567" w:type="dxa"/>
            <w:vAlign w:val="center"/>
          </w:tcPr>
          <w:p w14:paraId="6C66005C"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1.139</w:t>
            </w:r>
          </w:p>
        </w:tc>
        <w:tc>
          <w:tcPr>
            <w:tcW w:w="538" w:type="dxa"/>
            <w:vAlign w:val="center"/>
          </w:tcPr>
          <w:p w14:paraId="2028A8F5"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C46D0" w14:paraId="4FF6EC6B" w14:textId="77777777" w:rsidTr="00512A58">
        <w:trPr>
          <w:trHeight w:val="20"/>
          <w:jc w:val="center"/>
        </w:trPr>
        <w:tc>
          <w:tcPr>
            <w:tcW w:w="569" w:type="dxa"/>
            <w:vAlign w:val="center"/>
          </w:tcPr>
          <w:p w14:paraId="712C830A"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3283" w:type="dxa"/>
          </w:tcPr>
          <w:p w14:paraId="53ABFD35"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استخدام الطاقة المتجددة والموارد المستدامة الأكثر فاعلية لضمان استدامة المشاريع</w:t>
            </w:r>
          </w:p>
        </w:tc>
        <w:tc>
          <w:tcPr>
            <w:tcW w:w="425" w:type="dxa"/>
            <w:vAlign w:val="center"/>
          </w:tcPr>
          <w:p w14:paraId="081DCDB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127</w:t>
            </w:r>
          </w:p>
        </w:tc>
        <w:tc>
          <w:tcPr>
            <w:tcW w:w="567" w:type="dxa"/>
            <w:vAlign w:val="center"/>
          </w:tcPr>
          <w:p w14:paraId="7A69E228"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567" w:type="dxa"/>
            <w:vAlign w:val="center"/>
          </w:tcPr>
          <w:p w14:paraId="4B16225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87</w:t>
            </w:r>
          </w:p>
        </w:tc>
        <w:tc>
          <w:tcPr>
            <w:tcW w:w="567" w:type="dxa"/>
            <w:vAlign w:val="center"/>
          </w:tcPr>
          <w:p w14:paraId="2B2FA57E"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567" w:type="dxa"/>
            <w:vAlign w:val="center"/>
          </w:tcPr>
          <w:p w14:paraId="5DEC965B"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50</w:t>
            </w:r>
          </w:p>
        </w:tc>
        <w:tc>
          <w:tcPr>
            <w:tcW w:w="567" w:type="dxa"/>
            <w:vAlign w:val="center"/>
          </w:tcPr>
          <w:p w14:paraId="58511B1E"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w:t>
            </w:r>
          </w:p>
        </w:tc>
        <w:tc>
          <w:tcPr>
            <w:tcW w:w="567" w:type="dxa"/>
            <w:vAlign w:val="center"/>
          </w:tcPr>
          <w:p w14:paraId="3A8A239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87</w:t>
            </w:r>
          </w:p>
        </w:tc>
        <w:tc>
          <w:tcPr>
            <w:tcW w:w="506" w:type="dxa"/>
            <w:vAlign w:val="center"/>
          </w:tcPr>
          <w:p w14:paraId="60853671"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486" w:type="dxa"/>
            <w:vAlign w:val="center"/>
          </w:tcPr>
          <w:p w14:paraId="71868947"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60</w:t>
            </w:r>
          </w:p>
        </w:tc>
        <w:tc>
          <w:tcPr>
            <w:tcW w:w="567" w:type="dxa"/>
            <w:vAlign w:val="center"/>
          </w:tcPr>
          <w:p w14:paraId="514D6F23"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568" w:type="dxa"/>
            <w:vAlign w:val="center"/>
          </w:tcPr>
          <w:p w14:paraId="22AD85C8"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3.20</w:t>
            </w:r>
          </w:p>
        </w:tc>
        <w:tc>
          <w:tcPr>
            <w:tcW w:w="567" w:type="dxa"/>
            <w:vAlign w:val="center"/>
          </w:tcPr>
          <w:p w14:paraId="75F20AF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1.464</w:t>
            </w:r>
          </w:p>
        </w:tc>
        <w:tc>
          <w:tcPr>
            <w:tcW w:w="538" w:type="dxa"/>
            <w:vAlign w:val="center"/>
          </w:tcPr>
          <w:p w14:paraId="619C9B19"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r>
      <w:tr w:rsidR="00CC46D0" w14:paraId="5482A908" w14:textId="77777777" w:rsidTr="00512A58">
        <w:trPr>
          <w:trHeight w:val="20"/>
          <w:jc w:val="center"/>
        </w:trPr>
        <w:tc>
          <w:tcPr>
            <w:tcW w:w="569" w:type="dxa"/>
            <w:vAlign w:val="center"/>
          </w:tcPr>
          <w:p w14:paraId="4ED892A5"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3283" w:type="dxa"/>
          </w:tcPr>
          <w:p w14:paraId="657EB29C"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تعزيز ثقافة الاستدامة داخل فرق العمل في المشاريع تلزم بالممارسات المستدامة</w:t>
            </w:r>
          </w:p>
        </w:tc>
        <w:tc>
          <w:tcPr>
            <w:tcW w:w="425" w:type="dxa"/>
            <w:vAlign w:val="center"/>
          </w:tcPr>
          <w:p w14:paraId="4896EF6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23</w:t>
            </w:r>
          </w:p>
        </w:tc>
        <w:tc>
          <w:tcPr>
            <w:tcW w:w="567" w:type="dxa"/>
            <w:vAlign w:val="center"/>
          </w:tcPr>
          <w:p w14:paraId="616A1482"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567" w:type="dxa"/>
            <w:vAlign w:val="center"/>
          </w:tcPr>
          <w:p w14:paraId="3DA1A8E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44</w:t>
            </w:r>
          </w:p>
        </w:tc>
        <w:tc>
          <w:tcPr>
            <w:tcW w:w="567" w:type="dxa"/>
            <w:vAlign w:val="center"/>
          </w:tcPr>
          <w:p w14:paraId="7DD8778E"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19</w:t>
            </w:r>
          </w:p>
        </w:tc>
        <w:tc>
          <w:tcPr>
            <w:tcW w:w="567" w:type="dxa"/>
            <w:vAlign w:val="center"/>
          </w:tcPr>
          <w:p w14:paraId="746F8F2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103</w:t>
            </w:r>
          </w:p>
        </w:tc>
        <w:tc>
          <w:tcPr>
            <w:tcW w:w="567" w:type="dxa"/>
            <w:vAlign w:val="center"/>
          </w:tcPr>
          <w:p w14:paraId="76D39BB6"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19</w:t>
            </w:r>
          </w:p>
        </w:tc>
        <w:tc>
          <w:tcPr>
            <w:tcW w:w="567" w:type="dxa"/>
            <w:vAlign w:val="center"/>
          </w:tcPr>
          <w:p w14:paraId="2F099F8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167</w:t>
            </w:r>
          </w:p>
        </w:tc>
        <w:tc>
          <w:tcPr>
            <w:tcW w:w="506" w:type="dxa"/>
            <w:vAlign w:val="center"/>
          </w:tcPr>
          <w:p w14:paraId="1F392AF3"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w:t>
            </w:r>
          </w:p>
        </w:tc>
        <w:tc>
          <w:tcPr>
            <w:tcW w:w="486" w:type="dxa"/>
            <w:vAlign w:val="center"/>
          </w:tcPr>
          <w:p w14:paraId="6F31754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74</w:t>
            </w:r>
          </w:p>
        </w:tc>
        <w:tc>
          <w:tcPr>
            <w:tcW w:w="567" w:type="dxa"/>
            <w:vAlign w:val="center"/>
          </w:tcPr>
          <w:p w14:paraId="576C3BAB"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568" w:type="dxa"/>
            <w:vAlign w:val="center"/>
          </w:tcPr>
          <w:p w14:paraId="6E39EF1A"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3.59</w:t>
            </w:r>
          </w:p>
        </w:tc>
        <w:tc>
          <w:tcPr>
            <w:tcW w:w="567" w:type="dxa"/>
            <w:vAlign w:val="center"/>
          </w:tcPr>
          <w:p w14:paraId="3F96AC6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1.077</w:t>
            </w:r>
          </w:p>
        </w:tc>
        <w:tc>
          <w:tcPr>
            <w:tcW w:w="538" w:type="dxa"/>
            <w:vAlign w:val="center"/>
          </w:tcPr>
          <w:p w14:paraId="1261FF0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C46D0" w14:paraId="4803A483" w14:textId="77777777" w:rsidTr="00512A58">
        <w:trPr>
          <w:trHeight w:val="20"/>
          <w:jc w:val="center"/>
        </w:trPr>
        <w:tc>
          <w:tcPr>
            <w:tcW w:w="569" w:type="dxa"/>
            <w:vAlign w:val="center"/>
          </w:tcPr>
          <w:p w14:paraId="339B75CB"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3283" w:type="dxa"/>
          </w:tcPr>
          <w:p w14:paraId="6E02B713"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يساعد قياس الأداء الدوري في تحسين نجاح المشروع وزيادة استدامته</w:t>
            </w:r>
          </w:p>
        </w:tc>
        <w:tc>
          <w:tcPr>
            <w:tcW w:w="425" w:type="dxa"/>
            <w:vAlign w:val="center"/>
          </w:tcPr>
          <w:p w14:paraId="793634EE"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21</w:t>
            </w:r>
          </w:p>
        </w:tc>
        <w:tc>
          <w:tcPr>
            <w:tcW w:w="567" w:type="dxa"/>
            <w:vAlign w:val="center"/>
          </w:tcPr>
          <w:p w14:paraId="2F99975B"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567" w:type="dxa"/>
            <w:vAlign w:val="center"/>
          </w:tcPr>
          <w:p w14:paraId="3250528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34</w:t>
            </w:r>
          </w:p>
        </w:tc>
        <w:tc>
          <w:tcPr>
            <w:tcW w:w="567" w:type="dxa"/>
            <w:vAlign w:val="center"/>
          </w:tcPr>
          <w:p w14:paraId="4E79ED8A"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29</w:t>
            </w:r>
          </w:p>
        </w:tc>
        <w:tc>
          <w:tcPr>
            <w:tcW w:w="567" w:type="dxa"/>
            <w:vAlign w:val="center"/>
          </w:tcPr>
          <w:p w14:paraId="369A9655"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82</w:t>
            </w:r>
          </w:p>
        </w:tc>
        <w:tc>
          <w:tcPr>
            <w:tcW w:w="567" w:type="dxa"/>
            <w:vAlign w:val="center"/>
          </w:tcPr>
          <w:p w14:paraId="6386147E"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w:t>
            </w:r>
          </w:p>
        </w:tc>
        <w:tc>
          <w:tcPr>
            <w:tcW w:w="567" w:type="dxa"/>
            <w:vAlign w:val="center"/>
          </w:tcPr>
          <w:p w14:paraId="29CD08E8"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169</w:t>
            </w:r>
          </w:p>
        </w:tc>
        <w:tc>
          <w:tcPr>
            <w:tcW w:w="506" w:type="dxa"/>
            <w:vAlign w:val="center"/>
          </w:tcPr>
          <w:p w14:paraId="39DB6BAC"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486" w:type="dxa"/>
            <w:vAlign w:val="center"/>
          </w:tcPr>
          <w:p w14:paraId="31BE7296"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105</w:t>
            </w:r>
          </w:p>
        </w:tc>
        <w:tc>
          <w:tcPr>
            <w:tcW w:w="567" w:type="dxa"/>
            <w:vAlign w:val="center"/>
          </w:tcPr>
          <w:p w14:paraId="723EBACF"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568" w:type="dxa"/>
            <w:vAlign w:val="center"/>
          </w:tcPr>
          <w:p w14:paraId="6B917AA0"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3.76</w:t>
            </w:r>
          </w:p>
        </w:tc>
        <w:tc>
          <w:tcPr>
            <w:tcW w:w="567" w:type="dxa"/>
            <w:vAlign w:val="center"/>
          </w:tcPr>
          <w:p w14:paraId="471A4DD3"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1.086</w:t>
            </w:r>
          </w:p>
        </w:tc>
        <w:tc>
          <w:tcPr>
            <w:tcW w:w="538" w:type="dxa"/>
            <w:vAlign w:val="center"/>
          </w:tcPr>
          <w:p w14:paraId="572881A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C46D0" w14:paraId="2DF19047" w14:textId="77777777" w:rsidTr="00512A58">
        <w:trPr>
          <w:trHeight w:val="20"/>
          <w:jc w:val="center"/>
        </w:trPr>
        <w:tc>
          <w:tcPr>
            <w:tcW w:w="569" w:type="dxa"/>
            <w:vAlign w:val="center"/>
          </w:tcPr>
          <w:p w14:paraId="4ECB0730"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w:t>
            </w:r>
          </w:p>
        </w:tc>
        <w:tc>
          <w:tcPr>
            <w:tcW w:w="3283" w:type="dxa"/>
          </w:tcPr>
          <w:p w14:paraId="5DDF8EDB" w14:textId="77777777" w:rsidR="00CC46D0" w:rsidRDefault="00CC46D0" w:rsidP="00512A58">
            <w:pPr>
              <w:bidi/>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استخدام مؤشرات الأداء البيئية والاجتماعية والاقتصادية لتقييم مدى استدامة المشروع</w:t>
            </w:r>
          </w:p>
        </w:tc>
        <w:tc>
          <w:tcPr>
            <w:tcW w:w="425" w:type="dxa"/>
            <w:vAlign w:val="center"/>
          </w:tcPr>
          <w:p w14:paraId="64786044"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68</w:t>
            </w:r>
          </w:p>
        </w:tc>
        <w:tc>
          <w:tcPr>
            <w:tcW w:w="567" w:type="dxa"/>
            <w:vAlign w:val="center"/>
          </w:tcPr>
          <w:p w14:paraId="79120271"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567" w:type="dxa"/>
            <w:vAlign w:val="center"/>
          </w:tcPr>
          <w:p w14:paraId="42F49EEA"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78</w:t>
            </w:r>
          </w:p>
        </w:tc>
        <w:tc>
          <w:tcPr>
            <w:tcW w:w="567" w:type="dxa"/>
            <w:vAlign w:val="center"/>
          </w:tcPr>
          <w:p w14:paraId="3D814635"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27</w:t>
            </w:r>
          </w:p>
        </w:tc>
        <w:tc>
          <w:tcPr>
            <w:tcW w:w="567" w:type="dxa"/>
            <w:vAlign w:val="center"/>
          </w:tcPr>
          <w:p w14:paraId="236F38DF"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99</w:t>
            </w:r>
          </w:p>
        </w:tc>
        <w:tc>
          <w:tcPr>
            <w:tcW w:w="567" w:type="dxa"/>
            <w:vAlign w:val="center"/>
          </w:tcPr>
          <w:p w14:paraId="7CE57FC6"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w:t>
            </w:r>
          </w:p>
        </w:tc>
        <w:tc>
          <w:tcPr>
            <w:tcW w:w="567" w:type="dxa"/>
            <w:vAlign w:val="center"/>
          </w:tcPr>
          <w:p w14:paraId="0B63DB0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97</w:t>
            </w:r>
          </w:p>
        </w:tc>
        <w:tc>
          <w:tcPr>
            <w:tcW w:w="506" w:type="dxa"/>
            <w:vAlign w:val="center"/>
          </w:tcPr>
          <w:p w14:paraId="10D7289D"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486" w:type="dxa"/>
            <w:vAlign w:val="center"/>
          </w:tcPr>
          <w:p w14:paraId="293DCCED"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69</w:t>
            </w:r>
          </w:p>
        </w:tc>
        <w:tc>
          <w:tcPr>
            <w:tcW w:w="567" w:type="dxa"/>
            <w:vAlign w:val="center"/>
          </w:tcPr>
          <w:p w14:paraId="42EB7B49" w14:textId="77777777" w:rsidR="00CC46D0" w:rsidRDefault="00CC46D0" w:rsidP="00512A58">
            <w:pPr>
              <w:bidi/>
              <w:spacing w:line="216"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568" w:type="dxa"/>
            <w:vAlign w:val="center"/>
          </w:tcPr>
          <w:p w14:paraId="5EE57B88"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3.52</w:t>
            </w:r>
          </w:p>
        </w:tc>
        <w:tc>
          <w:tcPr>
            <w:tcW w:w="567" w:type="dxa"/>
            <w:vAlign w:val="center"/>
          </w:tcPr>
          <w:p w14:paraId="24C0EC58"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1.327</w:t>
            </w:r>
          </w:p>
        </w:tc>
        <w:tc>
          <w:tcPr>
            <w:tcW w:w="538" w:type="dxa"/>
            <w:vAlign w:val="center"/>
          </w:tcPr>
          <w:p w14:paraId="1837C0F1" w14:textId="77777777" w:rsidR="00CC46D0" w:rsidRDefault="00CC46D0" w:rsidP="00512A58">
            <w:pPr>
              <w:bidi/>
              <w:ind w:left="-113" w:right="-113"/>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C46D0" w14:paraId="5243BF6B" w14:textId="77777777" w:rsidTr="00512A58">
        <w:trPr>
          <w:trHeight w:val="435"/>
          <w:jc w:val="center"/>
        </w:trPr>
        <w:tc>
          <w:tcPr>
            <w:tcW w:w="9238" w:type="dxa"/>
            <w:gridSpan w:val="12"/>
            <w:shd w:val="clear" w:color="auto" w:fill="83CAEB"/>
            <w:vAlign w:val="center"/>
          </w:tcPr>
          <w:p w14:paraId="2738CC83" w14:textId="77777777" w:rsidR="00CC46D0" w:rsidRDefault="00CC46D0" w:rsidP="00512A58">
            <w:pPr>
              <w:bidi/>
              <w:jc w:val="center"/>
              <w:rPr>
                <w:rFonts w:ascii="Simplified Arabic" w:eastAsia="Simplified Arabic" w:hAnsi="Simplified Arabic" w:cs="Simplified Arabic"/>
                <w:color w:val="000000"/>
              </w:rPr>
            </w:pPr>
            <w:r>
              <w:rPr>
                <w:rFonts w:ascii="Simplified Arabic" w:eastAsia="Simplified Arabic" w:hAnsi="Simplified Arabic" w:cs="Simplified Arabic"/>
                <w:b/>
                <w:color w:val="000000"/>
                <w:rtl/>
              </w:rPr>
              <w:t xml:space="preserve">المتوسط الحسابي العام </w:t>
            </w:r>
          </w:p>
        </w:tc>
        <w:tc>
          <w:tcPr>
            <w:tcW w:w="568" w:type="dxa"/>
            <w:shd w:val="clear" w:color="auto" w:fill="83CAEB"/>
            <w:vAlign w:val="center"/>
          </w:tcPr>
          <w:p w14:paraId="490A7377"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3.28</w:t>
            </w:r>
          </w:p>
        </w:tc>
        <w:tc>
          <w:tcPr>
            <w:tcW w:w="567" w:type="dxa"/>
            <w:shd w:val="clear" w:color="auto" w:fill="83CAEB"/>
            <w:vAlign w:val="center"/>
          </w:tcPr>
          <w:p w14:paraId="30FC66B6"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0.924</w:t>
            </w:r>
          </w:p>
        </w:tc>
        <w:tc>
          <w:tcPr>
            <w:tcW w:w="538" w:type="dxa"/>
            <w:shd w:val="clear" w:color="auto" w:fill="83CAEB"/>
            <w:vAlign w:val="center"/>
          </w:tcPr>
          <w:p w14:paraId="5DFD1CB9" w14:textId="77777777" w:rsidR="00CC46D0" w:rsidRDefault="00CC46D0" w:rsidP="00512A58">
            <w:pPr>
              <w:bidi/>
              <w:ind w:left="-454" w:right="-397"/>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Pr>
              <w:t>-</w:t>
            </w:r>
          </w:p>
        </w:tc>
      </w:tr>
    </w:tbl>
    <w:p w14:paraId="0C136063" w14:textId="77777777" w:rsidR="00CC46D0" w:rsidRDefault="00CC46D0" w:rsidP="00CC46D0">
      <w:pPr>
        <w:pBdr>
          <w:top w:val="nil"/>
          <w:left w:val="nil"/>
          <w:bottom w:val="nil"/>
          <w:right w:val="nil"/>
          <w:between w:val="nil"/>
        </w:pBdr>
        <w:bidi/>
        <w:spacing w:after="0" w:line="360" w:lineRule="auto"/>
        <w:ind w:left="85"/>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ويتضح من الجدول رقم (8) أن المتوسط الحسابي العام جودة الحياة كمحور أساسي في التخطيط والتنفيذ بلغ (3.45) درجة من أصل (5) وهو متوسط يشير إلى أن جودة الحياة كمحور أساسي في التخطيط والتنفيذ مرتفع حيث بلغ مقاييس جودة الحياة كمحور أساسي في التخطيط والتنفيذ 69%. </w:t>
      </w:r>
    </w:p>
    <w:p w14:paraId="5E657ABF" w14:textId="77777777" w:rsidR="00CC46D0" w:rsidRDefault="00CC46D0" w:rsidP="00CC46D0">
      <w:pPr>
        <w:pBdr>
          <w:top w:val="nil"/>
          <w:left w:val="nil"/>
          <w:bottom w:val="nil"/>
          <w:right w:val="nil"/>
          <w:between w:val="nil"/>
        </w:pBdr>
        <w:bidi/>
        <w:spacing w:after="0" w:line="360" w:lineRule="auto"/>
        <w:ind w:left="84" w:firstLine="778"/>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وفيما يتعلق بتطبيق أنشطة مرحلة التنفيذ من مراحل دورة حياة المشاريع الصحية في الرياض فقد جاء ترتيب الأنشطة وفقاً لتطبيقها على النحو التالي:</w:t>
      </w:r>
    </w:p>
    <w:p w14:paraId="7622E7D8" w14:textId="77777777" w:rsidR="00CC46D0" w:rsidRDefault="00CC46D0" w:rsidP="00CC46D0">
      <w:pPr>
        <w:numPr>
          <w:ilvl w:val="0"/>
          <w:numId w:val="1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جاءت العبارة رقم (1)" استخدام التقنيات الذكية مثل المدن الذكية وإنترنت الأشياء في تحسين جودة الحياة داخل المشاريع" في المرتبة الأولى بين العبارات المتعلقة بمحور جودة الحياة كمحور أساسي في التخطيط والتنفيذ بمتوسط بلغ (3.76) درجة من أصل (5) وهو متوسط يشير إلى </w:t>
      </w:r>
      <w:r>
        <w:rPr>
          <w:rFonts w:ascii="Simplified Arabic" w:eastAsia="Simplified Arabic" w:hAnsi="Simplified Arabic" w:cs="Simplified Arabic"/>
          <w:color w:val="000000"/>
          <w:sz w:val="28"/>
          <w:szCs w:val="28"/>
          <w:rtl/>
        </w:rPr>
        <w:lastRenderedPageBreak/>
        <w:t>استخدام التقنيات الذكية مثل المدن الذكية وإنترنت الأشياء في تحسين جودة الحياة داخل المشاريع بدرجة مرتفعة بنسبة بلغت 75.2%.</w:t>
      </w:r>
    </w:p>
    <w:p w14:paraId="34255057" w14:textId="77777777" w:rsidR="00CC46D0" w:rsidRDefault="00CC46D0" w:rsidP="00CC46D0">
      <w:pPr>
        <w:numPr>
          <w:ilvl w:val="0"/>
          <w:numId w:val="1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(2) "</w:t>
      </w:r>
      <w:r>
        <w:rPr>
          <w:color w:val="000000"/>
        </w:rPr>
        <w:t xml:space="preserve"> </w:t>
      </w:r>
      <w:r>
        <w:rPr>
          <w:rFonts w:ascii="Simplified Arabic" w:eastAsia="Simplified Arabic" w:hAnsi="Simplified Arabic" w:cs="Simplified Arabic"/>
          <w:color w:val="000000"/>
          <w:sz w:val="28"/>
          <w:szCs w:val="28"/>
          <w:rtl/>
        </w:rPr>
        <w:t>التعاون بين القطاعين العام والخاص يمكن أن يساعد في تعزيز معايير جودة الحياة في المشاريع" في المرتبة الثانية بين العبارات المتعلقة بمحور جودة الحياة كمحور أساسي في التخطيط والتنفيذ بمتوسط بلغ (3.59) درجة من أصل (5) وهو متوسط يشير إلى التعاون بين القطاعين العام لتعزيز معايير جودة الحياة في المشاريع بنسبة بلغت 71.8%.</w:t>
      </w:r>
    </w:p>
    <w:p w14:paraId="1687F1A6" w14:textId="77777777" w:rsidR="00CC46D0" w:rsidRDefault="00CC46D0" w:rsidP="00CC46D0">
      <w:pPr>
        <w:numPr>
          <w:ilvl w:val="0"/>
          <w:numId w:val="1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(3) "تحسين  التوازن بين الحياة والعمل في  جودة الحياة داخل المشاريع" في المرتبة الثالثة بين العبارات المتعلقة بمحور جودة الحياة كمحور أساسي في التخطيط والتنفيذ بمتوسط بلغ (3.46) درجة من أصل (5) وهو متوسط يشير إلى تحسين  التوازن بين الحياة والعمل في  جودة الحياة داخل المشاريع بدرجة مرتفعة بنسبة بلغت 69.2%.</w:t>
      </w:r>
    </w:p>
    <w:p w14:paraId="784E3130" w14:textId="77777777" w:rsidR="00CC46D0" w:rsidRDefault="00CC46D0" w:rsidP="00CC46D0">
      <w:pPr>
        <w:numPr>
          <w:ilvl w:val="0"/>
          <w:numId w:val="1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(4) "راضي عن مستوى تبني معايير جودة الحياة في المشاريع التي تعاملت معها" في المرتبة الرابعة بين العبارات المتعلقة بمحور جودة الحياة كمحور أساسي في التخطيط والتنفيذ بمتوسط بلغ (3.52) درجة من أصل (5) وهو متوسط يشير إلى تبني معايير جودة الحياة في المشاريع التي تعاملت معها بدرجة مرتفعة بنسبة بلغت 70.4%.</w:t>
      </w:r>
    </w:p>
    <w:p w14:paraId="6AC1EE01" w14:textId="77777777" w:rsidR="00CC46D0" w:rsidRDefault="00CC46D0" w:rsidP="00CC46D0">
      <w:pPr>
        <w:numPr>
          <w:ilvl w:val="0"/>
          <w:numId w:val="1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(5) "معايير المشاريع الحالية تراعي جودة الحياة في تخطيطها وتنفيذها" في المرتبة الخامسة بين العبارات المتعلقة بمحور جودة الحياة كمحور أساسي في التخطيط والتنفيذ بمتوسط بلغ (3.37) درجة من أصل (5) وهو متوسط يشير إلى معايير المشاريع الحالية تراعي جودة الحياة في تخطيطها وتنفيذها أحيانا بنسبة بلغت 67.4%.</w:t>
      </w:r>
    </w:p>
    <w:p w14:paraId="2CD48809" w14:textId="77777777" w:rsidR="00CC46D0" w:rsidRDefault="00CC46D0" w:rsidP="00CC46D0">
      <w:pPr>
        <w:numPr>
          <w:ilvl w:val="0"/>
          <w:numId w:val="1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جاءت العبارة رقم (6) "أهمية دمج مقاييس جودة الحياة في التخطيط والتنفيذ" في المرتبة السادسة بين العبارات المتعلقة بمحور جودة الحياة كمحور أساسي في التخطيط والتنفيذ بمتوسط بلغ </w:t>
      </w:r>
      <w:r>
        <w:rPr>
          <w:rFonts w:ascii="Simplified Arabic" w:eastAsia="Simplified Arabic" w:hAnsi="Simplified Arabic" w:cs="Simplified Arabic"/>
          <w:color w:val="000000"/>
          <w:sz w:val="28"/>
          <w:szCs w:val="28"/>
          <w:rtl/>
        </w:rPr>
        <w:lastRenderedPageBreak/>
        <w:t>(3.22) درجة من أصل (5) وهو متوسط يشير إلى دمج مقاييس جودة الحياة في التخطيط والتنفيذ أحيانا بنسبة بلغت 64.4%.</w:t>
      </w:r>
    </w:p>
    <w:p w14:paraId="70739BC8" w14:textId="77777777" w:rsidR="00CC46D0" w:rsidRDefault="00CC46D0" w:rsidP="00CC46D0">
      <w:pPr>
        <w:numPr>
          <w:ilvl w:val="0"/>
          <w:numId w:val="1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رقم (7) "تعزيز توظيف تقنيات حديثة لتحسين بيئة المشاريع" في المرتبة السابعة بين العبارات المتعلقة بمحور جودة الحياة كمحور أساسي في التخطيط والتنفيذ بمتوسط بلغ (3.20) درجة من أصل (5) وهو متوسط يشير إلى تعزيز توظيف تقنيات حديثة لتحسين بيئة المشاريع أحيانا بنسبة بلغت 64%.</w:t>
      </w:r>
    </w:p>
    <w:p w14:paraId="1E2C31AF" w14:textId="77777777" w:rsidR="00CC46D0" w:rsidRDefault="00CC46D0" w:rsidP="00CC46D0">
      <w:pPr>
        <w:pBdr>
          <w:top w:val="nil"/>
          <w:left w:val="nil"/>
          <w:bottom w:val="nil"/>
          <w:right w:val="nil"/>
          <w:between w:val="nil"/>
        </w:pBdr>
        <w:bidi/>
        <w:spacing w:after="0" w:line="360" w:lineRule="auto"/>
        <w:ind w:left="946"/>
        <w:jc w:val="both"/>
        <w:rPr>
          <w:rFonts w:ascii="Simplified Arabic" w:eastAsia="Simplified Arabic" w:hAnsi="Simplified Arabic" w:cs="Simplified Arabic"/>
          <w:color w:val="000000"/>
          <w:sz w:val="28"/>
          <w:szCs w:val="28"/>
        </w:rPr>
      </w:pPr>
    </w:p>
    <w:p w14:paraId="207ABAF4" w14:textId="77777777" w:rsidR="00CC46D0" w:rsidRPr="00E63E08" w:rsidRDefault="00CC46D0" w:rsidP="00CC46D0">
      <w:pPr>
        <w:tabs>
          <w:tab w:val="left" w:pos="1277"/>
        </w:tabs>
        <w:bidi/>
        <w:spacing w:after="0" w:line="480" w:lineRule="auto"/>
        <w:jc w:val="both"/>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ثانياً: الإجابة على تساؤلات البحث:</w:t>
      </w:r>
    </w:p>
    <w:p w14:paraId="1F62D4D8" w14:textId="77777777" w:rsidR="00CC46D0" w:rsidRPr="00E63E08" w:rsidRDefault="00CC46D0" w:rsidP="00CC46D0">
      <w:pPr>
        <w:tabs>
          <w:tab w:val="left" w:pos="1277"/>
        </w:tabs>
        <w:bidi/>
        <w:spacing w:after="0" w:line="480" w:lineRule="auto"/>
        <w:ind w:left="8"/>
        <w:jc w:val="both"/>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1- هل يوجد علاقة إيجابية بين دمج مقاييس جودة الحياة في مشاريع الإسكان ورفع مستوى رفاهية السكان؟</w:t>
      </w:r>
    </w:p>
    <w:p w14:paraId="2D8C30C5" w14:textId="77777777" w:rsidR="00CC46D0" w:rsidRDefault="00CC46D0" w:rsidP="00CC46D0">
      <w:pPr>
        <w:tabs>
          <w:tab w:val="left" w:pos="1277"/>
        </w:tabs>
        <w:bidi/>
        <w:spacing w:after="0" w:line="480" w:lineRule="auto"/>
        <w:ind w:left="8"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للتأكد من وجود علاقة إيجابية بين دمج مقاييس جودة الحياة في مشاريع الإسكان ورفع مستوى رفاهية السكان، قام الباحث باستخدام معامل اختبار بيرسون وجاءت النتائج كما يوضحها الجدول التالي:</w:t>
      </w:r>
    </w:p>
    <w:p w14:paraId="7637C849" w14:textId="77777777" w:rsidR="00CC46D0" w:rsidRPr="00E63E08" w:rsidRDefault="00CC46D0" w:rsidP="00CC46D0">
      <w:pPr>
        <w:tabs>
          <w:tab w:val="left" w:pos="1277"/>
        </w:tabs>
        <w:bidi/>
        <w:spacing w:after="0" w:line="480" w:lineRule="auto"/>
        <w:ind w:left="8" w:firstLine="571"/>
        <w:jc w:val="center"/>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 xml:space="preserve">جدول رقم (9) يوضح معامل ارتباط بيرسون للتأكد من وجود علاقة </w:t>
      </w:r>
    </w:p>
    <w:p w14:paraId="550B86BD" w14:textId="77777777" w:rsidR="00CC46D0" w:rsidRPr="00E63E08" w:rsidRDefault="00CC46D0" w:rsidP="00CC46D0">
      <w:pPr>
        <w:tabs>
          <w:tab w:val="left" w:pos="1277"/>
        </w:tabs>
        <w:bidi/>
        <w:spacing w:after="0" w:line="480" w:lineRule="auto"/>
        <w:ind w:left="8" w:firstLine="571"/>
        <w:jc w:val="center"/>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إيجابية بين دمج مقاييس جودة الحياة في مشاريع الإسكان ورفع مستوى رفاهية السكان</w:t>
      </w:r>
    </w:p>
    <w:tbl>
      <w:tblPr>
        <w:bidiVisual/>
        <w:tblW w:w="9282"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9"/>
        <w:gridCol w:w="1049"/>
        <w:gridCol w:w="1426"/>
        <w:gridCol w:w="1446"/>
        <w:gridCol w:w="1595"/>
        <w:gridCol w:w="845"/>
        <w:gridCol w:w="1182"/>
      </w:tblGrid>
      <w:tr w:rsidR="00CC46D0" w14:paraId="01E76E32" w14:textId="77777777" w:rsidTr="00512A58">
        <w:tc>
          <w:tcPr>
            <w:tcW w:w="1739" w:type="dxa"/>
            <w:shd w:val="clear" w:color="auto" w:fill="83CAEB"/>
            <w:vAlign w:val="center"/>
          </w:tcPr>
          <w:p w14:paraId="363CE1FE"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المتغيرات</w:t>
            </w:r>
          </w:p>
        </w:tc>
        <w:tc>
          <w:tcPr>
            <w:tcW w:w="1049" w:type="dxa"/>
            <w:shd w:val="clear" w:color="auto" w:fill="83CAEB"/>
            <w:vAlign w:val="center"/>
          </w:tcPr>
          <w:p w14:paraId="58B6A53D"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العدد</w:t>
            </w:r>
          </w:p>
        </w:tc>
        <w:tc>
          <w:tcPr>
            <w:tcW w:w="1426" w:type="dxa"/>
            <w:shd w:val="clear" w:color="auto" w:fill="83CAEB"/>
            <w:vAlign w:val="center"/>
          </w:tcPr>
          <w:p w14:paraId="71EDF870"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المتوسط الحسابي</w:t>
            </w:r>
          </w:p>
        </w:tc>
        <w:tc>
          <w:tcPr>
            <w:tcW w:w="1446" w:type="dxa"/>
            <w:shd w:val="clear" w:color="auto" w:fill="83CAEB"/>
            <w:vAlign w:val="center"/>
          </w:tcPr>
          <w:p w14:paraId="5160D460"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الانحراف المعياري</w:t>
            </w:r>
          </w:p>
        </w:tc>
        <w:tc>
          <w:tcPr>
            <w:tcW w:w="1595" w:type="dxa"/>
            <w:shd w:val="clear" w:color="auto" w:fill="83CAEB"/>
            <w:vAlign w:val="center"/>
          </w:tcPr>
          <w:p w14:paraId="0AC0521A"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معامل الارتباط</w:t>
            </w:r>
          </w:p>
        </w:tc>
        <w:tc>
          <w:tcPr>
            <w:tcW w:w="2027" w:type="dxa"/>
            <w:gridSpan w:val="2"/>
            <w:shd w:val="clear" w:color="auto" w:fill="83CAEB"/>
            <w:vAlign w:val="center"/>
          </w:tcPr>
          <w:p w14:paraId="0F1A6027"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مستوى الدلالة</w:t>
            </w:r>
          </w:p>
        </w:tc>
      </w:tr>
      <w:tr w:rsidR="00CC46D0" w14:paraId="4807BA5C" w14:textId="77777777" w:rsidTr="00512A58">
        <w:tc>
          <w:tcPr>
            <w:tcW w:w="1739" w:type="dxa"/>
            <w:vAlign w:val="center"/>
          </w:tcPr>
          <w:p w14:paraId="267B2638"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مقاييس جودة الحياة</w:t>
            </w:r>
          </w:p>
        </w:tc>
        <w:tc>
          <w:tcPr>
            <w:tcW w:w="1049" w:type="dxa"/>
            <w:vAlign w:val="center"/>
          </w:tcPr>
          <w:p w14:paraId="5D75F2B5"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1426" w:type="dxa"/>
            <w:vAlign w:val="center"/>
          </w:tcPr>
          <w:p w14:paraId="10ECFBB9"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3.93</w:t>
            </w:r>
          </w:p>
        </w:tc>
        <w:tc>
          <w:tcPr>
            <w:tcW w:w="1446" w:type="dxa"/>
            <w:vAlign w:val="center"/>
          </w:tcPr>
          <w:p w14:paraId="6E81A63F"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0.701</w:t>
            </w:r>
          </w:p>
        </w:tc>
        <w:tc>
          <w:tcPr>
            <w:tcW w:w="1595" w:type="dxa"/>
            <w:vMerge w:val="restart"/>
            <w:vAlign w:val="center"/>
          </w:tcPr>
          <w:p w14:paraId="7ED3A802"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0.552**</w:t>
            </w:r>
          </w:p>
        </w:tc>
        <w:tc>
          <w:tcPr>
            <w:tcW w:w="845" w:type="dxa"/>
            <w:vMerge w:val="restart"/>
            <w:vAlign w:val="center"/>
          </w:tcPr>
          <w:p w14:paraId="18E14EF0"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0.00</w:t>
            </w:r>
          </w:p>
        </w:tc>
        <w:tc>
          <w:tcPr>
            <w:tcW w:w="1182" w:type="dxa"/>
            <w:vMerge w:val="restart"/>
            <w:vAlign w:val="center"/>
          </w:tcPr>
          <w:p w14:paraId="169E0A8E"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دالة</w:t>
            </w:r>
          </w:p>
        </w:tc>
      </w:tr>
      <w:tr w:rsidR="00CC46D0" w14:paraId="71BA2E02" w14:textId="77777777" w:rsidTr="00512A58">
        <w:tc>
          <w:tcPr>
            <w:tcW w:w="1739" w:type="dxa"/>
            <w:vAlign w:val="center"/>
          </w:tcPr>
          <w:p w14:paraId="6B852DEA"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lastRenderedPageBreak/>
              <w:t>تكامل معايير جودة الحياة</w:t>
            </w:r>
          </w:p>
        </w:tc>
        <w:tc>
          <w:tcPr>
            <w:tcW w:w="1049" w:type="dxa"/>
            <w:vAlign w:val="center"/>
          </w:tcPr>
          <w:p w14:paraId="6F3F69AF"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1426" w:type="dxa"/>
            <w:vAlign w:val="center"/>
          </w:tcPr>
          <w:p w14:paraId="6EC64C31"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3.28</w:t>
            </w:r>
          </w:p>
        </w:tc>
        <w:tc>
          <w:tcPr>
            <w:tcW w:w="1446" w:type="dxa"/>
            <w:vAlign w:val="center"/>
          </w:tcPr>
          <w:p w14:paraId="4865EA1D"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0.924</w:t>
            </w:r>
          </w:p>
        </w:tc>
        <w:tc>
          <w:tcPr>
            <w:tcW w:w="1595" w:type="dxa"/>
            <w:vMerge/>
            <w:vAlign w:val="center"/>
          </w:tcPr>
          <w:p w14:paraId="08D32D2F"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c>
          <w:tcPr>
            <w:tcW w:w="845" w:type="dxa"/>
            <w:vMerge/>
            <w:vAlign w:val="center"/>
          </w:tcPr>
          <w:p w14:paraId="287924F7"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c>
          <w:tcPr>
            <w:tcW w:w="1182" w:type="dxa"/>
            <w:vMerge/>
            <w:vAlign w:val="center"/>
          </w:tcPr>
          <w:p w14:paraId="4A8BD6BF"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r>
    </w:tbl>
    <w:p w14:paraId="0E83EDA7" w14:textId="77777777" w:rsidR="00CC46D0" w:rsidRDefault="00CC46D0" w:rsidP="00CC46D0">
      <w:pPr>
        <w:tabs>
          <w:tab w:val="left" w:pos="1277"/>
        </w:tabs>
        <w:bidi/>
        <w:spacing w:after="0" w:line="480" w:lineRule="auto"/>
        <w:ind w:left="8"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من خلال الجدول أعلاه يتبين وجود علاقة طردية وذات دلالة إحصائية بين مقاييس جودة الحياة وتكامل معايير جودة الحياة فقد بلغت قيمة الارتباط بينهم (0.552) عند مستوى دلالة (0.00) مما يدل على وجود علاقة طردية وذات دلالة إحصائية بين مقاييس جودة الحياة وتكامل معايير جودة الحياة، وهذا يدل على علاقة للأبعاد مقاييس جودة الحياة، وبهذا يتم رفض الفرضية الأولى والتي تنص على عدم يوجد تأثير ذو دلالة إحصائية عند مستوى الدلالة (</w:t>
      </w:r>
      <w:r>
        <w:rPr>
          <w:rFonts w:ascii="Times New Roman" w:eastAsia="Times New Roman" w:hAnsi="Times New Roman" w:cs="Times New Roman"/>
          <w:color w:val="000000"/>
          <w:sz w:val="28"/>
          <w:szCs w:val="28"/>
        </w:rPr>
        <w:t>α</w:t>
      </w:r>
      <w:r>
        <w:rPr>
          <w:rFonts w:ascii="Simplified Arabic" w:eastAsia="Simplified Arabic" w:hAnsi="Simplified Arabic" w:cs="Simplified Arabic"/>
          <w:color w:val="000000"/>
          <w:sz w:val="28"/>
          <w:szCs w:val="28"/>
        </w:rPr>
        <w:t xml:space="preserve"> </w:t>
      </w:r>
      <w:sdt>
        <w:sdtPr>
          <w:rPr>
            <w:rtl/>
          </w:rPr>
          <w:tag w:val="goog_rdk_0"/>
          <w:id w:val="-119931269"/>
        </w:sdtPr>
        <w:sdtContent>
          <w:r>
            <w:rPr>
              <w:rFonts w:ascii="Gungsuh" w:eastAsia="Gungsuh" w:hAnsi="Gungsuh" w:cs="Gungsuh"/>
              <w:color w:val="000000"/>
              <w:sz w:val="28"/>
              <w:szCs w:val="28"/>
            </w:rPr>
            <w:t>≤</w:t>
          </w:r>
        </w:sdtContent>
      </w:sdt>
      <w:r>
        <w:rPr>
          <w:rFonts w:ascii="Simplified Arabic" w:eastAsia="Simplified Arabic" w:hAnsi="Simplified Arabic" w:cs="Simplified Arabic"/>
          <w:color w:val="000000"/>
          <w:sz w:val="28"/>
          <w:szCs w:val="28"/>
          <w:rtl/>
        </w:rPr>
        <w:t xml:space="preserve"> 0.05) لبعد مقاييس جودة الحياة وتكامل معايير جودة الحياة في المملكة العربية السعودية.</w:t>
      </w:r>
    </w:p>
    <w:p w14:paraId="7640DAEF" w14:textId="77777777" w:rsidR="00CC46D0" w:rsidRPr="00E63E08" w:rsidRDefault="00CC46D0" w:rsidP="00CC46D0">
      <w:pPr>
        <w:tabs>
          <w:tab w:val="left" w:pos="1277"/>
        </w:tabs>
        <w:bidi/>
        <w:spacing w:after="0" w:line="480" w:lineRule="auto"/>
        <w:ind w:left="8"/>
        <w:jc w:val="both"/>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2- هل يوجد مقاييس جودة الحياة وتحسين مستوى نجاح المشروع؟</w:t>
      </w:r>
    </w:p>
    <w:p w14:paraId="311BF6AA" w14:textId="77777777" w:rsidR="00CC46D0" w:rsidRDefault="00CC46D0" w:rsidP="00CC46D0">
      <w:pPr>
        <w:tabs>
          <w:tab w:val="left" w:pos="1277"/>
        </w:tabs>
        <w:bidi/>
        <w:spacing w:after="0" w:line="480" w:lineRule="auto"/>
        <w:ind w:left="8"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للتأكد من جودة الحياة وتحسين مستوى نجاح المشروع، قام الباحث باستخدام معامل اختبار بيرسون وجاءت النتائج كما يوضحها الجدول التالي:</w:t>
      </w:r>
    </w:p>
    <w:p w14:paraId="18D2AAB5" w14:textId="77777777" w:rsidR="00CC46D0" w:rsidRPr="00E63E08" w:rsidRDefault="00CC46D0" w:rsidP="00CC46D0">
      <w:pPr>
        <w:tabs>
          <w:tab w:val="left" w:pos="1277"/>
        </w:tabs>
        <w:bidi/>
        <w:spacing w:after="0" w:line="480" w:lineRule="auto"/>
        <w:ind w:left="8" w:firstLine="571"/>
        <w:jc w:val="center"/>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جدول رقم (10) يوضح معامل ارتباط بيرسون للتأكد من وجود علاقة جودة الحياة وتحسين مستوى نجاح المشروع</w:t>
      </w:r>
    </w:p>
    <w:tbl>
      <w:tblPr>
        <w:bidiVisual/>
        <w:tblW w:w="9282"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9"/>
        <w:gridCol w:w="1049"/>
        <w:gridCol w:w="1426"/>
        <w:gridCol w:w="1446"/>
        <w:gridCol w:w="1595"/>
        <w:gridCol w:w="845"/>
        <w:gridCol w:w="1182"/>
      </w:tblGrid>
      <w:tr w:rsidR="00CC46D0" w14:paraId="3BE4D108" w14:textId="77777777" w:rsidTr="00512A58">
        <w:tc>
          <w:tcPr>
            <w:tcW w:w="1739" w:type="dxa"/>
            <w:shd w:val="clear" w:color="auto" w:fill="83CAEB"/>
            <w:vAlign w:val="center"/>
          </w:tcPr>
          <w:p w14:paraId="64EB9826"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المتغيرات</w:t>
            </w:r>
          </w:p>
        </w:tc>
        <w:tc>
          <w:tcPr>
            <w:tcW w:w="1049" w:type="dxa"/>
            <w:shd w:val="clear" w:color="auto" w:fill="83CAEB"/>
            <w:vAlign w:val="center"/>
          </w:tcPr>
          <w:p w14:paraId="3D38E510"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العدد</w:t>
            </w:r>
          </w:p>
        </w:tc>
        <w:tc>
          <w:tcPr>
            <w:tcW w:w="1426" w:type="dxa"/>
            <w:shd w:val="clear" w:color="auto" w:fill="83CAEB"/>
            <w:vAlign w:val="center"/>
          </w:tcPr>
          <w:p w14:paraId="4AB868EF"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المتوسط الحسابي</w:t>
            </w:r>
          </w:p>
        </w:tc>
        <w:tc>
          <w:tcPr>
            <w:tcW w:w="1446" w:type="dxa"/>
            <w:shd w:val="clear" w:color="auto" w:fill="83CAEB"/>
            <w:vAlign w:val="center"/>
          </w:tcPr>
          <w:p w14:paraId="1F9E75AA"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الانحراف المعياري</w:t>
            </w:r>
          </w:p>
        </w:tc>
        <w:tc>
          <w:tcPr>
            <w:tcW w:w="1595" w:type="dxa"/>
            <w:shd w:val="clear" w:color="auto" w:fill="83CAEB"/>
            <w:vAlign w:val="center"/>
          </w:tcPr>
          <w:p w14:paraId="1D14B042"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معامل الارتباط</w:t>
            </w:r>
          </w:p>
        </w:tc>
        <w:tc>
          <w:tcPr>
            <w:tcW w:w="2027" w:type="dxa"/>
            <w:gridSpan w:val="2"/>
            <w:shd w:val="clear" w:color="auto" w:fill="83CAEB"/>
            <w:vAlign w:val="center"/>
          </w:tcPr>
          <w:p w14:paraId="3DBAA1FA"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مستوى الدلالة</w:t>
            </w:r>
          </w:p>
        </w:tc>
      </w:tr>
      <w:tr w:rsidR="00CC46D0" w14:paraId="658C189C" w14:textId="77777777" w:rsidTr="00512A58">
        <w:tc>
          <w:tcPr>
            <w:tcW w:w="1739" w:type="dxa"/>
            <w:vAlign w:val="center"/>
          </w:tcPr>
          <w:p w14:paraId="5433F83F"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مقاييس جودة الحياة</w:t>
            </w:r>
          </w:p>
        </w:tc>
        <w:tc>
          <w:tcPr>
            <w:tcW w:w="1049" w:type="dxa"/>
            <w:vAlign w:val="center"/>
          </w:tcPr>
          <w:p w14:paraId="68C768A5"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1426" w:type="dxa"/>
            <w:vAlign w:val="center"/>
          </w:tcPr>
          <w:p w14:paraId="45066107"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3.81</w:t>
            </w:r>
          </w:p>
        </w:tc>
        <w:tc>
          <w:tcPr>
            <w:tcW w:w="1446" w:type="dxa"/>
            <w:vAlign w:val="center"/>
          </w:tcPr>
          <w:p w14:paraId="20C51047"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0.838</w:t>
            </w:r>
          </w:p>
        </w:tc>
        <w:tc>
          <w:tcPr>
            <w:tcW w:w="1595" w:type="dxa"/>
            <w:vMerge w:val="restart"/>
            <w:vAlign w:val="center"/>
          </w:tcPr>
          <w:p w14:paraId="430E3940"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0.654**</w:t>
            </w:r>
          </w:p>
        </w:tc>
        <w:tc>
          <w:tcPr>
            <w:tcW w:w="845" w:type="dxa"/>
            <w:vMerge w:val="restart"/>
            <w:vAlign w:val="center"/>
          </w:tcPr>
          <w:p w14:paraId="13B734B4"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0.00</w:t>
            </w:r>
          </w:p>
        </w:tc>
        <w:tc>
          <w:tcPr>
            <w:tcW w:w="1182" w:type="dxa"/>
            <w:vMerge w:val="restart"/>
            <w:vAlign w:val="center"/>
          </w:tcPr>
          <w:p w14:paraId="766D98CE"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دالة</w:t>
            </w:r>
          </w:p>
        </w:tc>
      </w:tr>
      <w:tr w:rsidR="00CC46D0" w14:paraId="409BB30A" w14:textId="77777777" w:rsidTr="00512A58">
        <w:tc>
          <w:tcPr>
            <w:tcW w:w="1739" w:type="dxa"/>
            <w:vAlign w:val="center"/>
          </w:tcPr>
          <w:p w14:paraId="4A990997"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lastRenderedPageBreak/>
              <w:t>تحسين مستوى نجاح المشروع</w:t>
            </w:r>
          </w:p>
        </w:tc>
        <w:tc>
          <w:tcPr>
            <w:tcW w:w="1049" w:type="dxa"/>
            <w:vAlign w:val="center"/>
          </w:tcPr>
          <w:p w14:paraId="6C11B56D"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1426" w:type="dxa"/>
            <w:vAlign w:val="center"/>
          </w:tcPr>
          <w:p w14:paraId="7E6A130D"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3.28</w:t>
            </w:r>
          </w:p>
        </w:tc>
        <w:tc>
          <w:tcPr>
            <w:tcW w:w="1446" w:type="dxa"/>
            <w:vAlign w:val="center"/>
          </w:tcPr>
          <w:p w14:paraId="4669CEB0"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0.924</w:t>
            </w:r>
          </w:p>
        </w:tc>
        <w:tc>
          <w:tcPr>
            <w:tcW w:w="1595" w:type="dxa"/>
            <w:vMerge/>
            <w:vAlign w:val="center"/>
          </w:tcPr>
          <w:p w14:paraId="642AFE3E"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c>
          <w:tcPr>
            <w:tcW w:w="845" w:type="dxa"/>
            <w:vMerge/>
            <w:vAlign w:val="center"/>
          </w:tcPr>
          <w:p w14:paraId="6068753A"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c>
          <w:tcPr>
            <w:tcW w:w="1182" w:type="dxa"/>
            <w:vMerge/>
            <w:vAlign w:val="center"/>
          </w:tcPr>
          <w:p w14:paraId="226610B5"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r>
    </w:tbl>
    <w:p w14:paraId="303064D2" w14:textId="77777777" w:rsidR="00CC46D0" w:rsidRDefault="00CC46D0" w:rsidP="00CC46D0">
      <w:pPr>
        <w:tabs>
          <w:tab w:val="left" w:pos="1277"/>
        </w:tabs>
        <w:bidi/>
        <w:spacing w:after="0" w:line="480" w:lineRule="auto"/>
        <w:ind w:left="8" w:firstLine="571"/>
        <w:jc w:val="both"/>
        <w:rPr>
          <w:rFonts w:ascii="Simplified Arabic" w:eastAsia="Simplified Arabic" w:hAnsi="Simplified Arabic" w:cs="Simplified Arabic"/>
          <w:color w:val="000000"/>
          <w:sz w:val="28"/>
          <w:szCs w:val="28"/>
        </w:rPr>
      </w:pPr>
      <w:bookmarkStart w:id="18" w:name="_heading=h.nukyk51nocuh" w:colFirst="0" w:colLast="0"/>
      <w:bookmarkEnd w:id="18"/>
      <w:r>
        <w:rPr>
          <w:rFonts w:ascii="Simplified Arabic" w:eastAsia="Simplified Arabic" w:hAnsi="Simplified Arabic" w:cs="Simplified Arabic"/>
          <w:color w:val="000000"/>
          <w:sz w:val="28"/>
          <w:szCs w:val="28"/>
          <w:rtl/>
        </w:rPr>
        <w:t>من خلال الجدول أعلاه يتبين وجود علاقة طردية وذات دلالة إحصائية بين مقاييس جودة الحياة وتحسين مستوى نجاح المشروع فقد بلغت قيمة الارتباط بينهم (0.654) عند مستوى دلالة (0.00) مما يدل على وجود علاقة طردية وذات دلالة إحصائية بين مقاييس جودة الحياة وتحسين مستوى نجاح المشروع، وهذا يدل على تأثير مقاييس جودة الحياة وتحسين مستوى نجاح المشروع، وبهذا يتم رفض الفرضية الثانية  والتي تنص على عدم وجود تأثير ذو دلالة إحصائية عند مستوى الدلالة (</w:t>
      </w:r>
      <w:r>
        <w:rPr>
          <w:rFonts w:ascii="Times New Roman" w:eastAsia="Times New Roman" w:hAnsi="Times New Roman" w:cs="Times New Roman"/>
          <w:color w:val="000000"/>
          <w:sz w:val="28"/>
          <w:szCs w:val="28"/>
        </w:rPr>
        <w:t>α</w:t>
      </w:r>
      <w:r>
        <w:rPr>
          <w:rFonts w:ascii="Simplified Arabic" w:eastAsia="Simplified Arabic" w:hAnsi="Simplified Arabic" w:cs="Simplified Arabic"/>
          <w:color w:val="000000"/>
          <w:sz w:val="28"/>
          <w:szCs w:val="28"/>
        </w:rPr>
        <w:t xml:space="preserve"> </w:t>
      </w:r>
      <w:sdt>
        <w:sdtPr>
          <w:rPr>
            <w:rtl/>
          </w:rPr>
          <w:tag w:val="goog_rdk_1"/>
          <w:id w:val="894632745"/>
        </w:sdtPr>
        <w:sdtContent>
          <w:r>
            <w:rPr>
              <w:rFonts w:ascii="Gungsuh" w:eastAsia="Gungsuh" w:hAnsi="Gungsuh" w:cs="Gungsuh"/>
              <w:color w:val="000000"/>
              <w:sz w:val="28"/>
              <w:szCs w:val="28"/>
            </w:rPr>
            <w:t>≤</w:t>
          </w:r>
        </w:sdtContent>
      </w:sdt>
      <w:r>
        <w:rPr>
          <w:rFonts w:ascii="Simplified Arabic" w:eastAsia="Simplified Arabic" w:hAnsi="Simplified Arabic" w:cs="Simplified Arabic"/>
          <w:color w:val="000000"/>
          <w:sz w:val="28"/>
          <w:szCs w:val="28"/>
          <w:rtl/>
        </w:rPr>
        <w:t xml:space="preserve"> 0.05) لبعد مقاييس جودة الحياة.</w:t>
      </w:r>
    </w:p>
    <w:p w14:paraId="4B988C21" w14:textId="77777777" w:rsidR="00CC46D0" w:rsidRPr="00E63E08" w:rsidRDefault="00CC46D0" w:rsidP="00CC46D0">
      <w:pPr>
        <w:tabs>
          <w:tab w:val="left" w:pos="1277"/>
        </w:tabs>
        <w:bidi/>
        <w:spacing w:after="0" w:line="480" w:lineRule="auto"/>
        <w:ind w:left="8"/>
        <w:jc w:val="both"/>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3- هل يوجد علاقة للأبعاد مقاييس جودة الحياة ومشاريع الإسكان للتخطيط والتنفيذ؟</w:t>
      </w:r>
    </w:p>
    <w:p w14:paraId="36449E8A" w14:textId="77777777" w:rsidR="00CC46D0" w:rsidRDefault="00CC46D0" w:rsidP="00CC46D0">
      <w:pPr>
        <w:tabs>
          <w:tab w:val="left" w:pos="1277"/>
        </w:tabs>
        <w:bidi/>
        <w:spacing w:after="0" w:line="480" w:lineRule="auto"/>
        <w:ind w:left="8"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للتأكد من وجود علاقة للأبعاد مقاييس جودة الحياة ومشاريع الاسكان للتخطيط والتنفيذ، قام الباحث باستخدام معامل اختبار بيرسون وجاءت النتائج كما يوضحها الجدول التالي:</w:t>
      </w:r>
    </w:p>
    <w:tbl>
      <w:tblPr>
        <w:tblpPr w:leftFromText="180" w:rightFromText="180" w:vertAnchor="text" w:tblpY="1424"/>
        <w:bidiVisual/>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1023"/>
        <w:gridCol w:w="1392"/>
        <w:gridCol w:w="1412"/>
        <w:gridCol w:w="1568"/>
        <w:gridCol w:w="840"/>
        <w:gridCol w:w="1136"/>
      </w:tblGrid>
      <w:tr w:rsidR="00CC46D0" w14:paraId="3A06B27F" w14:textId="77777777" w:rsidTr="00512A58">
        <w:tc>
          <w:tcPr>
            <w:tcW w:w="1685" w:type="dxa"/>
            <w:shd w:val="clear" w:color="auto" w:fill="83CAEB"/>
            <w:vAlign w:val="center"/>
          </w:tcPr>
          <w:p w14:paraId="0182D1BA"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المتغيرات</w:t>
            </w:r>
          </w:p>
        </w:tc>
        <w:tc>
          <w:tcPr>
            <w:tcW w:w="1023" w:type="dxa"/>
            <w:shd w:val="clear" w:color="auto" w:fill="83CAEB"/>
            <w:vAlign w:val="center"/>
          </w:tcPr>
          <w:p w14:paraId="12B48BE3"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العدد</w:t>
            </w:r>
          </w:p>
        </w:tc>
        <w:tc>
          <w:tcPr>
            <w:tcW w:w="1392" w:type="dxa"/>
            <w:shd w:val="clear" w:color="auto" w:fill="83CAEB"/>
            <w:vAlign w:val="center"/>
          </w:tcPr>
          <w:p w14:paraId="3367499A"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المتوسط الحسابي</w:t>
            </w:r>
          </w:p>
        </w:tc>
        <w:tc>
          <w:tcPr>
            <w:tcW w:w="1412" w:type="dxa"/>
            <w:shd w:val="clear" w:color="auto" w:fill="83CAEB"/>
            <w:vAlign w:val="center"/>
          </w:tcPr>
          <w:p w14:paraId="1C7F5886"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الانحراف المعياري</w:t>
            </w:r>
          </w:p>
        </w:tc>
        <w:tc>
          <w:tcPr>
            <w:tcW w:w="1568" w:type="dxa"/>
            <w:shd w:val="clear" w:color="auto" w:fill="83CAEB"/>
            <w:vAlign w:val="center"/>
          </w:tcPr>
          <w:p w14:paraId="5C73D805"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معامل الارتباط</w:t>
            </w:r>
          </w:p>
        </w:tc>
        <w:tc>
          <w:tcPr>
            <w:tcW w:w="1976" w:type="dxa"/>
            <w:gridSpan w:val="2"/>
            <w:shd w:val="clear" w:color="auto" w:fill="83CAEB"/>
            <w:vAlign w:val="center"/>
          </w:tcPr>
          <w:p w14:paraId="63331703"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مستوى الدلالة</w:t>
            </w:r>
          </w:p>
        </w:tc>
      </w:tr>
      <w:tr w:rsidR="00CC46D0" w14:paraId="2F7779D7" w14:textId="77777777" w:rsidTr="00512A58">
        <w:tc>
          <w:tcPr>
            <w:tcW w:w="1685" w:type="dxa"/>
            <w:vAlign w:val="center"/>
          </w:tcPr>
          <w:p w14:paraId="2DFA74E6"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مقاييس جودة الحياة</w:t>
            </w:r>
          </w:p>
        </w:tc>
        <w:tc>
          <w:tcPr>
            <w:tcW w:w="1023" w:type="dxa"/>
            <w:vAlign w:val="center"/>
          </w:tcPr>
          <w:p w14:paraId="7C636F52"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1392" w:type="dxa"/>
            <w:vAlign w:val="center"/>
          </w:tcPr>
          <w:p w14:paraId="0DB29FD8"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3.76</w:t>
            </w:r>
          </w:p>
        </w:tc>
        <w:tc>
          <w:tcPr>
            <w:tcW w:w="1412" w:type="dxa"/>
            <w:vAlign w:val="center"/>
          </w:tcPr>
          <w:p w14:paraId="18AAC91C"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0.802</w:t>
            </w:r>
          </w:p>
        </w:tc>
        <w:tc>
          <w:tcPr>
            <w:tcW w:w="1568" w:type="dxa"/>
            <w:vMerge w:val="restart"/>
            <w:vAlign w:val="center"/>
          </w:tcPr>
          <w:p w14:paraId="6AF1EE04"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0.675**</w:t>
            </w:r>
          </w:p>
        </w:tc>
        <w:tc>
          <w:tcPr>
            <w:tcW w:w="840" w:type="dxa"/>
            <w:vMerge w:val="restart"/>
            <w:vAlign w:val="center"/>
          </w:tcPr>
          <w:p w14:paraId="5E450E28"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0.00</w:t>
            </w:r>
          </w:p>
        </w:tc>
        <w:tc>
          <w:tcPr>
            <w:tcW w:w="1136" w:type="dxa"/>
            <w:vMerge w:val="restart"/>
            <w:vAlign w:val="center"/>
          </w:tcPr>
          <w:p w14:paraId="1A3CF45E"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دالة</w:t>
            </w:r>
          </w:p>
        </w:tc>
      </w:tr>
      <w:tr w:rsidR="00CC46D0" w14:paraId="0C6C0719" w14:textId="77777777" w:rsidTr="00512A58">
        <w:tc>
          <w:tcPr>
            <w:tcW w:w="1685" w:type="dxa"/>
            <w:vAlign w:val="center"/>
          </w:tcPr>
          <w:p w14:paraId="1589EFB8"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lastRenderedPageBreak/>
              <w:t>مشاريع الاسكان للتخطيط والتنفيذ</w:t>
            </w:r>
          </w:p>
        </w:tc>
        <w:tc>
          <w:tcPr>
            <w:tcW w:w="1023" w:type="dxa"/>
            <w:vAlign w:val="center"/>
          </w:tcPr>
          <w:p w14:paraId="67BE2BAD"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411</w:t>
            </w:r>
          </w:p>
        </w:tc>
        <w:tc>
          <w:tcPr>
            <w:tcW w:w="1392" w:type="dxa"/>
            <w:vAlign w:val="center"/>
          </w:tcPr>
          <w:p w14:paraId="059E70C8"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3.28</w:t>
            </w:r>
          </w:p>
        </w:tc>
        <w:tc>
          <w:tcPr>
            <w:tcW w:w="1412" w:type="dxa"/>
            <w:vAlign w:val="center"/>
          </w:tcPr>
          <w:p w14:paraId="2A594F79" w14:textId="77777777" w:rsidR="00CC46D0" w:rsidRDefault="00CC46D0" w:rsidP="00512A58">
            <w:pPr>
              <w:tabs>
                <w:tab w:val="left" w:pos="1277"/>
              </w:tabs>
              <w:bidi/>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Pr>
              <w:t>0.924</w:t>
            </w:r>
          </w:p>
        </w:tc>
        <w:tc>
          <w:tcPr>
            <w:tcW w:w="1568" w:type="dxa"/>
            <w:vMerge/>
            <w:vAlign w:val="center"/>
          </w:tcPr>
          <w:p w14:paraId="3F4A8BE1"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c>
          <w:tcPr>
            <w:tcW w:w="840" w:type="dxa"/>
            <w:vMerge/>
            <w:vAlign w:val="center"/>
          </w:tcPr>
          <w:p w14:paraId="29E5160C"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c>
          <w:tcPr>
            <w:tcW w:w="1136" w:type="dxa"/>
            <w:vMerge/>
            <w:vAlign w:val="center"/>
          </w:tcPr>
          <w:p w14:paraId="548BA5FF" w14:textId="77777777" w:rsidR="00CC46D0" w:rsidRDefault="00CC46D0" w:rsidP="00512A58">
            <w:pPr>
              <w:widowControl w:val="0"/>
              <w:pBdr>
                <w:top w:val="nil"/>
                <w:left w:val="nil"/>
                <w:bottom w:val="nil"/>
                <w:right w:val="nil"/>
                <w:between w:val="nil"/>
              </w:pBdr>
              <w:spacing w:line="276" w:lineRule="auto"/>
              <w:rPr>
                <w:rFonts w:ascii="Simplified Arabic" w:eastAsia="Simplified Arabic" w:hAnsi="Simplified Arabic" w:cs="Simplified Arabic"/>
                <w:b/>
                <w:color w:val="000000"/>
                <w:sz w:val="28"/>
                <w:szCs w:val="28"/>
              </w:rPr>
            </w:pPr>
          </w:p>
        </w:tc>
      </w:tr>
    </w:tbl>
    <w:p w14:paraId="27590D4B" w14:textId="77777777" w:rsidR="00CC46D0" w:rsidRPr="00E63E08" w:rsidRDefault="00CC46D0" w:rsidP="00CC46D0">
      <w:pPr>
        <w:tabs>
          <w:tab w:val="left" w:pos="1277"/>
        </w:tabs>
        <w:bidi/>
        <w:spacing w:after="0" w:line="480" w:lineRule="auto"/>
        <w:ind w:left="8" w:firstLine="571"/>
        <w:jc w:val="center"/>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t>جدول رقم (11) يوضح معامل ارتباط بيرسون للتأكد من وجود علاقة مقاييس جودة الحياة ومشاريع الاسكان للتخطيط والتنفيذ</w:t>
      </w:r>
    </w:p>
    <w:p w14:paraId="1E5FCD77" w14:textId="77777777" w:rsidR="00CC46D0" w:rsidRDefault="00CC46D0" w:rsidP="00CC46D0">
      <w:pPr>
        <w:tabs>
          <w:tab w:val="left" w:pos="1277"/>
        </w:tabs>
        <w:bidi/>
        <w:spacing w:after="0" w:line="480" w:lineRule="auto"/>
        <w:ind w:left="8" w:firstLine="57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من خلال الجدول أعلاه يتبين وجود علاقة طردية وذات دلالة إحصائية بين مقاييس جودة الحياة ومشاريع الاسكان للتخطيط والتنفيذ فقد بلغت قيمة الارتباط بينهم (0.675) عند مستوى دلالة (0.00) مما يدل على وجود علاقة طردية وذات دلالة إحصائية بين مقاييس جودة الحياة ومشاريع الاسكان للتخطيط والتنفيذ، وهذا يدل على تأثير مقاييس جودة الحياة ومشاريع الاسكان للتخطيط والتنفيذ، وبهذا يتم رفض الفرضية الثالثة  والتي تنص على عدم وجود تأثير ذو دلالة إحصائية عند مستوى الدلالة (</w:t>
      </w:r>
      <w:r>
        <w:rPr>
          <w:rFonts w:ascii="Times New Roman" w:eastAsia="Times New Roman" w:hAnsi="Times New Roman" w:cs="Times New Roman"/>
          <w:color w:val="000000"/>
          <w:sz w:val="28"/>
          <w:szCs w:val="28"/>
        </w:rPr>
        <w:t>α</w:t>
      </w:r>
      <w:r>
        <w:rPr>
          <w:rFonts w:ascii="Simplified Arabic" w:eastAsia="Simplified Arabic" w:hAnsi="Simplified Arabic" w:cs="Simplified Arabic"/>
          <w:color w:val="000000"/>
          <w:sz w:val="28"/>
          <w:szCs w:val="28"/>
        </w:rPr>
        <w:t xml:space="preserve"> </w:t>
      </w:r>
      <w:sdt>
        <w:sdtPr>
          <w:rPr>
            <w:rtl/>
          </w:rPr>
          <w:tag w:val="goog_rdk_2"/>
          <w:id w:val="-2042511221"/>
        </w:sdtPr>
        <w:sdtContent>
          <w:r>
            <w:rPr>
              <w:rFonts w:ascii="Gungsuh" w:eastAsia="Gungsuh" w:hAnsi="Gungsuh" w:cs="Gungsuh"/>
              <w:color w:val="000000"/>
              <w:sz w:val="28"/>
              <w:szCs w:val="28"/>
            </w:rPr>
            <w:t>≤</w:t>
          </w:r>
        </w:sdtContent>
      </w:sdt>
      <w:r>
        <w:rPr>
          <w:rFonts w:ascii="Simplified Arabic" w:eastAsia="Simplified Arabic" w:hAnsi="Simplified Arabic" w:cs="Simplified Arabic"/>
          <w:color w:val="000000"/>
          <w:sz w:val="28"/>
          <w:szCs w:val="28"/>
          <w:rtl/>
        </w:rPr>
        <w:t xml:space="preserve"> 0.05) لبعد مقاييس جودة الحياة ومشاريع الاسكان للتخطيط والتنفيذ.</w:t>
      </w:r>
    </w:p>
    <w:p w14:paraId="5C5A1230" w14:textId="77777777" w:rsidR="00CC46D0" w:rsidRDefault="00CC46D0" w:rsidP="00CC46D0">
      <w:pPr>
        <w:bidi/>
        <w:spacing w:after="0" w:line="360" w:lineRule="auto"/>
        <w:jc w:val="both"/>
        <w:rPr>
          <w:rFonts w:ascii="Simplified Arabic" w:eastAsia="Simplified Arabic" w:hAnsi="Simplified Arabic" w:cs="Simplified Arabic"/>
          <w:color w:val="000000"/>
          <w:sz w:val="28"/>
          <w:szCs w:val="28"/>
        </w:rPr>
      </w:pPr>
    </w:p>
    <w:p w14:paraId="0678B1FA"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5F5084EE"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2F0898BF"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tl/>
        </w:rPr>
      </w:pPr>
    </w:p>
    <w:p w14:paraId="77D89BA5"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tl/>
        </w:rPr>
      </w:pPr>
    </w:p>
    <w:p w14:paraId="4BD7F4FD"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tl/>
        </w:rPr>
      </w:pPr>
    </w:p>
    <w:p w14:paraId="36DE650D"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0CD78715"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4365DE8F"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r>
        <w:rPr>
          <w:noProof/>
        </w:rPr>
        <mc:AlternateContent>
          <mc:Choice Requires="wps">
            <w:drawing>
              <wp:anchor distT="0" distB="0" distL="114300" distR="114300" simplePos="0" relativeHeight="251672576" behindDoc="0" locked="0" layoutInCell="1" hidden="0" allowOverlap="1" wp14:anchorId="52E013AE" wp14:editId="795FD9BE">
                <wp:simplePos x="0" y="0"/>
                <wp:positionH relativeFrom="column">
                  <wp:posOffset>1593850</wp:posOffset>
                </wp:positionH>
                <wp:positionV relativeFrom="paragraph">
                  <wp:posOffset>7620</wp:posOffset>
                </wp:positionV>
                <wp:extent cx="2676525" cy="2247900"/>
                <wp:effectExtent l="0" t="0" r="0" b="0"/>
                <wp:wrapNone/>
                <wp:docPr id="1185606347" name="Rectangle: Rounded Corners 1185606347"/>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2E362056"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52E013AE" id="Rectangle: Rounded Corners 1185606347" o:spid="_x0000_s1035" style="position:absolute;left:0;text-align:left;margin-left:125.5pt;margin-top:.6pt;width:210.75pt;height:177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pVKw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xrlnKlna3lx40nwbG1xIafIMQNeASywuqo&#10;bqz7fQ8ee1HvDcpnVt0k6uK146+d7bUDhnUWHw2LnpLReYz5EY0svNlH28qYqLo0c3JQt5nB0xtL&#10;D+Paz1GXL8HyBwAAAP//AwBQSwMEFAAGAAgAAAAhABfOEibfAAAACQEAAA8AAABkcnMvZG93bnJl&#10;di54bWxMj8FOwzAQRO9I/IO1SNyoE6O0EOJUCFGJW0UDlKMbmyRgr6PYadK/Z3uC4+qtZt4U69lZ&#10;djRD6DxKSBcJMIO11x02Et6qzc0dsBAVamU9GgknE2BdXl4UKtd+wldz3MWGUQiGXEloY+xzzkPd&#10;GqfCwvcGiX35walI59BwPaiJwp3lIkmW3KkOqaFVvXlqTf2zG52E1fT+Od5X25d9leD+9G03H9vn&#10;VMrrq/nxAVg0c/x7hrM+qUNJTgc/og7MShBZSlsiAQGM+HIlMmAHCbdZJoCXBf+/oPwFAAD//wMA&#10;UEsBAi0AFAAGAAgAAAAhALaDOJL+AAAA4QEAABMAAAAAAAAAAAAAAAAAAAAAAFtDb250ZW50X1R5&#10;cGVzXS54bWxQSwECLQAUAAYACAAAACEAOP0h/9YAAACUAQAACwAAAAAAAAAAAAAAAAAvAQAAX3Jl&#10;bHMvLnJlbHNQSwECLQAUAAYACAAAACEA2klqVSsCAABRBAAADgAAAAAAAAAAAAAAAAAuAgAAZHJz&#10;L2Uyb0RvYy54bWxQSwECLQAUAAYACAAAACEAF84SJt8AAAAJAQAADwAAAAAAAAAAAAAAAACFBAAA&#10;ZHJzL2Rvd25yZXYueG1sUEsFBgAAAAAEAAQA8wAAAJEFAAAAAA==&#10;" filled="f" strokecolor="black [3200]" strokeweight="1.5pt">
                <v:stroke startarrowwidth="narrow" startarrowlength="short" endarrowwidth="narrow" endarrowlength="short" joinstyle="miter"/>
                <v:textbox inset="2.53958mm,2.53958mm,2.53958mm,2.53958mm">
                  <w:txbxContent>
                    <w:p w14:paraId="2E362056" w14:textId="77777777" w:rsidR="00CC46D0" w:rsidRDefault="00CC46D0" w:rsidP="00CC46D0">
                      <w:pPr>
                        <w:spacing w:after="0" w:line="240" w:lineRule="auto"/>
                        <w:textDirection w:val="btLr"/>
                      </w:pPr>
                    </w:p>
                  </w:txbxContent>
                </v:textbox>
              </v:roundrect>
            </w:pict>
          </mc:Fallback>
        </mc:AlternateContent>
      </w:r>
    </w:p>
    <w:p w14:paraId="3617FB0D" w14:textId="77777777" w:rsidR="00CC46D0" w:rsidRPr="00E63E08"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Cs/>
          <w:color w:val="000000"/>
          <w:sz w:val="36"/>
          <w:szCs w:val="36"/>
        </w:rPr>
      </w:pPr>
      <w:r w:rsidRPr="00E63E08">
        <w:rPr>
          <w:rFonts w:ascii="Simplified Arabic" w:eastAsia="Simplified Arabic" w:hAnsi="Simplified Arabic" w:cs="Simplified Arabic"/>
          <w:bCs/>
          <w:color w:val="000000"/>
          <w:sz w:val="36"/>
          <w:szCs w:val="36"/>
          <w:rtl/>
        </w:rPr>
        <w:t>الفصل الخامس</w:t>
      </w:r>
    </w:p>
    <w:p w14:paraId="5106F92A" w14:textId="77777777" w:rsidR="00CC46D0" w:rsidRPr="00E63E08"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Cs/>
          <w:color w:val="000000"/>
          <w:sz w:val="36"/>
          <w:szCs w:val="36"/>
        </w:rPr>
      </w:pPr>
      <w:r w:rsidRPr="00E63E08">
        <w:rPr>
          <w:rFonts w:ascii="Simplified Arabic" w:eastAsia="Simplified Arabic" w:hAnsi="Simplified Arabic" w:cs="Simplified Arabic"/>
          <w:bCs/>
          <w:color w:val="000000"/>
          <w:sz w:val="36"/>
          <w:szCs w:val="36"/>
          <w:rtl/>
        </w:rPr>
        <w:t xml:space="preserve">أهم النتائج والتوصيات </w:t>
      </w:r>
    </w:p>
    <w:p w14:paraId="13919920"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53AC246F"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0DFE9EED"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7C23B373"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00A83C51"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511E9484"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1D34626D"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7DB09FB3"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7BEB8764" w14:textId="77777777" w:rsidR="00CC46D0" w:rsidRPr="00E63E08"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Cs/>
          <w:color w:val="000000"/>
          <w:sz w:val="36"/>
          <w:szCs w:val="36"/>
        </w:rPr>
      </w:pPr>
      <w:r w:rsidRPr="00E63E08">
        <w:rPr>
          <w:rFonts w:ascii="Simplified Arabic" w:eastAsia="Simplified Arabic" w:hAnsi="Simplified Arabic" w:cs="Simplified Arabic"/>
          <w:bCs/>
          <w:color w:val="000000"/>
          <w:sz w:val="36"/>
          <w:szCs w:val="36"/>
          <w:rtl/>
        </w:rPr>
        <w:t>الفصل الخامس</w:t>
      </w:r>
    </w:p>
    <w:p w14:paraId="15B600CA" w14:textId="77777777" w:rsidR="00CC46D0" w:rsidRPr="00E63E08"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Cs/>
          <w:color w:val="000000"/>
          <w:sz w:val="36"/>
          <w:szCs w:val="36"/>
        </w:rPr>
      </w:pPr>
      <w:r w:rsidRPr="00E63E08">
        <w:rPr>
          <w:rFonts w:ascii="Simplified Arabic" w:eastAsia="Simplified Arabic" w:hAnsi="Simplified Arabic" w:cs="Simplified Arabic"/>
          <w:bCs/>
          <w:color w:val="000000"/>
          <w:sz w:val="36"/>
          <w:szCs w:val="36"/>
          <w:rtl/>
        </w:rPr>
        <w:t xml:space="preserve">أهم النتائج والتوصيات </w:t>
      </w:r>
    </w:p>
    <w:p w14:paraId="024909CC"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يتناول هذا الفصل عرض الإجابة عن تساؤلات الدراسة من خلال استخلاص النتائج من الدراسة الميدانية وعرض لمجموعة من التوصيات التي تخدم موضوع الدراسة.</w:t>
      </w:r>
    </w:p>
    <w:p w14:paraId="4709845E" w14:textId="77777777" w:rsidR="00CC46D0" w:rsidRPr="00E63E08" w:rsidRDefault="00CC46D0" w:rsidP="00CC46D0">
      <w:pPr>
        <w:bidi/>
        <w:spacing w:after="0" w:line="480" w:lineRule="auto"/>
        <w:jc w:val="both"/>
        <w:rPr>
          <w:rFonts w:ascii="Simplified Arabic" w:eastAsia="Simplified Arabic" w:hAnsi="Simplified Arabic" w:cs="Simplified Arabic"/>
          <w:bCs/>
          <w:color w:val="000000"/>
          <w:sz w:val="28"/>
          <w:szCs w:val="28"/>
        </w:rPr>
      </w:pPr>
      <w:r w:rsidRPr="00E63E08">
        <w:rPr>
          <w:rFonts w:ascii="Simplified Arabic" w:eastAsia="Simplified Arabic" w:hAnsi="Simplified Arabic" w:cs="Simplified Arabic"/>
          <w:bCs/>
          <w:color w:val="000000"/>
          <w:sz w:val="28"/>
          <w:szCs w:val="28"/>
          <w:rtl/>
        </w:rPr>
        <w:lastRenderedPageBreak/>
        <w:t>أولاً: أهم النتائج:</w:t>
      </w:r>
    </w:p>
    <w:p w14:paraId="5327D8E6" w14:textId="77777777" w:rsidR="00CC46D0" w:rsidRDefault="00CC46D0" w:rsidP="00CC46D0">
      <w:pPr>
        <w:pBdr>
          <w:top w:val="nil"/>
          <w:left w:val="nil"/>
          <w:bottom w:val="nil"/>
          <w:right w:val="nil"/>
          <w:between w:val="nil"/>
        </w:pBdr>
        <w:bidi/>
        <w:spacing w:after="0" w:line="480" w:lineRule="auto"/>
        <w:ind w:left="14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 النتائج المتعلقة بوصف افراد عينة الدراسة: </w:t>
      </w:r>
    </w:p>
    <w:p w14:paraId="3AB8DCBA"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تطوير سياسات إسكانية تعزز جودة الحياة وترفع مستوى الرفاهية للسكان، بمتوسط حسابي (4.12 من 5).</w:t>
      </w:r>
    </w:p>
    <w:p w14:paraId="60F897FF"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تؤثر جودة المشاريع السكنية على رفاهيتك النفسية والصحية " بالمرتبة الثانية، بمتوسط حسابي (4.11 من 5).</w:t>
      </w:r>
    </w:p>
    <w:p w14:paraId="3BEBF5F7"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تطبيق بشكل كامل لمعايير جودة الحياة في المشاريع السكنية" بالمرتبة الأولى بمتوسط حسابي (3.89  من 5).</w:t>
      </w:r>
    </w:p>
    <w:p w14:paraId="6647E6E2"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أهمية دمج معايير جودة الحياة في عمليات التخطيط والتنفيذ" بالمرتبة الثانية بين العبارات المتعلقة ببعد تكامل معايير جودة الحياة في التخطيط والتنفيذ، بمتوسط حسابي (3.79  من 5).</w:t>
      </w:r>
    </w:p>
    <w:p w14:paraId="6F716A5A"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تعاون الجهات الحكومية والمطورين العقاريين في تعزيز جودة الحياة في مشاريعهم" بالمرتبة الخامسة بمتوسط حسابي (3.76  من 5).</w:t>
      </w:r>
    </w:p>
    <w:p w14:paraId="6D0A015E"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يساعد قياس الأداء الدوري في تحسين نجاح المشروع وزيادة استدامته" بالمرتبة الأولى بمتوسط حسابي (3.74  من 5).</w:t>
      </w:r>
    </w:p>
    <w:p w14:paraId="33E36AF6"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تعزيز ثقافة الاستدامة داخل فرق العمل في المشاريع تلزم بالممارسات المستدامة " بالمرتبة الثانية بمتوسط حسابي (3.55  من 5)</w:t>
      </w:r>
    </w:p>
    <w:p w14:paraId="368B23ED"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التخطيط الجيد وتحديد الأهداف بوضوح تراها الأكثر أهمية في تحقيق نجاح المشروع" بالمرتبة الخامسة بمتوسط حسابي (3.12  من 5).</w:t>
      </w:r>
    </w:p>
    <w:p w14:paraId="12EE1CA8"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استخدام التقنيات الذكية مثل المدن الذكية وإنترنت الأشياء في تحسين جودة الحياة داخل المشاريع" في المرتبة الأولى بمتوسط بلغ (3.76).</w:t>
      </w:r>
    </w:p>
    <w:p w14:paraId="53CE1F8A"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التعاون بين القطاعين العام والخاص يمكن أن يساعد في تعزيز معايير جودة الحياة في المشاريع" في المرتبة الثانية بمتوسط بلغ (3.59).</w:t>
      </w:r>
    </w:p>
    <w:p w14:paraId="259CC80D" w14:textId="77777777" w:rsidR="00CC46D0" w:rsidRDefault="00CC46D0" w:rsidP="00CC46D0">
      <w:pP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تعزيز توظيف تقنيات حديثة لتحسين بيئة المشاريع" في المرتبة السابعة بمتوسط بلغ (3.20)</w:t>
      </w:r>
    </w:p>
    <w:p w14:paraId="0AB3692D" w14:textId="77777777" w:rsidR="00CC46D0" w:rsidRDefault="00CC46D0" w:rsidP="00CC46D0">
      <w:pPr>
        <w:bidi/>
        <w:spacing w:after="0" w:line="48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ب- النتائج المتعلقة بأسئلة الدراسة: </w:t>
      </w:r>
    </w:p>
    <w:p w14:paraId="1FD69DA5" w14:textId="77777777" w:rsidR="00CC46D0" w:rsidRDefault="00CC46D0" w:rsidP="00CC46D0">
      <w:pPr>
        <w:bidi/>
        <w:spacing w:after="0" w:line="480" w:lineRule="auto"/>
        <w:ind w:left="-2" w:firstLine="573"/>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أظهرت نتائج الدراسة موافقة أفراد الدارسة على محور دمج مقاييس جودة الحياة في مشاريع الإسكان ورفع مستوى رفاهية السكان.</w:t>
      </w:r>
    </w:p>
    <w:p w14:paraId="076A828F" w14:textId="77777777" w:rsidR="00CC46D0" w:rsidRDefault="00CC46D0" w:rsidP="00CC46D0">
      <w:pPr>
        <w:bidi/>
        <w:spacing w:after="0" w:line="480" w:lineRule="auto"/>
        <w:ind w:left="-2" w:firstLine="573"/>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بينت نتائج الدراسة أن أفراد مجتمع الدراسة موافقون على بعد جودة الحياة في مشاريع الإسكان ورفع مستوى رفاهية السكان، اشتمل هذا البعد على تسعة عبارات، جاءت جميعاً بدرجة موافقة من وجهة نظر افراد عينة الدارسة، ومن أبرز هذه العبارات:</w:t>
      </w:r>
    </w:p>
    <w:p w14:paraId="1C1F6398"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تقييم مستوى جودة الحياة متميز في مشروع الإسكان الذي تقيم فيه حاليًا</w:t>
      </w:r>
    </w:p>
    <w:p w14:paraId="7B3C882B"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تؤثر جودة البنية التحتية (طرق، كهرباء، مياه) بشكل مباشر على جودة حياتك في السكن</w:t>
      </w:r>
    </w:p>
    <w:p w14:paraId="5C40E489"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تؤثر جودة المشاريع السكنية على رفاهيتك النفسية والصحية</w:t>
      </w:r>
    </w:p>
    <w:p w14:paraId="408C52FB"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دمج مقاييس جودة الحياة في مشاريع الإسكان</w:t>
      </w:r>
    </w:p>
    <w:p w14:paraId="625840A5" w14:textId="77777777" w:rsidR="00CC46D0" w:rsidRDefault="00CC46D0" w:rsidP="00CC46D0">
      <w:pPr>
        <w:bidi/>
        <w:spacing w:after="0" w:line="480" w:lineRule="auto"/>
        <w:ind w:left="-2" w:firstLine="573"/>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كما بينت نتائج الدراسة أن أفراد مجتمع الدراسة موافقون على بعد مدى تكامل معايير جودة الحياة في التخطيط والتنفيذ، اشتمل هذا البعد على سبعة عبارات، جاءت جميعاً بدرجة موافقة من وجهة نظر افراد عينة الدارسة، ومن أبرز هذه العبارات:</w:t>
      </w:r>
    </w:p>
    <w:p w14:paraId="6EB4F57F"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معرفتك جيدة بمفهوم جودة الحياة في التخطيط والتنفيذ</w:t>
      </w:r>
    </w:p>
    <w:p w14:paraId="2F3AF722"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أهمية دمج معايير جودة الحياة في عمليات التخطيط والتنفيذ</w:t>
      </w:r>
    </w:p>
    <w:p w14:paraId="04279FB5"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مراعاة أهم المعايير للتصميم العمراني المبتكر والمريح لضمان جودة الحياة في التخطيط والتنفيذ</w:t>
      </w:r>
    </w:p>
    <w:p w14:paraId="7F2699BF"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تطبيق بشكل كامل لمعايير جودة الحياة في المشاريع السكنية</w:t>
      </w:r>
    </w:p>
    <w:p w14:paraId="06E54108"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تعاون الجهات الحكومية والمطورين العقاريين في تعزيز جودة الحياة في مشاريعهم</w:t>
      </w:r>
    </w:p>
    <w:p w14:paraId="23FC8123" w14:textId="77777777" w:rsidR="00CC46D0" w:rsidRDefault="00CC46D0" w:rsidP="00CC46D0">
      <w:pPr>
        <w:bidi/>
        <w:spacing w:after="0" w:line="480" w:lineRule="auto"/>
        <w:ind w:left="-2"/>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وبينت نتائج الدراسة أن أفراد مجتمع الدراسة محايدون على تحسين مستوى نجاح المشروع وزيادة استدامته، اشتمل هذا البعد على سبعة عبارات، جاءت جميعاً بدرجة موافقة من وجهة نظر افراد عينة الدارسة، ومن أبرز هذه العبارات:</w:t>
      </w:r>
    </w:p>
    <w:p w14:paraId="28F2DC28"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التخطيط الجيد وتحديد الأهداف بوضوح تراها الأكثر أهمية في تحقيق نجاح المشروع</w:t>
      </w:r>
    </w:p>
    <w:p w14:paraId="07F4A61A"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أهمية الممارسات المستدامة في نجاح المشروع على المدى الطويل</w:t>
      </w:r>
    </w:p>
    <w:p w14:paraId="4F94F66E"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عملت المشاريع على التزام مبادئ الاستدامة</w:t>
      </w:r>
    </w:p>
    <w:p w14:paraId="20BEC2A3"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استخدام الطاقة المتجددة والموارد المستدامة الأكثر فاعلية لضمان استدامة المشاريع</w:t>
      </w:r>
    </w:p>
    <w:p w14:paraId="513DB78A"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تعزيز ثقافة الاستدامة داخل فرق العمل في المشاريع تلزم بالممارسات المستدامة</w:t>
      </w:r>
    </w:p>
    <w:p w14:paraId="47B6F82F"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يساعد قياس الأداء الدوري في تحسين نجاح المشروع وزيادة استدامته</w:t>
      </w:r>
    </w:p>
    <w:p w14:paraId="515BEEC0" w14:textId="77777777" w:rsidR="00CC46D0" w:rsidRDefault="00CC46D0" w:rsidP="00CC46D0">
      <w:pPr>
        <w:bidi/>
        <w:spacing w:after="0" w:line="480" w:lineRule="auto"/>
        <w:ind w:left="-2"/>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وبينت نتائج الدراسة أن أفراد مجتمع الدراسة محايدون على تبني مقاييس جودة الحياة كمحور أساسي في التخطيط والتنفيذ، اشتمل هذا البعد على سبعة عبارات، جاءت جميعاً بدرجة موافقة من وجهة نظر افراد عينة الدارسة، ومن أبرز هذه العبارات:</w:t>
      </w:r>
    </w:p>
    <w:p w14:paraId="4EE3271F"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معايير المشاريع الحالية تراعي جودة الحياة في تخطيطها وتنفيذها</w:t>
      </w:r>
    </w:p>
    <w:p w14:paraId="7B60B543"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تعزيز توظيف تقنيات حديثة لتحسين بيئة المشاريع </w:t>
      </w:r>
    </w:p>
    <w:p w14:paraId="4816C5D9"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التعاون بين القطاعين العام والخاص يمكن أن يساعد في تعزيز معايير جودة الحياة في المشاريع</w:t>
      </w:r>
    </w:p>
    <w:p w14:paraId="2CB0EF13"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استخدام التقنيات الذكية مثل المدن الذكية وإنترنت الأشياء في تحسين جودة الحياة داخل المشاريع</w:t>
      </w:r>
    </w:p>
    <w:p w14:paraId="1AD06C32" w14:textId="77777777" w:rsidR="00CC46D0" w:rsidRDefault="00CC46D0" w:rsidP="00CC46D0">
      <w:pPr>
        <w:numPr>
          <w:ilvl w:val="0"/>
          <w:numId w:val="13"/>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تبني معايير جودة الحياة في المشاريع التي تعاملت معها.</w:t>
      </w:r>
    </w:p>
    <w:p w14:paraId="48D367CC" w14:textId="77777777" w:rsidR="00CC46D0" w:rsidRPr="00E63E08" w:rsidRDefault="00CC46D0" w:rsidP="00CC46D0">
      <w:pPr>
        <w:bidi/>
        <w:spacing w:after="0" w:line="480" w:lineRule="auto"/>
        <w:jc w:val="both"/>
        <w:rPr>
          <w:rFonts w:ascii="Simplified Arabic" w:eastAsia="Simplified Arabic" w:hAnsi="Simplified Arabic" w:cs="Simplified Arabic"/>
          <w:b/>
          <w:bCs/>
          <w:color w:val="000000"/>
          <w:sz w:val="28"/>
          <w:szCs w:val="28"/>
        </w:rPr>
      </w:pPr>
      <w:r w:rsidRPr="00E63E08">
        <w:rPr>
          <w:rFonts w:ascii="Simplified Arabic" w:eastAsia="Simplified Arabic" w:hAnsi="Simplified Arabic" w:cs="Simplified Arabic"/>
          <w:b/>
          <w:bCs/>
          <w:color w:val="000000"/>
          <w:sz w:val="28"/>
          <w:szCs w:val="28"/>
          <w:rtl/>
        </w:rPr>
        <w:t xml:space="preserve">ثانياً: توصيات الدراسة:  </w:t>
      </w:r>
    </w:p>
    <w:p w14:paraId="7141C856"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تطبيق بشكل كامل لمعايير جودة الحياة في المشاريع السكنية</w:t>
      </w:r>
    </w:p>
    <w:p w14:paraId="03AF732C"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ضرورة التخطيط وتحديد الأهداف بوضوح تراها الأكثر أهمية في تحقيق نجاح المشروع</w:t>
      </w:r>
    </w:p>
    <w:p w14:paraId="7CE2100F"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ضرورة استخدام الطاقة المتجددة والموارد المستدامة الأكثر فاعلية لضمان استدامة المشاريع</w:t>
      </w:r>
    </w:p>
    <w:p w14:paraId="078F0EAE"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يجب تخطيط حضري مستدام يحافظ على البيئة ودمج جودة الحياة في مشاريع الإسكان المستقبلية</w:t>
      </w:r>
    </w:p>
    <w:p w14:paraId="1632ED2C"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تطوير سياسات إسكانية تعزز جودة الحياة وترفع مستوى الرفاهية للسكان</w:t>
      </w:r>
    </w:p>
    <w:p w14:paraId="3AC18129"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تعزيز ثقافة الاستدامة داخل فرق العمل في المشاريع تلزم بالممارسات المستدامة</w:t>
      </w:r>
    </w:p>
    <w:p w14:paraId="2C84C302"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استخدام التقنيات الذكية مثل المدن الذكية وإنترنت الأشياء في تحسين جودة الحياة داخل المشاريع</w:t>
      </w:r>
    </w:p>
    <w:p w14:paraId="7C39F7A5" w14:textId="77777777" w:rsidR="00CC46D0" w:rsidRDefault="00CC46D0" w:rsidP="00CC46D0">
      <w:pPr>
        <w:numPr>
          <w:ilvl w:val="0"/>
          <w:numId w:val="10"/>
        </w:numPr>
        <w:pBdr>
          <w:top w:val="nil"/>
          <w:left w:val="nil"/>
          <w:bottom w:val="nil"/>
          <w:right w:val="nil"/>
          <w:between w:val="nil"/>
        </w:pBdr>
        <w:bidi/>
        <w:spacing w:after="0" w:line="48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ضرورة إجراء دراسات علمية مستقبلية حول جودة الحياة في تخطيط المشاريع واقتراح حلول يمكن تطبيقها على أرض الواقع.</w:t>
      </w:r>
    </w:p>
    <w:p w14:paraId="56DE5F90" w14:textId="77777777" w:rsidR="00CC46D0" w:rsidRDefault="00CC46D0" w:rsidP="00CC46D0">
      <w:pPr>
        <w:numPr>
          <w:ilvl w:val="0"/>
          <w:numId w:val="10"/>
        </w:numPr>
        <w:pBdr>
          <w:top w:val="nil"/>
          <w:left w:val="nil"/>
          <w:bottom w:val="nil"/>
          <w:right w:val="nil"/>
          <w:between w:val="nil"/>
        </w:pBdr>
        <w:bidi/>
        <w:spacing w:after="0" w:line="48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إعداد دورات وورش توعية عن جودة الحياة في تخطيط المشاريع.</w:t>
      </w:r>
    </w:p>
    <w:p w14:paraId="2C050370" w14:textId="77777777" w:rsidR="00CC46D0" w:rsidRDefault="00CC46D0" w:rsidP="00CC46D0">
      <w:pPr>
        <w:bidi/>
        <w:spacing w:after="0" w:line="360" w:lineRule="auto"/>
        <w:ind w:firstLine="567"/>
        <w:rPr>
          <w:rFonts w:ascii="Simplified Arabic" w:eastAsia="Simplified Arabic" w:hAnsi="Simplified Arabic" w:cs="Simplified Arabic"/>
          <w:color w:val="000000"/>
          <w:sz w:val="28"/>
          <w:szCs w:val="28"/>
        </w:rPr>
      </w:pPr>
      <w:r>
        <w:br w:type="page"/>
      </w:r>
    </w:p>
    <w:p w14:paraId="57619748"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55F59CD1"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4A8DDAD6"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3F112693"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10019F49"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r>
        <w:rPr>
          <w:noProof/>
        </w:rPr>
        <mc:AlternateContent>
          <mc:Choice Requires="wps">
            <w:drawing>
              <wp:anchor distT="0" distB="0" distL="114300" distR="114300" simplePos="0" relativeHeight="251673600" behindDoc="0" locked="0" layoutInCell="1" hidden="0" allowOverlap="1" wp14:anchorId="6D313E90" wp14:editId="153A13ED">
                <wp:simplePos x="0" y="0"/>
                <wp:positionH relativeFrom="column">
                  <wp:posOffset>1565275</wp:posOffset>
                </wp:positionH>
                <wp:positionV relativeFrom="paragraph">
                  <wp:posOffset>189230</wp:posOffset>
                </wp:positionV>
                <wp:extent cx="2676525" cy="2247900"/>
                <wp:effectExtent l="0" t="0" r="0" b="0"/>
                <wp:wrapNone/>
                <wp:docPr id="1185606349" name="Rectangle: Rounded Corners 1185606349"/>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5ECE3764"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6D313E90" id="Rectangle: Rounded Corners 1185606349" o:spid="_x0000_s1036" style="position:absolute;left:0;text-align:left;margin-left:123.25pt;margin-top:14.9pt;width:210.75pt;height:177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VLKgIAAFI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yrykXT1tby48aT4NhaYsdPEOIGPCJZYXmU&#10;Nxb+vgePzaj3BvUzq24Sd/Ha8dfO9toBwzqLr4ZFT8noPMb8ikYa3uyjbWVMXF2aOTko3Ezh6ZGl&#10;l3Ht56jLp2D5AwAA//8DAFBLAwQUAAYACAAAACEAO4ukSuAAAAAKAQAADwAAAGRycy9kb3ducmV2&#10;LnhtbEyPwU7DMAyG70i8Q2QkbizdBqUrTSeEmMRt2gqMY9aatpA4VZOu3dtjTnCz5U+/vz9bT9aI&#10;E/a+daRgPotAIJWuaqlW8FpsbhIQPmiqtHGECs7oYZ1fXmQ6rdxIOzztQy04hHyqFTQhdKmUvmzQ&#10;aj9zHRLfPl1vdeC1r2XV65HDrZGLKIql1S3xh0Z3+NRg+b0frIL78e1jWBXbl0MR0eH8ZTbv2+e5&#10;UtdX0+MDiIBT+IPhV5/VIWenoxuo8sIoWNzGd4zysOIKDMRxwuWOCpbJMgGZZ/J/hfwHAAD//wMA&#10;UEsBAi0AFAAGAAgAAAAhALaDOJL+AAAA4QEAABMAAAAAAAAAAAAAAAAAAAAAAFtDb250ZW50X1R5&#10;cGVzXS54bWxQSwECLQAUAAYACAAAACEAOP0h/9YAAACUAQAACwAAAAAAAAAAAAAAAAAvAQAAX3Jl&#10;bHMvLnJlbHNQSwECLQAUAAYACAAAACEA7SpVSyoCAABSBAAADgAAAAAAAAAAAAAAAAAuAgAAZHJz&#10;L2Uyb0RvYy54bWxQSwECLQAUAAYACAAAACEAO4ukSuAAAAAKAQAADwAAAAAAAAAAAAAAAACEBAAA&#10;ZHJzL2Rvd25yZXYueG1sUEsFBgAAAAAEAAQA8wAAAJEFAAAAAA==&#10;" filled="f" strokecolor="black [3200]" strokeweight="1.5pt">
                <v:stroke startarrowwidth="narrow" startarrowlength="short" endarrowwidth="narrow" endarrowlength="short" joinstyle="miter"/>
                <v:textbox inset="2.53958mm,2.53958mm,2.53958mm,2.53958mm">
                  <w:txbxContent>
                    <w:p w14:paraId="5ECE3764" w14:textId="77777777" w:rsidR="00CC46D0" w:rsidRDefault="00CC46D0" w:rsidP="00CC46D0">
                      <w:pPr>
                        <w:spacing w:after="0" w:line="240" w:lineRule="auto"/>
                        <w:textDirection w:val="btLr"/>
                      </w:pPr>
                    </w:p>
                  </w:txbxContent>
                </v:textbox>
              </v:roundrect>
            </w:pict>
          </mc:Fallback>
        </mc:AlternateContent>
      </w:r>
    </w:p>
    <w:p w14:paraId="29486ABE"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5A33CFD7" w14:textId="77777777" w:rsidR="00CC46D0" w:rsidRPr="00E63E08"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Cs/>
          <w:color w:val="000000"/>
          <w:sz w:val="36"/>
          <w:szCs w:val="36"/>
        </w:rPr>
      </w:pPr>
      <w:r w:rsidRPr="00E63E08">
        <w:rPr>
          <w:rFonts w:ascii="Simplified Arabic" w:eastAsia="Simplified Arabic" w:hAnsi="Simplified Arabic" w:cs="Simplified Arabic"/>
          <w:bCs/>
          <w:color w:val="000000"/>
          <w:sz w:val="36"/>
          <w:szCs w:val="36"/>
          <w:rtl/>
        </w:rPr>
        <w:t>المراجع</w:t>
      </w:r>
    </w:p>
    <w:p w14:paraId="10B95CA0" w14:textId="77777777" w:rsidR="00CC46D0" w:rsidRDefault="00CC46D0" w:rsidP="00CC46D0">
      <w:pPr>
        <w:bidi/>
        <w:spacing w:before="120" w:after="120" w:line="360" w:lineRule="auto"/>
        <w:jc w:val="both"/>
        <w:rPr>
          <w:rFonts w:ascii="Simplified Arabic" w:eastAsia="Simplified Arabic" w:hAnsi="Simplified Arabic" w:cs="Simplified Arabic"/>
          <w:b/>
          <w:color w:val="000000"/>
          <w:sz w:val="32"/>
          <w:szCs w:val="32"/>
        </w:rPr>
      </w:pPr>
    </w:p>
    <w:p w14:paraId="322320B8" w14:textId="77777777" w:rsidR="00CC46D0" w:rsidRDefault="00CC46D0" w:rsidP="00CC46D0">
      <w:pPr>
        <w:bidi/>
        <w:spacing w:after="0" w:line="276" w:lineRule="auto"/>
        <w:jc w:val="center"/>
        <w:rPr>
          <w:rFonts w:ascii="Simplified Arabic" w:eastAsia="Simplified Arabic" w:hAnsi="Simplified Arabic" w:cs="Simplified Arabic"/>
          <w:b/>
          <w:color w:val="000000"/>
          <w:sz w:val="32"/>
          <w:szCs w:val="32"/>
        </w:rPr>
      </w:pPr>
      <w:r>
        <w:br w:type="page"/>
      </w:r>
    </w:p>
    <w:p w14:paraId="08AB0E56" w14:textId="77777777" w:rsidR="00CC46D0" w:rsidRPr="00E63E08" w:rsidRDefault="00CC46D0" w:rsidP="00CC46D0">
      <w:pPr>
        <w:bidi/>
        <w:spacing w:before="120" w:after="120" w:line="360" w:lineRule="auto"/>
        <w:jc w:val="both"/>
        <w:rPr>
          <w:rFonts w:ascii="Simplified Arabic" w:eastAsia="Simplified Arabic" w:hAnsi="Simplified Arabic" w:cs="Simplified Arabic"/>
          <w:bCs/>
          <w:sz w:val="28"/>
          <w:szCs w:val="28"/>
        </w:rPr>
      </w:pPr>
      <w:r w:rsidRPr="00E63E08">
        <w:rPr>
          <w:rFonts w:ascii="Simplified Arabic" w:eastAsia="Simplified Arabic" w:hAnsi="Simplified Arabic" w:cs="Simplified Arabic"/>
          <w:bCs/>
          <w:sz w:val="28"/>
          <w:szCs w:val="28"/>
          <w:rtl/>
        </w:rPr>
        <w:lastRenderedPageBreak/>
        <w:t xml:space="preserve">المراجع: </w:t>
      </w:r>
    </w:p>
    <w:p w14:paraId="2551A467"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bookmarkStart w:id="19" w:name="_heading=h.ndudn631xw51" w:colFirst="0" w:colLast="0"/>
      <w:bookmarkEnd w:id="19"/>
      <w:r w:rsidRPr="00E63E08">
        <w:rPr>
          <w:rFonts w:ascii="Simplified Arabic" w:eastAsia="Simplified Arabic" w:hAnsi="Simplified Arabic" w:cs="Simplified Arabic"/>
          <w:color w:val="262626"/>
          <w:sz w:val="28"/>
          <w:szCs w:val="28"/>
          <w:rtl/>
        </w:rPr>
        <w:t>أحمد، زكريا بدوان أحمد (2019). العوامل المؤثرة على التمويل الممنوح للمشروعات الصغيرة والمتوسطة لدى المصارف الإسلامية الأردنية، رسالة دكتوراه، جامعة العلوم الإسلامية العالمية، كلية الدراسات العليا، الأردن، ص 1 – 152.</w:t>
      </w:r>
    </w:p>
    <w:p w14:paraId="481CCEDF"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أحمد، ياسين؛ عزيز، إسماعيل.(2013م). تمويل الاستثمار وأهميته الاقتصادية، مجلة كلية بغداد للعلوم الاقتصادية الجامعة، ع(5).</w:t>
      </w:r>
    </w:p>
    <w:p w14:paraId="1439177B"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الباحوث، عبدالله سليمان.(2013م). دور التمويل الإسلامي في دعم المشروعات الصغيرة، المجلة العالمية للاقتصاد والأعمال، 3(1)، 145-171.</w:t>
      </w:r>
    </w:p>
    <w:p w14:paraId="6D4694AF"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بسيسو، سمير شاكر محروس (2007). تطوير برامج التمويل الإسلامي للمشاريع الإنتاجية الصغيرة في الأردن، رسالة دكتوراه، كلية الدراسات الإدارية والمالية العليا، جامعة عمان العربية للدراسات العليا.</w:t>
      </w:r>
    </w:p>
    <w:p w14:paraId="47C2F6F5"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ثابت، طارق عادل (2016). العوامل المؤثرة في نجاح اختيار المشاريع الريادية ضمن برنامج "مبادرون"، رسالة ماجستير، كلية التجارة، الجامعة الإسلامية، غزة.</w:t>
      </w:r>
    </w:p>
    <w:p w14:paraId="1D88F8BC"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جبريل، أسماء حسن بابكر.(2017م). دور المشروعات الصغيرة فى تخفيف حدة الفقر : دراسة ولاية القضارف - محلية القضارف للفترة 2014 - 2017 م، رسالة ماجستير غير منشورة، جامعة النيلين.</w:t>
      </w:r>
    </w:p>
    <w:p w14:paraId="2ABB1512"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الجيلاني، رانية يوسف يحيى.(2016م). بعنوان " ممارسات إدارة محفظة المشاريع وأثرها في تحقيق التوجهات الاستراتيجية للمنظمات القائمة على المشاريع: الدور الوسيط لمستوى نضج إدارة مشاريع المنظمة"، رسالة دكتوراه غير منشورة، كلية الدراسات العليا، جامعة العلوم الإسلامية، الأردن.</w:t>
      </w:r>
    </w:p>
    <w:p w14:paraId="66242608"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lastRenderedPageBreak/>
        <w:t xml:space="preserve">الحميدي، سليمان بن أحمد. (2019م). " دور مكتب إدارة المشاريع </w:t>
      </w:r>
      <w:r w:rsidRPr="00E63E08">
        <w:rPr>
          <w:rFonts w:ascii="Simplified Arabic" w:eastAsia="Simplified Arabic" w:hAnsi="Simplified Arabic" w:cs="Simplified Arabic"/>
          <w:color w:val="262626"/>
          <w:sz w:val="28"/>
          <w:szCs w:val="28"/>
        </w:rPr>
        <w:t>PMO</w:t>
      </w:r>
      <w:r w:rsidRPr="00E63E08">
        <w:rPr>
          <w:rFonts w:ascii="Simplified Arabic" w:eastAsia="Simplified Arabic" w:hAnsi="Simplified Arabic" w:cs="Simplified Arabic"/>
          <w:color w:val="262626"/>
          <w:sz w:val="28"/>
          <w:szCs w:val="28"/>
          <w:rtl/>
        </w:rPr>
        <w:t xml:space="preserve"> في تحسين أداء المشاريع التقنية من وجهة نظر موظفي الهيئة الملكية للجبيل وينبع"، رسالة ماجستير غير منشورة، كلية الشرق العربي للدراسات العليا، قسم إدارة أعمال، الرياض، المملكة العربية السعودية.</w:t>
      </w:r>
    </w:p>
    <w:p w14:paraId="13D40096" w14:textId="77777777" w:rsidR="00CC46D0" w:rsidRPr="00E63E08" w:rsidRDefault="00CC46D0" w:rsidP="00CC46D0">
      <w:pPr>
        <w:numPr>
          <w:ilvl w:val="0"/>
          <w:numId w:val="25"/>
        </w:numPr>
        <w:pBdr>
          <w:top w:val="nil"/>
          <w:left w:val="nil"/>
          <w:bottom w:val="nil"/>
          <w:right w:val="nil"/>
          <w:between w:val="nil"/>
        </w:pBdr>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الحميش، فراس علي عبدالله.(2019م). ممارسات إدارة الجودة وأثرها على الإبداع التنظيمي في المشاريع الصغيرة والمتوسطة في الأردن، رسالة ماجستير غير منشورة، كلية الاقتصاد والعلوم الإدارية، جامعة آل البيت، الأردن.</w:t>
      </w:r>
    </w:p>
    <w:p w14:paraId="472741C0"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برنامج جودة الحياة (2023) خطة تنفيذ برنامج جودة الحياة، رؤية 2030، المملكة العربية السعودية.</w:t>
      </w:r>
    </w:p>
    <w:p w14:paraId="481232A0"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262626"/>
          <w:sz w:val="28"/>
          <w:szCs w:val="28"/>
          <w:rtl/>
        </w:rPr>
        <w:t>دراسة آل إسماعيل، عبدالله بن صالح.(2019م). قياس مستوى نضج ممارسات إدارة المشاريع التقنية بالأسلوب الرشيق (</w:t>
      </w:r>
      <w:r w:rsidRPr="00E63E08">
        <w:rPr>
          <w:rFonts w:ascii="Simplified Arabic" w:eastAsia="Simplified Arabic" w:hAnsi="Simplified Arabic" w:cs="Simplified Arabic"/>
          <w:color w:val="262626"/>
          <w:sz w:val="28"/>
          <w:szCs w:val="28"/>
        </w:rPr>
        <w:t>Agile</w:t>
      </w:r>
      <w:r w:rsidRPr="00E63E08">
        <w:rPr>
          <w:rFonts w:ascii="Simplified Arabic" w:eastAsia="Simplified Arabic" w:hAnsi="Simplified Arabic" w:cs="Simplified Arabic"/>
          <w:color w:val="262626"/>
          <w:sz w:val="28"/>
          <w:szCs w:val="28"/>
          <w:rtl/>
        </w:rPr>
        <w:t>) في مستشفى الملك عبدالله بن عبدالعزيز الجامعي، رسالة مقدمة لاستكمال متطلبات الحصول على درجة الماجستير في إدارة الأعمال، كلية الشرق العربي للدراسات العليا، الرياض، المملكة العربية السعودية.</w:t>
      </w:r>
    </w:p>
    <w:p w14:paraId="7D2CEFB9"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رجب، أحمد.(2012م). تمويل المشروعات الصغيرة والمتناهية الصغر كآلية في استثمار أموال الزكاة لمحاربة البطالة والفقر، الملتقى العليم الدولي الأول حول تنمية أموال الزكاة وطرق تفعيلها في العالم الإسلامي، ج(2)، 1-16.</w:t>
      </w:r>
    </w:p>
    <w:p w14:paraId="3FF596F9"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الزعبي، فراس علي خليفة.(2019م). أثر تطبيق إدارة الجودة الشاملة على أداء المشاريع الإنشائية: دراسة حالة على جمعية مستثمري قطاع الإسكان في الأردن، مجلة العلوم الاقتصادية والإدارية والقانونية، الأردن، 3(10)، 78-103.</w:t>
      </w:r>
    </w:p>
    <w:p w14:paraId="4BADB795"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 xml:space="preserve">الزهراني، عبير ثابت.(2019م). نماذج قياس النضج في إدارة المشاريع الرشيقة مقارنة بين نموذج </w:t>
      </w:r>
      <w:r w:rsidRPr="00E63E08">
        <w:rPr>
          <w:rFonts w:ascii="Simplified Arabic" w:eastAsia="Simplified Arabic" w:hAnsi="Simplified Arabic" w:cs="Simplified Arabic"/>
          <w:color w:val="262626"/>
          <w:sz w:val="28"/>
          <w:szCs w:val="28"/>
        </w:rPr>
        <w:t>Opm3,Cmmi</w:t>
      </w:r>
      <w:r w:rsidRPr="00E63E08">
        <w:rPr>
          <w:rFonts w:ascii="Simplified Arabic" w:eastAsia="Simplified Arabic" w:hAnsi="Simplified Arabic" w:cs="Simplified Arabic"/>
          <w:color w:val="262626"/>
          <w:sz w:val="28"/>
          <w:szCs w:val="28"/>
          <w:rtl/>
        </w:rPr>
        <w:t>، مشروع بحث مقدم لاستكمال متطلبات الحصول على درجة الماجستير في إدارة المشاريع، كليات الشرق العربي للدراسات العليا، قسم إدارة أعمال.</w:t>
      </w:r>
    </w:p>
    <w:p w14:paraId="6268A2E6"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lastRenderedPageBreak/>
        <w:t>السعدون، أحمد ثامر خيون.(2018م). دور المشروعات الصغيرة للشباب في الحد من مشكلة البطالة في العراق: دراسة ميدانية في مدينة الكوت، رسالة دكتوراه غير منشورة، جامعة النيلين.</w:t>
      </w:r>
    </w:p>
    <w:p w14:paraId="633E2E3D"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سقراط، رانيا (2018). دور الدولة في تذليل المعوقات التي تواجه المشروعات الصغيرة، أعمال المؤتمر الدولي الثاني: إدارة المنظمات الصناعية والخدمية، جامعة جنوب الوادي، كلية التجارة، مج1.</w:t>
      </w:r>
    </w:p>
    <w:p w14:paraId="6380CE72"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السهلاوي، عبدالعزيز.(1422هـ). معدل وعوامل انتشار المنشآت الصغيرة والمتوسطة في المملكة العربية السعودية، مجلة معهد الادارة العامة، مج 41، ع 2.</w:t>
      </w:r>
    </w:p>
    <w:p w14:paraId="5F7CE805"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شعلان، عماد بسام.(2015م). واقع التمويل الإسلامي للمشاريع الصغيرة: دراسة حالة قطاع غزة، رسالة ماجستير غير منشورة، الجامعة الإسلامية، غزة، فلسطين.</w:t>
      </w:r>
    </w:p>
    <w:p w14:paraId="55DDE447"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شوقي، جبار؛ ومصطفى، قمان.(2014م). السوق المالية البديلة كآلية فعالة لتمويل المؤسسات الصغيرة والمتوسطة، مجلة التنظيم والعمل، ع(5).</w:t>
      </w:r>
    </w:p>
    <w:p w14:paraId="3C8B572D"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الصافي، الصافي عبدالرحمن (2019). دور الجهاز المصرفي في تمويل المشروعات الصغيرة: دراسة تطبيقية على بنك الخرطوم 203 – 2017م، رسالة ماجستير، جامعة القرآن الكريم والعلوم الإسلامية، كلية الدراسات العليا، السودان، ص 1 – 114.</w:t>
      </w:r>
    </w:p>
    <w:p w14:paraId="489C3BF4"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الصفار، علي محمود (2010). تمويل المشروعات الصناعية الصغيرة في دولة الكويت "مصادر وأثار"، رسالة ماجستير، كلية الدراسات الإدارية والمالية، جامعة عمان العربية للدراسات العليا.</w:t>
      </w:r>
    </w:p>
    <w:p w14:paraId="2CB4DAFB"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الظاهر، مفيد عبدالله.(2012م). تمويل المشروعات الصغيرة في فلسطين (المشاكل والتحديات): دراسة ميدانية، مجلة جامعة فلسطين للأبحاث والدراسات، ع(29)، 173-200.</w:t>
      </w:r>
    </w:p>
    <w:p w14:paraId="314192C5"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عبدالله، أيمن صديق ادم (2018). أثر مساهمة المصارف في دعم مشاريع التمويل الأصغر في السودان: دراسة حالة مصرف الادخار والتنمية الاجتماعية الفترة (2000 – 2010)، رسالة ماجستير، جامعة النيلين، كلية الدراسات العليا، السودان، ص 1 – 61.</w:t>
      </w:r>
    </w:p>
    <w:p w14:paraId="3BA86343"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lastRenderedPageBreak/>
        <w:t>عثمان، كمال الدين محمد.(2009م). تمويل المشروعات الصغيرة كوسيلة لتخفيف حدة الفقر في ولاية الخرطوم: مصر الادخار والتنمية الاجتماعية، رسالة ماجستير غير منشورة، كلية الدراسات العليا، جامعة النيلين.</w:t>
      </w:r>
    </w:p>
    <w:p w14:paraId="45F4D70F"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 xml:space="preserve">العقيل، عبد العزيز (2013). تقييم خبرة دول مجلس التعاون في تنمية المشاريع الصغيرة والمتوسطة. الملتقى السعودي الدولي للمنشآت الصغيرة والمتوسطة، 28-29 مايو، الرياض. </w:t>
      </w:r>
    </w:p>
    <w:p w14:paraId="5CEB2C7F"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كنجو، عبود.(2010م). استراتيجية الاستثمار والتمويل في المشروعات الصغيرة: دراسة ميدانية للمشروعات الصغيرة في مدينة حلب، المؤتمر العلمي، كلية العلوم الإدارية والمالية، جامعة فلادليفيا، عمان، الأردن.</w:t>
      </w:r>
    </w:p>
    <w:p w14:paraId="4516DA01"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محمد، أمجد إبراهيم.(2010م). العقبات التي تواجه تمويل المشروعات الصغيرة بواسطة البنوك في السودان، مجلة الاقتصاد والعلوم السياسية والإحصائية، ع(6)، 127-179.</w:t>
      </w:r>
    </w:p>
    <w:p w14:paraId="18B63859"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محمد، ملكة الأمين عبدالقادر.(2019م). دور المشروعات الصغيرة والمتوسطة في التنمية الاقتصادية: دراسة حالة أعمال أبو حريرة للصناعات الغذائية، رسالة ماجستير غير منشورة، جامعة النيلين.</w:t>
      </w:r>
    </w:p>
    <w:p w14:paraId="219C7BF6"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المهيرات، ميرفت محمد عايد.(2016م). إدارة المخاطر وتأثيرها في نجاح المشاريع دراسة حالة: وزارة البيئة الأردنية، رسالة دكتوراه غير منشورة، كلية الدراسات العليا، جامعة العلوم الإسلامية العالمية، الأردن.</w:t>
      </w:r>
    </w:p>
    <w:p w14:paraId="0B4C46BD"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النجار، محمد فايز جمعة.(2019م). أثر اليقظة في إدارة المشاريع في شركات الاتصالات الأردنية، رسالة ماجستير غير منشورة، كلية الدراسات العليا، جامعة العلوم الإسلامية العالمية، الأردن.</w:t>
      </w:r>
    </w:p>
    <w:p w14:paraId="0842873F"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النسور، جعفر حمد الله مصطفى.(2016م). معوقات تمويل المشاريع الصغيرة في منطقة الجوف في المملكة العربية السعودية، مجلة الثقافة والتنمية، 16(103)، 246-273.</w:t>
      </w:r>
    </w:p>
    <w:p w14:paraId="7B4B3368"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lastRenderedPageBreak/>
        <w:t>الهاشمي، أمل بنت ناصر بن مسلم.(2016م). المعوقات التي تواجه المشروعات الصغيرة للشباب بمحافظة مسقط دراسة من منظور الخدمة الاجتماعية، رسالة ماجستير، جامعة السلطان قابوس.</w:t>
      </w:r>
    </w:p>
    <w:p w14:paraId="0F000D7A"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 xml:space="preserve">الهرشاني، مفرح مطر عبدالله.(2016م). أثر تطبيق مبادئ إدارة الجودة الشاملة </w:t>
      </w:r>
      <w:r w:rsidRPr="00E63E08">
        <w:rPr>
          <w:rFonts w:ascii="Simplified Arabic" w:eastAsia="Simplified Arabic" w:hAnsi="Simplified Arabic" w:cs="Simplified Arabic"/>
          <w:color w:val="262626"/>
          <w:sz w:val="28"/>
          <w:szCs w:val="28"/>
        </w:rPr>
        <w:t>TQM</w:t>
      </w:r>
      <w:r w:rsidRPr="00E63E08">
        <w:rPr>
          <w:rFonts w:ascii="Simplified Arabic" w:eastAsia="Simplified Arabic" w:hAnsi="Simplified Arabic" w:cs="Simplified Arabic"/>
          <w:color w:val="262626"/>
          <w:sz w:val="28"/>
          <w:szCs w:val="28"/>
          <w:rtl/>
        </w:rPr>
        <w:t xml:space="preserve"> في تحسين أداء أعمال المشاريع الإنشائية في بليدة الكويت، رسالة ماجستير غير منشورة، جامعة مؤتة، الأردن.</w:t>
      </w:r>
    </w:p>
    <w:p w14:paraId="1011BBFE"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262626"/>
          <w:sz w:val="28"/>
          <w:szCs w:val="28"/>
        </w:rPr>
      </w:pPr>
      <w:r w:rsidRPr="00E63E08">
        <w:rPr>
          <w:rFonts w:ascii="Simplified Arabic" w:eastAsia="Simplified Arabic" w:hAnsi="Simplified Arabic" w:cs="Simplified Arabic"/>
          <w:color w:val="262626"/>
          <w:sz w:val="28"/>
          <w:szCs w:val="28"/>
          <w:rtl/>
        </w:rPr>
        <w:t>هشام، علي مهران.(2012م). المشروعات الصغيرة مدخل للتنمية المتواصلة: النموذج الياباني.</w:t>
      </w:r>
    </w:p>
    <w:p w14:paraId="1365BB5E"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السالم، مؤيد سعيد (2014) إدارة الموارد البشرية، مدخل استراتيجي تكاملي، ط3، الأردن، إثراء للنشر والتوزيع.</w:t>
      </w:r>
    </w:p>
    <w:p w14:paraId="40D1D28D"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العنزي، سعد (2007)، سما فلسفة نوعية حياة العمل في منظمات الألفية الثالثة، مجلة العلوم الاقتصادية والإدارية، جامعة بغداد.</w:t>
      </w:r>
    </w:p>
    <w:p w14:paraId="4C87370D"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عيطاني، مراد سليم، (2014) أثر ممارسة أخلاقيات إدارات الموارد البشرية على تحقيق رضا العاملين، دراسة ميدانية في شركات الاتصالات الخلوية في الأردن، مجلة دراسات العلوم الإدارية، الاردن.</w:t>
      </w:r>
    </w:p>
    <w:p w14:paraId="7A57C0AA"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الهيتي، خالد عبدالرحيم، (2010) إدارة الموارد البشرية مدخل استراتيجي، ط3، دار وائل للنشر.</w:t>
      </w:r>
    </w:p>
    <w:p w14:paraId="13873CE3"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العنزي، سعد، وصالح، أحمد (2009) إدارة رأس المال الفكري في منظمات الأعمال، دار اليازوري للنشر، الاردن.</w:t>
      </w:r>
    </w:p>
    <w:p w14:paraId="46377F25"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المغرب، عبدالحميد (2009) الاتجاهات الحديثة في دراسات ممارسات إدارة الموارد البشرية، المكتبة العصرية للنشر والتوزيع، مصر.</w:t>
      </w:r>
    </w:p>
    <w:p w14:paraId="5A158E80"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عبدالعزيز، أحمد عزمي (2005) النقابات العمالية ودورها ي تحسين جودة حياة العمل، المجلة العلمية لكلية التجارة، جامعة قناة السويس، مصر.</w:t>
      </w:r>
    </w:p>
    <w:p w14:paraId="08089919"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lastRenderedPageBreak/>
        <w:t>العزاوي، نجم عبدالله (2010) الوظائف الاستراتيجية في إدارة الموارد البشرية، دار اليازوري للنشر، الاردن.</w:t>
      </w:r>
    </w:p>
    <w:p w14:paraId="4CE60A54"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جاد الرب، سيد محمد، (2008)، جودة الحياة الوظيفية في منظمات الأعمال العصرية، جمهورية مصر العربية، مطبعة العشري.</w:t>
      </w:r>
    </w:p>
    <w:p w14:paraId="302725D6"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الطيرة، خالد خليل (2011)، خصائص تصميم الوظيفة وأثرها على الرضا الوظيفي، دراسة ميدانية على عينة من مديري الإدارات الوسطى بالمنظمات النفطية الليبية، المجلة للاقتصاد والتجارة، القاهرة.</w:t>
      </w:r>
    </w:p>
    <w:p w14:paraId="68E35D1B" w14:textId="77777777" w:rsidR="00CC46D0" w:rsidRPr="00E63E08"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حبيب، منار محمد (2011) الإثراء الوظيفي كمدخل لتصميم الوظائف وتحفيز العاملين في ظل تخفيض حجم العمالة، دراسة تطبيقية على شركات قطاع الأعمال الصناعي، المجلة العلمية للاقتصاد والتجارة.</w:t>
      </w:r>
    </w:p>
    <w:p w14:paraId="7577B0E4" w14:textId="77777777" w:rsidR="00CC46D0"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E63E08">
        <w:rPr>
          <w:rFonts w:ascii="Simplified Arabic" w:eastAsia="Simplified Arabic" w:hAnsi="Simplified Arabic" w:cs="Simplified Arabic"/>
          <w:color w:val="000000"/>
          <w:sz w:val="28"/>
          <w:szCs w:val="28"/>
          <w:rtl/>
        </w:rPr>
        <w:t>جواد، شوقي ناجي (2010) المرجع المتكامل في إدارة الأعمال، دار الحامد للنشر، الاردن.</w:t>
      </w:r>
    </w:p>
    <w:p w14:paraId="0BCA241A" w14:textId="77777777" w:rsidR="00CC46D0" w:rsidRPr="00577ACB"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tl/>
        </w:rPr>
      </w:pPr>
      <w:r w:rsidRPr="00577ACB">
        <w:rPr>
          <w:rFonts w:ascii="Simplified Arabic" w:eastAsia="Simplified Arabic" w:hAnsi="Simplified Arabic" w:cs="Simplified Arabic" w:hint="cs"/>
          <w:color w:val="000000"/>
          <w:sz w:val="28"/>
          <w:szCs w:val="28"/>
          <w:rtl/>
        </w:rPr>
        <w:t>الديري، علاء الدين (2011) إدارة وتخطيط المشاريع الإنشائية، رسالة دكتوراه، الأكاديمية العربية البريطانية.</w:t>
      </w:r>
    </w:p>
    <w:p w14:paraId="64D7A3EE" w14:textId="77777777" w:rsidR="00CC46D0" w:rsidRPr="00577ACB"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tl/>
        </w:rPr>
      </w:pPr>
      <w:r w:rsidRPr="00577ACB">
        <w:rPr>
          <w:rFonts w:ascii="Simplified Arabic" w:eastAsia="Simplified Arabic" w:hAnsi="Simplified Arabic" w:cs="Simplified Arabic" w:hint="cs"/>
          <w:color w:val="000000"/>
          <w:sz w:val="28"/>
          <w:szCs w:val="28"/>
          <w:rtl/>
        </w:rPr>
        <w:t>الفضل، مؤيد (2014) إدارة المشاريع منهج كمي، الوراق للنشر والتوزيع، الأردن.</w:t>
      </w:r>
    </w:p>
    <w:p w14:paraId="3FB8BAED" w14:textId="77777777" w:rsidR="00CC46D0"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577ACB">
        <w:rPr>
          <w:rFonts w:ascii="Simplified Arabic" w:eastAsia="Simplified Arabic" w:hAnsi="Simplified Arabic" w:cs="Simplified Arabic" w:hint="cs"/>
          <w:color w:val="000000"/>
          <w:sz w:val="28"/>
          <w:szCs w:val="28"/>
          <w:rtl/>
        </w:rPr>
        <w:t>العباسي، غالب (</w:t>
      </w:r>
      <w:r>
        <w:rPr>
          <w:rFonts w:ascii="Simplified Arabic" w:eastAsia="Simplified Arabic" w:hAnsi="Simplified Arabic" w:cs="Simplified Arabic" w:hint="cs"/>
          <w:color w:val="000000"/>
          <w:sz w:val="28"/>
          <w:szCs w:val="28"/>
          <w:rtl/>
        </w:rPr>
        <w:t>2016</w:t>
      </w:r>
      <w:r w:rsidRPr="00577ACB">
        <w:rPr>
          <w:rFonts w:ascii="Simplified Arabic" w:eastAsia="Simplified Arabic" w:hAnsi="Simplified Arabic" w:cs="Simplified Arabic" w:hint="cs"/>
          <w:color w:val="000000"/>
          <w:sz w:val="28"/>
          <w:szCs w:val="28"/>
          <w:rtl/>
        </w:rPr>
        <w:t>) إدارة المشاريع، الشركة العربية المتحدة للتسويق والتوريدات، القاهرة.</w:t>
      </w:r>
    </w:p>
    <w:p w14:paraId="2CE7EB4B" w14:textId="77777777" w:rsidR="00CC46D0"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Pr>
      </w:pPr>
      <w:r w:rsidRPr="00577ACB">
        <w:rPr>
          <w:rFonts w:ascii="Simplified Arabic" w:eastAsia="Simplified Arabic" w:hAnsi="Simplified Arabic" w:cs="Simplified Arabic" w:hint="cs"/>
          <w:sz w:val="28"/>
          <w:szCs w:val="28"/>
          <w:rtl/>
        </w:rPr>
        <w:t>عمر، محمد (2018) تخطيط وإدارة المشروعات، المجلة العلمية للبحوث.</w:t>
      </w:r>
    </w:p>
    <w:p w14:paraId="583A63E0" w14:textId="77777777" w:rsidR="00CC46D0" w:rsidRPr="00577ACB" w:rsidRDefault="00CC46D0" w:rsidP="00CC46D0">
      <w:pPr>
        <w:numPr>
          <w:ilvl w:val="0"/>
          <w:numId w:val="25"/>
        </w:numPr>
        <w:pBdr>
          <w:top w:val="nil"/>
          <w:left w:val="nil"/>
          <w:bottom w:val="nil"/>
          <w:right w:val="nil"/>
          <w:between w:val="nil"/>
        </w:pBdr>
        <w:tabs>
          <w:tab w:val="left" w:pos="852"/>
        </w:tabs>
        <w:bidi/>
        <w:spacing w:after="0" w:line="360" w:lineRule="auto"/>
        <w:jc w:val="both"/>
        <w:rPr>
          <w:rFonts w:ascii="Simplified Arabic" w:eastAsia="Simplified Arabic" w:hAnsi="Simplified Arabic" w:cs="Simplified Arabic"/>
          <w:color w:val="000000"/>
          <w:sz w:val="28"/>
          <w:szCs w:val="28"/>
          <w:rtl/>
        </w:rPr>
      </w:pPr>
      <w:r w:rsidRPr="00577ACB">
        <w:rPr>
          <w:rFonts w:ascii="Simplified Arabic" w:eastAsia="Simplified Arabic" w:hAnsi="Simplified Arabic" w:cs="Simplified Arabic" w:hint="cs"/>
          <w:sz w:val="28"/>
          <w:szCs w:val="28"/>
          <w:rtl/>
        </w:rPr>
        <w:t>زميت، فؤاد (2012) تقنيات إدارة المشاريع باستعمال الشبكي، دراسة تطبيقية لمشروع تهيئة مباني إدارية، رسالة ماجستير.</w:t>
      </w:r>
    </w:p>
    <w:p w14:paraId="53167B17" w14:textId="77777777" w:rsidR="00CC46D0" w:rsidRPr="00E63E08" w:rsidRDefault="00CC46D0" w:rsidP="00CC46D0">
      <w:pPr>
        <w:bidi/>
        <w:spacing w:after="0" w:line="360" w:lineRule="auto"/>
        <w:ind w:left="720" w:hanging="720"/>
        <w:jc w:val="both"/>
        <w:rPr>
          <w:rFonts w:ascii="Traditional Arabic" w:eastAsia="Traditional Arabic" w:hAnsi="Traditional Arabic" w:cs="Traditional Arabic"/>
          <w:color w:val="262626"/>
          <w:sz w:val="28"/>
          <w:szCs w:val="28"/>
        </w:rPr>
      </w:pPr>
    </w:p>
    <w:p w14:paraId="207CFEB8" w14:textId="77777777" w:rsidR="00CC46D0" w:rsidRPr="00E63E08" w:rsidRDefault="00CC46D0" w:rsidP="00CC46D0">
      <w:pPr>
        <w:bidi/>
        <w:rPr>
          <w:rFonts w:ascii="Traditional Arabic" w:eastAsia="Traditional Arabic" w:hAnsi="Traditional Arabic" w:cs="Traditional Arabic"/>
          <w:b/>
          <w:color w:val="262626"/>
          <w:sz w:val="28"/>
          <w:szCs w:val="28"/>
        </w:rPr>
      </w:pPr>
      <w:r w:rsidRPr="00E63E08">
        <w:rPr>
          <w:sz w:val="28"/>
          <w:szCs w:val="28"/>
        </w:rPr>
        <w:br w:type="page"/>
      </w:r>
    </w:p>
    <w:p w14:paraId="764498C1" w14:textId="77777777" w:rsidR="00CC46D0" w:rsidRPr="00E63E08" w:rsidRDefault="00CC46D0" w:rsidP="00CC46D0">
      <w:pPr>
        <w:bidi/>
        <w:spacing w:line="360" w:lineRule="auto"/>
        <w:ind w:left="720" w:hanging="720"/>
        <w:jc w:val="both"/>
        <w:rPr>
          <w:rFonts w:ascii="Traditional Arabic" w:eastAsia="Traditional Arabic" w:hAnsi="Traditional Arabic" w:cs="Traditional Arabic"/>
          <w:bCs/>
          <w:color w:val="262626"/>
          <w:sz w:val="28"/>
          <w:szCs w:val="28"/>
          <w:rtl/>
        </w:rPr>
      </w:pPr>
      <w:r w:rsidRPr="00E63E08">
        <w:rPr>
          <w:rFonts w:ascii="Traditional Arabic" w:eastAsia="Traditional Arabic" w:hAnsi="Traditional Arabic" w:cs="Traditional Arabic"/>
          <w:bCs/>
          <w:color w:val="262626"/>
          <w:sz w:val="28"/>
          <w:szCs w:val="28"/>
          <w:rtl/>
        </w:rPr>
        <w:lastRenderedPageBreak/>
        <w:t>ثانياً: المراجع الأجنبية:</w:t>
      </w:r>
    </w:p>
    <w:p w14:paraId="40A521FE"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BRYMAN, A. Research methods and organization studies. London: Ed. Unwin Hyman, 1989. </w:t>
      </w:r>
      <w:hyperlink r:id="rId18">
        <w:r w:rsidRPr="00E63E08">
          <w:rPr>
            <w:rFonts w:ascii="Times New Roman" w:eastAsia="Times New Roman" w:hAnsi="Times New Roman" w:cs="Times New Roman"/>
            <w:color w:val="0D0D0D"/>
            <w:sz w:val="28"/>
            <w:szCs w:val="28"/>
            <w:u w:val="single"/>
          </w:rPr>
          <w:t>http://dx.doi.org/10.4324/9780203359648</w:t>
        </w:r>
      </w:hyperlink>
      <w:r w:rsidRPr="00E63E08">
        <w:rPr>
          <w:rFonts w:ascii="Times New Roman" w:eastAsia="Times New Roman" w:hAnsi="Times New Roman" w:cs="Times New Roman"/>
          <w:color w:val="0D0D0D"/>
          <w:sz w:val="28"/>
          <w:szCs w:val="28"/>
        </w:rPr>
        <w:t>        </w:t>
      </w:r>
    </w:p>
    <w:p w14:paraId="1A15ED1C"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CARVALHO, M. M.; LAURINDO, F. J. B.; PESSÔA, M. S. P. Information Technology Project management to achieve efficiency in Brazilian Companies. In: KAMEL, S. (Org.). Managing Globally with Information Technology. Hershey, 2003. p. 260-271.         </w:t>
      </w:r>
    </w:p>
    <w:p w14:paraId="56360ADC"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DINSMORE, P. C. Winning Business with Enterprise Project Management. New York: AMACOM, 1998.         </w:t>
      </w:r>
    </w:p>
    <w:p w14:paraId="724B82E5"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GAREIS, R.; HUEMANN, M. Project Management Competences in the Project-oriented Organization. In: TURNER, J. R.; SIMISTER, S. J. (Eds.). The Gower Handbook of Project Management. Gower: Aldershot, 2000. p. 709-721.         </w:t>
      </w:r>
    </w:p>
    <w:p w14:paraId="55E97763"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Grant K.P., &amp; Pennybacker, J.S. (2006). Project management maturity: An assessment of project management capabilities among and between selected industries, IEEE Transactions of Engineering Management, 53(1), 59-68.</w:t>
      </w:r>
    </w:p>
    <w:p w14:paraId="7895F5E4"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JIANG, J. J. et al. An exploration of the relationship between software development process maturity and project performance. Information &amp; Management, v. 41, p. 279-288, 2004. </w:t>
      </w:r>
      <w:hyperlink r:id="rId19">
        <w:r w:rsidRPr="00E63E08">
          <w:rPr>
            <w:rFonts w:ascii="Times New Roman" w:eastAsia="Times New Roman" w:hAnsi="Times New Roman" w:cs="Times New Roman"/>
            <w:color w:val="0D0D0D"/>
            <w:sz w:val="28"/>
            <w:szCs w:val="28"/>
            <w:u w:val="single"/>
          </w:rPr>
          <w:t>http://dx.doi.org/10.1016/S0378-7206(03)00052-1</w:t>
        </w:r>
      </w:hyperlink>
      <w:r w:rsidRPr="00E63E08">
        <w:rPr>
          <w:rFonts w:ascii="Times New Roman" w:eastAsia="Times New Roman" w:hAnsi="Times New Roman" w:cs="Times New Roman"/>
          <w:color w:val="0D0D0D"/>
          <w:sz w:val="28"/>
          <w:szCs w:val="28"/>
        </w:rPr>
        <w:t>        </w:t>
      </w:r>
    </w:p>
    <w:p w14:paraId="2C071F5E"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Kerzner, H. (2017). Using project management maturity model, 2</w:t>
      </w:r>
      <w:r w:rsidRPr="00E63E08">
        <w:rPr>
          <w:rFonts w:ascii="Times New Roman" w:eastAsia="Times New Roman" w:hAnsi="Times New Roman" w:cs="Times New Roman"/>
          <w:color w:val="0D0D0D"/>
          <w:sz w:val="28"/>
          <w:szCs w:val="28"/>
          <w:vertAlign w:val="superscript"/>
        </w:rPr>
        <w:t>nd</w:t>
      </w:r>
      <w:r w:rsidRPr="00E63E08">
        <w:rPr>
          <w:rFonts w:ascii="Times New Roman" w:eastAsia="Times New Roman" w:hAnsi="Times New Roman" w:cs="Times New Roman"/>
          <w:color w:val="0D0D0D"/>
          <w:sz w:val="28"/>
          <w:szCs w:val="28"/>
        </w:rPr>
        <w:t> edition, New Jersey, John Wiley &amp; Sons.</w:t>
      </w:r>
    </w:p>
    <w:p w14:paraId="284B3696"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KERZNER, H. Strategic Planning for Project Management using a project management Maturity Model. New York: John Wiley &amp; Sons, 2001.         </w:t>
      </w:r>
    </w:p>
    <w:p w14:paraId="6879DF5F"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LAURINDO, F. J. B.; CARVALHO, M. M.; SHIMIZU, T. Information Technology Strategy Alignment: Brazilian Cases. In: KANGAS, K. (Org.). Business Strategies for Information Technology Management. Hershey, p. 186-199, 2003.         </w:t>
      </w:r>
    </w:p>
    <w:p w14:paraId="267B3946"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lastRenderedPageBreak/>
        <w:t>PATAH, L. A. </w:t>
      </w:r>
      <w:proofErr w:type="spellStart"/>
      <w:r w:rsidRPr="00E63E08">
        <w:rPr>
          <w:rFonts w:ascii="Times New Roman" w:eastAsia="Times New Roman" w:hAnsi="Times New Roman" w:cs="Times New Roman"/>
          <w:color w:val="0D0D0D"/>
          <w:sz w:val="28"/>
          <w:szCs w:val="28"/>
        </w:rPr>
        <w:t>Alinhamento</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estratégico</w:t>
      </w:r>
      <w:proofErr w:type="spellEnd"/>
      <w:r w:rsidRPr="00E63E08">
        <w:rPr>
          <w:rFonts w:ascii="Times New Roman" w:eastAsia="Times New Roman" w:hAnsi="Times New Roman" w:cs="Times New Roman"/>
          <w:color w:val="0D0D0D"/>
          <w:sz w:val="28"/>
          <w:szCs w:val="28"/>
        </w:rPr>
        <w:t xml:space="preserve"> de </w:t>
      </w:r>
      <w:proofErr w:type="spellStart"/>
      <w:r w:rsidRPr="00E63E08">
        <w:rPr>
          <w:rFonts w:ascii="Times New Roman" w:eastAsia="Times New Roman" w:hAnsi="Times New Roman" w:cs="Times New Roman"/>
          <w:color w:val="0D0D0D"/>
          <w:sz w:val="28"/>
          <w:szCs w:val="28"/>
        </w:rPr>
        <w:t>estrutura</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organizacional</w:t>
      </w:r>
      <w:proofErr w:type="spellEnd"/>
      <w:r w:rsidRPr="00E63E08">
        <w:rPr>
          <w:rFonts w:ascii="Times New Roman" w:eastAsia="Times New Roman" w:hAnsi="Times New Roman" w:cs="Times New Roman"/>
          <w:color w:val="0D0D0D"/>
          <w:sz w:val="28"/>
          <w:szCs w:val="28"/>
        </w:rPr>
        <w:t xml:space="preserve"> de </w:t>
      </w:r>
      <w:proofErr w:type="spellStart"/>
      <w:r w:rsidRPr="00E63E08">
        <w:rPr>
          <w:rFonts w:ascii="Times New Roman" w:eastAsia="Times New Roman" w:hAnsi="Times New Roman" w:cs="Times New Roman"/>
          <w:color w:val="0D0D0D"/>
          <w:sz w:val="28"/>
          <w:szCs w:val="28"/>
        </w:rPr>
        <w:t>projetos</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uma</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análise</w:t>
      </w:r>
      <w:proofErr w:type="spellEnd"/>
      <w:r w:rsidRPr="00E63E08">
        <w:rPr>
          <w:rFonts w:ascii="Times New Roman" w:eastAsia="Times New Roman" w:hAnsi="Times New Roman" w:cs="Times New Roman"/>
          <w:color w:val="0D0D0D"/>
          <w:sz w:val="28"/>
          <w:szCs w:val="28"/>
        </w:rPr>
        <w:t xml:space="preserve"> de </w:t>
      </w:r>
      <w:proofErr w:type="spellStart"/>
      <w:r w:rsidRPr="00E63E08">
        <w:rPr>
          <w:rFonts w:ascii="Times New Roman" w:eastAsia="Times New Roman" w:hAnsi="Times New Roman" w:cs="Times New Roman"/>
          <w:color w:val="0D0D0D"/>
          <w:sz w:val="28"/>
          <w:szCs w:val="28"/>
        </w:rPr>
        <w:t>múltiplos</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casos</w:t>
      </w:r>
      <w:proofErr w:type="spellEnd"/>
      <w:r w:rsidRPr="00E63E08">
        <w:rPr>
          <w:rFonts w:ascii="Times New Roman" w:eastAsia="Times New Roman" w:hAnsi="Times New Roman" w:cs="Times New Roman"/>
          <w:color w:val="0D0D0D"/>
          <w:sz w:val="28"/>
          <w:szCs w:val="28"/>
        </w:rPr>
        <w:t xml:space="preserve">. 2004. </w:t>
      </w:r>
      <w:proofErr w:type="spellStart"/>
      <w:r w:rsidRPr="00E63E08">
        <w:rPr>
          <w:rFonts w:ascii="Times New Roman" w:eastAsia="Times New Roman" w:hAnsi="Times New Roman" w:cs="Times New Roman"/>
          <w:color w:val="0D0D0D"/>
          <w:sz w:val="28"/>
          <w:szCs w:val="28"/>
        </w:rPr>
        <w:t>Dissertação</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Mestrado</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em</w:t>
      </w:r>
      <w:proofErr w:type="spellEnd"/>
      <w:r w:rsidRPr="00E63E08">
        <w:rPr>
          <w:rFonts w:ascii="Times New Roman" w:eastAsia="Times New Roman" w:hAnsi="Times New Roman" w:cs="Times New Roman"/>
          <w:color w:val="0D0D0D"/>
          <w:sz w:val="28"/>
          <w:szCs w:val="28"/>
        </w:rPr>
        <w:t xml:space="preserve"> </w:t>
      </w:r>
      <w:proofErr w:type="spellStart"/>
      <w:r w:rsidRPr="00E63E08">
        <w:rPr>
          <w:rFonts w:ascii="Times New Roman" w:eastAsia="Times New Roman" w:hAnsi="Times New Roman" w:cs="Times New Roman"/>
          <w:color w:val="0D0D0D"/>
          <w:sz w:val="28"/>
          <w:szCs w:val="28"/>
        </w:rPr>
        <w:t>Engenharia</w:t>
      </w:r>
      <w:proofErr w:type="spellEnd"/>
      <w:r w:rsidRPr="00E63E08">
        <w:rPr>
          <w:rFonts w:ascii="Times New Roman" w:eastAsia="Times New Roman" w:hAnsi="Times New Roman" w:cs="Times New Roman"/>
          <w:color w:val="0D0D0D"/>
          <w:sz w:val="28"/>
          <w:szCs w:val="28"/>
        </w:rPr>
        <w:t xml:space="preserve"> de </w:t>
      </w:r>
      <w:proofErr w:type="spellStart"/>
      <w:r w:rsidRPr="00E63E08">
        <w:rPr>
          <w:rFonts w:ascii="Times New Roman" w:eastAsia="Times New Roman" w:hAnsi="Times New Roman" w:cs="Times New Roman"/>
          <w:color w:val="0D0D0D"/>
          <w:sz w:val="28"/>
          <w:szCs w:val="28"/>
        </w:rPr>
        <w:t>Produção</w:t>
      </w:r>
      <w:proofErr w:type="spellEnd"/>
      <w:r w:rsidRPr="00E63E08">
        <w:rPr>
          <w:rFonts w:ascii="Times New Roman" w:eastAsia="Times New Roman" w:hAnsi="Times New Roman" w:cs="Times New Roman"/>
          <w:color w:val="0D0D0D"/>
          <w:sz w:val="28"/>
          <w:szCs w:val="28"/>
        </w:rPr>
        <w:t xml:space="preserve">)-Escola Politécnica, </w:t>
      </w:r>
      <w:proofErr w:type="spellStart"/>
      <w:r w:rsidRPr="00E63E08">
        <w:rPr>
          <w:rFonts w:ascii="Times New Roman" w:eastAsia="Times New Roman" w:hAnsi="Times New Roman" w:cs="Times New Roman"/>
          <w:color w:val="0D0D0D"/>
          <w:sz w:val="28"/>
          <w:szCs w:val="28"/>
        </w:rPr>
        <w:t>Universidade</w:t>
      </w:r>
      <w:proofErr w:type="spellEnd"/>
      <w:r w:rsidRPr="00E63E08">
        <w:rPr>
          <w:rFonts w:ascii="Times New Roman" w:eastAsia="Times New Roman" w:hAnsi="Times New Roman" w:cs="Times New Roman"/>
          <w:color w:val="0D0D0D"/>
          <w:sz w:val="28"/>
          <w:szCs w:val="28"/>
        </w:rPr>
        <w:t xml:space="preserve"> de São Paulo, São Paulo, 2004.         [ </w:t>
      </w:r>
      <w:hyperlink r:id="rId20">
        <w:r w:rsidRPr="00E63E08">
          <w:rPr>
            <w:rFonts w:ascii="Times New Roman" w:eastAsia="Times New Roman" w:hAnsi="Times New Roman" w:cs="Times New Roman"/>
            <w:color w:val="0D0D0D"/>
            <w:sz w:val="28"/>
            <w:szCs w:val="28"/>
            <w:u w:val="single"/>
          </w:rPr>
          <w:t>Links</w:t>
        </w:r>
      </w:hyperlink>
      <w:r w:rsidRPr="00E63E08">
        <w:rPr>
          <w:rFonts w:ascii="Times New Roman" w:eastAsia="Times New Roman" w:hAnsi="Times New Roman" w:cs="Times New Roman"/>
          <w:color w:val="0D0D0D"/>
          <w:sz w:val="28"/>
          <w:szCs w:val="28"/>
        </w:rPr>
        <w:t> ]</w:t>
      </w:r>
    </w:p>
    <w:p w14:paraId="6050EC46"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PAULK, M. C. et al. The capability maturity model: guidelines for improving the software process / CMU / SEI. Reading, Addison-Wesley, 1995.         [ </w:t>
      </w:r>
      <w:hyperlink r:id="rId21">
        <w:r w:rsidRPr="00E63E08">
          <w:rPr>
            <w:rFonts w:ascii="Times New Roman" w:eastAsia="Times New Roman" w:hAnsi="Times New Roman" w:cs="Times New Roman"/>
            <w:color w:val="0D0D0D"/>
            <w:sz w:val="28"/>
            <w:szCs w:val="28"/>
            <w:u w:val="single"/>
          </w:rPr>
          <w:t>Links</w:t>
        </w:r>
      </w:hyperlink>
      <w:r w:rsidRPr="00E63E08">
        <w:rPr>
          <w:rFonts w:ascii="Times New Roman" w:eastAsia="Times New Roman" w:hAnsi="Times New Roman" w:cs="Times New Roman"/>
          <w:color w:val="0D0D0D"/>
          <w:sz w:val="28"/>
          <w:szCs w:val="28"/>
        </w:rPr>
        <w:t> ]</w:t>
      </w:r>
    </w:p>
    <w:p w14:paraId="1B851BF7" w14:textId="77777777" w:rsidR="00CC46D0" w:rsidRPr="00E63E08" w:rsidRDefault="00CC46D0" w:rsidP="00CC46D0">
      <w:pPr>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D0D0D"/>
          <w:sz w:val="28"/>
          <w:szCs w:val="28"/>
        </w:rPr>
      </w:pPr>
      <w:r w:rsidRPr="00E63E08">
        <w:rPr>
          <w:rFonts w:ascii="Times New Roman" w:eastAsia="Times New Roman" w:hAnsi="Times New Roman" w:cs="Times New Roman"/>
          <w:color w:val="0D0D0D"/>
          <w:sz w:val="28"/>
          <w:szCs w:val="28"/>
        </w:rPr>
        <w:t>PAULK, M. C.; CURTIS, B.; CHRISSIS, M. B. Capability maturity models for software. Carnegie PAULK Mellon Pittsburg: University, 1991.         [ </w:t>
      </w:r>
      <w:hyperlink r:id="rId22">
        <w:r w:rsidRPr="00E63E08">
          <w:rPr>
            <w:rFonts w:ascii="Times New Roman" w:eastAsia="Times New Roman" w:hAnsi="Times New Roman" w:cs="Times New Roman"/>
            <w:color w:val="0D0D0D"/>
            <w:sz w:val="28"/>
            <w:szCs w:val="28"/>
            <w:u w:val="single"/>
          </w:rPr>
          <w:t>Links</w:t>
        </w:r>
      </w:hyperlink>
      <w:r w:rsidRPr="00E63E08">
        <w:rPr>
          <w:rFonts w:ascii="Times New Roman" w:eastAsia="Times New Roman" w:hAnsi="Times New Roman" w:cs="Times New Roman"/>
          <w:color w:val="0D0D0D"/>
          <w:sz w:val="28"/>
          <w:szCs w:val="28"/>
        </w:rPr>
        <w:t> ]</w:t>
      </w:r>
    </w:p>
    <w:p w14:paraId="5C8E80BC" w14:textId="77777777" w:rsidR="00CC46D0" w:rsidRPr="00E63E08" w:rsidRDefault="00CC46D0" w:rsidP="00CC46D0">
      <w:pPr>
        <w:numPr>
          <w:ilvl w:val="0"/>
          <w:numId w:val="25"/>
        </w:numPr>
        <w:pBdr>
          <w:top w:val="nil"/>
          <w:left w:val="nil"/>
          <w:bottom w:val="nil"/>
          <w:right w:val="nil"/>
          <w:between w:val="nil"/>
        </w:pBdr>
        <w:shd w:val="clear" w:color="auto" w:fill="FFFFFF"/>
        <w:tabs>
          <w:tab w:val="right" w:pos="993"/>
        </w:tabs>
        <w:spacing w:after="0" w:line="360" w:lineRule="auto"/>
        <w:jc w:val="both"/>
        <w:rPr>
          <w:color w:val="0D0D0D"/>
          <w:sz w:val="28"/>
          <w:szCs w:val="28"/>
        </w:rPr>
      </w:pPr>
      <w:r w:rsidRPr="00E63E08">
        <w:rPr>
          <w:color w:val="0D0D0D"/>
          <w:sz w:val="28"/>
          <w:szCs w:val="28"/>
          <w:highlight w:val="white"/>
        </w:rPr>
        <w:t>Yazici, S. (2009). Critical success factors in project management. To fail or not to fail, that is the question! Paper presented at PMI® Global Congress 2005—EMEA, Edinburgh, Scotland. Newtown Square, PA: Project Management Institute.</w:t>
      </w:r>
    </w:p>
    <w:p w14:paraId="61ED9A5D" w14:textId="77777777" w:rsidR="00CC46D0" w:rsidRDefault="00CC46D0" w:rsidP="00CC46D0">
      <w:pPr>
        <w:spacing w:after="0" w:line="276" w:lineRule="auto"/>
        <w:jc w:val="center"/>
        <w:rPr>
          <w:rFonts w:ascii="Simplified Arabic" w:eastAsia="Simplified Arabic" w:hAnsi="Simplified Arabic" w:cs="Simplified Arabic"/>
          <w:color w:val="000000"/>
          <w:sz w:val="28"/>
          <w:szCs w:val="28"/>
        </w:rPr>
      </w:pPr>
      <w:r>
        <w:br w:type="page"/>
      </w:r>
    </w:p>
    <w:p w14:paraId="7347DB77"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26BB63D6"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7DF1C91A"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3FBCEBC6"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4DADD230"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20654B50"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r>
        <w:rPr>
          <w:noProof/>
        </w:rPr>
        <mc:AlternateContent>
          <mc:Choice Requires="wps">
            <w:drawing>
              <wp:anchor distT="0" distB="0" distL="114300" distR="114300" simplePos="0" relativeHeight="251674624" behindDoc="0" locked="0" layoutInCell="1" hidden="0" allowOverlap="1" wp14:anchorId="701B1714" wp14:editId="5A514C01">
                <wp:simplePos x="0" y="0"/>
                <wp:positionH relativeFrom="column">
                  <wp:posOffset>1539875</wp:posOffset>
                </wp:positionH>
                <wp:positionV relativeFrom="paragraph">
                  <wp:posOffset>234950</wp:posOffset>
                </wp:positionV>
                <wp:extent cx="2676525" cy="2247900"/>
                <wp:effectExtent l="0" t="0" r="0" b="0"/>
                <wp:wrapNone/>
                <wp:docPr id="1185606341" name="Rectangle: Rounded Corners 1185606341"/>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51C7FEA2" w14:textId="77777777" w:rsidR="00CC46D0" w:rsidRDefault="00CC46D0" w:rsidP="00CC46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701B1714" id="Rectangle: Rounded Corners 1185606341" o:spid="_x0000_s1037" style="position:absolute;left:0;text-align:left;margin-left:121.25pt;margin-top:18.5pt;width:210.75pt;height:177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9bEKwIAAFIEAAAOAAAAZHJzL2Uyb0RvYy54bWysVNuOEzEMfUfiH6K807mw3d1Wna7QliKk&#10;FVQsfICbZDqB3EjSzvTvcTKlLfCAhOhDaieOfXx8MouHQStyED5IaxpaTUpKhGGWS7Nr6JfP61f3&#10;lIQIhoOyRjT0KAJ9WL58sejdXNS2s4oLTzCJCfPeNbSL0c2LIrBOaAgT64TBw9Z6DRFdvyu4hx6z&#10;a1XUZXlb9NZz5y0TIeDuajyky5y/bQWLH9s2iEhUQxFbzKvP6zatxXIB850H10l2ggH/gEKDNFj0&#10;nGoFEcjeyz9Sacm8DbaNE2Z1YdtWMpF7wG6q8rdunjtwIveC5AR3pin8v7Tsw+HZbTzS0LswD2im&#10;LobW6/SP+MiQyTqeyRJDJAw369u722k9pYThWV3f3M3KTGdxue58iO+E1SQZDfV2b/gnHElmCg5P&#10;IWbKODGgURvAv1LSaoUDOIAi1WuskAaEGU/BaP3MmW4au5ZK5REqQ3rU36yc4pQZoJJaBRFN7XhD&#10;g9nlmsEqydOddDtrTDwqT7BaQ/m36lTsl6hUbwWhG4Py0SgaLSMqV0nd0Psy/cbtTgB/aziJR4ct&#10;GRQ9TciCpkQJfCJoZMARpPp7HDasDDJwGU6y4rAdiMS+qgw5bW0tP248CY6tJSJ+ghA34JHJCsuj&#10;vLHw9z14BKPeG9TPrLpJs4vXjr92ttcOGNZZfDUsekpG5zHmVzSO4c0+2lbGNKsLmJODws0jPD2y&#10;9DKu/Rx1+RQsfwAAAP//AwBQSwMEFAAGAAgAAAAhAF3wanXhAAAACgEAAA8AAABkcnMvZG93bnJl&#10;di54bWxMj8FOwzAQRO9I/IO1SNyok1BSGuJUCFGJW9WGthzd2CQBex3FTpP+PcsJbrs7o9k3+Wqy&#10;hp1171uHAuJZBExj5VSLtYD3cn33CMwHiUoah1rARXtYFddXucyUG3Grz7tQMwpBn0kBTQhdxrmv&#10;Gm2ln7lOI2mfrrcy0NrXXPVypHBreBJFKbeyRfrQyE6/NLr63g1WwGLcfwzLcvN2LCM8Xr7M+rB5&#10;jYW4vZmen4AFPYU/M/ziEzoUxHRyAyrPjIBknjyQVcD9gjqRIU3nNJzosIwj4EXO/1cofgAAAP//&#10;AwBQSwECLQAUAAYACAAAACEAtoM4kv4AAADhAQAAEwAAAAAAAAAAAAAAAAAAAAAAW0NvbnRlbnRf&#10;VHlwZXNdLnhtbFBLAQItABQABgAIAAAAIQA4/SH/1gAAAJQBAAALAAAAAAAAAAAAAAAAAC8BAABf&#10;cmVscy8ucmVsc1BLAQItABQABgAIAAAAIQBlv9bEKwIAAFIEAAAOAAAAAAAAAAAAAAAAAC4CAABk&#10;cnMvZTJvRG9jLnhtbFBLAQItABQABgAIAAAAIQBd8Gp14QAAAAoBAAAPAAAAAAAAAAAAAAAAAIUE&#10;AABkcnMvZG93bnJldi54bWxQSwUGAAAAAAQABADzAAAAkwUAAAAA&#10;" filled="f" strokecolor="black [3200]" strokeweight="1.5pt">
                <v:stroke startarrowwidth="narrow" startarrowlength="short" endarrowwidth="narrow" endarrowlength="short" joinstyle="miter"/>
                <v:textbox inset="2.53958mm,2.53958mm,2.53958mm,2.53958mm">
                  <w:txbxContent>
                    <w:p w14:paraId="51C7FEA2" w14:textId="77777777" w:rsidR="00CC46D0" w:rsidRDefault="00CC46D0" w:rsidP="00CC46D0">
                      <w:pPr>
                        <w:spacing w:after="0" w:line="240" w:lineRule="auto"/>
                        <w:textDirection w:val="btLr"/>
                      </w:pPr>
                    </w:p>
                  </w:txbxContent>
                </v:textbox>
              </v:roundrect>
            </w:pict>
          </mc:Fallback>
        </mc:AlternateContent>
      </w:r>
    </w:p>
    <w:p w14:paraId="690707AA" w14:textId="77777777" w:rsidR="00CC46D0"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
          <w:color w:val="000000"/>
          <w:sz w:val="36"/>
          <w:szCs w:val="36"/>
        </w:rPr>
      </w:pPr>
    </w:p>
    <w:p w14:paraId="4DBDE929" w14:textId="77777777" w:rsidR="00CC46D0" w:rsidRPr="00E63E08" w:rsidRDefault="00CC46D0" w:rsidP="00CC46D0">
      <w:pPr>
        <w:widowControl w:val="0"/>
        <w:pBdr>
          <w:top w:val="nil"/>
          <w:left w:val="nil"/>
          <w:bottom w:val="nil"/>
          <w:right w:val="nil"/>
          <w:between w:val="nil"/>
        </w:pBdr>
        <w:bidi/>
        <w:spacing w:after="0" w:line="360" w:lineRule="auto"/>
        <w:jc w:val="center"/>
        <w:rPr>
          <w:rFonts w:ascii="Simplified Arabic" w:eastAsia="Simplified Arabic" w:hAnsi="Simplified Arabic" w:cs="Simplified Arabic"/>
          <w:bCs/>
          <w:color w:val="000000"/>
          <w:sz w:val="36"/>
          <w:szCs w:val="36"/>
        </w:rPr>
      </w:pPr>
      <w:r w:rsidRPr="00E63E08">
        <w:rPr>
          <w:rFonts w:ascii="Simplified Arabic" w:eastAsia="Simplified Arabic" w:hAnsi="Simplified Arabic" w:cs="Simplified Arabic"/>
          <w:bCs/>
          <w:color w:val="000000"/>
          <w:sz w:val="36"/>
          <w:szCs w:val="36"/>
          <w:rtl/>
        </w:rPr>
        <w:t xml:space="preserve">الملاحق </w:t>
      </w:r>
    </w:p>
    <w:p w14:paraId="09A6B306"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5B2E9A96"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25ED492E"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1B1D37A4"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4AEC3E75" w14:textId="77777777" w:rsidR="00CC46D0" w:rsidRDefault="00CC46D0" w:rsidP="00CC46D0">
      <w:pPr>
        <w:bidi/>
        <w:spacing w:after="0" w:line="276" w:lineRule="auto"/>
        <w:rPr>
          <w:rFonts w:ascii="Sakkal Majalla" w:eastAsia="Sakkal Majalla" w:hAnsi="Sakkal Majalla" w:cs="Sakkal Majalla"/>
          <w:b/>
          <w:color w:val="000000"/>
          <w:sz w:val="28"/>
          <w:szCs w:val="28"/>
        </w:rPr>
      </w:pPr>
    </w:p>
    <w:p w14:paraId="6424EAF7" w14:textId="77777777" w:rsidR="00CC46D0" w:rsidRDefault="00CC46D0" w:rsidP="00CC46D0">
      <w:pPr>
        <w:bidi/>
        <w:spacing w:after="0" w:line="276" w:lineRule="auto"/>
        <w:rPr>
          <w:rFonts w:ascii="Sakkal Majalla" w:eastAsia="Sakkal Majalla" w:hAnsi="Sakkal Majalla" w:cs="Sakkal Majalla"/>
          <w:b/>
          <w:color w:val="000000"/>
          <w:sz w:val="28"/>
          <w:szCs w:val="28"/>
        </w:rPr>
      </w:pPr>
    </w:p>
    <w:p w14:paraId="7756E51C" w14:textId="77777777" w:rsidR="00CC46D0" w:rsidRDefault="00CC46D0" w:rsidP="00CC46D0">
      <w:pPr>
        <w:bidi/>
        <w:spacing w:after="0" w:line="276" w:lineRule="auto"/>
        <w:rPr>
          <w:rFonts w:ascii="Sakkal Majalla" w:eastAsia="Sakkal Majalla" w:hAnsi="Sakkal Majalla" w:cs="Sakkal Majalla"/>
          <w:b/>
          <w:color w:val="000000"/>
          <w:sz w:val="28"/>
          <w:szCs w:val="28"/>
        </w:rPr>
      </w:pPr>
    </w:p>
    <w:p w14:paraId="5BA06C24" w14:textId="77777777" w:rsidR="00CC46D0" w:rsidRDefault="00CC46D0" w:rsidP="00CC46D0">
      <w:pPr>
        <w:bidi/>
        <w:spacing w:after="0" w:line="276" w:lineRule="auto"/>
        <w:rPr>
          <w:rFonts w:ascii="Sakkal Majalla" w:eastAsia="Sakkal Majalla" w:hAnsi="Sakkal Majalla" w:cs="Sakkal Majalla"/>
          <w:b/>
          <w:color w:val="000000"/>
          <w:sz w:val="28"/>
          <w:szCs w:val="28"/>
        </w:rPr>
      </w:pPr>
    </w:p>
    <w:p w14:paraId="34617C6B" w14:textId="77777777" w:rsidR="00CC46D0" w:rsidRDefault="00CC46D0" w:rsidP="00CC46D0">
      <w:pPr>
        <w:bidi/>
        <w:spacing w:after="0" w:line="276" w:lineRule="auto"/>
        <w:rPr>
          <w:rFonts w:ascii="Sakkal Majalla" w:eastAsia="Sakkal Majalla" w:hAnsi="Sakkal Majalla" w:cs="Sakkal Majalla"/>
          <w:b/>
          <w:color w:val="000000"/>
          <w:sz w:val="28"/>
          <w:szCs w:val="28"/>
        </w:rPr>
      </w:pPr>
    </w:p>
    <w:p w14:paraId="1AEED876" w14:textId="77777777" w:rsidR="00CC46D0" w:rsidRDefault="00CC46D0" w:rsidP="00CC46D0">
      <w:pPr>
        <w:bidi/>
        <w:spacing w:after="0" w:line="276" w:lineRule="auto"/>
        <w:rPr>
          <w:rFonts w:ascii="Sakkal Majalla" w:eastAsia="Sakkal Majalla" w:hAnsi="Sakkal Majalla" w:cs="Sakkal Majalla"/>
          <w:b/>
          <w:color w:val="000000"/>
          <w:sz w:val="28"/>
          <w:szCs w:val="28"/>
        </w:rPr>
      </w:pPr>
    </w:p>
    <w:p w14:paraId="57F2D433"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19C37E3F"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7BCF08EE"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50968EB1" w14:textId="77777777" w:rsidR="00CC46D0" w:rsidRDefault="00CC46D0" w:rsidP="00CC46D0">
      <w:pPr>
        <w:bidi/>
        <w:spacing w:after="0" w:line="276" w:lineRule="auto"/>
        <w:rPr>
          <w:rFonts w:ascii="Simplified Arabic" w:eastAsia="Simplified Arabic" w:hAnsi="Simplified Arabic" w:cs="Simplified Arabic"/>
          <w:color w:val="000000"/>
          <w:sz w:val="28"/>
          <w:szCs w:val="28"/>
        </w:rPr>
      </w:pPr>
    </w:p>
    <w:p w14:paraId="3AECFC6F" w14:textId="77777777" w:rsidR="00CC46D0" w:rsidRDefault="00CC46D0" w:rsidP="00CC46D0">
      <w:pPr>
        <w:bidi/>
        <w:spacing w:after="0" w:line="360" w:lineRule="auto"/>
        <w:rPr>
          <w:rFonts w:ascii="Simplified Arabic" w:eastAsia="Simplified Arabic" w:hAnsi="Simplified Arabic" w:cs="Simplified Arabic"/>
          <w:b/>
          <w:color w:val="000000"/>
        </w:rPr>
      </w:pPr>
      <w:r>
        <w:rPr>
          <w:rFonts w:ascii="Sakkal Majalla" w:eastAsia="Sakkal Majalla" w:hAnsi="Sakkal Majalla" w:cs="Sakkal Majalla"/>
          <w:b/>
          <w:noProof/>
          <w:color w:val="000000"/>
          <w:sz w:val="28"/>
          <w:szCs w:val="28"/>
        </w:rPr>
        <w:lastRenderedPageBreak/>
        <w:drawing>
          <wp:anchor distT="0" distB="0" distL="114300" distR="114300" simplePos="0" relativeHeight="251675648" behindDoc="0" locked="0" layoutInCell="1" hidden="0" allowOverlap="1" wp14:anchorId="7BDDB85F" wp14:editId="03F717F1">
            <wp:simplePos x="0" y="0"/>
            <wp:positionH relativeFrom="margin">
              <wp:posOffset>44450</wp:posOffset>
            </wp:positionH>
            <wp:positionV relativeFrom="margin">
              <wp:posOffset>-82549</wp:posOffset>
            </wp:positionV>
            <wp:extent cx="2223135" cy="875030"/>
            <wp:effectExtent l="0" t="0" r="0" b="0"/>
            <wp:wrapNone/>
            <wp:docPr id="1185606355" name="image1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logo for a university&#10;&#10;Description automatically generated"/>
                    <pic:cNvPicPr preferRelativeResize="0"/>
                  </pic:nvPicPr>
                  <pic:blipFill>
                    <a:blip r:embed="rId5"/>
                    <a:srcRect t="28377" b="29188"/>
                    <a:stretch>
                      <a:fillRect/>
                    </a:stretch>
                  </pic:blipFill>
                  <pic:spPr>
                    <a:xfrm>
                      <a:off x="0" y="0"/>
                      <a:ext cx="2223135" cy="875030"/>
                    </a:xfrm>
                    <a:prstGeom prst="rect">
                      <a:avLst/>
                    </a:prstGeom>
                    <a:ln/>
                  </pic:spPr>
                </pic:pic>
              </a:graphicData>
            </a:graphic>
          </wp:anchor>
        </w:drawing>
      </w:r>
      <w:r>
        <w:rPr>
          <w:noProof/>
        </w:rPr>
        <mc:AlternateContent>
          <mc:Choice Requires="wps">
            <w:drawing>
              <wp:anchor distT="0" distB="0" distL="114300" distR="114300" simplePos="0" relativeHeight="251676672" behindDoc="0" locked="0" layoutInCell="1" hidden="0" allowOverlap="1" wp14:anchorId="395E1CBE" wp14:editId="6A817498">
                <wp:simplePos x="0" y="0"/>
                <wp:positionH relativeFrom="column">
                  <wp:posOffset>3886200</wp:posOffset>
                </wp:positionH>
                <wp:positionV relativeFrom="paragraph">
                  <wp:posOffset>-76199</wp:posOffset>
                </wp:positionV>
                <wp:extent cx="2383790" cy="1413510"/>
                <wp:effectExtent l="0" t="0" r="0" b="0"/>
                <wp:wrapNone/>
                <wp:docPr id="1185606348" name="Rectangle 1185606348"/>
                <wp:cNvGraphicFramePr/>
                <a:graphic xmlns:a="http://schemas.openxmlformats.org/drawingml/2006/main">
                  <a:graphicData uri="http://schemas.microsoft.com/office/word/2010/wordprocessingShape">
                    <wps:wsp>
                      <wps:cNvSpPr/>
                      <wps:spPr>
                        <a:xfrm flipH="1">
                          <a:off x="4158868" y="3078008"/>
                          <a:ext cx="2374265" cy="1403985"/>
                        </a:xfrm>
                        <a:prstGeom prst="rect">
                          <a:avLst/>
                        </a:prstGeom>
                        <a:noFill/>
                        <a:ln>
                          <a:noFill/>
                        </a:ln>
                      </wps:spPr>
                      <wps:txbx>
                        <w:txbxContent>
                          <w:p w14:paraId="576F374D"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جامعة الجميع الذكية</w:t>
                            </w:r>
                          </w:p>
                          <w:p w14:paraId="60A96D7F"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كلية الإدارة</w:t>
                            </w:r>
                          </w:p>
                          <w:p w14:paraId="5EDA9559"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تخصص ماجستير إدارة المشاريع</w:t>
                            </w:r>
                          </w:p>
                          <w:p w14:paraId="02A06CF9" w14:textId="77777777" w:rsidR="00CC46D0" w:rsidRDefault="00CC46D0" w:rsidP="00CC46D0">
                            <w:pPr>
                              <w:bidi/>
                              <w:spacing w:after="0" w:line="240" w:lineRule="auto"/>
                              <w:jc w:val="center"/>
                              <w:textDirection w:val="tbRl"/>
                            </w:pPr>
                          </w:p>
                        </w:txbxContent>
                      </wps:txbx>
                      <wps:bodyPr spcFirstLastPara="1" wrap="square" lIns="91425" tIns="45700" rIns="91425" bIns="45700" anchor="t" anchorCtr="0">
                        <a:noAutofit/>
                      </wps:bodyPr>
                    </wps:wsp>
                  </a:graphicData>
                </a:graphic>
              </wp:anchor>
            </w:drawing>
          </mc:Choice>
          <mc:Fallback>
            <w:pict>
              <v:rect w14:anchorId="395E1CBE" id="Rectangle 1185606348" o:spid="_x0000_s1038" style="position:absolute;left:0;text-align:left;margin-left:306pt;margin-top:-6pt;width:187.7pt;height:111.3pt;flip:x;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MMXxwEAAG0DAAAOAAAAZHJzL2Uyb0RvYy54bWysU9uO0zAQfUfiHyy/01x6y0ZNV4hVAWkF&#10;lRY+wHXsxpJjG4/bpH/P2CnbAm+IF2tuOnPOzHjzOPaanIUHZU1Di1lOiTDctsocG/r92+5dRQkE&#10;ZlqmrRENvQigj9u3bzaDq0VpO6tb4QmCGKgH19AuBFdnGfBO9Axm1gmDSWl9zwK6/pi1ng2I3uus&#10;zPNVNljfOm+5AMDo05Sk24QvpeDhq5QgAtENRW4hvT69h/hm2w2rj565TvErDfYPLHqmDDZ9hXpi&#10;gZGTV39B9Yp7C1aGGbd9ZqVUXCQNqKbI/1Dz0jEnkhYcDrjXMcH/g+Vfzi9u73EMg4Ma0IwqRul7&#10;IrVyn3CnSRcyJWNDF8Wyqla400tD5/m6yvNqGqEYA+FYUM7Xi3K1pIRjRbHI5w/VMlZkE2gEdx7C&#10;R2F7Eo2GetxRasHOzxCm0l8lsdzYndI67Umb3wKIGSPZjXm0wngYiWqxexkbx9DBtpe9J+D4TmHP&#10;ZwZhzzzuuaBkwN03FH6cmBeU6M8Gh/tQLEqUEJKzWK5zvBx/nzncZ5jhncWTCpRM5oeQDmzi+v4U&#10;rFRJ143KlTTuNE3men/xaO79VHX7JdufAAAA//8DAFBLAwQUAAYACAAAACEAG1Mpu+AAAAALAQAA&#10;DwAAAGRycy9kb3ducmV2LnhtbEyPQU+DQBCF7yb+h82YeGsXiEFEhkabGNPEi6V63rIjkLKzyC4t&#10;/feuXurtTd7Lm+8Vq9n04kij6ywjxMsIBHFtdccNwq56WWQgnFesVW+ZEM7kYFVeXxUq1/bE73Tc&#10;+kaEEna5Qmi9H3IpXd2SUW5pB+LgfdnRKB/OsZF6VKdQbnqZRFEqjeo4fGjVQOuW6sN2Mggdrz9p&#10;9zxV1SHb9OfNR/39Wr0h3t7MT48gPM3+EoZf/IAOZWDa24m1Ez1CGidhi0dY/ImQeMju70DsEZI4&#10;SkGWhfy/ofwBAAD//wMAUEsBAi0AFAAGAAgAAAAhALaDOJL+AAAA4QEAABMAAAAAAAAAAAAAAAAA&#10;AAAAAFtDb250ZW50X1R5cGVzXS54bWxQSwECLQAUAAYACAAAACEAOP0h/9YAAACUAQAACwAAAAAA&#10;AAAAAAAAAAAvAQAAX3JlbHMvLnJlbHNQSwECLQAUAAYACAAAACEAxqzDF8cBAABtAwAADgAAAAAA&#10;AAAAAAAAAAAuAgAAZHJzL2Uyb0RvYy54bWxQSwECLQAUAAYACAAAACEAG1Mpu+AAAAALAQAADwAA&#10;AAAAAAAAAAAAAAAhBAAAZHJzL2Rvd25yZXYueG1sUEsFBgAAAAAEAAQA8wAAAC4FAAAAAA==&#10;" filled="f" stroked="f">
                <v:textbox inset="2.53958mm,1.2694mm,2.53958mm,1.2694mm">
                  <w:txbxContent>
                    <w:p w14:paraId="576F374D"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جامعة الجميع الذكية</w:t>
                      </w:r>
                    </w:p>
                    <w:p w14:paraId="60A96D7F"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كلية الإدارة</w:t>
                      </w:r>
                    </w:p>
                    <w:p w14:paraId="5EDA9559" w14:textId="77777777" w:rsidR="00CC46D0" w:rsidRDefault="00CC46D0" w:rsidP="00CC46D0">
                      <w:pPr>
                        <w:spacing w:after="0" w:line="240" w:lineRule="auto"/>
                        <w:jc w:val="center"/>
                        <w:textDirection w:val="btLr"/>
                      </w:pPr>
                      <w:r>
                        <w:rPr>
                          <w:rFonts w:ascii="Sakkal Majalla" w:eastAsia="Sakkal Majalla" w:hAnsi="Sakkal Majalla" w:cs="Sakkal Majalla"/>
                          <w:b/>
                          <w:color w:val="000000"/>
                          <w:sz w:val="32"/>
                        </w:rPr>
                        <w:t>تخصص ماجستير إدارة المشاريع</w:t>
                      </w:r>
                    </w:p>
                    <w:p w14:paraId="02A06CF9" w14:textId="77777777" w:rsidR="00CC46D0" w:rsidRDefault="00CC46D0" w:rsidP="00CC46D0">
                      <w:pPr>
                        <w:bidi/>
                        <w:spacing w:after="0" w:line="240" w:lineRule="auto"/>
                        <w:jc w:val="center"/>
                        <w:textDirection w:val="tbRl"/>
                      </w:pPr>
                    </w:p>
                  </w:txbxContent>
                </v:textbox>
              </v:rect>
            </w:pict>
          </mc:Fallback>
        </mc:AlternateContent>
      </w:r>
    </w:p>
    <w:p w14:paraId="309D09E3" w14:textId="77777777" w:rsidR="00CC46D0" w:rsidRDefault="00CC46D0" w:rsidP="00CC46D0">
      <w:pPr>
        <w:bidi/>
        <w:spacing w:after="0" w:line="360" w:lineRule="auto"/>
        <w:rPr>
          <w:rFonts w:ascii="Simplified Arabic" w:eastAsia="Simplified Arabic" w:hAnsi="Simplified Arabic" w:cs="Simplified Arabic"/>
          <w:b/>
          <w:color w:val="000000"/>
        </w:rPr>
      </w:pPr>
    </w:p>
    <w:p w14:paraId="139121F5" w14:textId="77777777" w:rsidR="00CC46D0" w:rsidRDefault="00CC46D0" w:rsidP="00CC46D0">
      <w:pPr>
        <w:bidi/>
        <w:spacing w:after="0" w:line="360" w:lineRule="auto"/>
        <w:rPr>
          <w:rFonts w:ascii="Simplified Arabic" w:eastAsia="Simplified Arabic" w:hAnsi="Simplified Arabic" w:cs="Simplified Arabic"/>
          <w:b/>
          <w:color w:val="000000"/>
        </w:rPr>
      </w:pPr>
    </w:p>
    <w:p w14:paraId="41D07B56" w14:textId="77777777" w:rsidR="00CC46D0" w:rsidRDefault="00CC46D0" w:rsidP="00CC46D0">
      <w:pPr>
        <w:bidi/>
        <w:spacing w:after="0" w:line="360" w:lineRule="auto"/>
        <w:rPr>
          <w:rFonts w:ascii="Simplified Arabic" w:eastAsia="Simplified Arabic" w:hAnsi="Simplified Arabic" w:cs="Simplified Arabic"/>
          <w:b/>
          <w:color w:val="000000"/>
        </w:rPr>
      </w:pPr>
    </w:p>
    <w:p w14:paraId="76186915" w14:textId="77777777" w:rsidR="00CC46D0" w:rsidRDefault="00CC46D0" w:rsidP="00CC46D0">
      <w:pPr>
        <w:bidi/>
        <w:spacing w:after="0" w:line="360" w:lineRule="auto"/>
        <w:rPr>
          <w:rFonts w:ascii="Simplified Arabic" w:eastAsia="Simplified Arabic" w:hAnsi="Simplified Arabic" w:cs="Simplified Arabic"/>
          <w:b/>
          <w:color w:val="000000"/>
        </w:rPr>
      </w:pPr>
    </w:p>
    <w:p w14:paraId="2184387A" w14:textId="77777777" w:rsidR="00CC46D0" w:rsidRDefault="00CC46D0" w:rsidP="00CC46D0">
      <w:pPr>
        <w:bidi/>
        <w:spacing w:line="36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الاستبانة</w:t>
      </w:r>
    </w:p>
    <w:p w14:paraId="68775EE2" w14:textId="77777777" w:rsidR="00CC46D0" w:rsidRDefault="00CC46D0" w:rsidP="00CC46D0">
      <w:pPr>
        <w:shd w:val="clear" w:color="auto" w:fill="FFFFFF"/>
        <w:bidi/>
        <w:spacing w:after="20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السيد/ة الفاضل/ة</w:t>
      </w:r>
    </w:p>
    <w:p w14:paraId="467FF7A4" w14:textId="77777777" w:rsidR="00CC46D0" w:rsidRDefault="00CC46D0" w:rsidP="00CC46D0">
      <w:pPr>
        <w:shd w:val="clear" w:color="auto" w:fill="FFFFFF"/>
        <w:bidi/>
        <w:spacing w:after="20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السلام عليكم رحمة الله وبركاته،</w:t>
      </w:r>
    </w:p>
    <w:p w14:paraId="364C2BDD" w14:textId="77777777" w:rsidR="00CC46D0" w:rsidRDefault="00CC46D0" w:rsidP="00CC46D0">
      <w:pPr>
        <w:bidi/>
        <w:spacing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هذه الاستبانة هي جزء من بحث بعنوان" دمج مقاييس جودة الحياة في تخطيط المشاريع دراسة حالة مبادرات الإسكان في رؤية المملكة العربية السعودية 2030"، نرجو</w:t>
      </w:r>
      <w:r>
        <w:rPr>
          <w:rFonts w:ascii="Simplified Arabic" w:eastAsia="Simplified Arabic" w:hAnsi="Simplified Arabic" w:cs="Simplified Arabic"/>
          <w:smallCaps/>
          <w:color w:val="000000"/>
          <w:sz w:val="28"/>
          <w:szCs w:val="28"/>
          <w:rtl/>
        </w:rPr>
        <w:t xml:space="preserve"> التكرم بالإجابة على الأسئلة المطروحة وتزويدنا بآرائكم القيمة </w:t>
      </w:r>
      <w:r>
        <w:rPr>
          <w:rFonts w:ascii="Simplified Arabic" w:eastAsia="Simplified Arabic" w:hAnsi="Simplified Arabic" w:cs="Simplified Arabic"/>
          <w:color w:val="000000"/>
          <w:sz w:val="28"/>
          <w:szCs w:val="28"/>
          <w:rtl/>
        </w:rPr>
        <w:t>والتي سوف تسهم بإذن الله بتحقيق الأهداف المحددة لهذا البحث،</w:t>
      </w:r>
      <w:r>
        <w:rPr>
          <w:rFonts w:ascii="Simplified Arabic" w:eastAsia="Simplified Arabic" w:hAnsi="Simplified Arabic" w:cs="Simplified Arabic"/>
          <w:smallCaps/>
          <w:color w:val="000000"/>
          <w:sz w:val="28"/>
          <w:szCs w:val="28"/>
          <w:rtl/>
        </w:rPr>
        <w:t xml:space="preserve"> علماً بأن جميع الأسئلة المطروحة ضمن هذا الاستبيان هي لأغراض الدراسة العلمي وأن إجاباتكم ستكون محاطة بالسرية الكاملة. </w:t>
      </w:r>
    </w:p>
    <w:p w14:paraId="233B9C99" w14:textId="77777777" w:rsidR="00CC46D0" w:rsidRDefault="00CC46D0" w:rsidP="00CC46D0">
      <w:pPr>
        <w:shd w:val="clear" w:color="auto" w:fill="FFFFFF"/>
        <w:bidi/>
        <w:spacing w:line="360" w:lineRule="auto"/>
        <w:jc w:val="center"/>
        <w:rPr>
          <w:rFonts w:ascii="Simplified Arabic" w:eastAsia="Simplified Arabic" w:hAnsi="Simplified Arabic" w:cs="Simplified Arabic"/>
          <w:smallCaps/>
          <w:color w:val="000000"/>
          <w:sz w:val="28"/>
          <w:szCs w:val="28"/>
        </w:rPr>
      </w:pPr>
      <w:r>
        <w:rPr>
          <w:rFonts w:ascii="Simplified Arabic" w:eastAsia="Simplified Arabic" w:hAnsi="Simplified Arabic" w:cs="Simplified Arabic"/>
          <w:smallCaps/>
          <w:color w:val="000000"/>
          <w:sz w:val="28"/>
          <w:szCs w:val="28"/>
          <w:rtl/>
        </w:rPr>
        <w:t>شكراً لتعاونكم...</w:t>
      </w:r>
    </w:p>
    <w:p w14:paraId="40F34EDB" w14:textId="77777777" w:rsidR="00CC46D0" w:rsidRDefault="00CC46D0" w:rsidP="00CC46D0">
      <w:pPr>
        <w:shd w:val="clear" w:color="auto" w:fill="FFFFFF"/>
        <w:bidi/>
        <w:spacing w:line="360" w:lineRule="auto"/>
        <w:jc w:val="center"/>
        <w:rPr>
          <w:rFonts w:ascii="Simplified Arabic" w:eastAsia="Simplified Arabic" w:hAnsi="Simplified Arabic" w:cs="Simplified Arabic"/>
          <w:smallCaps/>
          <w:color w:val="000000"/>
          <w:sz w:val="28"/>
          <w:szCs w:val="28"/>
        </w:rPr>
      </w:pPr>
    </w:p>
    <w:p w14:paraId="51250704" w14:textId="77777777" w:rsidR="00CC46D0" w:rsidRDefault="00CC46D0" w:rsidP="00CC46D0">
      <w:pPr>
        <w:shd w:val="clear" w:color="auto" w:fill="FFFFFF"/>
        <w:bidi/>
        <w:spacing w:line="360" w:lineRule="auto"/>
        <w:jc w:val="center"/>
        <w:rPr>
          <w:rFonts w:ascii="Simplified Arabic" w:eastAsia="Simplified Arabic" w:hAnsi="Simplified Arabic" w:cs="Simplified Arabic"/>
          <w:smallCaps/>
          <w:color w:val="000000"/>
          <w:sz w:val="28"/>
          <w:szCs w:val="28"/>
        </w:rPr>
      </w:pPr>
    </w:p>
    <w:p w14:paraId="148B0E08" w14:textId="77777777" w:rsidR="00CC46D0" w:rsidRDefault="00CC46D0" w:rsidP="00CC46D0">
      <w:pPr>
        <w:shd w:val="clear" w:color="auto" w:fill="FFFFFF"/>
        <w:bidi/>
        <w:spacing w:line="360" w:lineRule="auto"/>
        <w:jc w:val="right"/>
        <w:rPr>
          <w:rFonts w:ascii="Simplified Arabic" w:eastAsia="Simplified Arabic" w:hAnsi="Simplified Arabic" w:cs="Simplified Arabic"/>
          <w:smallCaps/>
          <w:color w:val="000000"/>
          <w:sz w:val="28"/>
          <w:szCs w:val="28"/>
        </w:rPr>
      </w:pPr>
      <w:r>
        <w:rPr>
          <w:rFonts w:ascii="Simplified Arabic" w:eastAsia="Simplified Arabic" w:hAnsi="Simplified Arabic" w:cs="Simplified Arabic"/>
          <w:smallCaps/>
          <w:color w:val="000000"/>
          <w:sz w:val="28"/>
          <w:szCs w:val="28"/>
          <w:rtl/>
        </w:rPr>
        <w:t>م.نايف الحقيل</w:t>
      </w:r>
    </w:p>
    <w:p w14:paraId="35A5F9C3" w14:textId="77777777" w:rsidR="00CC46D0" w:rsidRDefault="00CC46D0" w:rsidP="00CC46D0">
      <w:pPr>
        <w:bidi/>
        <w:spacing w:after="0" w:line="276" w:lineRule="auto"/>
        <w:ind w:firstLine="567"/>
        <w:rPr>
          <w:rFonts w:ascii="Simplified Arabic" w:eastAsia="Simplified Arabic" w:hAnsi="Simplified Arabic" w:cs="Simplified Arabic"/>
          <w:color w:val="000000"/>
          <w:sz w:val="28"/>
          <w:szCs w:val="28"/>
        </w:rPr>
      </w:pPr>
      <w:r>
        <w:br w:type="page"/>
      </w:r>
    </w:p>
    <w:p w14:paraId="3B6B71CD" w14:textId="77777777" w:rsidR="00CC46D0" w:rsidRDefault="00CC46D0" w:rsidP="00CC46D0">
      <w:pPr>
        <w:bidi/>
        <w:spacing w:after="200" w:line="360" w:lineRule="auto"/>
        <w:ind w:left="2"/>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الجزء الأول: البيانات الشخصية</w:t>
      </w:r>
      <w:r>
        <w:rPr>
          <w:rFonts w:ascii="Simplified Arabic" w:eastAsia="Simplified Arabic" w:hAnsi="Simplified Arabic" w:cs="Simplified Arabic"/>
          <w:color w:val="222222"/>
          <w:sz w:val="28"/>
          <w:szCs w:val="28"/>
          <w:highlight w:val="white"/>
        </w:rPr>
        <w:t xml:space="preserve"> </w:t>
      </w:r>
    </w:p>
    <w:p w14:paraId="23F995A6" w14:textId="77777777" w:rsidR="00CC46D0" w:rsidRDefault="00CC46D0" w:rsidP="00CC46D0">
      <w:pPr>
        <w:bidi/>
        <w:spacing w:after="200" w:line="360" w:lineRule="auto"/>
        <w:ind w:left="2"/>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يرجى وضع الإشارة (×) أمام الإجابة التي ترونها مناسبة.</w:t>
      </w:r>
    </w:p>
    <w:tbl>
      <w:tblPr>
        <w:bidiVisual/>
        <w:tblW w:w="10715" w:type="dxa"/>
        <w:tblInd w:w="-8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9"/>
        <w:gridCol w:w="1985"/>
        <w:gridCol w:w="1842"/>
        <w:gridCol w:w="1190"/>
        <w:gridCol w:w="653"/>
        <w:gridCol w:w="1559"/>
        <w:gridCol w:w="1557"/>
      </w:tblGrid>
      <w:tr w:rsidR="00CC46D0" w14:paraId="292C0869" w14:textId="77777777" w:rsidTr="00512A58">
        <w:tc>
          <w:tcPr>
            <w:tcW w:w="1929" w:type="dxa"/>
            <w:tcBorders>
              <w:top w:val="single" w:sz="4" w:space="0" w:color="000000"/>
              <w:left w:val="single" w:sz="4" w:space="0" w:color="000000"/>
              <w:bottom w:val="single" w:sz="4" w:space="0" w:color="000000"/>
              <w:right w:val="single" w:sz="4" w:space="0" w:color="000000"/>
            </w:tcBorders>
            <w:shd w:val="clear" w:color="auto" w:fill="7F7F7F"/>
          </w:tcPr>
          <w:p w14:paraId="38EEC26B" w14:textId="77777777" w:rsidR="00CC46D0" w:rsidRDefault="00CC46D0" w:rsidP="00512A58">
            <w:pPr>
              <w:numPr>
                <w:ilvl w:val="0"/>
                <w:numId w:val="26"/>
              </w:num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الجنس</w:t>
            </w:r>
          </w:p>
        </w:tc>
        <w:tc>
          <w:tcPr>
            <w:tcW w:w="5017" w:type="dxa"/>
            <w:gridSpan w:val="3"/>
            <w:tcBorders>
              <w:top w:val="single" w:sz="4" w:space="0" w:color="000000"/>
              <w:left w:val="single" w:sz="4" w:space="0" w:color="000000"/>
              <w:bottom w:val="single" w:sz="4" w:space="0" w:color="000000"/>
              <w:right w:val="single" w:sz="4" w:space="0" w:color="000000"/>
            </w:tcBorders>
          </w:tcPr>
          <w:p w14:paraId="3AA556CB" w14:textId="77777777" w:rsidR="00CC46D0" w:rsidRDefault="00CC46D0" w:rsidP="00512A58">
            <w:pPr>
              <w:bidi/>
              <w:spacing w:line="360" w:lineRule="auto"/>
              <w:rPr>
                <w:rFonts w:ascii="Simplified Arabic" w:eastAsia="Simplified Arabic" w:hAnsi="Simplified Arabic" w:cs="Simplified Arabic"/>
                <w:color w:val="000000"/>
                <w:sz w:val="26"/>
                <w:szCs w:val="26"/>
              </w:rPr>
            </w:pPr>
            <w:proofErr w:type="gramStart"/>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ذكر</w:t>
            </w:r>
            <w:proofErr w:type="gramEnd"/>
          </w:p>
        </w:tc>
        <w:tc>
          <w:tcPr>
            <w:tcW w:w="3769" w:type="dxa"/>
            <w:gridSpan w:val="3"/>
            <w:tcBorders>
              <w:top w:val="single" w:sz="4" w:space="0" w:color="000000"/>
              <w:left w:val="single" w:sz="4" w:space="0" w:color="000000"/>
              <w:bottom w:val="single" w:sz="4" w:space="0" w:color="000000"/>
              <w:right w:val="single" w:sz="4" w:space="0" w:color="000000"/>
            </w:tcBorders>
          </w:tcPr>
          <w:p w14:paraId="73FF6E01" w14:textId="77777777" w:rsidR="00CC46D0" w:rsidRDefault="00CC46D0" w:rsidP="00512A58">
            <w:pPr>
              <w:bidi/>
              <w:spacing w:line="360" w:lineRule="auto"/>
              <w:rPr>
                <w:rFonts w:ascii="Simplified Arabic" w:eastAsia="Simplified Arabic" w:hAnsi="Simplified Arabic" w:cs="Simplified Arabic"/>
                <w:color w:val="000000"/>
                <w:sz w:val="26"/>
                <w:szCs w:val="26"/>
              </w:rPr>
            </w:pPr>
            <w:proofErr w:type="gramStart"/>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أنثى</w:t>
            </w:r>
            <w:proofErr w:type="gramEnd"/>
          </w:p>
        </w:tc>
      </w:tr>
      <w:tr w:rsidR="00CC46D0" w14:paraId="72DC607F" w14:textId="77777777" w:rsidTr="00512A58">
        <w:tc>
          <w:tcPr>
            <w:tcW w:w="1929" w:type="dxa"/>
            <w:tcBorders>
              <w:top w:val="single" w:sz="4" w:space="0" w:color="000000"/>
              <w:left w:val="single" w:sz="4" w:space="0" w:color="000000"/>
              <w:bottom w:val="single" w:sz="4" w:space="0" w:color="000000"/>
              <w:right w:val="single" w:sz="4" w:space="0" w:color="000000"/>
            </w:tcBorders>
            <w:shd w:val="clear" w:color="auto" w:fill="7F7F7F"/>
          </w:tcPr>
          <w:p w14:paraId="194B7B4A" w14:textId="77777777" w:rsidR="00CC46D0" w:rsidRDefault="00CC46D0" w:rsidP="00512A58">
            <w:pPr>
              <w:numPr>
                <w:ilvl w:val="0"/>
                <w:numId w:val="26"/>
              </w:num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العمر</w:t>
            </w:r>
          </w:p>
        </w:tc>
        <w:tc>
          <w:tcPr>
            <w:tcW w:w="1985" w:type="dxa"/>
            <w:tcBorders>
              <w:top w:val="single" w:sz="4" w:space="0" w:color="000000"/>
              <w:left w:val="single" w:sz="4" w:space="0" w:color="000000"/>
              <w:bottom w:val="single" w:sz="4" w:space="0" w:color="000000"/>
              <w:right w:val="single" w:sz="4" w:space="0" w:color="000000"/>
            </w:tcBorders>
          </w:tcPr>
          <w:p w14:paraId="7FC582DF" w14:textId="77777777" w:rsidR="00CC46D0" w:rsidRDefault="00CC46D0" w:rsidP="00512A58">
            <w:pPr>
              <w:bidi/>
              <w:spacing w:line="360" w:lineRule="auto"/>
              <w:rPr>
                <w:rFonts w:ascii="Simplified Arabic" w:eastAsia="Simplified Arabic" w:hAnsi="Simplified Arabic" w:cs="Simplified Arabic"/>
                <w:color w:val="000000"/>
                <w:sz w:val="26"/>
                <w:szCs w:val="26"/>
                <w:rtl/>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من 18-25</w:t>
            </w:r>
          </w:p>
        </w:tc>
        <w:tc>
          <w:tcPr>
            <w:tcW w:w="1842" w:type="dxa"/>
            <w:tcBorders>
              <w:top w:val="single" w:sz="4" w:space="0" w:color="000000"/>
              <w:left w:val="single" w:sz="4" w:space="0" w:color="000000"/>
              <w:bottom w:val="single" w:sz="4" w:space="0" w:color="000000"/>
              <w:right w:val="single" w:sz="4" w:space="0" w:color="000000"/>
            </w:tcBorders>
          </w:tcPr>
          <w:p w14:paraId="573A9FAB" w14:textId="77777777" w:rsidR="00CC46D0" w:rsidRDefault="00CC46D0" w:rsidP="00512A58">
            <w:pPr>
              <w:bidi/>
              <w:spacing w:line="360" w:lineRule="auto"/>
              <w:rPr>
                <w:rFonts w:ascii="Simplified Arabic" w:eastAsia="Simplified Arabic" w:hAnsi="Simplified Arabic" w:cs="Simplified Arabic"/>
                <w:color w:val="000000"/>
                <w:sz w:val="26"/>
                <w:szCs w:val="26"/>
                <w:rtl/>
              </w:rPr>
            </w:pPr>
            <w:proofErr w:type="gramStart"/>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Pr>
              <w:t xml:space="preserve">  </w:t>
            </w:r>
            <w:r>
              <w:rPr>
                <w:rFonts w:ascii="Simplified Arabic" w:eastAsia="Simplified Arabic" w:hAnsi="Simplified Arabic" w:cs="Simplified Arabic" w:hint="cs"/>
                <w:color w:val="000000"/>
                <w:sz w:val="26"/>
                <w:szCs w:val="26"/>
                <w:rtl/>
              </w:rPr>
              <w:t>26</w:t>
            </w:r>
            <w:proofErr w:type="gramEnd"/>
            <w:r>
              <w:rPr>
                <w:rFonts w:ascii="Simplified Arabic" w:eastAsia="Simplified Arabic" w:hAnsi="Simplified Arabic" w:cs="Simplified Arabic" w:hint="cs"/>
                <w:color w:val="000000"/>
                <w:sz w:val="26"/>
                <w:szCs w:val="26"/>
                <w:rtl/>
              </w:rPr>
              <w:t xml:space="preserve">-33 </w:t>
            </w:r>
          </w:p>
        </w:tc>
        <w:tc>
          <w:tcPr>
            <w:tcW w:w="1843" w:type="dxa"/>
            <w:gridSpan w:val="2"/>
            <w:tcBorders>
              <w:top w:val="single" w:sz="4" w:space="0" w:color="000000"/>
              <w:left w:val="single" w:sz="4" w:space="0" w:color="000000"/>
              <w:bottom w:val="single" w:sz="4" w:space="0" w:color="000000"/>
              <w:right w:val="single" w:sz="4" w:space="0" w:color="000000"/>
            </w:tcBorders>
          </w:tcPr>
          <w:p w14:paraId="7F0C4A4B" w14:textId="77777777" w:rsidR="00CC46D0" w:rsidRDefault="00CC46D0" w:rsidP="00512A58">
            <w:pPr>
              <w:bidi/>
              <w:spacing w:line="360" w:lineRule="auto"/>
              <w:ind w:left="194" w:right="155" w:firstLine="51"/>
              <w:rPr>
                <w:rFonts w:ascii="Simplified Arabic" w:eastAsia="Simplified Arabic" w:hAnsi="Simplified Arabic" w:cs="Simplified Arabic"/>
                <w:color w:val="000000"/>
                <w:sz w:val="26"/>
                <w:szCs w:val="26"/>
                <w:rtl/>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Pr>
              <w:t xml:space="preserve"> </w:t>
            </w:r>
            <w:r>
              <w:rPr>
                <w:rFonts w:ascii="Simplified Arabic" w:eastAsia="Simplified Arabic" w:hAnsi="Simplified Arabic" w:cs="Simplified Arabic" w:hint="cs"/>
                <w:color w:val="000000"/>
                <w:sz w:val="26"/>
                <w:szCs w:val="26"/>
                <w:rtl/>
              </w:rPr>
              <w:t>34-41</w:t>
            </w:r>
          </w:p>
        </w:tc>
        <w:tc>
          <w:tcPr>
            <w:tcW w:w="1559" w:type="dxa"/>
            <w:tcBorders>
              <w:top w:val="single" w:sz="4" w:space="0" w:color="000000"/>
              <w:left w:val="single" w:sz="4" w:space="0" w:color="000000"/>
              <w:bottom w:val="single" w:sz="4" w:space="0" w:color="000000"/>
              <w:right w:val="single" w:sz="4" w:space="0" w:color="000000"/>
            </w:tcBorders>
          </w:tcPr>
          <w:p w14:paraId="158B2406" w14:textId="77777777" w:rsidR="00CC46D0" w:rsidRDefault="00CC46D0" w:rsidP="00512A58">
            <w:pPr>
              <w:bidi/>
              <w:spacing w:line="360" w:lineRule="auto"/>
              <w:rPr>
                <w:rFonts w:ascii="Simplified Arabic" w:eastAsia="Simplified Arabic" w:hAnsi="Simplified Arabic" w:cs="Simplified Arabic"/>
                <w:color w:val="000000"/>
                <w:sz w:val="26"/>
                <w:szCs w:val="26"/>
                <w:rtl/>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Pr>
              <w:t xml:space="preserve"> </w:t>
            </w:r>
            <w:r>
              <w:rPr>
                <w:rFonts w:ascii="Simplified Arabic" w:eastAsia="Simplified Arabic" w:hAnsi="Simplified Arabic" w:cs="Simplified Arabic" w:hint="cs"/>
                <w:color w:val="000000"/>
                <w:sz w:val="26"/>
                <w:szCs w:val="26"/>
                <w:rtl/>
              </w:rPr>
              <w:t>42-49</w:t>
            </w:r>
          </w:p>
        </w:tc>
        <w:tc>
          <w:tcPr>
            <w:tcW w:w="1557" w:type="dxa"/>
            <w:tcBorders>
              <w:top w:val="single" w:sz="4" w:space="0" w:color="000000"/>
              <w:left w:val="single" w:sz="4" w:space="0" w:color="000000"/>
              <w:bottom w:val="single" w:sz="4" w:space="0" w:color="000000"/>
              <w:right w:val="single" w:sz="4" w:space="0" w:color="000000"/>
            </w:tcBorders>
          </w:tcPr>
          <w:p w14:paraId="15F1A890"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50 فأكثر</w:t>
            </w:r>
          </w:p>
        </w:tc>
      </w:tr>
      <w:tr w:rsidR="00CC46D0" w14:paraId="2CAFF3BC" w14:textId="77777777" w:rsidTr="00512A58">
        <w:tc>
          <w:tcPr>
            <w:tcW w:w="1929" w:type="dxa"/>
            <w:tcBorders>
              <w:top w:val="single" w:sz="4" w:space="0" w:color="000000"/>
              <w:left w:val="single" w:sz="4" w:space="0" w:color="000000"/>
              <w:bottom w:val="single" w:sz="4" w:space="0" w:color="000000"/>
              <w:right w:val="single" w:sz="4" w:space="0" w:color="000000"/>
            </w:tcBorders>
            <w:shd w:val="clear" w:color="auto" w:fill="7F7F7F"/>
          </w:tcPr>
          <w:p w14:paraId="0B6ECD38" w14:textId="77777777" w:rsidR="00CC46D0" w:rsidRDefault="00CC46D0" w:rsidP="00512A58">
            <w:pPr>
              <w:numPr>
                <w:ilvl w:val="0"/>
                <w:numId w:val="26"/>
              </w:num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الدخل</w:t>
            </w:r>
          </w:p>
        </w:tc>
        <w:tc>
          <w:tcPr>
            <w:tcW w:w="1985" w:type="dxa"/>
            <w:tcBorders>
              <w:top w:val="single" w:sz="4" w:space="0" w:color="000000"/>
              <w:left w:val="single" w:sz="4" w:space="0" w:color="000000"/>
              <w:bottom w:val="single" w:sz="4" w:space="0" w:color="000000"/>
              <w:right w:val="single" w:sz="4" w:space="0" w:color="000000"/>
            </w:tcBorders>
          </w:tcPr>
          <w:p w14:paraId="34C3922B"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اقل من 3000 ريال</w:t>
            </w:r>
          </w:p>
        </w:tc>
        <w:tc>
          <w:tcPr>
            <w:tcW w:w="1842" w:type="dxa"/>
            <w:tcBorders>
              <w:top w:val="single" w:sz="4" w:space="0" w:color="000000"/>
              <w:left w:val="single" w:sz="4" w:space="0" w:color="000000"/>
              <w:bottom w:val="single" w:sz="4" w:space="0" w:color="000000"/>
              <w:right w:val="single" w:sz="4" w:space="0" w:color="000000"/>
            </w:tcBorders>
          </w:tcPr>
          <w:p w14:paraId="4DCB57A2"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اكثر من 3000-5000 ريال.</w:t>
            </w:r>
          </w:p>
        </w:tc>
        <w:tc>
          <w:tcPr>
            <w:tcW w:w="1843" w:type="dxa"/>
            <w:gridSpan w:val="2"/>
            <w:tcBorders>
              <w:top w:val="single" w:sz="4" w:space="0" w:color="000000"/>
              <w:left w:val="single" w:sz="4" w:space="0" w:color="000000"/>
              <w:bottom w:val="single" w:sz="4" w:space="0" w:color="000000"/>
              <w:right w:val="single" w:sz="4" w:space="0" w:color="000000"/>
            </w:tcBorders>
          </w:tcPr>
          <w:p w14:paraId="0CEDBDCB"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اكثر من 5000 -10000سنوات</w:t>
            </w:r>
          </w:p>
        </w:tc>
        <w:tc>
          <w:tcPr>
            <w:tcW w:w="1559" w:type="dxa"/>
            <w:tcBorders>
              <w:top w:val="single" w:sz="4" w:space="0" w:color="000000"/>
              <w:left w:val="single" w:sz="4" w:space="0" w:color="000000"/>
              <w:bottom w:val="single" w:sz="4" w:space="0" w:color="000000"/>
              <w:right w:val="single" w:sz="4" w:space="0" w:color="000000"/>
            </w:tcBorders>
          </w:tcPr>
          <w:p w14:paraId="1796C35B"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ymbol" w:eastAsia="Symbol" w:hAnsi="Symbol" w:cs="Symbol"/>
                <w:color w:val="000000"/>
                <w:sz w:val="26"/>
                <w:szCs w:val="26"/>
              </w:rPr>
              <w:t>•</w:t>
            </w:r>
            <w:r>
              <w:rPr>
                <w:rFonts w:ascii="Simplified Arabic" w:eastAsia="Simplified Arabic" w:hAnsi="Simplified Arabic" w:cs="Simplified Arabic"/>
                <w:color w:val="000000"/>
                <w:sz w:val="26"/>
                <w:szCs w:val="26"/>
                <w:rtl/>
              </w:rPr>
              <w:t xml:space="preserve"> اكثر من 10000سنوات</w:t>
            </w:r>
          </w:p>
        </w:tc>
        <w:tc>
          <w:tcPr>
            <w:tcW w:w="1557" w:type="dxa"/>
            <w:tcBorders>
              <w:top w:val="single" w:sz="4" w:space="0" w:color="000000"/>
              <w:left w:val="single" w:sz="4" w:space="0" w:color="000000"/>
              <w:bottom w:val="single" w:sz="4" w:space="0" w:color="000000"/>
              <w:right w:val="single" w:sz="4" w:space="0" w:color="000000"/>
            </w:tcBorders>
          </w:tcPr>
          <w:p w14:paraId="0DD12CCA" w14:textId="77777777" w:rsidR="00CC46D0" w:rsidRDefault="00CC46D0" w:rsidP="00512A58">
            <w:pPr>
              <w:bidi/>
              <w:spacing w:line="360" w:lineRule="auto"/>
              <w:rPr>
                <w:rFonts w:ascii="Simplified Arabic" w:eastAsia="Simplified Arabic" w:hAnsi="Simplified Arabic" w:cs="Simplified Arabic"/>
                <w:color w:val="000000"/>
                <w:sz w:val="26"/>
                <w:szCs w:val="26"/>
              </w:rPr>
            </w:pPr>
          </w:p>
        </w:tc>
      </w:tr>
      <w:tr w:rsidR="00CC46D0" w14:paraId="2245B459" w14:textId="77777777" w:rsidTr="00512A58">
        <w:tc>
          <w:tcPr>
            <w:tcW w:w="1929" w:type="dxa"/>
            <w:tcBorders>
              <w:top w:val="single" w:sz="4" w:space="0" w:color="000000"/>
              <w:left w:val="single" w:sz="4" w:space="0" w:color="000000"/>
              <w:bottom w:val="single" w:sz="4" w:space="0" w:color="000000"/>
              <w:right w:val="single" w:sz="4" w:space="0" w:color="000000"/>
            </w:tcBorders>
            <w:shd w:val="clear" w:color="auto" w:fill="7F7F7F"/>
          </w:tcPr>
          <w:p w14:paraId="75264F88" w14:textId="77777777" w:rsidR="00CC46D0" w:rsidRDefault="00CC46D0" w:rsidP="00512A58">
            <w:pPr>
              <w:numPr>
                <w:ilvl w:val="0"/>
                <w:numId w:val="26"/>
              </w:num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المستوى التعليمي</w:t>
            </w:r>
          </w:p>
        </w:tc>
        <w:tc>
          <w:tcPr>
            <w:tcW w:w="1985" w:type="dxa"/>
            <w:tcBorders>
              <w:top w:val="single" w:sz="4" w:space="0" w:color="000000"/>
              <w:left w:val="single" w:sz="4" w:space="0" w:color="000000"/>
              <w:bottom w:val="single" w:sz="4" w:space="0" w:color="000000"/>
              <w:right w:val="single" w:sz="4" w:space="0" w:color="000000"/>
            </w:tcBorders>
          </w:tcPr>
          <w:p w14:paraId="59C6053F"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 xml:space="preserve">دبلوم فاقل ( ) </w:t>
            </w:r>
          </w:p>
        </w:tc>
        <w:tc>
          <w:tcPr>
            <w:tcW w:w="1842" w:type="dxa"/>
            <w:tcBorders>
              <w:top w:val="single" w:sz="4" w:space="0" w:color="000000"/>
              <w:left w:val="single" w:sz="4" w:space="0" w:color="000000"/>
              <w:bottom w:val="single" w:sz="4" w:space="0" w:color="000000"/>
              <w:right w:val="single" w:sz="4" w:space="0" w:color="000000"/>
            </w:tcBorders>
          </w:tcPr>
          <w:p w14:paraId="1CC43102"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 xml:space="preserve">بكالوريوس (   ) </w:t>
            </w:r>
          </w:p>
        </w:tc>
        <w:tc>
          <w:tcPr>
            <w:tcW w:w="1843" w:type="dxa"/>
            <w:gridSpan w:val="2"/>
            <w:tcBorders>
              <w:top w:val="single" w:sz="4" w:space="0" w:color="000000"/>
              <w:left w:val="single" w:sz="4" w:space="0" w:color="000000"/>
              <w:bottom w:val="single" w:sz="4" w:space="0" w:color="000000"/>
              <w:right w:val="single" w:sz="4" w:space="0" w:color="000000"/>
            </w:tcBorders>
          </w:tcPr>
          <w:p w14:paraId="2D98DB84"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 xml:space="preserve">دبلوم عالي (   ) </w:t>
            </w:r>
          </w:p>
        </w:tc>
        <w:tc>
          <w:tcPr>
            <w:tcW w:w="1559" w:type="dxa"/>
            <w:tcBorders>
              <w:top w:val="single" w:sz="4" w:space="0" w:color="000000"/>
              <w:left w:val="single" w:sz="4" w:space="0" w:color="000000"/>
              <w:bottom w:val="single" w:sz="4" w:space="0" w:color="000000"/>
              <w:right w:val="single" w:sz="4" w:space="0" w:color="000000"/>
            </w:tcBorders>
          </w:tcPr>
          <w:p w14:paraId="5C2A1CDC"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 xml:space="preserve">ماجستير (   ) </w:t>
            </w:r>
          </w:p>
        </w:tc>
        <w:tc>
          <w:tcPr>
            <w:tcW w:w="1557" w:type="dxa"/>
            <w:tcBorders>
              <w:top w:val="single" w:sz="4" w:space="0" w:color="000000"/>
              <w:left w:val="single" w:sz="4" w:space="0" w:color="000000"/>
              <w:bottom w:val="single" w:sz="4" w:space="0" w:color="000000"/>
              <w:right w:val="single" w:sz="4" w:space="0" w:color="000000"/>
            </w:tcBorders>
          </w:tcPr>
          <w:p w14:paraId="56A20FD1" w14:textId="77777777" w:rsidR="00CC46D0" w:rsidRDefault="00CC46D0" w:rsidP="00512A58">
            <w:pPr>
              <w:bidi/>
              <w:spacing w:line="360" w:lineRule="auto"/>
              <w:rPr>
                <w:rFonts w:ascii="Simplified Arabic" w:eastAsia="Simplified Arabic" w:hAnsi="Simplified Arabic" w:cs="Simplified Arabic"/>
                <w:color w:val="000000"/>
                <w:sz w:val="26"/>
                <w:szCs w:val="26"/>
              </w:rPr>
            </w:pPr>
            <w:r>
              <w:rPr>
                <w:rFonts w:ascii="Simplified Arabic" w:eastAsia="Simplified Arabic" w:hAnsi="Simplified Arabic" w:cs="Simplified Arabic"/>
                <w:color w:val="000000"/>
                <w:sz w:val="26"/>
                <w:szCs w:val="26"/>
                <w:rtl/>
              </w:rPr>
              <w:t xml:space="preserve">دكتوراه (  ) </w:t>
            </w:r>
          </w:p>
        </w:tc>
      </w:tr>
    </w:tbl>
    <w:p w14:paraId="672471A1" w14:textId="77777777" w:rsidR="00CC46D0" w:rsidRDefault="00CC46D0" w:rsidP="00CC46D0">
      <w:pPr>
        <w:bidi/>
        <w:spacing w:line="360" w:lineRule="auto"/>
        <w:rPr>
          <w:rFonts w:ascii="Simplified Arabic" w:eastAsia="Simplified Arabic" w:hAnsi="Simplified Arabic" w:cs="Simplified Arabic"/>
          <w:smallCaps/>
          <w:color w:val="000000"/>
          <w:sz w:val="28"/>
          <w:szCs w:val="28"/>
        </w:rPr>
      </w:pPr>
    </w:p>
    <w:p w14:paraId="7C280946" w14:textId="77777777" w:rsidR="00CC46D0" w:rsidRDefault="00CC46D0" w:rsidP="00CC46D0">
      <w:pPr>
        <w:bidi/>
        <w:spacing w:line="360" w:lineRule="auto"/>
        <w:rPr>
          <w:rFonts w:ascii="Simplified Arabic" w:eastAsia="Simplified Arabic" w:hAnsi="Simplified Arabic" w:cs="Simplified Arabic"/>
          <w:smallCaps/>
          <w:color w:val="000000"/>
          <w:sz w:val="28"/>
          <w:szCs w:val="28"/>
        </w:rPr>
      </w:pPr>
      <w:r>
        <w:br w:type="page"/>
      </w:r>
    </w:p>
    <w:p w14:paraId="26F8AFD4" w14:textId="77777777" w:rsidR="00CC46D0" w:rsidRDefault="00CC46D0" w:rsidP="00CC46D0">
      <w:pPr>
        <w:shd w:val="clear" w:color="auto" w:fill="FFFFFF"/>
        <w:bidi/>
        <w:spacing w:line="360" w:lineRule="auto"/>
        <w:jc w:val="both"/>
        <w:rPr>
          <w:rFonts w:ascii="Simplified Arabic" w:eastAsia="Simplified Arabic" w:hAnsi="Simplified Arabic" w:cs="Simplified Arabic"/>
          <w:smallCaps/>
          <w:color w:val="000000"/>
          <w:sz w:val="28"/>
          <w:szCs w:val="28"/>
        </w:rPr>
      </w:pPr>
      <w:r>
        <w:rPr>
          <w:rFonts w:ascii="Simplified Arabic" w:eastAsia="Simplified Arabic" w:hAnsi="Simplified Arabic" w:cs="Simplified Arabic"/>
          <w:smallCaps/>
          <w:color w:val="000000"/>
          <w:sz w:val="28"/>
          <w:szCs w:val="28"/>
          <w:rtl/>
        </w:rPr>
        <w:lastRenderedPageBreak/>
        <w:t>الجزء الثاني:</w:t>
      </w:r>
      <w:r>
        <w:rPr>
          <w:rFonts w:ascii="Simplified Arabic" w:eastAsia="Simplified Arabic" w:hAnsi="Simplified Arabic" w:cs="Simplified Arabic" w:hint="cs"/>
          <w:smallCaps/>
          <w:color w:val="000000"/>
          <w:sz w:val="28"/>
          <w:szCs w:val="28"/>
          <w:rtl/>
        </w:rPr>
        <w:t xml:space="preserve"> </w:t>
      </w:r>
      <w:r>
        <w:rPr>
          <w:rFonts w:ascii="Simplified Arabic" w:eastAsia="Simplified Arabic" w:hAnsi="Simplified Arabic" w:cs="Simplified Arabic"/>
          <w:smallCaps/>
          <w:color w:val="000000"/>
          <w:sz w:val="28"/>
          <w:szCs w:val="28"/>
          <w:rtl/>
        </w:rPr>
        <w:t xml:space="preserve">محاور الدراسة </w:t>
      </w:r>
    </w:p>
    <w:p w14:paraId="2D7E12FC" w14:textId="77777777" w:rsidR="00CC46D0" w:rsidRDefault="00CC46D0" w:rsidP="00CC46D0">
      <w:pPr>
        <w:shd w:val="clear" w:color="auto" w:fill="FFFFFF"/>
        <w:bidi/>
        <w:spacing w:line="360" w:lineRule="auto"/>
        <w:jc w:val="both"/>
        <w:rPr>
          <w:rFonts w:ascii="Simplified Arabic" w:eastAsia="Simplified Arabic" w:hAnsi="Simplified Arabic" w:cs="Simplified Arabic"/>
          <w:smallCaps/>
          <w:color w:val="000000"/>
          <w:sz w:val="28"/>
          <w:szCs w:val="28"/>
        </w:rPr>
      </w:pPr>
      <w:r>
        <w:rPr>
          <w:rFonts w:ascii="Simplified Arabic" w:eastAsia="Simplified Arabic" w:hAnsi="Simplified Arabic" w:cs="Simplified Arabic"/>
          <w:smallCaps/>
          <w:color w:val="000000"/>
          <w:sz w:val="28"/>
          <w:szCs w:val="28"/>
          <w:rtl/>
        </w:rPr>
        <w:t>أولاً: دمج مقاييس جودة الحياة في مشاريع الإسكان ورفع مستوى رفاهية السكان.</w:t>
      </w:r>
    </w:p>
    <w:tbl>
      <w:tblPr>
        <w:tblW w:w="9063"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6"/>
        <w:gridCol w:w="901"/>
        <w:gridCol w:w="788"/>
        <w:gridCol w:w="795"/>
        <w:gridCol w:w="900"/>
        <w:gridCol w:w="3550"/>
        <w:gridCol w:w="763"/>
      </w:tblGrid>
      <w:tr w:rsidR="00CC46D0" w14:paraId="291A1273"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AB2583"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 بشدة</w:t>
            </w:r>
          </w:p>
        </w:tc>
        <w:tc>
          <w:tcPr>
            <w:tcW w:w="9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CAF5DF"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w:t>
            </w:r>
          </w:p>
        </w:tc>
        <w:tc>
          <w:tcPr>
            <w:tcW w:w="7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473956"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محايد</w:t>
            </w:r>
          </w:p>
        </w:tc>
        <w:tc>
          <w:tcPr>
            <w:tcW w:w="7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6F8378"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w:t>
            </w:r>
          </w:p>
        </w:tc>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13434D"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 بشدة</w:t>
            </w:r>
          </w:p>
        </w:tc>
        <w:tc>
          <w:tcPr>
            <w:tcW w:w="35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0996FE"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العبارة</w:t>
            </w:r>
          </w:p>
        </w:tc>
        <w:tc>
          <w:tcPr>
            <w:tcW w:w="7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F28D0E" w14:textId="77777777" w:rsidR="00CC46D0" w:rsidRDefault="00CC46D0" w:rsidP="00512A58">
            <w:pPr>
              <w:bidi/>
              <w:jc w:val="center"/>
              <w:rPr>
                <w:rFonts w:ascii="Simplified Arabic" w:eastAsia="Simplified Arabic" w:hAnsi="Simplified Arabic" w:cs="Simplified Arabic"/>
                <w:sz w:val="28"/>
                <w:szCs w:val="28"/>
              </w:rPr>
            </w:pPr>
          </w:p>
        </w:tc>
      </w:tr>
      <w:tr w:rsidR="00CC46D0" w14:paraId="79944037" w14:textId="77777777" w:rsidTr="00512A58">
        <w:trPr>
          <w:trHeight w:val="1089"/>
          <w:jc w:val="right"/>
        </w:trPr>
        <w:tc>
          <w:tcPr>
            <w:tcW w:w="1367" w:type="dxa"/>
            <w:tcBorders>
              <w:top w:val="single" w:sz="4" w:space="0" w:color="000000"/>
              <w:left w:val="single" w:sz="4" w:space="0" w:color="000000"/>
              <w:bottom w:val="single" w:sz="4" w:space="0" w:color="000000"/>
              <w:right w:val="single" w:sz="4" w:space="0" w:color="000000"/>
            </w:tcBorders>
          </w:tcPr>
          <w:p w14:paraId="6842A0BD"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5F1D6021"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04FDBA4B"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14E07CBB"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031DCF3B"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29A3ADE0"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تقيم مستوى جودة الحياة متميز في مشروع الإسكان الذي تقيم فيه حاليًا</w:t>
            </w:r>
          </w:p>
        </w:tc>
        <w:tc>
          <w:tcPr>
            <w:tcW w:w="763" w:type="dxa"/>
            <w:tcBorders>
              <w:top w:val="single" w:sz="4" w:space="0" w:color="000000"/>
              <w:left w:val="single" w:sz="4" w:space="0" w:color="000000"/>
              <w:bottom w:val="single" w:sz="4" w:space="0" w:color="000000"/>
              <w:right w:val="single" w:sz="4" w:space="0" w:color="000000"/>
            </w:tcBorders>
          </w:tcPr>
          <w:p w14:paraId="07524100"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p>
        </w:tc>
      </w:tr>
      <w:tr w:rsidR="00CC46D0" w14:paraId="1CF8472E"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4770660E"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3E080C77"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55D301DA"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1AFAF31F"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284DA775"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461DFA03"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تؤثر جودة البنية التحتية (طرق، كهرباء، مياه) بشكل مباشر على جودة حياتك في السكن</w:t>
            </w:r>
          </w:p>
        </w:tc>
        <w:tc>
          <w:tcPr>
            <w:tcW w:w="763" w:type="dxa"/>
            <w:tcBorders>
              <w:top w:val="single" w:sz="4" w:space="0" w:color="000000"/>
              <w:left w:val="single" w:sz="4" w:space="0" w:color="000000"/>
              <w:bottom w:val="single" w:sz="4" w:space="0" w:color="000000"/>
              <w:right w:val="single" w:sz="4" w:space="0" w:color="000000"/>
            </w:tcBorders>
          </w:tcPr>
          <w:p w14:paraId="070D1C03"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p>
        </w:tc>
      </w:tr>
      <w:tr w:rsidR="00CC46D0" w14:paraId="2ED12504"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7BCF6A00"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5F228E57"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4BBB81B0"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736B0DDB"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6CFF915A"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23782135"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تؤثر جودة المشاريع السكنية على رفاهيتك النفسية والصحية</w:t>
            </w:r>
          </w:p>
        </w:tc>
        <w:tc>
          <w:tcPr>
            <w:tcW w:w="763" w:type="dxa"/>
            <w:tcBorders>
              <w:top w:val="single" w:sz="4" w:space="0" w:color="000000"/>
              <w:left w:val="single" w:sz="4" w:space="0" w:color="000000"/>
              <w:bottom w:val="single" w:sz="4" w:space="0" w:color="000000"/>
              <w:right w:val="single" w:sz="4" w:space="0" w:color="000000"/>
            </w:tcBorders>
          </w:tcPr>
          <w:p w14:paraId="529EBD4D"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p>
        </w:tc>
      </w:tr>
      <w:tr w:rsidR="00CC46D0" w14:paraId="23D943F0"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2885CF77"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3074C6DF"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0AFE2D29"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541730B2"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18B3FC5A"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4BE4BA73"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دمج مقاييس جودة الحياة في مشاريع الإسكان</w:t>
            </w:r>
          </w:p>
        </w:tc>
        <w:tc>
          <w:tcPr>
            <w:tcW w:w="763" w:type="dxa"/>
            <w:tcBorders>
              <w:top w:val="single" w:sz="4" w:space="0" w:color="000000"/>
              <w:left w:val="single" w:sz="4" w:space="0" w:color="000000"/>
              <w:bottom w:val="single" w:sz="4" w:space="0" w:color="000000"/>
              <w:right w:val="single" w:sz="4" w:space="0" w:color="000000"/>
            </w:tcBorders>
          </w:tcPr>
          <w:p w14:paraId="20D198A2"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C46D0" w14:paraId="44953DBE"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611013CB"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40D44922"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2B0676E4"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320BE4FE"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0D5CA7CA"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369D96BF"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تعتقد أن مشاريع الإسكان الحالية تأخذ في الاعتبار مقاييس جودة الحياة بشكل كافٍ</w:t>
            </w:r>
          </w:p>
        </w:tc>
        <w:tc>
          <w:tcPr>
            <w:tcW w:w="763" w:type="dxa"/>
            <w:tcBorders>
              <w:top w:val="single" w:sz="4" w:space="0" w:color="000000"/>
              <w:left w:val="single" w:sz="4" w:space="0" w:color="000000"/>
              <w:bottom w:val="single" w:sz="4" w:space="0" w:color="000000"/>
              <w:right w:val="single" w:sz="4" w:space="0" w:color="000000"/>
            </w:tcBorders>
          </w:tcPr>
          <w:p w14:paraId="56ACF73A"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p>
        </w:tc>
      </w:tr>
      <w:tr w:rsidR="00CC46D0" w14:paraId="2EF41C67"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2C6E7B6A"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25815FBC"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6F427B0C"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64776DB3"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54B84D0F"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3D711AE8"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تخطيط حضري مستدام يحافظ على البيئة ودمج جودة الحياة في مشاريع الإسكان المستقبلية</w:t>
            </w:r>
          </w:p>
        </w:tc>
        <w:tc>
          <w:tcPr>
            <w:tcW w:w="763" w:type="dxa"/>
            <w:tcBorders>
              <w:top w:val="single" w:sz="4" w:space="0" w:color="000000"/>
              <w:left w:val="single" w:sz="4" w:space="0" w:color="000000"/>
              <w:bottom w:val="single" w:sz="4" w:space="0" w:color="000000"/>
              <w:right w:val="single" w:sz="4" w:space="0" w:color="000000"/>
            </w:tcBorders>
          </w:tcPr>
          <w:p w14:paraId="372203AF"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p>
        </w:tc>
      </w:tr>
      <w:tr w:rsidR="00CC46D0" w14:paraId="4266C4A3"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65F26E5D"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2080C28C"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06B449C2"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4D7E433C"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7FE631A1"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3D0AEFB7"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مستعد لدفع تكلفة إضافية مقابل سكن يوفر مستوى أعلى من جودة الحياة</w:t>
            </w:r>
          </w:p>
        </w:tc>
        <w:tc>
          <w:tcPr>
            <w:tcW w:w="763" w:type="dxa"/>
            <w:tcBorders>
              <w:top w:val="single" w:sz="4" w:space="0" w:color="000000"/>
              <w:left w:val="single" w:sz="4" w:space="0" w:color="000000"/>
              <w:bottom w:val="single" w:sz="4" w:space="0" w:color="000000"/>
              <w:right w:val="single" w:sz="4" w:space="0" w:color="000000"/>
            </w:tcBorders>
          </w:tcPr>
          <w:p w14:paraId="679B0DA1"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7</w:t>
            </w:r>
          </w:p>
        </w:tc>
      </w:tr>
      <w:tr w:rsidR="00CC46D0" w14:paraId="57F7C78D"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7B92714F"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3C11EA92"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1660BB15"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17F5D884"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4D800928"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43EC2F21"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تعتقد أن الحكومة أو المطورين العقاريين يبذلون جهودًا كافية لتحسين جودة الحياة في مشاريع الإسكان</w:t>
            </w:r>
          </w:p>
        </w:tc>
        <w:tc>
          <w:tcPr>
            <w:tcW w:w="763" w:type="dxa"/>
            <w:tcBorders>
              <w:top w:val="single" w:sz="4" w:space="0" w:color="000000"/>
              <w:left w:val="single" w:sz="4" w:space="0" w:color="000000"/>
              <w:bottom w:val="single" w:sz="4" w:space="0" w:color="000000"/>
              <w:right w:val="single" w:sz="4" w:space="0" w:color="000000"/>
            </w:tcBorders>
          </w:tcPr>
          <w:p w14:paraId="56D8D888"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8</w:t>
            </w:r>
          </w:p>
        </w:tc>
      </w:tr>
      <w:tr w:rsidR="00CC46D0" w14:paraId="02EEC1A1" w14:textId="77777777" w:rsidTr="00512A58">
        <w:trPr>
          <w:jc w:val="right"/>
        </w:trPr>
        <w:tc>
          <w:tcPr>
            <w:tcW w:w="1367" w:type="dxa"/>
            <w:tcBorders>
              <w:top w:val="single" w:sz="4" w:space="0" w:color="000000"/>
              <w:left w:val="single" w:sz="4" w:space="0" w:color="000000"/>
              <w:bottom w:val="single" w:sz="4" w:space="0" w:color="000000"/>
              <w:right w:val="single" w:sz="4" w:space="0" w:color="000000"/>
            </w:tcBorders>
          </w:tcPr>
          <w:p w14:paraId="57AF4683" w14:textId="77777777" w:rsidR="00CC46D0" w:rsidRDefault="00CC46D0" w:rsidP="00512A58">
            <w:pPr>
              <w:bidi/>
              <w:jc w:val="both"/>
              <w:rPr>
                <w:rFonts w:ascii="Simplified Arabic" w:eastAsia="Simplified Arabic" w:hAnsi="Simplified Arabic" w:cs="Simplified Arabic"/>
                <w:sz w:val="28"/>
                <w:szCs w:val="28"/>
              </w:rPr>
            </w:pPr>
          </w:p>
        </w:tc>
        <w:tc>
          <w:tcPr>
            <w:tcW w:w="901" w:type="dxa"/>
            <w:tcBorders>
              <w:top w:val="single" w:sz="4" w:space="0" w:color="000000"/>
              <w:left w:val="single" w:sz="4" w:space="0" w:color="000000"/>
              <w:bottom w:val="single" w:sz="4" w:space="0" w:color="000000"/>
              <w:right w:val="single" w:sz="4" w:space="0" w:color="000000"/>
            </w:tcBorders>
          </w:tcPr>
          <w:p w14:paraId="7A30E4B5" w14:textId="77777777" w:rsidR="00CC46D0" w:rsidRDefault="00CC46D0" w:rsidP="00512A58">
            <w:pPr>
              <w:bidi/>
              <w:jc w:val="both"/>
              <w:rPr>
                <w:rFonts w:ascii="Simplified Arabic" w:eastAsia="Simplified Arabic" w:hAnsi="Simplified Arabic" w:cs="Simplified Arabic"/>
                <w:sz w:val="28"/>
                <w:szCs w:val="28"/>
              </w:rPr>
            </w:pPr>
          </w:p>
        </w:tc>
        <w:tc>
          <w:tcPr>
            <w:tcW w:w="788" w:type="dxa"/>
            <w:tcBorders>
              <w:top w:val="single" w:sz="4" w:space="0" w:color="000000"/>
              <w:left w:val="single" w:sz="4" w:space="0" w:color="000000"/>
              <w:bottom w:val="single" w:sz="4" w:space="0" w:color="000000"/>
              <w:right w:val="single" w:sz="4" w:space="0" w:color="000000"/>
            </w:tcBorders>
          </w:tcPr>
          <w:p w14:paraId="40C2DAC8" w14:textId="77777777" w:rsidR="00CC46D0" w:rsidRDefault="00CC46D0" w:rsidP="00512A58">
            <w:pPr>
              <w:bidi/>
              <w:jc w:val="both"/>
              <w:rPr>
                <w:rFonts w:ascii="Simplified Arabic" w:eastAsia="Simplified Arabic" w:hAnsi="Simplified Arabic" w:cs="Simplified Arabic"/>
                <w:sz w:val="28"/>
                <w:szCs w:val="28"/>
              </w:rPr>
            </w:pPr>
          </w:p>
        </w:tc>
        <w:tc>
          <w:tcPr>
            <w:tcW w:w="795" w:type="dxa"/>
            <w:tcBorders>
              <w:top w:val="single" w:sz="4" w:space="0" w:color="000000"/>
              <w:left w:val="single" w:sz="4" w:space="0" w:color="000000"/>
              <w:bottom w:val="single" w:sz="4" w:space="0" w:color="000000"/>
              <w:right w:val="single" w:sz="4" w:space="0" w:color="000000"/>
            </w:tcBorders>
          </w:tcPr>
          <w:p w14:paraId="0E4FFB35" w14:textId="77777777" w:rsidR="00CC46D0" w:rsidRDefault="00CC46D0" w:rsidP="00512A58">
            <w:pPr>
              <w:bidi/>
              <w:jc w:val="both"/>
              <w:rPr>
                <w:rFonts w:ascii="Simplified Arabic" w:eastAsia="Simplified Arabic" w:hAnsi="Simplified Arabic" w:cs="Simplified Arabic"/>
                <w:sz w:val="28"/>
                <w:szCs w:val="28"/>
              </w:rPr>
            </w:pPr>
          </w:p>
        </w:tc>
        <w:tc>
          <w:tcPr>
            <w:tcW w:w="900" w:type="dxa"/>
            <w:tcBorders>
              <w:top w:val="single" w:sz="4" w:space="0" w:color="000000"/>
              <w:left w:val="single" w:sz="4" w:space="0" w:color="000000"/>
              <w:bottom w:val="single" w:sz="4" w:space="0" w:color="000000"/>
              <w:right w:val="single" w:sz="4" w:space="0" w:color="000000"/>
            </w:tcBorders>
          </w:tcPr>
          <w:p w14:paraId="2D64DDD9" w14:textId="77777777" w:rsidR="00CC46D0" w:rsidRDefault="00CC46D0" w:rsidP="00512A58">
            <w:pPr>
              <w:bidi/>
              <w:jc w:val="both"/>
              <w:rPr>
                <w:rFonts w:ascii="Simplified Arabic" w:eastAsia="Simplified Arabic" w:hAnsi="Simplified Arabic" w:cs="Simplified Arabic"/>
                <w:sz w:val="28"/>
                <w:szCs w:val="28"/>
              </w:rPr>
            </w:pPr>
          </w:p>
        </w:tc>
        <w:tc>
          <w:tcPr>
            <w:tcW w:w="3550" w:type="dxa"/>
            <w:tcBorders>
              <w:top w:val="single" w:sz="4" w:space="0" w:color="000000"/>
              <w:left w:val="single" w:sz="4" w:space="0" w:color="000000"/>
              <w:bottom w:val="single" w:sz="4" w:space="0" w:color="000000"/>
              <w:right w:val="single" w:sz="4" w:space="0" w:color="000000"/>
            </w:tcBorders>
          </w:tcPr>
          <w:p w14:paraId="119F8D26"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تطوير سياسات إسكانية تعزز جودة الحياة وترفع مستوى الرفاهية للسكان</w:t>
            </w:r>
          </w:p>
        </w:tc>
        <w:tc>
          <w:tcPr>
            <w:tcW w:w="763" w:type="dxa"/>
            <w:tcBorders>
              <w:top w:val="single" w:sz="4" w:space="0" w:color="000000"/>
              <w:left w:val="single" w:sz="4" w:space="0" w:color="000000"/>
              <w:bottom w:val="single" w:sz="4" w:space="0" w:color="000000"/>
              <w:right w:val="single" w:sz="4" w:space="0" w:color="000000"/>
            </w:tcBorders>
          </w:tcPr>
          <w:p w14:paraId="30F6B0F0"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9</w:t>
            </w:r>
          </w:p>
        </w:tc>
      </w:tr>
    </w:tbl>
    <w:p w14:paraId="1C86FA2F" w14:textId="77777777" w:rsidR="00CC46D0" w:rsidRDefault="00CC46D0" w:rsidP="00CC46D0">
      <w:pPr>
        <w:shd w:val="clear" w:color="auto" w:fill="FFFFFF"/>
        <w:bidi/>
        <w:spacing w:line="360" w:lineRule="auto"/>
        <w:jc w:val="both"/>
        <w:rPr>
          <w:rFonts w:ascii="Simplified Arabic" w:eastAsia="Simplified Arabic" w:hAnsi="Simplified Arabic" w:cs="Simplified Arabic"/>
          <w:smallCaps/>
          <w:color w:val="000000"/>
          <w:sz w:val="28"/>
          <w:szCs w:val="28"/>
        </w:rPr>
      </w:pPr>
    </w:p>
    <w:p w14:paraId="01389580" w14:textId="77777777" w:rsidR="00CC46D0" w:rsidRDefault="00CC46D0" w:rsidP="00CC46D0">
      <w:pPr>
        <w:shd w:val="clear" w:color="auto" w:fill="FFFFFF"/>
        <w:bidi/>
        <w:spacing w:line="360" w:lineRule="auto"/>
        <w:jc w:val="both"/>
        <w:rPr>
          <w:rFonts w:ascii="Simplified Arabic" w:eastAsia="Simplified Arabic" w:hAnsi="Simplified Arabic" w:cs="Simplified Arabic"/>
          <w:smallCaps/>
          <w:color w:val="000000"/>
          <w:sz w:val="28"/>
          <w:szCs w:val="28"/>
        </w:rPr>
      </w:pPr>
    </w:p>
    <w:p w14:paraId="72CC115C" w14:textId="77777777" w:rsidR="00CC46D0" w:rsidRDefault="00CC46D0" w:rsidP="00CC46D0">
      <w:pPr>
        <w:shd w:val="clear" w:color="auto" w:fill="FFFFFF"/>
        <w:bidi/>
        <w:spacing w:line="360" w:lineRule="auto"/>
        <w:jc w:val="both"/>
        <w:rPr>
          <w:rFonts w:ascii="Simplified Arabic" w:eastAsia="Simplified Arabic" w:hAnsi="Simplified Arabic" w:cs="Simplified Arabic"/>
          <w:smallCaps/>
          <w:color w:val="000000"/>
          <w:sz w:val="28"/>
          <w:szCs w:val="28"/>
        </w:rPr>
      </w:pPr>
      <w:r>
        <w:rPr>
          <w:rFonts w:ascii="Simplified Arabic" w:eastAsia="Simplified Arabic" w:hAnsi="Simplified Arabic" w:cs="Simplified Arabic"/>
          <w:smallCaps/>
          <w:color w:val="000000"/>
          <w:sz w:val="28"/>
          <w:szCs w:val="28"/>
          <w:rtl/>
        </w:rPr>
        <w:t>ثانياً: مدى تكامل معايير جودة الحياة في التخطيط والتنفيذ:</w:t>
      </w:r>
    </w:p>
    <w:tbl>
      <w:tblPr>
        <w:tblW w:w="906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4"/>
        <w:gridCol w:w="915"/>
        <w:gridCol w:w="794"/>
        <w:gridCol w:w="801"/>
        <w:gridCol w:w="914"/>
        <w:gridCol w:w="3385"/>
        <w:gridCol w:w="1141"/>
      </w:tblGrid>
      <w:tr w:rsidR="00CC46D0" w14:paraId="61ED849E"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C2E9AA"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 بشدة</w:t>
            </w: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8AEBB5"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w:t>
            </w:r>
          </w:p>
        </w:tc>
        <w:tc>
          <w:tcPr>
            <w:tcW w:w="7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816D80"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محايد</w:t>
            </w:r>
          </w:p>
        </w:tc>
        <w:tc>
          <w:tcPr>
            <w:tcW w:w="8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528CD0"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w:t>
            </w:r>
          </w:p>
        </w:tc>
        <w:tc>
          <w:tcPr>
            <w:tcW w:w="9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F0BBB7"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 بشدة</w:t>
            </w:r>
          </w:p>
        </w:tc>
        <w:tc>
          <w:tcPr>
            <w:tcW w:w="33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5E1F24"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العبارة</w:t>
            </w:r>
          </w:p>
        </w:tc>
        <w:tc>
          <w:tcPr>
            <w:tcW w:w="11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DD82BE" w14:textId="77777777" w:rsidR="00CC46D0" w:rsidRDefault="00CC46D0" w:rsidP="00512A58">
            <w:pPr>
              <w:bidi/>
              <w:jc w:val="center"/>
              <w:rPr>
                <w:rFonts w:ascii="Simplified Arabic" w:eastAsia="Simplified Arabic" w:hAnsi="Simplified Arabic" w:cs="Simplified Arabic"/>
                <w:sz w:val="28"/>
                <w:szCs w:val="28"/>
              </w:rPr>
            </w:pPr>
          </w:p>
        </w:tc>
      </w:tr>
      <w:tr w:rsidR="00CC46D0" w14:paraId="7F9B588E"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tcPr>
          <w:p w14:paraId="70059A2E"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21F8CF6C" w14:textId="77777777" w:rsidR="00CC46D0" w:rsidRDefault="00CC46D0" w:rsidP="00512A58">
            <w:pPr>
              <w:bidi/>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613A2DAF"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0FF78F68"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274553C9" w14:textId="77777777" w:rsidR="00CC46D0" w:rsidRDefault="00CC46D0" w:rsidP="00512A58">
            <w:pPr>
              <w:bidi/>
              <w:jc w:val="both"/>
              <w:rPr>
                <w:rFonts w:ascii="Simplified Arabic" w:eastAsia="Simplified Arabic" w:hAnsi="Simplified Arabic" w:cs="Simplified Arabic"/>
                <w:sz w:val="28"/>
                <w:szCs w:val="28"/>
              </w:rPr>
            </w:pPr>
          </w:p>
        </w:tc>
        <w:tc>
          <w:tcPr>
            <w:tcW w:w="3385" w:type="dxa"/>
            <w:tcBorders>
              <w:top w:val="single" w:sz="4" w:space="0" w:color="000000"/>
              <w:left w:val="single" w:sz="4" w:space="0" w:color="000000"/>
              <w:bottom w:val="single" w:sz="4" w:space="0" w:color="000000"/>
              <w:right w:val="single" w:sz="4" w:space="0" w:color="000000"/>
            </w:tcBorders>
          </w:tcPr>
          <w:p w14:paraId="29AC190B"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معرفتك جيدة بمفهوم جودة الحياة في التخطيط والتنفيذ</w:t>
            </w:r>
          </w:p>
        </w:tc>
        <w:tc>
          <w:tcPr>
            <w:tcW w:w="1141" w:type="dxa"/>
            <w:tcBorders>
              <w:top w:val="single" w:sz="4" w:space="0" w:color="000000"/>
              <w:left w:val="single" w:sz="4" w:space="0" w:color="000000"/>
              <w:bottom w:val="single" w:sz="4" w:space="0" w:color="000000"/>
              <w:right w:val="single" w:sz="4" w:space="0" w:color="000000"/>
            </w:tcBorders>
            <w:vAlign w:val="center"/>
          </w:tcPr>
          <w:p w14:paraId="4A49785D"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p>
        </w:tc>
      </w:tr>
      <w:tr w:rsidR="00CC46D0" w14:paraId="10EE4CAB"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tcPr>
          <w:p w14:paraId="05A13873"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14FF46CE" w14:textId="77777777" w:rsidR="00CC46D0" w:rsidRDefault="00CC46D0" w:rsidP="00512A58">
            <w:pPr>
              <w:bidi/>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204C1B10"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22B70091"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619D86A7" w14:textId="77777777" w:rsidR="00CC46D0" w:rsidRDefault="00CC46D0" w:rsidP="00512A58">
            <w:pPr>
              <w:bidi/>
              <w:jc w:val="both"/>
              <w:rPr>
                <w:rFonts w:ascii="Simplified Arabic" w:eastAsia="Simplified Arabic" w:hAnsi="Simplified Arabic" w:cs="Simplified Arabic"/>
                <w:sz w:val="28"/>
                <w:szCs w:val="28"/>
              </w:rPr>
            </w:pPr>
          </w:p>
        </w:tc>
        <w:tc>
          <w:tcPr>
            <w:tcW w:w="3385" w:type="dxa"/>
            <w:tcBorders>
              <w:top w:val="single" w:sz="4" w:space="0" w:color="000000"/>
              <w:left w:val="single" w:sz="4" w:space="0" w:color="000000"/>
              <w:bottom w:val="single" w:sz="4" w:space="0" w:color="000000"/>
              <w:right w:val="single" w:sz="4" w:space="0" w:color="000000"/>
            </w:tcBorders>
          </w:tcPr>
          <w:p w14:paraId="7343958C"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أهمية دمج معايير جودة الحياة في عمليات التخطيط والتنفيذ</w:t>
            </w:r>
          </w:p>
        </w:tc>
        <w:tc>
          <w:tcPr>
            <w:tcW w:w="1141" w:type="dxa"/>
            <w:tcBorders>
              <w:top w:val="single" w:sz="4" w:space="0" w:color="000000"/>
              <w:left w:val="single" w:sz="4" w:space="0" w:color="000000"/>
              <w:bottom w:val="single" w:sz="4" w:space="0" w:color="000000"/>
              <w:right w:val="single" w:sz="4" w:space="0" w:color="000000"/>
            </w:tcBorders>
            <w:vAlign w:val="center"/>
          </w:tcPr>
          <w:p w14:paraId="02CD16BF"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p>
        </w:tc>
      </w:tr>
      <w:tr w:rsidR="00CC46D0" w14:paraId="4D8B4227"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tcPr>
          <w:p w14:paraId="21000734"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19212086" w14:textId="77777777" w:rsidR="00CC46D0" w:rsidRDefault="00CC46D0" w:rsidP="00512A58">
            <w:pPr>
              <w:bidi/>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26E964DC"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62CF1DE4"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3EBAA917" w14:textId="77777777" w:rsidR="00CC46D0" w:rsidRDefault="00CC46D0" w:rsidP="00512A58">
            <w:pPr>
              <w:bidi/>
              <w:jc w:val="both"/>
              <w:rPr>
                <w:rFonts w:ascii="Simplified Arabic" w:eastAsia="Simplified Arabic" w:hAnsi="Simplified Arabic" w:cs="Simplified Arabic"/>
                <w:sz w:val="28"/>
                <w:szCs w:val="28"/>
              </w:rPr>
            </w:pPr>
          </w:p>
        </w:tc>
        <w:tc>
          <w:tcPr>
            <w:tcW w:w="3385" w:type="dxa"/>
            <w:tcBorders>
              <w:top w:val="single" w:sz="4" w:space="0" w:color="000000"/>
              <w:left w:val="single" w:sz="4" w:space="0" w:color="000000"/>
              <w:bottom w:val="single" w:sz="4" w:space="0" w:color="000000"/>
              <w:right w:val="single" w:sz="4" w:space="0" w:color="000000"/>
            </w:tcBorders>
          </w:tcPr>
          <w:p w14:paraId="19F5BB76"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مراعاة أهم المعايير للتصميم العمراني المبتكر والمريح لضمان جودة الحياة في التخطيط والتنفيذ</w:t>
            </w:r>
          </w:p>
        </w:tc>
        <w:tc>
          <w:tcPr>
            <w:tcW w:w="1141" w:type="dxa"/>
            <w:tcBorders>
              <w:top w:val="single" w:sz="4" w:space="0" w:color="000000"/>
              <w:left w:val="single" w:sz="4" w:space="0" w:color="000000"/>
              <w:bottom w:val="single" w:sz="4" w:space="0" w:color="000000"/>
              <w:right w:val="single" w:sz="4" w:space="0" w:color="000000"/>
            </w:tcBorders>
            <w:vAlign w:val="center"/>
          </w:tcPr>
          <w:p w14:paraId="03256B1F"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p>
        </w:tc>
      </w:tr>
      <w:tr w:rsidR="00CC46D0" w14:paraId="0A0EC284"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tcPr>
          <w:p w14:paraId="7275AD5B"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27886F13" w14:textId="77777777" w:rsidR="00CC46D0" w:rsidRDefault="00CC46D0" w:rsidP="00512A58">
            <w:pPr>
              <w:bidi/>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3819FED9"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5852A798"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75F4471C" w14:textId="77777777" w:rsidR="00CC46D0" w:rsidRDefault="00CC46D0" w:rsidP="00512A58">
            <w:pPr>
              <w:bidi/>
              <w:jc w:val="both"/>
              <w:rPr>
                <w:rFonts w:ascii="Simplified Arabic" w:eastAsia="Simplified Arabic" w:hAnsi="Simplified Arabic" w:cs="Simplified Arabic"/>
                <w:sz w:val="28"/>
                <w:szCs w:val="28"/>
              </w:rPr>
            </w:pPr>
          </w:p>
        </w:tc>
        <w:tc>
          <w:tcPr>
            <w:tcW w:w="3385" w:type="dxa"/>
            <w:tcBorders>
              <w:top w:val="single" w:sz="4" w:space="0" w:color="000000"/>
              <w:left w:val="single" w:sz="4" w:space="0" w:color="000000"/>
              <w:bottom w:val="single" w:sz="4" w:space="0" w:color="000000"/>
              <w:right w:val="single" w:sz="4" w:space="0" w:color="000000"/>
            </w:tcBorders>
          </w:tcPr>
          <w:p w14:paraId="3758F5A8"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تطبيق بشكل كامل لمعايير جودة الحياة في المشاريع السكنية</w:t>
            </w:r>
          </w:p>
        </w:tc>
        <w:tc>
          <w:tcPr>
            <w:tcW w:w="1141" w:type="dxa"/>
            <w:tcBorders>
              <w:top w:val="single" w:sz="4" w:space="0" w:color="000000"/>
              <w:left w:val="single" w:sz="4" w:space="0" w:color="000000"/>
              <w:bottom w:val="single" w:sz="4" w:space="0" w:color="000000"/>
              <w:right w:val="single" w:sz="4" w:space="0" w:color="000000"/>
            </w:tcBorders>
            <w:vAlign w:val="center"/>
          </w:tcPr>
          <w:p w14:paraId="6AD50ADD"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C46D0" w14:paraId="7AE8673C"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tcPr>
          <w:p w14:paraId="7348E9BD"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4F3BE2CF" w14:textId="77777777" w:rsidR="00CC46D0" w:rsidRDefault="00CC46D0" w:rsidP="00512A58">
            <w:pPr>
              <w:bidi/>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4778EF73"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0586D6DD"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20ED85B9" w14:textId="77777777" w:rsidR="00CC46D0" w:rsidRDefault="00CC46D0" w:rsidP="00512A58">
            <w:pPr>
              <w:bidi/>
              <w:jc w:val="both"/>
              <w:rPr>
                <w:rFonts w:ascii="Simplified Arabic" w:eastAsia="Simplified Arabic" w:hAnsi="Simplified Arabic" w:cs="Simplified Arabic"/>
                <w:sz w:val="28"/>
                <w:szCs w:val="28"/>
              </w:rPr>
            </w:pPr>
          </w:p>
        </w:tc>
        <w:tc>
          <w:tcPr>
            <w:tcW w:w="3385" w:type="dxa"/>
            <w:tcBorders>
              <w:top w:val="single" w:sz="4" w:space="0" w:color="000000"/>
              <w:left w:val="single" w:sz="4" w:space="0" w:color="000000"/>
              <w:bottom w:val="single" w:sz="4" w:space="0" w:color="000000"/>
              <w:right w:val="single" w:sz="4" w:space="0" w:color="000000"/>
            </w:tcBorders>
          </w:tcPr>
          <w:p w14:paraId="532FCED7"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غياب التشريعات والسياسات الداعمة لتكامل معايير جودة الحياة في التخطيط والتنفيذ</w:t>
            </w:r>
          </w:p>
        </w:tc>
        <w:tc>
          <w:tcPr>
            <w:tcW w:w="1141" w:type="dxa"/>
            <w:tcBorders>
              <w:top w:val="single" w:sz="4" w:space="0" w:color="000000"/>
              <w:left w:val="single" w:sz="4" w:space="0" w:color="000000"/>
              <w:bottom w:val="single" w:sz="4" w:space="0" w:color="000000"/>
              <w:right w:val="single" w:sz="4" w:space="0" w:color="000000"/>
            </w:tcBorders>
            <w:vAlign w:val="center"/>
          </w:tcPr>
          <w:p w14:paraId="6C1EF6A1"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p>
        </w:tc>
      </w:tr>
      <w:tr w:rsidR="00CC46D0" w14:paraId="2A9C3D3A"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tcPr>
          <w:p w14:paraId="40CD669A"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22E5FAE3" w14:textId="77777777" w:rsidR="00CC46D0" w:rsidRDefault="00CC46D0" w:rsidP="00512A58">
            <w:pPr>
              <w:bidi/>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6BD6A13E"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23F4AC01"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7C776C2A" w14:textId="77777777" w:rsidR="00CC46D0" w:rsidRDefault="00CC46D0" w:rsidP="00512A58">
            <w:pPr>
              <w:bidi/>
              <w:jc w:val="both"/>
              <w:rPr>
                <w:rFonts w:ascii="Simplified Arabic" w:eastAsia="Simplified Arabic" w:hAnsi="Simplified Arabic" w:cs="Simplified Arabic"/>
                <w:sz w:val="28"/>
                <w:szCs w:val="28"/>
              </w:rPr>
            </w:pPr>
          </w:p>
        </w:tc>
        <w:tc>
          <w:tcPr>
            <w:tcW w:w="3385" w:type="dxa"/>
            <w:tcBorders>
              <w:top w:val="single" w:sz="4" w:space="0" w:color="000000"/>
              <w:left w:val="single" w:sz="4" w:space="0" w:color="000000"/>
              <w:bottom w:val="single" w:sz="4" w:space="0" w:color="000000"/>
              <w:right w:val="single" w:sz="4" w:space="0" w:color="000000"/>
            </w:tcBorders>
          </w:tcPr>
          <w:p w14:paraId="0C7D843E"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تعاون الجهات الحكومية والمطورين العقاريين في تعزيز جودة الحياة في مشاريعهم</w:t>
            </w:r>
          </w:p>
        </w:tc>
        <w:tc>
          <w:tcPr>
            <w:tcW w:w="1141" w:type="dxa"/>
            <w:tcBorders>
              <w:top w:val="single" w:sz="4" w:space="0" w:color="000000"/>
              <w:left w:val="single" w:sz="4" w:space="0" w:color="000000"/>
              <w:bottom w:val="single" w:sz="4" w:space="0" w:color="000000"/>
              <w:right w:val="single" w:sz="4" w:space="0" w:color="000000"/>
            </w:tcBorders>
            <w:vAlign w:val="center"/>
          </w:tcPr>
          <w:p w14:paraId="4646F11A"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p>
        </w:tc>
      </w:tr>
      <w:tr w:rsidR="00CC46D0" w14:paraId="6012109E" w14:textId="77777777" w:rsidTr="00512A58">
        <w:trPr>
          <w:jc w:val="right"/>
        </w:trPr>
        <w:tc>
          <w:tcPr>
            <w:tcW w:w="1114" w:type="dxa"/>
            <w:tcBorders>
              <w:top w:val="single" w:sz="4" w:space="0" w:color="000000"/>
              <w:left w:val="single" w:sz="4" w:space="0" w:color="000000"/>
              <w:bottom w:val="single" w:sz="4" w:space="0" w:color="000000"/>
              <w:right w:val="single" w:sz="4" w:space="0" w:color="000000"/>
            </w:tcBorders>
          </w:tcPr>
          <w:p w14:paraId="46E59830"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710C332A" w14:textId="77777777" w:rsidR="00CC46D0" w:rsidRDefault="00CC46D0" w:rsidP="00512A58">
            <w:pPr>
              <w:bidi/>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7C13C844"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1DF6DC34"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226A8857" w14:textId="77777777" w:rsidR="00CC46D0" w:rsidRDefault="00CC46D0" w:rsidP="00512A58">
            <w:pPr>
              <w:bidi/>
              <w:jc w:val="both"/>
              <w:rPr>
                <w:rFonts w:ascii="Simplified Arabic" w:eastAsia="Simplified Arabic" w:hAnsi="Simplified Arabic" w:cs="Simplified Arabic"/>
                <w:sz w:val="28"/>
                <w:szCs w:val="28"/>
              </w:rPr>
            </w:pPr>
          </w:p>
        </w:tc>
        <w:tc>
          <w:tcPr>
            <w:tcW w:w="3385" w:type="dxa"/>
            <w:tcBorders>
              <w:top w:val="single" w:sz="4" w:space="0" w:color="000000"/>
              <w:left w:val="single" w:sz="4" w:space="0" w:color="000000"/>
              <w:bottom w:val="single" w:sz="4" w:space="0" w:color="000000"/>
              <w:right w:val="single" w:sz="4" w:space="0" w:color="000000"/>
            </w:tcBorders>
          </w:tcPr>
          <w:p w14:paraId="6BFD3616"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إشراك السكان والمجتمع المحلي في مراحل التخطيط يؤثر على تحسين جودة الحياة</w:t>
            </w:r>
          </w:p>
        </w:tc>
        <w:tc>
          <w:tcPr>
            <w:tcW w:w="1141" w:type="dxa"/>
            <w:tcBorders>
              <w:top w:val="single" w:sz="4" w:space="0" w:color="000000"/>
              <w:left w:val="single" w:sz="4" w:space="0" w:color="000000"/>
              <w:bottom w:val="single" w:sz="4" w:space="0" w:color="000000"/>
              <w:right w:val="single" w:sz="4" w:space="0" w:color="000000"/>
            </w:tcBorders>
            <w:vAlign w:val="center"/>
          </w:tcPr>
          <w:p w14:paraId="6C10EAF1"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7</w:t>
            </w:r>
          </w:p>
        </w:tc>
      </w:tr>
    </w:tbl>
    <w:p w14:paraId="30145AFC" w14:textId="77777777" w:rsidR="00CC46D0" w:rsidRDefault="00CC46D0" w:rsidP="00CC46D0">
      <w:pPr>
        <w:bidi/>
        <w:spacing w:line="360" w:lineRule="auto"/>
        <w:rPr>
          <w:rFonts w:ascii="Simplified Arabic" w:eastAsia="Simplified Arabic" w:hAnsi="Simplified Arabic" w:cs="Simplified Arabic"/>
          <w:sz w:val="28"/>
          <w:szCs w:val="28"/>
        </w:rPr>
      </w:pPr>
    </w:p>
    <w:p w14:paraId="17F34A5E" w14:textId="77777777" w:rsidR="00CC46D0" w:rsidRDefault="00CC46D0" w:rsidP="00CC46D0">
      <w:pPr>
        <w:bidi/>
        <w:spacing w:line="360" w:lineRule="auto"/>
        <w:rPr>
          <w:rFonts w:ascii="Simplified Arabic" w:eastAsia="Simplified Arabic" w:hAnsi="Simplified Arabic" w:cs="Simplified Arabic"/>
          <w:sz w:val="28"/>
          <w:szCs w:val="28"/>
        </w:rPr>
      </w:pPr>
    </w:p>
    <w:p w14:paraId="6B78C34D" w14:textId="77777777" w:rsidR="00CC46D0" w:rsidRDefault="00CC46D0" w:rsidP="00CC46D0">
      <w:pPr>
        <w:bidi/>
        <w:spacing w:line="360" w:lineRule="auto"/>
        <w:rPr>
          <w:rFonts w:ascii="Simplified Arabic" w:eastAsia="Simplified Arabic" w:hAnsi="Simplified Arabic" w:cs="Simplified Arabic"/>
          <w:sz w:val="28"/>
          <w:szCs w:val="28"/>
        </w:rPr>
      </w:pPr>
    </w:p>
    <w:p w14:paraId="12E941EF" w14:textId="77777777" w:rsidR="00CC46D0" w:rsidRDefault="00CC46D0" w:rsidP="00CC46D0">
      <w:pPr>
        <w:shd w:val="clear" w:color="auto" w:fill="FFFFFF"/>
        <w:bidi/>
        <w:spacing w:line="360" w:lineRule="auto"/>
        <w:jc w:val="both"/>
        <w:rPr>
          <w:rFonts w:ascii="Simplified Arabic" w:eastAsia="Simplified Arabic" w:hAnsi="Simplified Arabic" w:cs="Simplified Arabic"/>
          <w:smallCaps/>
          <w:color w:val="000000"/>
          <w:sz w:val="28"/>
          <w:szCs w:val="28"/>
        </w:rPr>
      </w:pPr>
      <w:r>
        <w:rPr>
          <w:rFonts w:ascii="Simplified Arabic" w:eastAsia="Simplified Arabic" w:hAnsi="Simplified Arabic" w:cs="Simplified Arabic"/>
          <w:smallCaps/>
          <w:color w:val="000000"/>
          <w:sz w:val="28"/>
          <w:szCs w:val="28"/>
          <w:rtl/>
        </w:rPr>
        <w:t>المحور الثالث: تحسين مستوى نجاح المشروع وزيادة استدامته</w:t>
      </w:r>
    </w:p>
    <w:tbl>
      <w:tblPr>
        <w:tblW w:w="906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3"/>
        <w:gridCol w:w="915"/>
        <w:gridCol w:w="793"/>
        <w:gridCol w:w="801"/>
        <w:gridCol w:w="914"/>
        <w:gridCol w:w="3389"/>
        <w:gridCol w:w="1139"/>
      </w:tblGrid>
      <w:tr w:rsidR="00CC46D0" w14:paraId="5F40E1E0"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93231A"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 بشدة</w:t>
            </w: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B6558B"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w:t>
            </w:r>
          </w:p>
        </w:tc>
        <w:tc>
          <w:tcPr>
            <w:tcW w:w="7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FC78B5"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محايد</w:t>
            </w:r>
          </w:p>
        </w:tc>
        <w:tc>
          <w:tcPr>
            <w:tcW w:w="8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AF8EF9"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w:t>
            </w:r>
          </w:p>
        </w:tc>
        <w:tc>
          <w:tcPr>
            <w:tcW w:w="9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0CAA6A"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 بشدة</w:t>
            </w:r>
          </w:p>
        </w:tc>
        <w:tc>
          <w:tcPr>
            <w:tcW w:w="33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F29B0C"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العبارة</w:t>
            </w:r>
          </w:p>
        </w:tc>
        <w:tc>
          <w:tcPr>
            <w:tcW w:w="11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32DC78" w14:textId="77777777" w:rsidR="00CC46D0" w:rsidRDefault="00CC46D0" w:rsidP="00512A58">
            <w:pPr>
              <w:bidi/>
              <w:jc w:val="center"/>
              <w:rPr>
                <w:rFonts w:ascii="Simplified Arabic" w:eastAsia="Simplified Arabic" w:hAnsi="Simplified Arabic" w:cs="Simplified Arabic"/>
                <w:sz w:val="28"/>
                <w:szCs w:val="28"/>
              </w:rPr>
            </w:pPr>
          </w:p>
        </w:tc>
      </w:tr>
      <w:tr w:rsidR="00CC46D0" w14:paraId="1A220412"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572638FF"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70657AAE" w14:textId="77777777" w:rsidR="00CC46D0" w:rsidRDefault="00CC46D0" w:rsidP="00512A58">
            <w:pPr>
              <w:bidi/>
              <w:jc w:val="both"/>
              <w:rPr>
                <w:rFonts w:ascii="Simplified Arabic" w:eastAsia="Simplified Arabic" w:hAnsi="Simplified Arabic" w:cs="Simplified Arabic"/>
                <w:sz w:val="28"/>
                <w:szCs w:val="28"/>
              </w:rPr>
            </w:pPr>
          </w:p>
        </w:tc>
        <w:tc>
          <w:tcPr>
            <w:tcW w:w="793" w:type="dxa"/>
            <w:tcBorders>
              <w:top w:val="single" w:sz="4" w:space="0" w:color="000000"/>
              <w:left w:val="single" w:sz="4" w:space="0" w:color="000000"/>
              <w:bottom w:val="single" w:sz="4" w:space="0" w:color="000000"/>
              <w:right w:val="single" w:sz="4" w:space="0" w:color="000000"/>
            </w:tcBorders>
          </w:tcPr>
          <w:p w14:paraId="00206292"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75722A2B"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37C89721" w14:textId="77777777" w:rsidR="00CC46D0" w:rsidRDefault="00CC46D0" w:rsidP="00512A58">
            <w:pPr>
              <w:bidi/>
              <w:jc w:val="both"/>
              <w:rPr>
                <w:rFonts w:ascii="Simplified Arabic" w:eastAsia="Simplified Arabic" w:hAnsi="Simplified Arabic" w:cs="Simplified Arabic"/>
                <w:sz w:val="28"/>
                <w:szCs w:val="28"/>
              </w:rPr>
            </w:pPr>
          </w:p>
        </w:tc>
        <w:tc>
          <w:tcPr>
            <w:tcW w:w="3389" w:type="dxa"/>
            <w:tcBorders>
              <w:top w:val="single" w:sz="4" w:space="0" w:color="000000"/>
              <w:left w:val="single" w:sz="4" w:space="0" w:color="000000"/>
              <w:bottom w:val="single" w:sz="4" w:space="0" w:color="000000"/>
              <w:right w:val="single" w:sz="4" w:space="0" w:color="000000"/>
            </w:tcBorders>
          </w:tcPr>
          <w:p w14:paraId="255A973F"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التخطيط الجيد وتحديد الأهداف بوضوح تراها الأكثر أهمية في تحقيق نجاح المشروع</w:t>
            </w:r>
          </w:p>
        </w:tc>
        <w:tc>
          <w:tcPr>
            <w:tcW w:w="1139" w:type="dxa"/>
            <w:tcBorders>
              <w:top w:val="single" w:sz="4" w:space="0" w:color="000000"/>
              <w:left w:val="single" w:sz="4" w:space="0" w:color="000000"/>
              <w:bottom w:val="single" w:sz="4" w:space="0" w:color="000000"/>
              <w:right w:val="single" w:sz="4" w:space="0" w:color="000000"/>
            </w:tcBorders>
          </w:tcPr>
          <w:p w14:paraId="1F68FF97"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p>
        </w:tc>
      </w:tr>
      <w:tr w:rsidR="00CC46D0" w14:paraId="7B54A282"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2602F391"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5A46D106" w14:textId="77777777" w:rsidR="00CC46D0" w:rsidRDefault="00CC46D0" w:rsidP="00512A58">
            <w:pPr>
              <w:bidi/>
              <w:jc w:val="both"/>
              <w:rPr>
                <w:rFonts w:ascii="Simplified Arabic" w:eastAsia="Simplified Arabic" w:hAnsi="Simplified Arabic" w:cs="Simplified Arabic"/>
                <w:sz w:val="28"/>
                <w:szCs w:val="28"/>
              </w:rPr>
            </w:pPr>
          </w:p>
        </w:tc>
        <w:tc>
          <w:tcPr>
            <w:tcW w:w="793" w:type="dxa"/>
            <w:tcBorders>
              <w:top w:val="single" w:sz="4" w:space="0" w:color="000000"/>
              <w:left w:val="single" w:sz="4" w:space="0" w:color="000000"/>
              <w:bottom w:val="single" w:sz="4" w:space="0" w:color="000000"/>
              <w:right w:val="single" w:sz="4" w:space="0" w:color="000000"/>
            </w:tcBorders>
          </w:tcPr>
          <w:p w14:paraId="69CDBABA"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148172D3"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451EC8CA" w14:textId="77777777" w:rsidR="00CC46D0" w:rsidRDefault="00CC46D0" w:rsidP="00512A58">
            <w:pPr>
              <w:bidi/>
              <w:jc w:val="both"/>
              <w:rPr>
                <w:rFonts w:ascii="Simplified Arabic" w:eastAsia="Simplified Arabic" w:hAnsi="Simplified Arabic" w:cs="Simplified Arabic"/>
                <w:sz w:val="28"/>
                <w:szCs w:val="28"/>
              </w:rPr>
            </w:pPr>
          </w:p>
        </w:tc>
        <w:tc>
          <w:tcPr>
            <w:tcW w:w="3389" w:type="dxa"/>
            <w:tcBorders>
              <w:top w:val="single" w:sz="4" w:space="0" w:color="000000"/>
              <w:left w:val="single" w:sz="4" w:space="0" w:color="000000"/>
              <w:bottom w:val="single" w:sz="4" w:space="0" w:color="000000"/>
              <w:right w:val="single" w:sz="4" w:space="0" w:color="000000"/>
            </w:tcBorders>
          </w:tcPr>
          <w:p w14:paraId="4909D9CE"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أهمية الممارسات المستدامة في نجاح المشروع على المدى الطويل</w:t>
            </w:r>
          </w:p>
        </w:tc>
        <w:tc>
          <w:tcPr>
            <w:tcW w:w="1139" w:type="dxa"/>
            <w:tcBorders>
              <w:top w:val="single" w:sz="4" w:space="0" w:color="000000"/>
              <w:left w:val="single" w:sz="4" w:space="0" w:color="000000"/>
              <w:bottom w:val="single" w:sz="4" w:space="0" w:color="000000"/>
              <w:right w:val="single" w:sz="4" w:space="0" w:color="000000"/>
            </w:tcBorders>
          </w:tcPr>
          <w:p w14:paraId="19F5874F"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p>
        </w:tc>
      </w:tr>
      <w:tr w:rsidR="00CC46D0" w14:paraId="6B5E7003"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78EB59FF"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77E886BE" w14:textId="77777777" w:rsidR="00CC46D0" w:rsidRDefault="00CC46D0" w:rsidP="00512A58">
            <w:pPr>
              <w:bidi/>
              <w:jc w:val="both"/>
              <w:rPr>
                <w:rFonts w:ascii="Simplified Arabic" w:eastAsia="Simplified Arabic" w:hAnsi="Simplified Arabic" w:cs="Simplified Arabic"/>
                <w:sz w:val="28"/>
                <w:szCs w:val="28"/>
              </w:rPr>
            </w:pPr>
          </w:p>
        </w:tc>
        <w:tc>
          <w:tcPr>
            <w:tcW w:w="793" w:type="dxa"/>
            <w:tcBorders>
              <w:top w:val="single" w:sz="4" w:space="0" w:color="000000"/>
              <w:left w:val="single" w:sz="4" w:space="0" w:color="000000"/>
              <w:bottom w:val="single" w:sz="4" w:space="0" w:color="000000"/>
              <w:right w:val="single" w:sz="4" w:space="0" w:color="000000"/>
            </w:tcBorders>
          </w:tcPr>
          <w:p w14:paraId="2E8611A6"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685FD310"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3F30EAC6" w14:textId="77777777" w:rsidR="00CC46D0" w:rsidRDefault="00CC46D0" w:rsidP="00512A58">
            <w:pPr>
              <w:bidi/>
              <w:jc w:val="both"/>
              <w:rPr>
                <w:rFonts w:ascii="Simplified Arabic" w:eastAsia="Simplified Arabic" w:hAnsi="Simplified Arabic" w:cs="Simplified Arabic"/>
                <w:sz w:val="28"/>
                <w:szCs w:val="28"/>
              </w:rPr>
            </w:pPr>
          </w:p>
        </w:tc>
        <w:tc>
          <w:tcPr>
            <w:tcW w:w="3389" w:type="dxa"/>
            <w:tcBorders>
              <w:top w:val="single" w:sz="4" w:space="0" w:color="000000"/>
              <w:left w:val="single" w:sz="4" w:space="0" w:color="000000"/>
              <w:bottom w:val="single" w:sz="4" w:space="0" w:color="000000"/>
              <w:right w:val="single" w:sz="4" w:space="0" w:color="000000"/>
            </w:tcBorders>
          </w:tcPr>
          <w:p w14:paraId="52AB7F3A"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عملت المشاريع على التزام مبادئ الاستدامة</w:t>
            </w:r>
          </w:p>
        </w:tc>
        <w:tc>
          <w:tcPr>
            <w:tcW w:w="1139" w:type="dxa"/>
            <w:tcBorders>
              <w:top w:val="single" w:sz="4" w:space="0" w:color="000000"/>
              <w:left w:val="single" w:sz="4" w:space="0" w:color="000000"/>
              <w:bottom w:val="single" w:sz="4" w:space="0" w:color="000000"/>
              <w:right w:val="single" w:sz="4" w:space="0" w:color="000000"/>
            </w:tcBorders>
          </w:tcPr>
          <w:p w14:paraId="183CB0FC"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p>
        </w:tc>
      </w:tr>
      <w:tr w:rsidR="00CC46D0" w14:paraId="075666AE"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20FC1356"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017E819E" w14:textId="77777777" w:rsidR="00CC46D0" w:rsidRDefault="00CC46D0" w:rsidP="00512A58">
            <w:pPr>
              <w:bidi/>
              <w:jc w:val="both"/>
              <w:rPr>
                <w:rFonts w:ascii="Simplified Arabic" w:eastAsia="Simplified Arabic" w:hAnsi="Simplified Arabic" w:cs="Simplified Arabic"/>
                <w:sz w:val="28"/>
                <w:szCs w:val="28"/>
              </w:rPr>
            </w:pPr>
          </w:p>
        </w:tc>
        <w:tc>
          <w:tcPr>
            <w:tcW w:w="793" w:type="dxa"/>
            <w:tcBorders>
              <w:top w:val="single" w:sz="4" w:space="0" w:color="000000"/>
              <w:left w:val="single" w:sz="4" w:space="0" w:color="000000"/>
              <w:bottom w:val="single" w:sz="4" w:space="0" w:color="000000"/>
              <w:right w:val="single" w:sz="4" w:space="0" w:color="000000"/>
            </w:tcBorders>
          </w:tcPr>
          <w:p w14:paraId="6D3F46CA"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2F8B9CA9"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1A05C65B" w14:textId="77777777" w:rsidR="00CC46D0" w:rsidRDefault="00CC46D0" w:rsidP="00512A58">
            <w:pPr>
              <w:bidi/>
              <w:jc w:val="both"/>
              <w:rPr>
                <w:rFonts w:ascii="Simplified Arabic" w:eastAsia="Simplified Arabic" w:hAnsi="Simplified Arabic" w:cs="Simplified Arabic"/>
                <w:sz w:val="28"/>
                <w:szCs w:val="28"/>
              </w:rPr>
            </w:pPr>
          </w:p>
        </w:tc>
        <w:tc>
          <w:tcPr>
            <w:tcW w:w="3389" w:type="dxa"/>
            <w:tcBorders>
              <w:top w:val="single" w:sz="4" w:space="0" w:color="000000"/>
              <w:left w:val="single" w:sz="4" w:space="0" w:color="000000"/>
              <w:bottom w:val="single" w:sz="4" w:space="0" w:color="000000"/>
              <w:right w:val="single" w:sz="4" w:space="0" w:color="000000"/>
            </w:tcBorders>
          </w:tcPr>
          <w:p w14:paraId="6A97450E"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استخدام الطاقة المتجددة والموارد المستدامة الأكثر فاعلية لضمان استدامة المشاريع</w:t>
            </w:r>
          </w:p>
        </w:tc>
        <w:tc>
          <w:tcPr>
            <w:tcW w:w="1139" w:type="dxa"/>
            <w:tcBorders>
              <w:top w:val="single" w:sz="4" w:space="0" w:color="000000"/>
              <w:left w:val="single" w:sz="4" w:space="0" w:color="000000"/>
              <w:bottom w:val="single" w:sz="4" w:space="0" w:color="000000"/>
              <w:right w:val="single" w:sz="4" w:space="0" w:color="000000"/>
            </w:tcBorders>
          </w:tcPr>
          <w:p w14:paraId="48412C89"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C46D0" w14:paraId="5D7BE112"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18ADCBB3"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5E6C4520" w14:textId="77777777" w:rsidR="00CC46D0" w:rsidRDefault="00CC46D0" w:rsidP="00512A58">
            <w:pPr>
              <w:bidi/>
              <w:jc w:val="both"/>
              <w:rPr>
                <w:rFonts w:ascii="Simplified Arabic" w:eastAsia="Simplified Arabic" w:hAnsi="Simplified Arabic" w:cs="Simplified Arabic"/>
                <w:sz w:val="28"/>
                <w:szCs w:val="28"/>
              </w:rPr>
            </w:pPr>
          </w:p>
        </w:tc>
        <w:tc>
          <w:tcPr>
            <w:tcW w:w="793" w:type="dxa"/>
            <w:tcBorders>
              <w:top w:val="single" w:sz="4" w:space="0" w:color="000000"/>
              <w:left w:val="single" w:sz="4" w:space="0" w:color="000000"/>
              <w:bottom w:val="single" w:sz="4" w:space="0" w:color="000000"/>
              <w:right w:val="single" w:sz="4" w:space="0" w:color="000000"/>
            </w:tcBorders>
          </w:tcPr>
          <w:p w14:paraId="7AA4D82E"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21064AB5"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096CCE1C" w14:textId="77777777" w:rsidR="00CC46D0" w:rsidRDefault="00CC46D0" w:rsidP="00512A58">
            <w:pPr>
              <w:bidi/>
              <w:jc w:val="both"/>
              <w:rPr>
                <w:rFonts w:ascii="Simplified Arabic" w:eastAsia="Simplified Arabic" w:hAnsi="Simplified Arabic" w:cs="Simplified Arabic"/>
                <w:sz w:val="28"/>
                <w:szCs w:val="28"/>
              </w:rPr>
            </w:pPr>
          </w:p>
        </w:tc>
        <w:tc>
          <w:tcPr>
            <w:tcW w:w="3389" w:type="dxa"/>
            <w:tcBorders>
              <w:top w:val="single" w:sz="4" w:space="0" w:color="000000"/>
              <w:left w:val="single" w:sz="4" w:space="0" w:color="000000"/>
              <w:bottom w:val="single" w:sz="4" w:space="0" w:color="000000"/>
              <w:right w:val="single" w:sz="4" w:space="0" w:color="000000"/>
            </w:tcBorders>
          </w:tcPr>
          <w:p w14:paraId="2E2BBF2C"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ثقافة الاستدامة داخل فرق العمل في المشاريع تلزم بالممارسات المستدامة</w:t>
            </w:r>
          </w:p>
        </w:tc>
        <w:tc>
          <w:tcPr>
            <w:tcW w:w="1139" w:type="dxa"/>
            <w:tcBorders>
              <w:top w:val="single" w:sz="4" w:space="0" w:color="000000"/>
              <w:left w:val="single" w:sz="4" w:space="0" w:color="000000"/>
              <w:bottom w:val="single" w:sz="4" w:space="0" w:color="000000"/>
              <w:right w:val="single" w:sz="4" w:space="0" w:color="000000"/>
            </w:tcBorders>
          </w:tcPr>
          <w:p w14:paraId="5F51BAE6"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p>
        </w:tc>
      </w:tr>
      <w:tr w:rsidR="00CC46D0" w14:paraId="2E1C8865"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74764F5F"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79CFD590" w14:textId="77777777" w:rsidR="00CC46D0" w:rsidRDefault="00CC46D0" w:rsidP="00512A58">
            <w:pPr>
              <w:bidi/>
              <w:jc w:val="both"/>
              <w:rPr>
                <w:rFonts w:ascii="Simplified Arabic" w:eastAsia="Simplified Arabic" w:hAnsi="Simplified Arabic" w:cs="Simplified Arabic"/>
                <w:sz w:val="28"/>
                <w:szCs w:val="28"/>
              </w:rPr>
            </w:pPr>
          </w:p>
        </w:tc>
        <w:tc>
          <w:tcPr>
            <w:tcW w:w="793" w:type="dxa"/>
            <w:tcBorders>
              <w:top w:val="single" w:sz="4" w:space="0" w:color="000000"/>
              <w:left w:val="single" w:sz="4" w:space="0" w:color="000000"/>
              <w:bottom w:val="single" w:sz="4" w:space="0" w:color="000000"/>
              <w:right w:val="single" w:sz="4" w:space="0" w:color="000000"/>
            </w:tcBorders>
          </w:tcPr>
          <w:p w14:paraId="3540DE70"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14A24289"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2FDF3F10" w14:textId="77777777" w:rsidR="00CC46D0" w:rsidRDefault="00CC46D0" w:rsidP="00512A58">
            <w:pPr>
              <w:bidi/>
              <w:jc w:val="both"/>
              <w:rPr>
                <w:rFonts w:ascii="Simplified Arabic" w:eastAsia="Simplified Arabic" w:hAnsi="Simplified Arabic" w:cs="Simplified Arabic"/>
                <w:sz w:val="28"/>
                <w:szCs w:val="28"/>
              </w:rPr>
            </w:pPr>
          </w:p>
        </w:tc>
        <w:tc>
          <w:tcPr>
            <w:tcW w:w="3389" w:type="dxa"/>
            <w:tcBorders>
              <w:top w:val="single" w:sz="4" w:space="0" w:color="000000"/>
              <w:left w:val="single" w:sz="4" w:space="0" w:color="000000"/>
              <w:bottom w:val="single" w:sz="4" w:space="0" w:color="000000"/>
              <w:right w:val="single" w:sz="4" w:space="0" w:color="000000"/>
            </w:tcBorders>
          </w:tcPr>
          <w:p w14:paraId="2283129E"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يساعد قياس الأداء الدوري في تحسين نجاح المشروع وزيادة استدامته</w:t>
            </w:r>
          </w:p>
        </w:tc>
        <w:tc>
          <w:tcPr>
            <w:tcW w:w="1139" w:type="dxa"/>
            <w:tcBorders>
              <w:top w:val="single" w:sz="4" w:space="0" w:color="000000"/>
              <w:left w:val="single" w:sz="4" w:space="0" w:color="000000"/>
              <w:bottom w:val="single" w:sz="4" w:space="0" w:color="000000"/>
              <w:right w:val="single" w:sz="4" w:space="0" w:color="000000"/>
            </w:tcBorders>
          </w:tcPr>
          <w:p w14:paraId="196E0E05"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p>
        </w:tc>
      </w:tr>
      <w:tr w:rsidR="00CC46D0" w14:paraId="2D8F7EE4"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17A95579" w14:textId="77777777" w:rsidR="00CC46D0" w:rsidRDefault="00CC46D0" w:rsidP="00512A58">
            <w:pPr>
              <w:bidi/>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5640C112" w14:textId="77777777" w:rsidR="00CC46D0" w:rsidRDefault="00CC46D0" w:rsidP="00512A58">
            <w:pPr>
              <w:bidi/>
              <w:jc w:val="both"/>
              <w:rPr>
                <w:rFonts w:ascii="Simplified Arabic" w:eastAsia="Simplified Arabic" w:hAnsi="Simplified Arabic" w:cs="Simplified Arabic"/>
                <w:sz w:val="28"/>
                <w:szCs w:val="28"/>
              </w:rPr>
            </w:pPr>
          </w:p>
        </w:tc>
        <w:tc>
          <w:tcPr>
            <w:tcW w:w="793" w:type="dxa"/>
            <w:tcBorders>
              <w:top w:val="single" w:sz="4" w:space="0" w:color="000000"/>
              <w:left w:val="single" w:sz="4" w:space="0" w:color="000000"/>
              <w:bottom w:val="single" w:sz="4" w:space="0" w:color="000000"/>
              <w:right w:val="single" w:sz="4" w:space="0" w:color="000000"/>
            </w:tcBorders>
          </w:tcPr>
          <w:p w14:paraId="0D3BBFA3" w14:textId="77777777" w:rsidR="00CC46D0" w:rsidRDefault="00CC46D0" w:rsidP="00512A58">
            <w:pPr>
              <w:bidi/>
              <w:jc w:val="both"/>
              <w:rPr>
                <w:rFonts w:ascii="Simplified Arabic" w:eastAsia="Simplified Arabic" w:hAnsi="Simplified Arabic" w:cs="Simplified Arabic"/>
                <w:sz w:val="28"/>
                <w:szCs w:val="28"/>
              </w:rPr>
            </w:pPr>
          </w:p>
        </w:tc>
        <w:tc>
          <w:tcPr>
            <w:tcW w:w="801" w:type="dxa"/>
            <w:tcBorders>
              <w:top w:val="single" w:sz="4" w:space="0" w:color="000000"/>
              <w:left w:val="single" w:sz="4" w:space="0" w:color="000000"/>
              <w:bottom w:val="single" w:sz="4" w:space="0" w:color="000000"/>
              <w:right w:val="single" w:sz="4" w:space="0" w:color="000000"/>
            </w:tcBorders>
          </w:tcPr>
          <w:p w14:paraId="48337980" w14:textId="77777777" w:rsidR="00CC46D0" w:rsidRDefault="00CC46D0" w:rsidP="00512A58">
            <w:pPr>
              <w:bidi/>
              <w:jc w:val="both"/>
              <w:rPr>
                <w:rFonts w:ascii="Simplified Arabic" w:eastAsia="Simplified Arabic" w:hAnsi="Simplified Arabic" w:cs="Simplified Arabic"/>
                <w:sz w:val="28"/>
                <w:szCs w:val="28"/>
              </w:rPr>
            </w:pPr>
          </w:p>
        </w:tc>
        <w:tc>
          <w:tcPr>
            <w:tcW w:w="914" w:type="dxa"/>
            <w:tcBorders>
              <w:top w:val="single" w:sz="4" w:space="0" w:color="000000"/>
              <w:left w:val="single" w:sz="4" w:space="0" w:color="000000"/>
              <w:bottom w:val="single" w:sz="4" w:space="0" w:color="000000"/>
              <w:right w:val="single" w:sz="4" w:space="0" w:color="000000"/>
            </w:tcBorders>
          </w:tcPr>
          <w:p w14:paraId="79C9008F" w14:textId="77777777" w:rsidR="00CC46D0" w:rsidRDefault="00CC46D0" w:rsidP="00512A58">
            <w:pPr>
              <w:bidi/>
              <w:jc w:val="both"/>
              <w:rPr>
                <w:rFonts w:ascii="Simplified Arabic" w:eastAsia="Simplified Arabic" w:hAnsi="Simplified Arabic" w:cs="Simplified Arabic"/>
                <w:sz w:val="28"/>
                <w:szCs w:val="28"/>
              </w:rPr>
            </w:pPr>
          </w:p>
        </w:tc>
        <w:tc>
          <w:tcPr>
            <w:tcW w:w="3389" w:type="dxa"/>
            <w:tcBorders>
              <w:top w:val="single" w:sz="4" w:space="0" w:color="000000"/>
              <w:left w:val="single" w:sz="4" w:space="0" w:color="000000"/>
              <w:bottom w:val="single" w:sz="4" w:space="0" w:color="000000"/>
              <w:right w:val="single" w:sz="4" w:space="0" w:color="000000"/>
            </w:tcBorders>
          </w:tcPr>
          <w:p w14:paraId="2F275EB8"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استخدام مؤشرات الأداء البيئية والاجتماعية والاقتصادية لتقييم مدى استدامة المشروع</w:t>
            </w:r>
          </w:p>
        </w:tc>
        <w:tc>
          <w:tcPr>
            <w:tcW w:w="1139" w:type="dxa"/>
            <w:tcBorders>
              <w:top w:val="single" w:sz="4" w:space="0" w:color="000000"/>
              <w:left w:val="single" w:sz="4" w:space="0" w:color="000000"/>
              <w:bottom w:val="single" w:sz="4" w:space="0" w:color="000000"/>
              <w:right w:val="single" w:sz="4" w:space="0" w:color="000000"/>
            </w:tcBorders>
          </w:tcPr>
          <w:p w14:paraId="14697A8F" w14:textId="77777777" w:rsidR="00CC46D0" w:rsidRDefault="00CC46D0" w:rsidP="00512A58">
            <w:pPr>
              <w:bidi/>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7</w:t>
            </w:r>
          </w:p>
        </w:tc>
      </w:tr>
    </w:tbl>
    <w:p w14:paraId="7503BA7B" w14:textId="77777777" w:rsidR="00CC46D0" w:rsidRDefault="00CC46D0" w:rsidP="00CC46D0">
      <w:pPr>
        <w:bidi/>
        <w:spacing w:line="360" w:lineRule="auto"/>
        <w:rPr>
          <w:rFonts w:ascii="Simplified Arabic" w:eastAsia="Simplified Arabic" w:hAnsi="Simplified Arabic" w:cs="Simplified Arabic"/>
          <w:sz w:val="28"/>
          <w:szCs w:val="28"/>
        </w:rPr>
      </w:pPr>
    </w:p>
    <w:p w14:paraId="2B15EFBB" w14:textId="77777777" w:rsidR="00CC46D0" w:rsidRDefault="00CC46D0" w:rsidP="00CC46D0">
      <w:pPr>
        <w:bidi/>
        <w:spacing w:after="0" w:line="276" w:lineRule="auto"/>
        <w:jc w:val="center"/>
        <w:rPr>
          <w:rFonts w:ascii="Simplified Arabic" w:eastAsia="Simplified Arabic" w:hAnsi="Simplified Arabic" w:cs="Simplified Arabic"/>
          <w:sz w:val="28"/>
          <w:szCs w:val="28"/>
        </w:rPr>
      </w:pPr>
      <w:r>
        <w:br w:type="page"/>
      </w:r>
    </w:p>
    <w:p w14:paraId="039A93E8" w14:textId="77777777" w:rsidR="00CC46D0" w:rsidRDefault="00CC46D0" w:rsidP="00CC46D0">
      <w:pPr>
        <w:shd w:val="clear" w:color="auto" w:fill="FFFFFF"/>
        <w:bidi/>
        <w:spacing w:line="360" w:lineRule="auto"/>
        <w:jc w:val="both"/>
        <w:rPr>
          <w:rFonts w:ascii="Simplified Arabic" w:eastAsia="Simplified Arabic" w:hAnsi="Simplified Arabic" w:cs="Simplified Arabic"/>
          <w:smallCaps/>
          <w:color w:val="000000"/>
          <w:sz w:val="28"/>
          <w:szCs w:val="28"/>
        </w:rPr>
      </w:pPr>
      <w:r>
        <w:rPr>
          <w:rFonts w:ascii="Simplified Arabic" w:eastAsia="Simplified Arabic" w:hAnsi="Simplified Arabic" w:cs="Simplified Arabic"/>
          <w:smallCaps/>
          <w:color w:val="000000"/>
          <w:sz w:val="28"/>
          <w:szCs w:val="28"/>
          <w:rtl/>
        </w:rPr>
        <w:lastRenderedPageBreak/>
        <w:t>المحور الرابع: تبني مقاييس جودة الحياة كمحور أساسي في التخطيط والتنفيذ</w:t>
      </w:r>
    </w:p>
    <w:tbl>
      <w:tblPr>
        <w:tblW w:w="906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3"/>
        <w:gridCol w:w="916"/>
        <w:gridCol w:w="794"/>
        <w:gridCol w:w="802"/>
        <w:gridCol w:w="915"/>
        <w:gridCol w:w="3382"/>
        <w:gridCol w:w="1142"/>
      </w:tblGrid>
      <w:tr w:rsidR="00CC46D0" w14:paraId="010D4207"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shd w:val="clear" w:color="auto" w:fill="D9D9D9"/>
          </w:tcPr>
          <w:p w14:paraId="5C28DCE2" w14:textId="77777777" w:rsidR="00CC46D0" w:rsidRDefault="00CC46D0" w:rsidP="00512A58">
            <w:pPr>
              <w:bidi/>
              <w:spacing w:line="312"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 بشدة</w:t>
            </w:r>
          </w:p>
        </w:tc>
        <w:tc>
          <w:tcPr>
            <w:tcW w:w="916" w:type="dxa"/>
            <w:tcBorders>
              <w:top w:val="single" w:sz="4" w:space="0" w:color="000000"/>
              <w:left w:val="single" w:sz="4" w:space="0" w:color="000000"/>
              <w:bottom w:val="single" w:sz="4" w:space="0" w:color="000000"/>
              <w:right w:val="single" w:sz="4" w:space="0" w:color="000000"/>
            </w:tcBorders>
            <w:shd w:val="clear" w:color="auto" w:fill="D9D9D9"/>
          </w:tcPr>
          <w:p w14:paraId="26AEAD62" w14:textId="77777777" w:rsidR="00CC46D0" w:rsidRDefault="00CC46D0" w:rsidP="00512A58">
            <w:pPr>
              <w:bidi/>
              <w:spacing w:line="312"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غير موافق</w:t>
            </w:r>
          </w:p>
        </w:tc>
        <w:tc>
          <w:tcPr>
            <w:tcW w:w="794" w:type="dxa"/>
            <w:tcBorders>
              <w:top w:val="single" w:sz="4" w:space="0" w:color="000000"/>
              <w:left w:val="single" w:sz="4" w:space="0" w:color="000000"/>
              <w:bottom w:val="single" w:sz="4" w:space="0" w:color="000000"/>
              <w:right w:val="single" w:sz="4" w:space="0" w:color="000000"/>
            </w:tcBorders>
            <w:shd w:val="clear" w:color="auto" w:fill="D9D9D9"/>
          </w:tcPr>
          <w:p w14:paraId="163E55EE" w14:textId="77777777" w:rsidR="00CC46D0" w:rsidRDefault="00CC46D0" w:rsidP="00512A58">
            <w:pPr>
              <w:bidi/>
              <w:spacing w:line="312"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محايد</w:t>
            </w:r>
          </w:p>
        </w:tc>
        <w:tc>
          <w:tcPr>
            <w:tcW w:w="802" w:type="dxa"/>
            <w:tcBorders>
              <w:top w:val="single" w:sz="4" w:space="0" w:color="000000"/>
              <w:left w:val="single" w:sz="4" w:space="0" w:color="000000"/>
              <w:bottom w:val="single" w:sz="4" w:space="0" w:color="000000"/>
              <w:right w:val="single" w:sz="4" w:space="0" w:color="000000"/>
            </w:tcBorders>
            <w:shd w:val="clear" w:color="auto" w:fill="D9D9D9"/>
          </w:tcPr>
          <w:p w14:paraId="70735051" w14:textId="77777777" w:rsidR="00CC46D0" w:rsidRDefault="00CC46D0" w:rsidP="00512A58">
            <w:pPr>
              <w:bidi/>
              <w:spacing w:line="312"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w:t>
            </w:r>
          </w:p>
        </w:tc>
        <w:tc>
          <w:tcPr>
            <w:tcW w:w="915" w:type="dxa"/>
            <w:tcBorders>
              <w:top w:val="single" w:sz="4" w:space="0" w:color="000000"/>
              <w:left w:val="single" w:sz="4" w:space="0" w:color="000000"/>
              <w:bottom w:val="single" w:sz="4" w:space="0" w:color="000000"/>
              <w:right w:val="single" w:sz="4" w:space="0" w:color="000000"/>
            </w:tcBorders>
            <w:shd w:val="clear" w:color="auto" w:fill="D9D9D9"/>
          </w:tcPr>
          <w:p w14:paraId="12DD30DC" w14:textId="77777777" w:rsidR="00CC46D0" w:rsidRDefault="00CC46D0" w:rsidP="00512A58">
            <w:pPr>
              <w:bidi/>
              <w:spacing w:line="312"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موافق بشدة</w:t>
            </w:r>
          </w:p>
        </w:tc>
        <w:tc>
          <w:tcPr>
            <w:tcW w:w="3382" w:type="dxa"/>
            <w:tcBorders>
              <w:top w:val="single" w:sz="4" w:space="0" w:color="000000"/>
              <w:left w:val="single" w:sz="4" w:space="0" w:color="000000"/>
              <w:bottom w:val="single" w:sz="4" w:space="0" w:color="000000"/>
              <w:right w:val="single" w:sz="4" w:space="0" w:color="000000"/>
            </w:tcBorders>
            <w:shd w:val="clear" w:color="auto" w:fill="D9D9D9"/>
          </w:tcPr>
          <w:p w14:paraId="4AA81E18"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العبارة</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cPr>
          <w:p w14:paraId="2E976512" w14:textId="77777777" w:rsidR="00CC46D0" w:rsidRDefault="00CC46D0" w:rsidP="00512A58">
            <w:pPr>
              <w:bidi/>
              <w:spacing w:line="312" w:lineRule="auto"/>
              <w:rPr>
                <w:rFonts w:ascii="Simplified Arabic" w:eastAsia="Simplified Arabic" w:hAnsi="Simplified Arabic" w:cs="Simplified Arabic"/>
                <w:sz w:val="28"/>
                <w:szCs w:val="28"/>
              </w:rPr>
            </w:pPr>
          </w:p>
        </w:tc>
      </w:tr>
      <w:tr w:rsidR="00CC46D0" w14:paraId="154B6065"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74AABBE4"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6" w:type="dxa"/>
            <w:tcBorders>
              <w:top w:val="single" w:sz="4" w:space="0" w:color="000000"/>
              <w:left w:val="single" w:sz="4" w:space="0" w:color="000000"/>
              <w:bottom w:val="single" w:sz="4" w:space="0" w:color="000000"/>
              <w:right w:val="single" w:sz="4" w:space="0" w:color="000000"/>
            </w:tcBorders>
          </w:tcPr>
          <w:p w14:paraId="54F70041"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22D1AEAF"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802" w:type="dxa"/>
            <w:tcBorders>
              <w:top w:val="single" w:sz="4" w:space="0" w:color="000000"/>
              <w:left w:val="single" w:sz="4" w:space="0" w:color="000000"/>
              <w:bottom w:val="single" w:sz="4" w:space="0" w:color="000000"/>
              <w:right w:val="single" w:sz="4" w:space="0" w:color="000000"/>
            </w:tcBorders>
          </w:tcPr>
          <w:p w14:paraId="612726B8"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3605550F"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3382" w:type="dxa"/>
            <w:tcBorders>
              <w:top w:val="single" w:sz="4" w:space="0" w:color="000000"/>
              <w:left w:val="single" w:sz="4" w:space="0" w:color="000000"/>
              <w:bottom w:val="single" w:sz="4" w:space="0" w:color="000000"/>
              <w:right w:val="single" w:sz="4" w:space="0" w:color="000000"/>
            </w:tcBorders>
          </w:tcPr>
          <w:p w14:paraId="059CEFBA"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أهمية دمج مقاييس جودة الحياة في التخطيط والتنفيذ</w:t>
            </w:r>
          </w:p>
        </w:tc>
        <w:tc>
          <w:tcPr>
            <w:tcW w:w="1142" w:type="dxa"/>
            <w:tcBorders>
              <w:top w:val="single" w:sz="4" w:space="0" w:color="000000"/>
              <w:left w:val="single" w:sz="4" w:space="0" w:color="000000"/>
              <w:bottom w:val="single" w:sz="4" w:space="0" w:color="000000"/>
              <w:right w:val="single" w:sz="4" w:space="0" w:color="000000"/>
            </w:tcBorders>
          </w:tcPr>
          <w:p w14:paraId="70A56CC9"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p>
        </w:tc>
      </w:tr>
      <w:tr w:rsidR="00CC46D0" w14:paraId="06D6E442"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07BDC276"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6" w:type="dxa"/>
            <w:tcBorders>
              <w:top w:val="single" w:sz="4" w:space="0" w:color="000000"/>
              <w:left w:val="single" w:sz="4" w:space="0" w:color="000000"/>
              <w:bottom w:val="single" w:sz="4" w:space="0" w:color="000000"/>
              <w:right w:val="single" w:sz="4" w:space="0" w:color="000000"/>
            </w:tcBorders>
          </w:tcPr>
          <w:p w14:paraId="15D9CC16"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5F7729B4"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802" w:type="dxa"/>
            <w:tcBorders>
              <w:top w:val="single" w:sz="4" w:space="0" w:color="000000"/>
              <w:left w:val="single" w:sz="4" w:space="0" w:color="000000"/>
              <w:bottom w:val="single" w:sz="4" w:space="0" w:color="000000"/>
              <w:right w:val="single" w:sz="4" w:space="0" w:color="000000"/>
            </w:tcBorders>
          </w:tcPr>
          <w:p w14:paraId="7987C3B1"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686B4D51"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3382" w:type="dxa"/>
            <w:tcBorders>
              <w:top w:val="single" w:sz="4" w:space="0" w:color="000000"/>
              <w:left w:val="single" w:sz="4" w:space="0" w:color="000000"/>
              <w:bottom w:val="single" w:sz="4" w:space="0" w:color="000000"/>
              <w:right w:val="single" w:sz="4" w:space="0" w:color="000000"/>
            </w:tcBorders>
          </w:tcPr>
          <w:p w14:paraId="77820B8B"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تحسين التوازن بين الحياة والعمل</w:t>
            </w:r>
          </w:p>
          <w:p w14:paraId="5301BBA5"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في جودة الحياة داخل المشاريع</w:t>
            </w:r>
          </w:p>
        </w:tc>
        <w:tc>
          <w:tcPr>
            <w:tcW w:w="1142" w:type="dxa"/>
            <w:tcBorders>
              <w:top w:val="single" w:sz="4" w:space="0" w:color="000000"/>
              <w:left w:val="single" w:sz="4" w:space="0" w:color="000000"/>
              <w:bottom w:val="single" w:sz="4" w:space="0" w:color="000000"/>
              <w:right w:val="single" w:sz="4" w:space="0" w:color="000000"/>
            </w:tcBorders>
          </w:tcPr>
          <w:p w14:paraId="0488955E"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p>
        </w:tc>
      </w:tr>
      <w:tr w:rsidR="00CC46D0" w14:paraId="7293DD9A"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7CFF78C9"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6" w:type="dxa"/>
            <w:tcBorders>
              <w:top w:val="single" w:sz="4" w:space="0" w:color="000000"/>
              <w:left w:val="single" w:sz="4" w:space="0" w:color="000000"/>
              <w:bottom w:val="single" w:sz="4" w:space="0" w:color="000000"/>
              <w:right w:val="single" w:sz="4" w:space="0" w:color="000000"/>
            </w:tcBorders>
          </w:tcPr>
          <w:p w14:paraId="6FC9BBCA"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29362F7E"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802" w:type="dxa"/>
            <w:tcBorders>
              <w:top w:val="single" w:sz="4" w:space="0" w:color="000000"/>
              <w:left w:val="single" w:sz="4" w:space="0" w:color="000000"/>
              <w:bottom w:val="single" w:sz="4" w:space="0" w:color="000000"/>
              <w:right w:val="single" w:sz="4" w:space="0" w:color="000000"/>
            </w:tcBorders>
          </w:tcPr>
          <w:p w14:paraId="1EC8B909"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156F53F5"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3382" w:type="dxa"/>
            <w:tcBorders>
              <w:top w:val="single" w:sz="4" w:space="0" w:color="000000"/>
              <w:left w:val="single" w:sz="4" w:space="0" w:color="000000"/>
              <w:bottom w:val="single" w:sz="4" w:space="0" w:color="000000"/>
              <w:right w:val="single" w:sz="4" w:space="0" w:color="000000"/>
            </w:tcBorders>
          </w:tcPr>
          <w:p w14:paraId="6AF48EA1"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معايير المشاريع الحالية تراعي جودة الحياة في تخطيطها وتنفيذها</w:t>
            </w:r>
          </w:p>
        </w:tc>
        <w:tc>
          <w:tcPr>
            <w:tcW w:w="1142" w:type="dxa"/>
            <w:tcBorders>
              <w:top w:val="single" w:sz="4" w:space="0" w:color="000000"/>
              <w:left w:val="single" w:sz="4" w:space="0" w:color="000000"/>
              <w:bottom w:val="single" w:sz="4" w:space="0" w:color="000000"/>
              <w:right w:val="single" w:sz="4" w:space="0" w:color="000000"/>
            </w:tcBorders>
          </w:tcPr>
          <w:p w14:paraId="4310B245"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p>
        </w:tc>
      </w:tr>
      <w:tr w:rsidR="00CC46D0" w14:paraId="539FE14E"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2DA9434C"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6" w:type="dxa"/>
            <w:tcBorders>
              <w:top w:val="single" w:sz="4" w:space="0" w:color="000000"/>
              <w:left w:val="single" w:sz="4" w:space="0" w:color="000000"/>
              <w:bottom w:val="single" w:sz="4" w:space="0" w:color="000000"/>
              <w:right w:val="single" w:sz="4" w:space="0" w:color="000000"/>
            </w:tcBorders>
          </w:tcPr>
          <w:p w14:paraId="5187993E"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5A0EC92C"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802" w:type="dxa"/>
            <w:tcBorders>
              <w:top w:val="single" w:sz="4" w:space="0" w:color="000000"/>
              <w:left w:val="single" w:sz="4" w:space="0" w:color="000000"/>
              <w:bottom w:val="single" w:sz="4" w:space="0" w:color="000000"/>
              <w:right w:val="single" w:sz="4" w:space="0" w:color="000000"/>
            </w:tcBorders>
          </w:tcPr>
          <w:p w14:paraId="04487B2C"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6BAA06D2"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3382" w:type="dxa"/>
            <w:tcBorders>
              <w:top w:val="single" w:sz="4" w:space="0" w:color="000000"/>
              <w:left w:val="single" w:sz="4" w:space="0" w:color="000000"/>
              <w:bottom w:val="single" w:sz="4" w:space="0" w:color="000000"/>
              <w:right w:val="single" w:sz="4" w:space="0" w:color="000000"/>
            </w:tcBorders>
          </w:tcPr>
          <w:p w14:paraId="74D49D33"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تعزيز توظيف تقنيات حديثة لتحسين بيئة المشاريع </w:t>
            </w:r>
          </w:p>
        </w:tc>
        <w:tc>
          <w:tcPr>
            <w:tcW w:w="1142" w:type="dxa"/>
            <w:tcBorders>
              <w:top w:val="single" w:sz="4" w:space="0" w:color="000000"/>
              <w:left w:val="single" w:sz="4" w:space="0" w:color="000000"/>
              <w:bottom w:val="single" w:sz="4" w:space="0" w:color="000000"/>
              <w:right w:val="single" w:sz="4" w:space="0" w:color="000000"/>
            </w:tcBorders>
          </w:tcPr>
          <w:p w14:paraId="1B9F918F"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C46D0" w14:paraId="2A9B97F6"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37935CAE"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6" w:type="dxa"/>
            <w:tcBorders>
              <w:top w:val="single" w:sz="4" w:space="0" w:color="000000"/>
              <w:left w:val="single" w:sz="4" w:space="0" w:color="000000"/>
              <w:bottom w:val="single" w:sz="4" w:space="0" w:color="000000"/>
              <w:right w:val="single" w:sz="4" w:space="0" w:color="000000"/>
            </w:tcBorders>
          </w:tcPr>
          <w:p w14:paraId="2B5755E8"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50875ED3"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802" w:type="dxa"/>
            <w:tcBorders>
              <w:top w:val="single" w:sz="4" w:space="0" w:color="000000"/>
              <w:left w:val="single" w:sz="4" w:space="0" w:color="000000"/>
              <w:bottom w:val="single" w:sz="4" w:space="0" w:color="000000"/>
              <w:right w:val="single" w:sz="4" w:space="0" w:color="000000"/>
            </w:tcBorders>
          </w:tcPr>
          <w:p w14:paraId="744DB1AC"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63A5F856"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3382" w:type="dxa"/>
            <w:tcBorders>
              <w:top w:val="single" w:sz="4" w:space="0" w:color="000000"/>
              <w:left w:val="single" w:sz="4" w:space="0" w:color="000000"/>
              <w:bottom w:val="single" w:sz="4" w:space="0" w:color="000000"/>
              <w:right w:val="single" w:sz="4" w:space="0" w:color="000000"/>
            </w:tcBorders>
          </w:tcPr>
          <w:p w14:paraId="7134E7F6"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التعاون بين القطاعين العام والخاص يمكن أن يساعد في تعزيز معايير جودة الحياة في المشاريع</w:t>
            </w:r>
          </w:p>
        </w:tc>
        <w:tc>
          <w:tcPr>
            <w:tcW w:w="1142" w:type="dxa"/>
            <w:tcBorders>
              <w:top w:val="single" w:sz="4" w:space="0" w:color="000000"/>
              <w:left w:val="single" w:sz="4" w:space="0" w:color="000000"/>
              <w:bottom w:val="single" w:sz="4" w:space="0" w:color="000000"/>
              <w:right w:val="single" w:sz="4" w:space="0" w:color="000000"/>
            </w:tcBorders>
          </w:tcPr>
          <w:p w14:paraId="15B3B7B7"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p>
        </w:tc>
      </w:tr>
      <w:tr w:rsidR="00CC46D0" w14:paraId="439B58CC"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2E217FDA"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6" w:type="dxa"/>
            <w:tcBorders>
              <w:top w:val="single" w:sz="4" w:space="0" w:color="000000"/>
              <w:left w:val="single" w:sz="4" w:space="0" w:color="000000"/>
              <w:bottom w:val="single" w:sz="4" w:space="0" w:color="000000"/>
              <w:right w:val="single" w:sz="4" w:space="0" w:color="000000"/>
            </w:tcBorders>
          </w:tcPr>
          <w:p w14:paraId="56328C9C"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6C492246"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802" w:type="dxa"/>
            <w:tcBorders>
              <w:top w:val="single" w:sz="4" w:space="0" w:color="000000"/>
              <w:left w:val="single" w:sz="4" w:space="0" w:color="000000"/>
              <w:bottom w:val="single" w:sz="4" w:space="0" w:color="000000"/>
              <w:right w:val="single" w:sz="4" w:space="0" w:color="000000"/>
            </w:tcBorders>
          </w:tcPr>
          <w:p w14:paraId="4CB4BCF5"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4CC1E1A3"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3382" w:type="dxa"/>
            <w:tcBorders>
              <w:top w:val="single" w:sz="4" w:space="0" w:color="000000"/>
              <w:left w:val="single" w:sz="4" w:space="0" w:color="000000"/>
              <w:bottom w:val="single" w:sz="4" w:space="0" w:color="000000"/>
              <w:right w:val="single" w:sz="4" w:space="0" w:color="000000"/>
            </w:tcBorders>
          </w:tcPr>
          <w:p w14:paraId="44FA13DD"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استخدام التقنيات الذكية مثل المدن الذكية وإنترنت الأشياء في تحسين جودة الحياة داخل المشاريع</w:t>
            </w:r>
          </w:p>
        </w:tc>
        <w:tc>
          <w:tcPr>
            <w:tcW w:w="1142" w:type="dxa"/>
            <w:tcBorders>
              <w:top w:val="single" w:sz="4" w:space="0" w:color="000000"/>
              <w:left w:val="single" w:sz="4" w:space="0" w:color="000000"/>
              <w:bottom w:val="single" w:sz="4" w:space="0" w:color="000000"/>
              <w:right w:val="single" w:sz="4" w:space="0" w:color="000000"/>
            </w:tcBorders>
          </w:tcPr>
          <w:p w14:paraId="48D8E378"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p>
        </w:tc>
      </w:tr>
      <w:tr w:rsidR="00CC46D0" w14:paraId="32AA9AF3" w14:textId="77777777" w:rsidTr="00512A58">
        <w:trPr>
          <w:jc w:val="right"/>
        </w:trPr>
        <w:tc>
          <w:tcPr>
            <w:tcW w:w="1113" w:type="dxa"/>
            <w:tcBorders>
              <w:top w:val="single" w:sz="4" w:space="0" w:color="000000"/>
              <w:left w:val="single" w:sz="4" w:space="0" w:color="000000"/>
              <w:bottom w:val="single" w:sz="4" w:space="0" w:color="000000"/>
              <w:right w:val="single" w:sz="4" w:space="0" w:color="000000"/>
            </w:tcBorders>
          </w:tcPr>
          <w:p w14:paraId="39AA5AA8"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6" w:type="dxa"/>
            <w:tcBorders>
              <w:top w:val="single" w:sz="4" w:space="0" w:color="000000"/>
              <w:left w:val="single" w:sz="4" w:space="0" w:color="000000"/>
              <w:bottom w:val="single" w:sz="4" w:space="0" w:color="000000"/>
              <w:right w:val="single" w:sz="4" w:space="0" w:color="000000"/>
            </w:tcBorders>
          </w:tcPr>
          <w:p w14:paraId="5764C2FC"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794" w:type="dxa"/>
            <w:tcBorders>
              <w:top w:val="single" w:sz="4" w:space="0" w:color="000000"/>
              <w:left w:val="single" w:sz="4" w:space="0" w:color="000000"/>
              <w:bottom w:val="single" w:sz="4" w:space="0" w:color="000000"/>
              <w:right w:val="single" w:sz="4" w:space="0" w:color="000000"/>
            </w:tcBorders>
          </w:tcPr>
          <w:p w14:paraId="4F992339"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802" w:type="dxa"/>
            <w:tcBorders>
              <w:top w:val="single" w:sz="4" w:space="0" w:color="000000"/>
              <w:left w:val="single" w:sz="4" w:space="0" w:color="000000"/>
              <w:bottom w:val="single" w:sz="4" w:space="0" w:color="000000"/>
              <w:right w:val="single" w:sz="4" w:space="0" w:color="000000"/>
            </w:tcBorders>
          </w:tcPr>
          <w:p w14:paraId="40E92E34"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915" w:type="dxa"/>
            <w:tcBorders>
              <w:top w:val="single" w:sz="4" w:space="0" w:color="000000"/>
              <w:left w:val="single" w:sz="4" w:space="0" w:color="000000"/>
              <w:bottom w:val="single" w:sz="4" w:space="0" w:color="000000"/>
              <w:right w:val="single" w:sz="4" w:space="0" w:color="000000"/>
            </w:tcBorders>
          </w:tcPr>
          <w:p w14:paraId="4C9E5B54" w14:textId="77777777" w:rsidR="00CC46D0" w:rsidRDefault="00CC46D0" w:rsidP="00512A58">
            <w:pPr>
              <w:bidi/>
              <w:spacing w:line="312" w:lineRule="auto"/>
              <w:jc w:val="both"/>
              <w:rPr>
                <w:rFonts w:ascii="Simplified Arabic" w:eastAsia="Simplified Arabic" w:hAnsi="Simplified Arabic" w:cs="Simplified Arabic"/>
                <w:sz w:val="28"/>
                <w:szCs w:val="28"/>
              </w:rPr>
            </w:pPr>
          </w:p>
        </w:tc>
        <w:tc>
          <w:tcPr>
            <w:tcW w:w="3382" w:type="dxa"/>
            <w:tcBorders>
              <w:top w:val="single" w:sz="4" w:space="0" w:color="000000"/>
              <w:left w:val="single" w:sz="4" w:space="0" w:color="000000"/>
              <w:bottom w:val="single" w:sz="4" w:space="0" w:color="000000"/>
              <w:right w:val="single" w:sz="4" w:space="0" w:color="000000"/>
            </w:tcBorders>
          </w:tcPr>
          <w:p w14:paraId="72228891" w14:textId="77777777" w:rsidR="00CC46D0" w:rsidRDefault="00CC46D0" w:rsidP="00512A58">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راضي عن مستوى تبني معايير جودة الحياة في المشاريع التي تعاملت معها</w:t>
            </w:r>
          </w:p>
        </w:tc>
        <w:tc>
          <w:tcPr>
            <w:tcW w:w="1142" w:type="dxa"/>
            <w:tcBorders>
              <w:top w:val="single" w:sz="4" w:space="0" w:color="000000"/>
              <w:left w:val="single" w:sz="4" w:space="0" w:color="000000"/>
              <w:bottom w:val="single" w:sz="4" w:space="0" w:color="000000"/>
              <w:right w:val="single" w:sz="4" w:space="0" w:color="000000"/>
            </w:tcBorders>
          </w:tcPr>
          <w:p w14:paraId="31DE27D3" w14:textId="77777777" w:rsidR="00CC46D0" w:rsidRDefault="00CC46D0" w:rsidP="00512A58">
            <w:pPr>
              <w:bidi/>
              <w:spacing w:line="312"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7</w:t>
            </w:r>
          </w:p>
        </w:tc>
      </w:tr>
    </w:tbl>
    <w:p w14:paraId="56073930" w14:textId="77777777" w:rsidR="00CC46D0" w:rsidRDefault="00CC46D0" w:rsidP="00CC46D0">
      <w:pPr>
        <w:bidi/>
        <w:spacing w:line="360" w:lineRule="auto"/>
        <w:rPr>
          <w:rFonts w:ascii="Simplified Arabic" w:eastAsia="Simplified Arabic" w:hAnsi="Simplified Arabic" w:cs="Simplified Arabic"/>
          <w:sz w:val="28"/>
          <w:szCs w:val="28"/>
        </w:rPr>
      </w:pPr>
    </w:p>
    <w:p w14:paraId="6E29C944" w14:textId="77777777" w:rsidR="00CC46D0" w:rsidRPr="00E63E08" w:rsidRDefault="00CC46D0" w:rsidP="00CC46D0">
      <w:pPr>
        <w:bidi/>
        <w:spacing w:line="360"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انتهت الأسئلة مع كل الشكر لكم </w:t>
      </w:r>
    </w:p>
    <w:p w14:paraId="4B6A8422" w14:textId="77777777" w:rsidR="007653BB" w:rsidRPr="00CC46D0" w:rsidRDefault="007653BB">
      <w:pPr>
        <w:rPr>
          <w:rFonts w:cstheme="minorBidi" w:hint="cs"/>
          <w:rtl/>
        </w:rPr>
      </w:pPr>
    </w:p>
    <w:sectPr w:rsidR="007653BB" w:rsidRPr="00CC46D0" w:rsidSect="00CC46D0">
      <w:footerReference w:type="default" r:id="rId23"/>
      <w:type w:val="continuous"/>
      <w:pgSz w:w="11909" w:h="16834"/>
      <w:pgMar w:top="1134" w:right="1701" w:bottom="1134" w:left="1134"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Karla">
    <w:charset w:val="00"/>
    <w:family w:val="auto"/>
    <w:pitch w:val="variable"/>
    <w:sig w:usb0="A00000EF" w:usb1="4000205B" w:usb2="00000000" w:usb3="00000000" w:csb0="00000093"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L-Mohanad">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PT Bold Heading">
    <w:charset w:val="B2"/>
    <w:family w:val="auto"/>
    <w:pitch w:val="variable"/>
    <w:sig w:usb0="00002001" w:usb1="80000000" w:usb2="00000008" w:usb3="00000000" w:csb0="00000040" w:csb1="00000000"/>
  </w:font>
  <w:font w:name="Consolas">
    <w:panose1 w:val="020B0609020204030204"/>
    <w:charset w:val="00"/>
    <w:family w:val="modern"/>
    <w:pitch w:val="fixed"/>
    <w:sig w:usb0="E00006FF" w:usb1="0000FCFF" w:usb2="00000001" w:usb3="00000000" w:csb0="0000019F" w:csb1="00000000"/>
  </w:font>
  <w:font w:name="Aptos Narrow">
    <w:charset w:val="00"/>
    <w:family w:val="swiss"/>
    <w:pitch w:val="variable"/>
    <w:sig w:usb0="20000287" w:usb1="00000003" w:usb2="00000000" w:usb3="00000000" w:csb0="000001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2E7AE" w14:textId="77777777" w:rsidR="00CC46D0" w:rsidRDefault="00CC46D0">
    <w:pPr>
      <w:pBdr>
        <w:top w:val="nil"/>
        <w:left w:val="nil"/>
        <w:bottom w:val="nil"/>
        <w:right w:val="nil"/>
        <w:between w:val="nil"/>
      </w:pBdr>
      <w:tabs>
        <w:tab w:val="center" w:pos="4680"/>
        <w:tab w:val="right" w:pos="9360"/>
      </w:tabs>
      <w:bidi/>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rFonts w:cs="Times New Roman"/>
        <w:noProof/>
        <w:color w:val="000000"/>
        <w:rtl/>
      </w:rPr>
      <w:t>1</w:t>
    </w:r>
    <w:r>
      <w:rPr>
        <w:color w:val="000000"/>
      </w:rPr>
      <w:fldChar w:fldCharType="end"/>
    </w:r>
  </w:p>
  <w:p w14:paraId="045EA660" w14:textId="77777777" w:rsidR="00CC46D0" w:rsidRDefault="00CC46D0">
    <w:pPr>
      <w:pBdr>
        <w:top w:val="nil"/>
        <w:left w:val="nil"/>
        <w:bottom w:val="nil"/>
        <w:right w:val="nil"/>
        <w:between w:val="nil"/>
      </w:pBdr>
      <w:tabs>
        <w:tab w:val="center" w:pos="4680"/>
        <w:tab w:val="right" w:pos="9360"/>
      </w:tabs>
      <w:spacing w:after="0" w:line="240" w:lineRule="auto"/>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8A93" w14:textId="77777777" w:rsidR="00CC46D0" w:rsidRDefault="00CC46D0">
    <w:pPr>
      <w:pBdr>
        <w:top w:val="nil"/>
        <w:left w:val="nil"/>
        <w:bottom w:val="nil"/>
        <w:right w:val="nil"/>
        <w:between w:val="nil"/>
      </w:pBdr>
      <w:tabs>
        <w:tab w:val="center" w:pos="4680"/>
        <w:tab w:val="right" w:pos="9360"/>
      </w:tabs>
      <w:bidi/>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rFonts w:cs="Times New Roman"/>
        <w:noProof/>
        <w:color w:val="000000"/>
        <w:rtl/>
      </w:rPr>
      <w:t>1</w:t>
    </w:r>
    <w:r>
      <w:rPr>
        <w:color w:val="000000"/>
      </w:rPr>
      <w:fldChar w:fldCharType="end"/>
    </w:r>
  </w:p>
  <w:p w14:paraId="28E4E56C" w14:textId="77777777" w:rsidR="00CC46D0" w:rsidRDefault="00CC46D0">
    <w:pPr>
      <w:pBdr>
        <w:top w:val="nil"/>
        <w:left w:val="nil"/>
        <w:bottom w:val="nil"/>
        <w:right w:val="nil"/>
        <w:between w:val="nil"/>
      </w:pBdr>
      <w:tabs>
        <w:tab w:val="center" w:pos="4680"/>
        <w:tab w:val="right" w:pos="9360"/>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23E12" w14:textId="77777777" w:rsidR="00CC46D0" w:rsidRDefault="00CC46D0">
    <w:pPr>
      <w:pBdr>
        <w:top w:val="nil"/>
        <w:left w:val="nil"/>
        <w:bottom w:val="nil"/>
        <w:right w:val="nil"/>
        <w:between w:val="nil"/>
      </w:pBdr>
      <w:tabs>
        <w:tab w:val="center" w:pos="4680"/>
        <w:tab w:val="right" w:pos="9360"/>
      </w:tabs>
      <w:bidi/>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rFonts w:cs="Times New Roman"/>
        <w:noProof/>
        <w:color w:val="000000"/>
        <w:rtl/>
      </w:rPr>
      <w:t>2</w:t>
    </w:r>
    <w:r>
      <w:rPr>
        <w:color w:val="000000"/>
      </w:rPr>
      <w:fldChar w:fldCharType="end"/>
    </w:r>
  </w:p>
  <w:p w14:paraId="00A40B30" w14:textId="77777777" w:rsidR="00CC46D0" w:rsidRDefault="00CC46D0">
    <w:pPr>
      <w:pBdr>
        <w:top w:val="nil"/>
        <w:left w:val="nil"/>
        <w:bottom w:val="nil"/>
        <w:right w:val="nil"/>
        <w:between w:val="nil"/>
      </w:pBdr>
      <w:tabs>
        <w:tab w:val="center" w:pos="4680"/>
        <w:tab w:val="right" w:pos="9360"/>
      </w:tabs>
      <w:spacing w:after="0" w:line="240" w:lineRule="auto"/>
      <w:jc w:val="center"/>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37BA"/>
    <w:multiLevelType w:val="multilevel"/>
    <w:tmpl w:val="18609E3A"/>
    <w:lvl w:ilvl="0">
      <w:start w:val="17"/>
      <w:numFmt w:val="bullet"/>
      <w:lvlText w:val="-"/>
      <w:lvlJc w:val="left"/>
      <w:pPr>
        <w:ind w:left="721" w:hanging="360"/>
      </w:pPr>
      <w:rPr>
        <w:rFonts w:ascii="Simplified Arabic" w:eastAsia="Simplified Arabic" w:hAnsi="Simplified Arabic" w:cs="Simplified Arabic"/>
      </w:rPr>
    </w:lvl>
    <w:lvl w:ilvl="1">
      <w:start w:val="1"/>
      <w:numFmt w:val="bullet"/>
      <w:lvlText w:val="o"/>
      <w:lvlJc w:val="left"/>
      <w:pPr>
        <w:ind w:left="1441" w:hanging="360"/>
      </w:pPr>
      <w:rPr>
        <w:rFonts w:ascii="Courier New" w:eastAsia="Courier New" w:hAnsi="Courier New" w:cs="Courier New"/>
      </w:rPr>
    </w:lvl>
    <w:lvl w:ilvl="2">
      <w:start w:val="1"/>
      <w:numFmt w:val="bullet"/>
      <w:lvlText w:val="▪"/>
      <w:lvlJc w:val="left"/>
      <w:pPr>
        <w:ind w:left="2161" w:hanging="360"/>
      </w:pPr>
      <w:rPr>
        <w:rFonts w:ascii="Noto Sans Symbols" w:eastAsia="Noto Sans Symbols" w:hAnsi="Noto Sans Symbols" w:cs="Noto Sans Symbols"/>
      </w:rPr>
    </w:lvl>
    <w:lvl w:ilvl="3">
      <w:start w:val="1"/>
      <w:numFmt w:val="bullet"/>
      <w:lvlText w:val="●"/>
      <w:lvlJc w:val="left"/>
      <w:pPr>
        <w:ind w:left="2881" w:hanging="360"/>
      </w:pPr>
      <w:rPr>
        <w:rFonts w:ascii="Noto Sans Symbols" w:eastAsia="Noto Sans Symbols" w:hAnsi="Noto Sans Symbols" w:cs="Noto Sans Symbols"/>
      </w:rPr>
    </w:lvl>
    <w:lvl w:ilvl="4">
      <w:start w:val="1"/>
      <w:numFmt w:val="bullet"/>
      <w:lvlText w:val="o"/>
      <w:lvlJc w:val="left"/>
      <w:pPr>
        <w:ind w:left="3601" w:hanging="360"/>
      </w:pPr>
      <w:rPr>
        <w:rFonts w:ascii="Courier New" w:eastAsia="Courier New" w:hAnsi="Courier New" w:cs="Courier New"/>
      </w:rPr>
    </w:lvl>
    <w:lvl w:ilvl="5">
      <w:start w:val="1"/>
      <w:numFmt w:val="bullet"/>
      <w:lvlText w:val="▪"/>
      <w:lvlJc w:val="left"/>
      <w:pPr>
        <w:ind w:left="4321" w:hanging="360"/>
      </w:pPr>
      <w:rPr>
        <w:rFonts w:ascii="Noto Sans Symbols" w:eastAsia="Noto Sans Symbols" w:hAnsi="Noto Sans Symbols" w:cs="Noto Sans Symbols"/>
      </w:rPr>
    </w:lvl>
    <w:lvl w:ilvl="6">
      <w:start w:val="1"/>
      <w:numFmt w:val="bullet"/>
      <w:lvlText w:val="●"/>
      <w:lvlJc w:val="left"/>
      <w:pPr>
        <w:ind w:left="5041" w:hanging="360"/>
      </w:pPr>
      <w:rPr>
        <w:rFonts w:ascii="Noto Sans Symbols" w:eastAsia="Noto Sans Symbols" w:hAnsi="Noto Sans Symbols" w:cs="Noto Sans Symbols"/>
      </w:rPr>
    </w:lvl>
    <w:lvl w:ilvl="7">
      <w:start w:val="1"/>
      <w:numFmt w:val="bullet"/>
      <w:lvlText w:val="o"/>
      <w:lvlJc w:val="left"/>
      <w:pPr>
        <w:ind w:left="5761" w:hanging="360"/>
      </w:pPr>
      <w:rPr>
        <w:rFonts w:ascii="Courier New" w:eastAsia="Courier New" w:hAnsi="Courier New" w:cs="Courier New"/>
      </w:rPr>
    </w:lvl>
    <w:lvl w:ilvl="8">
      <w:start w:val="1"/>
      <w:numFmt w:val="bullet"/>
      <w:lvlText w:val="▪"/>
      <w:lvlJc w:val="left"/>
      <w:pPr>
        <w:ind w:left="6481" w:hanging="360"/>
      </w:pPr>
      <w:rPr>
        <w:rFonts w:ascii="Noto Sans Symbols" w:eastAsia="Noto Sans Symbols" w:hAnsi="Noto Sans Symbols" w:cs="Noto Sans Symbols"/>
      </w:rPr>
    </w:lvl>
  </w:abstractNum>
  <w:abstractNum w:abstractNumId="1" w15:restartNumberingAfterBreak="0">
    <w:nsid w:val="0BC41D2A"/>
    <w:multiLevelType w:val="hybridMultilevel"/>
    <w:tmpl w:val="04B26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82E44"/>
    <w:multiLevelType w:val="multilevel"/>
    <w:tmpl w:val="36CEE790"/>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D6D4305"/>
    <w:multiLevelType w:val="multilevel"/>
    <w:tmpl w:val="CFAC9F10"/>
    <w:lvl w:ilvl="0">
      <w:start w:val="1"/>
      <w:numFmt w:val="decimal"/>
      <w:lvlText w:val="%1."/>
      <w:lvlJc w:val="left"/>
      <w:pPr>
        <w:ind w:left="720" w:hanging="360"/>
      </w:pPr>
    </w:lvl>
    <w:lvl w:ilvl="1">
      <w:start w:val="1"/>
      <w:numFmt w:val="decimal"/>
      <w:lvlText w:val="%2-"/>
      <w:lvlJc w:val="left"/>
      <w:pPr>
        <w:ind w:left="1800" w:hanging="720"/>
      </w:pPr>
      <w:rPr>
        <w:b w:val="0"/>
        <w:sz w:val="32"/>
        <w:szCs w:val="32"/>
      </w:rPr>
    </w:lvl>
    <w:lvl w:ilvl="2">
      <w:start w:val="1"/>
      <w:numFmt w:val="bullet"/>
      <w:lvlText w:val="-"/>
      <w:lvlJc w:val="left"/>
      <w:pPr>
        <w:ind w:left="2340" w:hanging="360"/>
      </w:pPr>
      <w:rPr>
        <w:rFonts w:ascii="Traditional Arabic" w:eastAsia="Traditional Arabic" w:hAnsi="Traditional Arabic" w:cs="Traditional Arabic"/>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D94E9F"/>
    <w:multiLevelType w:val="multilevel"/>
    <w:tmpl w:val="6E66DF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BA22DE"/>
    <w:multiLevelType w:val="multilevel"/>
    <w:tmpl w:val="B3C06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915E48"/>
    <w:multiLevelType w:val="multilevel"/>
    <w:tmpl w:val="7A6608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8A24AE"/>
    <w:multiLevelType w:val="multilevel"/>
    <w:tmpl w:val="E138E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9D6670"/>
    <w:multiLevelType w:val="multilevel"/>
    <w:tmpl w:val="CFAC9F10"/>
    <w:lvl w:ilvl="0">
      <w:start w:val="1"/>
      <w:numFmt w:val="decimal"/>
      <w:lvlText w:val="%1."/>
      <w:lvlJc w:val="left"/>
      <w:pPr>
        <w:ind w:left="720" w:hanging="360"/>
      </w:pPr>
    </w:lvl>
    <w:lvl w:ilvl="1">
      <w:start w:val="1"/>
      <w:numFmt w:val="decimal"/>
      <w:lvlText w:val="%2-"/>
      <w:lvlJc w:val="left"/>
      <w:pPr>
        <w:ind w:left="1800" w:hanging="720"/>
      </w:pPr>
      <w:rPr>
        <w:b w:val="0"/>
        <w:sz w:val="32"/>
        <w:szCs w:val="32"/>
      </w:rPr>
    </w:lvl>
    <w:lvl w:ilvl="2">
      <w:start w:val="1"/>
      <w:numFmt w:val="bullet"/>
      <w:lvlText w:val="-"/>
      <w:lvlJc w:val="left"/>
      <w:pPr>
        <w:ind w:left="2340" w:hanging="360"/>
      </w:pPr>
      <w:rPr>
        <w:rFonts w:ascii="Traditional Arabic" w:eastAsia="Traditional Arabic" w:hAnsi="Traditional Arabic" w:cs="Traditional Arabic"/>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B4755D"/>
    <w:multiLevelType w:val="multilevel"/>
    <w:tmpl w:val="8DB6DFD4"/>
    <w:lvl w:ilvl="0">
      <w:numFmt w:val="bullet"/>
      <w:lvlText w:val="-"/>
      <w:lvlJc w:val="left"/>
      <w:pPr>
        <w:ind w:left="358" w:hanging="360"/>
      </w:pPr>
      <w:rPr>
        <w:rFonts w:ascii="Sakkal Majalla" w:eastAsia="Sakkal Majalla" w:hAnsi="Sakkal Majalla" w:cs="Sakkal Majalla"/>
      </w:rPr>
    </w:lvl>
    <w:lvl w:ilvl="1">
      <w:start w:val="1"/>
      <w:numFmt w:val="bullet"/>
      <w:lvlText w:val="o"/>
      <w:lvlJc w:val="left"/>
      <w:pPr>
        <w:ind w:left="1078" w:hanging="360"/>
      </w:pPr>
      <w:rPr>
        <w:rFonts w:ascii="Courier New" w:eastAsia="Courier New" w:hAnsi="Courier New" w:cs="Courier New"/>
      </w:rPr>
    </w:lvl>
    <w:lvl w:ilvl="2">
      <w:start w:val="1"/>
      <w:numFmt w:val="bullet"/>
      <w:lvlText w:val="▪"/>
      <w:lvlJc w:val="left"/>
      <w:pPr>
        <w:ind w:left="1798" w:hanging="360"/>
      </w:pPr>
      <w:rPr>
        <w:rFonts w:ascii="Noto Sans Symbols" w:eastAsia="Noto Sans Symbols" w:hAnsi="Noto Sans Symbols" w:cs="Noto Sans Symbols"/>
      </w:rPr>
    </w:lvl>
    <w:lvl w:ilvl="3">
      <w:start w:val="1"/>
      <w:numFmt w:val="bullet"/>
      <w:lvlText w:val="●"/>
      <w:lvlJc w:val="left"/>
      <w:pPr>
        <w:ind w:left="2518" w:hanging="360"/>
      </w:pPr>
      <w:rPr>
        <w:rFonts w:ascii="Noto Sans Symbols" w:eastAsia="Noto Sans Symbols" w:hAnsi="Noto Sans Symbols" w:cs="Noto Sans Symbols"/>
      </w:rPr>
    </w:lvl>
    <w:lvl w:ilvl="4">
      <w:start w:val="1"/>
      <w:numFmt w:val="bullet"/>
      <w:lvlText w:val="o"/>
      <w:lvlJc w:val="left"/>
      <w:pPr>
        <w:ind w:left="3238" w:hanging="360"/>
      </w:pPr>
      <w:rPr>
        <w:rFonts w:ascii="Courier New" w:eastAsia="Courier New" w:hAnsi="Courier New" w:cs="Courier New"/>
      </w:rPr>
    </w:lvl>
    <w:lvl w:ilvl="5">
      <w:start w:val="1"/>
      <w:numFmt w:val="bullet"/>
      <w:lvlText w:val="▪"/>
      <w:lvlJc w:val="left"/>
      <w:pPr>
        <w:ind w:left="3958" w:hanging="360"/>
      </w:pPr>
      <w:rPr>
        <w:rFonts w:ascii="Noto Sans Symbols" w:eastAsia="Noto Sans Symbols" w:hAnsi="Noto Sans Symbols" w:cs="Noto Sans Symbols"/>
      </w:rPr>
    </w:lvl>
    <w:lvl w:ilvl="6">
      <w:start w:val="1"/>
      <w:numFmt w:val="bullet"/>
      <w:lvlText w:val="●"/>
      <w:lvlJc w:val="left"/>
      <w:pPr>
        <w:ind w:left="4678" w:hanging="360"/>
      </w:pPr>
      <w:rPr>
        <w:rFonts w:ascii="Noto Sans Symbols" w:eastAsia="Noto Sans Symbols" w:hAnsi="Noto Sans Symbols" w:cs="Noto Sans Symbols"/>
      </w:rPr>
    </w:lvl>
    <w:lvl w:ilvl="7">
      <w:start w:val="1"/>
      <w:numFmt w:val="bullet"/>
      <w:lvlText w:val="o"/>
      <w:lvlJc w:val="left"/>
      <w:pPr>
        <w:ind w:left="5398" w:hanging="360"/>
      </w:pPr>
      <w:rPr>
        <w:rFonts w:ascii="Courier New" w:eastAsia="Courier New" w:hAnsi="Courier New" w:cs="Courier New"/>
      </w:rPr>
    </w:lvl>
    <w:lvl w:ilvl="8">
      <w:start w:val="1"/>
      <w:numFmt w:val="bullet"/>
      <w:lvlText w:val="▪"/>
      <w:lvlJc w:val="left"/>
      <w:pPr>
        <w:ind w:left="6118" w:hanging="360"/>
      </w:pPr>
      <w:rPr>
        <w:rFonts w:ascii="Noto Sans Symbols" w:eastAsia="Noto Sans Symbols" w:hAnsi="Noto Sans Symbols" w:cs="Noto Sans Symbols"/>
      </w:rPr>
    </w:lvl>
  </w:abstractNum>
  <w:abstractNum w:abstractNumId="10" w15:restartNumberingAfterBreak="0">
    <w:nsid w:val="1AAE30AC"/>
    <w:multiLevelType w:val="multilevel"/>
    <w:tmpl w:val="CFAC9F10"/>
    <w:lvl w:ilvl="0">
      <w:start w:val="1"/>
      <w:numFmt w:val="decimal"/>
      <w:lvlText w:val="%1."/>
      <w:lvlJc w:val="left"/>
      <w:pPr>
        <w:ind w:left="720" w:hanging="360"/>
      </w:pPr>
    </w:lvl>
    <w:lvl w:ilvl="1">
      <w:start w:val="1"/>
      <w:numFmt w:val="decimal"/>
      <w:lvlText w:val="%2-"/>
      <w:lvlJc w:val="left"/>
      <w:pPr>
        <w:ind w:left="1800" w:hanging="720"/>
      </w:pPr>
      <w:rPr>
        <w:b w:val="0"/>
        <w:sz w:val="32"/>
        <w:szCs w:val="32"/>
      </w:rPr>
    </w:lvl>
    <w:lvl w:ilvl="2">
      <w:start w:val="1"/>
      <w:numFmt w:val="bullet"/>
      <w:lvlText w:val="-"/>
      <w:lvlJc w:val="left"/>
      <w:pPr>
        <w:ind w:left="2340" w:hanging="360"/>
      </w:pPr>
      <w:rPr>
        <w:rFonts w:ascii="Traditional Arabic" w:eastAsia="Traditional Arabic" w:hAnsi="Traditional Arabic" w:cs="Traditional Arabic"/>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F87C47"/>
    <w:multiLevelType w:val="hybridMultilevel"/>
    <w:tmpl w:val="195C4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DD0014"/>
    <w:multiLevelType w:val="multilevel"/>
    <w:tmpl w:val="ECC49846"/>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953A8"/>
    <w:multiLevelType w:val="multilevel"/>
    <w:tmpl w:val="41CA2C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89C2002"/>
    <w:multiLevelType w:val="multilevel"/>
    <w:tmpl w:val="45C61FFE"/>
    <w:lvl w:ilvl="0">
      <w:start w:val="1"/>
      <w:numFmt w:val="decimal"/>
      <w:lvlText w:val="%1"/>
      <w:lvlJc w:val="left"/>
      <w:pPr>
        <w:ind w:left="396" w:hanging="396"/>
      </w:pPr>
    </w:lvl>
    <w:lvl w:ilvl="1">
      <w:start w:val="1"/>
      <w:numFmt w:val="decimal"/>
      <w:lvlText w:val="%1-%2"/>
      <w:lvlJc w:val="left"/>
      <w:pPr>
        <w:ind w:left="1116" w:hanging="396"/>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2B6F7595"/>
    <w:multiLevelType w:val="hybridMultilevel"/>
    <w:tmpl w:val="6FEE9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626DED"/>
    <w:multiLevelType w:val="multilevel"/>
    <w:tmpl w:val="FDB6D3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8E21BE"/>
    <w:multiLevelType w:val="hybridMultilevel"/>
    <w:tmpl w:val="3CF4A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571856"/>
    <w:multiLevelType w:val="multilevel"/>
    <w:tmpl w:val="954E611E"/>
    <w:lvl w:ilvl="0">
      <w:start w:val="1"/>
      <w:numFmt w:val="decimal"/>
      <w:lvlText w:val="%1."/>
      <w:lvlJc w:val="left"/>
      <w:pPr>
        <w:ind w:left="360" w:hanging="360"/>
      </w:pPr>
      <w:rPr>
        <w:sz w:val="36"/>
        <w:szCs w:val="3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B7D6A50"/>
    <w:multiLevelType w:val="multilevel"/>
    <w:tmpl w:val="BF34BFC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0" w15:restartNumberingAfterBreak="0">
    <w:nsid w:val="44BD5A75"/>
    <w:multiLevelType w:val="multilevel"/>
    <w:tmpl w:val="E66A2C76"/>
    <w:lvl w:ilvl="0">
      <w:start w:val="1"/>
      <w:numFmt w:val="bullet"/>
      <w:lvlText w:val="●"/>
      <w:lvlJc w:val="left"/>
      <w:pPr>
        <w:ind w:left="721" w:hanging="360"/>
      </w:pPr>
      <w:rPr>
        <w:rFonts w:ascii="Noto Sans Symbols" w:eastAsia="Noto Sans Symbols" w:hAnsi="Noto Sans Symbols" w:cs="Noto Sans Symbols"/>
      </w:rPr>
    </w:lvl>
    <w:lvl w:ilvl="1">
      <w:start w:val="1"/>
      <w:numFmt w:val="bullet"/>
      <w:lvlText w:val="o"/>
      <w:lvlJc w:val="left"/>
      <w:pPr>
        <w:ind w:left="1441" w:hanging="360"/>
      </w:pPr>
      <w:rPr>
        <w:rFonts w:ascii="Courier New" w:eastAsia="Courier New" w:hAnsi="Courier New" w:cs="Courier New"/>
      </w:rPr>
    </w:lvl>
    <w:lvl w:ilvl="2">
      <w:start w:val="1"/>
      <w:numFmt w:val="bullet"/>
      <w:lvlText w:val="▪"/>
      <w:lvlJc w:val="left"/>
      <w:pPr>
        <w:ind w:left="2161" w:hanging="360"/>
      </w:pPr>
      <w:rPr>
        <w:rFonts w:ascii="Noto Sans Symbols" w:eastAsia="Noto Sans Symbols" w:hAnsi="Noto Sans Symbols" w:cs="Noto Sans Symbols"/>
      </w:rPr>
    </w:lvl>
    <w:lvl w:ilvl="3">
      <w:start w:val="1"/>
      <w:numFmt w:val="bullet"/>
      <w:lvlText w:val="●"/>
      <w:lvlJc w:val="left"/>
      <w:pPr>
        <w:ind w:left="2881" w:hanging="360"/>
      </w:pPr>
      <w:rPr>
        <w:rFonts w:ascii="Noto Sans Symbols" w:eastAsia="Noto Sans Symbols" w:hAnsi="Noto Sans Symbols" w:cs="Noto Sans Symbols"/>
      </w:rPr>
    </w:lvl>
    <w:lvl w:ilvl="4">
      <w:start w:val="1"/>
      <w:numFmt w:val="bullet"/>
      <w:lvlText w:val="o"/>
      <w:lvlJc w:val="left"/>
      <w:pPr>
        <w:ind w:left="3601" w:hanging="360"/>
      </w:pPr>
      <w:rPr>
        <w:rFonts w:ascii="Courier New" w:eastAsia="Courier New" w:hAnsi="Courier New" w:cs="Courier New"/>
      </w:rPr>
    </w:lvl>
    <w:lvl w:ilvl="5">
      <w:start w:val="1"/>
      <w:numFmt w:val="bullet"/>
      <w:lvlText w:val="▪"/>
      <w:lvlJc w:val="left"/>
      <w:pPr>
        <w:ind w:left="4321" w:hanging="360"/>
      </w:pPr>
      <w:rPr>
        <w:rFonts w:ascii="Noto Sans Symbols" w:eastAsia="Noto Sans Symbols" w:hAnsi="Noto Sans Symbols" w:cs="Noto Sans Symbols"/>
      </w:rPr>
    </w:lvl>
    <w:lvl w:ilvl="6">
      <w:start w:val="1"/>
      <w:numFmt w:val="bullet"/>
      <w:lvlText w:val="●"/>
      <w:lvlJc w:val="left"/>
      <w:pPr>
        <w:ind w:left="5041" w:hanging="360"/>
      </w:pPr>
      <w:rPr>
        <w:rFonts w:ascii="Noto Sans Symbols" w:eastAsia="Noto Sans Symbols" w:hAnsi="Noto Sans Symbols" w:cs="Noto Sans Symbols"/>
      </w:rPr>
    </w:lvl>
    <w:lvl w:ilvl="7">
      <w:start w:val="1"/>
      <w:numFmt w:val="bullet"/>
      <w:lvlText w:val="o"/>
      <w:lvlJc w:val="left"/>
      <w:pPr>
        <w:ind w:left="5761" w:hanging="360"/>
      </w:pPr>
      <w:rPr>
        <w:rFonts w:ascii="Courier New" w:eastAsia="Courier New" w:hAnsi="Courier New" w:cs="Courier New"/>
      </w:rPr>
    </w:lvl>
    <w:lvl w:ilvl="8">
      <w:start w:val="1"/>
      <w:numFmt w:val="bullet"/>
      <w:lvlText w:val="▪"/>
      <w:lvlJc w:val="left"/>
      <w:pPr>
        <w:ind w:left="6481" w:hanging="360"/>
      </w:pPr>
      <w:rPr>
        <w:rFonts w:ascii="Noto Sans Symbols" w:eastAsia="Noto Sans Symbols" w:hAnsi="Noto Sans Symbols" w:cs="Noto Sans Symbols"/>
      </w:rPr>
    </w:lvl>
  </w:abstractNum>
  <w:abstractNum w:abstractNumId="21" w15:restartNumberingAfterBreak="0">
    <w:nsid w:val="491F73AC"/>
    <w:multiLevelType w:val="multilevel"/>
    <w:tmpl w:val="CBA62F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6E243F"/>
    <w:multiLevelType w:val="hybridMultilevel"/>
    <w:tmpl w:val="9E9C7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6749E"/>
    <w:multiLevelType w:val="multilevel"/>
    <w:tmpl w:val="2B36F9D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88941A3"/>
    <w:multiLevelType w:val="multilevel"/>
    <w:tmpl w:val="83E6AC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91A134E"/>
    <w:multiLevelType w:val="multilevel"/>
    <w:tmpl w:val="AC9C8B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574F74"/>
    <w:multiLevelType w:val="multilevel"/>
    <w:tmpl w:val="B8B6A6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0C35AA"/>
    <w:multiLevelType w:val="multilevel"/>
    <w:tmpl w:val="F5D46A54"/>
    <w:lvl w:ilvl="0">
      <w:start w:val="1"/>
      <w:numFmt w:val="decimal"/>
      <w:lvlText w:val="%1."/>
      <w:lvlJc w:val="left"/>
      <w:pPr>
        <w:ind w:left="396" w:hanging="396"/>
      </w:pPr>
    </w:lvl>
    <w:lvl w:ilvl="1">
      <w:start w:val="1"/>
      <w:numFmt w:val="decimal"/>
      <w:lvlText w:val="%1-%2"/>
      <w:lvlJc w:val="left"/>
      <w:pPr>
        <w:ind w:left="1116" w:hanging="396"/>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64CE7DFD"/>
    <w:multiLevelType w:val="multilevel"/>
    <w:tmpl w:val="64743026"/>
    <w:lvl w:ilvl="0">
      <w:start w:val="1"/>
      <w:numFmt w:val="decimal"/>
      <w:lvlText w:val="%1."/>
      <w:lvlJc w:val="left"/>
      <w:pPr>
        <w:ind w:left="946" w:hanging="360"/>
      </w:pPr>
    </w:lvl>
    <w:lvl w:ilvl="1">
      <w:start w:val="1"/>
      <w:numFmt w:val="bullet"/>
      <w:lvlText w:val="o"/>
      <w:lvlJc w:val="left"/>
      <w:pPr>
        <w:ind w:left="1666" w:hanging="360"/>
      </w:pPr>
      <w:rPr>
        <w:rFonts w:ascii="Courier New" w:eastAsia="Courier New" w:hAnsi="Courier New" w:cs="Courier New"/>
      </w:rPr>
    </w:lvl>
    <w:lvl w:ilvl="2">
      <w:start w:val="1"/>
      <w:numFmt w:val="bullet"/>
      <w:lvlText w:val="▪"/>
      <w:lvlJc w:val="left"/>
      <w:pPr>
        <w:ind w:left="2386" w:hanging="360"/>
      </w:pPr>
      <w:rPr>
        <w:rFonts w:ascii="Noto Sans Symbols" w:eastAsia="Noto Sans Symbols" w:hAnsi="Noto Sans Symbols" w:cs="Noto Sans Symbols"/>
      </w:rPr>
    </w:lvl>
    <w:lvl w:ilvl="3">
      <w:start w:val="1"/>
      <w:numFmt w:val="bullet"/>
      <w:lvlText w:val="●"/>
      <w:lvlJc w:val="left"/>
      <w:pPr>
        <w:ind w:left="3106" w:hanging="360"/>
      </w:pPr>
      <w:rPr>
        <w:rFonts w:ascii="Noto Sans Symbols" w:eastAsia="Noto Sans Symbols" w:hAnsi="Noto Sans Symbols" w:cs="Noto Sans Symbols"/>
      </w:rPr>
    </w:lvl>
    <w:lvl w:ilvl="4">
      <w:start w:val="1"/>
      <w:numFmt w:val="bullet"/>
      <w:lvlText w:val="o"/>
      <w:lvlJc w:val="left"/>
      <w:pPr>
        <w:ind w:left="3826" w:hanging="360"/>
      </w:pPr>
      <w:rPr>
        <w:rFonts w:ascii="Courier New" w:eastAsia="Courier New" w:hAnsi="Courier New" w:cs="Courier New"/>
      </w:rPr>
    </w:lvl>
    <w:lvl w:ilvl="5">
      <w:start w:val="1"/>
      <w:numFmt w:val="bullet"/>
      <w:lvlText w:val="▪"/>
      <w:lvlJc w:val="left"/>
      <w:pPr>
        <w:ind w:left="4546" w:hanging="360"/>
      </w:pPr>
      <w:rPr>
        <w:rFonts w:ascii="Noto Sans Symbols" w:eastAsia="Noto Sans Symbols" w:hAnsi="Noto Sans Symbols" w:cs="Noto Sans Symbols"/>
      </w:rPr>
    </w:lvl>
    <w:lvl w:ilvl="6">
      <w:start w:val="1"/>
      <w:numFmt w:val="bullet"/>
      <w:lvlText w:val="●"/>
      <w:lvlJc w:val="left"/>
      <w:pPr>
        <w:ind w:left="5266" w:hanging="360"/>
      </w:pPr>
      <w:rPr>
        <w:rFonts w:ascii="Noto Sans Symbols" w:eastAsia="Noto Sans Symbols" w:hAnsi="Noto Sans Symbols" w:cs="Noto Sans Symbols"/>
      </w:rPr>
    </w:lvl>
    <w:lvl w:ilvl="7">
      <w:start w:val="1"/>
      <w:numFmt w:val="bullet"/>
      <w:lvlText w:val="o"/>
      <w:lvlJc w:val="left"/>
      <w:pPr>
        <w:ind w:left="5986" w:hanging="360"/>
      </w:pPr>
      <w:rPr>
        <w:rFonts w:ascii="Courier New" w:eastAsia="Courier New" w:hAnsi="Courier New" w:cs="Courier New"/>
      </w:rPr>
    </w:lvl>
    <w:lvl w:ilvl="8">
      <w:start w:val="1"/>
      <w:numFmt w:val="bullet"/>
      <w:lvlText w:val="▪"/>
      <w:lvlJc w:val="left"/>
      <w:pPr>
        <w:ind w:left="6706" w:hanging="360"/>
      </w:pPr>
      <w:rPr>
        <w:rFonts w:ascii="Noto Sans Symbols" w:eastAsia="Noto Sans Symbols" w:hAnsi="Noto Sans Symbols" w:cs="Noto Sans Symbols"/>
      </w:rPr>
    </w:lvl>
  </w:abstractNum>
  <w:abstractNum w:abstractNumId="29" w15:restartNumberingAfterBreak="0">
    <w:nsid w:val="65204159"/>
    <w:multiLevelType w:val="multilevel"/>
    <w:tmpl w:val="87461894"/>
    <w:lvl w:ilvl="0">
      <w:start w:val="1"/>
      <w:numFmt w:val="decimal"/>
      <w:lvlText w:val="%1."/>
      <w:lvlJc w:val="left"/>
      <w:pPr>
        <w:ind w:left="396" w:hanging="396"/>
      </w:pPr>
    </w:lvl>
    <w:lvl w:ilvl="1">
      <w:start w:val="1"/>
      <w:numFmt w:val="decimal"/>
      <w:lvlText w:val="%1-%2"/>
      <w:lvlJc w:val="left"/>
      <w:pPr>
        <w:ind w:left="1116" w:hanging="396"/>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15:restartNumberingAfterBreak="0">
    <w:nsid w:val="66CB35A0"/>
    <w:multiLevelType w:val="multilevel"/>
    <w:tmpl w:val="17E64FEA"/>
    <w:lvl w:ilvl="0">
      <w:start w:val="1"/>
      <w:numFmt w:val="decimal"/>
      <w:lvlText w:val="%1."/>
      <w:lvlJc w:val="left"/>
      <w:pPr>
        <w:ind w:left="396" w:hanging="396"/>
      </w:pPr>
      <w:rPr>
        <w:rFonts w:ascii="Simplified Arabic" w:eastAsia="Simplified Arabic" w:hAnsi="Simplified Arabic" w:cs="Simplified Arabic"/>
      </w:rPr>
    </w:lvl>
    <w:lvl w:ilvl="1">
      <w:start w:val="1"/>
      <w:numFmt w:val="decimal"/>
      <w:lvlText w:val="%1-%2"/>
      <w:lvlJc w:val="left"/>
      <w:pPr>
        <w:ind w:left="1116" w:hanging="396"/>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67841074"/>
    <w:multiLevelType w:val="multilevel"/>
    <w:tmpl w:val="E6B06F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80D1A49"/>
    <w:multiLevelType w:val="multilevel"/>
    <w:tmpl w:val="2DCE8A08"/>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2A86102"/>
    <w:multiLevelType w:val="multilevel"/>
    <w:tmpl w:val="8FECC230"/>
    <w:lvl w:ilvl="0">
      <w:start w:val="1"/>
      <w:numFmt w:val="decimal"/>
      <w:lvlText w:val="%1."/>
      <w:lvlJc w:val="left"/>
      <w:pPr>
        <w:ind w:left="396" w:hanging="396"/>
      </w:pPr>
    </w:lvl>
    <w:lvl w:ilvl="1">
      <w:start w:val="1"/>
      <w:numFmt w:val="decimal"/>
      <w:lvlText w:val="%1-%2"/>
      <w:lvlJc w:val="left"/>
      <w:pPr>
        <w:ind w:left="1116" w:hanging="396"/>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73A427B1"/>
    <w:multiLevelType w:val="multilevel"/>
    <w:tmpl w:val="CFAC9F10"/>
    <w:lvl w:ilvl="0">
      <w:start w:val="1"/>
      <w:numFmt w:val="decimal"/>
      <w:lvlText w:val="%1."/>
      <w:lvlJc w:val="left"/>
      <w:pPr>
        <w:ind w:left="720" w:hanging="360"/>
      </w:pPr>
    </w:lvl>
    <w:lvl w:ilvl="1">
      <w:start w:val="1"/>
      <w:numFmt w:val="decimal"/>
      <w:lvlText w:val="%2-"/>
      <w:lvlJc w:val="left"/>
      <w:pPr>
        <w:ind w:left="1800" w:hanging="720"/>
      </w:pPr>
      <w:rPr>
        <w:b w:val="0"/>
        <w:sz w:val="32"/>
        <w:szCs w:val="32"/>
      </w:rPr>
    </w:lvl>
    <w:lvl w:ilvl="2">
      <w:start w:val="1"/>
      <w:numFmt w:val="bullet"/>
      <w:lvlText w:val="-"/>
      <w:lvlJc w:val="left"/>
      <w:pPr>
        <w:ind w:left="2340" w:hanging="360"/>
      </w:pPr>
      <w:rPr>
        <w:rFonts w:ascii="Traditional Arabic" w:eastAsia="Traditional Arabic" w:hAnsi="Traditional Arabic" w:cs="Traditional Arabic"/>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CCD2982"/>
    <w:multiLevelType w:val="hybridMultilevel"/>
    <w:tmpl w:val="3E861ED8"/>
    <w:lvl w:ilvl="0" w:tplc="200A7648">
      <w:start w:val="1"/>
      <w:numFmt w:val="bullet"/>
      <w:lvlText w:val="−"/>
      <w:lvlJc w:val="left"/>
      <w:pPr>
        <w:ind w:left="720" w:hanging="360"/>
      </w:pPr>
      <w:rPr>
        <w:rFonts w:ascii="Karla" w:hAnsi="Kar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8266154">
    <w:abstractNumId w:val="14"/>
  </w:num>
  <w:num w:numId="2" w16cid:durableId="530194257">
    <w:abstractNumId w:val="21"/>
  </w:num>
  <w:num w:numId="3" w16cid:durableId="666982663">
    <w:abstractNumId w:val="19"/>
  </w:num>
  <w:num w:numId="4" w16cid:durableId="955330856">
    <w:abstractNumId w:val="20"/>
  </w:num>
  <w:num w:numId="5" w16cid:durableId="1178277631">
    <w:abstractNumId w:val="26"/>
  </w:num>
  <w:num w:numId="6" w16cid:durableId="549608671">
    <w:abstractNumId w:val="0"/>
  </w:num>
  <w:num w:numId="7" w16cid:durableId="173499499">
    <w:abstractNumId w:val="10"/>
  </w:num>
  <w:num w:numId="8" w16cid:durableId="1199002867">
    <w:abstractNumId w:val="25"/>
  </w:num>
  <w:num w:numId="9" w16cid:durableId="1335763963">
    <w:abstractNumId w:val="24"/>
  </w:num>
  <w:num w:numId="10" w16cid:durableId="1457331345">
    <w:abstractNumId w:val="16"/>
  </w:num>
  <w:num w:numId="11" w16cid:durableId="30693356">
    <w:abstractNumId w:val="23"/>
  </w:num>
  <w:num w:numId="12" w16cid:durableId="1882092642">
    <w:abstractNumId w:val="32"/>
  </w:num>
  <w:num w:numId="13" w16cid:durableId="1351108340">
    <w:abstractNumId w:val="9"/>
  </w:num>
  <w:num w:numId="14" w16cid:durableId="1830125020">
    <w:abstractNumId w:val="28"/>
  </w:num>
  <w:num w:numId="15" w16cid:durableId="1479810058">
    <w:abstractNumId w:val="5"/>
  </w:num>
  <w:num w:numId="16" w16cid:durableId="122700247">
    <w:abstractNumId w:val="13"/>
  </w:num>
  <w:num w:numId="17" w16cid:durableId="1901474280">
    <w:abstractNumId w:val="27"/>
  </w:num>
  <w:num w:numId="18" w16cid:durableId="36205349">
    <w:abstractNumId w:val="29"/>
  </w:num>
  <w:num w:numId="19" w16cid:durableId="283923376">
    <w:abstractNumId w:val="33"/>
  </w:num>
  <w:num w:numId="20" w16cid:durableId="1740208035">
    <w:abstractNumId w:val="30"/>
  </w:num>
  <w:num w:numId="21" w16cid:durableId="668799935">
    <w:abstractNumId w:val="12"/>
  </w:num>
  <w:num w:numId="22" w16cid:durableId="795375610">
    <w:abstractNumId w:val="31"/>
  </w:num>
  <w:num w:numId="23" w16cid:durableId="1086734334">
    <w:abstractNumId w:val="2"/>
  </w:num>
  <w:num w:numId="24" w16cid:durableId="1277365538">
    <w:abstractNumId w:val="18"/>
  </w:num>
  <w:num w:numId="25" w16cid:durableId="9063386">
    <w:abstractNumId w:val="7"/>
  </w:num>
  <w:num w:numId="26" w16cid:durableId="685255003">
    <w:abstractNumId w:val="6"/>
  </w:num>
  <w:num w:numId="27" w16cid:durableId="1553924209">
    <w:abstractNumId w:val="8"/>
  </w:num>
  <w:num w:numId="28" w16cid:durableId="544026192">
    <w:abstractNumId w:val="35"/>
  </w:num>
  <w:num w:numId="29" w16cid:durableId="2076124955">
    <w:abstractNumId w:val="34"/>
  </w:num>
  <w:num w:numId="30" w16cid:durableId="1727215869">
    <w:abstractNumId w:val="1"/>
  </w:num>
  <w:num w:numId="31" w16cid:durableId="659966038">
    <w:abstractNumId w:val="22"/>
  </w:num>
  <w:num w:numId="32" w16cid:durableId="854806577">
    <w:abstractNumId w:val="17"/>
  </w:num>
  <w:num w:numId="33" w16cid:durableId="1221941981">
    <w:abstractNumId w:val="15"/>
  </w:num>
  <w:num w:numId="34" w16cid:durableId="2119909307">
    <w:abstractNumId w:val="11"/>
  </w:num>
  <w:num w:numId="35" w16cid:durableId="2097290362">
    <w:abstractNumId w:val="4"/>
  </w:num>
  <w:num w:numId="36" w16cid:durableId="8748549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6D0"/>
    <w:rsid w:val="00210E27"/>
    <w:rsid w:val="007653BB"/>
    <w:rsid w:val="00C23AF6"/>
    <w:rsid w:val="00CC46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6CEBC"/>
  <w15:chartTrackingRefBased/>
  <w15:docId w15:val="{76577F93-A964-4D82-9716-573B45E0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6D0"/>
    <w:pPr>
      <w:spacing w:line="259" w:lineRule="auto"/>
    </w:pPr>
    <w:rPr>
      <w:rFonts w:ascii="Aptos" w:eastAsia="Aptos" w:hAnsi="Aptos" w:cs="Aptos"/>
      <w:kern w:val="0"/>
      <w:sz w:val="22"/>
      <w:szCs w:val="22"/>
      <w:lang w:eastAsia="en-US"/>
      <w14:ligatures w14:val="none"/>
    </w:rPr>
  </w:style>
  <w:style w:type="paragraph" w:styleId="Heading1">
    <w:name w:val="heading 1"/>
    <w:basedOn w:val="Normal"/>
    <w:next w:val="Normal"/>
    <w:link w:val="Heading1Char"/>
    <w:uiPriority w:val="9"/>
    <w:qFormat/>
    <w:rsid w:val="00CC46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6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6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46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6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6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6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6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CC46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6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46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46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46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6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6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6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6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CC46D0"/>
    <w:rPr>
      <w:rFonts w:eastAsiaTheme="majorEastAsia" w:cstheme="majorBidi"/>
      <w:color w:val="272727" w:themeColor="text1" w:themeTint="D8"/>
    </w:rPr>
  </w:style>
  <w:style w:type="paragraph" w:styleId="Title">
    <w:name w:val="Title"/>
    <w:basedOn w:val="Normal"/>
    <w:next w:val="Normal"/>
    <w:link w:val="TitleChar"/>
    <w:uiPriority w:val="10"/>
    <w:qFormat/>
    <w:rsid w:val="00CC46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6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6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6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6D0"/>
    <w:pPr>
      <w:spacing w:before="160"/>
      <w:jc w:val="center"/>
    </w:pPr>
    <w:rPr>
      <w:i/>
      <w:iCs/>
      <w:color w:val="404040" w:themeColor="text1" w:themeTint="BF"/>
    </w:rPr>
  </w:style>
  <w:style w:type="character" w:customStyle="1" w:styleId="QuoteChar">
    <w:name w:val="Quote Char"/>
    <w:basedOn w:val="DefaultParagraphFont"/>
    <w:link w:val="Quote"/>
    <w:uiPriority w:val="29"/>
    <w:rsid w:val="00CC46D0"/>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C46D0"/>
    <w:pPr>
      <w:ind w:left="720"/>
      <w:contextualSpacing/>
    </w:pPr>
  </w:style>
  <w:style w:type="character" w:styleId="IntenseEmphasis">
    <w:name w:val="Intense Emphasis"/>
    <w:basedOn w:val="DefaultParagraphFont"/>
    <w:uiPriority w:val="21"/>
    <w:qFormat/>
    <w:rsid w:val="00CC46D0"/>
    <w:rPr>
      <w:i/>
      <w:iCs/>
      <w:color w:val="0F4761" w:themeColor="accent1" w:themeShade="BF"/>
    </w:rPr>
  </w:style>
  <w:style w:type="paragraph" w:styleId="IntenseQuote">
    <w:name w:val="Intense Quote"/>
    <w:basedOn w:val="Normal"/>
    <w:next w:val="Normal"/>
    <w:link w:val="IntenseQuoteChar"/>
    <w:uiPriority w:val="30"/>
    <w:qFormat/>
    <w:rsid w:val="00CC46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6D0"/>
    <w:rPr>
      <w:i/>
      <w:iCs/>
      <w:color w:val="0F4761" w:themeColor="accent1" w:themeShade="BF"/>
    </w:rPr>
  </w:style>
  <w:style w:type="character" w:styleId="IntenseReference">
    <w:name w:val="Intense Reference"/>
    <w:basedOn w:val="DefaultParagraphFont"/>
    <w:uiPriority w:val="32"/>
    <w:qFormat/>
    <w:rsid w:val="00CC46D0"/>
    <w:rPr>
      <w:b/>
      <w:bCs/>
      <w:smallCaps/>
      <w:color w:val="0F4761" w:themeColor="accent1" w:themeShade="BF"/>
      <w:spacing w:val="5"/>
    </w:rPr>
  </w:style>
  <w:style w:type="paragraph" w:styleId="Footer">
    <w:name w:val="footer"/>
    <w:basedOn w:val="Normal"/>
    <w:link w:val="FooterChar"/>
    <w:uiPriority w:val="99"/>
    <w:unhideWhenUsed/>
    <w:rsid w:val="00CC46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6D0"/>
    <w:rPr>
      <w:rFonts w:ascii="Aptos" w:eastAsia="Aptos" w:hAnsi="Aptos" w:cs="Aptos"/>
      <w:kern w:val="0"/>
      <w:sz w:val="22"/>
      <w:szCs w:val="22"/>
      <w:lang w:eastAsia="en-US"/>
      <w14:ligatures w14:val="none"/>
    </w:rPr>
  </w:style>
  <w:style w:type="paragraph" w:customStyle="1" w:styleId="a">
    <w:name w:val="فصل"/>
    <w:basedOn w:val="Heading1"/>
    <w:qFormat/>
    <w:rsid w:val="00CC46D0"/>
    <w:pPr>
      <w:bidi/>
      <w:spacing w:before="240" w:after="0"/>
    </w:pPr>
    <w:rPr>
      <w:rFonts w:ascii="Sakkal Majalla" w:hAnsi="Sakkal Majalla"/>
      <w:b/>
      <w:color w:val="000000" w:themeColor="text1"/>
      <w:sz w:val="36"/>
      <w:szCs w:val="32"/>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C46D0"/>
  </w:style>
  <w:style w:type="paragraph" w:styleId="NoSpacing">
    <w:name w:val="No Spacing"/>
    <w:uiPriority w:val="1"/>
    <w:qFormat/>
    <w:rsid w:val="00CC46D0"/>
    <w:pPr>
      <w:bidi/>
      <w:spacing w:after="0" w:line="240" w:lineRule="auto"/>
    </w:pPr>
    <w:rPr>
      <w:rFonts w:ascii="Aptos" w:eastAsia="Aptos" w:hAnsi="Aptos" w:cs="Aptos"/>
      <w:kern w:val="0"/>
      <w:sz w:val="22"/>
      <w:szCs w:val="22"/>
      <w:lang w:eastAsia="en-US"/>
      <w14:ligatures w14:val="none"/>
    </w:rPr>
  </w:style>
  <w:style w:type="character" w:customStyle="1" w:styleId="BalloonTextChar">
    <w:name w:val="Balloon Text Char"/>
    <w:basedOn w:val="DefaultParagraphFont"/>
    <w:link w:val="BalloonText"/>
    <w:uiPriority w:val="99"/>
    <w:semiHidden/>
    <w:rsid w:val="00CC46D0"/>
    <w:rPr>
      <w:rFonts w:ascii="Tahoma" w:hAnsi="Tahoma" w:cs="Tahoma"/>
      <w:sz w:val="16"/>
      <w:szCs w:val="16"/>
    </w:rPr>
  </w:style>
  <w:style w:type="paragraph" w:styleId="BalloonText">
    <w:name w:val="Balloon Text"/>
    <w:basedOn w:val="Normal"/>
    <w:link w:val="BalloonTextChar"/>
    <w:uiPriority w:val="99"/>
    <w:semiHidden/>
    <w:unhideWhenUsed/>
    <w:rsid w:val="00CC46D0"/>
    <w:pPr>
      <w:spacing w:after="0" w:line="240" w:lineRule="auto"/>
    </w:pPr>
    <w:rPr>
      <w:rFonts w:ascii="Tahoma" w:eastAsiaTheme="minorEastAsia" w:hAnsi="Tahoma" w:cs="Tahoma"/>
      <w:kern w:val="2"/>
      <w:sz w:val="16"/>
      <w:szCs w:val="16"/>
      <w:lang w:eastAsia="zh-CN"/>
      <w14:ligatures w14:val="standardContextual"/>
    </w:rPr>
  </w:style>
  <w:style w:type="character" w:customStyle="1" w:styleId="BalloonTextChar1">
    <w:name w:val="Balloon Text Char1"/>
    <w:basedOn w:val="DefaultParagraphFont"/>
    <w:uiPriority w:val="99"/>
    <w:semiHidden/>
    <w:rsid w:val="00CC46D0"/>
    <w:rPr>
      <w:rFonts w:ascii="Segoe UI" w:eastAsia="Aptos" w:hAnsi="Segoe UI" w:cs="Segoe UI"/>
      <w:kern w:val="0"/>
      <w:sz w:val="18"/>
      <w:szCs w:val="18"/>
      <w:lang w:eastAsia="en-US"/>
      <w14:ligatures w14:val="none"/>
    </w:rPr>
  </w:style>
  <w:style w:type="table" w:styleId="TableGrid">
    <w:name w:val="Table Grid"/>
    <w:basedOn w:val="TableNormal"/>
    <w:rsid w:val="00CC46D0"/>
    <w:pPr>
      <w:spacing w:after="0" w:line="240" w:lineRule="auto"/>
    </w:pPr>
    <w:rPr>
      <w:rFonts w:ascii="Aptos" w:eastAsia="Aptos" w:hAnsi="Aptos" w:cs="Aptos"/>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46D0"/>
    <w:rPr>
      <w:color w:val="467886" w:themeColor="hyperlink"/>
      <w:u w:val="single"/>
    </w:rPr>
  </w:style>
  <w:style w:type="paragraph" w:styleId="NormalWeb">
    <w:name w:val="Normal (Web)"/>
    <w:basedOn w:val="Normal"/>
    <w:link w:val="NormalWebChar"/>
    <w:uiPriority w:val="99"/>
    <w:unhideWhenUsed/>
    <w:rsid w:val="00CC46D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C46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6D0"/>
    <w:rPr>
      <w:rFonts w:ascii="Aptos" w:eastAsia="Aptos" w:hAnsi="Aptos" w:cs="Aptos"/>
      <w:kern w:val="0"/>
      <w:sz w:val="22"/>
      <w:szCs w:val="22"/>
      <w:lang w:eastAsia="en-US"/>
      <w14:ligatures w14:val="none"/>
    </w:rPr>
  </w:style>
  <w:style w:type="paragraph" w:styleId="FootnoteText">
    <w:name w:val="footnote text"/>
    <w:aliases w:val="Char"/>
    <w:basedOn w:val="Normal"/>
    <w:link w:val="FootnoteTextChar"/>
    <w:uiPriority w:val="99"/>
    <w:unhideWhenUsed/>
    <w:rsid w:val="00CC46D0"/>
    <w:pPr>
      <w:bidi/>
      <w:spacing w:after="0" w:line="240" w:lineRule="auto"/>
    </w:pPr>
    <w:rPr>
      <w:rFonts w:eastAsiaTheme="minorEastAsia"/>
      <w:sz w:val="20"/>
      <w:szCs w:val="20"/>
    </w:rPr>
  </w:style>
  <w:style w:type="character" w:customStyle="1" w:styleId="FootnoteTextChar">
    <w:name w:val="Footnote Text Char"/>
    <w:aliases w:val="Char Char"/>
    <w:basedOn w:val="DefaultParagraphFont"/>
    <w:link w:val="FootnoteText"/>
    <w:uiPriority w:val="99"/>
    <w:rsid w:val="00CC46D0"/>
    <w:rPr>
      <w:rFonts w:ascii="Aptos" w:hAnsi="Aptos" w:cs="Aptos"/>
      <w:kern w:val="0"/>
      <w:sz w:val="20"/>
      <w:szCs w:val="20"/>
      <w:lang w:eastAsia="en-US"/>
      <w14:ligatures w14:val="none"/>
    </w:rPr>
  </w:style>
  <w:style w:type="character" w:styleId="FootnoteReference">
    <w:name w:val="footnote reference"/>
    <w:basedOn w:val="DefaultParagraphFont"/>
    <w:unhideWhenUsed/>
    <w:rsid w:val="00CC46D0"/>
    <w:rPr>
      <w:vertAlign w:val="superscript"/>
    </w:rPr>
  </w:style>
  <w:style w:type="paragraph" w:styleId="TOC1">
    <w:name w:val="toc 1"/>
    <w:basedOn w:val="Normal"/>
    <w:next w:val="Normal"/>
    <w:autoRedefine/>
    <w:uiPriority w:val="39"/>
    <w:unhideWhenUsed/>
    <w:rsid w:val="00CC46D0"/>
    <w:pPr>
      <w:bidi/>
      <w:spacing w:after="100" w:line="264" w:lineRule="auto"/>
    </w:pPr>
    <w:rPr>
      <w:rFonts w:eastAsiaTheme="minorEastAsia"/>
      <w:sz w:val="20"/>
      <w:szCs w:val="20"/>
    </w:rPr>
  </w:style>
  <w:style w:type="character" w:styleId="Emphasis">
    <w:name w:val="Emphasis"/>
    <w:basedOn w:val="DefaultParagraphFont"/>
    <w:uiPriority w:val="20"/>
    <w:qFormat/>
    <w:rsid w:val="00CC46D0"/>
    <w:rPr>
      <w:i/>
      <w:iCs/>
    </w:rPr>
  </w:style>
  <w:style w:type="character" w:customStyle="1" w:styleId="m7eme">
    <w:name w:val="m7eme"/>
    <w:basedOn w:val="DefaultParagraphFont"/>
    <w:rsid w:val="00CC46D0"/>
  </w:style>
  <w:style w:type="paragraph" w:customStyle="1" w:styleId="a0">
    <w:name w:val="المهند"/>
    <w:basedOn w:val="Normal"/>
    <w:rsid w:val="00CC46D0"/>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table" w:customStyle="1" w:styleId="TableGrid1">
    <w:name w:val="Table Grid1"/>
    <w:basedOn w:val="TableNormal"/>
    <w:uiPriority w:val="59"/>
    <w:rsid w:val="00CC46D0"/>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بلا تباعد1"/>
    <w:uiPriority w:val="1"/>
    <w:qFormat/>
    <w:rsid w:val="00CC46D0"/>
    <w:pPr>
      <w:bidi/>
      <w:spacing w:after="0" w:line="240" w:lineRule="auto"/>
    </w:pPr>
    <w:rPr>
      <w:rFonts w:ascii="Calibri" w:eastAsia="Times New Roman" w:hAnsi="Calibri" w:cs="Arial"/>
      <w:kern w:val="0"/>
      <w:sz w:val="22"/>
      <w:szCs w:val="22"/>
      <w:lang w:eastAsia="en-US"/>
      <w14:ligatures w14:val="none"/>
    </w:rPr>
  </w:style>
  <w:style w:type="paragraph" w:customStyle="1" w:styleId="a1">
    <w:name w:val="الفقرة"/>
    <w:basedOn w:val="Normal"/>
    <w:link w:val="Char"/>
    <w:qFormat/>
    <w:rsid w:val="00CC46D0"/>
    <w:pPr>
      <w:bidi/>
      <w:spacing w:after="200" w:line="240" w:lineRule="auto"/>
      <w:ind w:firstLine="565"/>
      <w:jc w:val="both"/>
    </w:pPr>
    <w:rPr>
      <w:rFonts w:ascii="Traditional Arabic" w:eastAsia="Times New Roman" w:hAnsi="Traditional Arabic" w:cs="Traditional Arabic"/>
      <w:sz w:val="36"/>
      <w:szCs w:val="36"/>
    </w:rPr>
  </w:style>
  <w:style w:type="character" w:customStyle="1" w:styleId="Char">
    <w:name w:val="الفقرة Char"/>
    <w:link w:val="a1"/>
    <w:locked/>
    <w:rsid w:val="00CC46D0"/>
    <w:rPr>
      <w:rFonts w:ascii="Traditional Arabic" w:eastAsia="Times New Roman" w:hAnsi="Traditional Arabic" w:cs="Traditional Arabic"/>
      <w:kern w:val="0"/>
      <w:sz w:val="36"/>
      <w:szCs w:val="36"/>
      <w:lang w:eastAsia="en-US"/>
      <w14:ligatures w14:val="none"/>
    </w:rPr>
  </w:style>
  <w:style w:type="character" w:customStyle="1" w:styleId="NormalWebChar">
    <w:name w:val="Normal (Web) Char"/>
    <w:link w:val="NormalWeb"/>
    <w:uiPriority w:val="99"/>
    <w:rsid w:val="00CC46D0"/>
    <w:rPr>
      <w:rFonts w:ascii="Times New Roman" w:eastAsia="Times New Roman" w:hAnsi="Times New Roman" w:cs="Times New Roman"/>
      <w:kern w:val="0"/>
      <w:lang w:eastAsia="en-US"/>
      <w14:ligatures w14:val="none"/>
    </w:rPr>
  </w:style>
  <w:style w:type="character" w:customStyle="1" w:styleId="notranslate">
    <w:name w:val="notranslate"/>
    <w:basedOn w:val="DefaultParagraphFont"/>
    <w:rsid w:val="00CC46D0"/>
  </w:style>
  <w:style w:type="table" w:customStyle="1" w:styleId="GridTable4-Accent31">
    <w:name w:val="Grid Table 4 - Accent 31"/>
    <w:basedOn w:val="TableNormal"/>
    <w:uiPriority w:val="49"/>
    <w:rsid w:val="00CC46D0"/>
    <w:pPr>
      <w:spacing w:after="0" w:line="240" w:lineRule="auto"/>
    </w:pPr>
    <w:rPr>
      <w:rFonts w:ascii="Aptos" w:eastAsia="Aptos" w:hAnsi="Aptos" w:cs="Aptos"/>
      <w:kern w:val="0"/>
      <w:sz w:val="22"/>
      <w:szCs w:val="22"/>
      <w:lang w:eastAsia="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numbering" w:customStyle="1" w:styleId="10">
    <w:name w:val="بلا قائمة1"/>
    <w:next w:val="NoList"/>
    <w:uiPriority w:val="99"/>
    <w:semiHidden/>
    <w:unhideWhenUsed/>
    <w:rsid w:val="00CC46D0"/>
  </w:style>
  <w:style w:type="character" w:styleId="CommentReference">
    <w:name w:val="annotation reference"/>
    <w:basedOn w:val="DefaultParagraphFont"/>
    <w:uiPriority w:val="99"/>
    <w:semiHidden/>
    <w:unhideWhenUsed/>
    <w:rsid w:val="00CC46D0"/>
    <w:rPr>
      <w:sz w:val="16"/>
      <w:szCs w:val="16"/>
    </w:rPr>
  </w:style>
  <w:style w:type="paragraph" w:styleId="CommentText">
    <w:name w:val="annotation text"/>
    <w:basedOn w:val="Normal"/>
    <w:link w:val="CommentTextChar"/>
    <w:uiPriority w:val="99"/>
    <w:unhideWhenUsed/>
    <w:rsid w:val="00CC46D0"/>
    <w:pPr>
      <w:spacing w:after="0" w:line="240" w:lineRule="auto"/>
    </w:pPr>
    <w:rPr>
      <w:rFonts w:ascii="Simplified Arabic" w:hAnsi="Simplified Arabic"/>
      <w:sz w:val="20"/>
      <w:szCs w:val="20"/>
    </w:rPr>
  </w:style>
  <w:style w:type="character" w:customStyle="1" w:styleId="CommentTextChar">
    <w:name w:val="Comment Text Char"/>
    <w:basedOn w:val="DefaultParagraphFont"/>
    <w:link w:val="CommentText"/>
    <w:uiPriority w:val="99"/>
    <w:rsid w:val="00CC46D0"/>
    <w:rPr>
      <w:rFonts w:ascii="Simplified Arabic" w:eastAsia="Aptos" w:hAnsi="Simplified Arabic" w:cs="Aptos"/>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CC46D0"/>
    <w:rPr>
      <w:b/>
      <w:bCs/>
    </w:rPr>
  </w:style>
  <w:style w:type="character" w:customStyle="1" w:styleId="CommentSubjectChar">
    <w:name w:val="Comment Subject Char"/>
    <w:basedOn w:val="CommentTextChar"/>
    <w:link w:val="CommentSubject"/>
    <w:uiPriority w:val="99"/>
    <w:semiHidden/>
    <w:rsid w:val="00CC46D0"/>
    <w:rPr>
      <w:rFonts w:ascii="Simplified Arabic" w:eastAsia="Aptos" w:hAnsi="Simplified Arabic" w:cs="Aptos"/>
      <w:b/>
      <w:bCs/>
      <w:kern w:val="0"/>
      <w:sz w:val="20"/>
      <w:szCs w:val="20"/>
      <w:lang w:eastAsia="en-US"/>
      <w14:ligatures w14:val="none"/>
    </w:rPr>
  </w:style>
  <w:style w:type="table" w:customStyle="1" w:styleId="11">
    <w:name w:val="شبكة جدول فاتح1"/>
    <w:basedOn w:val="TableNormal"/>
    <w:uiPriority w:val="40"/>
    <w:rsid w:val="00CC46D0"/>
    <w:pPr>
      <w:spacing w:after="0" w:line="240" w:lineRule="auto"/>
    </w:pPr>
    <w:rPr>
      <w:rFonts w:ascii="Aptos" w:eastAsia="Aptos" w:hAnsi="Aptos" w:cs="Aptos"/>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0">
    <w:name w:val="جدول عادي 11"/>
    <w:basedOn w:val="TableNormal"/>
    <w:uiPriority w:val="41"/>
    <w:rsid w:val="00CC46D0"/>
    <w:pPr>
      <w:spacing w:after="0" w:line="240" w:lineRule="auto"/>
    </w:pPr>
    <w:rPr>
      <w:rFonts w:ascii="Aptos" w:eastAsia="Aptos" w:hAnsi="Aptos" w:cs="Aptos"/>
      <w:kern w:val="0"/>
      <w:sz w:val="22"/>
      <w:szCs w:val="22"/>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CC46D0"/>
    <w:pPr>
      <w:bidi/>
      <w:spacing w:after="0" w:line="240" w:lineRule="auto"/>
      <w:jc w:val="center"/>
    </w:pPr>
    <w:rPr>
      <w:rFonts w:ascii="Calibri" w:eastAsia="Calibri" w:hAnsi="Calibri" w:cs="Simplified Arabic"/>
      <w:b/>
      <w:bCs/>
      <w:sz w:val="20"/>
      <w:szCs w:val="24"/>
    </w:rPr>
  </w:style>
  <w:style w:type="table" w:customStyle="1" w:styleId="GridTable5Dark-Accent11">
    <w:name w:val="Grid Table 5 Dark - Accent 11"/>
    <w:basedOn w:val="TableNormal"/>
    <w:uiPriority w:val="50"/>
    <w:rsid w:val="00CC46D0"/>
    <w:pPr>
      <w:spacing w:after="0" w:line="240" w:lineRule="auto"/>
    </w:pPr>
    <w:rPr>
      <w:rFonts w:ascii="Aptos" w:eastAsia="Aptos" w:hAnsi="Aptos" w:cs="Aptos"/>
      <w:kern w:val="0"/>
      <w:sz w:val="22"/>
      <w:szCs w:val="22"/>
      <w:lang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customStyle="1" w:styleId="GridTable5Dark-Accent51">
    <w:name w:val="Grid Table 5 Dark - Accent 51"/>
    <w:basedOn w:val="TableNormal"/>
    <w:uiPriority w:val="50"/>
    <w:rsid w:val="00CC46D0"/>
    <w:pPr>
      <w:spacing w:after="0" w:line="240" w:lineRule="auto"/>
    </w:pPr>
    <w:rPr>
      <w:rFonts w:ascii="Aptos" w:eastAsia="Aptos" w:hAnsi="Aptos" w:cs="Aptos"/>
      <w:kern w:val="0"/>
      <w:sz w:val="22"/>
      <w:szCs w:val="22"/>
      <w:lang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customStyle="1" w:styleId="GridTable4-Accent11">
    <w:name w:val="Grid Table 4 - Accent 11"/>
    <w:basedOn w:val="TableNormal"/>
    <w:uiPriority w:val="49"/>
    <w:rsid w:val="00CC46D0"/>
    <w:pPr>
      <w:spacing w:after="0" w:line="240" w:lineRule="auto"/>
    </w:pPr>
    <w:rPr>
      <w:rFonts w:ascii="Aptos" w:eastAsia="Aptos" w:hAnsi="Aptos" w:cs="Aptos"/>
      <w:kern w:val="0"/>
      <w:sz w:val="22"/>
      <w:szCs w:val="22"/>
      <w:lang w:eastAsia="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12">
    <w:name w:val="شبكة جدول1"/>
    <w:basedOn w:val="TableNormal"/>
    <w:uiPriority w:val="39"/>
    <w:rsid w:val="00CC46D0"/>
    <w:pPr>
      <w:spacing w:after="0" w:line="240" w:lineRule="auto"/>
    </w:pPr>
    <w:rPr>
      <w:rFonts w:ascii="Calibri" w:eastAsia="Calibri" w:hAnsi="Calibri" w:cs="Arial"/>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DefaultParagraphFont"/>
    <w:uiPriority w:val="99"/>
    <w:semiHidden/>
    <w:rsid w:val="00CC46D0"/>
    <w:rPr>
      <w:sz w:val="20"/>
      <w:szCs w:val="20"/>
    </w:rPr>
  </w:style>
  <w:style w:type="character" w:customStyle="1" w:styleId="Char1">
    <w:name w:val="نص حاشية سفلية Char1"/>
    <w:basedOn w:val="DefaultParagraphFont"/>
    <w:uiPriority w:val="99"/>
    <w:semiHidden/>
    <w:rsid w:val="00CC46D0"/>
    <w:rPr>
      <w:sz w:val="20"/>
      <w:szCs w:val="20"/>
    </w:rPr>
  </w:style>
  <w:style w:type="paragraph" w:styleId="TOCHeading">
    <w:name w:val="TOC Heading"/>
    <w:basedOn w:val="Heading1"/>
    <w:next w:val="Normal"/>
    <w:uiPriority w:val="39"/>
    <w:unhideWhenUsed/>
    <w:qFormat/>
    <w:rsid w:val="00CC46D0"/>
    <w:pPr>
      <w:bidi/>
      <w:spacing w:before="0" w:after="0"/>
      <w:jc w:val="center"/>
      <w:outlineLvl w:val="9"/>
    </w:pPr>
    <w:rPr>
      <w:rFonts w:cs="PT Bold Heading"/>
      <w:color w:val="auto"/>
      <w:sz w:val="32"/>
      <w:szCs w:val="36"/>
      <w:rtl/>
    </w:rPr>
  </w:style>
  <w:style w:type="paragraph" w:styleId="TOC2">
    <w:name w:val="toc 2"/>
    <w:basedOn w:val="Normal"/>
    <w:next w:val="Normal"/>
    <w:autoRedefine/>
    <w:uiPriority w:val="39"/>
    <w:unhideWhenUsed/>
    <w:rsid w:val="00CC46D0"/>
    <w:pPr>
      <w:tabs>
        <w:tab w:val="left" w:leader="dot" w:pos="8645"/>
        <w:tab w:val="right" w:leader="dot" w:pos="9061"/>
      </w:tabs>
      <w:bidi/>
      <w:spacing w:after="0" w:line="240" w:lineRule="auto"/>
      <w:ind w:left="220"/>
    </w:pPr>
    <w:rPr>
      <w:rFonts w:ascii="Simplified Arabic" w:hAnsi="Simplified Arabic"/>
    </w:rPr>
  </w:style>
  <w:style w:type="paragraph" w:styleId="TOC3">
    <w:name w:val="toc 3"/>
    <w:basedOn w:val="Normal"/>
    <w:next w:val="Normal"/>
    <w:autoRedefine/>
    <w:uiPriority w:val="39"/>
    <w:unhideWhenUsed/>
    <w:rsid w:val="00CC46D0"/>
    <w:pPr>
      <w:tabs>
        <w:tab w:val="left" w:pos="1558"/>
        <w:tab w:val="right" w:leader="dot" w:pos="9061"/>
      </w:tabs>
      <w:bidi/>
      <w:spacing w:after="0" w:line="276" w:lineRule="auto"/>
      <w:ind w:left="440"/>
    </w:pPr>
    <w:rPr>
      <w:rFonts w:ascii="Simplified Arabic" w:hAnsi="Simplified Arabic"/>
    </w:rPr>
  </w:style>
  <w:style w:type="paragraph" w:styleId="TableofFigures">
    <w:name w:val="table of figures"/>
    <w:basedOn w:val="Normal"/>
    <w:next w:val="Normal"/>
    <w:uiPriority w:val="99"/>
    <w:unhideWhenUsed/>
    <w:rsid w:val="00CC46D0"/>
    <w:pPr>
      <w:spacing w:after="0" w:line="276" w:lineRule="auto"/>
    </w:pPr>
    <w:rPr>
      <w:rFonts w:ascii="Simplified Arabic" w:hAnsi="Simplified Arabic"/>
    </w:rPr>
  </w:style>
  <w:style w:type="paragraph" w:styleId="Revision">
    <w:name w:val="Revision"/>
    <w:hidden/>
    <w:uiPriority w:val="99"/>
    <w:semiHidden/>
    <w:rsid w:val="00CC46D0"/>
    <w:pPr>
      <w:spacing w:after="0" w:line="240" w:lineRule="auto"/>
    </w:pPr>
    <w:rPr>
      <w:rFonts w:ascii="Aptos" w:eastAsia="Aptos" w:hAnsi="Aptos" w:cs="Aptos"/>
      <w:kern w:val="0"/>
      <w:sz w:val="22"/>
      <w:szCs w:val="22"/>
      <w:lang w:eastAsia="en-US"/>
      <w14:ligatures w14:val="none"/>
    </w:rPr>
  </w:style>
  <w:style w:type="character" w:styleId="FollowedHyperlink">
    <w:name w:val="FollowedHyperlink"/>
    <w:basedOn w:val="DefaultParagraphFont"/>
    <w:uiPriority w:val="99"/>
    <w:semiHidden/>
    <w:unhideWhenUsed/>
    <w:rsid w:val="00CC46D0"/>
    <w:rPr>
      <w:color w:val="96607D" w:themeColor="followedHyperlink"/>
      <w:u w:val="single"/>
    </w:rPr>
  </w:style>
  <w:style w:type="paragraph" w:styleId="TOC4">
    <w:name w:val="toc 4"/>
    <w:basedOn w:val="Normal"/>
    <w:next w:val="Normal"/>
    <w:autoRedefine/>
    <w:uiPriority w:val="39"/>
    <w:unhideWhenUsed/>
    <w:rsid w:val="00CC46D0"/>
    <w:pPr>
      <w:bidi/>
      <w:spacing w:after="100"/>
      <w:ind w:left="660"/>
    </w:pPr>
    <w:rPr>
      <w:rFonts w:ascii="Simplified Arabic" w:eastAsiaTheme="minorEastAsia" w:hAnsi="Simplified Arabic"/>
    </w:rPr>
  </w:style>
  <w:style w:type="paragraph" w:styleId="TOC5">
    <w:name w:val="toc 5"/>
    <w:basedOn w:val="Normal"/>
    <w:next w:val="Normal"/>
    <w:autoRedefine/>
    <w:uiPriority w:val="39"/>
    <w:unhideWhenUsed/>
    <w:rsid w:val="00CC46D0"/>
    <w:pPr>
      <w:bidi/>
      <w:spacing w:after="100"/>
      <w:ind w:left="880"/>
    </w:pPr>
    <w:rPr>
      <w:rFonts w:ascii="Simplified Arabic" w:eastAsiaTheme="minorEastAsia" w:hAnsi="Simplified Arabic"/>
    </w:rPr>
  </w:style>
  <w:style w:type="paragraph" w:styleId="TOC6">
    <w:name w:val="toc 6"/>
    <w:basedOn w:val="Normal"/>
    <w:next w:val="Normal"/>
    <w:autoRedefine/>
    <w:uiPriority w:val="39"/>
    <w:unhideWhenUsed/>
    <w:rsid w:val="00CC46D0"/>
    <w:pPr>
      <w:bidi/>
      <w:spacing w:after="100"/>
      <w:ind w:left="1100"/>
    </w:pPr>
    <w:rPr>
      <w:rFonts w:ascii="Simplified Arabic" w:eastAsiaTheme="minorEastAsia" w:hAnsi="Simplified Arabic"/>
    </w:rPr>
  </w:style>
  <w:style w:type="paragraph" w:styleId="TOC7">
    <w:name w:val="toc 7"/>
    <w:basedOn w:val="Normal"/>
    <w:next w:val="Normal"/>
    <w:autoRedefine/>
    <w:uiPriority w:val="39"/>
    <w:unhideWhenUsed/>
    <w:rsid w:val="00CC46D0"/>
    <w:pPr>
      <w:bidi/>
      <w:spacing w:after="100"/>
      <w:ind w:left="1320"/>
    </w:pPr>
    <w:rPr>
      <w:rFonts w:ascii="Simplified Arabic" w:eastAsiaTheme="minorEastAsia" w:hAnsi="Simplified Arabic"/>
    </w:rPr>
  </w:style>
  <w:style w:type="paragraph" w:styleId="TOC8">
    <w:name w:val="toc 8"/>
    <w:basedOn w:val="Normal"/>
    <w:next w:val="Normal"/>
    <w:autoRedefine/>
    <w:uiPriority w:val="39"/>
    <w:unhideWhenUsed/>
    <w:rsid w:val="00CC46D0"/>
    <w:pPr>
      <w:bidi/>
      <w:spacing w:after="100"/>
      <w:ind w:left="1540"/>
    </w:pPr>
    <w:rPr>
      <w:rFonts w:ascii="Simplified Arabic" w:eastAsiaTheme="minorEastAsia" w:hAnsi="Simplified Arabic"/>
    </w:rPr>
  </w:style>
  <w:style w:type="paragraph" w:styleId="TOC9">
    <w:name w:val="toc 9"/>
    <w:basedOn w:val="Normal"/>
    <w:next w:val="Normal"/>
    <w:autoRedefine/>
    <w:uiPriority w:val="39"/>
    <w:unhideWhenUsed/>
    <w:rsid w:val="00CC46D0"/>
    <w:pPr>
      <w:bidi/>
      <w:spacing w:after="100"/>
      <w:ind w:left="1760"/>
    </w:pPr>
    <w:rPr>
      <w:rFonts w:ascii="Simplified Arabic" w:eastAsiaTheme="minorEastAsia" w:hAnsi="Simplified Arabic"/>
    </w:rPr>
  </w:style>
  <w:style w:type="character" w:customStyle="1" w:styleId="13">
    <w:name w:val="إشارة لم يتم حلها1"/>
    <w:basedOn w:val="DefaultParagraphFont"/>
    <w:uiPriority w:val="99"/>
    <w:semiHidden/>
    <w:unhideWhenUsed/>
    <w:rsid w:val="00CC46D0"/>
    <w:rPr>
      <w:color w:val="605E5C"/>
      <w:shd w:val="clear" w:color="auto" w:fill="E1DFDD"/>
    </w:rPr>
  </w:style>
  <w:style w:type="character" w:customStyle="1" w:styleId="HTMLPreformattedChar">
    <w:name w:val="HTML Preformatted Char"/>
    <w:basedOn w:val="DefaultParagraphFont"/>
    <w:link w:val="HTMLPreformatted"/>
    <w:uiPriority w:val="99"/>
    <w:semiHidden/>
    <w:rsid w:val="00CC46D0"/>
    <w:rPr>
      <w:rFonts w:ascii="Consolas" w:hAnsi="Consolas"/>
      <w:sz w:val="20"/>
      <w:szCs w:val="20"/>
    </w:rPr>
  </w:style>
  <w:style w:type="paragraph" w:styleId="HTMLPreformatted">
    <w:name w:val="HTML Preformatted"/>
    <w:basedOn w:val="Normal"/>
    <w:link w:val="HTMLPreformattedChar"/>
    <w:uiPriority w:val="99"/>
    <w:semiHidden/>
    <w:unhideWhenUsed/>
    <w:rsid w:val="00CC46D0"/>
    <w:pPr>
      <w:bidi/>
      <w:spacing w:after="0" w:line="240" w:lineRule="auto"/>
    </w:pPr>
    <w:rPr>
      <w:rFonts w:ascii="Consolas" w:eastAsiaTheme="minorEastAsia" w:hAnsi="Consolas" w:cstheme="minorBidi"/>
      <w:kern w:val="2"/>
      <w:sz w:val="20"/>
      <w:szCs w:val="20"/>
      <w:lang w:eastAsia="zh-CN"/>
      <w14:ligatures w14:val="standardContextual"/>
    </w:rPr>
  </w:style>
  <w:style w:type="character" w:customStyle="1" w:styleId="HTMLPreformattedChar1">
    <w:name w:val="HTML Preformatted Char1"/>
    <w:basedOn w:val="DefaultParagraphFont"/>
    <w:uiPriority w:val="99"/>
    <w:semiHidden/>
    <w:rsid w:val="00CC46D0"/>
    <w:rPr>
      <w:rFonts w:ascii="Consolas" w:eastAsia="Aptos" w:hAnsi="Consolas" w:cs="Aptos"/>
      <w:kern w:val="0"/>
      <w:sz w:val="20"/>
      <w:szCs w:val="20"/>
      <w:lang w:eastAsia="en-US"/>
      <w14:ligatures w14:val="none"/>
    </w:rPr>
  </w:style>
  <w:style w:type="character" w:customStyle="1" w:styleId="HTMLChar1">
    <w:name w:val="بتنسيق HTML مسبق Char1"/>
    <w:basedOn w:val="DefaultParagraphFont"/>
    <w:uiPriority w:val="99"/>
    <w:semiHidden/>
    <w:rsid w:val="00CC46D0"/>
    <w:rPr>
      <w:rFonts w:ascii="Consolas" w:hAnsi="Consolas"/>
      <w:sz w:val="20"/>
      <w:szCs w:val="20"/>
    </w:rPr>
  </w:style>
  <w:style w:type="character" w:customStyle="1" w:styleId="UnresolvedMention1">
    <w:name w:val="Unresolved Mention1"/>
    <w:basedOn w:val="DefaultParagraphFont"/>
    <w:uiPriority w:val="99"/>
    <w:semiHidden/>
    <w:unhideWhenUsed/>
    <w:rsid w:val="00CC46D0"/>
    <w:rPr>
      <w:color w:val="605E5C"/>
      <w:shd w:val="clear" w:color="auto" w:fill="E1DFDD"/>
    </w:rPr>
  </w:style>
  <w:style w:type="character" w:styleId="Strong">
    <w:name w:val="Strong"/>
    <w:basedOn w:val="DefaultParagraphFont"/>
    <w:uiPriority w:val="22"/>
    <w:qFormat/>
    <w:rsid w:val="00CC46D0"/>
    <w:rPr>
      <w:b/>
      <w:bCs/>
    </w:rPr>
  </w:style>
  <w:style w:type="character" w:customStyle="1" w:styleId="normaltextrun">
    <w:name w:val="normaltextrun"/>
    <w:basedOn w:val="DefaultParagraphFont"/>
    <w:rsid w:val="00CC46D0"/>
  </w:style>
  <w:style w:type="table" w:customStyle="1" w:styleId="TableGrid2">
    <w:name w:val="Table Grid2"/>
    <w:basedOn w:val="TableNormal"/>
    <w:next w:val="TableGrid"/>
    <w:uiPriority w:val="39"/>
    <w:rsid w:val="00CC46D0"/>
    <w:pPr>
      <w:spacing w:after="0" w:line="240" w:lineRule="auto"/>
    </w:pPr>
    <w:rPr>
      <w:rFonts w:ascii="Aptos" w:eastAsia="Aptos" w:hAnsi="Aptos" w:cs="Aptos"/>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نمط3 Char"/>
    <w:link w:val="3"/>
    <w:locked/>
    <w:rsid w:val="00CC46D0"/>
    <w:rPr>
      <w:sz w:val="28"/>
      <w:szCs w:val="36"/>
    </w:rPr>
  </w:style>
  <w:style w:type="paragraph" w:customStyle="1" w:styleId="3">
    <w:name w:val="نمط3"/>
    <w:basedOn w:val="Normal"/>
    <w:link w:val="3Char"/>
    <w:qFormat/>
    <w:rsid w:val="00CC46D0"/>
    <w:pPr>
      <w:bidi/>
      <w:spacing w:before="120" w:after="120" w:line="288" w:lineRule="auto"/>
      <w:ind w:firstLine="510"/>
      <w:jc w:val="both"/>
    </w:pPr>
    <w:rPr>
      <w:rFonts w:asciiTheme="minorHAnsi" w:eastAsiaTheme="minorEastAsia" w:hAnsiTheme="minorHAnsi" w:cstheme="minorBidi"/>
      <w:kern w:val="2"/>
      <w:sz w:val="28"/>
      <w:szCs w:val="36"/>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hdphoto" Target="media/hdphoto2.wdp"/><Relationship Id="rId18" Type="http://schemas.openxmlformats.org/officeDocument/2006/relationships/hyperlink" Target="http://dx.doi.org/10.4324/9780203359648" TargetMode="Externa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footer" Target="footer1.xml"/><Relationship Id="rId11" Type="http://schemas.microsoft.com/office/2007/relationships/hdphoto" Target="media/hdphoto1.wdp"/><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dx.doi.org/10.1016/S0378-7206(03)00052-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108</Pages>
  <Words>13236</Words>
  <Characters>75450</Characters>
  <Application>Microsoft Office Word</Application>
  <DocSecurity>0</DocSecurity>
  <Lines>628</Lines>
  <Paragraphs>177</Paragraphs>
  <ScaleCrop>false</ScaleCrop>
  <Company>Dell Technologies</Company>
  <LinksUpToDate>false</LinksUpToDate>
  <CharactersWithSpaces>88509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Mashhour, Mohammed</dc:creator>
  <cp:keywords/>
  <dc:description/>
  <cp:lastModifiedBy>Mashhour, Mohammed</cp:lastModifiedBy>
  <cp:revision>1</cp:revision>
  <dcterms:created xsi:type="dcterms:W3CDTF">2025-05-09T20:16:00Z</dcterms:created>
  <dcterms:modified xsi:type="dcterms:W3CDTF">2025-05-09T20:20:00Z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ad3be33-4108-4738-9e07-d8656a181486_Enabled">
    <vt:lpwstr>true</vt:lpwstr>
  </property>
  <property fmtid="{D5CDD505-2E9C-101B-9397-08002B2CF9AE}" pid="3" name="MSIP_Label_dad3be33-4108-4738-9e07-d8656a181486_SetDate">
    <vt:lpwstr>2025-05-09T20:20:02Z</vt:lpwstr>
  </property>
  <property fmtid="{D5CDD505-2E9C-101B-9397-08002B2CF9AE}" pid="4" name="MSIP_Label_dad3be33-4108-4738-9e07-d8656a181486_Method">
    <vt:lpwstr>Privileged</vt:lpwstr>
  </property>
  <property fmtid="{D5CDD505-2E9C-101B-9397-08002B2CF9AE}" pid="5" name="MSIP_Label_dad3be33-4108-4738-9e07-d8656a181486_Name">
    <vt:lpwstr>Public No Visual Label</vt:lpwstr>
  </property>
  <property fmtid="{D5CDD505-2E9C-101B-9397-08002B2CF9AE}" pid="6" name="MSIP_Label_dad3be33-4108-4738-9e07-d8656a181486_SiteId">
    <vt:lpwstr>945c199a-83a2-4e80-9f8c-5a91be5752dd</vt:lpwstr>
  </property>
  <property fmtid="{D5CDD505-2E9C-101B-9397-08002B2CF9AE}" pid="7" name="MSIP_Label_dad3be33-4108-4738-9e07-d8656a181486_ActionId">
    <vt:lpwstr>436f44c3-bf4a-41c7-9388-019843b3e61f</vt:lpwstr>
  </property>
  <property fmtid="{D5CDD505-2E9C-101B-9397-08002B2CF9AE}" pid="8" name="MSIP_Label_dad3be33-4108-4738-9e07-d8656a181486_ContentBits">
    <vt:lpwstr>0</vt:lpwstr>
  </property>
  <property fmtid="{D5CDD505-2E9C-101B-9397-08002B2CF9AE}" pid="9" name="MSIP_Label_dad3be33-4108-4738-9e07-d8656a181486_Tag">
    <vt:lpwstr>10, 0, 1, 1</vt:lpwstr>
  </property>
</Properties>
</file>