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8B80EA" w14:textId="232AB006" w:rsidR="000753A5" w:rsidRPr="000B766B" w:rsidRDefault="000753A5" w:rsidP="00E179FF">
      <w:pPr>
        <w:bidi/>
        <w:ind w:left="-483"/>
        <w:jc w:val="lowKashida"/>
        <w:rPr>
          <w:rFonts w:ascii="Sakkal Majalla" w:hAnsi="Sakkal Majalla" w:cs="Sakkal Majalla"/>
          <w:b/>
          <w:bCs/>
          <w:sz w:val="48"/>
          <w:szCs w:val="48"/>
          <w:rtl/>
        </w:rPr>
      </w:pPr>
      <w:r w:rsidRPr="000B766B">
        <w:rPr>
          <w:rFonts w:ascii="Times New Roman"/>
          <w:b/>
          <w:noProof/>
          <w:sz w:val="20"/>
        </w:rPr>
        <w:drawing>
          <wp:anchor distT="0" distB="0" distL="114300" distR="114300" simplePos="0" relativeHeight="251653120" behindDoc="0" locked="0" layoutInCell="1" allowOverlap="1" wp14:anchorId="20E6F61A" wp14:editId="0BBBA693">
            <wp:simplePos x="0" y="0"/>
            <wp:positionH relativeFrom="margin">
              <wp:posOffset>1977390</wp:posOffset>
            </wp:positionH>
            <wp:positionV relativeFrom="margin">
              <wp:posOffset>-344170</wp:posOffset>
            </wp:positionV>
            <wp:extent cx="2053590" cy="901065"/>
            <wp:effectExtent l="0" t="0" r="381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53590" cy="901065"/>
                    </a:xfrm>
                    <a:prstGeom prst="rect">
                      <a:avLst/>
                    </a:prstGeom>
                  </pic:spPr>
                </pic:pic>
              </a:graphicData>
            </a:graphic>
            <wp14:sizeRelH relativeFrom="margin">
              <wp14:pctWidth>0</wp14:pctWidth>
            </wp14:sizeRelH>
            <wp14:sizeRelV relativeFrom="margin">
              <wp14:pctHeight>0</wp14:pctHeight>
            </wp14:sizeRelV>
          </wp:anchor>
        </w:drawing>
      </w:r>
    </w:p>
    <w:p w14:paraId="60AB73E9" w14:textId="43FE3C7D" w:rsidR="000753A5" w:rsidRPr="000B766B" w:rsidRDefault="000753A5" w:rsidP="000753A5">
      <w:pPr>
        <w:bidi/>
        <w:spacing w:before="240" w:after="0" w:line="276" w:lineRule="auto"/>
        <w:jc w:val="center"/>
        <w:rPr>
          <w:rFonts w:ascii="Traditional Arabic" w:hAnsi="Traditional Arabic" w:cs="Traditional Arabic"/>
          <w:b/>
          <w:bCs/>
          <w:sz w:val="28"/>
          <w:szCs w:val="28"/>
          <w:rtl/>
        </w:rPr>
      </w:pPr>
      <w:r w:rsidRPr="000B766B">
        <w:rPr>
          <w:rFonts w:ascii="Traditional Arabic" w:hAnsi="Traditional Arabic" w:cs="Traditional Arabic" w:hint="cs"/>
          <w:b/>
          <w:bCs/>
          <w:sz w:val="28"/>
          <w:szCs w:val="28"/>
          <w:rtl/>
        </w:rPr>
        <w:t xml:space="preserve">جامعــــــة </w:t>
      </w:r>
      <w:r w:rsidR="002351E9" w:rsidRPr="000B766B">
        <w:rPr>
          <w:rFonts w:ascii="Traditional Arabic" w:hAnsi="Traditional Arabic" w:cs="Traditional Arabic" w:hint="cs"/>
          <w:b/>
          <w:bCs/>
          <w:sz w:val="28"/>
          <w:szCs w:val="28"/>
          <w:rtl/>
        </w:rPr>
        <w:t>ميدأو</w:t>
      </w:r>
      <w:r w:rsidRPr="000B766B">
        <w:rPr>
          <w:rFonts w:ascii="Traditional Arabic" w:hAnsi="Traditional Arabic" w:cs="Traditional Arabic" w:hint="cs"/>
          <w:b/>
          <w:bCs/>
          <w:sz w:val="28"/>
          <w:szCs w:val="28"/>
          <w:rtl/>
        </w:rPr>
        <w:t>شن</w:t>
      </w:r>
    </w:p>
    <w:p w14:paraId="2C8A90A8" w14:textId="30A48507" w:rsidR="000753A5" w:rsidRPr="000B766B" w:rsidRDefault="000753A5" w:rsidP="000753A5">
      <w:pPr>
        <w:bidi/>
        <w:spacing w:after="0" w:line="276" w:lineRule="auto"/>
        <w:jc w:val="center"/>
        <w:rPr>
          <w:rFonts w:ascii="Traditional Arabic" w:hAnsi="Traditional Arabic" w:cs="Traditional Arabic"/>
          <w:b/>
          <w:bCs/>
          <w:sz w:val="24"/>
          <w:szCs w:val="24"/>
          <w:rtl/>
        </w:rPr>
      </w:pPr>
      <w:r w:rsidRPr="000B766B">
        <w:rPr>
          <w:rFonts w:ascii="Traditional Arabic" w:hAnsi="Traditional Arabic" w:cs="Traditional Arabic" w:hint="cs"/>
          <w:b/>
          <w:bCs/>
          <w:sz w:val="24"/>
          <w:szCs w:val="24"/>
          <w:rtl/>
        </w:rPr>
        <w:t>كليــــة الادارة</w:t>
      </w:r>
    </w:p>
    <w:p w14:paraId="517A6A4C" w14:textId="77777777" w:rsidR="007E584F" w:rsidRPr="000B766B" w:rsidRDefault="007E584F" w:rsidP="006A5CE8">
      <w:pPr>
        <w:bidi/>
        <w:rPr>
          <w:rFonts w:ascii="Arial" w:hAnsi="Arial" w:cs="Monotype Koufi"/>
          <w:b/>
          <w:bCs/>
          <w:sz w:val="44"/>
          <w:szCs w:val="44"/>
        </w:rPr>
      </w:pPr>
    </w:p>
    <w:p w14:paraId="2CA46BFA" w14:textId="77777777" w:rsidR="007A31DC" w:rsidRPr="000B766B" w:rsidRDefault="007A31DC" w:rsidP="00CB5A33">
      <w:pPr>
        <w:pStyle w:val="NormalWeb"/>
        <w:bidi/>
        <w:spacing w:before="0" w:beforeAutospacing="0" w:after="0" w:afterAutospacing="0"/>
        <w:ind w:right="-270"/>
        <w:jc w:val="center"/>
        <w:rPr>
          <w:rFonts w:ascii="Arial" w:hAnsi="Arial" w:cs="Arial"/>
          <w:b/>
          <w:bCs/>
          <w:color w:val="0000FF"/>
          <w:sz w:val="40"/>
          <w:szCs w:val="40"/>
          <w:rtl/>
        </w:rPr>
      </w:pPr>
    </w:p>
    <w:p w14:paraId="1E3552C3" w14:textId="32EB3967" w:rsidR="00213B20" w:rsidRPr="000B766B" w:rsidRDefault="00213B20" w:rsidP="007B6B03">
      <w:pPr>
        <w:bidi/>
        <w:spacing w:after="0" w:line="276" w:lineRule="auto"/>
        <w:jc w:val="center"/>
        <w:rPr>
          <w:rFonts w:ascii="Traditional Arabic" w:hAnsi="Traditional Arabic" w:cs="Traditional Arabic"/>
          <w:b/>
          <w:bCs/>
          <w:sz w:val="36"/>
          <w:szCs w:val="36"/>
          <w:rtl/>
        </w:rPr>
      </w:pPr>
      <w:r w:rsidRPr="000B766B">
        <w:rPr>
          <w:rFonts w:ascii="Traditional Arabic" w:hAnsi="Traditional Arabic" w:cs="Traditional Arabic" w:hint="cs"/>
          <w:b/>
          <w:bCs/>
          <w:sz w:val="36"/>
          <w:szCs w:val="36"/>
          <w:rtl/>
        </w:rPr>
        <w:t>أثر تطوي</w:t>
      </w:r>
      <w:r w:rsidR="00CD7444" w:rsidRPr="000B766B">
        <w:rPr>
          <w:rFonts w:ascii="Traditional Arabic" w:hAnsi="Traditional Arabic" w:cs="Traditional Arabic" w:hint="cs"/>
          <w:b/>
          <w:bCs/>
          <w:sz w:val="36"/>
          <w:szCs w:val="36"/>
          <w:rtl/>
        </w:rPr>
        <w:t xml:space="preserve">ر </w:t>
      </w:r>
      <w:r w:rsidRPr="000B766B">
        <w:rPr>
          <w:rFonts w:ascii="Traditional Arabic" w:hAnsi="Traditional Arabic" w:cs="Traditional Arabic" w:hint="cs"/>
          <w:b/>
          <w:bCs/>
          <w:sz w:val="36"/>
          <w:szCs w:val="36"/>
          <w:rtl/>
        </w:rPr>
        <w:t>إستراتيجيات إدارة العمليات</w:t>
      </w:r>
      <w:r w:rsidR="00CD7444" w:rsidRPr="000B766B">
        <w:rPr>
          <w:rFonts w:ascii="Traditional Arabic" w:hAnsi="Traditional Arabic" w:cs="Traditional Arabic" w:hint="cs"/>
          <w:b/>
          <w:bCs/>
          <w:sz w:val="36"/>
          <w:szCs w:val="36"/>
          <w:rtl/>
        </w:rPr>
        <w:t xml:space="preserve"> على</w:t>
      </w:r>
      <w:r w:rsidR="00BD316C" w:rsidRPr="000B766B">
        <w:rPr>
          <w:rFonts w:ascii="Traditional Arabic" w:hAnsi="Traditional Arabic" w:cs="Traditional Arabic" w:hint="cs"/>
          <w:b/>
          <w:bCs/>
          <w:sz w:val="36"/>
          <w:szCs w:val="36"/>
          <w:rtl/>
        </w:rPr>
        <w:t xml:space="preserve"> </w:t>
      </w:r>
      <w:r w:rsidR="00CD7444" w:rsidRPr="000B766B">
        <w:rPr>
          <w:rFonts w:ascii="Traditional Arabic" w:hAnsi="Traditional Arabic" w:cs="Traditional Arabic" w:hint="cs"/>
          <w:b/>
          <w:bCs/>
          <w:sz w:val="36"/>
          <w:szCs w:val="36"/>
          <w:rtl/>
        </w:rPr>
        <w:t>الإنتاجية في القطاع الصناعي</w:t>
      </w:r>
    </w:p>
    <w:p w14:paraId="761253CF" w14:textId="5667249F" w:rsidR="00BE609B" w:rsidRPr="000B766B" w:rsidRDefault="00213B20" w:rsidP="007B6B03">
      <w:pPr>
        <w:bidi/>
        <w:spacing w:after="0" w:line="276" w:lineRule="auto"/>
        <w:jc w:val="center"/>
        <w:rPr>
          <w:rFonts w:ascii="Traditional Arabic" w:hAnsi="Traditional Arabic" w:cs="Traditional Arabic"/>
          <w:b/>
          <w:bCs/>
          <w:sz w:val="28"/>
          <w:szCs w:val="28"/>
          <w:rtl/>
        </w:rPr>
      </w:pPr>
      <w:r w:rsidRPr="000B766B">
        <w:rPr>
          <w:rFonts w:ascii="Traditional Arabic" w:hAnsi="Traditional Arabic" w:cs="Traditional Arabic" w:hint="cs"/>
          <w:b/>
          <w:bCs/>
          <w:sz w:val="28"/>
          <w:szCs w:val="28"/>
          <w:rtl/>
        </w:rPr>
        <w:t xml:space="preserve">(دراسة </w:t>
      </w:r>
      <w:r w:rsidR="00CD7444" w:rsidRPr="000B766B">
        <w:rPr>
          <w:rFonts w:ascii="Traditional Arabic" w:hAnsi="Traditional Arabic" w:cs="Traditional Arabic" w:hint="cs"/>
          <w:b/>
          <w:bCs/>
          <w:sz w:val="28"/>
          <w:szCs w:val="28"/>
          <w:rtl/>
        </w:rPr>
        <w:t>تطبيقية على</w:t>
      </w:r>
      <w:r w:rsidR="00974FB2" w:rsidRPr="000B766B">
        <w:rPr>
          <w:rFonts w:ascii="Traditional Arabic" w:hAnsi="Traditional Arabic" w:cs="Traditional Arabic" w:hint="cs"/>
          <w:b/>
          <w:bCs/>
          <w:sz w:val="28"/>
          <w:szCs w:val="28"/>
          <w:rtl/>
        </w:rPr>
        <w:t xml:space="preserve"> مجموعة الوطنية للصناعة</w:t>
      </w:r>
      <w:r w:rsidR="006A5CE8" w:rsidRPr="000B766B">
        <w:rPr>
          <w:rFonts w:ascii="Traditional Arabic" w:hAnsi="Traditional Arabic" w:cs="Traditional Arabic" w:hint="cs"/>
          <w:b/>
          <w:bCs/>
          <w:sz w:val="28"/>
          <w:szCs w:val="28"/>
          <w:rtl/>
        </w:rPr>
        <w:t>)</w:t>
      </w:r>
    </w:p>
    <w:p w14:paraId="2E46DAB9" w14:textId="4DF4D6A8" w:rsidR="009109B2" w:rsidRPr="000B766B" w:rsidRDefault="006A5CE8" w:rsidP="006A5CE8">
      <w:pPr>
        <w:pStyle w:val="NormalWeb"/>
        <w:spacing w:before="0" w:beforeAutospacing="0" w:after="0" w:afterAutospacing="0"/>
        <w:ind w:right="-270"/>
        <w:jc w:val="center"/>
        <w:rPr>
          <w:rFonts w:asciiTheme="majorBidi" w:eastAsiaTheme="minorHAnsi" w:hAnsiTheme="majorBidi" w:cstheme="majorBidi"/>
          <w:b/>
          <w:bCs/>
          <w:sz w:val="36"/>
          <w:szCs w:val="36"/>
        </w:rPr>
      </w:pPr>
      <w:r w:rsidRPr="000B766B">
        <w:rPr>
          <w:rFonts w:asciiTheme="majorBidi" w:eastAsiaTheme="minorHAnsi" w:hAnsiTheme="majorBidi" w:cstheme="majorBidi"/>
          <w:b/>
          <w:bCs/>
          <w:sz w:val="36"/>
          <w:szCs w:val="36"/>
        </w:rPr>
        <w:t xml:space="preserve">THE IMPACT OF DEVELOPING OPERATIONAL MANAGEMENT STRATEGIES ON PRODUCTIVITY AT THE INDUSTRIAL SECTOR </w:t>
      </w:r>
    </w:p>
    <w:p w14:paraId="4F2C4676" w14:textId="26EA9966" w:rsidR="00395E1F" w:rsidRPr="000B766B" w:rsidRDefault="009109B2" w:rsidP="00974FB2">
      <w:pPr>
        <w:pStyle w:val="NormalWeb"/>
        <w:spacing w:before="0" w:beforeAutospacing="0" w:after="0" w:afterAutospacing="0"/>
        <w:ind w:right="-270"/>
        <w:jc w:val="center"/>
        <w:rPr>
          <w:rFonts w:asciiTheme="majorBidi" w:eastAsiaTheme="minorHAnsi" w:hAnsiTheme="majorBidi" w:cstheme="majorBidi"/>
          <w:b/>
          <w:bCs/>
          <w:sz w:val="28"/>
          <w:szCs w:val="28"/>
        </w:rPr>
      </w:pPr>
      <w:r w:rsidRPr="000B766B">
        <w:rPr>
          <w:rFonts w:asciiTheme="majorBidi" w:eastAsiaTheme="minorHAnsi" w:hAnsiTheme="majorBidi" w:cstheme="majorBidi"/>
          <w:b/>
          <w:bCs/>
          <w:sz w:val="28"/>
          <w:szCs w:val="28"/>
        </w:rPr>
        <w:t>(</w:t>
      </w:r>
      <w:r w:rsidR="004F2748" w:rsidRPr="000B766B">
        <w:rPr>
          <w:rFonts w:asciiTheme="majorBidi" w:eastAsiaTheme="minorHAnsi" w:hAnsiTheme="majorBidi" w:cstheme="majorBidi"/>
          <w:b/>
          <w:bCs/>
          <w:sz w:val="28"/>
          <w:szCs w:val="28"/>
        </w:rPr>
        <w:t>Applied</w:t>
      </w:r>
      <w:r w:rsidR="00E10276" w:rsidRPr="000B766B">
        <w:rPr>
          <w:rFonts w:asciiTheme="majorBidi" w:eastAsiaTheme="minorHAnsi" w:hAnsiTheme="majorBidi" w:cstheme="majorBidi"/>
          <w:b/>
          <w:bCs/>
          <w:sz w:val="28"/>
          <w:szCs w:val="28"/>
        </w:rPr>
        <w:t xml:space="preserve"> study</w:t>
      </w:r>
      <w:r w:rsidR="00974FB2" w:rsidRPr="000B766B">
        <w:rPr>
          <w:rFonts w:asciiTheme="majorBidi" w:eastAsiaTheme="minorHAnsi" w:hAnsiTheme="majorBidi" w:cstheme="majorBidi"/>
          <w:b/>
          <w:bCs/>
          <w:sz w:val="28"/>
          <w:szCs w:val="28"/>
        </w:rPr>
        <w:t xml:space="preserve"> on AL WATANIYA FOR INDUSTRIES</w:t>
      </w:r>
      <w:r w:rsidRPr="000B766B">
        <w:rPr>
          <w:rFonts w:asciiTheme="majorBidi" w:eastAsiaTheme="minorHAnsi" w:hAnsiTheme="majorBidi" w:cstheme="majorBidi"/>
          <w:b/>
          <w:bCs/>
          <w:sz w:val="28"/>
          <w:szCs w:val="28"/>
        </w:rPr>
        <w:t>)</w:t>
      </w:r>
    </w:p>
    <w:p w14:paraId="61F9F4E6" w14:textId="77777777" w:rsidR="006A5CE8" w:rsidRPr="000B766B" w:rsidRDefault="006A5CE8" w:rsidP="009A1EC7">
      <w:pPr>
        <w:pStyle w:val="NormalWeb"/>
        <w:spacing w:before="0" w:beforeAutospacing="0" w:after="0" w:afterAutospacing="0"/>
        <w:ind w:right="-270"/>
        <w:rPr>
          <w:rFonts w:asciiTheme="majorBidi" w:eastAsiaTheme="minorHAnsi" w:hAnsiTheme="majorBidi" w:cstheme="majorBidi"/>
          <w:b/>
          <w:bCs/>
          <w:sz w:val="28"/>
          <w:szCs w:val="28"/>
        </w:rPr>
      </w:pPr>
    </w:p>
    <w:p w14:paraId="5D5B02DE" w14:textId="614F7DDB" w:rsidR="00F92EA4" w:rsidRPr="000B766B" w:rsidRDefault="003C3655" w:rsidP="00D97FFB">
      <w:pPr>
        <w:bidi/>
        <w:spacing w:after="0" w:line="276" w:lineRule="auto"/>
        <w:rPr>
          <w:rFonts w:ascii="Traditional Arabic" w:hAnsi="Traditional Arabic" w:cs="Traditional Arabic"/>
          <w:b/>
          <w:bCs/>
          <w:sz w:val="28"/>
          <w:szCs w:val="28"/>
          <w:rtl/>
        </w:rPr>
      </w:pPr>
      <w:r w:rsidRPr="000B766B">
        <w:rPr>
          <w:rFonts w:ascii="Traditional Arabic" w:hAnsi="Traditional Arabic" w:cs="Traditional Arabic" w:hint="cs"/>
          <w:b/>
          <w:bCs/>
          <w:sz w:val="28"/>
          <w:szCs w:val="28"/>
          <w:rtl/>
        </w:rPr>
        <w:t>إعداد:</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4"/>
        <w:gridCol w:w="316"/>
        <w:gridCol w:w="6210"/>
      </w:tblGrid>
      <w:tr w:rsidR="004B484B" w:rsidRPr="000B766B" w14:paraId="42F9CBE0" w14:textId="4104E405" w:rsidTr="003C3655">
        <w:trPr>
          <w:trHeight w:val="1222"/>
        </w:trPr>
        <w:tc>
          <w:tcPr>
            <w:tcW w:w="1894" w:type="dxa"/>
          </w:tcPr>
          <w:p w14:paraId="23F980C3" w14:textId="0863A47A" w:rsidR="004B484B" w:rsidRPr="000B766B" w:rsidRDefault="000443A4" w:rsidP="00C95210">
            <w:pPr>
              <w:bidi/>
              <w:spacing w:after="0" w:line="276" w:lineRule="auto"/>
              <w:jc w:val="center"/>
              <w:rPr>
                <w:rFonts w:ascii="Traditional Arabic" w:hAnsi="Traditional Arabic" w:cs="Traditional Arabic"/>
                <w:b/>
                <w:bCs/>
                <w:sz w:val="28"/>
                <w:szCs w:val="28"/>
              </w:rPr>
            </w:pPr>
            <w:r w:rsidRPr="000B766B">
              <w:rPr>
                <w:rFonts w:ascii="Traditional Arabic" w:hAnsi="Traditional Arabic" w:cs="Traditional Arabic" w:hint="cs"/>
                <w:b/>
                <w:bCs/>
                <w:sz w:val="28"/>
                <w:szCs w:val="28"/>
                <w:rtl/>
              </w:rPr>
              <w:t>اسم الدارس</w:t>
            </w:r>
          </w:p>
          <w:p w14:paraId="4059763A" w14:textId="75FFF5BB" w:rsidR="00D97FFB" w:rsidRPr="000B766B" w:rsidRDefault="00D97FFB" w:rsidP="00D97FFB">
            <w:pPr>
              <w:bidi/>
              <w:spacing w:after="0" w:line="276" w:lineRule="auto"/>
              <w:jc w:val="center"/>
              <w:rPr>
                <w:rFonts w:ascii="Traditional Arabic" w:hAnsi="Traditional Arabic" w:cs="Traditional Arabic"/>
                <w:b/>
                <w:bCs/>
                <w:sz w:val="28"/>
                <w:szCs w:val="28"/>
                <w:rtl/>
              </w:rPr>
            </w:pPr>
            <w:r w:rsidRPr="000B766B">
              <w:rPr>
                <w:rFonts w:ascii="Traditional Arabic" w:hAnsi="Traditional Arabic" w:cs="Traditional Arabic" w:hint="cs"/>
                <w:b/>
                <w:bCs/>
                <w:sz w:val="24"/>
                <w:szCs w:val="24"/>
                <w:rtl/>
              </w:rPr>
              <w:t xml:space="preserve">الدولة </w:t>
            </w:r>
          </w:p>
        </w:tc>
        <w:tc>
          <w:tcPr>
            <w:tcW w:w="316" w:type="dxa"/>
          </w:tcPr>
          <w:p w14:paraId="7782F048" w14:textId="77777777" w:rsidR="004B484B" w:rsidRPr="000B766B" w:rsidRDefault="004B484B" w:rsidP="00C95210">
            <w:pPr>
              <w:bidi/>
              <w:spacing w:after="0" w:line="276" w:lineRule="auto"/>
              <w:jc w:val="center"/>
              <w:rPr>
                <w:rFonts w:ascii="Traditional Arabic" w:hAnsi="Traditional Arabic" w:cs="Traditional Arabic"/>
                <w:b/>
                <w:bCs/>
                <w:sz w:val="28"/>
                <w:szCs w:val="28"/>
                <w:rtl/>
              </w:rPr>
            </w:pPr>
            <w:r w:rsidRPr="000B766B">
              <w:rPr>
                <w:rFonts w:ascii="Traditional Arabic" w:hAnsi="Traditional Arabic" w:cs="Traditional Arabic" w:hint="cs"/>
                <w:b/>
                <w:bCs/>
                <w:sz w:val="28"/>
                <w:szCs w:val="28"/>
                <w:rtl/>
              </w:rPr>
              <w:t>:</w:t>
            </w:r>
          </w:p>
          <w:p w14:paraId="43197712" w14:textId="7548E2D4" w:rsidR="00D97FFB" w:rsidRPr="000B766B" w:rsidRDefault="00D97FFB" w:rsidP="00D97FFB">
            <w:pPr>
              <w:bidi/>
              <w:spacing w:after="0" w:line="276" w:lineRule="auto"/>
              <w:jc w:val="center"/>
              <w:rPr>
                <w:rFonts w:ascii="Traditional Arabic" w:hAnsi="Traditional Arabic" w:cs="Traditional Arabic"/>
                <w:b/>
                <w:bCs/>
                <w:sz w:val="28"/>
                <w:szCs w:val="28"/>
                <w:rtl/>
              </w:rPr>
            </w:pPr>
            <w:r w:rsidRPr="000B766B">
              <w:rPr>
                <w:rFonts w:ascii="Traditional Arabic" w:hAnsi="Traditional Arabic" w:cs="Traditional Arabic" w:hint="cs"/>
                <w:b/>
                <w:bCs/>
                <w:sz w:val="28"/>
                <w:szCs w:val="28"/>
                <w:rtl/>
              </w:rPr>
              <w:t>:</w:t>
            </w:r>
          </w:p>
        </w:tc>
        <w:tc>
          <w:tcPr>
            <w:tcW w:w="6210" w:type="dxa"/>
          </w:tcPr>
          <w:p w14:paraId="3D8299D4" w14:textId="77777777" w:rsidR="00C95210" w:rsidRPr="000B766B" w:rsidRDefault="00BE75E5" w:rsidP="00C95210">
            <w:pPr>
              <w:bidi/>
              <w:spacing w:after="0" w:line="276" w:lineRule="auto"/>
              <w:jc w:val="both"/>
              <w:rPr>
                <w:rFonts w:ascii="Traditional Arabic" w:hAnsi="Traditional Arabic" w:cs="Traditional Arabic"/>
                <w:b/>
                <w:bCs/>
                <w:sz w:val="28"/>
                <w:szCs w:val="28"/>
                <w:rtl/>
              </w:rPr>
            </w:pPr>
            <w:r w:rsidRPr="000B766B">
              <w:rPr>
                <w:rFonts w:ascii="Traditional Arabic" w:hAnsi="Traditional Arabic" w:cs="Traditional Arabic" w:hint="cs"/>
                <w:b/>
                <w:bCs/>
                <w:sz w:val="28"/>
                <w:szCs w:val="28"/>
                <w:rtl/>
              </w:rPr>
              <w:t>يونس أحمد الشيخ علي</w:t>
            </w:r>
          </w:p>
          <w:p w14:paraId="73AC6230" w14:textId="39238D89" w:rsidR="00D97FFB" w:rsidRPr="000B766B" w:rsidRDefault="00D97FFB" w:rsidP="00D97FFB">
            <w:pPr>
              <w:bidi/>
              <w:spacing w:after="0" w:line="276" w:lineRule="auto"/>
              <w:jc w:val="both"/>
              <w:rPr>
                <w:rFonts w:ascii="Traditional Arabic" w:hAnsi="Traditional Arabic" w:cs="Traditional Arabic"/>
                <w:b/>
                <w:bCs/>
                <w:sz w:val="28"/>
                <w:szCs w:val="28"/>
                <w:rtl/>
              </w:rPr>
            </w:pPr>
            <w:r w:rsidRPr="000B766B">
              <w:rPr>
                <w:rFonts w:ascii="Traditional Arabic" w:hAnsi="Traditional Arabic" w:cs="Traditional Arabic" w:hint="cs"/>
                <w:b/>
                <w:bCs/>
                <w:sz w:val="24"/>
                <w:szCs w:val="24"/>
                <w:rtl/>
              </w:rPr>
              <w:t xml:space="preserve">المملكة العربية السعودية </w:t>
            </w:r>
          </w:p>
        </w:tc>
      </w:tr>
    </w:tbl>
    <w:p w14:paraId="610C1A58" w14:textId="77777777" w:rsidR="009A1EC7" w:rsidRPr="000B766B" w:rsidRDefault="009A1EC7" w:rsidP="000443A4">
      <w:pPr>
        <w:bidi/>
        <w:spacing w:after="0" w:line="360" w:lineRule="auto"/>
        <w:rPr>
          <w:rFonts w:ascii="Calibri" w:hAnsi="Calibri" w:cs="Calibri"/>
          <w:b/>
          <w:bCs/>
          <w:sz w:val="24"/>
          <w:szCs w:val="24"/>
          <w:rtl/>
        </w:rPr>
      </w:pPr>
    </w:p>
    <w:p w14:paraId="661E4CE9" w14:textId="12CDA436" w:rsidR="009A1EC7" w:rsidRPr="000B766B" w:rsidRDefault="005E4852" w:rsidP="00EE0AA7">
      <w:pPr>
        <w:bidi/>
        <w:spacing w:after="0" w:line="360" w:lineRule="auto"/>
        <w:jc w:val="center"/>
        <w:rPr>
          <w:rFonts w:ascii="Traditional Arabic" w:hAnsi="Traditional Arabic" w:cs="Traditional Arabic"/>
          <w:b/>
          <w:bCs/>
          <w:sz w:val="24"/>
          <w:szCs w:val="24"/>
          <w:rtl/>
        </w:rPr>
      </w:pPr>
      <w:r w:rsidRPr="000B766B">
        <w:rPr>
          <w:rFonts w:ascii="Traditional Arabic" w:hAnsi="Traditional Arabic" w:cs="Traditional Arabic" w:hint="cs"/>
          <w:b/>
          <w:bCs/>
          <w:sz w:val="24"/>
          <w:szCs w:val="24"/>
          <w:rtl/>
        </w:rPr>
        <w:t xml:space="preserve">أطروحة مقدمة </w:t>
      </w:r>
      <w:r w:rsidR="009A1EC7" w:rsidRPr="000B766B">
        <w:rPr>
          <w:rFonts w:ascii="Traditional Arabic" w:hAnsi="Traditional Arabic" w:cs="Traditional Arabic" w:hint="cs"/>
          <w:b/>
          <w:bCs/>
          <w:sz w:val="24"/>
          <w:szCs w:val="24"/>
          <w:rtl/>
        </w:rPr>
        <w:t xml:space="preserve">لجامعة ميدأوشن لاستكمال متطلبات نيل درجة الدكتوراة في الإدارة </w:t>
      </w:r>
    </w:p>
    <w:p w14:paraId="40C26130" w14:textId="68E8E93C" w:rsidR="00C95210" w:rsidRPr="000B766B" w:rsidRDefault="009A1EC7" w:rsidP="00E96F85">
      <w:pPr>
        <w:spacing w:after="0" w:line="360" w:lineRule="auto"/>
        <w:jc w:val="center"/>
        <w:rPr>
          <w:rFonts w:ascii="Times New Roman" w:hAnsi="Times New Roman" w:cs="Times New Roman"/>
          <w:b/>
          <w:bCs/>
          <w:sz w:val="24"/>
          <w:szCs w:val="24"/>
          <w:rtl/>
        </w:rPr>
      </w:pPr>
      <w:r w:rsidRPr="000B766B">
        <w:rPr>
          <w:rFonts w:ascii="Times New Roman" w:hAnsi="Times New Roman" w:cs="Times New Roman"/>
          <w:b/>
          <w:bCs/>
          <w:sz w:val="24"/>
          <w:szCs w:val="24"/>
        </w:rPr>
        <w:t>Submitted to Midocean University in fulfillment of the requirements for the degree of Doctor of Philosophy</w:t>
      </w:r>
      <w:r w:rsidR="00E96F85" w:rsidRPr="000B766B">
        <w:rPr>
          <w:rFonts w:ascii="Times New Roman" w:hAnsi="Times New Roman" w:cs="Times New Roman" w:hint="cs"/>
          <w:b/>
          <w:bCs/>
          <w:sz w:val="24"/>
          <w:szCs w:val="24"/>
          <w:rtl/>
        </w:rPr>
        <w:t xml:space="preserve"> </w:t>
      </w:r>
      <w:r w:rsidR="00E96F85" w:rsidRPr="000B766B">
        <w:rPr>
          <w:rFonts w:ascii="Times New Roman" w:hAnsi="Times New Roman" w:cs="Times New Roman"/>
          <w:b/>
          <w:bCs/>
          <w:sz w:val="24"/>
          <w:szCs w:val="24"/>
        </w:rPr>
        <w:t>in</w:t>
      </w:r>
      <w:r w:rsidR="000443A4" w:rsidRPr="000B766B">
        <w:rPr>
          <w:rFonts w:ascii="Times New Roman" w:hAnsi="Times New Roman" w:cs="Times New Roman"/>
          <w:b/>
          <w:bCs/>
          <w:sz w:val="24"/>
          <w:szCs w:val="24"/>
        </w:rPr>
        <w:t xml:space="preserve"> Management</w:t>
      </w:r>
      <w:r w:rsidR="00C472D8" w:rsidRPr="000B766B">
        <w:rPr>
          <w:rFonts w:ascii="Times New Roman" w:hAnsi="Times New Roman" w:cs="Times New Roman"/>
          <w:b/>
          <w:bCs/>
          <w:sz w:val="24"/>
          <w:szCs w:val="24"/>
          <w:rtl/>
        </w:rPr>
        <w:br/>
      </w:r>
    </w:p>
    <w:p w14:paraId="645A541C" w14:textId="77777777" w:rsidR="00E96F85" w:rsidRPr="000B766B" w:rsidRDefault="00E96F85" w:rsidP="00E96F85">
      <w:pPr>
        <w:spacing w:after="0" w:line="360" w:lineRule="auto"/>
        <w:jc w:val="center"/>
        <w:rPr>
          <w:rFonts w:ascii="Times New Roman" w:hAnsi="Times New Roman" w:cs="Times New Roman"/>
          <w:b/>
          <w:bCs/>
          <w:sz w:val="24"/>
          <w:szCs w:val="24"/>
          <w:rtl/>
        </w:rPr>
      </w:pPr>
    </w:p>
    <w:p w14:paraId="0F7E4DBA" w14:textId="77777777" w:rsidR="00E96F85" w:rsidRPr="000B766B" w:rsidRDefault="00E96F85" w:rsidP="00E96F85">
      <w:pPr>
        <w:spacing w:after="0" w:line="360" w:lineRule="auto"/>
        <w:jc w:val="center"/>
        <w:rPr>
          <w:rFonts w:ascii="Times New Roman" w:hAnsi="Times New Roman" w:cs="Times New Roman"/>
          <w:b/>
          <w:bCs/>
          <w:sz w:val="24"/>
          <w:szCs w:val="24"/>
          <w:rtl/>
        </w:rPr>
      </w:pPr>
    </w:p>
    <w:p w14:paraId="1C851632" w14:textId="2786FF56" w:rsidR="003C3655" w:rsidRPr="000B766B" w:rsidRDefault="003C3655" w:rsidP="003C3655">
      <w:pPr>
        <w:bidi/>
        <w:spacing w:after="0" w:line="360" w:lineRule="auto"/>
        <w:jc w:val="center"/>
        <w:rPr>
          <w:rFonts w:ascii="Times New Roman" w:hAnsi="Times New Roman" w:cs="Times New Roman"/>
          <w:b/>
          <w:bCs/>
          <w:sz w:val="16"/>
          <w:szCs w:val="16"/>
        </w:rPr>
      </w:pPr>
      <w:r w:rsidRPr="000B766B">
        <w:rPr>
          <w:rFonts w:ascii="Times New Roman" w:hAnsi="Times New Roman" w:cs="Times New Roman" w:hint="cs"/>
          <w:b/>
          <w:bCs/>
          <w:sz w:val="16"/>
          <w:szCs w:val="16"/>
          <w:rtl/>
        </w:rPr>
        <w:t>2025</w:t>
      </w:r>
    </w:p>
    <w:p w14:paraId="0122FFA7" w14:textId="77777777" w:rsidR="003C3655" w:rsidRPr="000B766B" w:rsidRDefault="003C3655" w:rsidP="003C3655">
      <w:pPr>
        <w:bidi/>
        <w:spacing w:after="0" w:line="360" w:lineRule="auto"/>
        <w:jc w:val="center"/>
        <w:rPr>
          <w:rFonts w:ascii="Times New Roman" w:hAnsi="Times New Roman" w:cs="Times New Roman"/>
          <w:b/>
          <w:bCs/>
          <w:sz w:val="18"/>
          <w:szCs w:val="18"/>
          <w:rtl/>
        </w:rPr>
      </w:pPr>
    </w:p>
    <w:p w14:paraId="2454A269" w14:textId="77777777" w:rsidR="00E96F85" w:rsidRPr="000B766B" w:rsidRDefault="00E96F85" w:rsidP="00E96F85">
      <w:pPr>
        <w:bidi/>
        <w:spacing w:after="0" w:line="360" w:lineRule="auto"/>
        <w:jc w:val="center"/>
        <w:rPr>
          <w:rFonts w:ascii="Times New Roman" w:hAnsi="Times New Roman" w:cs="Times New Roman"/>
          <w:b/>
          <w:bCs/>
          <w:sz w:val="18"/>
          <w:szCs w:val="18"/>
          <w:rtl/>
        </w:rPr>
      </w:pPr>
    </w:p>
    <w:p w14:paraId="375A6998" w14:textId="69E5C286" w:rsidR="003C3655" w:rsidRPr="000B766B" w:rsidRDefault="003C3655" w:rsidP="003C3655">
      <w:pPr>
        <w:bidi/>
        <w:spacing w:after="0" w:line="360" w:lineRule="auto"/>
        <w:jc w:val="center"/>
        <w:rPr>
          <w:rFonts w:ascii="Times New Roman" w:hAnsi="Times New Roman" w:cs="Times New Roman"/>
          <w:b/>
          <w:bCs/>
          <w:sz w:val="16"/>
          <w:szCs w:val="16"/>
        </w:rPr>
      </w:pPr>
      <w:r w:rsidRPr="000B766B">
        <w:rPr>
          <w:rFonts w:ascii="Times New Roman" w:hAnsi="Times New Roman" w:cs="Times New Roman"/>
          <w:b/>
          <w:bCs/>
          <w:sz w:val="16"/>
          <w:szCs w:val="16"/>
        </w:rPr>
        <w:t>Younes Ahmad Al</w:t>
      </w:r>
      <w:r w:rsidR="00393C77" w:rsidRPr="000B766B">
        <w:rPr>
          <w:rFonts w:ascii="Times New Roman" w:hAnsi="Times New Roman" w:cs="Times New Roman"/>
          <w:b/>
          <w:bCs/>
          <w:sz w:val="16"/>
          <w:szCs w:val="16"/>
        </w:rPr>
        <w:t xml:space="preserve"> S</w:t>
      </w:r>
      <w:r w:rsidRPr="000B766B">
        <w:rPr>
          <w:rFonts w:ascii="Times New Roman" w:hAnsi="Times New Roman" w:cs="Times New Roman"/>
          <w:b/>
          <w:bCs/>
          <w:sz w:val="16"/>
          <w:szCs w:val="16"/>
        </w:rPr>
        <w:t xml:space="preserve">haikh Ali </w:t>
      </w:r>
    </w:p>
    <w:p w14:paraId="1C28C631" w14:textId="77777777" w:rsidR="005F1DE2" w:rsidRPr="000B766B" w:rsidRDefault="005F1DE2" w:rsidP="008028E5">
      <w:pPr>
        <w:bidi/>
        <w:spacing w:after="0" w:line="360" w:lineRule="auto"/>
        <w:jc w:val="both"/>
        <w:rPr>
          <w:rFonts w:ascii="Traditional Arabic" w:hAnsi="Traditional Arabic" w:cs="Traditional Arabic"/>
          <w:b/>
          <w:bCs/>
          <w:sz w:val="28"/>
          <w:szCs w:val="28"/>
        </w:rPr>
      </w:pPr>
    </w:p>
    <w:p w14:paraId="5A16B8B8" w14:textId="77777777" w:rsidR="007B6B03" w:rsidRPr="000B766B" w:rsidRDefault="007B6B03" w:rsidP="007B6B03">
      <w:pPr>
        <w:bidi/>
        <w:spacing w:after="0" w:line="360" w:lineRule="auto"/>
        <w:jc w:val="both"/>
        <w:rPr>
          <w:rFonts w:ascii="Traditional Arabic" w:hAnsi="Traditional Arabic" w:cs="Traditional Arabic"/>
          <w:b/>
          <w:bCs/>
          <w:sz w:val="28"/>
          <w:szCs w:val="28"/>
        </w:rPr>
      </w:pPr>
    </w:p>
    <w:p w14:paraId="464FB3EC" w14:textId="77777777" w:rsidR="007B6B03" w:rsidRPr="000B766B" w:rsidRDefault="007B6B03" w:rsidP="007B6B03">
      <w:pPr>
        <w:bidi/>
        <w:spacing w:after="0" w:line="360" w:lineRule="auto"/>
        <w:jc w:val="both"/>
        <w:rPr>
          <w:rFonts w:ascii="Traditional Arabic" w:hAnsi="Traditional Arabic" w:cs="Traditional Arabic"/>
          <w:b/>
          <w:bCs/>
          <w:sz w:val="28"/>
          <w:szCs w:val="28"/>
        </w:rPr>
      </w:pPr>
    </w:p>
    <w:p w14:paraId="51C5533E" w14:textId="77777777" w:rsidR="006014F0" w:rsidRPr="000B766B" w:rsidRDefault="006014F0" w:rsidP="005F1DE2">
      <w:pPr>
        <w:bidi/>
        <w:spacing w:after="0" w:line="360" w:lineRule="auto"/>
        <w:jc w:val="both"/>
        <w:rPr>
          <w:rFonts w:ascii="Traditional Arabic" w:hAnsi="Traditional Arabic" w:cs="Traditional Arabic"/>
          <w:b/>
          <w:bCs/>
          <w:sz w:val="28"/>
          <w:szCs w:val="28"/>
        </w:rPr>
      </w:pPr>
    </w:p>
    <w:p w14:paraId="0C792C07" w14:textId="6DAD74E1" w:rsidR="006014F0" w:rsidRPr="000B766B" w:rsidRDefault="006014F0" w:rsidP="006014F0">
      <w:pPr>
        <w:bidi/>
        <w:spacing w:after="0" w:line="360" w:lineRule="auto"/>
        <w:jc w:val="both"/>
        <w:rPr>
          <w:rFonts w:ascii="Traditional Arabic" w:hAnsi="Traditional Arabic" w:cs="Traditional Arabic"/>
          <w:b/>
          <w:bCs/>
          <w:sz w:val="28"/>
          <w:szCs w:val="28"/>
        </w:rPr>
      </w:pPr>
    </w:p>
    <w:p w14:paraId="21F9805E" w14:textId="77777777" w:rsidR="00CF17A9" w:rsidRPr="000B766B" w:rsidRDefault="00CF17A9" w:rsidP="00CF17A9">
      <w:pPr>
        <w:bidi/>
        <w:spacing w:after="0" w:line="360" w:lineRule="auto"/>
        <w:jc w:val="both"/>
        <w:rPr>
          <w:rFonts w:ascii="Traditional Arabic" w:hAnsi="Traditional Arabic" w:cs="Traditional Arabic"/>
          <w:b/>
          <w:bCs/>
          <w:sz w:val="28"/>
          <w:szCs w:val="28"/>
          <w:rtl/>
        </w:rPr>
      </w:pPr>
    </w:p>
    <w:p w14:paraId="55302277" w14:textId="77777777" w:rsidR="007C6B63" w:rsidRPr="000B766B" w:rsidRDefault="007C6B63" w:rsidP="007C6B63">
      <w:pPr>
        <w:bidi/>
        <w:spacing w:after="0" w:line="360" w:lineRule="auto"/>
        <w:jc w:val="both"/>
        <w:rPr>
          <w:rFonts w:ascii="Traditional Arabic" w:hAnsi="Traditional Arabic" w:cs="Traditional Arabic"/>
          <w:b/>
          <w:bCs/>
          <w:sz w:val="28"/>
          <w:szCs w:val="28"/>
          <w:rtl/>
        </w:rPr>
      </w:pPr>
    </w:p>
    <w:p w14:paraId="4F9A8C1D" w14:textId="77777777" w:rsidR="007C6B63" w:rsidRPr="000B766B" w:rsidRDefault="007C6B63" w:rsidP="007C6B63">
      <w:pPr>
        <w:bidi/>
        <w:spacing w:after="0" w:line="360" w:lineRule="auto"/>
        <w:jc w:val="both"/>
        <w:rPr>
          <w:rFonts w:ascii="Traditional Arabic" w:hAnsi="Traditional Arabic" w:cs="Traditional Arabic"/>
          <w:b/>
          <w:bCs/>
          <w:sz w:val="28"/>
          <w:szCs w:val="28"/>
          <w:rtl/>
        </w:rPr>
      </w:pPr>
    </w:p>
    <w:p w14:paraId="0A6EF694" w14:textId="77777777" w:rsidR="007C6B63" w:rsidRPr="000B766B" w:rsidRDefault="007C6B63" w:rsidP="007C6B63">
      <w:pPr>
        <w:bidi/>
        <w:spacing w:after="0" w:line="360" w:lineRule="auto"/>
        <w:jc w:val="both"/>
        <w:rPr>
          <w:rFonts w:ascii="Traditional Arabic" w:hAnsi="Traditional Arabic" w:cs="Traditional Arabic"/>
          <w:b/>
          <w:bCs/>
          <w:sz w:val="28"/>
          <w:szCs w:val="28"/>
          <w:rtl/>
        </w:rPr>
      </w:pPr>
    </w:p>
    <w:p w14:paraId="4AC8407D" w14:textId="77777777" w:rsidR="007C6B63" w:rsidRPr="000B766B" w:rsidRDefault="007C6B63" w:rsidP="007C6B63">
      <w:pPr>
        <w:bidi/>
        <w:spacing w:after="0" w:line="360" w:lineRule="auto"/>
        <w:jc w:val="both"/>
        <w:rPr>
          <w:rFonts w:ascii="Traditional Arabic" w:hAnsi="Traditional Arabic" w:cs="Traditional Arabic"/>
          <w:b/>
          <w:bCs/>
          <w:sz w:val="28"/>
          <w:szCs w:val="28"/>
          <w:rtl/>
        </w:rPr>
      </w:pPr>
    </w:p>
    <w:p w14:paraId="7483C5C8" w14:textId="77777777" w:rsidR="007C6B63" w:rsidRPr="000B766B" w:rsidRDefault="007C6B63" w:rsidP="007C6B63">
      <w:pPr>
        <w:bidi/>
        <w:spacing w:after="0" w:line="360" w:lineRule="auto"/>
        <w:jc w:val="both"/>
        <w:rPr>
          <w:rFonts w:ascii="Traditional Arabic" w:hAnsi="Traditional Arabic" w:cs="Traditional Arabic"/>
          <w:b/>
          <w:bCs/>
          <w:sz w:val="28"/>
          <w:szCs w:val="28"/>
          <w:rtl/>
        </w:rPr>
      </w:pPr>
    </w:p>
    <w:p w14:paraId="16F12C28" w14:textId="77777777" w:rsidR="007C6B63" w:rsidRPr="000B766B" w:rsidRDefault="007C6B63" w:rsidP="007C6B63">
      <w:pPr>
        <w:bidi/>
        <w:spacing w:after="0" w:line="360" w:lineRule="auto"/>
        <w:jc w:val="both"/>
        <w:rPr>
          <w:rFonts w:ascii="Traditional Arabic" w:hAnsi="Traditional Arabic" w:cs="Traditional Arabic"/>
          <w:b/>
          <w:bCs/>
          <w:sz w:val="28"/>
          <w:szCs w:val="28"/>
          <w:rtl/>
        </w:rPr>
      </w:pPr>
    </w:p>
    <w:p w14:paraId="2B02D02C" w14:textId="664CE3E0" w:rsidR="007C6B63" w:rsidRPr="000B766B" w:rsidRDefault="007C6B63" w:rsidP="007C6B63">
      <w:pPr>
        <w:bidi/>
        <w:spacing w:after="0" w:line="360" w:lineRule="auto"/>
        <w:jc w:val="both"/>
        <w:rPr>
          <w:rFonts w:ascii="Traditional Arabic" w:hAnsi="Traditional Arabic" w:cs="Traditional Arabic"/>
          <w:b/>
          <w:bCs/>
          <w:sz w:val="32"/>
          <w:szCs w:val="32"/>
          <w:rtl/>
        </w:rPr>
      </w:pPr>
      <w:r w:rsidRPr="000B766B">
        <w:rPr>
          <w:rFonts w:ascii="Traditional Arabic" w:hAnsi="Traditional Arabic" w:cs="Traditional Arabic" w:hint="cs"/>
          <w:b/>
          <w:bCs/>
          <w:sz w:val="32"/>
          <w:szCs w:val="32"/>
          <w:rtl/>
        </w:rPr>
        <w:t>قال تعالى:</w:t>
      </w:r>
    </w:p>
    <w:p w14:paraId="58A5FCEA" w14:textId="77777777" w:rsidR="007C6B63" w:rsidRPr="000B766B" w:rsidRDefault="007C6B63" w:rsidP="007C6B63">
      <w:pPr>
        <w:bidi/>
        <w:spacing w:after="0" w:line="360" w:lineRule="auto"/>
        <w:jc w:val="both"/>
        <w:rPr>
          <w:rFonts w:ascii="Traditional Arabic" w:hAnsi="Traditional Arabic" w:cs="Traditional Arabic"/>
          <w:b/>
          <w:bCs/>
          <w:sz w:val="32"/>
          <w:szCs w:val="32"/>
        </w:rPr>
      </w:pPr>
    </w:p>
    <w:p w14:paraId="0A9E33ED" w14:textId="1CE4DD04" w:rsidR="00CF17A9" w:rsidRPr="000B766B" w:rsidRDefault="007C6B63" w:rsidP="007C6B63">
      <w:pPr>
        <w:spacing w:after="0" w:line="360" w:lineRule="auto"/>
        <w:jc w:val="highKashida"/>
        <w:rPr>
          <w:rFonts w:ascii="Traditional Arabic" w:hAnsi="Traditional Arabic" w:cs="Traditional Arabic"/>
          <w:b/>
          <w:bCs/>
          <w:sz w:val="32"/>
          <w:szCs w:val="32"/>
        </w:rPr>
      </w:pPr>
      <w:r w:rsidRPr="000B766B">
        <w:rPr>
          <w:rFonts w:ascii="Traditional Arabic" w:hAnsi="Traditional Arabic" w:cs="Traditional Arabic" w:hint="cs"/>
          <w:b/>
          <w:bCs/>
          <w:sz w:val="32"/>
          <w:szCs w:val="32"/>
          <w:rtl/>
        </w:rPr>
        <w:t>﴿وَأَن</w:t>
      </w:r>
      <w:r w:rsidR="00CF17A9" w:rsidRPr="000B766B">
        <w:rPr>
          <w:rFonts w:ascii="Traditional Arabic" w:hAnsi="Traditional Arabic" w:cs="Traditional Arabic"/>
          <w:b/>
          <w:bCs/>
          <w:sz w:val="32"/>
          <w:szCs w:val="32"/>
          <w:rtl/>
        </w:rPr>
        <w:t xml:space="preserve"> لَّيْسَ لِلْإِنسَانِ إِلَّا مَا سَعَىٰ﴾</w:t>
      </w:r>
      <w:r w:rsidR="00CF17A9" w:rsidRPr="000B766B">
        <w:rPr>
          <w:rFonts w:ascii="Traditional Arabic" w:hAnsi="Traditional Arabic" w:cs="Traditional Arabic"/>
          <w:b/>
          <w:bCs/>
          <w:sz w:val="32"/>
          <w:szCs w:val="32"/>
          <w:rtl/>
        </w:rPr>
        <w:br/>
        <w:t>[ </w:t>
      </w:r>
      <w:hyperlink r:id="rId9" w:history="1">
        <w:r w:rsidR="00CF17A9" w:rsidRPr="000B766B">
          <w:rPr>
            <w:rStyle w:val="Hyperlink"/>
            <w:rFonts w:ascii="Traditional Arabic" w:hAnsi="Traditional Arabic" w:cs="Traditional Arabic"/>
            <w:b/>
            <w:bCs/>
            <w:sz w:val="32"/>
            <w:szCs w:val="32"/>
            <w:rtl/>
          </w:rPr>
          <w:t>النجم</w:t>
        </w:r>
      </w:hyperlink>
      <w:r w:rsidR="00CF17A9" w:rsidRPr="000B766B">
        <w:rPr>
          <w:rFonts w:ascii="Traditional Arabic" w:hAnsi="Traditional Arabic" w:cs="Traditional Arabic"/>
          <w:b/>
          <w:bCs/>
          <w:sz w:val="32"/>
          <w:szCs w:val="32"/>
          <w:rtl/>
        </w:rPr>
        <w:t>: 39]</w:t>
      </w:r>
    </w:p>
    <w:p w14:paraId="0E42DC75"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25985152"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1547C8E3"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59A48C33"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50247EEB"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0172999E"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3FEE0292"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03AF5550"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5E0EB387"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69CFB3BF" w14:textId="77777777" w:rsidR="006C7820" w:rsidRPr="000B766B" w:rsidRDefault="006C7820" w:rsidP="006C7820">
      <w:pPr>
        <w:bidi/>
        <w:spacing w:after="0" w:line="360" w:lineRule="auto"/>
        <w:jc w:val="both"/>
        <w:rPr>
          <w:rFonts w:ascii="Traditional Arabic" w:hAnsi="Traditional Arabic" w:cs="Traditional Arabic"/>
          <w:b/>
          <w:bCs/>
          <w:sz w:val="28"/>
          <w:szCs w:val="28"/>
        </w:rPr>
      </w:pPr>
    </w:p>
    <w:p w14:paraId="1BE66542" w14:textId="77777777" w:rsidR="006C7820" w:rsidRPr="000B766B" w:rsidRDefault="006C7820" w:rsidP="006C7820">
      <w:pPr>
        <w:bidi/>
        <w:spacing w:after="0" w:line="360" w:lineRule="auto"/>
        <w:jc w:val="both"/>
        <w:rPr>
          <w:rFonts w:ascii="Traditional Arabic" w:hAnsi="Traditional Arabic" w:cs="Traditional Arabic"/>
          <w:b/>
          <w:bCs/>
          <w:sz w:val="28"/>
          <w:szCs w:val="28"/>
        </w:rPr>
      </w:pPr>
    </w:p>
    <w:p w14:paraId="232F587F"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68B0D2C6"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36A3B9F2"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104BAC00" w14:textId="77777777" w:rsidR="006014F0" w:rsidRPr="000B766B" w:rsidRDefault="006014F0" w:rsidP="006014F0">
      <w:pPr>
        <w:bidi/>
        <w:spacing w:after="0" w:line="360" w:lineRule="auto"/>
        <w:jc w:val="both"/>
        <w:rPr>
          <w:rFonts w:ascii="Traditional Arabic" w:hAnsi="Traditional Arabic" w:cs="Traditional Arabic"/>
          <w:b/>
          <w:bCs/>
          <w:sz w:val="32"/>
          <w:szCs w:val="32"/>
        </w:rPr>
      </w:pPr>
    </w:p>
    <w:p w14:paraId="4F15E898" w14:textId="77777777" w:rsidR="006014F0" w:rsidRPr="000B766B" w:rsidRDefault="006014F0" w:rsidP="006014F0">
      <w:pPr>
        <w:bidi/>
        <w:spacing w:after="0" w:line="360" w:lineRule="auto"/>
        <w:jc w:val="both"/>
        <w:rPr>
          <w:rFonts w:ascii="Traditional Arabic" w:hAnsi="Traditional Arabic" w:cs="Traditional Arabic"/>
          <w:b/>
          <w:bCs/>
          <w:sz w:val="32"/>
          <w:szCs w:val="32"/>
        </w:rPr>
      </w:pPr>
    </w:p>
    <w:p w14:paraId="1F501FE1" w14:textId="3D149FD0" w:rsidR="006014F0" w:rsidRPr="000B766B" w:rsidRDefault="007C6B63" w:rsidP="006014F0">
      <w:pPr>
        <w:bidi/>
        <w:spacing w:after="0" w:line="360" w:lineRule="auto"/>
        <w:jc w:val="both"/>
        <w:rPr>
          <w:rFonts w:ascii="Traditional Arabic" w:hAnsi="Traditional Arabic" w:cs="Traditional Arabic"/>
          <w:b/>
          <w:bCs/>
          <w:sz w:val="32"/>
          <w:szCs w:val="32"/>
          <w:rtl/>
        </w:rPr>
      </w:pPr>
      <w:r w:rsidRPr="000B766B">
        <w:rPr>
          <w:rFonts w:ascii="Traditional Arabic" w:hAnsi="Traditional Arabic" w:cs="Traditional Arabic" w:hint="cs"/>
          <w:b/>
          <w:bCs/>
          <w:sz w:val="32"/>
          <w:szCs w:val="32"/>
          <w:rtl/>
        </w:rPr>
        <w:t xml:space="preserve">الإهداء: </w:t>
      </w:r>
    </w:p>
    <w:p w14:paraId="6CC99903" w14:textId="77777777" w:rsidR="0056558A" w:rsidRPr="000B766B" w:rsidRDefault="0056558A" w:rsidP="0056558A">
      <w:pPr>
        <w:bidi/>
        <w:spacing w:after="0" w:line="360" w:lineRule="auto"/>
        <w:jc w:val="both"/>
        <w:rPr>
          <w:rFonts w:ascii="Traditional Arabic" w:hAnsi="Traditional Arabic" w:cs="Traditional Arabic"/>
          <w:b/>
          <w:bCs/>
          <w:sz w:val="32"/>
          <w:szCs w:val="32"/>
          <w:rtl/>
        </w:rPr>
      </w:pPr>
    </w:p>
    <w:p w14:paraId="50854E08" w14:textId="77777777" w:rsidR="0056558A" w:rsidRPr="000B766B" w:rsidRDefault="0056558A" w:rsidP="0056558A">
      <w:pPr>
        <w:bidi/>
        <w:spacing w:after="0" w:line="360" w:lineRule="auto"/>
        <w:jc w:val="both"/>
        <w:rPr>
          <w:rFonts w:ascii="Traditional Arabic" w:hAnsi="Traditional Arabic" w:cs="Traditional Arabic"/>
          <w:b/>
          <w:bCs/>
          <w:sz w:val="32"/>
          <w:szCs w:val="32"/>
          <w:rtl/>
        </w:rPr>
      </w:pPr>
    </w:p>
    <w:p w14:paraId="5C63BB89" w14:textId="48679E5A" w:rsidR="0056558A" w:rsidRPr="000B766B" w:rsidRDefault="0056558A" w:rsidP="0056558A">
      <w:pPr>
        <w:bidi/>
        <w:spacing w:after="0" w:line="360" w:lineRule="auto"/>
        <w:jc w:val="both"/>
        <w:rPr>
          <w:rFonts w:ascii="Traditional Arabic" w:hAnsi="Traditional Arabic" w:cs="Traditional Arabic"/>
          <w:b/>
          <w:bCs/>
          <w:sz w:val="32"/>
          <w:szCs w:val="32"/>
        </w:rPr>
      </w:pPr>
      <w:r w:rsidRPr="000B766B">
        <w:rPr>
          <w:rFonts w:ascii="Traditional Arabic" w:hAnsi="Traditional Arabic" w:cs="Traditional Arabic"/>
          <w:b/>
          <w:bCs/>
          <w:sz w:val="32"/>
          <w:szCs w:val="32"/>
          <w:rtl/>
        </w:rPr>
        <w:t>وقد أشركت في أجر هذ</w:t>
      </w:r>
      <w:r w:rsidRPr="000B766B">
        <w:rPr>
          <w:rFonts w:ascii="Traditional Arabic" w:hAnsi="Traditional Arabic" w:cs="Traditional Arabic" w:hint="cs"/>
          <w:b/>
          <w:bCs/>
          <w:sz w:val="32"/>
          <w:szCs w:val="32"/>
          <w:rtl/>
        </w:rPr>
        <w:t xml:space="preserve">ا </w:t>
      </w:r>
      <w:r w:rsidR="00570B80" w:rsidRPr="000B766B">
        <w:rPr>
          <w:rFonts w:ascii="Traditional Arabic" w:hAnsi="Traditional Arabic" w:cs="Traditional Arabic" w:hint="cs"/>
          <w:b/>
          <w:bCs/>
          <w:sz w:val="32"/>
          <w:szCs w:val="32"/>
          <w:rtl/>
        </w:rPr>
        <w:t>العمل:</w:t>
      </w:r>
    </w:p>
    <w:p w14:paraId="791E6223" w14:textId="493C37AF" w:rsidR="0056558A" w:rsidRPr="000B766B" w:rsidRDefault="0056558A" w:rsidP="0056558A">
      <w:pPr>
        <w:bidi/>
        <w:spacing w:after="0" w:line="360" w:lineRule="auto"/>
        <w:jc w:val="both"/>
        <w:rPr>
          <w:rFonts w:ascii="Traditional Arabic" w:hAnsi="Traditional Arabic" w:cs="Traditional Arabic"/>
          <w:b/>
          <w:bCs/>
          <w:sz w:val="32"/>
          <w:szCs w:val="32"/>
        </w:rPr>
      </w:pPr>
      <w:r w:rsidRPr="000B766B">
        <w:rPr>
          <w:rFonts w:ascii="Traditional Arabic" w:hAnsi="Traditional Arabic" w:cs="Traditional Arabic"/>
          <w:b/>
          <w:bCs/>
          <w:sz w:val="32"/>
          <w:szCs w:val="32"/>
          <w:rtl/>
        </w:rPr>
        <w:t>والد</w:t>
      </w:r>
      <w:r w:rsidR="0038196E" w:rsidRPr="000B766B">
        <w:rPr>
          <w:rFonts w:ascii="Traditional Arabic" w:hAnsi="Traditional Arabic" w:cs="Traditional Arabic" w:hint="cs"/>
          <w:b/>
          <w:bCs/>
          <w:sz w:val="32"/>
          <w:szCs w:val="32"/>
          <w:rtl/>
        </w:rPr>
        <w:t>ا</w:t>
      </w:r>
      <w:r w:rsidRPr="000B766B">
        <w:rPr>
          <w:rFonts w:ascii="Traditional Arabic" w:hAnsi="Traditional Arabic" w:cs="Traditional Arabic"/>
          <w:b/>
          <w:bCs/>
          <w:sz w:val="32"/>
          <w:szCs w:val="32"/>
          <w:rtl/>
        </w:rPr>
        <w:t>ي ووالديهم وذريتي وزوجتي</w:t>
      </w:r>
      <w:r w:rsidR="003D486C" w:rsidRPr="000B766B">
        <w:rPr>
          <w:rFonts w:ascii="Traditional Arabic" w:hAnsi="Traditional Arabic" w:cs="Traditional Arabic"/>
          <w:b/>
          <w:bCs/>
          <w:sz w:val="32"/>
          <w:szCs w:val="32"/>
        </w:rPr>
        <w:t xml:space="preserve"> </w:t>
      </w:r>
      <w:r w:rsidR="0038196E" w:rsidRPr="000B766B">
        <w:rPr>
          <w:rFonts w:ascii="Traditional Arabic" w:hAnsi="Traditional Arabic" w:cs="Traditional Arabic" w:hint="cs"/>
          <w:b/>
          <w:bCs/>
          <w:sz w:val="32"/>
          <w:szCs w:val="32"/>
          <w:rtl/>
        </w:rPr>
        <w:t>وجميع</w:t>
      </w:r>
      <w:r w:rsidR="00570B80" w:rsidRPr="000B766B">
        <w:rPr>
          <w:rFonts w:ascii="Traditional Arabic" w:hAnsi="Traditional Arabic" w:cs="Traditional Arabic" w:hint="cs"/>
          <w:b/>
          <w:bCs/>
          <w:sz w:val="32"/>
          <w:szCs w:val="32"/>
          <w:rtl/>
        </w:rPr>
        <w:t xml:space="preserve"> من عمل أو يعمل </w:t>
      </w:r>
      <w:r w:rsidRPr="000B766B">
        <w:rPr>
          <w:rFonts w:ascii="Traditional Arabic" w:hAnsi="Traditional Arabic" w:cs="Traditional Arabic"/>
          <w:b/>
          <w:bCs/>
          <w:sz w:val="32"/>
          <w:szCs w:val="32"/>
          <w:rtl/>
        </w:rPr>
        <w:t>في</w:t>
      </w:r>
      <w:r w:rsidRPr="000B766B">
        <w:rPr>
          <w:rFonts w:ascii="Traditional Arabic" w:hAnsi="Traditional Arabic" w:cs="Traditional Arabic" w:hint="cs"/>
          <w:b/>
          <w:bCs/>
          <w:sz w:val="32"/>
          <w:szCs w:val="32"/>
          <w:rtl/>
        </w:rPr>
        <w:t xml:space="preserve"> مجموعة الوطنية للصناعة </w:t>
      </w:r>
      <w:r w:rsidRPr="000B766B">
        <w:rPr>
          <w:rFonts w:ascii="Traditional Arabic" w:hAnsi="Traditional Arabic" w:cs="Traditional Arabic"/>
          <w:b/>
          <w:bCs/>
          <w:sz w:val="32"/>
          <w:szCs w:val="32"/>
          <w:rtl/>
        </w:rPr>
        <w:t>وكل من أسهم في</w:t>
      </w:r>
      <w:r w:rsidRPr="000B766B">
        <w:rPr>
          <w:rFonts w:ascii="Traditional Arabic" w:hAnsi="Traditional Arabic" w:cs="Traditional Arabic" w:hint="cs"/>
          <w:b/>
          <w:bCs/>
          <w:sz w:val="32"/>
          <w:szCs w:val="32"/>
          <w:rtl/>
        </w:rPr>
        <w:t xml:space="preserve"> إنجاح هذا العمل </w:t>
      </w:r>
      <w:r w:rsidR="00E179FF" w:rsidRPr="000B766B">
        <w:rPr>
          <w:rFonts w:ascii="Traditional Arabic" w:hAnsi="Traditional Arabic" w:cs="Traditional Arabic" w:hint="cs"/>
          <w:b/>
          <w:bCs/>
          <w:sz w:val="32"/>
          <w:szCs w:val="32"/>
          <w:rtl/>
        </w:rPr>
        <w:t>بنصح</w:t>
      </w:r>
      <w:r w:rsidR="00E179FF" w:rsidRPr="000B766B">
        <w:rPr>
          <w:rFonts w:ascii="Traditional Arabic" w:hAnsi="Traditional Arabic" w:cs="Traditional Arabic" w:hint="eastAsia"/>
          <w:b/>
          <w:bCs/>
          <w:sz w:val="32"/>
          <w:szCs w:val="32"/>
          <w:rtl/>
        </w:rPr>
        <w:t>،</w:t>
      </w:r>
      <w:r w:rsidRPr="000B766B">
        <w:rPr>
          <w:rFonts w:ascii="Traditional Arabic" w:hAnsi="Traditional Arabic" w:cs="Traditional Arabic"/>
          <w:b/>
          <w:bCs/>
          <w:sz w:val="32"/>
          <w:szCs w:val="32"/>
          <w:rtl/>
        </w:rPr>
        <w:t xml:space="preserve"> أو </w:t>
      </w:r>
      <w:r w:rsidR="00B766AC" w:rsidRPr="000B766B">
        <w:rPr>
          <w:rFonts w:ascii="Traditional Arabic" w:hAnsi="Traditional Arabic" w:cs="Traditional Arabic" w:hint="cs"/>
          <w:b/>
          <w:bCs/>
          <w:sz w:val="32"/>
          <w:szCs w:val="32"/>
          <w:rtl/>
        </w:rPr>
        <w:t>رأي</w:t>
      </w:r>
      <w:r w:rsidR="00B766AC" w:rsidRPr="000B766B">
        <w:rPr>
          <w:rFonts w:ascii="Traditional Arabic" w:hAnsi="Traditional Arabic" w:cs="Traditional Arabic" w:hint="eastAsia"/>
          <w:b/>
          <w:bCs/>
          <w:sz w:val="32"/>
          <w:szCs w:val="32"/>
          <w:rtl/>
        </w:rPr>
        <w:t>،</w:t>
      </w:r>
      <w:r w:rsidRPr="000B766B">
        <w:rPr>
          <w:rFonts w:ascii="Traditional Arabic" w:hAnsi="Traditional Arabic" w:cs="Traditional Arabic"/>
          <w:b/>
          <w:bCs/>
          <w:sz w:val="32"/>
          <w:szCs w:val="32"/>
          <w:rtl/>
        </w:rPr>
        <w:t xml:space="preserve"> أو</w:t>
      </w:r>
      <w:r w:rsidR="00570B80" w:rsidRPr="000B766B">
        <w:rPr>
          <w:rFonts w:ascii="Traditional Arabic" w:hAnsi="Traditional Arabic" w:cs="Traditional Arabic" w:hint="cs"/>
          <w:b/>
          <w:bCs/>
          <w:sz w:val="32"/>
          <w:szCs w:val="32"/>
          <w:rtl/>
        </w:rPr>
        <w:t xml:space="preserve"> </w:t>
      </w:r>
      <w:r w:rsidR="00B766AC" w:rsidRPr="000B766B">
        <w:rPr>
          <w:rFonts w:ascii="Traditional Arabic" w:hAnsi="Traditional Arabic" w:cs="Traditional Arabic" w:hint="cs"/>
          <w:b/>
          <w:bCs/>
          <w:sz w:val="32"/>
          <w:szCs w:val="32"/>
          <w:rtl/>
        </w:rPr>
        <w:t>مشورة</w:t>
      </w:r>
      <w:r w:rsidR="00B766AC" w:rsidRPr="000B766B">
        <w:rPr>
          <w:rFonts w:ascii="Traditional Arabic" w:hAnsi="Traditional Arabic" w:cs="Traditional Arabic" w:hint="eastAsia"/>
          <w:b/>
          <w:bCs/>
          <w:sz w:val="32"/>
          <w:szCs w:val="32"/>
          <w:rtl/>
        </w:rPr>
        <w:t>،</w:t>
      </w:r>
      <w:r w:rsidRPr="000B766B">
        <w:rPr>
          <w:rFonts w:ascii="Traditional Arabic" w:hAnsi="Traditional Arabic" w:cs="Traditional Arabic"/>
          <w:b/>
          <w:bCs/>
          <w:sz w:val="32"/>
          <w:szCs w:val="32"/>
          <w:rtl/>
        </w:rPr>
        <w:t xml:space="preserve"> أو دعوة صالحة وكل من أحبني في الله وأحببته في</w:t>
      </w:r>
      <w:r w:rsidR="00C413CA" w:rsidRPr="000B766B">
        <w:rPr>
          <w:rFonts w:ascii="Traditional Arabic" w:hAnsi="Traditional Arabic" w:cs="Traditional Arabic" w:hint="cs"/>
          <w:b/>
          <w:bCs/>
          <w:sz w:val="32"/>
          <w:szCs w:val="32"/>
          <w:rtl/>
        </w:rPr>
        <w:t>ه</w:t>
      </w:r>
      <w:r w:rsidRPr="000B766B">
        <w:rPr>
          <w:rFonts w:ascii="Traditional Arabic" w:hAnsi="Traditional Arabic" w:cs="Traditional Arabic"/>
          <w:b/>
          <w:bCs/>
          <w:sz w:val="32"/>
          <w:szCs w:val="32"/>
        </w:rPr>
        <w:t>.</w:t>
      </w:r>
    </w:p>
    <w:p w14:paraId="773FDD1D" w14:textId="77777777" w:rsidR="007C6B63" w:rsidRPr="000B766B" w:rsidRDefault="007C6B63" w:rsidP="007C6B63">
      <w:pPr>
        <w:bidi/>
        <w:spacing w:after="0" w:line="360" w:lineRule="auto"/>
        <w:jc w:val="both"/>
        <w:rPr>
          <w:rFonts w:ascii="Traditional Arabic" w:hAnsi="Traditional Arabic" w:cs="Traditional Arabic"/>
          <w:b/>
          <w:bCs/>
          <w:sz w:val="28"/>
          <w:szCs w:val="28"/>
          <w:rtl/>
        </w:rPr>
      </w:pPr>
    </w:p>
    <w:p w14:paraId="2D552719" w14:textId="77777777" w:rsidR="007C6B63" w:rsidRPr="000B766B" w:rsidRDefault="007C6B63" w:rsidP="007C6B63">
      <w:pPr>
        <w:bidi/>
        <w:spacing w:after="0" w:line="360" w:lineRule="auto"/>
        <w:jc w:val="both"/>
        <w:rPr>
          <w:rFonts w:ascii="Traditional Arabic" w:hAnsi="Traditional Arabic" w:cs="Traditional Arabic"/>
          <w:b/>
          <w:bCs/>
          <w:sz w:val="28"/>
          <w:szCs w:val="28"/>
          <w:rtl/>
        </w:rPr>
      </w:pPr>
    </w:p>
    <w:p w14:paraId="74D5AD42" w14:textId="77777777" w:rsidR="007C6B63" w:rsidRPr="000B766B" w:rsidRDefault="007C6B63" w:rsidP="007C6B63">
      <w:pPr>
        <w:bidi/>
        <w:spacing w:after="0" w:line="360" w:lineRule="auto"/>
        <w:jc w:val="both"/>
        <w:rPr>
          <w:rFonts w:ascii="Traditional Arabic" w:hAnsi="Traditional Arabic" w:cs="Traditional Arabic"/>
          <w:b/>
          <w:bCs/>
          <w:sz w:val="28"/>
          <w:szCs w:val="28"/>
        </w:rPr>
      </w:pPr>
    </w:p>
    <w:p w14:paraId="3F9063C5"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2129AFCD"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501F1B69"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36EB6AC6" w14:textId="77777777" w:rsidR="006014F0" w:rsidRPr="000B766B" w:rsidRDefault="006014F0" w:rsidP="006014F0">
      <w:pPr>
        <w:bidi/>
        <w:spacing w:after="0" w:line="360" w:lineRule="auto"/>
        <w:jc w:val="both"/>
        <w:rPr>
          <w:rFonts w:ascii="Traditional Arabic" w:hAnsi="Traditional Arabic" w:cs="Traditional Arabic"/>
          <w:b/>
          <w:bCs/>
          <w:sz w:val="28"/>
          <w:szCs w:val="28"/>
        </w:rPr>
      </w:pPr>
    </w:p>
    <w:p w14:paraId="474B5217" w14:textId="77777777" w:rsidR="006014F0" w:rsidRPr="000B766B" w:rsidRDefault="006014F0" w:rsidP="006014F0">
      <w:pPr>
        <w:bidi/>
        <w:spacing w:after="0" w:line="360" w:lineRule="auto"/>
        <w:jc w:val="both"/>
        <w:rPr>
          <w:rFonts w:ascii="Traditional Arabic" w:hAnsi="Traditional Arabic" w:cs="Traditional Arabic"/>
          <w:b/>
          <w:bCs/>
          <w:sz w:val="28"/>
          <w:szCs w:val="28"/>
          <w:rtl/>
        </w:rPr>
      </w:pPr>
    </w:p>
    <w:p w14:paraId="7BF736DA" w14:textId="77777777" w:rsidR="009A303D" w:rsidRPr="000B766B" w:rsidRDefault="009A303D" w:rsidP="005F7FF3">
      <w:pPr>
        <w:bidi/>
        <w:spacing w:after="0" w:line="360" w:lineRule="auto"/>
        <w:jc w:val="both"/>
        <w:rPr>
          <w:rFonts w:ascii="Traditional Arabic" w:hAnsi="Traditional Arabic" w:cs="Traditional Arabic"/>
          <w:b/>
          <w:bCs/>
          <w:sz w:val="28"/>
          <w:szCs w:val="28"/>
          <w:rtl/>
        </w:rPr>
      </w:pPr>
    </w:p>
    <w:p w14:paraId="7A3F2C17" w14:textId="56005071" w:rsidR="005F7FF3" w:rsidRPr="000B766B" w:rsidRDefault="005F7FF3" w:rsidP="009A303D">
      <w:pPr>
        <w:bidi/>
        <w:spacing w:after="0" w:line="360" w:lineRule="auto"/>
        <w:jc w:val="both"/>
        <w:rPr>
          <w:rFonts w:ascii="Traditional Arabic" w:hAnsi="Traditional Arabic" w:cs="Traditional Arabic"/>
          <w:b/>
          <w:bCs/>
          <w:sz w:val="32"/>
          <w:szCs w:val="32"/>
          <w:rtl/>
        </w:rPr>
      </w:pPr>
      <w:r w:rsidRPr="000B766B">
        <w:rPr>
          <w:rFonts w:ascii="Traditional Arabic" w:hAnsi="Traditional Arabic" w:cs="Traditional Arabic" w:hint="cs"/>
          <w:b/>
          <w:bCs/>
          <w:sz w:val="32"/>
          <w:szCs w:val="32"/>
          <w:rtl/>
        </w:rPr>
        <w:t>صفحة</w:t>
      </w:r>
      <w:r w:rsidRPr="000B766B">
        <w:rPr>
          <w:rFonts w:ascii="Traditional Arabic" w:hAnsi="Traditional Arabic" w:cs="Traditional Arabic"/>
          <w:b/>
          <w:bCs/>
          <w:sz w:val="32"/>
          <w:szCs w:val="32"/>
          <w:rtl/>
        </w:rPr>
        <w:t xml:space="preserve"> </w:t>
      </w:r>
      <w:r w:rsidRPr="000B766B">
        <w:rPr>
          <w:rFonts w:ascii="Traditional Arabic" w:hAnsi="Traditional Arabic" w:cs="Traditional Arabic" w:hint="cs"/>
          <w:b/>
          <w:bCs/>
          <w:sz w:val="32"/>
          <w:szCs w:val="32"/>
          <w:rtl/>
        </w:rPr>
        <w:t>الشكر</w:t>
      </w:r>
      <w:r w:rsidRPr="000B766B">
        <w:rPr>
          <w:rFonts w:ascii="Traditional Arabic" w:hAnsi="Traditional Arabic" w:cs="Traditional Arabic"/>
          <w:b/>
          <w:bCs/>
          <w:sz w:val="32"/>
          <w:szCs w:val="32"/>
          <w:rtl/>
        </w:rPr>
        <w:t xml:space="preserve"> </w:t>
      </w:r>
      <w:r w:rsidRPr="000B766B">
        <w:rPr>
          <w:rFonts w:ascii="Traditional Arabic" w:hAnsi="Traditional Arabic" w:cs="Traditional Arabic" w:hint="cs"/>
          <w:b/>
          <w:bCs/>
          <w:sz w:val="32"/>
          <w:szCs w:val="32"/>
          <w:rtl/>
        </w:rPr>
        <w:t>والتقدير:</w:t>
      </w:r>
    </w:p>
    <w:p w14:paraId="73634EE1"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05D06914"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52C44537"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71A3EDF3"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6285CDFC"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1ABA1185"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5B92453F"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22B595D3"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0D4018BE"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39AA3183"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4524682F"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26912AD7" w14:textId="77777777" w:rsidR="005F7FF3" w:rsidRPr="000B766B" w:rsidRDefault="005F7FF3" w:rsidP="005F7FF3">
      <w:pPr>
        <w:bidi/>
        <w:spacing w:after="0" w:line="360" w:lineRule="auto"/>
        <w:jc w:val="both"/>
        <w:rPr>
          <w:rFonts w:ascii="Traditional Arabic" w:hAnsi="Traditional Arabic" w:cs="Traditional Arabic"/>
          <w:b/>
          <w:bCs/>
          <w:sz w:val="28"/>
          <w:szCs w:val="28"/>
          <w:rtl/>
        </w:rPr>
      </w:pPr>
    </w:p>
    <w:p w14:paraId="7F3FEAB4" w14:textId="77777777" w:rsidR="009A303D" w:rsidRPr="000B766B" w:rsidRDefault="009A303D" w:rsidP="009A303D">
      <w:pPr>
        <w:bidi/>
        <w:spacing w:after="0" w:line="360" w:lineRule="auto"/>
        <w:jc w:val="both"/>
        <w:rPr>
          <w:rFonts w:ascii="Traditional Arabic" w:hAnsi="Traditional Arabic" w:cs="Traditional Arabic"/>
          <w:b/>
          <w:bCs/>
          <w:sz w:val="28"/>
          <w:szCs w:val="28"/>
          <w:rtl/>
        </w:rPr>
      </w:pPr>
    </w:p>
    <w:p w14:paraId="13C9C7D6" w14:textId="77777777" w:rsidR="009A303D" w:rsidRPr="000B766B" w:rsidRDefault="009A303D" w:rsidP="009A303D">
      <w:pPr>
        <w:bidi/>
        <w:spacing w:after="0" w:line="360" w:lineRule="auto"/>
        <w:jc w:val="both"/>
        <w:rPr>
          <w:rFonts w:ascii="Traditional Arabic" w:hAnsi="Traditional Arabic" w:cs="Traditional Arabic"/>
          <w:b/>
          <w:bCs/>
          <w:sz w:val="28"/>
          <w:szCs w:val="28"/>
          <w:rtl/>
        </w:rPr>
      </w:pPr>
    </w:p>
    <w:p w14:paraId="1CEE837D" w14:textId="77777777" w:rsidR="009A303D" w:rsidRPr="000B766B" w:rsidRDefault="009A303D" w:rsidP="009A303D">
      <w:pPr>
        <w:bidi/>
        <w:spacing w:after="0" w:line="360" w:lineRule="auto"/>
        <w:jc w:val="both"/>
        <w:rPr>
          <w:rFonts w:ascii="Traditional Arabic" w:hAnsi="Traditional Arabic" w:cs="Traditional Arabic"/>
          <w:b/>
          <w:bCs/>
          <w:sz w:val="28"/>
          <w:szCs w:val="28"/>
          <w:rtl/>
        </w:rPr>
      </w:pPr>
    </w:p>
    <w:p w14:paraId="2CACF2D6" w14:textId="77777777" w:rsidR="009A303D" w:rsidRPr="000B766B" w:rsidRDefault="009A303D" w:rsidP="009A303D">
      <w:pPr>
        <w:bidi/>
        <w:spacing w:after="0" w:line="360" w:lineRule="auto"/>
        <w:jc w:val="both"/>
        <w:rPr>
          <w:rFonts w:ascii="Traditional Arabic" w:hAnsi="Traditional Arabic" w:cs="Traditional Arabic"/>
          <w:b/>
          <w:bCs/>
          <w:sz w:val="28"/>
          <w:szCs w:val="28"/>
        </w:rPr>
      </w:pPr>
    </w:p>
    <w:p w14:paraId="6E7FB55B" w14:textId="77777777" w:rsidR="00D76179" w:rsidRPr="000B766B" w:rsidRDefault="00D76179" w:rsidP="00D76179">
      <w:pPr>
        <w:bidi/>
        <w:spacing w:after="0" w:line="360" w:lineRule="auto"/>
        <w:jc w:val="both"/>
        <w:rPr>
          <w:rFonts w:ascii="Traditional Arabic" w:hAnsi="Traditional Arabic" w:cs="Traditional Arabic"/>
          <w:b/>
          <w:bCs/>
          <w:sz w:val="28"/>
          <w:szCs w:val="28"/>
        </w:rPr>
      </w:pPr>
    </w:p>
    <w:p w14:paraId="7D779489" w14:textId="77777777" w:rsidR="00D76179" w:rsidRPr="000B766B" w:rsidRDefault="00D76179" w:rsidP="00D76179">
      <w:pPr>
        <w:bidi/>
        <w:spacing w:after="0" w:line="360" w:lineRule="auto"/>
        <w:jc w:val="both"/>
        <w:rPr>
          <w:rFonts w:ascii="Traditional Arabic" w:hAnsi="Traditional Arabic" w:cs="Traditional Arabic"/>
          <w:b/>
          <w:bCs/>
          <w:sz w:val="28"/>
          <w:szCs w:val="28"/>
          <w:rtl/>
        </w:rPr>
      </w:pPr>
    </w:p>
    <w:p w14:paraId="70BFE0DE" w14:textId="77777777" w:rsidR="009A303D" w:rsidRPr="000B766B" w:rsidRDefault="009A303D" w:rsidP="009A303D">
      <w:pPr>
        <w:bidi/>
        <w:spacing w:after="0" w:line="360" w:lineRule="auto"/>
        <w:jc w:val="both"/>
        <w:rPr>
          <w:rFonts w:ascii="Traditional Arabic" w:hAnsi="Traditional Arabic" w:cs="Traditional Arabic"/>
          <w:b/>
          <w:bCs/>
          <w:sz w:val="28"/>
          <w:szCs w:val="28"/>
          <w:rtl/>
        </w:rPr>
      </w:pPr>
    </w:p>
    <w:p w14:paraId="23A03B8C" w14:textId="77777777" w:rsidR="009A303D" w:rsidRPr="000B766B" w:rsidRDefault="009A303D" w:rsidP="009A303D">
      <w:pPr>
        <w:bidi/>
        <w:spacing w:after="0" w:line="360" w:lineRule="auto"/>
        <w:jc w:val="both"/>
        <w:rPr>
          <w:rFonts w:ascii="Traditional Arabic" w:hAnsi="Traditional Arabic" w:cs="Traditional Arabic"/>
          <w:b/>
          <w:bCs/>
          <w:sz w:val="28"/>
          <w:szCs w:val="28"/>
          <w:rtl/>
        </w:rPr>
      </w:pPr>
    </w:p>
    <w:p w14:paraId="44192947" w14:textId="77777777" w:rsidR="009A303D" w:rsidRPr="000B766B" w:rsidRDefault="009A303D" w:rsidP="009A303D">
      <w:pPr>
        <w:bidi/>
        <w:spacing w:after="0" w:line="360" w:lineRule="auto"/>
        <w:jc w:val="both"/>
        <w:rPr>
          <w:rFonts w:ascii="Traditional Arabic" w:hAnsi="Traditional Arabic" w:cs="Traditional Arabic"/>
          <w:b/>
          <w:bCs/>
          <w:sz w:val="28"/>
          <w:szCs w:val="28"/>
          <w:rtl/>
        </w:rPr>
      </w:pPr>
    </w:p>
    <w:p w14:paraId="146853A4" w14:textId="77777777" w:rsidR="009A303D" w:rsidRPr="000B766B" w:rsidRDefault="009A303D" w:rsidP="00360B85">
      <w:pPr>
        <w:bidi/>
        <w:spacing w:after="0" w:line="360" w:lineRule="auto"/>
        <w:jc w:val="both"/>
        <w:rPr>
          <w:rFonts w:ascii="Traditional Arabic" w:hAnsi="Traditional Arabic" w:cs="Traditional Arabic"/>
          <w:b/>
          <w:bCs/>
          <w:sz w:val="28"/>
          <w:szCs w:val="28"/>
          <w:rtl/>
        </w:rPr>
      </w:pPr>
    </w:p>
    <w:p w14:paraId="05CDDBCB" w14:textId="074E07F8" w:rsidR="00360B85" w:rsidRPr="000B766B" w:rsidRDefault="00360B85" w:rsidP="009A303D">
      <w:pPr>
        <w:bidi/>
        <w:spacing w:after="0" w:line="360" w:lineRule="auto"/>
        <w:jc w:val="both"/>
        <w:rPr>
          <w:rFonts w:ascii="Traditional Arabic" w:hAnsi="Traditional Arabic" w:cs="Traditional Arabic"/>
          <w:b/>
          <w:bCs/>
          <w:sz w:val="32"/>
          <w:szCs w:val="32"/>
          <w:rtl/>
        </w:rPr>
      </w:pPr>
      <w:r w:rsidRPr="000B766B">
        <w:rPr>
          <w:rFonts w:ascii="Traditional Arabic" w:hAnsi="Traditional Arabic" w:cs="Traditional Arabic" w:hint="cs"/>
          <w:b/>
          <w:bCs/>
          <w:sz w:val="32"/>
          <w:szCs w:val="32"/>
          <w:rtl/>
        </w:rPr>
        <w:t>المستخلص</w:t>
      </w:r>
      <w:r w:rsidRPr="000B766B">
        <w:rPr>
          <w:rFonts w:ascii="Traditional Arabic" w:hAnsi="Traditional Arabic" w:cs="Traditional Arabic"/>
          <w:b/>
          <w:bCs/>
          <w:sz w:val="32"/>
          <w:szCs w:val="32"/>
        </w:rPr>
        <w:t xml:space="preserve"> (</w:t>
      </w:r>
      <w:r w:rsidRPr="000B766B">
        <w:rPr>
          <w:rFonts w:asciiTheme="majorBidi" w:hAnsiTheme="majorBidi" w:cstheme="majorBidi"/>
          <w:b/>
          <w:bCs/>
          <w:sz w:val="32"/>
          <w:szCs w:val="32"/>
        </w:rPr>
        <w:t>Abstract</w:t>
      </w:r>
      <w:r w:rsidR="009A303D" w:rsidRPr="000B766B">
        <w:rPr>
          <w:rFonts w:ascii="Traditional Arabic" w:hAnsi="Traditional Arabic" w:cs="Traditional Arabic"/>
          <w:b/>
          <w:bCs/>
          <w:sz w:val="32"/>
          <w:szCs w:val="32"/>
        </w:rPr>
        <w:t>):</w:t>
      </w:r>
    </w:p>
    <w:p w14:paraId="4E563621" w14:textId="77777777" w:rsidR="00360B85" w:rsidRPr="000B766B" w:rsidRDefault="00360B85" w:rsidP="00360B85">
      <w:pPr>
        <w:bidi/>
        <w:spacing w:after="0" w:line="360" w:lineRule="auto"/>
        <w:jc w:val="both"/>
        <w:rPr>
          <w:rFonts w:ascii="Traditional Arabic" w:hAnsi="Traditional Arabic" w:cs="Traditional Arabic"/>
          <w:b/>
          <w:bCs/>
          <w:sz w:val="28"/>
          <w:szCs w:val="28"/>
          <w:rtl/>
        </w:rPr>
      </w:pPr>
    </w:p>
    <w:p w14:paraId="06EC14D6" w14:textId="77777777" w:rsidR="00360B85" w:rsidRPr="000B766B" w:rsidRDefault="00360B85" w:rsidP="00360B85">
      <w:pPr>
        <w:bidi/>
        <w:spacing w:after="0" w:line="360" w:lineRule="auto"/>
        <w:jc w:val="both"/>
        <w:rPr>
          <w:rFonts w:ascii="Traditional Arabic" w:hAnsi="Traditional Arabic" w:cs="Traditional Arabic"/>
          <w:b/>
          <w:bCs/>
          <w:sz w:val="28"/>
          <w:szCs w:val="28"/>
          <w:rtl/>
        </w:rPr>
      </w:pPr>
    </w:p>
    <w:p w14:paraId="4768877D" w14:textId="77777777" w:rsidR="00360B85" w:rsidRPr="000B766B" w:rsidRDefault="00360B85" w:rsidP="00360B85">
      <w:pPr>
        <w:bidi/>
        <w:spacing w:after="0" w:line="360" w:lineRule="auto"/>
        <w:jc w:val="both"/>
        <w:rPr>
          <w:rFonts w:ascii="Traditional Arabic" w:hAnsi="Traditional Arabic" w:cs="Traditional Arabic"/>
          <w:b/>
          <w:bCs/>
          <w:sz w:val="28"/>
          <w:szCs w:val="28"/>
          <w:rtl/>
        </w:rPr>
      </w:pPr>
    </w:p>
    <w:p w14:paraId="1A147850" w14:textId="77777777" w:rsidR="00360B85" w:rsidRPr="000B766B" w:rsidRDefault="00360B85" w:rsidP="00360B85">
      <w:pPr>
        <w:bidi/>
        <w:spacing w:after="0" w:line="360" w:lineRule="auto"/>
        <w:jc w:val="both"/>
        <w:rPr>
          <w:rFonts w:ascii="Traditional Arabic" w:hAnsi="Traditional Arabic" w:cs="Traditional Arabic"/>
          <w:b/>
          <w:bCs/>
          <w:sz w:val="32"/>
          <w:szCs w:val="32"/>
          <w:rtl/>
        </w:rPr>
      </w:pPr>
    </w:p>
    <w:p w14:paraId="405314B9" w14:textId="77777777" w:rsidR="00360B85" w:rsidRPr="000B766B" w:rsidRDefault="00360B85" w:rsidP="00360B85">
      <w:pPr>
        <w:bidi/>
        <w:spacing w:after="0" w:line="360" w:lineRule="auto"/>
        <w:jc w:val="both"/>
        <w:rPr>
          <w:rFonts w:ascii="Traditional Arabic" w:hAnsi="Traditional Arabic" w:cs="Traditional Arabic"/>
          <w:b/>
          <w:bCs/>
          <w:sz w:val="28"/>
          <w:szCs w:val="28"/>
          <w:rtl/>
        </w:rPr>
      </w:pPr>
    </w:p>
    <w:p w14:paraId="3F103663" w14:textId="77777777" w:rsidR="00360B85" w:rsidRPr="000B766B" w:rsidRDefault="00360B85" w:rsidP="00360B85">
      <w:pPr>
        <w:bidi/>
        <w:spacing w:after="0" w:line="360" w:lineRule="auto"/>
        <w:jc w:val="both"/>
        <w:rPr>
          <w:rFonts w:ascii="Traditional Arabic" w:hAnsi="Traditional Arabic" w:cs="Traditional Arabic"/>
          <w:b/>
          <w:bCs/>
          <w:sz w:val="28"/>
          <w:szCs w:val="28"/>
          <w:rtl/>
        </w:rPr>
      </w:pPr>
    </w:p>
    <w:p w14:paraId="57F1B0CE" w14:textId="77777777" w:rsidR="00360B85" w:rsidRPr="000B766B" w:rsidRDefault="00360B85" w:rsidP="00360B85">
      <w:pPr>
        <w:bidi/>
        <w:spacing w:after="0" w:line="360" w:lineRule="auto"/>
        <w:jc w:val="both"/>
        <w:rPr>
          <w:rFonts w:ascii="Traditional Arabic" w:hAnsi="Traditional Arabic" w:cs="Traditional Arabic"/>
          <w:b/>
          <w:bCs/>
          <w:sz w:val="28"/>
          <w:szCs w:val="28"/>
          <w:rtl/>
        </w:rPr>
      </w:pPr>
    </w:p>
    <w:p w14:paraId="45C36739" w14:textId="77777777" w:rsidR="00360B85" w:rsidRPr="000B766B" w:rsidRDefault="00360B85" w:rsidP="00360B85">
      <w:pPr>
        <w:bidi/>
        <w:spacing w:after="0" w:line="360" w:lineRule="auto"/>
        <w:jc w:val="both"/>
        <w:rPr>
          <w:rFonts w:ascii="Traditional Arabic" w:hAnsi="Traditional Arabic" w:cs="Traditional Arabic"/>
          <w:b/>
          <w:bCs/>
          <w:sz w:val="28"/>
          <w:szCs w:val="28"/>
          <w:rtl/>
        </w:rPr>
      </w:pPr>
    </w:p>
    <w:p w14:paraId="012A800D" w14:textId="77777777" w:rsidR="00360B85" w:rsidRPr="000B766B" w:rsidRDefault="00360B85" w:rsidP="00360B85">
      <w:pPr>
        <w:bidi/>
        <w:spacing w:after="0" w:line="360" w:lineRule="auto"/>
        <w:jc w:val="both"/>
        <w:rPr>
          <w:rFonts w:ascii="Traditional Arabic" w:hAnsi="Traditional Arabic" w:cs="Traditional Arabic"/>
          <w:b/>
          <w:bCs/>
          <w:sz w:val="28"/>
          <w:szCs w:val="28"/>
          <w:rtl/>
        </w:rPr>
      </w:pPr>
    </w:p>
    <w:p w14:paraId="69562844" w14:textId="77777777" w:rsidR="00360B85" w:rsidRPr="000B766B" w:rsidRDefault="00360B85" w:rsidP="00360B85">
      <w:pPr>
        <w:bidi/>
        <w:spacing w:after="0" w:line="360" w:lineRule="auto"/>
        <w:jc w:val="both"/>
        <w:rPr>
          <w:rFonts w:ascii="Traditional Arabic" w:hAnsi="Traditional Arabic" w:cs="Traditional Arabic"/>
          <w:b/>
          <w:bCs/>
          <w:sz w:val="28"/>
          <w:szCs w:val="28"/>
          <w:rtl/>
        </w:rPr>
      </w:pPr>
    </w:p>
    <w:p w14:paraId="06A54A9C" w14:textId="77777777" w:rsidR="00360B85" w:rsidRPr="000B766B" w:rsidRDefault="00360B85" w:rsidP="00360B85">
      <w:pPr>
        <w:bidi/>
        <w:spacing w:after="0" w:line="360" w:lineRule="auto"/>
        <w:jc w:val="both"/>
        <w:rPr>
          <w:rFonts w:ascii="Traditional Arabic" w:hAnsi="Traditional Arabic" w:cs="Traditional Arabic"/>
          <w:b/>
          <w:bCs/>
          <w:sz w:val="28"/>
          <w:szCs w:val="28"/>
          <w:rtl/>
        </w:rPr>
      </w:pPr>
    </w:p>
    <w:p w14:paraId="49AE2909" w14:textId="77777777" w:rsidR="00360B85" w:rsidRPr="000B766B" w:rsidRDefault="00360B85" w:rsidP="00360B85">
      <w:pPr>
        <w:bidi/>
        <w:spacing w:after="0" w:line="360" w:lineRule="auto"/>
        <w:jc w:val="both"/>
        <w:rPr>
          <w:rFonts w:ascii="Traditional Arabic" w:hAnsi="Traditional Arabic" w:cs="Traditional Arabic"/>
          <w:b/>
          <w:bCs/>
          <w:sz w:val="28"/>
          <w:szCs w:val="28"/>
          <w:rtl/>
        </w:rPr>
      </w:pPr>
    </w:p>
    <w:p w14:paraId="0DFFF0AB" w14:textId="77777777" w:rsidR="00360B85" w:rsidRPr="000B766B" w:rsidRDefault="00360B85" w:rsidP="00360B85">
      <w:pPr>
        <w:bidi/>
        <w:spacing w:after="0" w:line="360" w:lineRule="auto"/>
        <w:jc w:val="both"/>
        <w:rPr>
          <w:rFonts w:ascii="Traditional Arabic" w:hAnsi="Traditional Arabic" w:cs="Traditional Arabic"/>
          <w:b/>
          <w:bCs/>
          <w:sz w:val="28"/>
          <w:szCs w:val="28"/>
          <w:rtl/>
        </w:rPr>
      </w:pPr>
    </w:p>
    <w:p w14:paraId="2C262381" w14:textId="77777777" w:rsidR="00360B85" w:rsidRPr="000B766B" w:rsidRDefault="00360B85" w:rsidP="00360B85">
      <w:pPr>
        <w:bidi/>
        <w:spacing w:after="0" w:line="360" w:lineRule="auto"/>
        <w:jc w:val="both"/>
        <w:rPr>
          <w:rFonts w:ascii="Traditional Arabic" w:hAnsi="Traditional Arabic" w:cs="Traditional Arabic"/>
          <w:b/>
          <w:bCs/>
          <w:sz w:val="28"/>
          <w:szCs w:val="28"/>
          <w:rtl/>
        </w:rPr>
      </w:pPr>
    </w:p>
    <w:p w14:paraId="2813C2FE" w14:textId="77777777" w:rsidR="00360B85" w:rsidRPr="000B766B" w:rsidRDefault="00360B85" w:rsidP="00360B85">
      <w:pPr>
        <w:bidi/>
        <w:spacing w:after="0" w:line="360" w:lineRule="auto"/>
        <w:jc w:val="both"/>
        <w:rPr>
          <w:rFonts w:ascii="Traditional Arabic" w:hAnsi="Traditional Arabic" w:cs="Traditional Arabic"/>
          <w:b/>
          <w:bCs/>
          <w:sz w:val="28"/>
          <w:szCs w:val="28"/>
          <w:rtl/>
        </w:rPr>
      </w:pPr>
    </w:p>
    <w:p w14:paraId="53240B15" w14:textId="77777777" w:rsidR="00360B85" w:rsidRPr="000B766B" w:rsidRDefault="00360B85" w:rsidP="00360B85">
      <w:pPr>
        <w:bidi/>
        <w:spacing w:after="0" w:line="360" w:lineRule="auto"/>
        <w:jc w:val="both"/>
        <w:rPr>
          <w:rFonts w:ascii="Traditional Arabic" w:hAnsi="Traditional Arabic" w:cs="Traditional Arabic"/>
          <w:b/>
          <w:bCs/>
          <w:sz w:val="28"/>
          <w:szCs w:val="28"/>
          <w:rtl/>
        </w:rPr>
      </w:pPr>
    </w:p>
    <w:p w14:paraId="0A21FD57" w14:textId="77777777" w:rsidR="009A303D" w:rsidRPr="000B766B" w:rsidRDefault="009A303D" w:rsidP="009A303D">
      <w:pPr>
        <w:bidi/>
        <w:spacing w:after="0" w:line="360" w:lineRule="auto"/>
        <w:jc w:val="both"/>
        <w:rPr>
          <w:rFonts w:ascii="Traditional Arabic" w:hAnsi="Traditional Arabic" w:cs="Traditional Arabic"/>
          <w:b/>
          <w:bCs/>
          <w:sz w:val="28"/>
          <w:szCs w:val="28"/>
          <w:rtl/>
        </w:rPr>
      </w:pPr>
    </w:p>
    <w:p w14:paraId="1803E1DE" w14:textId="77777777" w:rsidR="009A303D" w:rsidRPr="000B766B" w:rsidRDefault="009A303D" w:rsidP="009A303D">
      <w:pPr>
        <w:bidi/>
        <w:spacing w:after="0" w:line="360" w:lineRule="auto"/>
        <w:jc w:val="both"/>
        <w:rPr>
          <w:rFonts w:ascii="Traditional Arabic" w:hAnsi="Traditional Arabic" w:cs="Traditional Arabic"/>
          <w:b/>
          <w:bCs/>
          <w:sz w:val="28"/>
          <w:szCs w:val="28"/>
          <w:rtl/>
        </w:rPr>
      </w:pPr>
    </w:p>
    <w:p w14:paraId="67EDB991" w14:textId="77777777" w:rsidR="009A303D" w:rsidRPr="000B766B" w:rsidRDefault="009A303D" w:rsidP="009A303D">
      <w:pPr>
        <w:bidi/>
        <w:spacing w:after="0" w:line="360" w:lineRule="auto"/>
        <w:jc w:val="both"/>
        <w:rPr>
          <w:rFonts w:ascii="Traditional Arabic" w:hAnsi="Traditional Arabic" w:cs="Traditional Arabic"/>
          <w:b/>
          <w:bCs/>
          <w:sz w:val="28"/>
          <w:szCs w:val="28"/>
          <w:rtl/>
        </w:rPr>
      </w:pPr>
    </w:p>
    <w:p w14:paraId="3DA6BED0" w14:textId="77777777" w:rsidR="009A303D" w:rsidRPr="000B766B" w:rsidRDefault="009A303D" w:rsidP="009A303D">
      <w:pPr>
        <w:bidi/>
        <w:spacing w:after="0" w:line="360" w:lineRule="auto"/>
        <w:jc w:val="both"/>
        <w:rPr>
          <w:rFonts w:ascii="Traditional Arabic" w:hAnsi="Traditional Arabic" w:cs="Traditional Arabic"/>
          <w:b/>
          <w:bCs/>
          <w:sz w:val="28"/>
          <w:szCs w:val="28"/>
          <w:rtl/>
        </w:rPr>
      </w:pPr>
    </w:p>
    <w:p w14:paraId="44855D0F" w14:textId="77777777" w:rsidR="009A303D" w:rsidRPr="000B766B" w:rsidRDefault="009A303D" w:rsidP="009A303D">
      <w:pPr>
        <w:bidi/>
        <w:spacing w:after="0" w:line="360" w:lineRule="auto"/>
        <w:jc w:val="both"/>
        <w:rPr>
          <w:rFonts w:ascii="Traditional Arabic" w:hAnsi="Traditional Arabic" w:cs="Traditional Arabic"/>
          <w:b/>
          <w:bCs/>
          <w:sz w:val="28"/>
          <w:szCs w:val="28"/>
          <w:rtl/>
        </w:rPr>
      </w:pPr>
    </w:p>
    <w:p w14:paraId="52F3BF31" w14:textId="77777777" w:rsidR="009A303D" w:rsidRPr="000B766B" w:rsidRDefault="009A303D" w:rsidP="009A303D">
      <w:pPr>
        <w:bidi/>
        <w:spacing w:after="0" w:line="360" w:lineRule="auto"/>
        <w:jc w:val="both"/>
        <w:rPr>
          <w:rFonts w:ascii="Traditional Arabic" w:hAnsi="Traditional Arabic" w:cs="Traditional Arabic"/>
          <w:b/>
          <w:bCs/>
          <w:sz w:val="32"/>
          <w:szCs w:val="32"/>
          <w:rtl/>
        </w:rPr>
      </w:pPr>
    </w:p>
    <w:p w14:paraId="1628EB4F" w14:textId="211B2BCC" w:rsidR="005F7FF3" w:rsidRPr="000B766B" w:rsidRDefault="00D30C9E" w:rsidP="00D30C9E">
      <w:pPr>
        <w:bidi/>
        <w:spacing w:after="0" w:line="360" w:lineRule="auto"/>
        <w:jc w:val="both"/>
        <w:rPr>
          <w:rFonts w:ascii="Traditional Arabic" w:hAnsi="Traditional Arabic" w:cs="Traditional Arabic"/>
          <w:b/>
          <w:bCs/>
          <w:sz w:val="32"/>
          <w:szCs w:val="32"/>
          <w:rtl/>
        </w:rPr>
      </w:pPr>
      <w:r w:rsidRPr="000B766B">
        <w:rPr>
          <w:rFonts w:ascii="Traditional Arabic" w:hAnsi="Traditional Arabic" w:cs="Traditional Arabic" w:hint="cs"/>
          <w:b/>
          <w:bCs/>
          <w:sz w:val="32"/>
          <w:szCs w:val="32"/>
          <w:rtl/>
        </w:rPr>
        <w:t>قائمة</w:t>
      </w:r>
      <w:r w:rsidRPr="000B766B">
        <w:rPr>
          <w:rFonts w:ascii="Traditional Arabic" w:hAnsi="Traditional Arabic" w:cs="Traditional Arabic"/>
          <w:b/>
          <w:bCs/>
          <w:sz w:val="32"/>
          <w:szCs w:val="32"/>
          <w:rtl/>
        </w:rPr>
        <w:t xml:space="preserve"> </w:t>
      </w:r>
      <w:r w:rsidR="00F3133E" w:rsidRPr="000B766B">
        <w:rPr>
          <w:rFonts w:ascii="Traditional Arabic" w:hAnsi="Traditional Arabic" w:cs="Traditional Arabic" w:hint="cs"/>
          <w:b/>
          <w:bCs/>
          <w:sz w:val="32"/>
          <w:szCs w:val="32"/>
          <w:rtl/>
        </w:rPr>
        <w:t>المحتويات</w:t>
      </w:r>
      <w:r w:rsidR="00F3133E" w:rsidRPr="000B766B">
        <w:rPr>
          <w:rFonts w:ascii="Traditional Arabic" w:hAnsi="Traditional Arabic" w:cs="Traditional Arabic"/>
          <w:b/>
          <w:bCs/>
          <w:sz w:val="32"/>
          <w:szCs w:val="32"/>
        </w:rPr>
        <w:t>:</w:t>
      </w:r>
    </w:p>
    <w:p w14:paraId="08B43A17" w14:textId="2103AD6D" w:rsidR="00F3133E" w:rsidRPr="000B766B" w:rsidRDefault="00F3133E" w:rsidP="00F3133E">
      <w:pPr>
        <w:bidi/>
        <w:spacing w:after="0" w:line="360" w:lineRule="auto"/>
        <w:jc w:val="both"/>
        <w:rPr>
          <w:rFonts w:ascii="Traditional Arabic" w:hAnsi="Traditional Arabic" w:cs="Traditional Arabic"/>
          <w:b/>
          <w:bCs/>
          <w:sz w:val="32"/>
          <w:szCs w:val="32"/>
          <w:rtl/>
        </w:rPr>
      </w:pPr>
      <w:r w:rsidRPr="000B766B">
        <w:rPr>
          <w:rFonts w:ascii="Traditional Arabic" w:hAnsi="Traditional Arabic" w:cs="Traditional Arabic" w:hint="cs"/>
          <w:b/>
          <w:bCs/>
          <w:sz w:val="32"/>
          <w:szCs w:val="32"/>
          <w:rtl/>
        </w:rPr>
        <w:t>قائمة</w:t>
      </w:r>
      <w:r w:rsidRPr="000B766B">
        <w:rPr>
          <w:rFonts w:ascii="Traditional Arabic" w:hAnsi="Traditional Arabic" w:cs="Traditional Arabic"/>
          <w:b/>
          <w:bCs/>
          <w:sz w:val="32"/>
          <w:szCs w:val="32"/>
          <w:rtl/>
        </w:rPr>
        <w:t xml:space="preserve"> </w:t>
      </w:r>
      <w:r w:rsidRPr="000B766B">
        <w:rPr>
          <w:rFonts w:ascii="Traditional Arabic" w:hAnsi="Traditional Arabic" w:cs="Traditional Arabic" w:hint="cs"/>
          <w:b/>
          <w:bCs/>
          <w:sz w:val="32"/>
          <w:szCs w:val="32"/>
          <w:rtl/>
        </w:rPr>
        <w:t>الجداول:</w:t>
      </w:r>
    </w:p>
    <w:p w14:paraId="7AC4369B" w14:textId="4D7B6B27" w:rsidR="00F3133E" w:rsidRPr="000B766B" w:rsidRDefault="00F3133E" w:rsidP="00F3133E">
      <w:pPr>
        <w:bidi/>
        <w:spacing w:after="0" w:line="360" w:lineRule="auto"/>
        <w:jc w:val="both"/>
        <w:rPr>
          <w:rFonts w:ascii="Traditional Arabic" w:hAnsi="Traditional Arabic" w:cs="Traditional Arabic"/>
          <w:b/>
          <w:bCs/>
          <w:sz w:val="32"/>
          <w:szCs w:val="32"/>
          <w:rtl/>
        </w:rPr>
      </w:pPr>
      <w:r w:rsidRPr="000B766B">
        <w:rPr>
          <w:rFonts w:ascii="Traditional Arabic" w:hAnsi="Traditional Arabic" w:cs="Traditional Arabic" w:hint="cs"/>
          <w:b/>
          <w:bCs/>
          <w:sz w:val="32"/>
          <w:szCs w:val="32"/>
          <w:rtl/>
        </w:rPr>
        <w:t>قائمة</w:t>
      </w:r>
      <w:r w:rsidRPr="000B766B">
        <w:rPr>
          <w:rFonts w:ascii="Traditional Arabic" w:hAnsi="Traditional Arabic" w:cs="Traditional Arabic"/>
          <w:b/>
          <w:bCs/>
          <w:sz w:val="32"/>
          <w:szCs w:val="32"/>
          <w:rtl/>
        </w:rPr>
        <w:t xml:space="preserve"> </w:t>
      </w:r>
      <w:r w:rsidRPr="000B766B">
        <w:rPr>
          <w:rFonts w:ascii="Traditional Arabic" w:hAnsi="Traditional Arabic" w:cs="Traditional Arabic" w:hint="cs"/>
          <w:b/>
          <w:bCs/>
          <w:sz w:val="32"/>
          <w:szCs w:val="32"/>
          <w:rtl/>
        </w:rPr>
        <w:t xml:space="preserve">الأشكال: </w:t>
      </w:r>
    </w:p>
    <w:p w14:paraId="4A2D31A7" w14:textId="77777777" w:rsidR="00D30C9E" w:rsidRPr="000B766B" w:rsidRDefault="00D30C9E" w:rsidP="00D30C9E">
      <w:pPr>
        <w:bidi/>
        <w:spacing w:after="0" w:line="360" w:lineRule="auto"/>
        <w:jc w:val="both"/>
        <w:rPr>
          <w:rFonts w:ascii="Traditional Arabic" w:hAnsi="Traditional Arabic" w:cs="Traditional Arabic"/>
          <w:b/>
          <w:bCs/>
          <w:sz w:val="32"/>
          <w:szCs w:val="32"/>
          <w:rtl/>
        </w:rPr>
      </w:pPr>
    </w:p>
    <w:p w14:paraId="41DF197C" w14:textId="77777777" w:rsidR="00D30C9E" w:rsidRPr="000B766B" w:rsidRDefault="00D30C9E" w:rsidP="00D30C9E">
      <w:pPr>
        <w:bidi/>
        <w:spacing w:after="0" w:line="360" w:lineRule="auto"/>
        <w:jc w:val="both"/>
        <w:rPr>
          <w:rFonts w:ascii="Traditional Arabic" w:hAnsi="Traditional Arabic" w:cs="Traditional Arabic"/>
          <w:b/>
          <w:bCs/>
          <w:sz w:val="28"/>
          <w:szCs w:val="28"/>
          <w:rtl/>
        </w:rPr>
      </w:pPr>
    </w:p>
    <w:p w14:paraId="32B0429B" w14:textId="77777777" w:rsidR="00D30C9E" w:rsidRPr="000B766B" w:rsidRDefault="00D30C9E" w:rsidP="00D30C9E">
      <w:pPr>
        <w:bidi/>
        <w:spacing w:after="0" w:line="360" w:lineRule="auto"/>
        <w:jc w:val="both"/>
        <w:rPr>
          <w:rFonts w:ascii="Traditional Arabic" w:hAnsi="Traditional Arabic" w:cs="Traditional Arabic"/>
          <w:b/>
          <w:bCs/>
          <w:sz w:val="28"/>
          <w:szCs w:val="28"/>
          <w:rtl/>
        </w:rPr>
      </w:pPr>
    </w:p>
    <w:p w14:paraId="7C3B255F" w14:textId="77777777" w:rsidR="00D30C9E" w:rsidRPr="000B766B" w:rsidRDefault="00D30C9E" w:rsidP="00D30C9E">
      <w:pPr>
        <w:bidi/>
        <w:spacing w:after="0" w:line="360" w:lineRule="auto"/>
        <w:jc w:val="both"/>
        <w:rPr>
          <w:rFonts w:ascii="Traditional Arabic" w:hAnsi="Traditional Arabic" w:cs="Traditional Arabic"/>
          <w:b/>
          <w:bCs/>
          <w:sz w:val="28"/>
          <w:szCs w:val="28"/>
          <w:rtl/>
        </w:rPr>
      </w:pPr>
    </w:p>
    <w:p w14:paraId="4DF85FC3" w14:textId="77777777" w:rsidR="00D30C9E" w:rsidRPr="000B766B" w:rsidRDefault="00D30C9E" w:rsidP="00D30C9E">
      <w:pPr>
        <w:bidi/>
        <w:spacing w:after="0" w:line="360" w:lineRule="auto"/>
        <w:jc w:val="both"/>
        <w:rPr>
          <w:rFonts w:ascii="Traditional Arabic" w:hAnsi="Traditional Arabic" w:cs="Traditional Arabic"/>
          <w:b/>
          <w:bCs/>
          <w:sz w:val="28"/>
          <w:szCs w:val="28"/>
          <w:rtl/>
        </w:rPr>
      </w:pPr>
    </w:p>
    <w:p w14:paraId="30BF54AF" w14:textId="77777777" w:rsidR="00D30C9E" w:rsidRPr="000B766B" w:rsidRDefault="00D30C9E" w:rsidP="00D30C9E">
      <w:pPr>
        <w:bidi/>
        <w:spacing w:after="0" w:line="360" w:lineRule="auto"/>
        <w:jc w:val="both"/>
        <w:rPr>
          <w:rFonts w:ascii="Traditional Arabic" w:hAnsi="Traditional Arabic" w:cs="Traditional Arabic"/>
          <w:b/>
          <w:bCs/>
          <w:sz w:val="28"/>
          <w:szCs w:val="28"/>
          <w:rtl/>
        </w:rPr>
      </w:pPr>
    </w:p>
    <w:p w14:paraId="76A5C2F7" w14:textId="77777777" w:rsidR="00D30C9E" w:rsidRPr="000B766B" w:rsidRDefault="00D30C9E" w:rsidP="00D30C9E">
      <w:pPr>
        <w:bidi/>
        <w:spacing w:after="0" w:line="360" w:lineRule="auto"/>
        <w:jc w:val="both"/>
        <w:rPr>
          <w:rFonts w:ascii="Traditional Arabic" w:hAnsi="Traditional Arabic" w:cs="Traditional Arabic"/>
          <w:b/>
          <w:bCs/>
          <w:sz w:val="28"/>
          <w:szCs w:val="28"/>
          <w:rtl/>
        </w:rPr>
      </w:pPr>
    </w:p>
    <w:p w14:paraId="2BDD11A6" w14:textId="77777777" w:rsidR="00D30C9E" w:rsidRPr="000B766B" w:rsidRDefault="00D30C9E" w:rsidP="00D30C9E">
      <w:pPr>
        <w:bidi/>
        <w:spacing w:after="0" w:line="360" w:lineRule="auto"/>
        <w:jc w:val="both"/>
        <w:rPr>
          <w:rFonts w:ascii="Traditional Arabic" w:hAnsi="Traditional Arabic" w:cs="Traditional Arabic"/>
          <w:b/>
          <w:bCs/>
          <w:sz w:val="28"/>
          <w:szCs w:val="28"/>
          <w:rtl/>
        </w:rPr>
      </w:pPr>
    </w:p>
    <w:p w14:paraId="64A7FD73" w14:textId="77777777" w:rsidR="00D30C9E" w:rsidRPr="000B766B" w:rsidRDefault="00D30C9E" w:rsidP="00D30C9E">
      <w:pPr>
        <w:bidi/>
        <w:spacing w:after="0" w:line="360" w:lineRule="auto"/>
        <w:jc w:val="both"/>
        <w:rPr>
          <w:rFonts w:ascii="Traditional Arabic" w:hAnsi="Traditional Arabic" w:cs="Traditional Arabic"/>
          <w:b/>
          <w:bCs/>
          <w:sz w:val="28"/>
          <w:szCs w:val="28"/>
          <w:rtl/>
        </w:rPr>
      </w:pPr>
    </w:p>
    <w:p w14:paraId="40F7F5DE" w14:textId="77777777" w:rsidR="00D30C9E" w:rsidRPr="000B766B" w:rsidRDefault="00D30C9E" w:rsidP="00D30C9E">
      <w:pPr>
        <w:bidi/>
        <w:spacing w:after="0" w:line="360" w:lineRule="auto"/>
        <w:jc w:val="both"/>
        <w:rPr>
          <w:rFonts w:ascii="Traditional Arabic" w:hAnsi="Traditional Arabic" w:cs="Traditional Arabic"/>
          <w:b/>
          <w:bCs/>
          <w:sz w:val="28"/>
          <w:szCs w:val="28"/>
          <w:rtl/>
        </w:rPr>
      </w:pPr>
    </w:p>
    <w:p w14:paraId="2F9FFEB2" w14:textId="77777777" w:rsidR="00D30C9E" w:rsidRPr="000B766B" w:rsidRDefault="00D30C9E" w:rsidP="00D30C9E">
      <w:pPr>
        <w:bidi/>
        <w:spacing w:after="0" w:line="360" w:lineRule="auto"/>
        <w:jc w:val="both"/>
        <w:rPr>
          <w:rFonts w:ascii="Traditional Arabic" w:hAnsi="Traditional Arabic" w:cs="Traditional Arabic"/>
          <w:b/>
          <w:bCs/>
          <w:sz w:val="28"/>
          <w:szCs w:val="28"/>
          <w:rtl/>
        </w:rPr>
      </w:pPr>
    </w:p>
    <w:p w14:paraId="5C3F1A21" w14:textId="77777777" w:rsidR="00D30C9E" w:rsidRPr="000B766B" w:rsidRDefault="00D30C9E" w:rsidP="00D30C9E">
      <w:pPr>
        <w:bidi/>
        <w:spacing w:after="0" w:line="360" w:lineRule="auto"/>
        <w:jc w:val="both"/>
        <w:rPr>
          <w:rFonts w:ascii="Traditional Arabic" w:hAnsi="Traditional Arabic" w:cs="Traditional Arabic"/>
          <w:b/>
          <w:bCs/>
          <w:sz w:val="28"/>
          <w:szCs w:val="28"/>
          <w:rtl/>
        </w:rPr>
      </w:pPr>
    </w:p>
    <w:p w14:paraId="7E8B5F4C" w14:textId="77777777" w:rsidR="00D30C9E" w:rsidRPr="000B766B" w:rsidRDefault="00D30C9E" w:rsidP="00D30C9E">
      <w:pPr>
        <w:bidi/>
        <w:spacing w:after="0" w:line="360" w:lineRule="auto"/>
        <w:jc w:val="both"/>
        <w:rPr>
          <w:rFonts w:ascii="Traditional Arabic" w:hAnsi="Traditional Arabic" w:cs="Traditional Arabic"/>
          <w:b/>
          <w:bCs/>
          <w:sz w:val="28"/>
          <w:szCs w:val="28"/>
          <w:rtl/>
        </w:rPr>
      </w:pPr>
    </w:p>
    <w:p w14:paraId="3161E14C" w14:textId="77777777" w:rsidR="00D30C9E" w:rsidRPr="000B766B" w:rsidRDefault="00D30C9E" w:rsidP="00D30C9E">
      <w:pPr>
        <w:bidi/>
        <w:spacing w:after="0" w:line="360" w:lineRule="auto"/>
        <w:jc w:val="both"/>
        <w:rPr>
          <w:rFonts w:ascii="Traditional Arabic" w:hAnsi="Traditional Arabic" w:cs="Traditional Arabic"/>
          <w:b/>
          <w:bCs/>
          <w:sz w:val="28"/>
          <w:szCs w:val="28"/>
          <w:rtl/>
        </w:rPr>
      </w:pPr>
    </w:p>
    <w:p w14:paraId="70AC6515" w14:textId="77777777" w:rsidR="00D30C9E" w:rsidRPr="000B766B" w:rsidRDefault="00D30C9E" w:rsidP="00D30C9E">
      <w:pPr>
        <w:bidi/>
        <w:spacing w:after="0" w:line="360" w:lineRule="auto"/>
        <w:jc w:val="both"/>
        <w:rPr>
          <w:rFonts w:ascii="Traditional Arabic" w:hAnsi="Traditional Arabic" w:cs="Traditional Arabic"/>
          <w:b/>
          <w:bCs/>
          <w:sz w:val="28"/>
          <w:szCs w:val="28"/>
          <w:rtl/>
        </w:rPr>
      </w:pPr>
    </w:p>
    <w:p w14:paraId="6A21CCFD" w14:textId="77777777" w:rsidR="00D30C9E" w:rsidRPr="000B766B" w:rsidRDefault="00D30C9E" w:rsidP="00D30C9E">
      <w:pPr>
        <w:bidi/>
        <w:spacing w:after="0" w:line="360" w:lineRule="auto"/>
        <w:jc w:val="both"/>
        <w:rPr>
          <w:rFonts w:ascii="Traditional Arabic" w:hAnsi="Traditional Arabic" w:cs="Traditional Arabic"/>
          <w:b/>
          <w:bCs/>
          <w:sz w:val="28"/>
          <w:szCs w:val="28"/>
          <w:rtl/>
        </w:rPr>
      </w:pPr>
    </w:p>
    <w:p w14:paraId="20B5D72C" w14:textId="77777777" w:rsidR="009A303D" w:rsidRPr="000B766B" w:rsidRDefault="009A303D" w:rsidP="006B1AF9">
      <w:pPr>
        <w:bidi/>
        <w:spacing w:after="0" w:line="360" w:lineRule="auto"/>
        <w:jc w:val="both"/>
        <w:rPr>
          <w:rFonts w:ascii="Traditional Arabic" w:hAnsi="Traditional Arabic" w:cs="Traditional Arabic"/>
          <w:b/>
          <w:bCs/>
          <w:sz w:val="28"/>
          <w:szCs w:val="28"/>
        </w:rPr>
      </w:pPr>
    </w:p>
    <w:p w14:paraId="0C9188F6" w14:textId="77777777" w:rsidR="00D76179" w:rsidRPr="000B766B" w:rsidRDefault="00D76179" w:rsidP="00D76179">
      <w:pPr>
        <w:bidi/>
        <w:spacing w:after="0" w:line="360" w:lineRule="auto"/>
        <w:jc w:val="both"/>
        <w:rPr>
          <w:rFonts w:ascii="Traditional Arabic" w:hAnsi="Traditional Arabic" w:cs="Traditional Arabic"/>
          <w:b/>
          <w:bCs/>
          <w:sz w:val="28"/>
          <w:szCs w:val="28"/>
        </w:rPr>
      </w:pPr>
    </w:p>
    <w:p w14:paraId="21792E47" w14:textId="77777777" w:rsidR="00D76179" w:rsidRPr="000B766B" w:rsidRDefault="00D76179" w:rsidP="00D76179">
      <w:pPr>
        <w:bidi/>
        <w:spacing w:after="0" w:line="360" w:lineRule="auto"/>
        <w:jc w:val="both"/>
        <w:rPr>
          <w:rFonts w:ascii="Traditional Arabic" w:hAnsi="Traditional Arabic" w:cs="Traditional Arabic"/>
          <w:b/>
          <w:bCs/>
          <w:sz w:val="28"/>
          <w:szCs w:val="28"/>
        </w:rPr>
      </w:pPr>
    </w:p>
    <w:p w14:paraId="7D7C805E" w14:textId="77777777" w:rsidR="00D76179" w:rsidRPr="000B766B" w:rsidRDefault="00D76179" w:rsidP="00D76179">
      <w:pPr>
        <w:bidi/>
        <w:spacing w:after="0" w:line="360" w:lineRule="auto"/>
        <w:jc w:val="both"/>
        <w:rPr>
          <w:rFonts w:ascii="Traditional Arabic" w:hAnsi="Traditional Arabic" w:cs="Traditional Arabic"/>
          <w:b/>
          <w:bCs/>
          <w:sz w:val="28"/>
          <w:szCs w:val="28"/>
        </w:rPr>
      </w:pPr>
    </w:p>
    <w:p w14:paraId="6C083A56" w14:textId="77777777" w:rsidR="00D76179" w:rsidRPr="000B766B" w:rsidRDefault="00D76179" w:rsidP="00D76179">
      <w:pPr>
        <w:bidi/>
        <w:spacing w:after="0" w:line="360" w:lineRule="auto"/>
        <w:jc w:val="both"/>
        <w:rPr>
          <w:rFonts w:ascii="Traditional Arabic" w:hAnsi="Traditional Arabic" w:cs="Traditional Arabic"/>
          <w:b/>
          <w:bCs/>
          <w:sz w:val="28"/>
          <w:szCs w:val="28"/>
        </w:rPr>
      </w:pPr>
    </w:p>
    <w:p w14:paraId="717FC1C8" w14:textId="77777777" w:rsidR="00D76179" w:rsidRPr="000B766B" w:rsidRDefault="00D76179" w:rsidP="00D76179">
      <w:pPr>
        <w:bidi/>
        <w:spacing w:after="0" w:line="360" w:lineRule="auto"/>
        <w:jc w:val="both"/>
        <w:rPr>
          <w:rFonts w:ascii="Traditional Arabic" w:hAnsi="Traditional Arabic" w:cs="Traditional Arabic"/>
          <w:b/>
          <w:bCs/>
          <w:sz w:val="28"/>
          <w:szCs w:val="28"/>
        </w:rPr>
      </w:pPr>
    </w:p>
    <w:p w14:paraId="49488087" w14:textId="77777777" w:rsidR="00D76179" w:rsidRPr="000B766B" w:rsidRDefault="00D76179" w:rsidP="00D76179">
      <w:pPr>
        <w:bidi/>
        <w:spacing w:after="0" w:line="360" w:lineRule="auto"/>
        <w:jc w:val="both"/>
        <w:rPr>
          <w:rFonts w:ascii="Traditional Arabic" w:hAnsi="Traditional Arabic" w:cs="Traditional Arabic"/>
          <w:b/>
          <w:bCs/>
          <w:sz w:val="28"/>
          <w:szCs w:val="28"/>
        </w:rPr>
      </w:pPr>
    </w:p>
    <w:p w14:paraId="6ED11CB2" w14:textId="77777777" w:rsidR="00D76179" w:rsidRPr="000B766B" w:rsidRDefault="00D76179" w:rsidP="00D76179">
      <w:pPr>
        <w:bidi/>
        <w:spacing w:after="0" w:line="360" w:lineRule="auto"/>
        <w:jc w:val="both"/>
        <w:rPr>
          <w:rFonts w:ascii="Traditional Arabic" w:hAnsi="Traditional Arabic" w:cs="Traditional Arabic"/>
          <w:b/>
          <w:bCs/>
          <w:sz w:val="28"/>
          <w:szCs w:val="28"/>
        </w:rPr>
      </w:pPr>
    </w:p>
    <w:p w14:paraId="580573C7" w14:textId="77777777" w:rsidR="00D76179" w:rsidRPr="000B766B" w:rsidRDefault="00D76179" w:rsidP="00D76179">
      <w:pPr>
        <w:bidi/>
        <w:spacing w:after="0" w:line="360" w:lineRule="auto"/>
        <w:jc w:val="both"/>
        <w:rPr>
          <w:rFonts w:ascii="Traditional Arabic" w:hAnsi="Traditional Arabic" w:cs="Traditional Arabic"/>
          <w:b/>
          <w:bCs/>
          <w:sz w:val="28"/>
          <w:szCs w:val="28"/>
          <w:rtl/>
        </w:rPr>
      </w:pPr>
    </w:p>
    <w:p w14:paraId="261E91F7" w14:textId="77777777" w:rsidR="00D76179" w:rsidRPr="000B766B" w:rsidRDefault="00F3133E" w:rsidP="00D76179">
      <w:pPr>
        <w:bidi/>
        <w:spacing w:after="0" w:line="360" w:lineRule="auto"/>
        <w:jc w:val="center"/>
        <w:rPr>
          <w:rFonts w:ascii="Traditional Arabic" w:eastAsia="Times New Roman" w:hAnsi="Traditional Arabic" w:cs="Traditional Arabic"/>
          <w:b/>
          <w:bCs/>
          <w:sz w:val="52"/>
          <w:szCs w:val="52"/>
        </w:rPr>
      </w:pPr>
      <w:r w:rsidRPr="000B766B">
        <w:rPr>
          <w:rFonts w:ascii="Traditional Arabic" w:eastAsia="Times New Roman" w:hAnsi="Traditional Arabic" w:cs="Traditional Arabic" w:hint="cs"/>
          <w:b/>
          <w:bCs/>
          <w:sz w:val="52"/>
          <w:szCs w:val="52"/>
          <w:rtl/>
        </w:rPr>
        <w:t>الفصل</w:t>
      </w:r>
      <w:r w:rsidRPr="000B766B">
        <w:rPr>
          <w:rFonts w:ascii="Traditional Arabic" w:eastAsia="Times New Roman" w:hAnsi="Traditional Arabic" w:cs="Traditional Arabic"/>
          <w:b/>
          <w:bCs/>
          <w:sz w:val="52"/>
          <w:szCs w:val="52"/>
          <w:rtl/>
        </w:rPr>
        <w:t xml:space="preserve"> </w:t>
      </w:r>
      <w:r w:rsidRPr="000B766B">
        <w:rPr>
          <w:rFonts w:ascii="Traditional Arabic" w:eastAsia="Times New Roman" w:hAnsi="Traditional Arabic" w:cs="Traditional Arabic" w:hint="cs"/>
          <w:b/>
          <w:bCs/>
          <w:sz w:val="52"/>
          <w:szCs w:val="52"/>
          <w:rtl/>
        </w:rPr>
        <w:t xml:space="preserve">الأول: </w:t>
      </w:r>
    </w:p>
    <w:p w14:paraId="6DA9CCDD" w14:textId="6F8A424E" w:rsidR="00F3133E" w:rsidRPr="000B766B" w:rsidRDefault="0014715F" w:rsidP="00D76179">
      <w:pPr>
        <w:bidi/>
        <w:spacing w:after="0" w:line="360" w:lineRule="auto"/>
        <w:jc w:val="center"/>
        <w:rPr>
          <w:rFonts w:ascii="Traditional Arabic" w:eastAsia="Times New Roman" w:hAnsi="Traditional Arabic" w:cs="Traditional Arabic"/>
          <w:b/>
          <w:bCs/>
          <w:sz w:val="52"/>
          <w:szCs w:val="52"/>
        </w:rPr>
      </w:pPr>
      <w:r w:rsidRPr="000B766B">
        <w:rPr>
          <w:rFonts w:ascii="Traditional Arabic" w:eastAsia="Times New Roman" w:hAnsi="Traditional Arabic" w:cs="Traditional Arabic" w:hint="cs"/>
          <w:b/>
          <w:bCs/>
          <w:sz w:val="52"/>
          <w:szCs w:val="52"/>
          <w:rtl/>
        </w:rPr>
        <w:t>الإطار المنهجي للدراسة</w:t>
      </w:r>
    </w:p>
    <w:p w14:paraId="427EA087" w14:textId="77777777" w:rsidR="00D76179" w:rsidRPr="000B766B" w:rsidRDefault="00D76179" w:rsidP="00D76179">
      <w:pPr>
        <w:bidi/>
        <w:spacing w:after="0" w:line="360" w:lineRule="auto"/>
        <w:jc w:val="center"/>
        <w:rPr>
          <w:rFonts w:ascii="Traditional Arabic" w:hAnsi="Traditional Arabic" w:cs="Traditional Arabic"/>
          <w:b/>
          <w:bCs/>
          <w:sz w:val="36"/>
          <w:szCs w:val="36"/>
        </w:rPr>
      </w:pPr>
    </w:p>
    <w:p w14:paraId="6F04874D" w14:textId="77777777" w:rsidR="00D76179" w:rsidRPr="000B766B" w:rsidRDefault="00D76179" w:rsidP="00D76179">
      <w:pPr>
        <w:bidi/>
        <w:spacing w:after="0" w:line="360" w:lineRule="auto"/>
        <w:jc w:val="center"/>
        <w:rPr>
          <w:rFonts w:ascii="Traditional Arabic" w:hAnsi="Traditional Arabic" w:cs="Traditional Arabic"/>
          <w:b/>
          <w:bCs/>
          <w:sz w:val="36"/>
          <w:szCs w:val="36"/>
        </w:rPr>
      </w:pPr>
    </w:p>
    <w:p w14:paraId="4E26858C" w14:textId="77777777" w:rsidR="00D76179" w:rsidRPr="000B766B" w:rsidRDefault="00D76179" w:rsidP="00D76179">
      <w:pPr>
        <w:bidi/>
        <w:spacing w:after="0" w:line="360" w:lineRule="auto"/>
        <w:jc w:val="center"/>
        <w:rPr>
          <w:rFonts w:ascii="Traditional Arabic" w:hAnsi="Traditional Arabic" w:cs="Traditional Arabic"/>
          <w:b/>
          <w:bCs/>
          <w:sz w:val="36"/>
          <w:szCs w:val="36"/>
        </w:rPr>
      </w:pPr>
    </w:p>
    <w:p w14:paraId="02873F25" w14:textId="77777777" w:rsidR="00D76179" w:rsidRPr="000B766B" w:rsidRDefault="00D76179" w:rsidP="00D76179">
      <w:pPr>
        <w:bidi/>
        <w:spacing w:after="0" w:line="360" w:lineRule="auto"/>
        <w:jc w:val="center"/>
        <w:rPr>
          <w:rFonts w:ascii="Traditional Arabic" w:hAnsi="Traditional Arabic" w:cs="Traditional Arabic"/>
          <w:b/>
          <w:bCs/>
          <w:sz w:val="36"/>
          <w:szCs w:val="36"/>
        </w:rPr>
      </w:pPr>
    </w:p>
    <w:p w14:paraId="7BBDF14B" w14:textId="77777777" w:rsidR="00D76179" w:rsidRPr="000B766B" w:rsidRDefault="00D76179" w:rsidP="00D76179">
      <w:pPr>
        <w:bidi/>
        <w:spacing w:after="0" w:line="360" w:lineRule="auto"/>
        <w:jc w:val="center"/>
        <w:rPr>
          <w:rFonts w:ascii="Traditional Arabic" w:hAnsi="Traditional Arabic" w:cs="Traditional Arabic"/>
          <w:b/>
          <w:bCs/>
          <w:sz w:val="36"/>
          <w:szCs w:val="36"/>
        </w:rPr>
      </w:pPr>
    </w:p>
    <w:p w14:paraId="3E7FCA05" w14:textId="77777777" w:rsidR="00D76179" w:rsidRPr="000B766B" w:rsidRDefault="00D76179" w:rsidP="006F10C9">
      <w:pPr>
        <w:bidi/>
        <w:spacing w:after="0" w:line="360" w:lineRule="auto"/>
        <w:rPr>
          <w:rFonts w:ascii="Traditional Arabic" w:hAnsi="Traditional Arabic" w:cs="Traditional Arabic"/>
          <w:b/>
          <w:bCs/>
          <w:sz w:val="36"/>
          <w:szCs w:val="36"/>
          <w:rtl/>
        </w:rPr>
      </w:pPr>
    </w:p>
    <w:p w14:paraId="1177AB2F" w14:textId="77777777" w:rsidR="006F10C9" w:rsidRPr="000B766B" w:rsidRDefault="006F10C9" w:rsidP="006F10C9">
      <w:pPr>
        <w:bidi/>
        <w:spacing w:after="0" w:line="360" w:lineRule="auto"/>
        <w:rPr>
          <w:rFonts w:ascii="Traditional Arabic" w:hAnsi="Traditional Arabic" w:cs="Traditional Arabic"/>
          <w:b/>
          <w:bCs/>
          <w:sz w:val="36"/>
          <w:szCs w:val="36"/>
          <w:rtl/>
        </w:rPr>
      </w:pPr>
    </w:p>
    <w:p w14:paraId="2F62F78D" w14:textId="1FFA0E5F" w:rsidR="005F1DE2" w:rsidRPr="000B766B" w:rsidRDefault="00514BB8" w:rsidP="00385F05">
      <w:pPr>
        <w:bidi/>
        <w:spacing w:after="0" w:line="360" w:lineRule="auto"/>
        <w:rPr>
          <w:rFonts w:ascii="Traditional Arabic" w:hAnsi="Traditional Arabic" w:cs="Traditional Arabic"/>
          <w:b/>
          <w:bCs/>
          <w:sz w:val="28"/>
          <w:szCs w:val="28"/>
        </w:rPr>
      </w:pPr>
      <w:r w:rsidRPr="000B766B">
        <w:rPr>
          <w:rFonts w:ascii="Traditional Arabic" w:hAnsi="Traditional Arabic" w:cs="Traditional Arabic"/>
          <w:b/>
          <w:bCs/>
          <w:sz w:val="32"/>
          <w:szCs w:val="32"/>
        </w:rPr>
        <w:t>1/1</w:t>
      </w:r>
      <w:r w:rsidR="006B1AF9" w:rsidRPr="000B766B">
        <w:rPr>
          <w:rFonts w:ascii="Traditional Arabic" w:hAnsi="Traditional Arabic" w:cs="Traditional Arabic" w:hint="cs"/>
          <w:b/>
          <w:bCs/>
          <w:sz w:val="32"/>
          <w:szCs w:val="32"/>
          <w:rtl/>
        </w:rPr>
        <w:t>تمهيد</w:t>
      </w:r>
      <w:r w:rsidR="006B1AF9" w:rsidRPr="000B766B">
        <w:rPr>
          <w:rFonts w:ascii="Traditional Arabic" w:hAnsi="Traditional Arabic" w:cs="Traditional Arabic" w:hint="cs"/>
          <w:b/>
          <w:bCs/>
          <w:sz w:val="28"/>
          <w:szCs w:val="28"/>
          <w:rtl/>
        </w:rPr>
        <w:t>:</w:t>
      </w:r>
    </w:p>
    <w:p w14:paraId="28728017" w14:textId="2355BB35" w:rsidR="00D76179" w:rsidRPr="000B766B" w:rsidRDefault="005F1DE2" w:rsidP="00D76179">
      <w:pPr>
        <w:bidi/>
        <w:spacing w:after="0" w:line="360" w:lineRule="auto"/>
        <w:jc w:val="lowKashida"/>
        <w:rPr>
          <w:rFonts w:ascii="Traditional Arabic" w:hAnsi="Traditional Arabic" w:cs="Traditional Arabic"/>
          <w:sz w:val="32"/>
          <w:szCs w:val="32"/>
        </w:rPr>
      </w:pPr>
      <w:r w:rsidRPr="000B766B">
        <w:rPr>
          <w:rFonts w:ascii="Traditional Arabic" w:hAnsi="Traditional Arabic" w:cs="Traditional Arabic"/>
          <w:sz w:val="32"/>
          <w:szCs w:val="32"/>
          <w:rtl/>
        </w:rPr>
        <w:t xml:space="preserve">أصبح الفكر الاستراتيجي من الضرورات الأساسية لنجاح </w:t>
      </w:r>
      <w:r w:rsidRPr="000B766B">
        <w:rPr>
          <w:rFonts w:ascii="Traditional Arabic" w:hAnsi="Traditional Arabic" w:cs="Traditional Arabic" w:hint="cs"/>
          <w:sz w:val="32"/>
          <w:szCs w:val="32"/>
          <w:rtl/>
        </w:rPr>
        <w:t>الادارات</w:t>
      </w:r>
      <w:r w:rsidRPr="000B766B">
        <w:rPr>
          <w:rFonts w:ascii="Traditional Arabic" w:hAnsi="Traditional Arabic" w:cs="Traditional Arabic"/>
          <w:sz w:val="32"/>
          <w:szCs w:val="32"/>
          <w:rtl/>
        </w:rPr>
        <w:t xml:space="preserve"> على اختلاف أحجامها وتخصصاتها، وتعد</w:t>
      </w:r>
      <w:r w:rsidRPr="000B766B">
        <w:rPr>
          <w:rFonts w:ascii="Traditional Arabic" w:hAnsi="Traditional Arabic" w:cs="Traditional Arabic" w:hint="cs"/>
          <w:sz w:val="32"/>
          <w:szCs w:val="32"/>
          <w:rtl/>
        </w:rPr>
        <w:t xml:space="preserve"> </w:t>
      </w:r>
      <w:r w:rsidRPr="000B766B">
        <w:rPr>
          <w:rFonts w:ascii="Traditional Arabic" w:hAnsi="Traditional Arabic" w:cs="Traditional Arabic"/>
          <w:sz w:val="32"/>
          <w:szCs w:val="32"/>
          <w:rtl/>
        </w:rPr>
        <w:t xml:space="preserve">العمليات أنشطة أساسية تقوم </w:t>
      </w:r>
      <w:r w:rsidRPr="000B766B">
        <w:rPr>
          <w:rFonts w:ascii="Traditional Arabic" w:hAnsi="Traditional Arabic" w:cs="Traditional Arabic" w:hint="cs"/>
          <w:sz w:val="32"/>
          <w:szCs w:val="32"/>
          <w:rtl/>
        </w:rPr>
        <w:t>الشركات</w:t>
      </w:r>
      <w:r w:rsidRPr="000B766B">
        <w:rPr>
          <w:rFonts w:ascii="Traditional Arabic" w:hAnsi="Traditional Arabic" w:cs="Traditional Arabic"/>
          <w:sz w:val="32"/>
          <w:szCs w:val="32"/>
          <w:rtl/>
        </w:rPr>
        <w:t xml:space="preserve"> بها لبلوغ غاياتها وانتشرت مفاهيم العمليات في كل أنواع الصناعات حيث سعى</w:t>
      </w:r>
      <w:r w:rsidRPr="000B766B">
        <w:rPr>
          <w:rFonts w:ascii="Traditional Arabic" w:hAnsi="Traditional Arabic" w:cs="Traditional Arabic" w:hint="cs"/>
          <w:sz w:val="32"/>
          <w:szCs w:val="32"/>
          <w:rtl/>
        </w:rPr>
        <w:t xml:space="preserve"> </w:t>
      </w:r>
      <w:r w:rsidRPr="000B766B">
        <w:rPr>
          <w:rFonts w:ascii="Traditional Arabic" w:hAnsi="Traditional Arabic" w:cs="Traditional Arabic"/>
          <w:sz w:val="32"/>
          <w:szCs w:val="32"/>
          <w:rtl/>
        </w:rPr>
        <w:t>قادة التجارة للحصول على استراتيجيات وأدوات جديدة للإدارة لمعالجة نمو الشركات وسط عالم تنافسي سريع التغيير، مما</w:t>
      </w:r>
      <w:r w:rsidRPr="000B766B">
        <w:rPr>
          <w:rFonts w:ascii="Traditional Arabic" w:hAnsi="Traditional Arabic" w:cs="Traditional Arabic" w:hint="cs"/>
          <w:sz w:val="32"/>
          <w:szCs w:val="32"/>
          <w:rtl/>
        </w:rPr>
        <w:t xml:space="preserve"> </w:t>
      </w:r>
      <w:r w:rsidRPr="000B766B">
        <w:rPr>
          <w:rFonts w:ascii="Traditional Arabic" w:hAnsi="Traditional Arabic" w:cs="Traditional Arabic"/>
          <w:sz w:val="32"/>
          <w:szCs w:val="32"/>
          <w:rtl/>
        </w:rPr>
        <w:t>أدى إلى ظهور مفهوم إدارة المشروعات منذ عقود</w:t>
      </w:r>
      <w:r w:rsidR="003F3302" w:rsidRPr="000B766B">
        <w:rPr>
          <w:rFonts w:ascii="Traditional Arabic" w:hAnsi="Traditional Arabic" w:cs="Traditional Arabic" w:hint="cs"/>
          <w:sz w:val="32"/>
          <w:szCs w:val="32"/>
          <w:rtl/>
        </w:rPr>
        <w:t xml:space="preserve"> قريبة</w:t>
      </w:r>
      <w:r w:rsidRPr="000B766B">
        <w:rPr>
          <w:rFonts w:ascii="Traditional Arabic" w:hAnsi="Traditional Arabic" w:cs="Traditional Arabic"/>
          <w:sz w:val="32"/>
          <w:szCs w:val="32"/>
          <w:rtl/>
        </w:rPr>
        <w:t>، حيث بدأت المؤسسات التجارية في أوائل الستينيات تدرك</w:t>
      </w:r>
      <w:r w:rsidRPr="000B766B">
        <w:rPr>
          <w:rFonts w:ascii="Traditional Arabic" w:hAnsi="Traditional Arabic" w:cs="Traditional Arabic" w:hint="cs"/>
          <w:sz w:val="32"/>
          <w:szCs w:val="32"/>
          <w:rtl/>
        </w:rPr>
        <w:t xml:space="preserve"> </w:t>
      </w:r>
      <w:r w:rsidRPr="000B766B">
        <w:rPr>
          <w:rFonts w:ascii="Traditional Arabic" w:hAnsi="Traditional Arabic" w:cs="Traditional Arabic"/>
          <w:sz w:val="32"/>
          <w:szCs w:val="32"/>
          <w:rtl/>
        </w:rPr>
        <w:t xml:space="preserve">فائدة تنظيم العمل في </w:t>
      </w:r>
      <w:r w:rsidRPr="000B766B">
        <w:rPr>
          <w:rFonts w:ascii="Traditional Arabic" w:hAnsi="Traditional Arabic" w:cs="Traditional Arabic" w:hint="cs"/>
          <w:sz w:val="32"/>
          <w:szCs w:val="32"/>
          <w:rtl/>
        </w:rPr>
        <w:t>المشروعات</w:t>
      </w:r>
      <w:r w:rsidRPr="000B766B">
        <w:rPr>
          <w:rFonts w:ascii="Traditional Arabic" w:hAnsi="Traditional Arabic" w:cs="Traditional Arabic"/>
          <w:sz w:val="32"/>
          <w:szCs w:val="32"/>
        </w:rPr>
        <w:t>.</w:t>
      </w:r>
      <w:r w:rsidRPr="000B766B">
        <w:rPr>
          <w:rFonts w:ascii="Traditional Arabic" w:hAnsi="Traditional Arabic" w:cs="Traditional Arabic" w:hint="cs"/>
          <w:sz w:val="32"/>
          <w:szCs w:val="32"/>
          <w:rtl/>
        </w:rPr>
        <w:t xml:space="preserve"> </w:t>
      </w:r>
      <w:r w:rsidRPr="000B766B">
        <w:rPr>
          <w:rFonts w:ascii="Traditional Arabic" w:hAnsi="Traditional Arabic" w:cs="Traditional Arabic"/>
          <w:sz w:val="32"/>
          <w:szCs w:val="32"/>
          <w:rtl/>
        </w:rPr>
        <w:t>(</w:t>
      </w:r>
      <w:r w:rsidRPr="000B766B">
        <w:rPr>
          <w:rFonts w:ascii="Traditional Arabic" w:hAnsi="Traditional Arabic" w:cs="Traditional Arabic" w:hint="cs"/>
          <w:sz w:val="32"/>
          <w:szCs w:val="32"/>
          <w:rtl/>
        </w:rPr>
        <w:t>زهية ،2023</w:t>
      </w:r>
      <w:r w:rsidR="002503EA" w:rsidRPr="000B766B">
        <w:rPr>
          <w:rFonts w:ascii="Traditional Arabic" w:hAnsi="Traditional Arabic" w:cs="Traditional Arabic" w:hint="cs"/>
          <w:sz w:val="32"/>
          <w:szCs w:val="32"/>
          <w:rtl/>
        </w:rPr>
        <w:t>). ف</w:t>
      </w:r>
      <w:r w:rsidR="002503EA" w:rsidRPr="000B766B">
        <w:rPr>
          <w:rFonts w:ascii="Traditional Arabic" w:hAnsi="Traditional Arabic" w:cs="Traditional Arabic" w:hint="eastAsia"/>
          <w:sz w:val="32"/>
          <w:szCs w:val="32"/>
          <w:rtl/>
        </w:rPr>
        <w:t>ي</w:t>
      </w:r>
      <w:r w:rsidRPr="000B766B">
        <w:rPr>
          <w:rFonts w:ascii="Traditional Arabic" w:hAnsi="Traditional Arabic" w:cs="Traditional Arabic" w:hint="cs"/>
          <w:sz w:val="32"/>
          <w:szCs w:val="32"/>
          <w:rtl/>
        </w:rPr>
        <w:t xml:space="preserve"> </w:t>
      </w:r>
      <w:r w:rsidRPr="000B766B">
        <w:rPr>
          <w:rFonts w:ascii="Traditional Arabic" w:hAnsi="Traditional Arabic" w:cs="Traditional Arabic"/>
          <w:sz w:val="32"/>
          <w:szCs w:val="32"/>
          <w:rtl/>
        </w:rPr>
        <w:t xml:space="preserve">ظل التحولات السريعة والمتغيرة في البيئة الاقتصادية العالمية، أصبح القطاع الصناعي أحد الأعمدة الأساسية لدفع عجلة التنمية الاقتصادية وتحقيق النمو </w:t>
      </w:r>
      <w:r w:rsidRPr="000B766B">
        <w:rPr>
          <w:rFonts w:ascii="Traditional Arabic" w:hAnsi="Traditional Arabic" w:cs="Traditional Arabic" w:hint="cs"/>
          <w:sz w:val="32"/>
          <w:szCs w:val="32"/>
          <w:rtl/>
        </w:rPr>
        <w:t>المستدام. وتعتبر</w:t>
      </w:r>
      <w:r w:rsidRPr="000B766B">
        <w:rPr>
          <w:rFonts w:ascii="Traditional Arabic" w:hAnsi="Traditional Arabic" w:cs="Traditional Arabic"/>
          <w:sz w:val="32"/>
          <w:szCs w:val="32"/>
          <w:rtl/>
        </w:rPr>
        <w:t xml:space="preserve"> الصناعة محركًا أساسيًا للتنمية الشاملة، حيث تساهم في تعزيز الاقتصاد الوطني وتحسين مستوى المعيشة وتطوير التكنولوجيا والابتكار، مما يجعلها ركيزة أساسية في استراتيجيات التنمية الاقتصادية </w:t>
      </w:r>
      <w:r w:rsidRPr="000B766B">
        <w:rPr>
          <w:rFonts w:ascii="Traditional Arabic" w:hAnsi="Traditional Arabic" w:cs="Traditional Arabic" w:hint="cs"/>
          <w:sz w:val="32"/>
          <w:szCs w:val="32"/>
          <w:rtl/>
        </w:rPr>
        <w:t>للدول</w:t>
      </w:r>
      <w:r w:rsidRPr="000B766B">
        <w:rPr>
          <w:rFonts w:ascii="Traditional Arabic" w:hAnsi="Traditional Arabic" w:cs="Traditional Arabic"/>
          <w:sz w:val="32"/>
          <w:szCs w:val="32"/>
        </w:rPr>
        <w:t>.</w:t>
      </w:r>
      <w:r w:rsidRPr="000B766B">
        <w:rPr>
          <w:rFonts w:ascii="Traditional Arabic" w:hAnsi="Traditional Arabic" w:cs="Traditional Arabic" w:hint="cs"/>
          <w:sz w:val="32"/>
          <w:szCs w:val="32"/>
          <w:rtl/>
        </w:rPr>
        <w:t xml:space="preserve"> حي</w:t>
      </w:r>
      <w:r w:rsidRPr="000B766B">
        <w:rPr>
          <w:rFonts w:ascii="Traditional Arabic" w:hAnsi="Traditional Arabic" w:cs="Traditional Arabic" w:hint="eastAsia"/>
          <w:sz w:val="32"/>
          <w:szCs w:val="32"/>
          <w:rtl/>
        </w:rPr>
        <w:t>ث</w:t>
      </w:r>
      <w:r w:rsidRPr="000B766B">
        <w:rPr>
          <w:rFonts w:ascii="Traditional Arabic"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تلعب الصناعة دورًا محوريًا في تنمية الاقتصاد الوطني وتحقيق النمو المستدام.</w:t>
      </w:r>
      <w:r w:rsidRPr="000B766B">
        <w:rPr>
          <w:rFonts w:ascii="Traditional Arabic" w:hAnsi="Traditional Arabic" w:cs="Traditional Arabic" w:hint="cs"/>
          <w:sz w:val="32"/>
          <w:szCs w:val="32"/>
          <w:rtl/>
        </w:rPr>
        <w:t xml:space="preserve"> وتعتبر </w:t>
      </w:r>
      <w:r w:rsidRPr="000B766B">
        <w:rPr>
          <w:rFonts w:ascii="Traditional Arabic" w:eastAsia="Times New Roman" w:hAnsi="Traditional Arabic" w:cs="Traditional Arabic"/>
          <w:sz w:val="32"/>
          <w:szCs w:val="32"/>
          <w:rtl/>
        </w:rPr>
        <w:t>الصناعة</w:t>
      </w:r>
      <w:r w:rsidRPr="000B766B">
        <w:rPr>
          <w:rFonts w:ascii="Traditional Arabic" w:hAnsi="Traditional Arabic" w:cs="Traditional Arabic" w:hint="cs"/>
          <w:sz w:val="32"/>
          <w:szCs w:val="32"/>
          <w:rtl/>
        </w:rPr>
        <w:t xml:space="preserve"> أحد اهم الركائز الاقتصادية للدول وتتبلور أهميتها ودورها الفعال</w:t>
      </w:r>
      <w:r w:rsidR="002503EA" w:rsidRPr="000B766B">
        <w:rPr>
          <w:rFonts w:ascii="Traditional Arabic" w:hAnsi="Traditional Arabic" w:cs="Traditional Arabic" w:hint="cs"/>
          <w:sz w:val="32"/>
          <w:szCs w:val="32"/>
          <w:rtl/>
        </w:rPr>
        <w:t xml:space="preserve"> من </w:t>
      </w:r>
      <w:r w:rsidRPr="000B766B">
        <w:rPr>
          <w:rFonts w:ascii="Traditional Arabic" w:hAnsi="Traditional Arabic" w:cs="Traditional Arabic" w:hint="cs"/>
          <w:sz w:val="32"/>
          <w:szCs w:val="32"/>
          <w:rtl/>
        </w:rPr>
        <w:t xml:space="preserve">عدة </w:t>
      </w:r>
      <w:r w:rsidR="002503EA" w:rsidRPr="000B766B">
        <w:rPr>
          <w:rFonts w:ascii="Traditional Arabic" w:hAnsi="Traditional Arabic" w:cs="Traditional Arabic" w:hint="cs"/>
          <w:sz w:val="32"/>
          <w:szCs w:val="32"/>
          <w:rtl/>
        </w:rPr>
        <w:t>جوانب:</w:t>
      </w:r>
      <w:r w:rsidRPr="000B766B">
        <w:rPr>
          <w:rFonts w:ascii="Traditional Arabic" w:hAnsi="Traditional Arabic" w:cs="Traditional Arabic" w:hint="cs"/>
          <w:sz w:val="32"/>
          <w:szCs w:val="32"/>
          <w:rtl/>
        </w:rPr>
        <w:t xml:space="preserve"> (على ،2007)</w:t>
      </w:r>
      <w:r w:rsidR="002503EA" w:rsidRPr="000B766B">
        <w:rPr>
          <w:rFonts w:ascii="Traditional Arabic" w:hAnsi="Traditional Arabic" w:cs="Traditional Arabic" w:hint="cs"/>
          <w:sz w:val="32"/>
          <w:szCs w:val="32"/>
          <w:rtl/>
        </w:rPr>
        <w:t xml:space="preserve">. من الجانب الاقتصادي </w:t>
      </w:r>
      <w:r w:rsidRPr="000B766B">
        <w:rPr>
          <w:rFonts w:ascii="Traditional Arabic" w:hAnsi="Traditional Arabic" w:cs="Traditional Arabic" w:hint="cs"/>
          <w:sz w:val="32"/>
          <w:szCs w:val="32"/>
          <w:rtl/>
        </w:rPr>
        <w:t xml:space="preserve">تعمل استراتيجيات إدارة العمليات على </w:t>
      </w:r>
      <w:r w:rsidRPr="000B766B">
        <w:rPr>
          <w:rFonts w:ascii="Traditional Arabic" w:hAnsi="Traditional Arabic" w:cs="Traditional Arabic"/>
          <w:sz w:val="32"/>
          <w:szCs w:val="32"/>
          <w:rtl/>
        </w:rPr>
        <w:t>زيادة الناتج المحلي الإجمالي وتحقيق النمو الاقتصادي المستدام</w:t>
      </w:r>
      <w:r w:rsidRPr="000B766B">
        <w:rPr>
          <w:rFonts w:ascii="Traditional Arabic" w:hAnsi="Traditional Arabic" w:cs="Traditional Arabic" w:hint="cs"/>
          <w:sz w:val="32"/>
          <w:szCs w:val="32"/>
          <w:rtl/>
        </w:rPr>
        <w:t>،</w:t>
      </w:r>
      <w:r w:rsidR="002503EA" w:rsidRPr="000B766B">
        <w:rPr>
          <w:rFonts w:ascii="Traditional Arabic" w:hAnsi="Traditional Arabic" w:cs="Traditional Arabic" w:hint="cs"/>
          <w:sz w:val="32"/>
          <w:szCs w:val="32"/>
          <w:rtl/>
        </w:rPr>
        <w:t xml:space="preserve"> كما </w:t>
      </w:r>
      <w:r w:rsidRPr="000B766B">
        <w:rPr>
          <w:rFonts w:ascii="Traditional Arabic" w:hAnsi="Traditional Arabic" w:cs="Traditional Arabic"/>
          <w:sz w:val="32"/>
          <w:szCs w:val="32"/>
          <w:rtl/>
        </w:rPr>
        <w:t xml:space="preserve">توفير فرص عمل للكثير من العاملين، مما يساهم في تقليل نسبة </w:t>
      </w:r>
      <w:r w:rsidRPr="000B766B">
        <w:rPr>
          <w:rFonts w:ascii="Traditional Arabic" w:hAnsi="Traditional Arabic" w:cs="Traditional Arabic" w:hint="cs"/>
          <w:sz w:val="32"/>
          <w:szCs w:val="32"/>
          <w:rtl/>
        </w:rPr>
        <w:t>البطالة، وتحسين</w:t>
      </w:r>
      <w:r w:rsidRPr="000B766B">
        <w:rPr>
          <w:rFonts w:ascii="Traditional Arabic" w:hAnsi="Traditional Arabic" w:cs="Traditional Arabic"/>
          <w:sz w:val="32"/>
          <w:szCs w:val="32"/>
          <w:rtl/>
        </w:rPr>
        <w:t xml:space="preserve"> جودة المنتجات وتوفيرها بأسعار منافسة</w:t>
      </w:r>
      <w:r w:rsidRPr="000B766B">
        <w:rPr>
          <w:rFonts w:ascii="Traditional Arabic" w:hAnsi="Traditional Arabic" w:cs="Traditional Arabic" w:hint="cs"/>
          <w:sz w:val="32"/>
          <w:szCs w:val="32"/>
          <w:rtl/>
        </w:rPr>
        <w:t xml:space="preserve">، </w:t>
      </w:r>
      <w:r w:rsidR="002503EA" w:rsidRPr="000B766B">
        <w:rPr>
          <w:rFonts w:ascii="Traditional Arabic" w:hAnsi="Traditional Arabic" w:cs="Traditional Arabic" w:hint="cs"/>
          <w:sz w:val="32"/>
          <w:szCs w:val="32"/>
          <w:rtl/>
        </w:rPr>
        <w:t xml:space="preserve">بالإضافة الى </w:t>
      </w:r>
      <w:r w:rsidRPr="000B766B">
        <w:rPr>
          <w:rFonts w:ascii="Traditional Arabic" w:hAnsi="Traditional Arabic" w:cs="Traditional Arabic"/>
          <w:sz w:val="32"/>
          <w:szCs w:val="32"/>
          <w:rtl/>
        </w:rPr>
        <w:t>زيادة الإيرادات الحكومية من</w:t>
      </w:r>
      <w:r w:rsidR="002503EA" w:rsidRPr="000B766B">
        <w:rPr>
          <w:rFonts w:ascii="Traditional Arabic" w:hAnsi="Traditional Arabic" w:cs="Traditional Arabic" w:hint="cs"/>
          <w:sz w:val="32"/>
          <w:szCs w:val="32"/>
          <w:rtl/>
        </w:rPr>
        <w:t xml:space="preserve"> خلال زيادة الناتج المحلي والتي تلعب </w:t>
      </w:r>
      <w:r w:rsidRPr="000B766B">
        <w:rPr>
          <w:rFonts w:ascii="Traditional Arabic" w:hAnsi="Traditional Arabic" w:cs="Traditional Arabic"/>
          <w:sz w:val="32"/>
          <w:szCs w:val="32"/>
          <w:rtl/>
        </w:rPr>
        <w:t>الشركات الصناعية</w:t>
      </w:r>
      <w:r w:rsidR="002503EA" w:rsidRPr="000B766B">
        <w:rPr>
          <w:rFonts w:ascii="Traditional Arabic" w:hAnsi="Traditional Arabic" w:cs="Traditional Arabic" w:hint="cs"/>
          <w:sz w:val="32"/>
          <w:szCs w:val="32"/>
          <w:rtl/>
        </w:rPr>
        <w:t xml:space="preserve"> دورا فعالا في تحقيق الاكتفاء الذاتي </w:t>
      </w:r>
      <w:r w:rsidRPr="000B766B">
        <w:rPr>
          <w:rFonts w:ascii="Traditional Arabic" w:hAnsi="Traditional Arabic" w:cs="Traditional Arabic" w:hint="cs"/>
          <w:sz w:val="32"/>
          <w:szCs w:val="32"/>
          <w:rtl/>
        </w:rPr>
        <w:t>، و</w:t>
      </w:r>
      <w:r w:rsidRPr="000B766B">
        <w:rPr>
          <w:rFonts w:ascii="Traditional Arabic" w:hAnsi="Traditional Arabic" w:cs="Traditional Arabic"/>
          <w:sz w:val="32"/>
          <w:szCs w:val="32"/>
          <w:rtl/>
        </w:rPr>
        <w:t>تنمية الصادرات وتحسين الميزان التجاري للدولة</w:t>
      </w:r>
      <w:r w:rsidRPr="000B766B">
        <w:rPr>
          <w:rFonts w:ascii="Traditional Arabic" w:hAnsi="Traditional Arabic" w:cs="Traditional Arabic" w:hint="cs"/>
          <w:sz w:val="32"/>
          <w:szCs w:val="32"/>
          <w:rtl/>
        </w:rPr>
        <w:t xml:space="preserve">، </w:t>
      </w:r>
      <w:r w:rsidR="002503EA" w:rsidRPr="000B766B">
        <w:rPr>
          <w:rFonts w:ascii="Traditional Arabic" w:hAnsi="Traditional Arabic" w:cs="Traditional Arabic" w:hint="cs"/>
          <w:sz w:val="32"/>
          <w:szCs w:val="32"/>
          <w:rtl/>
        </w:rPr>
        <w:t>كما العمل على رفع معدل دخل الفرد</w:t>
      </w:r>
      <w:r w:rsidRPr="000B766B">
        <w:rPr>
          <w:rFonts w:ascii="Traditional Arabic" w:hAnsi="Traditional Arabic" w:cs="Traditional Arabic" w:hint="cs"/>
          <w:sz w:val="32"/>
          <w:szCs w:val="32"/>
          <w:rtl/>
        </w:rPr>
        <w:t xml:space="preserve">،  </w:t>
      </w:r>
      <w:r w:rsidR="002503EA" w:rsidRPr="000B766B">
        <w:rPr>
          <w:rFonts w:ascii="Traditional Arabic" w:hAnsi="Traditional Arabic" w:cs="Traditional Arabic" w:hint="cs"/>
          <w:sz w:val="32"/>
          <w:szCs w:val="32"/>
          <w:rtl/>
        </w:rPr>
        <w:t xml:space="preserve">بالإضافة الى </w:t>
      </w:r>
      <w:r w:rsidRPr="000B766B">
        <w:rPr>
          <w:rFonts w:ascii="Traditional Arabic" w:hAnsi="Traditional Arabic" w:cs="Traditional Arabic"/>
          <w:sz w:val="32"/>
          <w:szCs w:val="32"/>
          <w:rtl/>
        </w:rPr>
        <w:t>تعزيز الابتكار وتطوير التكنولوجيا في مجالات الإنتاج المختلفة</w:t>
      </w:r>
      <w:r w:rsidRPr="000B766B">
        <w:rPr>
          <w:rFonts w:ascii="Traditional Arabic" w:hAnsi="Traditional Arabic" w:cs="Traditional Arabic" w:hint="cs"/>
          <w:sz w:val="32"/>
          <w:szCs w:val="32"/>
          <w:rtl/>
        </w:rPr>
        <w:t>، و</w:t>
      </w:r>
      <w:r w:rsidRPr="000B766B">
        <w:rPr>
          <w:rFonts w:ascii="Traditional Arabic" w:hAnsi="Traditional Arabic" w:cs="Traditional Arabic"/>
          <w:sz w:val="32"/>
          <w:szCs w:val="32"/>
          <w:rtl/>
        </w:rPr>
        <w:t>نقل التكنولوجيا الحديثة وتطبيقها في عمليات الإنتاج</w:t>
      </w:r>
      <w:r w:rsidRPr="000B766B">
        <w:rPr>
          <w:rFonts w:ascii="Traditional Arabic" w:hAnsi="Traditional Arabic" w:cs="Traditional Arabic" w:hint="cs"/>
          <w:sz w:val="32"/>
          <w:szCs w:val="32"/>
          <w:rtl/>
        </w:rPr>
        <w:t>،  و</w:t>
      </w:r>
      <w:r w:rsidRPr="000B766B">
        <w:rPr>
          <w:rFonts w:ascii="Traditional Arabic" w:hAnsi="Traditional Arabic" w:cs="Traditional Arabic"/>
          <w:sz w:val="32"/>
          <w:szCs w:val="32"/>
          <w:rtl/>
        </w:rPr>
        <w:t>توفير فرص عمل في مجالات البحث والتطوير والتصميم والهندس</w:t>
      </w:r>
      <w:r w:rsidR="002503EA" w:rsidRPr="000B766B">
        <w:rPr>
          <w:rFonts w:ascii="Traditional Arabic" w:hAnsi="Traditional Arabic" w:cs="Traditional Arabic" w:hint="cs"/>
          <w:sz w:val="32"/>
          <w:szCs w:val="32"/>
          <w:rtl/>
        </w:rPr>
        <w:t xml:space="preserve">ة ( جبرين و الطراونة ، 2015). </w:t>
      </w:r>
    </w:p>
    <w:p w14:paraId="78735CFA" w14:textId="77777777" w:rsidR="00514BB8" w:rsidRPr="000B766B" w:rsidRDefault="00514BB8" w:rsidP="00514BB8">
      <w:pPr>
        <w:bidi/>
        <w:spacing w:after="0" w:line="360" w:lineRule="auto"/>
        <w:jc w:val="lowKashida"/>
        <w:rPr>
          <w:rFonts w:ascii="Traditional Arabic" w:hAnsi="Traditional Arabic" w:cs="Traditional Arabic"/>
          <w:sz w:val="32"/>
          <w:szCs w:val="32"/>
        </w:rPr>
      </w:pPr>
    </w:p>
    <w:p w14:paraId="57D4B9A8" w14:textId="77777777" w:rsidR="00514BB8" w:rsidRPr="000B766B" w:rsidRDefault="00514BB8" w:rsidP="00514BB8">
      <w:pPr>
        <w:bidi/>
        <w:spacing w:after="0" w:line="360" w:lineRule="auto"/>
        <w:jc w:val="lowKashida"/>
        <w:rPr>
          <w:rFonts w:ascii="Traditional Arabic" w:hAnsi="Traditional Arabic" w:cs="Traditional Arabic"/>
          <w:sz w:val="32"/>
          <w:szCs w:val="32"/>
        </w:rPr>
      </w:pPr>
    </w:p>
    <w:p w14:paraId="7A42F5AE" w14:textId="77777777" w:rsidR="00EF1AD2" w:rsidRPr="000B766B" w:rsidRDefault="00D76179" w:rsidP="00EF1AD2">
      <w:pPr>
        <w:bidi/>
        <w:spacing w:after="0" w:line="360" w:lineRule="auto"/>
        <w:jc w:val="lowKashida"/>
        <w:rPr>
          <w:rFonts w:ascii="Traditional Arabic" w:hAnsi="Traditional Arabic" w:cs="Traditional Arabic"/>
          <w:sz w:val="32"/>
          <w:szCs w:val="32"/>
          <w:rtl/>
        </w:rPr>
      </w:pPr>
      <w:r w:rsidRPr="000B766B">
        <w:rPr>
          <w:rFonts w:ascii="Traditional Arabic" w:hAnsi="Traditional Arabic" w:cs="Traditional Arabic"/>
          <w:noProof/>
          <w:sz w:val="32"/>
          <w:szCs w:val="32"/>
          <w:rtl/>
          <w14:ligatures w14:val="standardContextual"/>
        </w:rPr>
        <w:drawing>
          <wp:inline distT="0" distB="0" distL="0" distR="0" wp14:anchorId="54E70531" wp14:editId="3DBF0EEE">
            <wp:extent cx="5427980" cy="2370455"/>
            <wp:effectExtent l="0" t="0" r="1270" b="0"/>
            <wp:docPr id="838925240"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925240" name="صورة 838925240"/>
                    <pic:cNvPicPr/>
                  </pic:nvPicPr>
                  <pic:blipFill>
                    <a:blip r:embed="rId10">
                      <a:extLst>
                        <a:ext uri="{28A0092B-C50C-407E-A947-70E740481C1C}">
                          <a14:useLocalDpi xmlns:a14="http://schemas.microsoft.com/office/drawing/2010/main" val="0"/>
                        </a:ext>
                      </a:extLst>
                    </a:blip>
                    <a:stretch>
                      <a:fillRect/>
                    </a:stretch>
                  </pic:blipFill>
                  <pic:spPr>
                    <a:xfrm>
                      <a:off x="0" y="0"/>
                      <a:ext cx="5427980" cy="2370455"/>
                    </a:xfrm>
                    <a:prstGeom prst="rect">
                      <a:avLst/>
                    </a:prstGeom>
                  </pic:spPr>
                </pic:pic>
              </a:graphicData>
            </a:graphic>
          </wp:inline>
        </w:drawing>
      </w:r>
    </w:p>
    <w:p w14:paraId="7E4D64B9" w14:textId="2CCE1D33" w:rsidR="00D76179" w:rsidRPr="000B766B" w:rsidRDefault="00EF1AD2" w:rsidP="00EF1AD2">
      <w:pPr>
        <w:bidi/>
        <w:spacing w:after="0" w:line="360" w:lineRule="auto"/>
        <w:jc w:val="lowKashida"/>
        <w:rPr>
          <w:rFonts w:ascii="Traditional Arabic" w:hAnsi="Traditional Arabic" w:cs="Traditional Arabic"/>
          <w:sz w:val="32"/>
          <w:szCs w:val="32"/>
        </w:rPr>
      </w:pPr>
      <w:r w:rsidRPr="000B766B">
        <w:rPr>
          <w:rFonts w:ascii="Traditional Arabic" w:hAnsi="Traditional Arabic" w:cs="Traditional Arabic" w:hint="cs"/>
          <w:b/>
          <w:bCs/>
          <w:sz w:val="28"/>
          <w:szCs w:val="28"/>
          <w:rtl/>
        </w:rPr>
        <w:t xml:space="preserve">شكل رقم (1) </w:t>
      </w:r>
      <w:r w:rsidRPr="000B766B">
        <w:rPr>
          <w:rFonts w:ascii="Traditional Arabic" w:hAnsi="Traditional Arabic" w:cs="Traditional Arabic"/>
          <w:b/>
          <w:bCs/>
          <w:sz w:val="28"/>
          <w:szCs w:val="28"/>
          <w:rtl/>
        </w:rPr>
        <w:t xml:space="preserve">بيان قيمة الناتج المحلي الإجمالي لقطاع الصناعات التحويلية في المملكة </w:t>
      </w:r>
      <w:r w:rsidRPr="000B766B">
        <w:rPr>
          <w:rFonts w:ascii="Traditional Arabic" w:hAnsi="Traditional Arabic" w:cs="Traditional Arabic" w:hint="cs"/>
          <w:b/>
          <w:bCs/>
          <w:sz w:val="28"/>
          <w:szCs w:val="28"/>
          <w:rtl/>
        </w:rPr>
        <w:t>العربية لسعودية</w:t>
      </w:r>
      <w:r w:rsidRPr="000B766B">
        <w:rPr>
          <w:rFonts w:ascii="Traditional Arabic" w:hAnsi="Traditional Arabic" w:cs="Traditional Arabic"/>
          <w:b/>
          <w:bCs/>
          <w:sz w:val="28"/>
          <w:szCs w:val="28"/>
          <w:rtl/>
        </w:rPr>
        <w:t xml:space="preserve"> بوحدة مليون ريال سعودي</w:t>
      </w:r>
      <w:r w:rsidRPr="000B766B">
        <w:rPr>
          <w:rFonts w:ascii="Traditional Arabic" w:hAnsi="Traditional Arabic" w:cs="Traditional Arabic" w:hint="cs"/>
          <w:sz w:val="28"/>
          <w:szCs w:val="28"/>
          <w:rtl/>
        </w:rPr>
        <w:t xml:space="preserve"> </w:t>
      </w:r>
      <w:r w:rsidR="00D76179" w:rsidRPr="000B766B">
        <w:rPr>
          <w:rFonts w:ascii="Traditional Arabic" w:hAnsi="Traditional Arabic" w:cs="Traditional Arabic" w:hint="cs"/>
          <w:b/>
          <w:bCs/>
          <w:sz w:val="28"/>
          <w:szCs w:val="28"/>
          <w:rtl/>
        </w:rPr>
        <w:t>(</w:t>
      </w:r>
      <w:r w:rsidR="00D76179" w:rsidRPr="000B766B">
        <w:rPr>
          <w:rFonts w:ascii="Traditional Arabic" w:hAnsi="Traditional Arabic" w:cs="Traditional Arabic"/>
          <w:b/>
          <w:bCs/>
          <w:sz w:val="28"/>
          <w:szCs w:val="28"/>
          <w:rtl/>
        </w:rPr>
        <w:t>الهيئة العامة للإحصاء</w:t>
      </w:r>
      <w:r w:rsidR="00D76179" w:rsidRPr="000B766B">
        <w:rPr>
          <w:rFonts w:ascii="Traditional Arabic" w:hAnsi="Traditional Arabic" w:cs="Traditional Arabic" w:hint="cs"/>
          <w:b/>
          <w:bCs/>
          <w:sz w:val="28"/>
          <w:szCs w:val="28"/>
          <w:rtl/>
        </w:rPr>
        <w:t>، 2022)</w:t>
      </w:r>
    </w:p>
    <w:p w14:paraId="0F582FFE" w14:textId="77777777" w:rsidR="00514BB8" w:rsidRPr="000B766B" w:rsidRDefault="002503EA" w:rsidP="00514BB8">
      <w:pPr>
        <w:bidi/>
        <w:spacing w:line="360" w:lineRule="auto"/>
        <w:jc w:val="lowKashida"/>
        <w:rPr>
          <w:rFonts w:ascii="Traditional Arabic" w:hAnsi="Traditional Arabic" w:cs="Traditional Arabic"/>
          <w:sz w:val="32"/>
          <w:szCs w:val="32"/>
        </w:rPr>
      </w:pPr>
      <w:r w:rsidRPr="000B766B">
        <w:rPr>
          <w:rFonts w:ascii="Traditional Arabic" w:hAnsi="Traditional Arabic" w:cs="Traditional Arabic" w:hint="cs"/>
          <w:sz w:val="32"/>
          <w:szCs w:val="32"/>
          <w:rtl/>
        </w:rPr>
        <w:t xml:space="preserve">أما على صعيد التنمية الشاملة، </w:t>
      </w:r>
      <w:r w:rsidR="00E21244" w:rsidRPr="000B766B">
        <w:rPr>
          <w:rFonts w:ascii="Traditional Arabic" w:hAnsi="Traditional Arabic" w:cs="Traditional Arabic" w:hint="cs"/>
          <w:sz w:val="32"/>
          <w:szCs w:val="32"/>
          <w:rtl/>
        </w:rPr>
        <w:t xml:space="preserve">تساهم </w:t>
      </w:r>
      <w:r w:rsidR="005F1DE2" w:rsidRPr="000B766B">
        <w:rPr>
          <w:rFonts w:ascii="Traditional Arabic" w:hAnsi="Traditional Arabic" w:cs="Traditional Arabic" w:hint="cs"/>
          <w:sz w:val="32"/>
          <w:szCs w:val="32"/>
          <w:rtl/>
        </w:rPr>
        <w:t xml:space="preserve">إدارة العمليات في </w:t>
      </w:r>
      <w:r w:rsidR="005F1DE2" w:rsidRPr="000B766B">
        <w:rPr>
          <w:rFonts w:ascii="Traditional Arabic" w:hAnsi="Traditional Arabic" w:cs="Traditional Arabic"/>
          <w:sz w:val="32"/>
          <w:szCs w:val="32"/>
          <w:rtl/>
        </w:rPr>
        <w:t>تحسين البنية التحتية للبلاد لتلبية احتياجات القطاع الصناعي</w:t>
      </w:r>
      <w:r w:rsidR="005F1DE2" w:rsidRPr="000B766B">
        <w:rPr>
          <w:rFonts w:ascii="Traditional Arabic" w:hAnsi="Traditional Arabic" w:cs="Traditional Arabic" w:hint="cs"/>
          <w:sz w:val="32"/>
          <w:szCs w:val="32"/>
          <w:rtl/>
        </w:rPr>
        <w:t>، و</w:t>
      </w:r>
      <w:r w:rsidR="005F1DE2" w:rsidRPr="000B766B">
        <w:rPr>
          <w:rFonts w:ascii="Traditional Arabic" w:hAnsi="Traditional Arabic" w:cs="Traditional Arabic"/>
          <w:sz w:val="32"/>
          <w:szCs w:val="32"/>
          <w:rtl/>
        </w:rPr>
        <w:t>المساهمة في تطوير نشاطات اقتصادية أخرى كالزراعة والتجارة</w:t>
      </w:r>
      <w:r w:rsidR="005F1DE2" w:rsidRPr="000B766B">
        <w:rPr>
          <w:rFonts w:ascii="Traditional Arabic" w:hAnsi="Traditional Arabic" w:cs="Traditional Arabic" w:hint="cs"/>
          <w:sz w:val="32"/>
          <w:szCs w:val="32"/>
          <w:rtl/>
        </w:rPr>
        <w:t>، و</w:t>
      </w:r>
      <w:r w:rsidR="005F1DE2" w:rsidRPr="000B766B">
        <w:rPr>
          <w:rFonts w:ascii="Traditional Arabic" w:hAnsi="Traditional Arabic" w:cs="Traditional Arabic"/>
          <w:sz w:val="32"/>
          <w:szCs w:val="32"/>
          <w:rtl/>
        </w:rPr>
        <w:t xml:space="preserve">استغلال الفائض من المنتجات الزراعية والحيوانية في </w:t>
      </w:r>
      <w:r w:rsidR="005F1DE2" w:rsidRPr="000B766B">
        <w:rPr>
          <w:rFonts w:ascii="Traditional Arabic" w:hAnsi="Traditional Arabic" w:cs="Traditional Arabic" w:hint="cs"/>
          <w:sz w:val="32"/>
          <w:szCs w:val="32"/>
          <w:rtl/>
        </w:rPr>
        <w:t>الدولة، وزيادة</w:t>
      </w:r>
      <w:r w:rsidR="005F1DE2" w:rsidRPr="000B766B">
        <w:rPr>
          <w:rFonts w:ascii="Traditional Arabic" w:hAnsi="Traditional Arabic" w:cs="Traditional Arabic"/>
          <w:sz w:val="32"/>
          <w:szCs w:val="32"/>
          <w:rtl/>
        </w:rPr>
        <w:t xml:space="preserve"> الرفاهية للإنسان من خلال توفير المنتجات المصنعة التي تلبي احتياجاته</w:t>
      </w:r>
      <w:r w:rsidR="005F1DE2" w:rsidRPr="000B766B">
        <w:rPr>
          <w:rFonts w:ascii="Traditional Arabic" w:hAnsi="Traditional Arabic" w:cs="Traditional Arabic"/>
          <w:sz w:val="32"/>
          <w:szCs w:val="32"/>
        </w:rPr>
        <w:t>.</w:t>
      </w:r>
      <w:r w:rsidR="00E21244" w:rsidRPr="000B766B">
        <w:rPr>
          <w:rFonts w:ascii="Traditional Arabic" w:hAnsi="Traditional Arabic" w:cs="Traditional Arabic" w:hint="cs"/>
          <w:sz w:val="32"/>
          <w:szCs w:val="32"/>
          <w:rtl/>
        </w:rPr>
        <w:t xml:space="preserve"> من جانب اخر، تعتبر </w:t>
      </w:r>
      <w:r w:rsidR="004D2086" w:rsidRPr="000B766B">
        <w:rPr>
          <w:rFonts w:ascii="Traditional Arabic" w:hAnsi="Traditional Arabic" w:cs="Traditional Arabic"/>
          <w:sz w:val="32"/>
          <w:szCs w:val="32"/>
          <w:rtl/>
        </w:rPr>
        <w:t>إدارة العمليات من العناصر الأساسية في نجاح المؤسسات الصناعية، حيث تلعب دورًا حيويًا في تحسين الأداء وتحقيق الكفاءة التشغيلية</w:t>
      </w:r>
      <w:r w:rsidR="00E21244" w:rsidRPr="000B766B">
        <w:rPr>
          <w:rFonts w:ascii="Traditional Arabic" w:hAnsi="Traditional Arabic" w:cs="Traditional Arabic" w:hint="cs"/>
          <w:sz w:val="32"/>
          <w:szCs w:val="32"/>
          <w:rtl/>
        </w:rPr>
        <w:t xml:space="preserve">. </w:t>
      </w:r>
      <w:r w:rsidR="004D2086" w:rsidRPr="000B766B">
        <w:rPr>
          <w:rFonts w:ascii="Traditional Arabic" w:hAnsi="Traditional Arabic" w:cs="Traditional Arabic"/>
          <w:sz w:val="32"/>
          <w:szCs w:val="32"/>
          <w:rtl/>
        </w:rPr>
        <w:t>ومع تصاعد التحديات والمنافسة في القطاع الصناعي، أصبحت الحاجة ملحّة لتطوير استراتيجيات إدارة العمليات لضمان تحقيق مستويات عالية من الإنتاجية والاستدامة</w:t>
      </w:r>
      <w:r w:rsidR="004D2086" w:rsidRPr="000B766B">
        <w:rPr>
          <w:rFonts w:ascii="Traditional Arabic" w:hAnsi="Traditional Arabic" w:cs="Traditional Arabic" w:hint="cs"/>
          <w:sz w:val="32"/>
          <w:szCs w:val="32"/>
          <w:rtl/>
        </w:rPr>
        <w:t>،</w:t>
      </w:r>
      <w:r w:rsidR="004D2086" w:rsidRPr="000B766B">
        <w:rPr>
          <w:rFonts w:ascii="Traditional Arabic" w:hAnsi="Traditional Arabic" w:cs="Traditional Arabic"/>
          <w:sz w:val="32"/>
          <w:szCs w:val="32"/>
          <w:rtl/>
        </w:rPr>
        <w:t xml:space="preserve"> </w:t>
      </w:r>
      <w:r w:rsidR="002E0B53" w:rsidRPr="000B766B">
        <w:rPr>
          <w:rFonts w:ascii="Traditional Arabic" w:hAnsi="Traditional Arabic" w:cs="Traditional Arabic"/>
          <w:sz w:val="32"/>
          <w:szCs w:val="32"/>
          <w:rtl/>
        </w:rPr>
        <w:t>ويعد تطوير استراتيجيات إدارة العمليات ركيزة أساسية لزيادة الإنتاجية وتحقيق التميز في الأداء الصناعي. إذ تتيح هذه الاستراتيجيات للشركات القدرة على التكيف مع المتغيرات المتسارعة، وتحقيق التوازن بين كفاءة التشغيل وجودة المنتج النهائي</w:t>
      </w:r>
      <w:r w:rsidR="002E0B53" w:rsidRPr="000B766B">
        <w:rPr>
          <w:rFonts w:ascii="Traditional Arabic" w:hAnsi="Traditional Arabic" w:cs="Traditional Arabic"/>
          <w:sz w:val="32"/>
          <w:szCs w:val="32"/>
        </w:rPr>
        <w:t>.</w:t>
      </w:r>
      <w:r w:rsidR="00462217" w:rsidRPr="000B766B">
        <w:rPr>
          <w:rFonts w:ascii="Traditional Arabic" w:hAnsi="Traditional Arabic" w:cs="Traditional Arabic" w:hint="cs"/>
          <w:sz w:val="32"/>
          <w:szCs w:val="32"/>
          <w:rtl/>
        </w:rPr>
        <w:t xml:space="preserve"> </w:t>
      </w:r>
      <w:r w:rsidR="0059724B" w:rsidRPr="000B766B">
        <w:rPr>
          <w:rFonts w:ascii="Traditional Arabic" w:hAnsi="Traditional Arabic" w:cs="Traditional Arabic" w:hint="cs"/>
          <w:sz w:val="32"/>
          <w:szCs w:val="32"/>
          <w:rtl/>
        </w:rPr>
        <w:t xml:space="preserve">يسعى </w:t>
      </w:r>
      <w:r w:rsidR="004D2086" w:rsidRPr="000B766B">
        <w:rPr>
          <w:rFonts w:ascii="Traditional Arabic" w:hAnsi="Traditional Arabic" w:cs="Traditional Arabic"/>
          <w:sz w:val="32"/>
          <w:szCs w:val="32"/>
          <w:rtl/>
        </w:rPr>
        <w:t>الب</w:t>
      </w:r>
      <w:r w:rsidR="0059724B" w:rsidRPr="000B766B">
        <w:rPr>
          <w:rFonts w:ascii="Traditional Arabic" w:hAnsi="Traditional Arabic" w:cs="Traditional Arabic" w:hint="cs"/>
          <w:sz w:val="32"/>
          <w:szCs w:val="32"/>
          <w:rtl/>
        </w:rPr>
        <w:t>ا</w:t>
      </w:r>
      <w:r w:rsidR="004D2086" w:rsidRPr="000B766B">
        <w:rPr>
          <w:rFonts w:ascii="Traditional Arabic" w:hAnsi="Traditional Arabic" w:cs="Traditional Arabic"/>
          <w:sz w:val="32"/>
          <w:szCs w:val="32"/>
          <w:rtl/>
        </w:rPr>
        <w:t>حث إلى تقديم فهم عميق للآليات</w:t>
      </w:r>
      <w:r w:rsidR="0059724B" w:rsidRPr="000B766B">
        <w:rPr>
          <w:rFonts w:ascii="Traditional Arabic" w:hAnsi="Traditional Arabic" w:cs="Traditional Arabic" w:hint="cs"/>
          <w:sz w:val="32"/>
          <w:szCs w:val="32"/>
          <w:rtl/>
        </w:rPr>
        <w:t xml:space="preserve"> المعتمدة في القطاع الصناعي و الاستراتيجيات واثر تطويرها على زيادة الإنتاجية كما</w:t>
      </w:r>
      <w:r w:rsidR="003143C3" w:rsidRPr="000B766B">
        <w:rPr>
          <w:rFonts w:ascii="Traditional Arabic" w:hAnsi="Traditional Arabic" w:cs="Traditional Arabic" w:hint="cs"/>
          <w:sz w:val="32"/>
          <w:szCs w:val="32"/>
          <w:rtl/>
        </w:rPr>
        <w:t xml:space="preserve"> يركز على الخطط المعتمدة إدارة</w:t>
      </w:r>
      <w:r w:rsidR="006A6F2B" w:rsidRPr="000B766B">
        <w:rPr>
          <w:rFonts w:ascii="Traditional Arabic" w:hAnsi="Traditional Arabic" w:cs="Traditional Arabic" w:hint="cs"/>
          <w:sz w:val="32"/>
          <w:szCs w:val="32"/>
          <w:rtl/>
        </w:rPr>
        <w:t xml:space="preserve"> العمليات</w:t>
      </w:r>
      <w:r w:rsidR="003143C3" w:rsidRPr="000B766B">
        <w:rPr>
          <w:rFonts w:ascii="Traditional Arabic" w:hAnsi="Traditional Arabic" w:cs="Traditional Arabic" w:hint="cs"/>
          <w:sz w:val="32"/>
          <w:szCs w:val="32"/>
          <w:rtl/>
        </w:rPr>
        <w:t xml:space="preserve"> الصناعية</w:t>
      </w:r>
      <w:r w:rsidR="004D2086" w:rsidRPr="000B766B">
        <w:rPr>
          <w:rFonts w:ascii="Traditional Arabic" w:hAnsi="Traditional Arabic" w:cs="Traditional Arabic"/>
          <w:sz w:val="32"/>
          <w:szCs w:val="32"/>
          <w:rtl/>
        </w:rPr>
        <w:t>،</w:t>
      </w:r>
      <w:r w:rsidR="003143C3" w:rsidRPr="000B766B">
        <w:rPr>
          <w:rFonts w:ascii="Traditional Arabic" w:hAnsi="Traditional Arabic" w:cs="Traditional Arabic" w:hint="cs"/>
          <w:sz w:val="32"/>
          <w:szCs w:val="32"/>
          <w:rtl/>
        </w:rPr>
        <w:t xml:space="preserve"> </w:t>
      </w:r>
      <w:r w:rsidR="004D2086" w:rsidRPr="000B766B">
        <w:rPr>
          <w:rFonts w:ascii="Traditional Arabic" w:hAnsi="Traditional Arabic" w:cs="Traditional Arabic"/>
          <w:sz w:val="32"/>
          <w:szCs w:val="32"/>
          <w:rtl/>
        </w:rPr>
        <w:t xml:space="preserve">واستكشاف الكيفية التي </w:t>
      </w:r>
      <w:r w:rsidR="004D2086" w:rsidRPr="000B766B">
        <w:rPr>
          <w:rFonts w:ascii="Traditional Arabic" w:hAnsi="Traditional Arabic" w:cs="Traditional Arabic"/>
          <w:sz w:val="32"/>
          <w:szCs w:val="32"/>
          <w:rtl/>
        </w:rPr>
        <w:lastRenderedPageBreak/>
        <w:t xml:space="preserve">يسهم بها تحسين هذه الاستراتيجيات في زيادة الكفاءة </w:t>
      </w:r>
      <w:r w:rsidR="004D2086" w:rsidRPr="000B766B">
        <w:rPr>
          <w:rFonts w:ascii="Traditional Arabic" w:hAnsi="Traditional Arabic" w:cs="Traditional Arabic" w:hint="cs"/>
          <w:sz w:val="32"/>
          <w:szCs w:val="32"/>
          <w:rtl/>
        </w:rPr>
        <w:t>الإنتاجية،  كما</w:t>
      </w:r>
      <w:r w:rsidR="004D2086" w:rsidRPr="000B766B">
        <w:rPr>
          <w:rFonts w:ascii="Traditional Arabic" w:hAnsi="Traditional Arabic" w:cs="Traditional Arabic"/>
          <w:sz w:val="32"/>
          <w:szCs w:val="32"/>
          <w:rtl/>
        </w:rPr>
        <w:t xml:space="preserve"> يلقي الضوء على العلاقة بين إدارة العمليات وجودة الإنتاج، ويقدم رؤى وتوصيات حول أفضل الممارسات لتعزيز الإنتاجية والاستدامة في المؤسسات الصناعية</w:t>
      </w:r>
      <w:r w:rsidR="004D2086" w:rsidRPr="000B766B">
        <w:rPr>
          <w:rFonts w:ascii="Traditional Arabic" w:hAnsi="Traditional Arabic" w:cs="Traditional Arabic" w:hint="cs"/>
          <w:sz w:val="32"/>
          <w:szCs w:val="32"/>
          <w:rtl/>
        </w:rPr>
        <w:t xml:space="preserve">، كما </w:t>
      </w:r>
      <w:r w:rsidR="004D2086" w:rsidRPr="000B766B">
        <w:rPr>
          <w:rFonts w:ascii="Traditional Arabic" w:hAnsi="Traditional Arabic" w:cs="Traditional Arabic"/>
          <w:sz w:val="32"/>
          <w:szCs w:val="32"/>
          <w:rtl/>
        </w:rPr>
        <w:t>يهدف إلى دراسة أثر تطوير استراتيجيات إدارة العمليات في القطاع الصناعي وعلاقتها بزيادة الإنتاجية</w:t>
      </w:r>
      <w:r w:rsidR="00435F71" w:rsidRPr="000B766B">
        <w:rPr>
          <w:rFonts w:ascii="Traditional Arabic" w:hAnsi="Traditional Arabic" w:cs="Traditional Arabic" w:hint="cs"/>
          <w:sz w:val="32"/>
          <w:szCs w:val="32"/>
          <w:rtl/>
        </w:rPr>
        <w:t xml:space="preserve"> من جانب . </w:t>
      </w:r>
      <w:r w:rsidR="00EF1B43" w:rsidRPr="000B766B">
        <w:rPr>
          <w:rFonts w:ascii="Traditional Arabic" w:hAnsi="Traditional Arabic" w:cs="Traditional Arabic" w:hint="cs"/>
          <w:sz w:val="32"/>
          <w:szCs w:val="32"/>
          <w:rtl/>
        </w:rPr>
        <w:t>ودور</w:t>
      </w:r>
      <w:r w:rsidR="00435F71" w:rsidRPr="000B766B">
        <w:rPr>
          <w:rFonts w:ascii="Traditional Arabic" w:hAnsi="Traditional Arabic" w:cs="Traditional Arabic" w:hint="cs"/>
          <w:sz w:val="32"/>
          <w:szCs w:val="32"/>
          <w:rtl/>
        </w:rPr>
        <w:t xml:space="preserve"> التقنية </w:t>
      </w:r>
      <w:r w:rsidR="008146F0" w:rsidRPr="000B766B">
        <w:rPr>
          <w:rFonts w:ascii="Traditional Arabic" w:hAnsi="Traditional Arabic" w:cs="Traditional Arabic" w:hint="cs"/>
          <w:sz w:val="32"/>
          <w:szCs w:val="32"/>
          <w:rtl/>
        </w:rPr>
        <w:t>والابتكار</w:t>
      </w:r>
      <w:r w:rsidR="00435F71" w:rsidRPr="000B766B">
        <w:rPr>
          <w:rFonts w:ascii="Traditional Arabic" w:hAnsi="Traditional Arabic" w:cs="Traditional Arabic" w:hint="cs"/>
          <w:sz w:val="32"/>
          <w:szCs w:val="32"/>
          <w:rtl/>
        </w:rPr>
        <w:t xml:space="preserve"> في خفض التكاليف من جانب أخر. </w:t>
      </w:r>
      <w:r w:rsidR="006071A5" w:rsidRPr="000B766B">
        <w:rPr>
          <w:rFonts w:ascii="Traditional Arabic" w:hAnsi="Traditional Arabic" w:cs="Traditional Arabic" w:hint="cs"/>
          <w:sz w:val="32"/>
          <w:szCs w:val="32"/>
          <w:rtl/>
        </w:rPr>
        <w:t>(هادي،2015)</w:t>
      </w:r>
      <w:r w:rsidR="00E21244" w:rsidRPr="000B766B">
        <w:rPr>
          <w:rFonts w:ascii="Traditional Arabic" w:hAnsi="Traditional Arabic" w:cs="Traditional Arabic" w:hint="cs"/>
          <w:sz w:val="32"/>
          <w:szCs w:val="32"/>
          <w:rtl/>
        </w:rPr>
        <w:t>. و</w:t>
      </w:r>
      <w:r w:rsidR="004E58CD" w:rsidRPr="000B766B">
        <w:rPr>
          <w:rFonts w:ascii="Traditional Arabic" w:hAnsi="Traditional Arabic" w:cs="Traditional Arabic" w:hint="cs"/>
          <w:sz w:val="32"/>
          <w:szCs w:val="32"/>
          <w:rtl/>
        </w:rPr>
        <w:t>اختيار</w:t>
      </w:r>
      <w:r w:rsidR="00570B80" w:rsidRPr="000B766B">
        <w:rPr>
          <w:rFonts w:ascii="Traditional Arabic" w:hAnsi="Traditional Arabic" w:cs="Traditional Arabic" w:hint="cs"/>
          <w:sz w:val="32"/>
          <w:szCs w:val="32"/>
          <w:rtl/>
        </w:rPr>
        <w:t xml:space="preserve"> مجموعة الوطنية للصناعة </w:t>
      </w:r>
      <w:r w:rsidR="00AB6808" w:rsidRPr="000B766B">
        <w:rPr>
          <w:rFonts w:ascii="Traditional Arabic" w:hAnsi="Traditional Arabic" w:cs="Traditional Arabic" w:hint="cs"/>
          <w:sz w:val="32"/>
          <w:szCs w:val="32"/>
          <w:rtl/>
        </w:rPr>
        <w:t>ضمن الدراسة التطبيقي</w:t>
      </w:r>
      <w:r w:rsidR="00570B80" w:rsidRPr="000B766B">
        <w:rPr>
          <w:rFonts w:ascii="Traditional Arabic" w:hAnsi="Traditional Arabic" w:cs="Traditional Arabic" w:hint="cs"/>
          <w:sz w:val="32"/>
          <w:szCs w:val="32"/>
          <w:rtl/>
        </w:rPr>
        <w:t xml:space="preserve">ة لمكانتها الرائدة في القطاع الصناعي باعتبارها إحدى </w:t>
      </w:r>
      <w:r w:rsidR="00F209D3" w:rsidRPr="000B766B">
        <w:rPr>
          <w:rFonts w:ascii="Traditional Arabic" w:hAnsi="Traditional Arabic" w:cs="Traditional Arabic" w:hint="cs"/>
          <w:sz w:val="32"/>
          <w:szCs w:val="32"/>
          <w:rtl/>
        </w:rPr>
        <w:t>أعرق</w:t>
      </w:r>
      <w:r w:rsidR="00570B80" w:rsidRPr="000B766B">
        <w:rPr>
          <w:rFonts w:ascii="Traditional Arabic" w:hAnsi="Traditional Arabic" w:cs="Traditional Arabic" w:hint="cs"/>
          <w:sz w:val="32"/>
          <w:szCs w:val="32"/>
          <w:rtl/>
        </w:rPr>
        <w:t xml:space="preserve"> المجموعات الصناعية في المملكة العربية السعودية </w:t>
      </w:r>
      <w:r w:rsidR="00F209D3" w:rsidRPr="000B766B">
        <w:rPr>
          <w:rFonts w:ascii="Traditional Arabic" w:hAnsi="Traditional Arabic" w:cs="Traditional Arabic" w:hint="cs"/>
          <w:sz w:val="32"/>
          <w:szCs w:val="32"/>
          <w:rtl/>
        </w:rPr>
        <w:t>والمنطقة</w:t>
      </w:r>
      <w:r w:rsidR="00570B80" w:rsidRPr="000B766B">
        <w:rPr>
          <w:rFonts w:ascii="Traditional Arabic" w:hAnsi="Traditional Arabic" w:cs="Traditional Arabic" w:hint="cs"/>
          <w:sz w:val="32"/>
          <w:szCs w:val="32"/>
          <w:rtl/>
        </w:rPr>
        <w:t xml:space="preserve"> حيث تصنف ضمن أكبر 100 شركة سعودية برأس مال مقدر ب 800 مليون ريال </w:t>
      </w:r>
      <w:r w:rsidR="00F209D3" w:rsidRPr="000B766B">
        <w:rPr>
          <w:rFonts w:ascii="Traditional Arabic" w:hAnsi="Traditional Arabic" w:cs="Traditional Arabic" w:hint="cs"/>
          <w:sz w:val="32"/>
          <w:szCs w:val="32"/>
          <w:rtl/>
        </w:rPr>
        <w:t xml:space="preserve">سعودي </w:t>
      </w:r>
      <w:r w:rsidR="00804E49" w:rsidRPr="000B766B">
        <w:rPr>
          <w:rFonts w:ascii="Traditional Arabic" w:hAnsi="Traditional Arabic" w:cs="Traditional Arabic" w:hint="cs"/>
          <w:sz w:val="32"/>
          <w:szCs w:val="32"/>
          <w:rtl/>
        </w:rPr>
        <w:t>وهي</w:t>
      </w:r>
      <w:r w:rsidR="00F209D3" w:rsidRPr="000B766B">
        <w:rPr>
          <w:rFonts w:ascii="Traditional Arabic" w:hAnsi="Traditional Arabic" w:cs="Traditional Arabic" w:hint="cs"/>
          <w:sz w:val="32"/>
          <w:szCs w:val="32"/>
          <w:rtl/>
        </w:rPr>
        <w:t xml:space="preserve"> إحدى شركات وقف الشيخ سليمان </w:t>
      </w:r>
      <w:r w:rsidR="00804E49" w:rsidRPr="000B766B">
        <w:rPr>
          <w:rFonts w:ascii="Traditional Arabic" w:hAnsi="Traditional Arabic" w:cs="Traditional Arabic" w:hint="cs"/>
          <w:sz w:val="32"/>
          <w:szCs w:val="32"/>
          <w:rtl/>
        </w:rPr>
        <w:t>الراجحي.</w:t>
      </w:r>
      <w:r w:rsidR="00AC4373" w:rsidRPr="000B766B">
        <w:rPr>
          <w:rFonts w:ascii="Traditional Arabic" w:hAnsi="Traditional Arabic" w:cs="Traditional Arabic" w:hint="cs"/>
          <w:sz w:val="32"/>
          <w:szCs w:val="32"/>
          <w:rtl/>
        </w:rPr>
        <w:t xml:space="preserve"> </w:t>
      </w:r>
      <w:r w:rsidR="00804E49" w:rsidRPr="000B766B">
        <w:rPr>
          <w:rFonts w:ascii="Traditional Arabic" w:hAnsi="Traditional Arabic" w:cs="Traditional Arabic" w:hint="cs"/>
          <w:sz w:val="32"/>
          <w:szCs w:val="32"/>
          <w:rtl/>
        </w:rPr>
        <w:t xml:space="preserve">حيث تملك المجموعة أكثر من 10 مصانع موزعة جغرافيا في المملكة العربية السعودية والامارات العربية المتحدة وسلطنة عمان. </w:t>
      </w:r>
      <w:r w:rsidR="00AC4373" w:rsidRPr="000B766B">
        <w:rPr>
          <w:rFonts w:ascii="Traditional Arabic" w:hAnsi="Traditional Arabic" w:cs="Traditional Arabic" w:hint="cs"/>
          <w:sz w:val="32"/>
          <w:szCs w:val="32"/>
          <w:rtl/>
        </w:rPr>
        <w:t>كذلك تموضع</w:t>
      </w:r>
      <w:r w:rsidR="00804E49" w:rsidRPr="000B766B">
        <w:rPr>
          <w:rFonts w:ascii="Traditional Arabic" w:hAnsi="Traditional Arabic" w:cs="Traditional Arabic" w:hint="cs"/>
          <w:sz w:val="32"/>
          <w:szCs w:val="32"/>
          <w:rtl/>
        </w:rPr>
        <w:t xml:space="preserve"> المجموعة</w:t>
      </w:r>
      <w:r w:rsidR="00AC4373" w:rsidRPr="000B766B">
        <w:rPr>
          <w:rFonts w:ascii="Traditional Arabic" w:hAnsi="Traditional Arabic" w:cs="Traditional Arabic" w:hint="cs"/>
          <w:sz w:val="32"/>
          <w:szCs w:val="32"/>
          <w:rtl/>
        </w:rPr>
        <w:t xml:space="preserve"> </w:t>
      </w:r>
      <w:r w:rsidR="000474B0" w:rsidRPr="000B766B">
        <w:rPr>
          <w:rFonts w:ascii="Traditional Arabic" w:hAnsi="Traditional Arabic" w:cs="Traditional Arabic" w:hint="cs"/>
          <w:sz w:val="32"/>
          <w:szCs w:val="32"/>
          <w:rtl/>
        </w:rPr>
        <w:t>باعتباره</w:t>
      </w:r>
      <w:r w:rsidR="000474B0" w:rsidRPr="000B766B">
        <w:rPr>
          <w:rFonts w:ascii="Traditional Arabic" w:hAnsi="Traditional Arabic" w:cs="Traditional Arabic" w:hint="eastAsia"/>
          <w:sz w:val="32"/>
          <w:szCs w:val="32"/>
          <w:rtl/>
        </w:rPr>
        <w:t>ا</w:t>
      </w:r>
      <w:r w:rsidR="00AC4373" w:rsidRPr="000B766B">
        <w:rPr>
          <w:rFonts w:ascii="Traditional Arabic" w:hAnsi="Traditional Arabic" w:cs="Traditional Arabic" w:hint="cs"/>
          <w:sz w:val="32"/>
          <w:szCs w:val="32"/>
          <w:rtl/>
        </w:rPr>
        <w:t xml:space="preserve"> من المجموعات الصناعية الرائدة</w:t>
      </w:r>
      <w:r w:rsidR="000474B0" w:rsidRPr="000B766B">
        <w:rPr>
          <w:rFonts w:ascii="Traditional Arabic" w:hAnsi="Traditional Arabic" w:cs="Traditional Arabic" w:hint="cs"/>
          <w:sz w:val="32"/>
          <w:szCs w:val="32"/>
          <w:rtl/>
        </w:rPr>
        <w:t xml:space="preserve"> بخبرة صناعية تزيد عن 50 عاما من خلال تقديم مجموعة واسعة من المنتجات الصناعية عالية الجودة تخدم أكثر من قطاع ليشمل قطاع التعبئة والتغليف، كذلك قطاع المشاريع والبنية التحتية بجانب قطاع المنتجات الاستهلاكية</w:t>
      </w:r>
      <w:r w:rsidR="00F209D3" w:rsidRPr="000B766B">
        <w:rPr>
          <w:rFonts w:ascii="Traditional Arabic" w:hAnsi="Traditional Arabic" w:cs="Traditional Arabic" w:hint="cs"/>
          <w:sz w:val="32"/>
          <w:szCs w:val="32"/>
          <w:rtl/>
        </w:rPr>
        <w:t xml:space="preserve">. من جانب </w:t>
      </w:r>
      <w:r w:rsidR="00804E49" w:rsidRPr="000B766B">
        <w:rPr>
          <w:rFonts w:ascii="Traditional Arabic" w:hAnsi="Traditional Arabic" w:cs="Traditional Arabic" w:hint="cs"/>
          <w:sz w:val="32"/>
          <w:szCs w:val="32"/>
          <w:rtl/>
        </w:rPr>
        <w:t>أخر،</w:t>
      </w:r>
      <w:r w:rsidR="00F209D3" w:rsidRPr="000B766B">
        <w:rPr>
          <w:rFonts w:ascii="Traditional Arabic" w:hAnsi="Traditional Arabic" w:cs="Traditional Arabic" w:hint="cs"/>
          <w:sz w:val="32"/>
          <w:szCs w:val="32"/>
          <w:rtl/>
        </w:rPr>
        <w:t xml:space="preserve"> تولي المجموعة جل الاهتمام في التوسع </w:t>
      </w:r>
      <w:r w:rsidR="00306A8C" w:rsidRPr="000B766B">
        <w:rPr>
          <w:rFonts w:ascii="Traditional Arabic" w:hAnsi="Traditional Arabic" w:cs="Traditional Arabic" w:hint="cs"/>
          <w:sz w:val="32"/>
          <w:szCs w:val="32"/>
          <w:rtl/>
        </w:rPr>
        <w:t>والتميز</w:t>
      </w:r>
      <w:r w:rsidR="00F209D3" w:rsidRPr="000B766B">
        <w:rPr>
          <w:rFonts w:ascii="Traditional Arabic" w:hAnsi="Traditional Arabic" w:cs="Traditional Arabic" w:hint="cs"/>
          <w:sz w:val="32"/>
          <w:szCs w:val="32"/>
          <w:rtl/>
        </w:rPr>
        <w:t xml:space="preserve"> في الصناعات النوعية لتعزيز الناتج المحلي </w:t>
      </w:r>
      <w:r w:rsidR="00306A8C" w:rsidRPr="000B766B">
        <w:rPr>
          <w:rFonts w:ascii="Traditional Arabic" w:hAnsi="Traditional Arabic" w:cs="Traditional Arabic" w:hint="cs"/>
          <w:sz w:val="32"/>
          <w:szCs w:val="32"/>
          <w:rtl/>
        </w:rPr>
        <w:t>وتقليل</w:t>
      </w:r>
      <w:r w:rsidR="00F209D3" w:rsidRPr="000B766B">
        <w:rPr>
          <w:rFonts w:ascii="Traditional Arabic" w:hAnsi="Traditional Arabic" w:cs="Traditional Arabic" w:hint="cs"/>
          <w:sz w:val="32"/>
          <w:szCs w:val="32"/>
          <w:rtl/>
        </w:rPr>
        <w:t xml:space="preserve"> الاستيراد لبناء شراكات متجددة تخدم المشارع التنموية لتشمل قطاع الطاقة </w:t>
      </w:r>
      <w:r w:rsidR="00306A8C" w:rsidRPr="000B766B">
        <w:rPr>
          <w:rFonts w:ascii="Traditional Arabic" w:hAnsi="Traditional Arabic" w:cs="Traditional Arabic" w:hint="cs"/>
          <w:sz w:val="32"/>
          <w:szCs w:val="32"/>
          <w:rtl/>
        </w:rPr>
        <w:t>والمنتجات</w:t>
      </w:r>
      <w:r w:rsidR="00F209D3" w:rsidRPr="000B766B">
        <w:rPr>
          <w:rFonts w:ascii="Traditional Arabic" w:hAnsi="Traditional Arabic" w:cs="Traditional Arabic" w:hint="cs"/>
          <w:sz w:val="32"/>
          <w:szCs w:val="32"/>
          <w:rtl/>
        </w:rPr>
        <w:t xml:space="preserve"> الكيماوية كما قطاع المنتجات الطبية الاستهلاكية </w:t>
      </w:r>
      <w:r w:rsidR="00306A8C" w:rsidRPr="000B766B">
        <w:rPr>
          <w:rFonts w:ascii="Traditional Arabic" w:hAnsi="Traditional Arabic" w:cs="Traditional Arabic" w:hint="cs"/>
          <w:sz w:val="32"/>
          <w:szCs w:val="32"/>
          <w:rtl/>
        </w:rPr>
        <w:t>وقطاع</w:t>
      </w:r>
      <w:r w:rsidR="00F209D3" w:rsidRPr="000B766B">
        <w:rPr>
          <w:rFonts w:ascii="Traditional Arabic" w:hAnsi="Traditional Arabic" w:cs="Traditional Arabic" w:hint="cs"/>
          <w:sz w:val="32"/>
          <w:szCs w:val="32"/>
          <w:rtl/>
        </w:rPr>
        <w:t xml:space="preserve"> الآلات </w:t>
      </w:r>
      <w:r w:rsidR="00306A8C" w:rsidRPr="000B766B">
        <w:rPr>
          <w:rFonts w:ascii="Traditional Arabic" w:hAnsi="Traditional Arabic" w:cs="Traditional Arabic" w:hint="cs"/>
          <w:sz w:val="32"/>
          <w:szCs w:val="32"/>
          <w:rtl/>
        </w:rPr>
        <w:t>وقطع</w:t>
      </w:r>
      <w:r w:rsidR="00F209D3" w:rsidRPr="000B766B">
        <w:rPr>
          <w:rFonts w:ascii="Traditional Arabic" w:hAnsi="Traditional Arabic" w:cs="Traditional Arabic" w:hint="cs"/>
          <w:sz w:val="32"/>
          <w:szCs w:val="32"/>
          <w:rtl/>
        </w:rPr>
        <w:t xml:space="preserve"> الغيار</w:t>
      </w:r>
      <w:r w:rsidR="00EF5510" w:rsidRPr="000B766B">
        <w:rPr>
          <w:rFonts w:ascii="Traditional Arabic" w:hAnsi="Traditional Arabic" w:cs="Traditional Arabic" w:hint="cs"/>
          <w:sz w:val="32"/>
          <w:szCs w:val="32"/>
          <w:rtl/>
        </w:rPr>
        <w:t>.</w:t>
      </w:r>
      <w:r w:rsidR="00F209D3" w:rsidRPr="000B766B">
        <w:rPr>
          <w:rFonts w:ascii="Traditional Arabic" w:hAnsi="Traditional Arabic" w:cs="Traditional Arabic" w:hint="cs"/>
          <w:sz w:val="32"/>
          <w:szCs w:val="32"/>
          <w:rtl/>
        </w:rPr>
        <w:t xml:space="preserve"> من </w:t>
      </w:r>
      <w:r w:rsidR="00EF5510" w:rsidRPr="000B766B">
        <w:rPr>
          <w:rFonts w:ascii="Traditional Arabic" w:hAnsi="Traditional Arabic" w:cs="Traditional Arabic" w:hint="cs"/>
          <w:sz w:val="32"/>
          <w:szCs w:val="32"/>
          <w:rtl/>
        </w:rPr>
        <w:t>خلال الدراسة يتم</w:t>
      </w:r>
      <w:r w:rsidR="004E58CD" w:rsidRPr="000B766B">
        <w:rPr>
          <w:rFonts w:ascii="Traditional Arabic" w:hAnsi="Traditional Arabic" w:cs="Traditional Arabic"/>
          <w:sz w:val="32"/>
          <w:szCs w:val="32"/>
          <w:rtl/>
        </w:rPr>
        <w:t xml:space="preserve"> تحليل أثر تطوير استراتيجيات إدارة العمليات وأهميتها في تحسين معدلات الإنتاجية وتعزيز التنافسي</w:t>
      </w:r>
      <w:r w:rsidR="00F209D3" w:rsidRPr="000B766B">
        <w:rPr>
          <w:rFonts w:ascii="Traditional Arabic" w:hAnsi="Traditional Arabic" w:cs="Traditional Arabic" w:hint="cs"/>
          <w:sz w:val="32"/>
          <w:szCs w:val="32"/>
          <w:rtl/>
        </w:rPr>
        <w:t xml:space="preserve">ة لمجموعة الوطنية </w:t>
      </w:r>
      <w:r w:rsidR="002C48CE" w:rsidRPr="000B766B">
        <w:rPr>
          <w:rFonts w:ascii="Traditional Arabic" w:hAnsi="Traditional Arabic" w:cs="Traditional Arabic" w:hint="cs"/>
          <w:sz w:val="32"/>
          <w:szCs w:val="32"/>
          <w:rtl/>
        </w:rPr>
        <w:t>للصناعة.</w:t>
      </w:r>
      <w:r w:rsidR="008146F0" w:rsidRPr="000B766B">
        <w:rPr>
          <w:rFonts w:ascii="Traditional Arabic" w:hAnsi="Traditional Arabic" w:cs="Traditional Arabic" w:hint="cs"/>
          <w:sz w:val="32"/>
          <w:szCs w:val="32"/>
          <w:rtl/>
        </w:rPr>
        <w:t xml:space="preserve"> </w:t>
      </w:r>
    </w:p>
    <w:p w14:paraId="0689DE4F" w14:textId="3BD6A487" w:rsidR="00F2399C" w:rsidRPr="000B766B" w:rsidRDefault="00514BB8" w:rsidP="00514BB8">
      <w:pPr>
        <w:bidi/>
        <w:spacing w:line="360" w:lineRule="auto"/>
        <w:jc w:val="lowKashida"/>
        <w:rPr>
          <w:rFonts w:ascii="Traditional Arabic" w:hAnsi="Traditional Arabic" w:cs="Traditional Arabic"/>
          <w:b/>
          <w:bCs/>
          <w:sz w:val="32"/>
          <w:szCs w:val="32"/>
        </w:rPr>
      </w:pPr>
      <w:r w:rsidRPr="000B766B">
        <w:rPr>
          <w:rFonts w:ascii="Traditional Arabic" w:eastAsia="Times New Roman" w:hAnsi="Traditional Arabic" w:cs="Traditional Arabic"/>
          <w:b/>
          <w:bCs/>
          <w:sz w:val="32"/>
          <w:szCs w:val="32"/>
        </w:rPr>
        <w:t xml:space="preserve"> 2</w:t>
      </w:r>
      <w:r w:rsidR="00034A3C" w:rsidRPr="000B766B">
        <w:rPr>
          <w:rFonts w:ascii="Traditional Arabic" w:eastAsia="Times New Roman" w:hAnsi="Traditional Arabic" w:cs="Traditional Arabic"/>
          <w:b/>
          <w:bCs/>
          <w:sz w:val="32"/>
          <w:szCs w:val="32"/>
        </w:rPr>
        <w:t>/1</w:t>
      </w:r>
      <w:r w:rsidR="00883E09" w:rsidRPr="000B766B">
        <w:rPr>
          <w:rFonts w:ascii="Traditional Arabic" w:eastAsia="Times New Roman" w:hAnsi="Traditional Arabic" w:cs="Traditional Arabic" w:hint="cs"/>
          <w:b/>
          <w:bCs/>
          <w:sz w:val="32"/>
          <w:szCs w:val="32"/>
          <w:rtl/>
        </w:rPr>
        <w:t>مشكلة الدراسة</w:t>
      </w:r>
      <w:r w:rsidR="00F2399C" w:rsidRPr="000B766B">
        <w:rPr>
          <w:rFonts w:ascii="Traditional Arabic" w:eastAsia="Times New Roman" w:hAnsi="Traditional Arabic" w:cs="Traditional Arabic" w:hint="cs"/>
          <w:b/>
          <w:bCs/>
          <w:sz w:val="32"/>
          <w:szCs w:val="32"/>
          <w:rtl/>
        </w:rPr>
        <w:t>:</w:t>
      </w:r>
    </w:p>
    <w:p w14:paraId="3F1FFD67" w14:textId="6E966C4D" w:rsidR="00791456" w:rsidRPr="000B766B" w:rsidRDefault="00791456" w:rsidP="00791456">
      <w:pPr>
        <w:bidi/>
        <w:jc w:val="lowKashida"/>
        <w:rPr>
          <w:rFonts w:ascii="Traditional Arabic" w:eastAsia="Calibri" w:hAnsi="Traditional Arabic" w:cs="Traditional Arabic"/>
          <w:kern w:val="2"/>
          <w:sz w:val="32"/>
          <w:szCs w:val="32"/>
          <w:rtl/>
          <w14:ligatures w14:val="standardContextual"/>
        </w:rPr>
      </w:pPr>
      <w:r w:rsidRPr="000B766B">
        <w:rPr>
          <w:rFonts w:ascii="Traditional Arabic" w:eastAsia="Calibri" w:hAnsi="Traditional Arabic" w:cs="Traditional Arabic"/>
          <w:kern w:val="2"/>
          <w:sz w:val="32"/>
          <w:szCs w:val="32"/>
          <w:rtl/>
          <w14:ligatures w14:val="standardContextual"/>
        </w:rPr>
        <w:t>تعد إدارة العمليات الفعالة من الركائز الأساسية لزيادة الإنتاجية وتعزيز التنافسية في القطاع الصناعي، حيث تلعب استراتيجيات إدارة العمليات دورًا محوريًا في تحسين الأداء وتقليل التكاليف وتحقيق الاستدامة التشغيلية</w:t>
      </w:r>
      <w:r w:rsidRPr="000B766B">
        <w:rPr>
          <w:rFonts w:ascii="Traditional Arabic" w:eastAsia="Calibri" w:hAnsi="Traditional Arabic" w:cs="Traditional Arabic" w:hint="cs"/>
          <w:kern w:val="2"/>
          <w:sz w:val="32"/>
          <w:szCs w:val="32"/>
          <w:rtl/>
          <w14:ligatures w14:val="standardContextual"/>
        </w:rPr>
        <w:t>،</w:t>
      </w:r>
      <w:r w:rsidRPr="000B766B">
        <w:rPr>
          <w:rFonts w:ascii="Traditional Arabic" w:eastAsia="Calibri" w:hAnsi="Traditional Arabic" w:cs="Traditional Arabic"/>
          <w:kern w:val="2"/>
          <w:sz w:val="32"/>
          <w:szCs w:val="32"/>
          <w:rtl/>
          <w14:ligatures w14:val="standardContextual"/>
        </w:rPr>
        <w:t xml:space="preserve"> وعلى الرغم من تعدد الدراسات السابقة التي تناولت استراتيجيات الإدارة الصناعية، إلا أن هناك فجوة بحثية واضحة </w:t>
      </w:r>
      <w:r w:rsidRPr="000B766B">
        <w:rPr>
          <w:rFonts w:ascii="Traditional Arabic" w:eastAsia="Calibri" w:hAnsi="Traditional Arabic" w:cs="Traditional Arabic"/>
          <w:kern w:val="2"/>
          <w:sz w:val="32"/>
          <w:szCs w:val="32"/>
          <w:rtl/>
          <w14:ligatures w14:val="standardContextual"/>
        </w:rPr>
        <w:lastRenderedPageBreak/>
        <w:t xml:space="preserve">تتعلق بتأثير تطوير استراتيجيات إدارة العمليات بشكل خاص على زيادة الإنتاجية في </w:t>
      </w:r>
      <w:r w:rsidR="00570B80" w:rsidRPr="000B766B">
        <w:rPr>
          <w:rFonts w:ascii="Traditional Arabic" w:eastAsia="Calibri" w:hAnsi="Traditional Arabic" w:cs="Traditional Arabic" w:hint="cs"/>
          <w:kern w:val="2"/>
          <w:sz w:val="32"/>
          <w:szCs w:val="32"/>
          <w:rtl/>
          <w14:ligatures w14:val="standardContextual"/>
        </w:rPr>
        <w:t xml:space="preserve">القطاع </w:t>
      </w:r>
      <w:r w:rsidR="002C48CE" w:rsidRPr="000B766B">
        <w:rPr>
          <w:rFonts w:ascii="Traditional Arabic" w:eastAsia="Calibri" w:hAnsi="Traditional Arabic" w:cs="Traditional Arabic" w:hint="cs"/>
          <w:kern w:val="2"/>
          <w:sz w:val="32"/>
          <w:szCs w:val="32"/>
          <w:rtl/>
          <w14:ligatures w14:val="standardContextual"/>
        </w:rPr>
        <w:t>الصناعي في</w:t>
      </w:r>
      <w:r w:rsidRPr="000B766B">
        <w:rPr>
          <w:rFonts w:ascii="Traditional Arabic" w:eastAsia="Calibri" w:hAnsi="Traditional Arabic" w:cs="Traditional Arabic"/>
          <w:kern w:val="2"/>
          <w:sz w:val="32"/>
          <w:szCs w:val="32"/>
          <w:rtl/>
          <w14:ligatures w14:val="standardContextual"/>
        </w:rPr>
        <w:t xml:space="preserve"> المملكة العربية </w:t>
      </w:r>
      <w:r w:rsidRPr="000B766B">
        <w:rPr>
          <w:rFonts w:ascii="Traditional Arabic" w:eastAsia="Calibri" w:hAnsi="Traditional Arabic" w:cs="Traditional Arabic" w:hint="cs"/>
          <w:kern w:val="2"/>
          <w:sz w:val="32"/>
          <w:szCs w:val="32"/>
          <w:rtl/>
          <w14:ligatures w14:val="standardContextual"/>
        </w:rPr>
        <w:t>السعودية</w:t>
      </w:r>
      <w:r w:rsidRPr="000B766B">
        <w:rPr>
          <w:rFonts w:ascii="Traditional Arabic" w:eastAsia="Calibri" w:hAnsi="Traditional Arabic" w:cs="Traditional Arabic"/>
          <w:kern w:val="2"/>
          <w:sz w:val="32"/>
          <w:szCs w:val="32"/>
          <w14:ligatures w14:val="standardContextual"/>
        </w:rPr>
        <w:t>.</w:t>
      </w:r>
      <w:r w:rsidRPr="000B766B">
        <w:rPr>
          <w:rFonts w:ascii="Traditional Arabic" w:eastAsia="Calibri" w:hAnsi="Traditional Arabic" w:cs="Traditional Arabic" w:hint="cs"/>
          <w:kern w:val="2"/>
          <w:sz w:val="32"/>
          <w:szCs w:val="32"/>
          <w:rtl/>
          <w14:ligatures w14:val="standardContextual"/>
        </w:rPr>
        <w:t xml:space="preserve"> </w:t>
      </w:r>
      <w:r w:rsidRPr="000B766B">
        <w:rPr>
          <w:rFonts w:ascii="Traditional Arabic" w:eastAsia="Calibri" w:hAnsi="Traditional Arabic" w:cs="Traditional Arabic"/>
          <w:kern w:val="2"/>
          <w:sz w:val="32"/>
          <w:szCs w:val="32"/>
          <w:rtl/>
          <w14:ligatures w14:val="standardContextual"/>
        </w:rPr>
        <w:t>(</w:t>
      </w:r>
      <w:r w:rsidRPr="000B766B">
        <w:rPr>
          <w:rFonts w:ascii="Traditional Arabic" w:eastAsia="Calibri" w:hAnsi="Traditional Arabic" w:cs="Traditional Arabic" w:hint="cs"/>
          <w:kern w:val="2"/>
          <w:sz w:val="32"/>
          <w:szCs w:val="32"/>
          <w:rtl/>
          <w14:ligatures w14:val="standardContextual"/>
        </w:rPr>
        <w:t>الحربي، 2022)</w:t>
      </w:r>
    </w:p>
    <w:p w14:paraId="49493CF9" w14:textId="77777777" w:rsidR="00791456" w:rsidRPr="000B766B" w:rsidRDefault="00791456" w:rsidP="00791456">
      <w:pPr>
        <w:bidi/>
        <w:jc w:val="lowKashida"/>
        <w:rPr>
          <w:rFonts w:ascii="Traditional Arabic" w:eastAsia="Calibri" w:hAnsi="Traditional Arabic" w:cs="Traditional Arabic"/>
          <w:kern w:val="2"/>
          <w:sz w:val="32"/>
          <w:szCs w:val="32"/>
          <w14:ligatures w14:val="standardContextual"/>
        </w:rPr>
      </w:pPr>
      <w:r w:rsidRPr="000B766B">
        <w:rPr>
          <w:rFonts w:ascii="Traditional Arabic" w:eastAsia="Calibri" w:hAnsi="Traditional Arabic" w:cs="Traditional Arabic" w:hint="cs"/>
          <w:kern w:val="2"/>
          <w:sz w:val="32"/>
          <w:szCs w:val="32"/>
          <w:rtl/>
          <w14:ligatures w14:val="standardContextual"/>
        </w:rPr>
        <w:t>ذكرت</w:t>
      </w:r>
      <w:r w:rsidRPr="000B766B">
        <w:rPr>
          <w:rFonts w:ascii="Traditional Arabic" w:eastAsia="Calibri" w:hAnsi="Traditional Arabic" w:cs="Traditional Arabic"/>
          <w:kern w:val="2"/>
          <w:sz w:val="32"/>
          <w:szCs w:val="32"/>
          <w:rtl/>
          <w14:ligatures w14:val="standardContextual"/>
        </w:rPr>
        <w:t xml:space="preserve"> دراسة إسماعيل وطلبة</w:t>
      </w:r>
      <w:r w:rsidRPr="000B766B">
        <w:rPr>
          <w:rFonts w:ascii="Traditional Arabic" w:eastAsia="Calibri" w:hAnsi="Traditional Arabic" w:cs="Traditional Arabic"/>
          <w:kern w:val="2"/>
          <w:sz w:val="32"/>
          <w:szCs w:val="32"/>
          <w14:ligatures w14:val="standardContextual"/>
        </w:rPr>
        <w:t xml:space="preserve"> (2024) </w:t>
      </w:r>
      <w:r w:rsidRPr="000B766B">
        <w:rPr>
          <w:rFonts w:ascii="Traditional Arabic" w:eastAsia="Calibri" w:hAnsi="Traditional Arabic" w:cs="Traditional Arabic"/>
          <w:kern w:val="2"/>
          <w:sz w:val="32"/>
          <w:szCs w:val="32"/>
          <w:rtl/>
          <w14:ligatures w14:val="standardContextual"/>
        </w:rPr>
        <w:t>دور الإدارة الموقفية في تعزيز الأداء المؤسسي في الصناعات الغذائية، وهو ما يعكس أهمية السياسات والاستراتيجيات المبتكرة في تحسين الإنتاجية</w:t>
      </w:r>
      <w:r w:rsidRPr="000B766B">
        <w:rPr>
          <w:rFonts w:ascii="Traditional Arabic" w:eastAsia="Calibri" w:hAnsi="Traditional Arabic" w:cs="Traditional Arabic" w:hint="cs"/>
          <w:kern w:val="2"/>
          <w:sz w:val="32"/>
          <w:szCs w:val="32"/>
          <w:rtl/>
          <w14:ligatures w14:val="standardContextual"/>
        </w:rPr>
        <w:t xml:space="preserve">، </w:t>
      </w:r>
      <w:r w:rsidRPr="000B766B">
        <w:rPr>
          <w:rFonts w:ascii="Traditional Arabic" w:eastAsia="Calibri" w:hAnsi="Traditional Arabic" w:cs="Traditional Arabic"/>
          <w:kern w:val="2"/>
          <w:sz w:val="32"/>
          <w:szCs w:val="32"/>
          <w:rtl/>
          <w14:ligatures w14:val="standardContextual"/>
        </w:rPr>
        <w:t xml:space="preserve">كما أكدت دراسة </w:t>
      </w:r>
      <w:r w:rsidRPr="000B766B">
        <w:rPr>
          <w:rFonts w:ascii="Traditional Arabic" w:eastAsia="Calibri" w:hAnsi="Traditional Arabic" w:cs="Traditional Arabic"/>
          <w:kern w:val="2"/>
          <w:sz w:val="32"/>
          <w:szCs w:val="32"/>
          <w14:ligatures w14:val="standardContextual"/>
        </w:rPr>
        <w:t>Lee, 2024</w:t>
      </w:r>
      <w:proofErr w:type="gramStart"/>
      <w:r w:rsidRPr="000B766B">
        <w:rPr>
          <w:rFonts w:ascii="Traditional Arabic" w:eastAsia="Calibri" w:hAnsi="Traditional Arabic" w:cs="Traditional Arabic"/>
          <w:kern w:val="2"/>
          <w:sz w:val="32"/>
          <w:szCs w:val="32"/>
          <w14:ligatures w14:val="standardContextual"/>
        </w:rPr>
        <w:t xml:space="preserve">) </w:t>
      </w:r>
      <w:r w:rsidRPr="000B766B">
        <w:rPr>
          <w:rFonts w:ascii="Traditional Arabic" w:eastAsia="Calibri" w:hAnsi="Traditional Arabic" w:cs="Traditional Arabic" w:hint="cs"/>
          <w:kern w:val="2"/>
          <w:sz w:val="32"/>
          <w:szCs w:val="32"/>
          <w:rtl/>
          <w14:ligatures w14:val="standardContextual"/>
        </w:rPr>
        <w:t>)</w:t>
      </w:r>
      <w:proofErr w:type="gramEnd"/>
      <w:r w:rsidRPr="000B766B">
        <w:rPr>
          <w:rFonts w:ascii="Traditional Arabic" w:eastAsia="Calibri" w:hAnsi="Traditional Arabic" w:cs="Traditional Arabic" w:hint="cs"/>
          <w:kern w:val="2"/>
          <w:sz w:val="32"/>
          <w:szCs w:val="32"/>
          <w:rtl/>
          <w14:ligatures w14:val="standardContextual"/>
        </w:rPr>
        <w:t xml:space="preserve"> </w:t>
      </w:r>
      <w:r w:rsidRPr="000B766B">
        <w:rPr>
          <w:rFonts w:ascii="Traditional Arabic" w:eastAsia="Calibri" w:hAnsi="Traditional Arabic" w:cs="Traditional Arabic"/>
          <w:kern w:val="2"/>
          <w:sz w:val="32"/>
          <w:szCs w:val="32"/>
          <w:rtl/>
          <w14:ligatures w14:val="standardContextual"/>
        </w:rPr>
        <w:t>على الترابط الوثيق بين قطاعي التصنيع والخدمات، مما يشير إلى أهمية تكامل العمليات الإنتاجية مع سلاسل الإمداد والخدمات اللوجستية لزيادة الكفاءة التشغيلية</w:t>
      </w:r>
      <w:r w:rsidRPr="000B766B">
        <w:rPr>
          <w:rFonts w:ascii="Traditional Arabic" w:eastAsia="Calibri" w:hAnsi="Traditional Arabic" w:cs="Traditional Arabic"/>
          <w:kern w:val="2"/>
          <w:sz w:val="32"/>
          <w:szCs w:val="32"/>
          <w14:ligatures w14:val="standardContextual"/>
        </w:rPr>
        <w:t>.</w:t>
      </w:r>
    </w:p>
    <w:p w14:paraId="19B4ED28" w14:textId="77777777" w:rsidR="00791456" w:rsidRPr="000B766B" w:rsidRDefault="00791456" w:rsidP="00791456">
      <w:pPr>
        <w:bidi/>
        <w:jc w:val="lowKashida"/>
        <w:rPr>
          <w:rFonts w:ascii="Traditional Arabic" w:eastAsia="Calibri" w:hAnsi="Traditional Arabic" w:cs="Traditional Arabic"/>
          <w:kern w:val="2"/>
          <w:sz w:val="32"/>
          <w:szCs w:val="32"/>
          <w14:ligatures w14:val="standardContextual"/>
        </w:rPr>
      </w:pPr>
      <w:r w:rsidRPr="000B766B">
        <w:rPr>
          <w:rFonts w:ascii="Traditional Arabic" w:eastAsia="Calibri" w:hAnsi="Traditional Arabic" w:cs="Traditional Arabic"/>
          <w:kern w:val="2"/>
          <w:sz w:val="32"/>
          <w:szCs w:val="32"/>
          <w:rtl/>
          <w14:ligatures w14:val="standardContextual"/>
        </w:rPr>
        <w:t xml:space="preserve">من ناحية أخرى، ركزت دراسة </w:t>
      </w:r>
      <w:r w:rsidRPr="000B766B">
        <w:rPr>
          <w:rFonts w:ascii="Times New Roman" w:eastAsia="Calibri" w:hAnsi="Times New Roman" w:cs="Times New Roman"/>
          <w:kern w:val="2"/>
          <w:sz w:val="32"/>
          <w:szCs w:val="32"/>
          <w14:ligatures w14:val="standardContextual"/>
        </w:rPr>
        <w:t>Lee et al, 2023</w:t>
      </w:r>
      <w:r w:rsidRPr="000B766B">
        <w:rPr>
          <w:rFonts w:ascii="Traditional Arabic" w:eastAsia="Calibri" w:hAnsi="Traditional Arabic" w:cs="Traditional Arabic"/>
          <w:kern w:val="2"/>
          <w:sz w:val="32"/>
          <w:szCs w:val="32"/>
          <w14:ligatures w14:val="standardContextual"/>
        </w:rPr>
        <w:t>)</w:t>
      </w:r>
      <w:r w:rsidRPr="000B766B">
        <w:rPr>
          <w:rFonts w:ascii="Traditional Arabic" w:eastAsia="Calibri" w:hAnsi="Traditional Arabic" w:cs="Traditional Arabic" w:hint="cs"/>
          <w:kern w:val="2"/>
          <w:sz w:val="32"/>
          <w:szCs w:val="32"/>
          <w:rtl/>
          <w14:ligatures w14:val="standardContextual"/>
        </w:rPr>
        <w:t xml:space="preserve">) </w:t>
      </w:r>
      <w:r w:rsidRPr="000B766B">
        <w:rPr>
          <w:rFonts w:ascii="Traditional Arabic" w:eastAsia="Calibri" w:hAnsi="Traditional Arabic" w:cs="Traditional Arabic"/>
          <w:kern w:val="2"/>
          <w:sz w:val="32"/>
          <w:szCs w:val="32"/>
          <w:rtl/>
          <w14:ligatures w14:val="standardContextual"/>
        </w:rPr>
        <w:t>على أهمية تبني تقنيات سلاسل الإمداد الذكية في تحسين أداء العمليات الصناعية، مما يبرز الحاجة إلى استراتيجيات إدارة عمليات قائمة على التحول الرقمي والتقنيات الحديثة</w:t>
      </w:r>
      <w:r w:rsidRPr="000B766B">
        <w:rPr>
          <w:rFonts w:ascii="Traditional Arabic" w:eastAsia="Calibri" w:hAnsi="Traditional Arabic" w:cs="Traditional Arabic" w:hint="cs"/>
          <w:kern w:val="2"/>
          <w:sz w:val="32"/>
          <w:szCs w:val="32"/>
          <w:rtl/>
          <w14:ligatures w14:val="standardContextual"/>
        </w:rPr>
        <w:t xml:space="preserve">، </w:t>
      </w:r>
      <w:r w:rsidRPr="000B766B">
        <w:rPr>
          <w:rFonts w:ascii="Traditional Arabic" w:eastAsia="Calibri" w:hAnsi="Traditional Arabic" w:cs="Traditional Arabic"/>
          <w:kern w:val="2"/>
          <w:sz w:val="32"/>
          <w:szCs w:val="32"/>
          <w:rtl/>
          <w14:ligatures w14:val="standardContextual"/>
        </w:rPr>
        <w:t>كما أظهرت دراسة زغينين وبن طاهر</w:t>
      </w:r>
      <w:r w:rsidRPr="000B766B">
        <w:rPr>
          <w:rFonts w:ascii="Traditional Arabic" w:eastAsia="Calibri" w:hAnsi="Traditional Arabic" w:cs="Traditional Arabic"/>
          <w:kern w:val="2"/>
          <w:sz w:val="32"/>
          <w:szCs w:val="32"/>
          <w14:ligatures w14:val="standardContextual"/>
        </w:rPr>
        <w:t xml:space="preserve"> (2022) </w:t>
      </w:r>
      <w:r w:rsidRPr="000B766B">
        <w:rPr>
          <w:rFonts w:ascii="Traditional Arabic" w:eastAsia="Calibri" w:hAnsi="Traditional Arabic" w:cs="Traditional Arabic"/>
          <w:kern w:val="2"/>
          <w:sz w:val="32"/>
          <w:szCs w:val="32"/>
          <w:rtl/>
          <w14:ligatures w14:val="standardContextual"/>
        </w:rPr>
        <w:t>التأثير المباشر لعمليات الصيانة على الإنتاجية، مما يشير إلى دور الصيانة كجزء من استراتيجيات إدارة العمليات في تحسين كفاءة خطوط الإنتاج وتقليل الأعطال</w:t>
      </w:r>
      <w:r w:rsidRPr="000B766B">
        <w:rPr>
          <w:rFonts w:ascii="Traditional Arabic" w:eastAsia="Calibri" w:hAnsi="Traditional Arabic" w:cs="Traditional Arabic"/>
          <w:kern w:val="2"/>
          <w:sz w:val="32"/>
          <w:szCs w:val="32"/>
          <w14:ligatures w14:val="standardContextual"/>
        </w:rPr>
        <w:t>.</w:t>
      </w:r>
    </w:p>
    <w:p w14:paraId="4CFAE30F" w14:textId="77777777" w:rsidR="00791456" w:rsidRPr="000B766B" w:rsidRDefault="00791456" w:rsidP="00791456">
      <w:pPr>
        <w:bidi/>
        <w:jc w:val="lowKashida"/>
        <w:rPr>
          <w:rFonts w:ascii="Traditional Arabic" w:eastAsia="Calibri" w:hAnsi="Traditional Arabic" w:cs="Traditional Arabic"/>
          <w:kern w:val="2"/>
          <w:sz w:val="32"/>
          <w:szCs w:val="32"/>
          <w14:ligatures w14:val="standardContextual"/>
        </w:rPr>
      </w:pPr>
      <w:r w:rsidRPr="000B766B">
        <w:rPr>
          <w:rFonts w:ascii="Traditional Arabic" w:eastAsia="Calibri" w:hAnsi="Traditional Arabic" w:cs="Traditional Arabic"/>
          <w:kern w:val="2"/>
          <w:sz w:val="32"/>
          <w:szCs w:val="32"/>
          <w:rtl/>
          <w14:ligatures w14:val="standardContextual"/>
        </w:rPr>
        <w:t xml:space="preserve">وعلى مستوى التخطيط الاستراتيجي، </w:t>
      </w:r>
      <w:r w:rsidRPr="000B766B">
        <w:rPr>
          <w:rFonts w:ascii="Traditional Arabic" w:eastAsia="Calibri" w:hAnsi="Traditional Arabic" w:cs="Traditional Arabic" w:hint="cs"/>
          <w:kern w:val="2"/>
          <w:sz w:val="32"/>
          <w:szCs w:val="32"/>
          <w:rtl/>
          <w14:ligatures w14:val="standardContextual"/>
        </w:rPr>
        <w:t>و</w:t>
      </w:r>
      <w:r w:rsidRPr="000B766B">
        <w:rPr>
          <w:rFonts w:ascii="Traditional Arabic" w:eastAsia="Calibri" w:hAnsi="Traditional Arabic" w:cs="Traditional Arabic"/>
          <w:kern w:val="2"/>
          <w:sz w:val="32"/>
          <w:szCs w:val="32"/>
          <w:rtl/>
          <w14:ligatures w14:val="standardContextual"/>
        </w:rPr>
        <w:t>أشارت دراسات الحربي (2022) وخضر</w:t>
      </w:r>
      <w:r w:rsidRPr="000B766B">
        <w:rPr>
          <w:rFonts w:ascii="Traditional Arabic" w:eastAsia="Calibri" w:hAnsi="Traditional Arabic" w:cs="Traditional Arabic"/>
          <w:kern w:val="2"/>
          <w:sz w:val="32"/>
          <w:szCs w:val="32"/>
          <w14:ligatures w14:val="standardContextual"/>
        </w:rPr>
        <w:t xml:space="preserve"> (2016) </w:t>
      </w:r>
      <w:r w:rsidRPr="000B766B">
        <w:rPr>
          <w:rFonts w:ascii="Traditional Arabic" w:eastAsia="Calibri" w:hAnsi="Traditional Arabic" w:cs="Traditional Arabic"/>
          <w:kern w:val="2"/>
          <w:sz w:val="32"/>
          <w:szCs w:val="32"/>
          <w:rtl/>
          <w14:ligatures w14:val="standardContextual"/>
        </w:rPr>
        <w:t>إلى أن غياب التخطيط الاستراتيجي يؤثر سلبًا على إدارة المشاريع والإنتاجية الصناعية، مما يعكس أهمية وجود استراتيجيات متكاملة تضمن استدامة وتحسين العمليات الإنتاجية. أما من منظور الابتكار، فقد أوضحت دراسة أبوزيد</w:t>
      </w:r>
      <w:r w:rsidRPr="000B766B">
        <w:rPr>
          <w:rFonts w:ascii="Traditional Arabic" w:eastAsia="Calibri" w:hAnsi="Traditional Arabic" w:cs="Traditional Arabic"/>
          <w:kern w:val="2"/>
          <w:sz w:val="32"/>
          <w:szCs w:val="32"/>
          <w14:ligatures w14:val="standardContextual"/>
        </w:rPr>
        <w:t xml:space="preserve"> (2021) </w:t>
      </w:r>
      <w:r w:rsidRPr="000B766B">
        <w:rPr>
          <w:rFonts w:ascii="Traditional Arabic" w:eastAsia="Calibri" w:hAnsi="Traditional Arabic" w:cs="Traditional Arabic"/>
          <w:kern w:val="2"/>
          <w:sz w:val="32"/>
          <w:szCs w:val="32"/>
          <w:rtl/>
          <w14:ligatures w14:val="standardContextual"/>
        </w:rPr>
        <w:t>أن إدارة المعرفة تلعب دورًا رئيسيًا في تعزيز الابتكار الصناعي، وهو ما يدعو إلى دمج استراتيجيات إدارة العمليات مع ممارسات إدارة المعرفة لضمان التحسين المستمر في القطاع الصناعي</w:t>
      </w:r>
      <w:r w:rsidRPr="000B766B">
        <w:rPr>
          <w:rFonts w:ascii="Traditional Arabic" w:eastAsia="Calibri" w:hAnsi="Traditional Arabic" w:cs="Traditional Arabic"/>
          <w:kern w:val="2"/>
          <w:sz w:val="32"/>
          <w:szCs w:val="32"/>
          <w14:ligatures w14:val="standardContextual"/>
        </w:rPr>
        <w:t>.</w:t>
      </w:r>
    </w:p>
    <w:p w14:paraId="4FE593E2" w14:textId="623D109E" w:rsidR="00791456" w:rsidRPr="000B766B" w:rsidRDefault="00791456" w:rsidP="00791456">
      <w:pPr>
        <w:bidi/>
        <w:jc w:val="lowKashida"/>
        <w:rPr>
          <w:rFonts w:ascii="Traditional Arabic" w:eastAsia="Calibri" w:hAnsi="Traditional Arabic" w:cs="Traditional Arabic"/>
          <w:kern w:val="2"/>
          <w:sz w:val="32"/>
          <w:szCs w:val="32"/>
          <w:rtl/>
          <w14:ligatures w14:val="standardContextual"/>
        </w:rPr>
      </w:pPr>
      <w:r w:rsidRPr="000B766B">
        <w:rPr>
          <w:rFonts w:ascii="Traditional Arabic" w:eastAsia="Calibri" w:hAnsi="Traditional Arabic" w:cs="Traditional Arabic"/>
          <w:kern w:val="2"/>
          <w:sz w:val="32"/>
          <w:szCs w:val="32"/>
          <w:rtl/>
          <w14:ligatures w14:val="standardContextual"/>
        </w:rPr>
        <w:t>بناءً على ما سبق، تظهر الفجوة البحثية في عدم وجود دراسات كافية تربط بين تطوير استراتيجيات إدارة العمليات وزيادة الإنتاجية بشكل مباشر في</w:t>
      </w:r>
      <w:r w:rsidR="002C48CE" w:rsidRPr="000B766B">
        <w:rPr>
          <w:rFonts w:ascii="Traditional Arabic" w:eastAsia="Calibri" w:hAnsi="Traditional Arabic" w:cs="Traditional Arabic" w:hint="cs"/>
          <w:kern w:val="2"/>
          <w:sz w:val="32"/>
          <w:szCs w:val="32"/>
          <w:rtl/>
          <w14:ligatures w14:val="standardContextual"/>
        </w:rPr>
        <w:t xml:space="preserve"> القطاع الصناعي،</w:t>
      </w:r>
      <w:r w:rsidRPr="000B766B">
        <w:rPr>
          <w:rFonts w:ascii="Traditional Arabic" w:eastAsia="Calibri" w:hAnsi="Traditional Arabic" w:cs="Traditional Arabic"/>
          <w:kern w:val="2"/>
          <w:sz w:val="32"/>
          <w:szCs w:val="32"/>
          <w:rtl/>
          <w14:ligatures w14:val="standardContextual"/>
        </w:rPr>
        <w:t xml:space="preserve"> خاصة في ظل التوجهات الحديثة نحو التحول الرقمي والاستدامة الصناعية</w:t>
      </w:r>
      <w:r w:rsidRPr="000B766B">
        <w:rPr>
          <w:rFonts w:ascii="Traditional Arabic" w:eastAsia="Calibri" w:hAnsi="Traditional Arabic" w:cs="Traditional Arabic" w:hint="cs"/>
          <w:kern w:val="2"/>
          <w:sz w:val="32"/>
          <w:szCs w:val="32"/>
          <w:rtl/>
          <w14:ligatures w14:val="standardContextual"/>
        </w:rPr>
        <w:t>،</w:t>
      </w:r>
      <w:r w:rsidRPr="000B766B">
        <w:rPr>
          <w:rFonts w:ascii="Traditional Arabic" w:eastAsia="Calibri" w:hAnsi="Traditional Arabic" w:cs="Traditional Arabic"/>
          <w:kern w:val="2"/>
          <w:sz w:val="32"/>
          <w:szCs w:val="32"/>
          <w:rtl/>
          <w14:ligatures w14:val="standardContextual"/>
        </w:rPr>
        <w:t xml:space="preserve"> لذلك</w:t>
      </w:r>
      <w:r w:rsidRPr="000B766B">
        <w:rPr>
          <w:rFonts w:ascii="Traditional Arabic" w:eastAsia="Calibri" w:hAnsi="Traditional Arabic" w:cs="Traditional Arabic" w:hint="cs"/>
          <w:kern w:val="2"/>
          <w:sz w:val="32"/>
          <w:szCs w:val="32"/>
          <w:rtl/>
          <w14:ligatures w14:val="standardContextual"/>
        </w:rPr>
        <w:t xml:space="preserve"> ي</w:t>
      </w:r>
      <w:r w:rsidRPr="000B766B">
        <w:rPr>
          <w:rFonts w:ascii="Traditional Arabic" w:eastAsia="Calibri" w:hAnsi="Traditional Arabic" w:cs="Traditional Arabic"/>
          <w:kern w:val="2"/>
          <w:sz w:val="32"/>
          <w:szCs w:val="32"/>
          <w:rtl/>
          <w14:ligatures w14:val="standardContextual"/>
        </w:rPr>
        <w:t xml:space="preserve">سعى </w:t>
      </w:r>
      <w:r w:rsidRPr="000B766B">
        <w:rPr>
          <w:rFonts w:ascii="Traditional Arabic" w:eastAsia="Calibri" w:hAnsi="Traditional Arabic" w:cs="Traditional Arabic" w:hint="cs"/>
          <w:kern w:val="2"/>
          <w:sz w:val="32"/>
          <w:szCs w:val="32"/>
          <w:rtl/>
          <w14:ligatures w14:val="standardContextual"/>
        </w:rPr>
        <w:t xml:space="preserve">الباحث من خلال </w:t>
      </w:r>
      <w:r w:rsidRPr="000B766B">
        <w:rPr>
          <w:rFonts w:ascii="Traditional Arabic" w:eastAsia="Calibri" w:hAnsi="Traditional Arabic" w:cs="Traditional Arabic"/>
          <w:kern w:val="2"/>
          <w:sz w:val="32"/>
          <w:szCs w:val="32"/>
          <w:rtl/>
          <w14:ligatures w14:val="standardContextual"/>
        </w:rPr>
        <w:t>هذه الدراسة إلى سد هذه الفجوة من خلال تحليل أثر تطوير استراتيجيات إدارة العمليات على زيادة الإنتاجية في هذا القطاع، مع التركيز على تحديد العوامل المؤثرة واقتراح حلول مبتكرة لتعزيز الكفاءة التشغيلية وتحقيق ميزة تنافسية مستدامة</w:t>
      </w:r>
      <w:r w:rsidRPr="000B766B">
        <w:rPr>
          <w:rFonts w:ascii="Traditional Arabic" w:eastAsia="Calibri" w:hAnsi="Traditional Arabic" w:cs="Traditional Arabic"/>
          <w:kern w:val="2"/>
          <w:sz w:val="32"/>
          <w:szCs w:val="32"/>
          <w14:ligatures w14:val="standardContextual"/>
        </w:rPr>
        <w:t>.</w:t>
      </w:r>
    </w:p>
    <w:p w14:paraId="0E8B4557" w14:textId="77777777" w:rsidR="006F10C9" w:rsidRPr="000B766B" w:rsidRDefault="006F10C9" w:rsidP="006F10C9">
      <w:pPr>
        <w:bidi/>
        <w:jc w:val="lowKashida"/>
        <w:rPr>
          <w:rFonts w:ascii="Traditional Arabic" w:eastAsia="Calibri" w:hAnsi="Traditional Arabic" w:cs="Traditional Arabic"/>
          <w:kern w:val="2"/>
          <w:sz w:val="32"/>
          <w:szCs w:val="32"/>
          <w:rtl/>
          <w14:ligatures w14:val="standardContextual"/>
        </w:rPr>
      </w:pPr>
    </w:p>
    <w:p w14:paraId="51A369CE" w14:textId="77777777" w:rsidR="006F10C9" w:rsidRPr="000B766B" w:rsidRDefault="006F10C9" w:rsidP="006F10C9">
      <w:pPr>
        <w:bidi/>
        <w:jc w:val="lowKashida"/>
        <w:rPr>
          <w:rFonts w:ascii="Traditional Arabic" w:eastAsia="Calibri" w:hAnsi="Traditional Arabic" w:cs="Traditional Arabic"/>
          <w:kern w:val="2"/>
          <w:sz w:val="32"/>
          <w:szCs w:val="32"/>
          <w14:ligatures w14:val="standardContextual"/>
        </w:rPr>
      </w:pPr>
    </w:p>
    <w:p w14:paraId="3F1A0E79" w14:textId="77777777" w:rsidR="00E179FF" w:rsidRPr="000B766B" w:rsidRDefault="00E179FF" w:rsidP="00E179FF">
      <w:pPr>
        <w:bidi/>
        <w:jc w:val="lowKashida"/>
        <w:rPr>
          <w:rFonts w:ascii="Traditional Arabic" w:eastAsia="Calibri" w:hAnsi="Traditional Arabic" w:cs="Traditional Arabic"/>
          <w:kern w:val="2"/>
          <w:sz w:val="32"/>
          <w:szCs w:val="32"/>
          <w14:ligatures w14:val="standardContextual"/>
        </w:rPr>
      </w:pPr>
    </w:p>
    <w:p w14:paraId="3F4E40AE" w14:textId="77777777" w:rsidR="00CE5884" w:rsidRPr="000B766B" w:rsidRDefault="00CE5884" w:rsidP="00CE5884">
      <w:pPr>
        <w:bidi/>
        <w:jc w:val="lowKashida"/>
        <w:rPr>
          <w:rFonts w:ascii="Traditional Arabic" w:eastAsia="Calibri" w:hAnsi="Traditional Arabic" w:cs="Traditional Arabic"/>
          <w:kern w:val="2"/>
          <w:sz w:val="32"/>
          <w:szCs w:val="32"/>
          <w14:ligatures w14:val="standardContextual"/>
        </w:rPr>
      </w:pPr>
    </w:p>
    <w:p w14:paraId="35673259" w14:textId="2E6F5025" w:rsidR="00791456" w:rsidRPr="000B766B" w:rsidRDefault="00034A3C" w:rsidP="00034A3C">
      <w:pPr>
        <w:bidi/>
        <w:spacing w:after="0" w:line="360" w:lineRule="auto"/>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b/>
          <w:bCs/>
          <w:sz w:val="32"/>
          <w:szCs w:val="32"/>
        </w:rPr>
        <w:lastRenderedPageBreak/>
        <w:t xml:space="preserve"> </w:t>
      </w:r>
      <w:r w:rsidR="00514BB8" w:rsidRPr="000B766B">
        <w:rPr>
          <w:rFonts w:ascii="Traditional Arabic" w:eastAsia="Times New Roman" w:hAnsi="Traditional Arabic" w:cs="Traditional Arabic"/>
          <w:b/>
          <w:bCs/>
          <w:sz w:val="32"/>
          <w:szCs w:val="32"/>
        </w:rPr>
        <w:t>3</w:t>
      </w:r>
      <w:r w:rsidRPr="000B766B">
        <w:rPr>
          <w:rFonts w:ascii="Traditional Arabic" w:eastAsia="Times New Roman" w:hAnsi="Traditional Arabic" w:cs="Traditional Arabic"/>
          <w:b/>
          <w:bCs/>
          <w:sz w:val="32"/>
          <w:szCs w:val="32"/>
        </w:rPr>
        <w:t>/1</w:t>
      </w:r>
      <w:r w:rsidR="00791456" w:rsidRPr="000B766B">
        <w:rPr>
          <w:rFonts w:ascii="Traditional Arabic" w:eastAsia="Times New Roman" w:hAnsi="Traditional Arabic" w:cs="Traditional Arabic" w:hint="cs"/>
          <w:b/>
          <w:bCs/>
          <w:sz w:val="32"/>
          <w:szCs w:val="32"/>
          <w:rtl/>
        </w:rPr>
        <w:t>تساؤلات الدراسة</w:t>
      </w:r>
      <w:r w:rsidR="00791456" w:rsidRPr="000B766B">
        <w:rPr>
          <w:rFonts w:ascii="Traditional Arabic" w:eastAsia="Times New Roman" w:hAnsi="Traditional Arabic" w:cs="Traditional Arabic"/>
          <w:b/>
          <w:bCs/>
          <w:sz w:val="32"/>
          <w:szCs w:val="32"/>
          <w:rtl/>
        </w:rPr>
        <w:t>:</w:t>
      </w:r>
    </w:p>
    <w:p w14:paraId="530353BA" w14:textId="0392B75B" w:rsidR="00791456" w:rsidRPr="000B766B" w:rsidRDefault="00791456" w:rsidP="00791456">
      <w:pPr>
        <w:pStyle w:val="NormalWeb"/>
        <w:bidi/>
        <w:spacing w:before="0" w:beforeAutospacing="0" w:after="0" w:afterAutospacing="0" w:line="360" w:lineRule="auto"/>
        <w:ind w:firstLine="565"/>
        <w:jc w:val="lowKashida"/>
        <w:rPr>
          <w:rFonts w:ascii="Traditional Arabic" w:hAnsi="Traditional Arabic" w:cs="Traditional Arabic"/>
          <w:sz w:val="32"/>
          <w:szCs w:val="32"/>
          <w:rtl/>
        </w:rPr>
      </w:pPr>
      <w:r w:rsidRPr="000B766B">
        <w:rPr>
          <w:rFonts w:ascii="Traditional Arabic" w:hAnsi="Traditional Arabic" w:cs="Traditional Arabic" w:hint="cs"/>
          <w:sz w:val="32"/>
          <w:szCs w:val="32"/>
          <w:rtl/>
        </w:rPr>
        <w:t xml:space="preserve">يكمن السؤال الرئيس للبحث في أنه: </w:t>
      </w:r>
      <w:r w:rsidRPr="000B766B">
        <w:rPr>
          <w:rFonts w:ascii="Traditional Arabic" w:hAnsi="Traditional Arabic" w:cs="Traditional Arabic"/>
          <w:sz w:val="32"/>
          <w:szCs w:val="32"/>
          <w:rtl/>
        </w:rPr>
        <w:t xml:space="preserve">كيف يمكن </w:t>
      </w:r>
      <w:r w:rsidRPr="000B766B">
        <w:rPr>
          <w:rFonts w:ascii="Traditional Arabic" w:hAnsi="Traditional Arabic" w:cs="Traditional Arabic" w:hint="cs"/>
          <w:sz w:val="32"/>
          <w:szCs w:val="32"/>
          <w:rtl/>
        </w:rPr>
        <w:t xml:space="preserve">لتطبيق </w:t>
      </w:r>
      <w:r w:rsidRPr="000B766B">
        <w:rPr>
          <w:rFonts w:ascii="Traditional Arabic" w:hAnsi="Traditional Arabic" w:cs="Traditional Arabic"/>
          <w:sz w:val="32"/>
          <w:szCs w:val="32"/>
          <w:rtl/>
        </w:rPr>
        <w:t>استراتيجيات إدارة العمليات أ</w:t>
      </w:r>
      <w:r w:rsidRPr="000B766B">
        <w:rPr>
          <w:rFonts w:ascii="Traditional Arabic" w:hAnsi="Traditional Arabic" w:cs="Traditional Arabic" w:hint="cs"/>
          <w:sz w:val="32"/>
          <w:szCs w:val="32"/>
          <w:rtl/>
        </w:rPr>
        <w:t xml:space="preserve">ن تساهم في زيادة </w:t>
      </w:r>
      <w:r w:rsidRPr="000B766B">
        <w:rPr>
          <w:rFonts w:ascii="Traditional Arabic" w:hAnsi="Traditional Arabic" w:cs="Traditional Arabic"/>
          <w:sz w:val="32"/>
          <w:szCs w:val="32"/>
          <w:rtl/>
        </w:rPr>
        <w:t xml:space="preserve">الإنتاجية </w:t>
      </w:r>
      <w:r w:rsidRPr="000B766B">
        <w:rPr>
          <w:rFonts w:ascii="Traditional Arabic" w:hAnsi="Traditional Arabic" w:cs="Traditional Arabic" w:hint="cs"/>
          <w:sz w:val="32"/>
          <w:szCs w:val="32"/>
          <w:rtl/>
        </w:rPr>
        <w:t xml:space="preserve">وتقليل المصروفات وزيادة الربحية </w:t>
      </w:r>
      <w:r w:rsidRPr="000B766B">
        <w:rPr>
          <w:rFonts w:ascii="Traditional Arabic" w:hAnsi="Traditional Arabic" w:cs="Traditional Arabic"/>
          <w:sz w:val="32"/>
          <w:szCs w:val="32"/>
          <w:rtl/>
        </w:rPr>
        <w:t>في</w:t>
      </w:r>
      <w:r w:rsidR="00034A3C" w:rsidRPr="000B766B">
        <w:rPr>
          <w:rFonts w:ascii="Traditional Arabic" w:hAnsi="Traditional Arabic" w:cs="Traditional Arabic"/>
          <w:sz w:val="32"/>
          <w:szCs w:val="32"/>
        </w:rPr>
        <w:t xml:space="preserve"> </w:t>
      </w:r>
      <w:r w:rsidR="00034A3C" w:rsidRPr="000B766B">
        <w:rPr>
          <w:rFonts w:ascii="Traditional Arabic" w:hAnsi="Traditional Arabic" w:cs="Traditional Arabic" w:hint="cs"/>
          <w:sz w:val="32"/>
          <w:szCs w:val="32"/>
          <w:rtl/>
        </w:rPr>
        <w:t xml:space="preserve">مجموعة الوطنية </w:t>
      </w:r>
      <w:r w:rsidR="0029547A" w:rsidRPr="000B766B">
        <w:rPr>
          <w:rFonts w:ascii="Traditional Arabic" w:hAnsi="Traditional Arabic" w:cs="Traditional Arabic" w:hint="cs"/>
          <w:sz w:val="32"/>
          <w:szCs w:val="32"/>
          <w:rtl/>
        </w:rPr>
        <w:t>للصناعة؟</w:t>
      </w:r>
    </w:p>
    <w:p w14:paraId="41AFE6C7" w14:textId="77777777" w:rsidR="00791456" w:rsidRPr="000B766B" w:rsidRDefault="00791456" w:rsidP="00791456">
      <w:pPr>
        <w:pStyle w:val="NormalWeb"/>
        <w:bidi/>
        <w:spacing w:before="0" w:beforeAutospacing="0" w:after="0" w:afterAutospacing="0" w:line="360" w:lineRule="auto"/>
        <w:ind w:firstLine="565"/>
        <w:jc w:val="lowKashida"/>
        <w:rPr>
          <w:rFonts w:ascii="Traditional Arabic" w:hAnsi="Traditional Arabic" w:cs="Traditional Arabic"/>
          <w:sz w:val="32"/>
          <w:szCs w:val="32"/>
          <w:rtl/>
        </w:rPr>
      </w:pPr>
      <w:r w:rsidRPr="000B766B">
        <w:rPr>
          <w:rFonts w:ascii="Traditional Arabic" w:hAnsi="Traditional Arabic" w:cs="Traditional Arabic" w:hint="cs"/>
          <w:sz w:val="32"/>
          <w:szCs w:val="32"/>
          <w:rtl/>
        </w:rPr>
        <w:t>ومن خلالها تتفرع الأسئلة التالية:</w:t>
      </w:r>
    </w:p>
    <w:p w14:paraId="143542D4" w14:textId="6CDF147B" w:rsidR="00791456" w:rsidRPr="000B766B" w:rsidRDefault="00791456" w:rsidP="00791456">
      <w:pPr>
        <w:pStyle w:val="NormalWeb"/>
        <w:numPr>
          <w:ilvl w:val="0"/>
          <w:numId w:val="42"/>
        </w:numPr>
        <w:bidi/>
        <w:spacing w:before="0" w:beforeAutospacing="0" w:after="0" w:afterAutospacing="0" w:line="360" w:lineRule="auto"/>
        <w:ind w:left="565" w:hanging="426"/>
        <w:jc w:val="lowKashida"/>
        <w:rPr>
          <w:rFonts w:ascii="Traditional Arabic" w:hAnsi="Traditional Arabic" w:cs="Traditional Arabic"/>
          <w:sz w:val="32"/>
          <w:szCs w:val="32"/>
        </w:rPr>
      </w:pPr>
      <w:r w:rsidRPr="000B766B">
        <w:rPr>
          <w:rFonts w:ascii="Traditional Arabic" w:hAnsi="Traditional Arabic" w:cs="Traditional Arabic"/>
          <w:sz w:val="32"/>
          <w:szCs w:val="32"/>
          <w:rtl/>
        </w:rPr>
        <w:t>ما</w:t>
      </w:r>
      <w:r w:rsidR="001F6FC4" w:rsidRPr="000B766B">
        <w:rPr>
          <w:rFonts w:ascii="Traditional Arabic" w:hAnsi="Traditional Arabic" w:cs="Traditional Arabic" w:hint="cs"/>
          <w:sz w:val="32"/>
          <w:szCs w:val="32"/>
          <w:rtl/>
        </w:rPr>
        <w:t xml:space="preserve"> </w:t>
      </w:r>
      <w:r w:rsidRPr="000B766B">
        <w:rPr>
          <w:rFonts w:ascii="Traditional Arabic" w:hAnsi="Traditional Arabic" w:cs="Traditional Arabic"/>
          <w:sz w:val="32"/>
          <w:szCs w:val="32"/>
          <w:rtl/>
        </w:rPr>
        <w:t>واقع إدارة العمليات في</w:t>
      </w:r>
      <w:r w:rsidR="002C48CE" w:rsidRPr="000B766B">
        <w:rPr>
          <w:rFonts w:ascii="Traditional Arabic" w:hAnsi="Traditional Arabic" w:cs="Traditional Arabic" w:hint="cs"/>
          <w:sz w:val="32"/>
          <w:szCs w:val="32"/>
          <w:rtl/>
        </w:rPr>
        <w:t xml:space="preserve"> القطاع الصناعي </w:t>
      </w:r>
      <w:r w:rsidRPr="000B766B">
        <w:rPr>
          <w:rFonts w:ascii="Traditional Arabic" w:hAnsi="Traditional Arabic" w:cs="Traditional Arabic"/>
          <w:sz w:val="32"/>
          <w:szCs w:val="32"/>
          <w:rtl/>
        </w:rPr>
        <w:t>في</w:t>
      </w:r>
      <w:r w:rsidR="002C48CE" w:rsidRPr="000B766B">
        <w:rPr>
          <w:rFonts w:ascii="Traditional Arabic" w:hAnsi="Traditional Arabic" w:cs="Traditional Arabic" w:hint="cs"/>
          <w:sz w:val="32"/>
          <w:szCs w:val="32"/>
          <w:rtl/>
        </w:rPr>
        <w:t xml:space="preserve"> مجموعة الوطنية للصناعة،</w:t>
      </w:r>
      <w:r w:rsidRPr="000B766B">
        <w:rPr>
          <w:rFonts w:ascii="Traditional Arabic" w:hAnsi="Traditional Arabic" w:cs="Traditional Arabic"/>
          <w:sz w:val="32"/>
          <w:szCs w:val="32"/>
          <w:rtl/>
        </w:rPr>
        <w:t xml:space="preserve"> </w:t>
      </w:r>
      <w:r w:rsidR="001F6FC4" w:rsidRPr="000B766B">
        <w:rPr>
          <w:rFonts w:ascii="Traditional Arabic" w:hAnsi="Traditional Arabic" w:cs="Traditional Arabic" w:hint="cs"/>
          <w:sz w:val="32"/>
          <w:szCs w:val="32"/>
          <w:rtl/>
        </w:rPr>
        <w:t>وأبرز</w:t>
      </w:r>
      <w:r w:rsidRPr="000B766B">
        <w:rPr>
          <w:rFonts w:ascii="Traditional Arabic" w:hAnsi="Traditional Arabic" w:cs="Traditional Arabic"/>
          <w:sz w:val="32"/>
          <w:szCs w:val="32"/>
          <w:rtl/>
        </w:rPr>
        <w:t xml:space="preserve"> التحديات التي تواجهه؟</w:t>
      </w:r>
    </w:p>
    <w:p w14:paraId="5A516D05" w14:textId="351E2B26" w:rsidR="00791456" w:rsidRPr="000B766B" w:rsidRDefault="00791456" w:rsidP="00791456">
      <w:pPr>
        <w:pStyle w:val="NormalWeb"/>
        <w:numPr>
          <w:ilvl w:val="0"/>
          <w:numId w:val="42"/>
        </w:numPr>
        <w:bidi/>
        <w:spacing w:before="0" w:beforeAutospacing="0" w:after="0" w:afterAutospacing="0" w:line="360" w:lineRule="auto"/>
        <w:ind w:left="565" w:hanging="426"/>
        <w:jc w:val="lowKashida"/>
        <w:rPr>
          <w:rFonts w:ascii="Traditional Arabic" w:hAnsi="Traditional Arabic" w:cs="Traditional Arabic"/>
          <w:sz w:val="32"/>
          <w:szCs w:val="32"/>
        </w:rPr>
      </w:pPr>
      <w:r w:rsidRPr="000B766B">
        <w:rPr>
          <w:rFonts w:ascii="Traditional Arabic" w:hAnsi="Traditional Arabic" w:cs="Traditional Arabic"/>
          <w:sz w:val="32"/>
          <w:szCs w:val="32"/>
          <w:rtl/>
        </w:rPr>
        <w:t>كيف</w:t>
      </w:r>
      <w:r w:rsidR="001F6FC4" w:rsidRPr="000B766B">
        <w:rPr>
          <w:rFonts w:ascii="Traditional Arabic" w:hAnsi="Traditional Arabic" w:cs="Traditional Arabic" w:hint="cs"/>
          <w:sz w:val="32"/>
          <w:szCs w:val="32"/>
          <w:rtl/>
        </w:rPr>
        <w:t xml:space="preserve"> </w:t>
      </w:r>
      <w:r w:rsidRPr="000B766B">
        <w:rPr>
          <w:rFonts w:ascii="Traditional Arabic" w:hAnsi="Traditional Arabic" w:cs="Traditional Arabic"/>
          <w:sz w:val="32"/>
          <w:szCs w:val="32"/>
          <w:rtl/>
        </w:rPr>
        <w:t xml:space="preserve">تساهم استراتيجيات إدارة العمليات الحديثة في تحسين كفاءة الإنتاج وتقليل الفاقد وزيادة الإنتاجية في </w:t>
      </w:r>
      <w:r w:rsidR="002C48CE" w:rsidRPr="000B766B">
        <w:rPr>
          <w:rFonts w:ascii="Traditional Arabic" w:hAnsi="Traditional Arabic" w:cs="Traditional Arabic" w:hint="cs"/>
          <w:sz w:val="32"/>
          <w:szCs w:val="32"/>
          <w:rtl/>
        </w:rPr>
        <w:t>مجموعة الوطنية للصناعة؟</w:t>
      </w:r>
    </w:p>
    <w:p w14:paraId="00D046E4" w14:textId="4CFAE1E7" w:rsidR="00791456" w:rsidRPr="000B766B" w:rsidRDefault="00791456" w:rsidP="00791456">
      <w:pPr>
        <w:pStyle w:val="NormalWeb"/>
        <w:numPr>
          <w:ilvl w:val="0"/>
          <w:numId w:val="42"/>
        </w:numPr>
        <w:bidi/>
        <w:spacing w:before="0" w:beforeAutospacing="0" w:after="0" w:afterAutospacing="0" w:line="360" w:lineRule="auto"/>
        <w:ind w:left="565" w:hanging="426"/>
        <w:jc w:val="lowKashida"/>
        <w:rPr>
          <w:rFonts w:ascii="Traditional Arabic" w:hAnsi="Traditional Arabic" w:cs="Traditional Arabic"/>
          <w:sz w:val="32"/>
          <w:szCs w:val="32"/>
        </w:rPr>
      </w:pPr>
      <w:r w:rsidRPr="000B766B">
        <w:rPr>
          <w:rFonts w:ascii="Traditional Arabic" w:hAnsi="Traditional Arabic" w:cs="Traditional Arabic"/>
          <w:sz w:val="32"/>
          <w:szCs w:val="32"/>
          <w:rtl/>
        </w:rPr>
        <w:t>ما أثر تطبيق منهجيات التحسين المستمر مث</w:t>
      </w:r>
      <w:r w:rsidR="00F77937" w:rsidRPr="000B766B">
        <w:rPr>
          <w:rFonts w:ascii="Traditional Arabic" w:hAnsi="Traditional Arabic" w:cs="Traditional Arabic" w:hint="cs"/>
          <w:sz w:val="32"/>
          <w:szCs w:val="32"/>
          <w:rtl/>
        </w:rPr>
        <w:t xml:space="preserve">ل </w:t>
      </w:r>
      <w:r w:rsidRPr="000B766B">
        <w:rPr>
          <w:sz w:val="32"/>
          <w:szCs w:val="32"/>
        </w:rPr>
        <w:t>Lean Manufacturing</w:t>
      </w:r>
      <w:r w:rsidR="00F77937" w:rsidRPr="000B766B">
        <w:rPr>
          <w:rFonts w:asciiTheme="majorBidi" w:hAnsiTheme="majorBidi" w:cstheme="majorBidi" w:hint="cs"/>
          <w:sz w:val="32"/>
          <w:szCs w:val="32"/>
          <w:rtl/>
        </w:rPr>
        <w:t xml:space="preserve"> </w:t>
      </w:r>
      <w:r w:rsidR="00F77937" w:rsidRPr="000B766B">
        <w:rPr>
          <w:rFonts w:ascii="Traditional Arabic" w:hAnsi="Traditional Arabic" w:cs="Traditional Arabic" w:hint="cs"/>
          <w:sz w:val="32"/>
          <w:szCs w:val="32"/>
          <w:rtl/>
        </w:rPr>
        <w:t xml:space="preserve">&amp; </w:t>
      </w:r>
      <w:r w:rsidR="00393C77" w:rsidRPr="000B766B">
        <w:rPr>
          <w:sz w:val="32"/>
          <w:szCs w:val="32"/>
        </w:rPr>
        <w:t>Six</w:t>
      </w:r>
      <w:r w:rsidRPr="000B766B">
        <w:rPr>
          <w:sz w:val="32"/>
          <w:szCs w:val="32"/>
        </w:rPr>
        <w:t xml:space="preserve"> </w:t>
      </w:r>
      <w:r w:rsidR="00F77937" w:rsidRPr="000B766B">
        <w:rPr>
          <w:sz w:val="32"/>
          <w:szCs w:val="32"/>
        </w:rPr>
        <w:t>Sigma</w:t>
      </w:r>
      <w:r w:rsidR="00F77937" w:rsidRPr="000B766B">
        <w:rPr>
          <w:rFonts w:asciiTheme="majorBidi" w:hAnsiTheme="majorBidi" w:cstheme="majorBidi"/>
          <w:sz w:val="32"/>
          <w:szCs w:val="32"/>
        </w:rPr>
        <w:t xml:space="preserve"> </w:t>
      </w:r>
      <w:r w:rsidR="00F77937" w:rsidRPr="000B766B">
        <w:rPr>
          <w:rFonts w:ascii="Traditional Arabic" w:hAnsi="Traditional Arabic" w:cs="Traditional Arabic" w:hint="cs"/>
          <w:sz w:val="32"/>
          <w:szCs w:val="32"/>
          <w:rtl/>
        </w:rPr>
        <w:t>على</w:t>
      </w:r>
      <w:r w:rsidRPr="000B766B">
        <w:rPr>
          <w:rFonts w:ascii="Traditional Arabic" w:hAnsi="Traditional Arabic" w:cs="Traditional Arabic"/>
          <w:sz w:val="32"/>
          <w:szCs w:val="32"/>
          <w:rtl/>
        </w:rPr>
        <w:t xml:space="preserve"> الأداء الإنتاجي في </w:t>
      </w:r>
      <w:r w:rsidR="00C17763" w:rsidRPr="000B766B">
        <w:rPr>
          <w:rFonts w:ascii="Traditional Arabic" w:hAnsi="Traditional Arabic" w:cs="Traditional Arabic" w:hint="cs"/>
          <w:sz w:val="32"/>
          <w:szCs w:val="32"/>
          <w:rtl/>
        </w:rPr>
        <w:t>مجموعة الوطنية للصناعة؟</w:t>
      </w:r>
    </w:p>
    <w:p w14:paraId="7C6EE31C" w14:textId="0CE06828" w:rsidR="006F10C9" w:rsidRPr="000B766B" w:rsidRDefault="00791456" w:rsidP="006F10C9">
      <w:pPr>
        <w:pStyle w:val="NormalWeb"/>
        <w:numPr>
          <w:ilvl w:val="0"/>
          <w:numId w:val="42"/>
        </w:numPr>
        <w:bidi/>
        <w:spacing w:before="0" w:beforeAutospacing="0" w:after="0" w:afterAutospacing="0" w:line="360" w:lineRule="auto"/>
        <w:ind w:left="565" w:hanging="426"/>
        <w:jc w:val="lowKashida"/>
        <w:rPr>
          <w:rFonts w:ascii="Traditional Arabic" w:hAnsi="Traditional Arabic" w:cs="Traditional Arabic"/>
          <w:sz w:val="32"/>
          <w:szCs w:val="32"/>
        </w:rPr>
      </w:pPr>
      <w:r w:rsidRPr="000B766B">
        <w:rPr>
          <w:rFonts w:ascii="Traditional Arabic" w:hAnsi="Traditional Arabic" w:cs="Traditional Arabic"/>
          <w:sz w:val="32"/>
          <w:szCs w:val="32"/>
          <w:rtl/>
        </w:rPr>
        <w:t xml:space="preserve">ما مدى العلاقة بين تطوير العمليات التشغيلية والقدرة التنافسية </w:t>
      </w:r>
      <w:r w:rsidR="00034A3C" w:rsidRPr="000B766B">
        <w:rPr>
          <w:rFonts w:ascii="Traditional Arabic" w:hAnsi="Traditional Arabic" w:cs="Traditional Arabic" w:hint="cs"/>
          <w:sz w:val="32"/>
          <w:szCs w:val="32"/>
          <w:rtl/>
        </w:rPr>
        <w:t>للمصانع التابعة لمجموع الوطنية للصناعة</w:t>
      </w:r>
      <w:r w:rsidRPr="000B766B">
        <w:rPr>
          <w:rFonts w:ascii="Traditional Arabic" w:hAnsi="Traditional Arabic" w:cs="Traditional Arabic"/>
          <w:sz w:val="32"/>
          <w:szCs w:val="32"/>
          <w:rtl/>
        </w:rPr>
        <w:t>؟</w:t>
      </w:r>
    </w:p>
    <w:p w14:paraId="18574F3D" w14:textId="77777777" w:rsidR="006F10C9" w:rsidRPr="000B766B" w:rsidRDefault="006F10C9" w:rsidP="006F10C9">
      <w:pPr>
        <w:pStyle w:val="NormalWeb"/>
        <w:bidi/>
        <w:spacing w:before="0" w:beforeAutospacing="0" w:after="0" w:afterAutospacing="0" w:line="360" w:lineRule="auto"/>
        <w:ind w:left="565"/>
        <w:jc w:val="lowKashida"/>
        <w:rPr>
          <w:rFonts w:ascii="Traditional Arabic" w:hAnsi="Traditional Arabic" w:cs="Traditional Arabic"/>
          <w:sz w:val="32"/>
          <w:szCs w:val="32"/>
        </w:rPr>
      </w:pPr>
    </w:p>
    <w:p w14:paraId="2765A3A5" w14:textId="7D3793F9" w:rsidR="007870C9" w:rsidRPr="000B766B" w:rsidRDefault="006F10C9" w:rsidP="00C15447">
      <w:pPr>
        <w:bidi/>
        <w:spacing w:after="0" w:line="360" w:lineRule="auto"/>
        <w:jc w:val="lowKashida"/>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1</w:t>
      </w:r>
      <w:r w:rsidR="00034A3C" w:rsidRPr="000B766B">
        <w:rPr>
          <w:rFonts w:ascii="Traditional Arabic" w:eastAsia="Times New Roman" w:hAnsi="Traditional Arabic" w:cs="Traditional Arabic" w:hint="cs"/>
          <w:b/>
          <w:bCs/>
          <w:sz w:val="32"/>
          <w:szCs w:val="32"/>
          <w:rtl/>
        </w:rPr>
        <w:t>/</w:t>
      </w:r>
      <w:r w:rsidR="00514BB8" w:rsidRPr="000B766B">
        <w:rPr>
          <w:rFonts w:ascii="Traditional Arabic" w:eastAsia="Times New Roman" w:hAnsi="Traditional Arabic" w:cs="Traditional Arabic"/>
          <w:b/>
          <w:bCs/>
          <w:sz w:val="32"/>
          <w:szCs w:val="32"/>
        </w:rPr>
        <w:t>4</w:t>
      </w:r>
      <w:r w:rsidR="00034A3C" w:rsidRPr="000B766B">
        <w:rPr>
          <w:rFonts w:ascii="Traditional Arabic" w:eastAsia="Times New Roman" w:hAnsi="Traditional Arabic" w:cs="Traditional Arabic" w:hint="cs"/>
          <w:b/>
          <w:bCs/>
          <w:sz w:val="32"/>
          <w:szCs w:val="32"/>
          <w:rtl/>
        </w:rPr>
        <w:t xml:space="preserve"> </w:t>
      </w:r>
      <w:r w:rsidR="00C11026" w:rsidRPr="000B766B">
        <w:rPr>
          <w:rFonts w:ascii="Traditional Arabic" w:eastAsia="Times New Roman" w:hAnsi="Traditional Arabic" w:cs="Traditional Arabic" w:hint="cs"/>
          <w:b/>
          <w:bCs/>
          <w:sz w:val="32"/>
          <w:szCs w:val="32"/>
          <w:rtl/>
        </w:rPr>
        <w:t>أهمية الدراسة</w:t>
      </w:r>
      <w:r w:rsidR="00883E09" w:rsidRPr="000B766B">
        <w:rPr>
          <w:rFonts w:ascii="Traditional Arabic" w:eastAsia="Times New Roman" w:hAnsi="Traditional Arabic" w:cs="Traditional Arabic"/>
          <w:b/>
          <w:bCs/>
          <w:sz w:val="32"/>
          <w:szCs w:val="32"/>
          <w:rtl/>
        </w:rPr>
        <w:t>:</w:t>
      </w:r>
    </w:p>
    <w:p w14:paraId="7D5A4C15" w14:textId="0C25C103" w:rsidR="00D517F8" w:rsidRPr="000B766B" w:rsidRDefault="007870C9" w:rsidP="00D517F8">
      <w:pPr>
        <w:pStyle w:val="NormalWeb"/>
        <w:bidi/>
        <w:spacing w:before="0" w:beforeAutospacing="0" w:after="0" w:afterAutospacing="0" w:line="360" w:lineRule="auto"/>
        <w:ind w:firstLine="565"/>
        <w:jc w:val="lowKashida"/>
        <w:rPr>
          <w:rFonts w:ascii="Traditional Arabic" w:hAnsi="Traditional Arabic" w:cs="Traditional Arabic"/>
          <w:sz w:val="32"/>
          <w:szCs w:val="32"/>
        </w:rPr>
      </w:pPr>
      <w:r w:rsidRPr="000B766B">
        <w:rPr>
          <w:rFonts w:ascii="Traditional Arabic" w:hAnsi="Traditional Arabic" w:cs="Traditional Arabic"/>
          <w:sz w:val="32"/>
          <w:szCs w:val="32"/>
          <w:rtl/>
        </w:rPr>
        <w:t xml:space="preserve">تنبع أهمية هذا البحث من الدور </w:t>
      </w:r>
      <w:r w:rsidR="004834FA" w:rsidRPr="000B766B">
        <w:rPr>
          <w:rFonts w:ascii="Traditional Arabic" w:hAnsi="Traditional Arabic" w:cs="Traditional Arabic" w:hint="cs"/>
          <w:sz w:val="32"/>
          <w:szCs w:val="32"/>
          <w:rtl/>
        </w:rPr>
        <w:t xml:space="preserve">الفعال </w:t>
      </w:r>
      <w:r w:rsidRPr="000B766B">
        <w:rPr>
          <w:rFonts w:ascii="Traditional Arabic" w:hAnsi="Traditional Arabic" w:cs="Traditional Arabic"/>
          <w:sz w:val="32"/>
          <w:szCs w:val="32"/>
          <w:rtl/>
        </w:rPr>
        <w:t>الذي تلعبه استراتيجيات إدارة العمليات في تعزيز الكفاءة الإنتاجية والتنافسية في القطاع الصناعي، خاصةً في ظل التغيرات السريعة والمتطلبات المتزايدة في السوق</w:t>
      </w:r>
      <w:r w:rsidRPr="000B766B">
        <w:rPr>
          <w:rFonts w:ascii="Traditional Arabic" w:hAnsi="Traditional Arabic" w:cs="Traditional Arabic" w:hint="cs"/>
          <w:sz w:val="32"/>
          <w:szCs w:val="32"/>
          <w:rtl/>
        </w:rPr>
        <w:t>،</w:t>
      </w:r>
      <w:r w:rsidRPr="000B766B">
        <w:rPr>
          <w:rFonts w:ascii="Traditional Arabic" w:hAnsi="Traditional Arabic" w:cs="Traditional Arabic"/>
          <w:sz w:val="32"/>
          <w:szCs w:val="32"/>
          <w:rtl/>
        </w:rPr>
        <w:t xml:space="preserve"> وتتمثل أهمية الدراسة بين الجوانب النظرية والتطبيقية، وتتمثل فيما يلي</w:t>
      </w:r>
      <w:r w:rsidRPr="000B766B">
        <w:rPr>
          <w:rFonts w:ascii="Traditional Arabic" w:hAnsi="Traditional Arabic" w:cs="Traditional Arabic"/>
          <w:sz w:val="32"/>
          <w:szCs w:val="32"/>
        </w:rPr>
        <w:t>:</w:t>
      </w:r>
    </w:p>
    <w:p w14:paraId="05432723" w14:textId="7AB891A7" w:rsidR="007870C9" w:rsidRPr="000B766B" w:rsidRDefault="00034A3C" w:rsidP="00D61487">
      <w:pPr>
        <w:bidi/>
        <w:spacing w:after="0" w:line="360" w:lineRule="auto"/>
        <w:jc w:val="lowKashida"/>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hint="cs"/>
          <w:b/>
          <w:bCs/>
          <w:sz w:val="32"/>
          <w:szCs w:val="32"/>
          <w:rtl/>
        </w:rPr>
        <w:t>1/</w:t>
      </w:r>
      <w:r w:rsidR="00514BB8" w:rsidRPr="000B766B">
        <w:rPr>
          <w:rFonts w:ascii="Traditional Arabic" w:eastAsia="Times New Roman" w:hAnsi="Traditional Arabic" w:cs="Traditional Arabic"/>
          <w:b/>
          <w:bCs/>
          <w:sz w:val="32"/>
          <w:szCs w:val="32"/>
        </w:rPr>
        <w:t>4</w:t>
      </w:r>
      <w:r w:rsidRPr="000B766B">
        <w:rPr>
          <w:rFonts w:ascii="Traditional Arabic" w:eastAsia="Times New Roman" w:hAnsi="Traditional Arabic" w:cs="Traditional Arabic" w:hint="cs"/>
          <w:b/>
          <w:bCs/>
          <w:sz w:val="32"/>
          <w:szCs w:val="32"/>
          <w:rtl/>
        </w:rPr>
        <w:t xml:space="preserve">/1 </w:t>
      </w:r>
      <w:r w:rsidR="007870C9" w:rsidRPr="000B766B">
        <w:rPr>
          <w:rFonts w:ascii="Traditional Arabic" w:eastAsia="Times New Roman" w:hAnsi="Traditional Arabic" w:cs="Traditional Arabic"/>
          <w:b/>
          <w:bCs/>
          <w:sz w:val="32"/>
          <w:szCs w:val="32"/>
          <w:rtl/>
        </w:rPr>
        <w:t>الأهمية النظرية</w:t>
      </w:r>
      <w:r w:rsidR="007870C9" w:rsidRPr="000B766B">
        <w:rPr>
          <w:rFonts w:ascii="Traditional Arabic" w:eastAsia="Times New Roman" w:hAnsi="Traditional Arabic" w:cs="Traditional Arabic" w:hint="cs"/>
          <w:b/>
          <w:bCs/>
          <w:sz w:val="32"/>
          <w:szCs w:val="32"/>
          <w:rtl/>
        </w:rPr>
        <w:t>:</w:t>
      </w:r>
    </w:p>
    <w:p w14:paraId="7C4112FF" w14:textId="5C3C13E0" w:rsidR="007870C9" w:rsidRPr="000B766B" w:rsidRDefault="007870C9" w:rsidP="00D61487">
      <w:pPr>
        <w:numPr>
          <w:ilvl w:val="0"/>
          <w:numId w:val="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إثراء المعرفة العلمية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تضيف الدراسة معلومات جديدة إلى الأدبيات الأكاديمية حول استراتيجيات إدارة العمليات في القطاع الصناعي، بما يسهم في فهم أعمق للعلاقة بين تطوير العمليات وزيادة</w:t>
      </w:r>
      <w:r w:rsidR="00BA1FDA" w:rsidRPr="000B766B">
        <w:rPr>
          <w:rFonts w:ascii="Traditional Arabic" w:eastAsia="Times New Roman" w:hAnsi="Traditional Arabic" w:cs="Traditional Arabic" w:hint="cs"/>
          <w:sz w:val="32"/>
          <w:szCs w:val="32"/>
          <w:rtl/>
        </w:rPr>
        <w:t xml:space="preserve"> الكفاءة </w:t>
      </w:r>
      <w:r w:rsidRPr="000B766B">
        <w:rPr>
          <w:rFonts w:ascii="Traditional Arabic" w:eastAsia="Times New Roman" w:hAnsi="Traditional Arabic" w:cs="Traditional Arabic"/>
          <w:sz w:val="32"/>
          <w:szCs w:val="32"/>
          <w:rtl/>
        </w:rPr>
        <w:t>الإنتاجي</w:t>
      </w:r>
      <w:r w:rsidR="00BA1FDA" w:rsidRPr="000B766B">
        <w:rPr>
          <w:rFonts w:ascii="Traditional Arabic" w:eastAsia="Times New Roman" w:hAnsi="Traditional Arabic" w:cs="Traditional Arabic" w:hint="cs"/>
          <w:sz w:val="32"/>
          <w:szCs w:val="32"/>
          <w:rtl/>
        </w:rPr>
        <w:t xml:space="preserve">ة </w:t>
      </w:r>
      <w:r w:rsidR="00EB1E6C" w:rsidRPr="000B766B">
        <w:rPr>
          <w:rFonts w:ascii="Traditional Arabic" w:eastAsia="Times New Roman" w:hAnsi="Traditional Arabic" w:cs="Traditional Arabic" w:hint="cs"/>
          <w:sz w:val="32"/>
          <w:szCs w:val="32"/>
          <w:rtl/>
        </w:rPr>
        <w:t>والتشغيلية</w:t>
      </w:r>
      <w:r w:rsidR="00BA1FDA" w:rsidRPr="000B766B">
        <w:rPr>
          <w:rFonts w:ascii="Traditional Arabic" w:eastAsia="Times New Roman" w:hAnsi="Traditional Arabic" w:cs="Traditional Arabic" w:hint="cs"/>
          <w:sz w:val="32"/>
          <w:szCs w:val="32"/>
          <w:rtl/>
        </w:rPr>
        <w:t>.</w:t>
      </w:r>
    </w:p>
    <w:p w14:paraId="6782C40F" w14:textId="77777777" w:rsidR="007870C9" w:rsidRPr="000B766B" w:rsidRDefault="007870C9" w:rsidP="00D61487">
      <w:pPr>
        <w:numPr>
          <w:ilvl w:val="0"/>
          <w:numId w:val="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lastRenderedPageBreak/>
        <w:t>تقديم إطار تحليلي لتطوير استراتيجيات إدارة العمليات</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hint="cs"/>
          <w:sz w:val="32"/>
          <w:szCs w:val="32"/>
          <w:rtl/>
        </w:rPr>
        <w:t>حيث</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تساهم الدراسة في تقديم نموذج نظري يشرح كيفية تأثير التحسينات في إدارة العمليات على الأداء والإنتاجية، مما يوفر مرجعًا علميًا للباحثين المهتمين بدراسة هذا المجال</w:t>
      </w:r>
      <w:r w:rsidRPr="000B766B">
        <w:rPr>
          <w:rFonts w:ascii="Traditional Arabic" w:eastAsia="Times New Roman" w:hAnsi="Traditional Arabic" w:cs="Traditional Arabic"/>
          <w:sz w:val="32"/>
          <w:szCs w:val="32"/>
        </w:rPr>
        <w:t>.</w:t>
      </w:r>
    </w:p>
    <w:p w14:paraId="5D3A7467" w14:textId="364743DD" w:rsidR="006F10C9" w:rsidRPr="000B766B" w:rsidRDefault="007870C9" w:rsidP="006F10C9">
      <w:pPr>
        <w:numPr>
          <w:ilvl w:val="0"/>
          <w:numId w:val="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تحليل العلاقة بين الكفاءة التشغيلية والإنتاجية</w:t>
      </w:r>
      <w:r w:rsidRPr="000B766B">
        <w:rPr>
          <w:rFonts w:ascii="Traditional Arabic" w:eastAsia="Times New Roman" w:hAnsi="Traditional Arabic" w:cs="Traditional Arabic" w:hint="cs"/>
          <w:sz w:val="32"/>
          <w:szCs w:val="32"/>
          <w:rtl/>
        </w:rPr>
        <w:t xml:space="preserve"> وذلك </w:t>
      </w:r>
      <w:r w:rsidRPr="000B766B">
        <w:rPr>
          <w:rFonts w:ascii="Traditional Arabic" w:eastAsia="Times New Roman" w:hAnsi="Traditional Arabic" w:cs="Traditional Arabic"/>
          <w:sz w:val="32"/>
          <w:szCs w:val="32"/>
          <w:rtl/>
        </w:rPr>
        <w:t xml:space="preserve">من خلال استكشاف تأثير استراتيجيات إدارة العمليات، </w:t>
      </w:r>
      <w:r w:rsidRPr="000B766B">
        <w:rPr>
          <w:rFonts w:ascii="Traditional Arabic" w:eastAsia="Times New Roman" w:hAnsi="Traditional Arabic" w:cs="Traditional Arabic" w:hint="cs"/>
          <w:sz w:val="32"/>
          <w:szCs w:val="32"/>
          <w:rtl/>
        </w:rPr>
        <w:t>و</w:t>
      </w:r>
      <w:r w:rsidRPr="000B766B">
        <w:rPr>
          <w:rFonts w:ascii="Traditional Arabic" w:eastAsia="Times New Roman" w:hAnsi="Traditional Arabic" w:cs="Traditional Arabic"/>
          <w:sz w:val="32"/>
          <w:szCs w:val="32"/>
          <w:rtl/>
        </w:rPr>
        <w:t>تتيح الدراسة للباحثين والأكاديميين فرصة فهم أعمق للروابط بين الكفاءة التشغيلية ومستوى الإنتاجية، وإمكانية تعزيز الأداء عبر التطوير المستمر</w:t>
      </w:r>
      <w:r w:rsidRPr="000B766B">
        <w:rPr>
          <w:rFonts w:ascii="Traditional Arabic" w:eastAsia="Times New Roman" w:hAnsi="Traditional Arabic" w:cs="Traditional Arabic"/>
          <w:sz w:val="32"/>
          <w:szCs w:val="32"/>
        </w:rPr>
        <w:t>.</w:t>
      </w:r>
    </w:p>
    <w:p w14:paraId="03EB5CB7" w14:textId="77777777" w:rsidR="006F10C9" w:rsidRPr="000B766B" w:rsidRDefault="006F10C9" w:rsidP="006F10C9">
      <w:pPr>
        <w:bidi/>
        <w:spacing w:after="0" w:line="360" w:lineRule="auto"/>
        <w:ind w:left="360"/>
        <w:jc w:val="both"/>
        <w:rPr>
          <w:rFonts w:ascii="Traditional Arabic" w:eastAsia="Times New Roman" w:hAnsi="Traditional Arabic" w:cs="Traditional Arabic"/>
          <w:sz w:val="32"/>
          <w:szCs w:val="32"/>
        </w:rPr>
      </w:pPr>
    </w:p>
    <w:p w14:paraId="3D1F39B9" w14:textId="0F9B358D" w:rsidR="007870C9" w:rsidRPr="000B766B" w:rsidRDefault="00034A3C" w:rsidP="00D61487">
      <w:pPr>
        <w:bidi/>
        <w:spacing w:after="0" w:line="360" w:lineRule="auto"/>
        <w:jc w:val="lowKashida"/>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hint="cs"/>
          <w:b/>
          <w:bCs/>
          <w:sz w:val="32"/>
          <w:szCs w:val="32"/>
          <w:rtl/>
        </w:rPr>
        <w:t>1/</w:t>
      </w:r>
      <w:r w:rsidR="00514BB8" w:rsidRPr="000B766B">
        <w:rPr>
          <w:rFonts w:ascii="Traditional Arabic" w:eastAsia="Times New Roman" w:hAnsi="Traditional Arabic" w:cs="Traditional Arabic"/>
          <w:b/>
          <w:bCs/>
          <w:sz w:val="32"/>
          <w:szCs w:val="32"/>
        </w:rPr>
        <w:t>4</w:t>
      </w:r>
      <w:r w:rsidRPr="000B766B">
        <w:rPr>
          <w:rFonts w:ascii="Traditional Arabic" w:eastAsia="Times New Roman" w:hAnsi="Traditional Arabic" w:cs="Traditional Arabic" w:hint="cs"/>
          <w:b/>
          <w:bCs/>
          <w:sz w:val="32"/>
          <w:szCs w:val="32"/>
          <w:rtl/>
        </w:rPr>
        <w:t xml:space="preserve">/2 </w:t>
      </w:r>
      <w:r w:rsidR="007870C9" w:rsidRPr="000B766B">
        <w:rPr>
          <w:rFonts w:ascii="Traditional Arabic" w:eastAsia="Times New Roman" w:hAnsi="Traditional Arabic" w:cs="Traditional Arabic"/>
          <w:b/>
          <w:bCs/>
          <w:sz w:val="32"/>
          <w:szCs w:val="32"/>
          <w:rtl/>
        </w:rPr>
        <w:t>الأهمية التطبيقية</w:t>
      </w:r>
      <w:r w:rsidR="008F23C1" w:rsidRPr="000B766B">
        <w:rPr>
          <w:rFonts w:ascii="Traditional Arabic" w:eastAsia="Times New Roman" w:hAnsi="Traditional Arabic" w:cs="Traditional Arabic" w:hint="cs"/>
          <w:b/>
          <w:bCs/>
          <w:sz w:val="32"/>
          <w:szCs w:val="32"/>
          <w:rtl/>
        </w:rPr>
        <w:t>:</w:t>
      </w:r>
    </w:p>
    <w:p w14:paraId="71F6444C" w14:textId="7DC1E00F" w:rsidR="007870C9" w:rsidRPr="000B766B" w:rsidRDefault="007870C9" w:rsidP="00D61487">
      <w:pPr>
        <w:numPr>
          <w:ilvl w:val="0"/>
          <w:numId w:val="40"/>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تقديم نموذج تطبيقي لمؤسسات القطاع الصناعي</w:t>
      </w:r>
      <w:r w:rsidRPr="000B766B">
        <w:rPr>
          <w:rFonts w:ascii="Traditional Arabic" w:eastAsia="Times New Roman" w:hAnsi="Traditional Arabic" w:cs="Traditional Arabic"/>
          <w:sz w:val="32"/>
          <w:szCs w:val="32"/>
        </w:rPr>
        <w:t xml:space="preserve"> </w:t>
      </w:r>
      <w:r w:rsidR="00FD419C" w:rsidRPr="000B766B">
        <w:rPr>
          <w:rFonts w:ascii="Traditional Arabic" w:eastAsia="Times New Roman" w:hAnsi="Traditional Arabic" w:cs="Traditional Arabic" w:hint="cs"/>
          <w:sz w:val="32"/>
          <w:szCs w:val="32"/>
          <w:rtl/>
        </w:rPr>
        <w:t>حيث</w:t>
      </w:r>
      <w:r w:rsidR="00FD419C" w:rsidRPr="000B766B">
        <w:rPr>
          <w:rFonts w:ascii="Traditional Arabic" w:eastAsia="Times New Roman" w:hAnsi="Traditional Arabic" w:cs="Traditional Arabic"/>
          <w:sz w:val="32"/>
          <w:szCs w:val="32"/>
        </w:rPr>
        <w:t xml:space="preserve"> </w:t>
      </w:r>
      <w:r w:rsidR="003E1F7A" w:rsidRPr="000B766B">
        <w:rPr>
          <w:rFonts w:ascii="Traditional Arabic" w:eastAsia="Times New Roman" w:hAnsi="Traditional Arabic" w:cs="Traditional Arabic" w:hint="cs"/>
          <w:sz w:val="32"/>
          <w:szCs w:val="32"/>
          <w:rtl/>
        </w:rPr>
        <w:t>تعد مجموعة الوطنية للصناعة</w:t>
      </w:r>
      <w:r w:rsidR="009454DA"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نموذجً</w:t>
      </w:r>
      <w:r w:rsidR="005B463D" w:rsidRPr="000B766B">
        <w:rPr>
          <w:rFonts w:ascii="Traditional Arabic" w:eastAsia="Times New Roman" w:hAnsi="Traditional Arabic" w:cs="Traditional Arabic" w:hint="cs"/>
          <w:sz w:val="32"/>
          <w:szCs w:val="32"/>
          <w:rtl/>
        </w:rPr>
        <w:t xml:space="preserve">ا مرجعيا </w:t>
      </w:r>
      <w:r w:rsidR="009C4D47" w:rsidRPr="000B766B">
        <w:rPr>
          <w:rFonts w:ascii="Traditional Arabic" w:eastAsia="Times New Roman" w:hAnsi="Traditional Arabic" w:cs="Traditional Arabic" w:hint="cs"/>
          <w:sz w:val="32"/>
          <w:szCs w:val="32"/>
          <w:rtl/>
        </w:rPr>
        <w:t>ومثالا</w:t>
      </w:r>
      <w:r w:rsidR="008F23C1" w:rsidRPr="000B766B">
        <w:rPr>
          <w:rFonts w:ascii="Traditional Arabic" w:eastAsia="Times New Roman" w:hAnsi="Traditional Arabic" w:cs="Traditional Arabic" w:hint="cs"/>
          <w:sz w:val="32"/>
          <w:szCs w:val="32"/>
          <w:rtl/>
        </w:rPr>
        <w:t xml:space="preserve"> يحتذى به</w:t>
      </w:r>
      <w:r w:rsidRPr="000B766B">
        <w:rPr>
          <w:rFonts w:ascii="Traditional Arabic" w:eastAsia="Times New Roman" w:hAnsi="Traditional Arabic" w:cs="Traditional Arabic"/>
          <w:sz w:val="32"/>
          <w:szCs w:val="32"/>
          <w:rtl/>
        </w:rPr>
        <w:t xml:space="preserve"> في القطاع الصناعي لفهم التحديات والفرص المرتبطة بتطوير استراتيجيات إدارة العمليات</w:t>
      </w:r>
      <w:r w:rsidRPr="000B766B">
        <w:rPr>
          <w:rFonts w:ascii="Traditional Arabic" w:eastAsia="Times New Roman" w:hAnsi="Traditional Arabic" w:cs="Traditional Arabic"/>
          <w:sz w:val="32"/>
          <w:szCs w:val="32"/>
        </w:rPr>
        <w:t>.</w:t>
      </w:r>
    </w:p>
    <w:p w14:paraId="0FA70C80" w14:textId="3E38AB1C" w:rsidR="007870C9" w:rsidRPr="000B766B" w:rsidRDefault="007870C9" w:rsidP="00D61487">
      <w:pPr>
        <w:numPr>
          <w:ilvl w:val="0"/>
          <w:numId w:val="40"/>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 xml:space="preserve">توجيه الشركات لتحسين كفاءتها </w:t>
      </w:r>
      <w:r w:rsidR="008F23C1" w:rsidRPr="000B766B">
        <w:rPr>
          <w:rFonts w:ascii="Traditional Arabic" w:eastAsia="Times New Roman" w:hAnsi="Traditional Arabic" w:cs="Traditional Arabic" w:hint="cs"/>
          <w:b/>
          <w:bCs/>
          <w:sz w:val="32"/>
          <w:szCs w:val="32"/>
          <w:rtl/>
        </w:rPr>
        <w:t>التشغيلية</w:t>
      </w:r>
      <w:r w:rsidR="008F23C1" w:rsidRPr="000B766B">
        <w:rPr>
          <w:rFonts w:ascii="Traditional Arabic" w:eastAsia="Times New Roman" w:hAnsi="Traditional Arabic" w:cs="Traditional Arabic"/>
          <w:sz w:val="32"/>
          <w:szCs w:val="32"/>
        </w:rPr>
        <w:t xml:space="preserve"> </w:t>
      </w:r>
      <w:r w:rsidR="008F23C1" w:rsidRPr="000B766B">
        <w:rPr>
          <w:rFonts w:ascii="Traditional Arabic" w:eastAsia="Times New Roman" w:hAnsi="Traditional Arabic" w:cs="Traditional Arabic"/>
          <w:sz w:val="32"/>
          <w:szCs w:val="32"/>
          <w:rtl/>
        </w:rPr>
        <w:t>وتوفر</w:t>
      </w:r>
      <w:r w:rsidRPr="000B766B">
        <w:rPr>
          <w:rFonts w:ascii="Traditional Arabic" w:eastAsia="Times New Roman" w:hAnsi="Traditional Arabic" w:cs="Traditional Arabic"/>
          <w:sz w:val="32"/>
          <w:szCs w:val="32"/>
          <w:rtl/>
        </w:rPr>
        <w:t xml:space="preserve"> الدراسة توصيات عملية يمكن للشركات الصناعية تطبيقها لتحسين استراتيجيات إدارة عملياتها، مما يسهم في خفض التكاليف وزيادة الإنتاجية وتعزيز القدرة التنافسية</w:t>
      </w:r>
      <w:r w:rsidRPr="000B766B">
        <w:rPr>
          <w:rFonts w:ascii="Traditional Arabic" w:eastAsia="Times New Roman" w:hAnsi="Traditional Arabic" w:cs="Traditional Arabic"/>
          <w:sz w:val="32"/>
          <w:szCs w:val="32"/>
        </w:rPr>
        <w:t>.</w:t>
      </w:r>
    </w:p>
    <w:p w14:paraId="16974BC4" w14:textId="1E6FD63F" w:rsidR="007870C9" w:rsidRPr="000B766B" w:rsidRDefault="007870C9" w:rsidP="00200409">
      <w:pPr>
        <w:numPr>
          <w:ilvl w:val="0"/>
          <w:numId w:val="40"/>
        </w:numPr>
        <w:bidi/>
        <w:spacing w:after="0" w:line="360" w:lineRule="auto"/>
        <w:ind w:left="357" w:hanging="357"/>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 xml:space="preserve">مساعدة صناع القرار في صياغة </w:t>
      </w:r>
      <w:r w:rsidR="009C4D47" w:rsidRPr="000B766B">
        <w:rPr>
          <w:rFonts w:ascii="Traditional Arabic" w:eastAsia="Times New Roman" w:hAnsi="Traditional Arabic" w:cs="Traditional Arabic" w:hint="cs"/>
          <w:b/>
          <w:bCs/>
          <w:sz w:val="32"/>
          <w:szCs w:val="32"/>
          <w:rtl/>
        </w:rPr>
        <w:t xml:space="preserve">وتطبيق </w:t>
      </w:r>
      <w:r w:rsidRPr="000B766B">
        <w:rPr>
          <w:rFonts w:ascii="Traditional Arabic" w:eastAsia="Times New Roman" w:hAnsi="Traditional Arabic" w:cs="Traditional Arabic"/>
          <w:b/>
          <w:bCs/>
          <w:sz w:val="32"/>
          <w:szCs w:val="32"/>
          <w:rtl/>
        </w:rPr>
        <w:t>استراتيجيات فعالة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تساعد نتائج الدراسة المسؤولين والمدراء</w:t>
      </w:r>
      <w:r w:rsidR="009C4D47" w:rsidRPr="000B766B">
        <w:rPr>
          <w:rFonts w:ascii="Traditional Arabic" w:eastAsia="Times New Roman" w:hAnsi="Traditional Arabic" w:cs="Traditional Arabic" w:hint="cs"/>
          <w:sz w:val="32"/>
          <w:szCs w:val="32"/>
          <w:rtl/>
        </w:rPr>
        <w:t xml:space="preserve"> كما صناع القرار </w:t>
      </w:r>
      <w:r w:rsidRPr="000B766B">
        <w:rPr>
          <w:rFonts w:ascii="Traditional Arabic" w:eastAsia="Times New Roman" w:hAnsi="Traditional Arabic" w:cs="Traditional Arabic"/>
          <w:sz w:val="32"/>
          <w:szCs w:val="32"/>
          <w:rtl/>
        </w:rPr>
        <w:t>في القطاع الصناعي على اتخاذ قرارات مستنيرة بشأن تحسين استراتيجيات إدارة العمليات، بما ينعكس إيجابًا على الأداء العام للش</w:t>
      </w:r>
      <w:r w:rsidR="009C4D47" w:rsidRPr="000B766B">
        <w:rPr>
          <w:rFonts w:ascii="Traditional Arabic" w:eastAsia="Times New Roman" w:hAnsi="Traditional Arabic" w:cs="Traditional Arabic" w:hint="cs"/>
          <w:sz w:val="32"/>
          <w:szCs w:val="32"/>
          <w:rtl/>
        </w:rPr>
        <w:t xml:space="preserve">ركة </w:t>
      </w:r>
      <w:r w:rsidR="00F23BE1" w:rsidRPr="000B766B">
        <w:rPr>
          <w:rFonts w:ascii="Traditional Arabic" w:eastAsia="Times New Roman" w:hAnsi="Traditional Arabic" w:cs="Traditional Arabic" w:hint="cs"/>
          <w:sz w:val="32"/>
          <w:szCs w:val="32"/>
          <w:rtl/>
        </w:rPr>
        <w:t>وزيادة</w:t>
      </w:r>
      <w:r w:rsidR="00B3198B" w:rsidRPr="000B766B">
        <w:rPr>
          <w:rFonts w:ascii="Traditional Arabic" w:eastAsia="Times New Roman" w:hAnsi="Traditional Arabic" w:cs="Traditional Arabic" w:hint="cs"/>
          <w:sz w:val="32"/>
          <w:szCs w:val="32"/>
          <w:rtl/>
        </w:rPr>
        <w:t xml:space="preserve"> حجم </w:t>
      </w:r>
      <w:r w:rsidR="00F23BE1" w:rsidRPr="000B766B">
        <w:rPr>
          <w:rFonts w:ascii="Traditional Arabic" w:eastAsia="Times New Roman" w:hAnsi="Traditional Arabic" w:cs="Traditional Arabic" w:hint="cs"/>
          <w:sz w:val="32"/>
          <w:szCs w:val="32"/>
          <w:rtl/>
        </w:rPr>
        <w:t>الاستثمارات.</w:t>
      </w:r>
    </w:p>
    <w:p w14:paraId="5232E7AC" w14:textId="3DF70F51" w:rsidR="008B1686" w:rsidRPr="000B766B" w:rsidRDefault="007870C9" w:rsidP="00CE5884">
      <w:pPr>
        <w:numPr>
          <w:ilvl w:val="0"/>
          <w:numId w:val="40"/>
        </w:numPr>
        <w:bidi/>
        <w:spacing w:after="0" w:line="360" w:lineRule="auto"/>
        <w:ind w:left="357" w:hanging="357"/>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المساهمة في تحقيق الاستدامة الصناعية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 xml:space="preserve">تساعد الدراسة </w:t>
      </w:r>
      <w:r w:rsidR="008B1686" w:rsidRPr="000B766B">
        <w:rPr>
          <w:rFonts w:ascii="Traditional Arabic" w:eastAsia="Times New Roman" w:hAnsi="Traditional Arabic" w:cs="Traditional Arabic" w:hint="cs"/>
          <w:sz w:val="32"/>
          <w:szCs w:val="32"/>
          <w:rtl/>
        </w:rPr>
        <w:t>الكيانات</w:t>
      </w:r>
      <w:r w:rsidRPr="000B766B">
        <w:rPr>
          <w:rFonts w:ascii="Traditional Arabic" w:eastAsia="Times New Roman" w:hAnsi="Traditional Arabic" w:cs="Traditional Arabic"/>
          <w:sz w:val="32"/>
          <w:szCs w:val="32"/>
          <w:rtl/>
        </w:rPr>
        <w:t xml:space="preserve"> </w:t>
      </w:r>
      <w:r w:rsidRPr="000B766B">
        <w:rPr>
          <w:rFonts w:ascii="Traditional Arabic" w:eastAsia="Times New Roman" w:hAnsi="Traditional Arabic" w:cs="Traditional Arabic"/>
          <w:sz w:val="28"/>
          <w:szCs w:val="28"/>
          <w:rtl/>
        </w:rPr>
        <w:t>الصناعية</w:t>
      </w:r>
      <w:r w:rsidRPr="000B766B">
        <w:rPr>
          <w:rFonts w:ascii="Traditional Arabic" w:eastAsia="Times New Roman" w:hAnsi="Traditional Arabic" w:cs="Traditional Arabic"/>
          <w:sz w:val="32"/>
          <w:szCs w:val="32"/>
          <w:rtl/>
        </w:rPr>
        <w:t xml:space="preserve"> على تبني استراتيجيات إدارية مستدامة تسهم في تحسين الإنتاجية </w:t>
      </w:r>
      <w:r w:rsidR="00F23BE1" w:rsidRPr="000B766B">
        <w:rPr>
          <w:rFonts w:ascii="Traditional Arabic" w:eastAsia="Times New Roman" w:hAnsi="Traditional Arabic" w:cs="Traditional Arabic" w:hint="cs"/>
          <w:sz w:val="32"/>
          <w:szCs w:val="32"/>
          <w:rtl/>
        </w:rPr>
        <w:t>من أكثر من منظور ليشمل الجانب الاقتصادي والجانب البيئي،</w:t>
      </w:r>
      <w:r w:rsidRPr="000B766B">
        <w:rPr>
          <w:rFonts w:ascii="Traditional Arabic" w:eastAsia="Times New Roman" w:hAnsi="Traditional Arabic" w:cs="Traditional Arabic"/>
          <w:sz w:val="32"/>
          <w:szCs w:val="32"/>
          <w:rtl/>
        </w:rPr>
        <w:t xml:space="preserve"> مما يدعم التنمية المستدامة ويعزز القدرة التنافسية</w:t>
      </w:r>
      <w:r w:rsidR="00F23BE1" w:rsidRPr="000B766B">
        <w:rPr>
          <w:rFonts w:ascii="Traditional Arabic" w:eastAsia="Times New Roman" w:hAnsi="Traditional Arabic" w:cs="Traditional Arabic" w:hint="cs"/>
          <w:sz w:val="32"/>
          <w:szCs w:val="32"/>
          <w:rtl/>
        </w:rPr>
        <w:t xml:space="preserve"> كما</w:t>
      </w:r>
      <w:r w:rsidR="001C146B" w:rsidRPr="000B766B">
        <w:rPr>
          <w:rFonts w:ascii="Traditional Arabic" w:eastAsia="Times New Roman" w:hAnsi="Traditional Arabic" w:cs="Traditional Arabic" w:hint="cs"/>
          <w:sz w:val="32"/>
          <w:szCs w:val="32"/>
          <w:rtl/>
        </w:rPr>
        <w:t xml:space="preserve"> استهداف </w:t>
      </w:r>
      <w:r w:rsidR="00F23BE1" w:rsidRPr="000B766B">
        <w:rPr>
          <w:rFonts w:ascii="Traditional Arabic" w:eastAsia="Times New Roman" w:hAnsi="Traditional Arabic" w:cs="Traditional Arabic" w:hint="cs"/>
          <w:sz w:val="32"/>
          <w:szCs w:val="32"/>
          <w:rtl/>
        </w:rPr>
        <w:t>اعلى درجات الامتثال</w:t>
      </w:r>
      <w:r w:rsidR="001C146B" w:rsidRPr="000B766B">
        <w:rPr>
          <w:rFonts w:ascii="Traditional Arabic" w:eastAsia="Times New Roman" w:hAnsi="Traditional Arabic" w:cs="Traditional Arabic" w:hint="cs"/>
          <w:sz w:val="32"/>
          <w:szCs w:val="32"/>
          <w:rtl/>
        </w:rPr>
        <w:t xml:space="preserve"> </w:t>
      </w:r>
      <w:r w:rsidR="00EB1E6C" w:rsidRPr="000B766B">
        <w:rPr>
          <w:rFonts w:ascii="Traditional Arabic" w:eastAsia="Times New Roman" w:hAnsi="Traditional Arabic" w:cs="Traditional Arabic" w:hint="cs"/>
          <w:sz w:val="32"/>
          <w:szCs w:val="32"/>
          <w:rtl/>
        </w:rPr>
        <w:t>والتنافسية</w:t>
      </w:r>
      <w:r w:rsidR="00F23BE1"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على المدى الطو</w:t>
      </w:r>
      <w:r w:rsidR="00F23BE1" w:rsidRPr="000B766B">
        <w:rPr>
          <w:rFonts w:ascii="Traditional Arabic" w:eastAsia="Times New Roman" w:hAnsi="Traditional Arabic" w:cs="Traditional Arabic" w:hint="cs"/>
          <w:sz w:val="32"/>
          <w:szCs w:val="32"/>
          <w:rtl/>
        </w:rPr>
        <w:t>يل.</w:t>
      </w:r>
    </w:p>
    <w:p w14:paraId="7D76D4CE" w14:textId="77777777" w:rsidR="0002433B" w:rsidRPr="000B766B" w:rsidRDefault="0002433B" w:rsidP="0002433B">
      <w:pPr>
        <w:bidi/>
        <w:spacing w:after="0" w:line="360" w:lineRule="auto"/>
        <w:ind w:left="357"/>
        <w:jc w:val="both"/>
        <w:rPr>
          <w:rFonts w:ascii="Traditional Arabic" w:eastAsia="Times New Roman" w:hAnsi="Traditional Arabic" w:cs="Traditional Arabic"/>
          <w:sz w:val="32"/>
          <w:szCs w:val="32"/>
        </w:rPr>
      </w:pPr>
    </w:p>
    <w:p w14:paraId="1EAEBBA7" w14:textId="509EF5A2" w:rsidR="006F4345" w:rsidRPr="000B766B" w:rsidRDefault="008B1686" w:rsidP="008B1686">
      <w:pPr>
        <w:bidi/>
        <w:spacing w:after="0" w:line="360" w:lineRule="auto"/>
        <w:jc w:val="lowKashida"/>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hint="cs"/>
          <w:b/>
          <w:bCs/>
          <w:sz w:val="32"/>
          <w:szCs w:val="32"/>
          <w:rtl/>
        </w:rPr>
        <w:lastRenderedPageBreak/>
        <w:t>1/</w:t>
      </w:r>
      <w:r w:rsidR="00514BB8" w:rsidRPr="000B766B">
        <w:rPr>
          <w:rFonts w:ascii="Traditional Arabic" w:eastAsia="Times New Roman" w:hAnsi="Traditional Arabic" w:cs="Traditional Arabic"/>
          <w:b/>
          <w:bCs/>
          <w:sz w:val="32"/>
          <w:szCs w:val="32"/>
        </w:rPr>
        <w:t>5</w:t>
      </w:r>
      <w:r w:rsidRPr="000B766B">
        <w:rPr>
          <w:rFonts w:ascii="Traditional Arabic" w:eastAsia="Times New Roman" w:hAnsi="Traditional Arabic" w:cs="Traditional Arabic" w:hint="cs"/>
          <w:b/>
          <w:bCs/>
          <w:sz w:val="32"/>
          <w:szCs w:val="32"/>
          <w:rtl/>
        </w:rPr>
        <w:t xml:space="preserve"> </w:t>
      </w:r>
      <w:r w:rsidR="00C11026" w:rsidRPr="000B766B">
        <w:rPr>
          <w:rFonts w:ascii="Traditional Arabic" w:eastAsia="Times New Roman" w:hAnsi="Traditional Arabic" w:cs="Traditional Arabic" w:hint="cs"/>
          <w:b/>
          <w:bCs/>
          <w:sz w:val="32"/>
          <w:szCs w:val="32"/>
          <w:rtl/>
        </w:rPr>
        <w:t>أ</w:t>
      </w:r>
      <w:r w:rsidR="00A16E60" w:rsidRPr="000B766B">
        <w:rPr>
          <w:rFonts w:ascii="Traditional Arabic" w:eastAsia="Times New Roman" w:hAnsi="Traditional Arabic" w:cs="Traditional Arabic" w:hint="cs"/>
          <w:b/>
          <w:bCs/>
          <w:sz w:val="32"/>
          <w:szCs w:val="32"/>
          <w:rtl/>
        </w:rPr>
        <w:t>هد</w:t>
      </w:r>
      <w:r w:rsidR="00C11026" w:rsidRPr="000B766B">
        <w:rPr>
          <w:rFonts w:ascii="Traditional Arabic" w:eastAsia="Times New Roman" w:hAnsi="Traditional Arabic" w:cs="Traditional Arabic" w:hint="cs"/>
          <w:b/>
          <w:bCs/>
          <w:sz w:val="32"/>
          <w:szCs w:val="32"/>
          <w:rtl/>
        </w:rPr>
        <w:t>ا</w:t>
      </w:r>
      <w:r w:rsidR="00A16E60" w:rsidRPr="000B766B">
        <w:rPr>
          <w:rFonts w:ascii="Traditional Arabic" w:eastAsia="Times New Roman" w:hAnsi="Traditional Arabic" w:cs="Traditional Arabic" w:hint="cs"/>
          <w:b/>
          <w:bCs/>
          <w:sz w:val="32"/>
          <w:szCs w:val="32"/>
          <w:rtl/>
        </w:rPr>
        <w:t>ف الدراسة</w:t>
      </w:r>
      <w:r w:rsidR="003260B8" w:rsidRPr="000B766B">
        <w:rPr>
          <w:rFonts w:ascii="Traditional Arabic" w:eastAsia="Times New Roman" w:hAnsi="Traditional Arabic" w:cs="Traditional Arabic" w:hint="cs"/>
          <w:b/>
          <w:bCs/>
          <w:sz w:val="32"/>
          <w:szCs w:val="32"/>
          <w:rtl/>
        </w:rPr>
        <w:t>:</w:t>
      </w:r>
    </w:p>
    <w:p w14:paraId="57DBB4F2" w14:textId="5111C1E4" w:rsidR="00FD419C" w:rsidRPr="000B766B" w:rsidRDefault="00FD419C" w:rsidP="00FD419C">
      <w:pPr>
        <w:bidi/>
        <w:spacing w:after="0" w:line="360" w:lineRule="auto"/>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الهدف الرئيسي:</w:t>
      </w:r>
      <w:r w:rsidRPr="000B766B">
        <w:rPr>
          <w:rFonts w:ascii="Traditional Arabic" w:eastAsia="Times New Roman" w:hAnsi="Traditional Arabic" w:cs="Traditional Arabic"/>
          <w:sz w:val="32"/>
          <w:szCs w:val="32"/>
          <w:rtl/>
        </w:rPr>
        <w:t xml:space="preserve"> دراسة أثر تطوير استراتيجيات إدارة العمليات على زيادة الإنتاجية في القطاع الصناعي، مع التركيز على </w:t>
      </w:r>
      <w:r w:rsidR="003E1F7A" w:rsidRPr="000B766B">
        <w:rPr>
          <w:rFonts w:ascii="Traditional Arabic" w:eastAsia="Times New Roman" w:hAnsi="Traditional Arabic" w:cs="Traditional Arabic" w:hint="cs"/>
          <w:sz w:val="32"/>
          <w:szCs w:val="32"/>
          <w:rtl/>
        </w:rPr>
        <w:t>مجموعة الوطنية للصناعة في الدراسة التطبيقية</w:t>
      </w:r>
      <w:r w:rsidRPr="000B766B">
        <w:rPr>
          <w:rFonts w:ascii="Traditional Arabic" w:eastAsia="Times New Roman" w:hAnsi="Traditional Arabic" w:cs="Traditional Arabic"/>
          <w:sz w:val="32"/>
          <w:szCs w:val="32"/>
          <w:rtl/>
        </w:rPr>
        <w:t xml:space="preserve">، </w:t>
      </w:r>
      <w:r w:rsidRPr="000B766B">
        <w:rPr>
          <w:rFonts w:ascii="Traditional Arabic" w:eastAsia="Times New Roman" w:hAnsi="Traditional Arabic" w:cs="Traditional Arabic" w:hint="cs"/>
          <w:sz w:val="32"/>
          <w:szCs w:val="32"/>
          <w:rtl/>
        </w:rPr>
        <w:t>ويتفرع من</w:t>
      </w:r>
      <w:r w:rsidRPr="000B766B">
        <w:rPr>
          <w:rFonts w:ascii="Traditional Arabic" w:eastAsia="Times New Roman" w:hAnsi="Traditional Arabic" w:cs="Traditional Arabic"/>
          <w:sz w:val="32"/>
          <w:szCs w:val="32"/>
          <w:rtl/>
        </w:rPr>
        <w:t xml:space="preserve"> خلال</w:t>
      </w:r>
      <w:r w:rsidRPr="000B766B">
        <w:rPr>
          <w:rFonts w:ascii="Traditional Arabic" w:eastAsia="Times New Roman" w:hAnsi="Traditional Arabic" w:cs="Traditional Arabic" w:hint="cs"/>
          <w:sz w:val="32"/>
          <w:szCs w:val="32"/>
          <w:rtl/>
        </w:rPr>
        <w:t>ه عدد من</w:t>
      </w:r>
      <w:r w:rsidRPr="000B766B">
        <w:rPr>
          <w:rFonts w:ascii="Traditional Arabic" w:eastAsia="Times New Roman" w:hAnsi="Traditional Arabic" w:cs="Traditional Arabic"/>
          <w:sz w:val="32"/>
          <w:szCs w:val="32"/>
          <w:rtl/>
        </w:rPr>
        <w:t xml:space="preserve"> الأهداف </w:t>
      </w:r>
      <w:r w:rsidRPr="000B766B">
        <w:rPr>
          <w:rFonts w:ascii="Traditional Arabic" w:eastAsia="Times New Roman" w:hAnsi="Traditional Arabic" w:cs="Traditional Arabic" w:hint="cs"/>
          <w:sz w:val="32"/>
          <w:szCs w:val="32"/>
          <w:rtl/>
        </w:rPr>
        <w:t>وهي</w:t>
      </w:r>
      <w:r w:rsidRPr="000B766B">
        <w:rPr>
          <w:rFonts w:ascii="Traditional Arabic" w:eastAsia="Times New Roman" w:hAnsi="Traditional Arabic" w:cs="Traditional Arabic"/>
          <w:sz w:val="32"/>
          <w:szCs w:val="32"/>
        </w:rPr>
        <w:t>:</w:t>
      </w:r>
    </w:p>
    <w:p w14:paraId="22B990AA" w14:textId="37420EA5" w:rsidR="00FD419C" w:rsidRPr="000B766B" w:rsidRDefault="00FD419C" w:rsidP="00FD419C">
      <w:pPr>
        <w:numPr>
          <w:ilvl w:val="0"/>
          <w:numId w:val="43"/>
        </w:numPr>
        <w:bidi/>
        <w:spacing w:after="0" w:line="360" w:lineRule="auto"/>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تحليل واقع إدارة العمليات</w:t>
      </w:r>
      <w:r w:rsidR="003E1F7A" w:rsidRPr="000B766B">
        <w:rPr>
          <w:rFonts w:ascii="Traditional Arabic" w:eastAsia="Times New Roman" w:hAnsi="Traditional Arabic" w:cs="Traditional Arabic" w:hint="cs"/>
          <w:sz w:val="32"/>
          <w:szCs w:val="32"/>
          <w:rtl/>
        </w:rPr>
        <w:t xml:space="preserve"> الصناعية</w:t>
      </w:r>
      <w:r w:rsidRPr="000B766B">
        <w:rPr>
          <w:rFonts w:ascii="Traditional Arabic" w:eastAsia="Times New Roman" w:hAnsi="Traditional Arabic" w:cs="Traditional Arabic"/>
          <w:sz w:val="32"/>
          <w:szCs w:val="32"/>
          <w:rtl/>
        </w:rPr>
        <w:t xml:space="preserve"> في</w:t>
      </w:r>
      <w:r w:rsidR="003E1F7A" w:rsidRPr="000B766B">
        <w:rPr>
          <w:rFonts w:ascii="Traditional Arabic" w:eastAsia="Times New Roman" w:hAnsi="Traditional Arabic" w:cs="Traditional Arabic" w:hint="cs"/>
          <w:sz w:val="32"/>
          <w:szCs w:val="32"/>
          <w:rtl/>
        </w:rPr>
        <w:t xml:space="preserve"> مجموعة الوطنية للصناعة،</w:t>
      </w:r>
      <w:r w:rsidRPr="000B766B">
        <w:rPr>
          <w:rFonts w:ascii="Traditional Arabic" w:eastAsia="Times New Roman" w:hAnsi="Traditional Arabic" w:cs="Traditional Arabic"/>
          <w:sz w:val="32"/>
          <w:szCs w:val="32"/>
          <w:rtl/>
        </w:rPr>
        <w:t xml:space="preserve"> وتحديد التحديات التي تواجهه</w:t>
      </w:r>
      <w:r w:rsidRPr="000B766B">
        <w:rPr>
          <w:rFonts w:ascii="Traditional Arabic" w:eastAsia="Times New Roman" w:hAnsi="Traditional Arabic" w:cs="Traditional Arabic"/>
          <w:sz w:val="32"/>
          <w:szCs w:val="32"/>
        </w:rPr>
        <w:t>.</w:t>
      </w:r>
    </w:p>
    <w:p w14:paraId="43EFA10D" w14:textId="77777777" w:rsidR="00FD419C" w:rsidRPr="000B766B" w:rsidRDefault="00FD419C" w:rsidP="00FD419C">
      <w:pPr>
        <w:numPr>
          <w:ilvl w:val="0"/>
          <w:numId w:val="43"/>
        </w:numPr>
        <w:bidi/>
        <w:spacing w:after="0" w:line="360" w:lineRule="auto"/>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دراسة دور استراتيجيات إدارة العمليات الحديثة في تحسين كفاءة الإنتاج وتقليل الفاقد وزيادة الإنتاجية</w:t>
      </w:r>
      <w:r w:rsidRPr="000B766B">
        <w:rPr>
          <w:rFonts w:ascii="Traditional Arabic" w:eastAsia="Times New Roman" w:hAnsi="Traditional Arabic" w:cs="Traditional Arabic"/>
          <w:sz w:val="32"/>
          <w:szCs w:val="32"/>
        </w:rPr>
        <w:t>.</w:t>
      </w:r>
    </w:p>
    <w:p w14:paraId="5B023AA6" w14:textId="3E474185" w:rsidR="00FD419C" w:rsidRPr="000B766B" w:rsidRDefault="00FD419C" w:rsidP="00F77937">
      <w:pPr>
        <w:numPr>
          <w:ilvl w:val="0"/>
          <w:numId w:val="43"/>
        </w:numPr>
        <w:bidi/>
        <w:spacing w:after="0" w:line="360" w:lineRule="auto"/>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 xml:space="preserve">تقييم أثر تطبيق منهجيات التحسين المستمر </w:t>
      </w:r>
      <w:r w:rsidRPr="000B766B">
        <w:rPr>
          <w:rFonts w:ascii="Traditional Arabic" w:eastAsia="Times New Roman" w:hAnsi="Traditional Arabic" w:cs="Traditional Arabic" w:hint="cs"/>
          <w:sz w:val="32"/>
          <w:szCs w:val="32"/>
          <w:rtl/>
        </w:rPr>
        <w:t>مث</w:t>
      </w:r>
      <w:r w:rsidR="00F77937" w:rsidRPr="000B766B">
        <w:rPr>
          <w:rFonts w:ascii="Traditional Arabic" w:eastAsia="Times New Roman" w:hAnsi="Traditional Arabic" w:cs="Traditional Arabic" w:hint="cs"/>
          <w:sz w:val="32"/>
          <w:szCs w:val="32"/>
          <w:rtl/>
        </w:rPr>
        <w:t>ل</w:t>
      </w:r>
      <w:r w:rsidR="00F77937" w:rsidRPr="000B766B">
        <w:rPr>
          <w:rFonts w:ascii="Times New Roman" w:eastAsia="Times New Roman" w:hAnsi="Times New Roman" w:cs="Times New Roman"/>
          <w:sz w:val="32"/>
          <w:szCs w:val="32"/>
        </w:rPr>
        <w:t xml:space="preserve"> Lean Manufacturing</w:t>
      </w:r>
      <w:r w:rsidR="00F77937"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على الأداء الإنتاجي في هذا القطاع</w:t>
      </w:r>
      <w:r w:rsidRPr="000B766B">
        <w:rPr>
          <w:rFonts w:ascii="Traditional Arabic" w:eastAsia="Times New Roman" w:hAnsi="Traditional Arabic" w:cs="Traditional Arabic"/>
          <w:sz w:val="32"/>
          <w:szCs w:val="32"/>
        </w:rPr>
        <w:t>.</w:t>
      </w:r>
    </w:p>
    <w:p w14:paraId="39BC1899" w14:textId="77777777" w:rsidR="008B1686" w:rsidRPr="000B766B" w:rsidRDefault="00FD419C" w:rsidP="008B1686">
      <w:pPr>
        <w:numPr>
          <w:ilvl w:val="0"/>
          <w:numId w:val="43"/>
        </w:numPr>
        <w:bidi/>
        <w:spacing w:after="0" w:line="360" w:lineRule="auto"/>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قياس العلاقة بين تطوير العمليات التشغيلية والقدرة التنافسي</w:t>
      </w:r>
      <w:r w:rsidR="003E1F7A" w:rsidRPr="000B766B">
        <w:rPr>
          <w:rFonts w:ascii="Traditional Arabic" w:eastAsia="Times New Roman" w:hAnsi="Traditional Arabic" w:cs="Traditional Arabic" w:hint="cs"/>
          <w:sz w:val="32"/>
          <w:szCs w:val="32"/>
          <w:rtl/>
        </w:rPr>
        <w:t>ة للشركات الصناعية ضمن مجموعة الوطنية للصناعة</w:t>
      </w:r>
      <w:r w:rsidRPr="000B766B">
        <w:rPr>
          <w:rFonts w:ascii="Traditional Arabic" w:eastAsia="Times New Roman" w:hAnsi="Traditional Arabic" w:cs="Traditional Arabic"/>
          <w:sz w:val="32"/>
          <w:szCs w:val="32"/>
        </w:rPr>
        <w:t>.</w:t>
      </w:r>
    </w:p>
    <w:p w14:paraId="6EE872F3" w14:textId="6C8C3B0C" w:rsidR="001B0BAC" w:rsidRPr="000B766B" w:rsidRDefault="008B1686" w:rsidP="008B1686">
      <w:pPr>
        <w:bidi/>
        <w:spacing w:after="0" w:line="360" w:lineRule="auto"/>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b/>
          <w:bCs/>
          <w:sz w:val="32"/>
          <w:szCs w:val="32"/>
          <w:rtl/>
        </w:rPr>
        <w:t>1/</w:t>
      </w:r>
      <w:r w:rsidR="00514BB8" w:rsidRPr="000B766B">
        <w:rPr>
          <w:rFonts w:ascii="Traditional Arabic" w:eastAsia="Times New Roman" w:hAnsi="Traditional Arabic" w:cs="Traditional Arabic"/>
          <w:b/>
          <w:bCs/>
          <w:sz w:val="32"/>
          <w:szCs w:val="32"/>
        </w:rPr>
        <w:t>6</w:t>
      </w:r>
      <w:r w:rsidRPr="000B766B">
        <w:rPr>
          <w:rFonts w:ascii="Traditional Arabic" w:eastAsia="Times New Roman" w:hAnsi="Traditional Arabic" w:cs="Traditional Arabic" w:hint="cs"/>
          <w:b/>
          <w:bCs/>
          <w:sz w:val="32"/>
          <w:szCs w:val="32"/>
          <w:rtl/>
        </w:rPr>
        <w:t xml:space="preserve"> </w:t>
      </w:r>
      <w:r w:rsidR="006B1AF9" w:rsidRPr="000B766B">
        <w:rPr>
          <w:rFonts w:ascii="Traditional Arabic" w:eastAsia="Times New Roman" w:hAnsi="Traditional Arabic" w:cs="Traditional Arabic" w:hint="cs"/>
          <w:b/>
          <w:bCs/>
          <w:sz w:val="32"/>
          <w:szCs w:val="32"/>
          <w:rtl/>
        </w:rPr>
        <w:t>فر</w:t>
      </w:r>
      <w:r w:rsidR="00A16E60" w:rsidRPr="000B766B">
        <w:rPr>
          <w:rFonts w:ascii="Traditional Arabic" w:eastAsia="Times New Roman" w:hAnsi="Traditional Arabic" w:cs="Traditional Arabic" w:hint="cs"/>
          <w:b/>
          <w:bCs/>
          <w:sz w:val="32"/>
          <w:szCs w:val="32"/>
          <w:rtl/>
        </w:rPr>
        <w:t>ضيات الدراسة</w:t>
      </w:r>
      <w:r w:rsidR="00A16E60" w:rsidRPr="000B766B">
        <w:rPr>
          <w:rFonts w:ascii="Traditional Arabic" w:eastAsia="Times New Roman" w:hAnsi="Traditional Arabic" w:cs="Traditional Arabic"/>
          <w:b/>
          <w:bCs/>
          <w:sz w:val="32"/>
          <w:szCs w:val="32"/>
          <w:rtl/>
        </w:rPr>
        <w:t>:</w:t>
      </w:r>
    </w:p>
    <w:p w14:paraId="001D4EA6" w14:textId="52DFB244" w:rsidR="00FD419C" w:rsidRPr="000B766B" w:rsidRDefault="00FD419C" w:rsidP="00F355C6">
      <w:pPr>
        <w:pStyle w:val="ListParagraph"/>
        <w:numPr>
          <w:ilvl w:val="0"/>
          <w:numId w:val="10"/>
        </w:numPr>
        <w:bidi/>
        <w:spacing w:after="0" w:line="276" w:lineRule="auto"/>
        <w:ind w:left="565" w:hanging="284"/>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 xml:space="preserve">الفرضية </w:t>
      </w:r>
      <w:r w:rsidR="00EA5A7D" w:rsidRPr="000B766B">
        <w:rPr>
          <w:rFonts w:ascii="Traditional Arabic" w:eastAsia="Times New Roman" w:hAnsi="Traditional Arabic" w:cs="Traditional Arabic" w:hint="cs"/>
          <w:sz w:val="32"/>
          <w:szCs w:val="32"/>
          <w:rtl/>
        </w:rPr>
        <w:t>الأولى</w:t>
      </w:r>
      <w:r w:rsidR="00EA5A7D" w:rsidRPr="000B766B">
        <w:rPr>
          <w:rFonts w:ascii="Traditional Arabic" w:eastAsia="Times New Roman" w:hAnsi="Traditional Arabic" w:cs="Traditional Arabic"/>
          <w:sz w:val="32"/>
          <w:szCs w:val="32"/>
        </w:rPr>
        <w:t xml:space="preserve">: </w:t>
      </w:r>
      <w:r w:rsidR="00EA5A7D" w:rsidRPr="000B766B">
        <w:rPr>
          <w:rFonts w:ascii="Traditional Arabic" w:eastAsia="Times New Roman" w:hAnsi="Traditional Arabic" w:cs="Traditional Arabic" w:hint="cs"/>
          <w:sz w:val="32"/>
          <w:szCs w:val="32"/>
          <w:rtl/>
        </w:rPr>
        <w:t xml:space="preserve">هناك تأثير سلبي ذو دلالة إحصائية للتحديات التي تواجه إدارة العمليات على الإنتاجية وكفاءة التشغيل في </w:t>
      </w:r>
      <w:r w:rsidR="00AD3944" w:rsidRPr="000B766B">
        <w:rPr>
          <w:rFonts w:ascii="Traditional Arabic" w:eastAsia="Times New Roman" w:hAnsi="Traditional Arabic" w:cs="Traditional Arabic" w:hint="cs"/>
          <w:sz w:val="32"/>
          <w:szCs w:val="32"/>
          <w:rtl/>
        </w:rPr>
        <w:t>شركات مجموعة الوطنية للصناعة</w:t>
      </w:r>
      <w:r w:rsidR="00EA5A7D" w:rsidRPr="000B766B">
        <w:rPr>
          <w:rFonts w:ascii="Traditional Arabic" w:eastAsia="Times New Roman" w:hAnsi="Traditional Arabic" w:cs="Traditional Arabic" w:hint="cs"/>
          <w:sz w:val="32"/>
          <w:szCs w:val="32"/>
          <w:rtl/>
        </w:rPr>
        <w:t xml:space="preserve">. </w:t>
      </w:r>
    </w:p>
    <w:p w14:paraId="4A4F9CED" w14:textId="77777777" w:rsidR="00F355C6" w:rsidRPr="000B766B" w:rsidRDefault="00F355C6" w:rsidP="00F355C6">
      <w:pPr>
        <w:bidi/>
        <w:spacing w:after="0" w:line="276" w:lineRule="auto"/>
        <w:rPr>
          <w:rFonts w:ascii="Traditional Arabic" w:eastAsia="Times New Roman" w:hAnsi="Traditional Arabic" w:cs="Traditional Arabic"/>
          <w:sz w:val="32"/>
          <w:szCs w:val="32"/>
        </w:rPr>
      </w:pPr>
    </w:p>
    <w:p w14:paraId="7F5ED3D3" w14:textId="178FC896" w:rsidR="00FD419C" w:rsidRPr="000B766B" w:rsidRDefault="00FD419C" w:rsidP="004B499D">
      <w:pPr>
        <w:pStyle w:val="ListParagraph"/>
        <w:numPr>
          <w:ilvl w:val="0"/>
          <w:numId w:val="10"/>
        </w:numPr>
        <w:bidi/>
        <w:ind w:left="565" w:hanging="284"/>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الفرضية الثانية:</w:t>
      </w:r>
      <w:r w:rsidRPr="000B766B">
        <w:rPr>
          <w:rFonts w:ascii="Traditional Arabic" w:eastAsia="Times New Roman" w:hAnsi="Traditional Arabic" w:cs="Traditional Arabic" w:hint="cs"/>
          <w:sz w:val="32"/>
          <w:szCs w:val="32"/>
          <w:rtl/>
        </w:rPr>
        <w:t xml:space="preserve"> </w:t>
      </w:r>
      <w:r w:rsidR="004B499D" w:rsidRPr="000B766B">
        <w:rPr>
          <w:rFonts w:ascii="Traditional Arabic" w:eastAsia="Times New Roman" w:hAnsi="Traditional Arabic" w:cs="Traditional Arabic" w:hint="cs"/>
          <w:sz w:val="32"/>
          <w:szCs w:val="32"/>
          <w:rtl/>
        </w:rPr>
        <w:t xml:space="preserve">يوجد تأثير إيجابي ذو دلالة إحصائية لتطبيق استراتيجيات إدارة العمليات المتقدمة على رفع الكفاءة التشغيلية وتقليل الفاقد وتعزيز مستوى الإنتاجية في </w:t>
      </w:r>
      <w:r w:rsidR="00AD3944" w:rsidRPr="000B766B">
        <w:rPr>
          <w:rFonts w:ascii="Traditional Arabic" w:eastAsia="Times New Roman" w:hAnsi="Traditional Arabic" w:cs="Traditional Arabic" w:hint="cs"/>
          <w:sz w:val="32"/>
          <w:szCs w:val="32"/>
          <w:rtl/>
        </w:rPr>
        <w:t xml:space="preserve">شركات مجموعة الوطنية </w:t>
      </w:r>
      <w:r w:rsidR="003A6BA1" w:rsidRPr="000B766B">
        <w:rPr>
          <w:rFonts w:ascii="Traditional Arabic" w:eastAsia="Times New Roman" w:hAnsi="Traditional Arabic" w:cs="Traditional Arabic" w:hint="cs"/>
          <w:sz w:val="32"/>
          <w:szCs w:val="32"/>
          <w:rtl/>
        </w:rPr>
        <w:t>للصناعة.</w:t>
      </w:r>
    </w:p>
    <w:p w14:paraId="2911CC2B" w14:textId="77777777" w:rsidR="004B499D" w:rsidRPr="000B766B" w:rsidRDefault="004B499D" w:rsidP="004B499D">
      <w:pPr>
        <w:pStyle w:val="ListParagraph"/>
        <w:bidi/>
        <w:ind w:left="565"/>
        <w:jc w:val="lowKashida"/>
        <w:rPr>
          <w:rFonts w:ascii="Traditional Arabic" w:eastAsia="Times New Roman" w:hAnsi="Traditional Arabic" w:cs="Traditional Arabic"/>
          <w:sz w:val="32"/>
          <w:szCs w:val="32"/>
        </w:rPr>
      </w:pPr>
    </w:p>
    <w:p w14:paraId="2C6EA292" w14:textId="01F96038" w:rsidR="00F355C6" w:rsidRPr="000B766B" w:rsidRDefault="00FD419C" w:rsidP="00F355C6">
      <w:pPr>
        <w:pStyle w:val="ListParagraph"/>
        <w:numPr>
          <w:ilvl w:val="0"/>
          <w:numId w:val="10"/>
        </w:numPr>
        <w:bidi/>
        <w:ind w:left="565" w:hanging="284"/>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 xml:space="preserve">الفرضية </w:t>
      </w:r>
      <w:r w:rsidR="004B499D" w:rsidRPr="000B766B">
        <w:rPr>
          <w:rFonts w:ascii="Traditional Arabic" w:eastAsia="Times New Roman" w:hAnsi="Traditional Arabic" w:cs="Traditional Arabic" w:hint="cs"/>
          <w:sz w:val="32"/>
          <w:szCs w:val="32"/>
          <w:rtl/>
        </w:rPr>
        <w:t>الثالثة: لتطبي</w:t>
      </w:r>
      <w:r w:rsidR="004B499D" w:rsidRPr="000B766B">
        <w:rPr>
          <w:rFonts w:ascii="Traditional Arabic" w:eastAsia="Times New Roman" w:hAnsi="Traditional Arabic" w:cs="Traditional Arabic" w:hint="eastAsia"/>
          <w:sz w:val="32"/>
          <w:szCs w:val="32"/>
          <w:rtl/>
        </w:rPr>
        <w:t>ق</w:t>
      </w:r>
      <w:r w:rsidRPr="000B766B">
        <w:rPr>
          <w:rFonts w:ascii="Traditional Arabic" w:eastAsia="Times New Roman" w:hAnsi="Traditional Arabic" w:cs="Traditional Arabic"/>
          <w:sz w:val="32"/>
          <w:szCs w:val="32"/>
          <w:rtl/>
        </w:rPr>
        <w:t xml:space="preserve"> منهجيات التحسين المستمر</w:t>
      </w:r>
      <w:r w:rsidR="004B499D" w:rsidRPr="000B766B">
        <w:rPr>
          <w:rFonts w:ascii="Traditional Arabic" w:eastAsia="Times New Roman" w:hAnsi="Traditional Arabic" w:cs="Traditional Arabic" w:hint="cs"/>
          <w:sz w:val="32"/>
          <w:szCs w:val="32"/>
          <w:rtl/>
        </w:rPr>
        <w:t xml:space="preserve"> تأثير إيجابي ذو دلالة إحصائية على </w:t>
      </w:r>
      <w:r w:rsidRPr="000B766B">
        <w:rPr>
          <w:rFonts w:ascii="Traditional Arabic" w:eastAsia="Times New Roman" w:hAnsi="Traditional Arabic" w:cs="Traditional Arabic"/>
          <w:sz w:val="32"/>
          <w:szCs w:val="32"/>
          <w:rtl/>
        </w:rPr>
        <w:t>تحسين الأداء الإنتاجي</w:t>
      </w:r>
      <w:r w:rsidR="004B499D" w:rsidRPr="000B766B">
        <w:rPr>
          <w:rFonts w:ascii="Traditional Arabic" w:eastAsia="Times New Roman" w:hAnsi="Traditional Arabic" w:cs="Traditional Arabic" w:hint="cs"/>
          <w:sz w:val="32"/>
          <w:szCs w:val="32"/>
          <w:rtl/>
        </w:rPr>
        <w:t xml:space="preserve"> من خلال تقليل الأخطاء وتحسين الجودة </w:t>
      </w:r>
      <w:r w:rsidRPr="000B766B">
        <w:rPr>
          <w:rFonts w:ascii="Traditional Arabic" w:eastAsia="Times New Roman" w:hAnsi="Traditional Arabic" w:cs="Traditional Arabic"/>
          <w:sz w:val="32"/>
          <w:szCs w:val="32"/>
          <w:rtl/>
        </w:rPr>
        <w:t xml:space="preserve">في </w:t>
      </w:r>
      <w:r w:rsidR="00AD3944" w:rsidRPr="000B766B">
        <w:rPr>
          <w:rFonts w:ascii="Traditional Arabic" w:eastAsia="Times New Roman" w:hAnsi="Traditional Arabic" w:cs="Traditional Arabic" w:hint="cs"/>
          <w:sz w:val="32"/>
          <w:szCs w:val="32"/>
          <w:rtl/>
        </w:rPr>
        <w:t>شركات مجموعة الوطنية للصناعة</w:t>
      </w:r>
      <w:r w:rsidR="004B499D" w:rsidRPr="000B766B">
        <w:rPr>
          <w:rFonts w:ascii="Traditional Arabic" w:eastAsia="Times New Roman" w:hAnsi="Traditional Arabic" w:cs="Traditional Arabic" w:hint="cs"/>
          <w:sz w:val="32"/>
          <w:szCs w:val="32"/>
          <w:rtl/>
        </w:rPr>
        <w:t>.</w:t>
      </w:r>
    </w:p>
    <w:p w14:paraId="2670F721" w14:textId="77777777" w:rsidR="0023238A" w:rsidRPr="000B766B" w:rsidRDefault="0023238A" w:rsidP="0023238A">
      <w:pPr>
        <w:bidi/>
        <w:jc w:val="lowKashida"/>
        <w:rPr>
          <w:rFonts w:ascii="Traditional Arabic" w:eastAsia="Times New Roman" w:hAnsi="Traditional Arabic" w:cs="Traditional Arabic"/>
          <w:sz w:val="32"/>
          <w:szCs w:val="32"/>
        </w:rPr>
      </w:pPr>
    </w:p>
    <w:p w14:paraId="10CA3145" w14:textId="1FC968A0" w:rsidR="00F355C6" w:rsidRPr="000B766B" w:rsidRDefault="00FD419C" w:rsidP="00393C77">
      <w:pPr>
        <w:pStyle w:val="ListParagraph"/>
        <w:numPr>
          <w:ilvl w:val="0"/>
          <w:numId w:val="10"/>
        </w:numPr>
        <w:bidi/>
        <w:ind w:left="565" w:hanging="284"/>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الفرضية الرابعة: يوجد تأثير إيجابي ذو دلالة إحصائية بين تطوير العمليات التشغيلية وزيادة القدرة التنافسية</w:t>
      </w:r>
      <w:r w:rsidR="00AD3944" w:rsidRPr="000B766B">
        <w:rPr>
          <w:rFonts w:ascii="Traditional Arabic" w:eastAsia="Times New Roman" w:hAnsi="Traditional Arabic" w:cs="Traditional Arabic" w:hint="cs"/>
          <w:sz w:val="32"/>
          <w:szCs w:val="32"/>
          <w:rtl/>
        </w:rPr>
        <w:t xml:space="preserve"> في شركات مجموعة الوطنية للصناعة.</w:t>
      </w:r>
    </w:p>
    <w:p w14:paraId="337C9521" w14:textId="77777777" w:rsidR="0023238A" w:rsidRPr="000B766B" w:rsidRDefault="0023238A" w:rsidP="0023238A">
      <w:pPr>
        <w:bidi/>
        <w:jc w:val="lowKashida"/>
        <w:rPr>
          <w:rFonts w:ascii="Traditional Arabic" w:eastAsia="Times New Roman" w:hAnsi="Traditional Arabic" w:cs="Traditional Arabic"/>
          <w:sz w:val="32"/>
          <w:szCs w:val="32"/>
        </w:rPr>
      </w:pPr>
    </w:p>
    <w:p w14:paraId="7040F275" w14:textId="68AD5278" w:rsidR="00106261" w:rsidRPr="000B766B" w:rsidRDefault="0023238A" w:rsidP="00106261">
      <w:pPr>
        <w:bidi/>
        <w:spacing w:after="0" w:line="360" w:lineRule="auto"/>
        <w:jc w:val="lowKashida"/>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lastRenderedPageBreak/>
        <w:t>1/</w:t>
      </w:r>
      <w:r w:rsidR="00514BB8" w:rsidRPr="000B766B">
        <w:rPr>
          <w:rFonts w:ascii="Traditional Arabic" w:eastAsia="Times New Roman" w:hAnsi="Traditional Arabic" w:cs="Traditional Arabic"/>
          <w:b/>
          <w:bCs/>
          <w:sz w:val="32"/>
          <w:szCs w:val="32"/>
        </w:rPr>
        <w:t>7</w:t>
      </w:r>
      <w:r w:rsidRPr="000B766B">
        <w:rPr>
          <w:rFonts w:ascii="Traditional Arabic" w:eastAsia="Times New Roman" w:hAnsi="Traditional Arabic" w:cs="Traditional Arabic" w:hint="cs"/>
          <w:b/>
          <w:bCs/>
          <w:sz w:val="32"/>
          <w:szCs w:val="32"/>
          <w:rtl/>
        </w:rPr>
        <w:t xml:space="preserve"> </w:t>
      </w:r>
      <w:r w:rsidR="00106261" w:rsidRPr="000B766B">
        <w:rPr>
          <w:rFonts w:ascii="Traditional Arabic" w:eastAsia="Times New Roman" w:hAnsi="Traditional Arabic" w:cs="Traditional Arabic" w:hint="cs"/>
          <w:b/>
          <w:bCs/>
          <w:sz w:val="32"/>
          <w:szCs w:val="32"/>
          <w:rtl/>
        </w:rPr>
        <w:t>مفاهيم الدراسة:</w:t>
      </w:r>
    </w:p>
    <w:p w14:paraId="06A263B9" w14:textId="407EB51E" w:rsidR="00106261" w:rsidRPr="000B766B" w:rsidRDefault="00106261" w:rsidP="00106261">
      <w:pPr>
        <w:bidi/>
        <w:spacing w:after="0" w:line="360" w:lineRule="auto"/>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b/>
          <w:bCs/>
          <w:sz w:val="32"/>
          <w:szCs w:val="32"/>
          <w:rtl/>
        </w:rPr>
        <w:t>إ</w:t>
      </w:r>
      <w:r w:rsidRPr="000B766B">
        <w:rPr>
          <w:rFonts w:ascii="Traditional Arabic" w:eastAsia="Times New Roman" w:hAnsi="Traditional Arabic" w:cs="Traditional Arabic"/>
          <w:b/>
          <w:bCs/>
          <w:sz w:val="32"/>
          <w:szCs w:val="32"/>
          <w:rtl/>
        </w:rPr>
        <w:t>دارة العمليات</w:t>
      </w:r>
      <w:r w:rsidRPr="000B766B">
        <w:rPr>
          <w:rFonts w:ascii="Traditional Arabic" w:eastAsia="Times New Roman" w:hAnsi="Traditional Arabic" w:cs="Traditional Arabic" w:hint="cs"/>
          <w:b/>
          <w:bCs/>
          <w:sz w:val="32"/>
          <w:szCs w:val="32"/>
          <w:rtl/>
        </w:rPr>
        <w:t>:</w:t>
      </w:r>
      <w:r w:rsidRPr="000B766B">
        <w:rPr>
          <w:rFonts w:ascii="Traditional Arabic" w:eastAsia="Times New Roman" w:hAnsi="Traditional Arabic" w:cs="Traditional Arabic"/>
          <w:sz w:val="32"/>
          <w:szCs w:val="32"/>
          <w:rtl/>
        </w:rPr>
        <w:t xml:space="preserve"> هي مجموعة الأنشطة والتخطيطات التي تركز على تصميم وتشغيل الأنظمة المسؤولة عن تحويل الموارد إلى منتجات أو خدمات تُقدَّم للعملاء. تشمل الإدارة الفعّالة للعمليات تحديد العمليات الأساسية وتحسينها لتحقيق كفاءة وفعالية أعلى </w:t>
      </w:r>
      <w:r w:rsidRPr="000B766B">
        <w:rPr>
          <w:rFonts w:ascii="Traditional Arabic" w:eastAsia="Times New Roman" w:hAnsi="Traditional Arabic" w:cs="Traditional Arabic" w:hint="cs"/>
          <w:sz w:val="32"/>
          <w:szCs w:val="32"/>
          <w:rtl/>
        </w:rPr>
        <w:t xml:space="preserve">وتوصف العمليات بأنها المنظمة المعني بأنشطة الإنتاج والتسليم للسلع والخدمات. </w:t>
      </w:r>
      <w:r w:rsidRPr="000B766B">
        <w:rPr>
          <w:rFonts w:asciiTheme="majorBidi" w:eastAsia="Times New Roman" w:hAnsiTheme="majorBidi" w:cstheme="majorBidi"/>
          <w:sz w:val="32"/>
          <w:szCs w:val="32"/>
          <w:rtl/>
        </w:rPr>
        <w:t>(</w:t>
      </w:r>
      <w:r w:rsidR="00D517F8" w:rsidRPr="000B766B">
        <w:rPr>
          <w:rFonts w:asciiTheme="majorBidi" w:eastAsia="Times New Roman" w:hAnsiTheme="majorBidi" w:cstheme="majorBidi"/>
          <w:sz w:val="32"/>
          <w:szCs w:val="32"/>
        </w:rPr>
        <w:t>Alxoubi</w:t>
      </w:r>
      <w:r w:rsidRPr="000B766B">
        <w:rPr>
          <w:rFonts w:asciiTheme="majorBidi" w:eastAsia="Times New Roman" w:hAnsiTheme="majorBidi" w:cstheme="majorBidi"/>
          <w:sz w:val="32"/>
          <w:szCs w:val="32"/>
        </w:rPr>
        <w:t>,2</w:t>
      </w:r>
      <w:r w:rsidR="00D517F8" w:rsidRPr="000B766B">
        <w:rPr>
          <w:rFonts w:asciiTheme="majorBidi" w:eastAsia="Times New Roman" w:hAnsiTheme="majorBidi" w:cstheme="majorBidi"/>
          <w:sz w:val="32"/>
          <w:szCs w:val="32"/>
        </w:rPr>
        <w:t>022</w:t>
      </w:r>
      <w:r w:rsidRPr="000B766B">
        <w:rPr>
          <w:rFonts w:asciiTheme="majorBidi" w:eastAsia="Times New Roman" w:hAnsiTheme="majorBidi" w:cstheme="majorBidi"/>
          <w:sz w:val="32"/>
          <w:szCs w:val="32"/>
        </w:rPr>
        <w:t>,1</w:t>
      </w:r>
      <w:r w:rsidRPr="000B766B">
        <w:rPr>
          <w:rFonts w:asciiTheme="majorBidi" w:eastAsia="Times New Roman" w:hAnsiTheme="majorBidi" w:cstheme="majorBidi"/>
          <w:sz w:val="32"/>
          <w:szCs w:val="32"/>
          <w:rtl/>
        </w:rPr>
        <w:t>)</w:t>
      </w:r>
    </w:p>
    <w:p w14:paraId="1ED8755E" w14:textId="77777777" w:rsidR="00106261" w:rsidRPr="000B766B" w:rsidRDefault="00106261" w:rsidP="00106261">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استراتيجيات إدارة العمليات:</w:t>
      </w:r>
      <w:r w:rsidRPr="000B766B">
        <w:rPr>
          <w:rFonts w:ascii="Traditional Arabic" w:eastAsia="Times New Roman" w:hAnsi="Traditional Arabic" w:cs="Traditional Arabic"/>
          <w:b/>
          <w:bCs/>
          <w:sz w:val="32"/>
          <w:szCs w:val="32"/>
        </w:rPr>
        <w:t xml:space="preserve"> </w:t>
      </w:r>
      <w:r w:rsidRPr="000B766B">
        <w:rPr>
          <w:rFonts w:ascii="Traditional Arabic" w:eastAsia="Times New Roman" w:hAnsi="Traditional Arabic" w:cs="Traditional Arabic"/>
          <w:sz w:val="32"/>
          <w:szCs w:val="32"/>
          <w:rtl/>
        </w:rPr>
        <w:t>هي الطرق والخطط التي تُستخدم لتطوير وإدارة العمليات بما يحقق أهداف المؤسسة على المدى الطويل. تشمل استراتيجيات مثل التحسين المستمر، التوسع، تقليل التكاليف، والابتكار في العمليات.</w:t>
      </w:r>
      <w:r w:rsidRPr="000B766B">
        <w:rPr>
          <w:rFonts w:ascii="Traditional Arabic" w:eastAsia="Times New Roman" w:hAnsi="Traditional Arabic" w:cs="Traditional Arabic" w:hint="cs"/>
          <w:sz w:val="32"/>
          <w:szCs w:val="32"/>
          <w:rtl/>
        </w:rPr>
        <w:t xml:space="preserve"> (جبرين، 2011، 49) </w:t>
      </w:r>
    </w:p>
    <w:p w14:paraId="711B63B9" w14:textId="42890B1B" w:rsidR="00106261" w:rsidRPr="000B766B" w:rsidRDefault="00106261" w:rsidP="00106261">
      <w:pPr>
        <w:bidi/>
        <w:spacing w:after="200" w:line="276"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b/>
          <w:bCs/>
          <w:sz w:val="32"/>
          <w:szCs w:val="32"/>
          <w:rtl/>
        </w:rPr>
        <w:t>الإنتاجية:</w:t>
      </w:r>
      <w:r w:rsidRPr="000B766B">
        <w:rPr>
          <w:rFonts w:ascii="Traditional Arabic" w:eastAsia="Times New Roman" w:hAnsi="Traditional Arabic" w:cs="Traditional Arabic" w:hint="cs"/>
          <w:sz w:val="32"/>
          <w:szCs w:val="32"/>
          <w:rtl/>
        </w:rPr>
        <w:t xml:space="preserve"> ه</w:t>
      </w:r>
      <w:r w:rsidRPr="000B766B">
        <w:rPr>
          <w:rFonts w:ascii="Traditional Arabic" w:eastAsia="Times New Roman" w:hAnsi="Traditional Arabic" w:cs="Traditional Arabic" w:hint="eastAsia"/>
          <w:sz w:val="32"/>
          <w:szCs w:val="32"/>
          <w:rtl/>
        </w:rPr>
        <w:t>ي</w:t>
      </w:r>
      <w:r w:rsidRPr="000B766B">
        <w:rPr>
          <w:rFonts w:ascii="Traditional Arabic" w:eastAsia="Times New Roman" w:hAnsi="Traditional Arabic" w:cs="Traditional Arabic"/>
          <w:sz w:val="32"/>
          <w:szCs w:val="32"/>
          <w:rtl/>
        </w:rPr>
        <w:t xml:space="preserve"> قياس كفاءة استخدام الموارد (مثل العمالة والمواد والوقت) لإنتاج السلع والخدمات. يمكن حسابها كنسبة بين المدخلات (الموارد المستخدمة) والمخرجات (المنتجات أو الخدمات المقدمة). </w:t>
      </w:r>
      <w:r w:rsidR="00BD2AA1" w:rsidRPr="000B766B">
        <w:rPr>
          <w:rFonts w:ascii="Traditional Arabic" w:eastAsia="Times New Roman" w:hAnsi="Traditional Arabic" w:cs="Traditional Arabic" w:hint="cs"/>
          <w:sz w:val="32"/>
          <w:szCs w:val="32"/>
          <w:rtl/>
        </w:rPr>
        <w:t>(</w:t>
      </w:r>
      <w:r w:rsidR="00BD2AA1" w:rsidRPr="000B766B">
        <w:rPr>
          <w:rFonts w:ascii="Traditional Arabic" w:eastAsia="Times New Roman" w:hAnsi="Traditional Arabic" w:cs="Traditional Arabic"/>
          <w:sz w:val="32"/>
          <w:szCs w:val="32"/>
        </w:rPr>
        <w:t>Jay</w:t>
      </w:r>
      <w:r w:rsidRPr="000B766B">
        <w:rPr>
          <w:rFonts w:ascii="Traditional Arabic" w:eastAsia="Times New Roman" w:hAnsi="Traditional Arabic" w:cs="Traditional Arabic"/>
          <w:sz w:val="32"/>
          <w:szCs w:val="32"/>
        </w:rPr>
        <w:t xml:space="preserve"> Heizer,2014,13</w:t>
      </w:r>
      <w:r w:rsidRPr="000B766B">
        <w:rPr>
          <w:rFonts w:ascii="Traditional Arabic" w:eastAsia="Times New Roman" w:hAnsi="Traditional Arabic" w:cs="Traditional Arabic" w:hint="cs"/>
          <w:sz w:val="32"/>
          <w:szCs w:val="32"/>
          <w:rtl/>
        </w:rPr>
        <w:t>)</w:t>
      </w:r>
    </w:p>
    <w:p w14:paraId="42CDA279" w14:textId="77777777" w:rsidR="00106261" w:rsidRPr="000B766B" w:rsidRDefault="00106261" w:rsidP="00106261">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 xml:space="preserve">زيادة </w:t>
      </w:r>
      <w:r w:rsidRPr="000B766B">
        <w:rPr>
          <w:rFonts w:ascii="Traditional Arabic" w:eastAsia="Times New Roman" w:hAnsi="Traditional Arabic" w:cs="Traditional Arabic" w:hint="cs"/>
          <w:b/>
          <w:bCs/>
          <w:sz w:val="32"/>
          <w:szCs w:val="32"/>
          <w:rtl/>
        </w:rPr>
        <w:t>الإنتاجية:</w:t>
      </w:r>
      <w:r w:rsidRPr="000B766B">
        <w:rPr>
          <w:rFonts w:ascii="Traditional Arabic" w:eastAsia="Times New Roman" w:hAnsi="Traditional Arabic" w:cs="Traditional Arabic" w:hint="cs"/>
          <w:sz w:val="32"/>
          <w:szCs w:val="32"/>
          <w:rtl/>
        </w:rPr>
        <w:t xml:space="preserve"> هي </w:t>
      </w:r>
      <w:r w:rsidRPr="000B766B">
        <w:rPr>
          <w:rFonts w:ascii="Traditional Arabic" w:eastAsia="Times New Roman" w:hAnsi="Traditional Arabic" w:cs="Traditional Arabic"/>
          <w:sz w:val="32"/>
          <w:szCs w:val="32"/>
          <w:rtl/>
        </w:rPr>
        <w:t>تحسين الكفاءة في استخدام الموارد المتاحة (مثل العمالة، المواد، الوقت، والتكنولوجيا) لتحقيق أكبر قدر من المخرجات بأقل قدر من المدخلات</w:t>
      </w:r>
      <w:r w:rsidRPr="000B766B">
        <w:rPr>
          <w:rFonts w:ascii="Traditional Arabic" w:eastAsia="Times New Roman" w:hAnsi="Traditional Arabic" w:cs="Traditional Arabic" w:hint="cs"/>
          <w:sz w:val="32"/>
          <w:szCs w:val="32"/>
          <w:rtl/>
        </w:rPr>
        <w:t>،</w:t>
      </w:r>
      <w:r w:rsidRPr="000B766B">
        <w:rPr>
          <w:rFonts w:ascii="Traditional Arabic" w:eastAsia="Times New Roman" w:hAnsi="Traditional Arabic" w:cs="Traditional Arabic"/>
          <w:sz w:val="32"/>
          <w:szCs w:val="32"/>
          <w:rtl/>
        </w:rPr>
        <w:t xml:space="preserve"> وهي مؤشر مهم لقياس أداء المؤسسات، حيث تشير إلى مدى قدرة المنظمة على تحسين الإنتاج وتحقيق النمو </w:t>
      </w:r>
      <w:r w:rsidRPr="000B766B">
        <w:rPr>
          <w:rFonts w:ascii="Traditional Arabic" w:eastAsia="Times New Roman" w:hAnsi="Traditional Arabic" w:cs="Traditional Arabic" w:hint="cs"/>
          <w:sz w:val="32"/>
          <w:szCs w:val="32"/>
          <w:rtl/>
        </w:rPr>
        <w:t>المستدام. (</w:t>
      </w:r>
      <w:r w:rsidRPr="000B766B">
        <w:rPr>
          <w:rFonts w:asciiTheme="majorBidi" w:eastAsia="Times New Roman" w:hAnsiTheme="majorBidi" w:cstheme="majorBidi"/>
          <w:sz w:val="32"/>
          <w:szCs w:val="32"/>
        </w:rPr>
        <w:t>Stevenson,2018,23</w:t>
      </w:r>
      <w:r w:rsidRPr="000B766B">
        <w:rPr>
          <w:rFonts w:asciiTheme="majorBidi" w:eastAsia="Times New Roman" w:hAnsiTheme="majorBidi" w:cstheme="majorBidi"/>
          <w:sz w:val="32"/>
          <w:szCs w:val="32"/>
          <w:rtl/>
        </w:rPr>
        <w:t>)</w:t>
      </w:r>
    </w:p>
    <w:p w14:paraId="65DED5F2" w14:textId="77777777" w:rsidR="00106261" w:rsidRPr="000B766B" w:rsidRDefault="00106261" w:rsidP="00106261">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تطوير العمليات:</w:t>
      </w:r>
      <w:r w:rsidRPr="000B766B">
        <w:rPr>
          <w:rFonts w:ascii="Traditional Arabic" w:eastAsia="Times New Roman" w:hAnsi="Traditional Arabic" w:cs="Traditional Arabic"/>
          <w:b/>
          <w:bCs/>
          <w:sz w:val="32"/>
          <w:szCs w:val="32"/>
        </w:rPr>
        <w:t xml:space="preserve"> </w:t>
      </w:r>
      <w:r w:rsidRPr="000B766B">
        <w:rPr>
          <w:rFonts w:ascii="Traditional Arabic" w:eastAsia="Times New Roman" w:hAnsi="Traditional Arabic" w:cs="Traditional Arabic"/>
          <w:sz w:val="32"/>
          <w:szCs w:val="32"/>
          <w:rtl/>
        </w:rPr>
        <w:t xml:space="preserve">هو إجراء تغييرات أو تحسينات على العمليات التشغيلية في المؤسسة بهدف زيادة الكفاءة، تقليل الفاقد، وتحسين </w:t>
      </w:r>
      <w:r w:rsidRPr="000B766B">
        <w:rPr>
          <w:rFonts w:ascii="Traditional Arabic" w:eastAsia="Times New Roman" w:hAnsi="Traditional Arabic" w:cs="Traditional Arabic" w:hint="cs"/>
          <w:sz w:val="32"/>
          <w:szCs w:val="32"/>
          <w:rtl/>
        </w:rPr>
        <w:t xml:space="preserve">الجودة. </w:t>
      </w:r>
      <w:proofErr w:type="gramStart"/>
      <w:r w:rsidRPr="000B766B">
        <w:rPr>
          <w:rFonts w:asciiTheme="majorBidi" w:eastAsia="Times New Roman" w:hAnsiTheme="majorBidi" w:cstheme="majorBidi"/>
          <w:sz w:val="32"/>
          <w:szCs w:val="32"/>
          <w:rtl/>
        </w:rPr>
        <w:t>(</w:t>
      </w:r>
      <w:r w:rsidRPr="000B766B">
        <w:rPr>
          <w:rFonts w:asciiTheme="majorBidi" w:eastAsia="Times New Roman" w:hAnsiTheme="majorBidi" w:cstheme="majorBidi"/>
          <w:sz w:val="32"/>
          <w:szCs w:val="32"/>
        </w:rPr>
        <w:t xml:space="preserve"> Jay</w:t>
      </w:r>
      <w:proofErr w:type="gramEnd"/>
      <w:r w:rsidRPr="000B766B">
        <w:rPr>
          <w:rFonts w:asciiTheme="majorBidi" w:eastAsia="Times New Roman" w:hAnsiTheme="majorBidi" w:cstheme="majorBidi"/>
          <w:sz w:val="32"/>
          <w:szCs w:val="32"/>
        </w:rPr>
        <w:t xml:space="preserve"> Heizer,2014,40</w:t>
      </w:r>
      <w:r w:rsidRPr="000B766B">
        <w:rPr>
          <w:rFonts w:ascii="Traditional Arabic" w:eastAsia="Times New Roman" w:hAnsi="Traditional Arabic" w:cs="Traditional Arabic" w:hint="cs"/>
          <w:sz w:val="32"/>
          <w:szCs w:val="32"/>
          <w:rtl/>
        </w:rPr>
        <w:t>)</w:t>
      </w:r>
    </w:p>
    <w:p w14:paraId="30C28486" w14:textId="77777777" w:rsidR="00106261" w:rsidRPr="000B766B" w:rsidRDefault="00106261" w:rsidP="00106261">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القطاع الصناعي</w:t>
      </w:r>
      <w:r w:rsidRPr="000B766B">
        <w:rPr>
          <w:rFonts w:ascii="Traditional Arabic" w:eastAsia="Times New Roman" w:hAnsi="Traditional Arabic" w:cs="Traditional Arabic" w:hint="cs"/>
          <w:b/>
          <w:bCs/>
          <w:sz w:val="32"/>
          <w:szCs w:val="32"/>
          <w:rtl/>
        </w:rPr>
        <w:t xml:space="preserve"> (إجرائياً)</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b/>
          <w:bCs/>
          <w:sz w:val="32"/>
          <w:szCs w:val="32"/>
        </w:rPr>
        <w:t xml:space="preserve"> </w:t>
      </w:r>
      <w:r w:rsidRPr="000B766B">
        <w:rPr>
          <w:rFonts w:ascii="Traditional Arabic" w:eastAsia="Times New Roman" w:hAnsi="Traditional Arabic" w:cs="Traditional Arabic"/>
          <w:sz w:val="32"/>
          <w:szCs w:val="32"/>
          <w:rtl/>
        </w:rPr>
        <w:t>يشير إلى الأنشطة الاقتصادية التي تتضمن تحويل المواد الخام إلى</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منتجات نهائية أو نصف نهائية باستخدام تقنيات وأدوات صناعية</w:t>
      </w:r>
      <w:r w:rsidRPr="000B766B">
        <w:rPr>
          <w:rFonts w:ascii="Traditional Arabic" w:eastAsia="Times New Roman" w:hAnsi="Traditional Arabic" w:cs="Traditional Arabic"/>
          <w:sz w:val="32"/>
          <w:szCs w:val="32"/>
        </w:rPr>
        <w:t>.</w:t>
      </w:r>
    </w:p>
    <w:p w14:paraId="3162D9D4" w14:textId="77777777" w:rsidR="00106261" w:rsidRPr="000B766B" w:rsidRDefault="00106261" w:rsidP="00106261">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الكفاءة التشغيلية</w:t>
      </w:r>
      <w:r w:rsidRPr="000B766B">
        <w:rPr>
          <w:rFonts w:ascii="Traditional Arabic" w:eastAsia="Times New Roman" w:hAnsi="Traditional Arabic" w:cs="Traditional Arabic" w:hint="cs"/>
          <w:b/>
          <w:bCs/>
          <w:sz w:val="32"/>
          <w:szCs w:val="32"/>
          <w:rtl/>
        </w:rPr>
        <w:t xml:space="preserve"> (إجرائياً)</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b/>
          <w:bCs/>
          <w:sz w:val="32"/>
          <w:szCs w:val="32"/>
        </w:rPr>
        <w:t xml:space="preserve"> </w:t>
      </w:r>
      <w:r w:rsidRPr="000B766B">
        <w:rPr>
          <w:rFonts w:ascii="Traditional Arabic" w:eastAsia="Times New Roman" w:hAnsi="Traditional Arabic" w:cs="Traditional Arabic"/>
          <w:sz w:val="32"/>
          <w:szCs w:val="32"/>
          <w:rtl/>
        </w:rPr>
        <w:t>تشير إلى قدرة المؤسسة على تحقيق أقصى إنتاجية ممكنة باستخدام أقل قدر من الموارد، مع الحفاظ على الجودة المطلوبة.</w:t>
      </w:r>
    </w:p>
    <w:p w14:paraId="01126554" w14:textId="7750977E" w:rsidR="00594938" w:rsidRPr="000B766B" w:rsidRDefault="00106261"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b/>
          <w:bCs/>
          <w:sz w:val="32"/>
          <w:szCs w:val="32"/>
          <w:rtl/>
        </w:rPr>
        <w:lastRenderedPageBreak/>
        <w:t>التأثير</w:t>
      </w:r>
      <w:r w:rsidRPr="000B766B">
        <w:rPr>
          <w:rFonts w:ascii="Traditional Arabic" w:eastAsia="Times New Roman" w:hAnsi="Traditional Arabic" w:cs="Traditional Arabic" w:hint="cs"/>
          <w:b/>
          <w:bCs/>
          <w:sz w:val="32"/>
          <w:szCs w:val="32"/>
          <w:rtl/>
        </w:rPr>
        <w:t xml:space="preserve"> (إجرائياً)</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b/>
          <w:bCs/>
          <w:sz w:val="32"/>
          <w:szCs w:val="32"/>
        </w:rPr>
        <w:t xml:space="preserve"> </w:t>
      </w:r>
      <w:r w:rsidRPr="000B766B">
        <w:rPr>
          <w:rFonts w:ascii="Traditional Arabic" w:eastAsia="Times New Roman" w:hAnsi="Traditional Arabic" w:cs="Traditional Arabic"/>
          <w:sz w:val="32"/>
          <w:szCs w:val="32"/>
          <w:rtl/>
        </w:rPr>
        <w:t>هو العلاقة السببية بين المتغير المستقل (تطوير استراتيجيات إدارة العمليات) والمتغير التابع (الإنتاجية)، التي تسعى الدراسة إلى قياسها.</w:t>
      </w:r>
    </w:p>
    <w:p w14:paraId="068D0467"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p>
    <w:p w14:paraId="2E20039B" w14:textId="626D935B" w:rsidR="00594938" w:rsidRPr="000B766B" w:rsidRDefault="00594938" w:rsidP="00594938">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1/</w:t>
      </w:r>
      <w:r w:rsidR="00514BB8" w:rsidRPr="000B766B">
        <w:rPr>
          <w:rFonts w:ascii="Traditional Arabic" w:eastAsia="Times New Roman" w:hAnsi="Traditional Arabic" w:cs="Traditional Arabic"/>
          <w:b/>
          <w:bCs/>
          <w:sz w:val="32"/>
          <w:szCs w:val="32"/>
        </w:rPr>
        <w:t>8</w:t>
      </w:r>
      <w:r w:rsidRPr="000B766B">
        <w:rPr>
          <w:rFonts w:ascii="Traditional Arabic" w:eastAsia="Times New Roman" w:hAnsi="Traditional Arabic" w:cs="Traditional Arabic" w:hint="cs"/>
          <w:b/>
          <w:bCs/>
          <w:sz w:val="32"/>
          <w:szCs w:val="32"/>
          <w:rtl/>
        </w:rPr>
        <w:t>حدود الدراسة</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hint="cs"/>
          <w:b/>
          <w:bCs/>
          <w:sz w:val="32"/>
          <w:szCs w:val="32"/>
          <w:rtl/>
        </w:rPr>
        <w:t xml:space="preserve"> (المكانية، الزمانية، البشرية):</w:t>
      </w:r>
    </w:p>
    <w:p w14:paraId="52527D0F" w14:textId="59FC211C" w:rsidR="00594938" w:rsidRPr="000B766B" w:rsidRDefault="00594938" w:rsidP="00594938">
      <w:pPr>
        <w:pStyle w:val="ListParagraph"/>
        <w:numPr>
          <w:ilvl w:val="0"/>
          <w:numId w:val="15"/>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b/>
          <w:bCs/>
          <w:sz w:val="32"/>
          <w:szCs w:val="32"/>
          <w:rtl/>
        </w:rPr>
        <w:t>حدود الدراسة البشرية</w:t>
      </w:r>
      <w:r w:rsidRPr="000B766B">
        <w:rPr>
          <w:rFonts w:ascii="Traditional Arabic" w:eastAsia="Times New Roman" w:hAnsi="Traditional Arabic" w:cs="Traditional Arabic" w:hint="cs"/>
          <w:sz w:val="32"/>
          <w:szCs w:val="32"/>
          <w:rtl/>
        </w:rPr>
        <w:t>: العاملين والموظفين في مجموعة الوطنية للصناعة.</w:t>
      </w:r>
    </w:p>
    <w:p w14:paraId="64D04CE5" w14:textId="7710363E" w:rsidR="00594938" w:rsidRPr="000B766B" w:rsidRDefault="00594938" w:rsidP="00594938">
      <w:pPr>
        <w:pStyle w:val="ListParagraph"/>
        <w:numPr>
          <w:ilvl w:val="0"/>
          <w:numId w:val="15"/>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b/>
          <w:bCs/>
          <w:sz w:val="32"/>
          <w:szCs w:val="32"/>
          <w:rtl/>
        </w:rPr>
        <w:t>حدود الدراسة المكانية</w:t>
      </w:r>
      <w:r w:rsidRPr="000B766B">
        <w:rPr>
          <w:rFonts w:ascii="Traditional Arabic" w:eastAsia="Times New Roman" w:hAnsi="Traditional Arabic" w:cs="Traditional Arabic" w:hint="cs"/>
          <w:sz w:val="32"/>
          <w:szCs w:val="32"/>
          <w:rtl/>
        </w:rPr>
        <w:t>: مصانع مجموعة الوطنية للصناعة.</w:t>
      </w:r>
    </w:p>
    <w:p w14:paraId="78C81023" w14:textId="49276526" w:rsidR="00594938" w:rsidRPr="000B766B" w:rsidRDefault="00594938" w:rsidP="00B5053B">
      <w:pPr>
        <w:numPr>
          <w:ilvl w:val="0"/>
          <w:numId w:val="15"/>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b/>
          <w:bCs/>
          <w:sz w:val="32"/>
          <w:szCs w:val="32"/>
          <w:rtl/>
        </w:rPr>
        <w:t>حدود الدراسة الزمانية</w:t>
      </w:r>
      <w:r w:rsidRPr="000B766B">
        <w:rPr>
          <w:rFonts w:ascii="Traditional Arabic" w:eastAsia="Times New Roman" w:hAnsi="Traditional Arabic" w:cs="Traditional Arabic" w:hint="cs"/>
          <w:sz w:val="32"/>
          <w:szCs w:val="32"/>
          <w:rtl/>
        </w:rPr>
        <w:t xml:space="preserve">: 1447 ه </w:t>
      </w:r>
      <w:r w:rsidRPr="000B766B">
        <w:rPr>
          <w:rFonts w:ascii="Traditional Arabic" w:eastAsia="Times New Roman" w:hAnsi="Traditional Arabic" w:cs="Traditional Arabic"/>
          <w:sz w:val="32"/>
          <w:szCs w:val="32"/>
          <w:rtl/>
        </w:rPr>
        <w:t>–</w:t>
      </w:r>
      <w:r w:rsidRPr="000B766B">
        <w:rPr>
          <w:rFonts w:ascii="Traditional Arabic" w:eastAsia="Times New Roman" w:hAnsi="Traditional Arabic" w:cs="Traditional Arabic" w:hint="cs"/>
          <w:sz w:val="32"/>
          <w:szCs w:val="32"/>
          <w:rtl/>
        </w:rPr>
        <w:t xml:space="preserve"> 2025م</w:t>
      </w:r>
    </w:p>
    <w:p w14:paraId="18C45CDA" w14:textId="77777777" w:rsidR="004424E9" w:rsidRPr="000B766B" w:rsidRDefault="004424E9" w:rsidP="004424E9">
      <w:pPr>
        <w:bidi/>
        <w:spacing w:after="0" w:line="360" w:lineRule="auto"/>
        <w:jc w:val="both"/>
        <w:rPr>
          <w:rFonts w:ascii="Traditional Arabic" w:eastAsia="Times New Roman" w:hAnsi="Traditional Arabic" w:cs="Traditional Arabic"/>
          <w:sz w:val="32"/>
          <w:szCs w:val="32"/>
        </w:rPr>
      </w:pPr>
    </w:p>
    <w:p w14:paraId="54B120B5" w14:textId="4168EAD1" w:rsidR="00594938" w:rsidRPr="000B766B" w:rsidRDefault="00594938" w:rsidP="00594938">
      <w:pPr>
        <w:bidi/>
        <w:spacing w:after="0" w:line="360" w:lineRule="auto"/>
        <w:jc w:val="both"/>
        <w:rPr>
          <w:rFonts w:ascii="Traditional Arabic" w:eastAsia="Times New Roman" w:hAnsi="Traditional Arabic" w:cs="Traditional Arabic"/>
          <w:b/>
          <w:bCs/>
          <w:sz w:val="36"/>
          <w:szCs w:val="36"/>
          <w:rtl/>
        </w:rPr>
      </w:pPr>
      <w:r w:rsidRPr="000B766B">
        <w:rPr>
          <w:rFonts w:ascii="Traditional Arabic" w:eastAsia="Times New Roman" w:hAnsi="Traditional Arabic" w:cs="Traditional Arabic" w:hint="cs"/>
          <w:b/>
          <w:bCs/>
          <w:sz w:val="36"/>
          <w:szCs w:val="36"/>
          <w:rtl/>
        </w:rPr>
        <w:t>1/</w:t>
      </w:r>
      <w:r w:rsidR="00514BB8" w:rsidRPr="000B766B">
        <w:rPr>
          <w:rFonts w:ascii="Traditional Arabic" w:eastAsia="Times New Roman" w:hAnsi="Traditional Arabic" w:cs="Traditional Arabic"/>
          <w:b/>
          <w:bCs/>
          <w:sz w:val="36"/>
          <w:szCs w:val="36"/>
        </w:rPr>
        <w:t>9</w:t>
      </w:r>
      <w:r w:rsidRPr="000B766B">
        <w:rPr>
          <w:rFonts w:ascii="Traditional Arabic" w:eastAsia="Times New Roman" w:hAnsi="Traditional Arabic" w:cs="Traditional Arabic" w:hint="cs"/>
          <w:b/>
          <w:bCs/>
          <w:sz w:val="36"/>
          <w:szCs w:val="36"/>
          <w:rtl/>
        </w:rPr>
        <w:t xml:space="preserve"> إجراءات ومنهجية الدراسة</w:t>
      </w:r>
      <w:r w:rsidRPr="000B766B">
        <w:rPr>
          <w:rFonts w:ascii="Traditional Arabic" w:eastAsia="Times New Roman" w:hAnsi="Traditional Arabic" w:cs="Traditional Arabic"/>
          <w:b/>
          <w:bCs/>
          <w:sz w:val="36"/>
          <w:szCs w:val="36"/>
          <w:rtl/>
        </w:rPr>
        <w:t>:</w:t>
      </w:r>
    </w:p>
    <w:p w14:paraId="2A40910E" w14:textId="6C8EC2D5" w:rsidR="00594938" w:rsidRPr="000B766B" w:rsidRDefault="00594938" w:rsidP="00594938">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1/</w:t>
      </w:r>
      <w:r w:rsidR="00514BB8" w:rsidRPr="000B766B">
        <w:rPr>
          <w:rFonts w:ascii="Traditional Arabic" w:eastAsia="Times New Roman" w:hAnsi="Traditional Arabic" w:cs="Traditional Arabic"/>
          <w:b/>
          <w:bCs/>
          <w:sz w:val="32"/>
          <w:szCs w:val="32"/>
        </w:rPr>
        <w:t>9</w:t>
      </w:r>
      <w:r w:rsidRPr="000B766B">
        <w:rPr>
          <w:rFonts w:ascii="Traditional Arabic" w:eastAsia="Times New Roman" w:hAnsi="Traditional Arabic" w:cs="Traditional Arabic" w:hint="cs"/>
          <w:b/>
          <w:bCs/>
          <w:sz w:val="32"/>
          <w:szCs w:val="32"/>
          <w:rtl/>
        </w:rPr>
        <w:t>/1منهجية الدراسة</w:t>
      </w:r>
      <w:r w:rsidRPr="000B766B">
        <w:rPr>
          <w:rFonts w:ascii="Traditional Arabic" w:eastAsia="Times New Roman" w:hAnsi="Traditional Arabic" w:cs="Traditional Arabic"/>
          <w:b/>
          <w:bCs/>
          <w:sz w:val="32"/>
          <w:szCs w:val="32"/>
          <w:rtl/>
        </w:rPr>
        <w:t>:</w:t>
      </w:r>
    </w:p>
    <w:p w14:paraId="0A097CA3" w14:textId="77777777" w:rsidR="00594938" w:rsidRPr="000B766B" w:rsidRDefault="00594938" w:rsidP="00594938">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تم </w:t>
      </w:r>
      <w:r w:rsidRPr="000B766B">
        <w:rPr>
          <w:rFonts w:ascii="Traditional Arabic" w:eastAsia="Times New Roman" w:hAnsi="Traditional Arabic" w:cs="Traditional Arabic" w:hint="cs"/>
          <w:sz w:val="32"/>
          <w:szCs w:val="32"/>
          <w:rtl/>
        </w:rPr>
        <w:t>استخدام</w:t>
      </w:r>
      <w:r w:rsidRPr="000B766B">
        <w:rPr>
          <w:rFonts w:ascii="Traditional Arabic" w:eastAsia="Times New Roman" w:hAnsi="Traditional Arabic" w:cs="Traditional Arabic"/>
          <w:sz w:val="32"/>
          <w:szCs w:val="32"/>
          <w:rtl/>
        </w:rPr>
        <w:t xml:space="preserve"> المنهج الوصفي التحليلي في هذه الدراسة، إذ يُعد مناسبًا لدراسة أثر تطوير استراتيجيات إدارة العمليات على زيادة الإنتاجية في القطاع الصناعي</w:t>
      </w:r>
      <w:r w:rsidRPr="000B766B">
        <w:rPr>
          <w:rFonts w:ascii="Traditional Arabic" w:eastAsia="Times New Roman" w:hAnsi="Traditional Arabic" w:cs="Traditional Arabic" w:hint="cs"/>
          <w:sz w:val="32"/>
          <w:szCs w:val="32"/>
          <w:rtl/>
        </w:rPr>
        <w:t>،</w:t>
      </w:r>
      <w:r w:rsidRPr="000B766B">
        <w:rPr>
          <w:rFonts w:ascii="Traditional Arabic" w:eastAsia="Times New Roman" w:hAnsi="Traditional Arabic" w:cs="Traditional Arabic"/>
          <w:sz w:val="32"/>
          <w:szCs w:val="32"/>
          <w:rtl/>
        </w:rPr>
        <w:t xml:space="preserve"> </w:t>
      </w:r>
      <w:r w:rsidRPr="000B766B">
        <w:rPr>
          <w:rFonts w:ascii="Traditional Arabic" w:eastAsia="Times New Roman" w:hAnsi="Traditional Arabic" w:cs="Traditional Arabic" w:hint="cs"/>
          <w:sz w:val="32"/>
          <w:szCs w:val="32"/>
          <w:rtl/>
        </w:rPr>
        <w:t>و</w:t>
      </w:r>
      <w:r w:rsidRPr="000B766B">
        <w:rPr>
          <w:rFonts w:ascii="Traditional Arabic" w:eastAsia="Times New Roman" w:hAnsi="Traditional Arabic" w:cs="Traditional Arabic"/>
          <w:sz w:val="32"/>
          <w:szCs w:val="32"/>
          <w:rtl/>
        </w:rPr>
        <w:t>يعتمد المنهج الوصفي على جمع وتحليل البيانات لفهم طبيعة العلاقة بين المتغيرات، بينما يتيح المنهج التحليلي فهم التأثيرات المتبادلة بين الاستراتيجيات الإنتاجية والكفاءة التشغيلية</w:t>
      </w:r>
      <w:r w:rsidRPr="000B766B">
        <w:rPr>
          <w:rFonts w:ascii="Traditional Arabic" w:eastAsia="Times New Roman" w:hAnsi="Traditional Arabic" w:cs="Traditional Arabic"/>
          <w:sz w:val="32"/>
          <w:szCs w:val="32"/>
        </w:rPr>
        <w:t>.</w:t>
      </w:r>
    </w:p>
    <w:p w14:paraId="28FF35AF" w14:textId="030EA93E" w:rsidR="00594938" w:rsidRPr="000B766B" w:rsidRDefault="00594938" w:rsidP="00594938">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1/</w:t>
      </w:r>
      <w:r w:rsidR="00514BB8" w:rsidRPr="000B766B">
        <w:rPr>
          <w:rFonts w:ascii="Traditional Arabic" w:eastAsia="Times New Roman" w:hAnsi="Traditional Arabic" w:cs="Traditional Arabic"/>
          <w:b/>
          <w:bCs/>
          <w:sz w:val="32"/>
          <w:szCs w:val="32"/>
        </w:rPr>
        <w:t>9</w:t>
      </w:r>
      <w:r w:rsidRPr="000B766B">
        <w:rPr>
          <w:rFonts w:ascii="Traditional Arabic" w:eastAsia="Times New Roman" w:hAnsi="Traditional Arabic" w:cs="Traditional Arabic" w:hint="cs"/>
          <w:b/>
          <w:bCs/>
          <w:sz w:val="32"/>
          <w:szCs w:val="32"/>
          <w:rtl/>
        </w:rPr>
        <w:t>/2 مجتمع وعينة الدراسة</w:t>
      </w:r>
      <w:r w:rsidRPr="000B766B">
        <w:rPr>
          <w:rFonts w:ascii="Traditional Arabic" w:eastAsia="Times New Roman" w:hAnsi="Traditional Arabic" w:cs="Traditional Arabic"/>
          <w:b/>
          <w:bCs/>
          <w:sz w:val="32"/>
          <w:szCs w:val="32"/>
          <w:rtl/>
        </w:rPr>
        <w:t>:</w:t>
      </w:r>
    </w:p>
    <w:p w14:paraId="61BB4474" w14:textId="77777777" w:rsidR="00594938" w:rsidRPr="000B766B" w:rsidRDefault="00594938" w:rsidP="00594938">
      <w:pPr>
        <w:pStyle w:val="ListParagraph"/>
        <w:numPr>
          <w:ilvl w:val="0"/>
          <w:numId w:val="41"/>
        </w:num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hint="cs"/>
          <w:b/>
          <w:bCs/>
          <w:sz w:val="32"/>
          <w:szCs w:val="32"/>
          <w:rtl/>
        </w:rPr>
        <w:t>مجتمع الدراسة</w:t>
      </w:r>
      <w:r w:rsidRPr="000B766B">
        <w:rPr>
          <w:rFonts w:ascii="Traditional Arabic" w:eastAsia="Times New Roman" w:hAnsi="Traditional Arabic" w:cs="Traditional Arabic"/>
          <w:b/>
          <w:bCs/>
          <w:sz w:val="32"/>
          <w:szCs w:val="32"/>
          <w:rtl/>
        </w:rPr>
        <w:t>:</w:t>
      </w:r>
    </w:p>
    <w:p w14:paraId="683DF3B9" w14:textId="77777777" w:rsidR="00594938" w:rsidRPr="000B766B" w:rsidRDefault="00594938" w:rsidP="00594938">
      <w:pPr>
        <w:bidi/>
        <w:spacing w:after="0" w:line="360" w:lineRule="auto"/>
        <w:ind w:firstLine="565"/>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hint="cs"/>
          <w:sz w:val="32"/>
          <w:szCs w:val="32"/>
          <w:rtl/>
        </w:rPr>
        <w:t>العاملين والموظفين</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hint="cs"/>
          <w:sz w:val="32"/>
          <w:szCs w:val="32"/>
          <w:rtl/>
        </w:rPr>
        <w:t xml:space="preserve">في مجموعة الوطنية للصناعة والبالغ عددهم (1700). </w:t>
      </w:r>
    </w:p>
    <w:p w14:paraId="2BBBFB64" w14:textId="77777777" w:rsidR="00594938" w:rsidRPr="000B766B" w:rsidRDefault="00594938" w:rsidP="00594938">
      <w:pPr>
        <w:pStyle w:val="ListParagraph"/>
        <w:numPr>
          <w:ilvl w:val="0"/>
          <w:numId w:val="41"/>
        </w:num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hint="cs"/>
          <w:b/>
          <w:bCs/>
          <w:sz w:val="32"/>
          <w:szCs w:val="32"/>
          <w:rtl/>
        </w:rPr>
        <w:t>عينة الدراسة:</w:t>
      </w:r>
    </w:p>
    <w:p w14:paraId="65A7F67B" w14:textId="77777777" w:rsidR="00594938" w:rsidRPr="000B766B" w:rsidRDefault="00594938" w:rsidP="00594938">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hint="cs"/>
          <w:sz w:val="32"/>
          <w:szCs w:val="32"/>
          <w:rtl/>
        </w:rPr>
        <w:t xml:space="preserve">     العاملين والموظفين في مجموعة الوطنية للصناعة والمتوقع مشاركتهم 1500 موظف.</w:t>
      </w:r>
    </w:p>
    <w:p w14:paraId="19187907" w14:textId="77777777" w:rsidR="00D00A8C" w:rsidRPr="000B766B" w:rsidRDefault="00D00A8C" w:rsidP="00D00A8C">
      <w:pPr>
        <w:bidi/>
        <w:spacing w:after="0" w:line="360" w:lineRule="auto"/>
        <w:jc w:val="both"/>
        <w:rPr>
          <w:rFonts w:ascii="Traditional Arabic" w:eastAsia="Times New Roman" w:hAnsi="Traditional Arabic" w:cs="Traditional Arabic"/>
          <w:sz w:val="32"/>
          <w:szCs w:val="32"/>
        </w:rPr>
      </w:pPr>
    </w:p>
    <w:p w14:paraId="77A7ADA3" w14:textId="08758C9D" w:rsidR="00594938" w:rsidRPr="000B766B" w:rsidRDefault="00D00A8C" w:rsidP="00594938">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lastRenderedPageBreak/>
        <w:t>1/</w:t>
      </w:r>
      <w:r w:rsidR="00514BB8" w:rsidRPr="000B766B">
        <w:rPr>
          <w:rFonts w:ascii="Traditional Arabic" w:eastAsia="Times New Roman" w:hAnsi="Traditional Arabic" w:cs="Traditional Arabic"/>
          <w:b/>
          <w:bCs/>
          <w:sz w:val="32"/>
          <w:szCs w:val="32"/>
        </w:rPr>
        <w:t>9</w:t>
      </w:r>
      <w:r w:rsidRPr="000B766B">
        <w:rPr>
          <w:rFonts w:ascii="Traditional Arabic" w:eastAsia="Times New Roman" w:hAnsi="Traditional Arabic" w:cs="Traditional Arabic" w:hint="cs"/>
          <w:b/>
          <w:bCs/>
          <w:sz w:val="32"/>
          <w:szCs w:val="32"/>
          <w:rtl/>
        </w:rPr>
        <w:t xml:space="preserve">/3 </w:t>
      </w:r>
      <w:r w:rsidR="00594938" w:rsidRPr="000B766B">
        <w:rPr>
          <w:rFonts w:ascii="Traditional Arabic" w:eastAsia="Times New Roman" w:hAnsi="Traditional Arabic" w:cs="Traditional Arabic" w:hint="cs"/>
          <w:b/>
          <w:bCs/>
          <w:sz w:val="32"/>
          <w:szCs w:val="32"/>
          <w:rtl/>
        </w:rPr>
        <w:t>وسائل جمع بيانات الدراسة</w:t>
      </w:r>
      <w:r w:rsidR="00594938" w:rsidRPr="000B766B">
        <w:rPr>
          <w:rFonts w:ascii="Traditional Arabic" w:eastAsia="Times New Roman" w:hAnsi="Traditional Arabic" w:cs="Traditional Arabic"/>
          <w:b/>
          <w:bCs/>
          <w:sz w:val="32"/>
          <w:szCs w:val="32"/>
          <w:rtl/>
        </w:rPr>
        <w:t>:</w:t>
      </w:r>
    </w:p>
    <w:p w14:paraId="76BD4810" w14:textId="77777777" w:rsidR="00594938" w:rsidRPr="000B766B" w:rsidRDefault="00594938" w:rsidP="00594938">
      <w:pPr>
        <w:bidi/>
        <w:spacing w:after="0" w:line="360" w:lineRule="auto"/>
        <w:ind w:firstLine="565"/>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سيتم</w:t>
      </w:r>
      <w:r w:rsidRPr="000B766B">
        <w:rPr>
          <w:rFonts w:ascii="Traditional Arabic" w:eastAsia="Times New Roman" w:hAnsi="Traditional Arabic" w:cs="Traditional Arabic" w:hint="cs"/>
          <w:sz w:val="32"/>
          <w:szCs w:val="32"/>
          <w:rtl/>
        </w:rPr>
        <w:t xml:space="preserve"> اعتبار عدة </w:t>
      </w:r>
      <w:r w:rsidRPr="000B766B">
        <w:rPr>
          <w:rFonts w:ascii="Traditional Arabic" w:eastAsia="Times New Roman" w:hAnsi="Traditional Arabic" w:cs="Traditional Arabic"/>
          <w:sz w:val="32"/>
          <w:szCs w:val="32"/>
          <w:rtl/>
        </w:rPr>
        <w:t>أدوات</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لجمع البيانات لضمان دقة النتائج،</w:t>
      </w:r>
      <w:r w:rsidRPr="000B766B">
        <w:rPr>
          <w:rFonts w:ascii="Traditional Arabic" w:eastAsia="Times New Roman" w:hAnsi="Traditional Arabic" w:cs="Traditional Arabic" w:hint="cs"/>
          <w:sz w:val="32"/>
          <w:szCs w:val="32"/>
          <w:rtl/>
        </w:rPr>
        <w:t xml:space="preserve"> أبرزها:</w:t>
      </w:r>
    </w:p>
    <w:p w14:paraId="568285C6" w14:textId="39D44567" w:rsidR="00594938" w:rsidRPr="000B766B" w:rsidRDefault="00D7574C" w:rsidP="00594938">
      <w:pPr>
        <w:pStyle w:val="ListParagraph"/>
        <w:numPr>
          <w:ilvl w:val="0"/>
          <w:numId w:val="15"/>
        </w:numPr>
        <w:bidi/>
        <w:spacing w:after="0" w:line="276"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الاستبانة</w:t>
      </w:r>
      <w:r w:rsidR="00594938" w:rsidRPr="000B766B">
        <w:rPr>
          <w:rFonts w:ascii="Traditional Arabic" w:eastAsia="Times New Roman" w:hAnsi="Traditional Arabic" w:cs="Traditional Arabic"/>
          <w:sz w:val="32"/>
          <w:szCs w:val="32"/>
        </w:rPr>
        <w:t xml:space="preserve">: </w:t>
      </w:r>
      <w:r w:rsidR="00594938" w:rsidRPr="000B766B">
        <w:rPr>
          <w:rFonts w:ascii="Traditional Arabic" w:eastAsia="Times New Roman" w:hAnsi="Traditional Arabic" w:cs="Traditional Arabic"/>
          <w:sz w:val="32"/>
          <w:szCs w:val="32"/>
          <w:rtl/>
        </w:rPr>
        <w:t xml:space="preserve">سيتم إعداد </w:t>
      </w:r>
      <w:r w:rsidR="00164E22" w:rsidRPr="000B766B">
        <w:rPr>
          <w:rFonts w:ascii="Traditional Arabic" w:eastAsia="Times New Roman" w:hAnsi="Traditional Arabic" w:cs="Traditional Arabic" w:hint="cs"/>
          <w:sz w:val="32"/>
          <w:szCs w:val="32"/>
          <w:rtl/>
        </w:rPr>
        <w:t>استبانة</w:t>
      </w:r>
      <w:r w:rsidR="00594938" w:rsidRPr="000B766B">
        <w:rPr>
          <w:rFonts w:ascii="Traditional Arabic" w:eastAsia="Times New Roman" w:hAnsi="Traditional Arabic" w:cs="Traditional Arabic" w:hint="cs"/>
          <w:sz w:val="32"/>
          <w:szCs w:val="32"/>
          <w:rtl/>
        </w:rPr>
        <w:t xml:space="preserve"> </w:t>
      </w:r>
      <w:r w:rsidR="00594938" w:rsidRPr="000B766B">
        <w:rPr>
          <w:rFonts w:ascii="Traditional Arabic" w:eastAsia="Times New Roman" w:hAnsi="Traditional Arabic" w:cs="Traditional Arabic"/>
          <w:sz w:val="32"/>
          <w:szCs w:val="32"/>
          <w:rtl/>
        </w:rPr>
        <w:t>يتضمن مجموعة من الأسئلة المغلقة والمفتوحة،</w:t>
      </w:r>
      <w:r w:rsidR="00594938" w:rsidRPr="000B766B">
        <w:rPr>
          <w:rFonts w:ascii="Traditional Arabic" w:eastAsia="Times New Roman" w:hAnsi="Traditional Arabic" w:cs="Traditional Arabic" w:hint="cs"/>
          <w:sz w:val="32"/>
          <w:szCs w:val="32"/>
          <w:rtl/>
        </w:rPr>
        <w:t xml:space="preserve"> بهدف توزيعه</w:t>
      </w:r>
      <w:r w:rsidR="00594938" w:rsidRPr="000B766B">
        <w:rPr>
          <w:rFonts w:ascii="Traditional Arabic" w:eastAsia="Times New Roman" w:hAnsi="Traditional Arabic" w:cs="Traditional Arabic"/>
          <w:sz w:val="32"/>
          <w:szCs w:val="32"/>
          <w:rtl/>
        </w:rPr>
        <w:t xml:space="preserve"> على عينة الدراسة، ويغطي محاور رئيسية مثل استراتيجيات إدارة العمليات، كفاءة العمليات، تأثير الابتكار والتكنولوجيا، وجودة المنتجات</w:t>
      </w:r>
      <w:r w:rsidR="00594938" w:rsidRPr="000B766B">
        <w:rPr>
          <w:rFonts w:ascii="Traditional Arabic" w:eastAsia="Times New Roman" w:hAnsi="Traditional Arabic" w:cs="Traditional Arabic"/>
          <w:sz w:val="32"/>
          <w:szCs w:val="32"/>
        </w:rPr>
        <w:t>.</w:t>
      </w:r>
    </w:p>
    <w:p w14:paraId="6852CF6C" w14:textId="77777777" w:rsidR="00594938" w:rsidRPr="000B766B" w:rsidRDefault="00594938" w:rsidP="00594938">
      <w:pPr>
        <w:pStyle w:val="ListParagraph"/>
        <w:numPr>
          <w:ilvl w:val="0"/>
          <w:numId w:val="15"/>
        </w:numPr>
        <w:bidi/>
        <w:spacing w:after="0" w:line="276"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أداة المقابلة.</w:t>
      </w:r>
    </w:p>
    <w:p w14:paraId="4BEC61E9" w14:textId="77777777" w:rsidR="00594938" w:rsidRPr="000B766B" w:rsidRDefault="00594938" w:rsidP="00594938">
      <w:pPr>
        <w:pStyle w:val="ListParagraph"/>
        <w:numPr>
          <w:ilvl w:val="0"/>
          <w:numId w:val="15"/>
        </w:numPr>
        <w:bidi/>
        <w:spacing w:after="0" w:line="276"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المجلات العلمية والمقالات المحكمة.</w:t>
      </w:r>
    </w:p>
    <w:p w14:paraId="46751544" w14:textId="77777777" w:rsidR="00594938" w:rsidRPr="000B766B" w:rsidRDefault="00594938" w:rsidP="00594938">
      <w:pPr>
        <w:pStyle w:val="ListParagraph"/>
        <w:numPr>
          <w:ilvl w:val="0"/>
          <w:numId w:val="15"/>
        </w:numPr>
        <w:bidi/>
        <w:spacing w:after="0" w:line="276"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 xml:space="preserve">المنصات العلمية والمكتبات الالكترونية والعامة بهدف </w:t>
      </w:r>
      <w:r w:rsidRPr="000B766B">
        <w:rPr>
          <w:rFonts w:ascii="Traditional Arabic" w:eastAsia="Times New Roman" w:hAnsi="Traditional Arabic" w:cs="Traditional Arabic"/>
          <w:sz w:val="32"/>
          <w:szCs w:val="32"/>
          <w:rtl/>
        </w:rPr>
        <w:t>البحث عن مقالات علمية وأبحاث</w:t>
      </w:r>
      <w:r w:rsidRPr="000B766B">
        <w:rPr>
          <w:rFonts w:ascii="Traditional Arabic" w:eastAsia="Times New Roman" w:hAnsi="Traditional Arabic" w:cs="Traditional Arabic" w:hint="cs"/>
          <w:sz w:val="32"/>
          <w:szCs w:val="32"/>
          <w:rtl/>
        </w:rPr>
        <w:t xml:space="preserve"> ومراجع </w:t>
      </w:r>
      <w:r w:rsidRPr="000B766B">
        <w:rPr>
          <w:rFonts w:ascii="Traditional Arabic" w:eastAsia="Times New Roman" w:hAnsi="Traditional Arabic" w:cs="Traditional Arabic"/>
          <w:sz w:val="32"/>
          <w:szCs w:val="32"/>
          <w:rtl/>
        </w:rPr>
        <w:t>حول الطاقة المتجددة والتنمية المستدامة</w:t>
      </w:r>
      <w:r w:rsidRPr="000B766B">
        <w:rPr>
          <w:rFonts w:ascii="Traditional Arabic" w:eastAsia="Times New Roman" w:hAnsi="Traditional Arabic" w:cs="Traditional Arabic" w:hint="cs"/>
          <w:sz w:val="32"/>
          <w:szCs w:val="32"/>
          <w:rtl/>
        </w:rPr>
        <w:t xml:space="preserve"> كما إدارة العمليات والإدارة الصناعية.</w:t>
      </w:r>
    </w:p>
    <w:p w14:paraId="14BDA194" w14:textId="77777777" w:rsidR="00594938" w:rsidRPr="000B766B" w:rsidRDefault="00594938" w:rsidP="00594938">
      <w:pPr>
        <w:pStyle w:val="ListParagraph"/>
        <w:numPr>
          <w:ilvl w:val="0"/>
          <w:numId w:val="15"/>
        </w:numPr>
        <w:bidi/>
        <w:spacing w:after="0" w:line="276"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 xml:space="preserve">الموقع الرسمي </w:t>
      </w:r>
      <w:r w:rsidRPr="000B766B">
        <w:rPr>
          <w:rFonts w:ascii="Traditional Arabic" w:eastAsia="Times New Roman" w:hAnsi="Traditional Arabic" w:cs="Traditional Arabic" w:hint="cs"/>
          <w:sz w:val="32"/>
          <w:szCs w:val="32"/>
          <w:rtl/>
        </w:rPr>
        <w:t>لمجموعة الوطنية للصناعة وصفحاتها على منصات التواصل.</w:t>
      </w:r>
    </w:p>
    <w:p w14:paraId="2D0E9CF5" w14:textId="587E250D" w:rsidR="00D517F8" w:rsidRPr="000B766B" w:rsidRDefault="00594938" w:rsidP="00B47375">
      <w:pPr>
        <w:pStyle w:val="ListParagraph"/>
        <w:numPr>
          <w:ilvl w:val="0"/>
          <w:numId w:val="15"/>
        </w:numPr>
        <w:bidi/>
        <w:spacing w:after="0" w:line="276"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 xml:space="preserve">الهيئة العامة للإحصاء </w:t>
      </w:r>
      <w:r w:rsidRPr="000B766B">
        <w:rPr>
          <w:rFonts w:ascii="Traditional Arabic" w:eastAsia="Times New Roman" w:hAnsi="Traditional Arabic" w:cs="Traditional Arabic"/>
          <w:sz w:val="32"/>
          <w:szCs w:val="32"/>
          <w:rtl/>
        </w:rPr>
        <w:t>–</w:t>
      </w:r>
      <w:r w:rsidRPr="000B766B">
        <w:rPr>
          <w:rFonts w:ascii="Traditional Arabic" w:eastAsia="Times New Roman" w:hAnsi="Traditional Arabic" w:cs="Traditional Arabic" w:hint="cs"/>
          <w:sz w:val="32"/>
          <w:szCs w:val="32"/>
          <w:rtl/>
        </w:rPr>
        <w:t xml:space="preserve"> المملكة العربية السعودية</w:t>
      </w:r>
    </w:p>
    <w:p w14:paraId="5C45AB08" w14:textId="77777777" w:rsidR="00B47375" w:rsidRPr="000B766B" w:rsidRDefault="00B47375" w:rsidP="00B47375">
      <w:pPr>
        <w:pStyle w:val="ListParagraph"/>
        <w:bidi/>
        <w:spacing w:after="0" w:line="276" w:lineRule="auto"/>
        <w:jc w:val="both"/>
        <w:rPr>
          <w:rFonts w:ascii="Traditional Arabic" w:eastAsia="Times New Roman" w:hAnsi="Traditional Arabic" w:cs="Traditional Arabic"/>
          <w:sz w:val="32"/>
          <w:szCs w:val="32"/>
        </w:rPr>
      </w:pPr>
    </w:p>
    <w:p w14:paraId="0F85D88E" w14:textId="3B75926C" w:rsidR="00594938" w:rsidRPr="000B766B" w:rsidRDefault="00D517F8" w:rsidP="00B47375">
      <w:pPr>
        <w:bidi/>
        <w:spacing w:after="0" w:line="276"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Pr>
        <w:t>1</w:t>
      </w:r>
      <w:r w:rsidR="00D00A8C" w:rsidRPr="000B766B">
        <w:rPr>
          <w:rFonts w:ascii="Traditional Arabic" w:eastAsia="Times New Roman" w:hAnsi="Traditional Arabic" w:cs="Traditional Arabic" w:hint="cs"/>
          <w:b/>
          <w:bCs/>
          <w:sz w:val="32"/>
          <w:szCs w:val="32"/>
          <w:rtl/>
        </w:rPr>
        <w:t>/</w:t>
      </w:r>
      <w:r w:rsidR="00514BB8" w:rsidRPr="000B766B">
        <w:rPr>
          <w:rFonts w:ascii="Traditional Arabic" w:eastAsia="Times New Roman" w:hAnsi="Traditional Arabic" w:cs="Traditional Arabic"/>
          <w:b/>
          <w:bCs/>
          <w:sz w:val="32"/>
          <w:szCs w:val="32"/>
        </w:rPr>
        <w:t>9</w:t>
      </w:r>
      <w:r w:rsidR="00D00A8C" w:rsidRPr="000B766B">
        <w:rPr>
          <w:rFonts w:ascii="Traditional Arabic" w:eastAsia="Times New Roman" w:hAnsi="Traditional Arabic" w:cs="Traditional Arabic" w:hint="cs"/>
          <w:b/>
          <w:bCs/>
          <w:sz w:val="32"/>
          <w:szCs w:val="32"/>
          <w:rtl/>
        </w:rPr>
        <w:t xml:space="preserve">/4 </w:t>
      </w:r>
      <w:r w:rsidR="00594938" w:rsidRPr="000B766B">
        <w:rPr>
          <w:rFonts w:ascii="Traditional Arabic" w:eastAsia="Times New Roman" w:hAnsi="Traditional Arabic" w:cs="Traditional Arabic" w:hint="cs"/>
          <w:b/>
          <w:bCs/>
          <w:sz w:val="32"/>
          <w:szCs w:val="32"/>
          <w:rtl/>
        </w:rPr>
        <w:t>نموذج الدراسة</w:t>
      </w:r>
      <w:r w:rsidR="00594938" w:rsidRPr="000B766B">
        <w:rPr>
          <w:rFonts w:ascii="Traditional Arabic" w:eastAsia="Times New Roman" w:hAnsi="Traditional Arabic" w:cs="Traditional Arabic"/>
          <w:b/>
          <w:bCs/>
          <w:sz w:val="32"/>
          <w:szCs w:val="32"/>
        </w:rPr>
        <w:t>:</w:t>
      </w:r>
    </w:p>
    <w:p w14:paraId="28044EEB" w14:textId="77777777" w:rsidR="00D00A8C" w:rsidRPr="000B766B" w:rsidRDefault="00D00A8C" w:rsidP="00D00A8C">
      <w:pPr>
        <w:bidi/>
        <w:spacing w:after="0" w:line="276" w:lineRule="auto"/>
        <w:jc w:val="both"/>
        <w:rPr>
          <w:rFonts w:ascii="Traditional Arabic" w:eastAsia="Times New Roman" w:hAnsi="Traditional Arabic" w:cs="Traditional Arabic"/>
          <w:b/>
          <w:bCs/>
          <w:sz w:val="32"/>
          <w:szCs w:val="32"/>
        </w:rPr>
      </w:pPr>
    </w:p>
    <w:p w14:paraId="1CD18259" w14:textId="77777777" w:rsidR="00594938" w:rsidRPr="000B766B" w:rsidRDefault="00594938" w:rsidP="00594938">
      <w:pPr>
        <w:bidi/>
        <w:spacing w:line="240" w:lineRule="auto"/>
        <w:jc w:val="lowKashida"/>
        <w:rPr>
          <w:rFonts w:ascii="Traditional Arabic" w:hAnsi="Traditional Arabic" w:cs="Traditional Arabic"/>
          <w:sz w:val="32"/>
          <w:szCs w:val="32"/>
        </w:rPr>
      </w:pPr>
      <w:r w:rsidRPr="000B766B">
        <w:rPr>
          <w:rFonts w:ascii="Traditional Arabic" w:hAnsi="Traditional Arabic" w:cs="Traditional Arabic"/>
          <w:sz w:val="32"/>
          <w:szCs w:val="32"/>
          <w:rtl/>
        </w:rPr>
        <w:t>يعتمد هذا البحث على نموذج تحليلي يهدف إلى دراسة العلاقة بين تطوير استراتيجيات إدارة العمليات وزيادة الإنتاجية في القطاع الصناعي، مع التركيز على "</w:t>
      </w:r>
      <w:r w:rsidRPr="000B766B">
        <w:rPr>
          <w:rFonts w:ascii="Traditional Arabic" w:hAnsi="Traditional Arabic" w:cs="Traditional Arabic" w:hint="cs"/>
          <w:sz w:val="32"/>
          <w:szCs w:val="32"/>
          <w:rtl/>
        </w:rPr>
        <w:t>مجموعة الوطنية للصناعة</w:t>
      </w:r>
      <w:r w:rsidRPr="000B766B">
        <w:rPr>
          <w:rFonts w:ascii="Traditional Arabic" w:hAnsi="Traditional Arabic" w:cs="Traditional Arabic"/>
          <w:sz w:val="32"/>
          <w:szCs w:val="32"/>
          <w:rtl/>
        </w:rPr>
        <w:t>" كنموذج تطبيقي</w:t>
      </w:r>
      <w:r w:rsidRPr="000B766B">
        <w:rPr>
          <w:rFonts w:ascii="Traditional Arabic" w:hAnsi="Traditional Arabic" w:cs="Traditional Arabic" w:hint="cs"/>
          <w:sz w:val="32"/>
          <w:szCs w:val="32"/>
          <w:rtl/>
        </w:rPr>
        <w:t>،</w:t>
      </w:r>
      <w:r w:rsidRPr="000B766B">
        <w:rPr>
          <w:rFonts w:ascii="Traditional Arabic" w:hAnsi="Traditional Arabic" w:cs="Traditional Arabic"/>
          <w:sz w:val="32"/>
          <w:szCs w:val="32"/>
          <w:rtl/>
        </w:rPr>
        <w:t xml:space="preserve"> ويوضح النموذج المتغيرات المستقلة والمتغيرات التابعة وأثرها على بعضها البعض، ويشمل العناصر التالية</w:t>
      </w:r>
      <w:r w:rsidRPr="000B766B">
        <w:rPr>
          <w:rFonts w:ascii="Traditional Arabic" w:hAnsi="Traditional Arabic" w:cs="Traditional Arabic"/>
          <w:sz w:val="32"/>
          <w:szCs w:val="32"/>
        </w:rPr>
        <w:t>:</w:t>
      </w:r>
    </w:p>
    <w:p w14:paraId="2C82641A" w14:textId="77777777" w:rsidR="00594938" w:rsidRPr="000B766B" w:rsidRDefault="00594938" w:rsidP="00594938">
      <w:pPr>
        <w:pStyle w:val="ListParagraph"/>
        <w:numPr>
          <w:ilvl w:val="1"/>
          <w:numId w:val="40"/>
        </w:numPr>
        <w:bidi/>
        <w:spacing w:line="240" w:lineRule="auto"/>
        <w:jc w:val="lowKashida"/>
        <w:rPr>
          <w:rFonts w:ascii="Traditional Arabic" w:eastAsia="Times New Roman" w:hAnsi="Traditional Arabic" w:cs="Traditional Arabic"/>
          <w:color w:val="0070C0"/>
          <w:sz w:val="32"/>
          <w:szCs w:val="32"/>
        </w:rPr>
      </w:pPr>
      <w:r w:rsidRPr="000B766B">
        <w:rPr>
          <w:rFonts w:ascii="Traditional Arabic" w:eastAsia="Times New Roman" w:hAnsi="Traditional Arabic" w:cs="Traditional Arabic"/>
          <w:b/>
          <w:bCs/>
          <w:sz w:val="32"/>
          <w:szCs w:val="32"/>
          <w:rtl/>
        </w:rPr>
        <w:t>المتغيرات المستقلة</w:t>
      </w:r>
    </w:p>
    <w:p w14:paraId="21471622" w14:textId="73002A6F" w:rsidR="00594938" w:rsidRPr="000B766B" w:rsidRDefault="00594938" w:rsidP="00594938">
      <w:pPr>
        <w:pStyle w:val="NormalWeb"/>
        <w:bidi/>
        <w:spacing w:before="0" w:beforeAutospacing="0" w:after="0" w:afterAutospacing="0"/>
        <w:jc w:val="lowKashida"/>
        <w:rPr>
          <w:rFonts w:ascii="Traditional Arabic" w:hAnsi="Traditional Arabic" w:cs="Traditional Arabic"/>
          <w:sz w:val="32"/>
          <w:szCs w:val="32"/>
          <w:rtl/>
        </w:rPr>
      </w:pPr>
      <w:r w:rsidRPr="000B766B">
        <w:rPr>
          <w:rFonts w:ascii="Traditional Arabic" w:hAnsi="Traditional Arabic" w:cs="Traditional Arabic"/>
          <w:sz w:val="32"/>
          <w:szCs w:val="32"/>
          <w:rtl/>
        </w:rPr>
        <w:t>المتغير المستقل</w:t>
      </w:r>
      <w:r w:rsidRPr="000B766B">
        <w:rPr>
          <w:rFonts w:ascii="Traditional Arabic" w:hAnsi="Traditional Arabic" w:cs="Traditional Arabic" w:hint="cs"/>
          <w:sz w:val="32"/>
          <w:szCs w:val="32"/>
          <w:rtl/>
        </w:rPr>
        <w:t xml:space="preserve"> للبحث هو (</w:t>
      </w:r>
      <w:r w:rsidRPr="000B766B">
        <w:rPr>
          <w:rFonts w:ascii="Traditional Arabic" w:hAnsi="Traditional Arabic" w:cs="Traditional Arabic"/>
          <w:sz w:val="32"/>
          <w:szCs w:val="32"/>
          <w:rtl/>
        </w:rPr>
        <w:t xml:space="preserve">تطوير استراتيجيات إدارة </w:t>
      </w:r>
      <w:r w:rsidRPr="000B766B">
        <w:rPr>
          <w:rFonts w:ascii="Traditional Arabic" w:hAnsi="Traditional Arabic" w:cs="Traditional Arabic" w:hint="cs"/>
          <w:sz w:val="32"/>
          <w:szCs w:val="32"/>
          <w:rtl/>
        </w:rPr>
        <w:t xml:space="preserve">العمليات) ويشمل عدداً من العوامل التابعة لهذا المتغير وهي: </w:t>
      </w:r>
    </w:p>
    <w:p w14:paraId="3F28E447" w14:textId="31014D1A" w:rsidR="00594938" w:rsidRPr="000B766B" w:rsidRDefault="00594938" w:rsidP="00594938">
      <w:pPr>
        <w:pStyle w:val="ListParagraph"/>
        <w:numPr>
          <w:ilvl w:val="0"/>
          <w:numId w:val="35"/>
        </w:numPr>
        <w:bidi/>
        <w:spacing w:after="0" w:line="240" w:lineRule="auto"/>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تحسين الجودة.</w:t>
      </w:r>
    </w:p>
    <w:p w14:paraId="1ECA4E0A" w14:textId="5190E22E" w:rsidR="00594938" w:rsidRPr="000B766B" w:rsidRDefault="00594938" w:rsidP="00594938">
      <w:pPr>
        <w:pStyle w:val="ListParagraph"/>
        <w:numPr>
          <w:ilvl w:val="0"/>
          <w:numId w:val="35"/>
        </w:numPr>
        <w:bidi/>
        <w:spacing w:after="0" w:line="240" w:lineRule="auto"/>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تبني الأتمتة.</w:t>
      </w:r>
    </w:p>
    <w:p w14:paraId="52208BBB" w14:textId="77777777" w:rsidR="00594938" w:rsidRPr="000B766B" w:rsidRDefault="00594938" w:rsidP="00594938">
      <w:pPr>
        <w:pStyle w:val="ListParagraph"/>
        <w:numPr>
          <w:ilvl w:val="0"/>
          <w:numId w:val="35"/>
        </w:numPr>
        <w:bidi/>
        <w:spacing w:after="0" w:line="240" w:lineRule="auto"/>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تحسين إدارة سلسلة التوريد.</w:t>
      </w:r>
    </w:p>
    <w:p w14:paraId="459D6451" w14:textId="23170171" w:rsidR="00594938" w:rsidRPr="000B766B" w:rsidRDefault="00594938" w:rsidP="00594938">
      <w:pPr>
        <w:pStyle w:val="ListParagraph"/>
        <w:numPr>
          <w:ilvl w:val="0"/>
          <w:numId w:val="35"/>
        </w:numPr>
        <w:bidi/>
        <w:spacing w:after="0" w:line="240" w:lineRule="auto"/>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تعزيز التدريب وتطوير الموارد البشرية.</w:t>
      </w:r>
    </w:p>
    <w:p w14:paraId="61FCE120" w14:textId="77777777" w:rsidR="00D517F8" w:rsidRPr="000B766B" w:rsidRDefault="00D517F8" w:rsidP="00D517F8">
      <w:pPr>
        <w:bidi/>
        <w:spacing w:after="0" w:line="240" w:lineRule="auto"/>
        <w:jc w:val="lowKashida"/>
        <w:rPr>
          <w:rFonts w:ascii="Traditional Arabic" w:eastAsia="Times New Roman" w:hAnsi="Traditional Arabic" w:cs="Traditional Arabic"/>
          <w:sz w:val="32"/>
          <w:szCs w:val="32"/>
        </w:rPr>
      </w:pPr>
    </w:p>
    <w:p w14:paraId="401DDA41" w14:textId="77777777" w:rsidR="00D517F8" w:rsidRPr="000B766B" w:rsidRDefault="00D517F8" w:rsidP="00D517F8">
      <w:pPr>
        <w:bidi/>
        <w:spacing w:after="0" w:line="240" w:lineRule="auto"/>
        <w:jc w:val="lowKashida"/>
        <w:rPr>
          <w:rFonts w:ascii="Traditional Arabic" w:eastAsia="Times New Roman" w:hAnsi="Traditional Arabic" w:cs="Traditional Arabic"/>
          <w:sz w:val="32"/>
          <w:szCs w:val="32"/>
        </w:rPr>
      </w:pPr>
    </w:p>
    <w:p w14:paraId="421E5A08" w14:textId="77777777" w:rsidR="00594938" w:rsidRPr="000B766B" w:rsidRDefault="00594938" w:rsidP="00594938">
      <w:pPr>
        <w:bidi/>
        <w:spacing w:after="0" w:line="240" w:lineRule="auto"/>
        <w:jc w:val="lowKashida"/>
        <w:rPr>
          <w:rFonts w:ascii="Traditional Arabic" w:eastAsia="Times New Roman" w:hAnsi="Traditional Arabic" w:cs="Traditional Arabic"/>
          <w:sz w:val="32"/>
          <w:szCs w:val="32"/>
        </w:rPr>
      </w:pPr>
    </w:p>
    <w:p w14:paraId="2170C03F" w14:textId="77777777" w:rsidR="00594938" w:rsidRPr="000B766B" w:rsidRDefault="00594938" w:rsidP="00594938">
      <w:pPr>
        <w:pStyle w:val="ListParagraph"/>
        <w:numPr>
          <w:ilvl w:val="1"/>
          <w:numId w:val="40"/>
        </w:numPr>
        <w:bidi/>
        <w:spacing w:after="0" w:line="240" w:lineRule="auto"/>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b/>
          <w:bCs/>
          <w:sz w:val="32"/>
          <w:szCs w:val="32"/>
          <w:rtl/>
        </w:rPr>
        <w:lastRenderedPageBreak/>
        <w:t>المتغيرات التابعة</w:t>
      </w:r>
    </w:p>
    <w:p w14:paraId="7D8BF478" w14:textId="77777777" w:rsidR="00594938" w:rsidRPr="000B766B" w:rsidRDefault="00594938" w:rsidP="00594938">
      <w:pPr>
        <w:pStyle w:val="NormalWeb"/>
        <w:bidi/>
        <w:spacing w:before="0" w:beforeAutospacing="0" w:after="0" w:afterAutospacing="0"/>
        <w:ind w:firstLine="565"/>
        <w:jc w:val="lowKashida"/>
        <w:rPr>
          <w:rFonts w:ascii="Traditional Arabic" w:hAnsi="Traditional Arabic" w:cs="Traditional Arabic"/>
          <w:sz w:val="32"/>
          <w:szCs w:val="32"/>
        </w:rPr>
      </w:pPr>
      <w:r w:rsidRPr="000B766B">
        <w:rPr>
          <w:rFonts w:ascii="Traditional Arabic" w:hAnsi="Traditional Arabic" w:cs="Traditional Arabic"/>
          <w:sz w:val="32"/>
          <w:szCs w:val="32"/>
          <w:rtl/>
        </w:rPr>
        <w:t>تمثل المتغيرات</w:t>
      </w:r>
      <w:r w:rsidRPr="000B766B">
        <w:rPr>
          <w:rFonts w:ascii="Traditional Arabic" w:hAnsi="Traditional Arabic" w:cs="Traditional Arabic" w:hint="cs"/>
          <w:sz w:val="32"/>
          <w:szCs w:val="32"/>
          <w:rtl/>
        </w:rPr>
        <w:t xml:space="preserve"> </w:t>
      </w:r>
      <w:r w:rsidRPr="000B766B">
        <w:rPr>
          <w:rFonts w:ascii="Traditional Arabic" w:hAnsi="Traditional Arabic" w:cs="Traditional Arabic"/>
          <w:sz w:val="32"/>
          <w:szCs w:val="32"/>
          <w:rtl/>
        </w:rPr>
        <w:t>التابعة</w:t>
      </w:r>
      <w:r w:rsidRPr="000B766B">
        <w:rPr>
          <w:rFonts w:ascii="Traditional Arabic" w:hAnsi="Traditional Arabic" w:cs="Traditional Arabic" w:hint="cs"/>
          <w:sz w:val="32"/>
          <w:szCs w:val="32"/>
          <w:rtl/>
        </w:rPr>
        <w:t xml:space="preserve"> (الإنتاجية) ويمكن أن </w:t>
      </w:r>
      <w:r w:rsidRPr="000B766B">
        <w:rPr>
          <w:rFonts w:ascii="Traditional Arabic" w:hAnsi="Traditional Arabic" w:cs="Traditional Arabic"/>
          <w:sz w:val="32"/>
          <w:szCs w:val="32"/>
          <w:rtl/>
        </w:rPr>
        <w:t>تُقاس من خلال</w:t>
      </w:r>
      <w:r w:rsidRPr="000B766B">
        <w:rPr>
          <w:rFonts w:ascii="Traditional Arabic" w:hAnsi="Traditional Arabic" w:cs="Traditional Arabic"/>
          <w:sz w:val="32"/>
          <w:szCs w:val="32"/>
        </w:rPr>
        <w:t>:</w:t>
      </w:r>
    </w:p>
    <w:p w14:paraId="7D2E99A6" w14:textId="77777777" w:rsidR="00594938" w:rsidRPr="000B766B" w:rsidRDefault="00594938" w:rsidP="00594938">
      <w:pPr>
        <w:numPr>
          <w:ilvl w:val="0"/>
          <w:numId w:val="36"/>
        </w:numPr>
        <w:bidi/>
        <w:spacing w:after="0" w:line="240" w:lineRule="auto"/>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كفاءة الإنتاج</w:t>
      </w:r>
      <w:r w:rsidRPr="000B766B">
        <w:rPr>
          <w:rFonts w:ascii="Traditional Arabic" w:eastAsia="Times New Roman" w:hAnsi="Traditional Arabic" w:cs="Traditional Arabic"/>
          <w:sz w:val="32"/>
          <w:szCs w:val="32"/>
        </w:rPr>
        <w:t>.</w:t>
      </w:r>
    </w:p>
    <w:p w14:paraId="7FC97175" w14:textId="77777777" w:rsidR="00594938" w:rsidRPr="000B766B" w:rsidRDefault="00594938" w:rsidP="00594938">
      <w:pPr>
        <w:numPr>
          <w:ilvl w:val="0"/>
          <w:numId w:val="36"/>
        </w:numPr>
        <w:bidi/>
        <w:spacing w:after="0" w:line="240" w:lineRule="auto"/>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تقليل الهدر</w:t>
      </w:r>
      <w:r w:rsidRPr="000B766B">
        <w:rPr>
          <w:rFonts w:ascii="Traditional Arabic" w:eastAsia="Times New Roman" w:hAnsi="Traditional Arabic" w:cs="Traditional Arabic"/>
          <w:sz w:val="32"/>
          <w:szCs w:val="32"/>
        </w:rPr>
        <w:t>.</w:t>
      </w:r>
    </w:p>
    <w:p w14:paraId="6E1294F4" w14:textId="77777777" w:rsidR="00594938" w:rsidRPr="000B766B" w:rsidRDefault="00594938" w:rsidP="00594938">
      <w:pPr>
        <w:numPr>
          <w:ilvl w:val="0"/>
          <w:numId w:val="36"/>
        </w:numPr>
        <w:bidi/>
        <w:spacing w:after="0" w:line="240" w:lineRule="auto"/>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زيادة المخرجات</w:t>
      </w:r>
      <w:r w:rsidRPr="000B766B">
        <w:rPr>
          <w:rFonts w:ascii="Traditional Arabic" w:eastAsia="Times New Roman" w:hAnsi="Traditional Arabic" w:cs="Traditional Arabic"/>
          <w:sz w:val="32"/>
          <w:szCs w:val="32"/>
        </w:rPr>
        <w:t>.</w:t>
      </w:r>
    </w:p>
    <w:p w14:paraId="59E953CB" w14:textId="77777777" w:rsidR="00594938" w:rsidRPr="000B766B" w:rsidRDefault="00594938" w:rsidP="00594938">
      <w:pPr>
        <w:numPr>
          <w:ilvl w:val="0"/>
          <w:numId w:val="36"/>
        </w:numPr>
        <w:bidi/>
        <w:spacing w:after="0" w:line="240" w:lineRule="auto"/>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سرعة تسليم المنتجات</w:t>
      </w:r>
      <w:r w:rsidRPr="000B766B">
        <w:rPr>
          <w:rFonts w:ascii="Traditional Arabic" w:eastAsia="Times New Roman" w:hAnsi="Traditional Arabic" w:cs="Traditional Arabic"/>
          <w:sz w:val="32"/>
          <w:szCs w:val="32"/>
        </w:rPr>
        <w:t>.</w:t>
      </w:r>
    </w:p>
    <w:p w14:paraId="67407606" w14:textId="77777777" w:rsidR="00594938" w:rsidRPr="000B766B" w:rsidRDefault="00594938" w:rsidP="00594938">
      <w:pPr>
        <w:bidi/>
        <w:spacing w:after="0" w:line="240" w:lineRule="auto"/>
        <w:ind w:left="720"/>
        <w:jc w:val="lowKashida"/>
        <w:rPr>
          <w:rFonts w:ascii="Traditional Arabic" w:eastAsia="Times New Roman" w:hAnsi="Traditional Arabic" w:cs="Traditional Arabic"/>
          <w:sz w:val="32"/>
          <w:szCs w:val="32"/>
        </w:rPr>
      </w:pPr>
    </w:p>
    <w:p w14:paraId="2EFCB7DF" w14:textId="77777777" w:rsidR="00594938" w:rsidRPr="000B766B" w:rsidRDefault="00594938" w:rsidP="00594938">
      <w:pPr>
        <w:pStyle w:val="ListParagraph"/>
        <w:numPr>
          <w:ilvl w:val="1"/>
          <w:numId w:val="40"/>
        </w:numPr>
        <w:bidi/>
        <w:spacing w:after="0" w:line="240" w:lineRule="auto"/>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b/>
          <w:bCs/>
          <w:sz w:val="32"/>
          <w:szCs w:val="32"/>
          <w:rtl/>
        </w:rPr>
        <w:t>العلاقة بين المتغيرات</w:t>
      </w:r>
    </w:p>
    <w:p w14:paraId="3026AADF" w14:textId="77777777" w:rsidR="00594938" w:rsidRPr="000B766B" w:rsidRDefault="00594938" w:rsidP="00594938">
      <w:pPr>
        <w:pStyle w:val="NormalWeb"/>
        <w:bidi/>
        <w:spacing w:before="0" w:beforeAutospacing="0" w:after="0" w:afterAutospacing="0"/>
        <w:ind w:firstLine="565"/>
        <w:jc w:val="lowKashida"/>
        <w:rPr>
          <w:rFonts w:ascii="Traditional Arabic" w:hAnsi="Traditional Arabic" w:cs="Traditional Arabic"/>
          <w:sz w:val="32"/>
          <w:szCs w:val="32"/>
        </w:rPr>
      </w:pPr>
      <w:r w:rsidRPr="000B766B">
        <w:rPr>
          <w:rFonts w:ascii="Traditional Arabic" w:hAnsi="Traditional Arabic" w:cs="Traditional Arabic"/>
          <w:sz w:val="32"/>
          <w:szCs w:val="32"/>
          <w:rtl/>
        </w:rPr>
        <w:t>يتم دراسة تأثير المتغير المستقل (تطوير استراتيجيات إدارة العمليات) على المتغير التابع (الإنتاجية) في القطاع الصناعي، مع تحليل أي تأثيرات وسيطة أو معدِّلة قد تؤثر في هذه العلاقة</w:t>
      </w:r>
      <w:r w:rsidRPr="000B766B">
        <w:rPr>
          <w:rFonts w:ascii="Traditional Arabic" w:hAnsi="Traditional Arabic" w:cs="Traditional Arabic"/>
          <w:sz w:val="32"/>
          <w:szCs w:val="32"/>
        </w:rPr>
        <w:t>.</w:t>
      </w:r>
    </w:p>
    <w:p w14:paraId="67F50641" w14:textId="77777777" w:rsidR="004424E9" w:rsidRPr="000B766B" w:rsidRDefault="004424E9" w:rsidP="004424E9">
      <w:pPr>
        <w:pStyle w:val="NormalWeb"/>
        <w:bidi/>
        <w:spacing w:before="0" w:beforeAutospacing="0" w:after="0" w:afterAutospacing="0"/>
        <w:ind w:firstLine="565"/>
        <w:jc w:val="lowKashida"/>
        <w:rPr>
          <w:rFonts w:ascii="Traditional Arabic" w:hAnsi="Traditional Arabic" w:cs="Traditional Arabic"/>
          <w:sz w:val="32"/>
          <w:szCs w:val="32"/>
        </w:rPr>
      </w:pPr>
    </w:p>
    <w:p w14:paraId="56760414" w14:textId="77777777" w:rsidR="00594938" w:rsidRPr="000B766B" w:rsidRDefault="00594938" w:rsidP="00594938">
      <w:pPr>
        <w:pStyle w:val="NormalWeb"/>
        <w:bidi/>
        <w:spacing w:before="0" w:beforeAutospacing="0" w:after="0" w:afterAutospacing="0"/>
        <w:ind w:firstLine="565"/>
        <w:jc w:val="lowKashida"/>
        <w:rPr>
          <w:rFonts w:ascii="Traditional Arabic" w:hAnsi="Traditional Arabic" w:cs="Traditional Arabic"/>
          <w:sz w:val="32"/>
          <w:szCs w:val="32"/>
        </w:rPr>
      </w:pPr>
    </w:p>
    <w:p w14:paraId="2D8A1303" w14:textId="53EF8B6A" w:rsidR="00685B07" w:rsidRPr="000B766B" w:rsidRDefault="00594938" w:rsidP="00685B07">
      <w:pPr>
        <w:pStyle w:val="ListParagraph"/>
        <w:numPr>
          <w:ilvl w:val="1"/>
          <w:numId w:val="40"/>
        </w:numPr>
        <w:bidi/>
        <w:spacing w:after="0" w:line="240" w:lineRule="auto"/>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b/>
          <w:bCs/>
          <w:sz w:val="32"/>
          <w:szCs w:val="32"/>
          <w:rtl/>
        </w:rPr>
        <w:t>الإطار الزمني والمكاني</w:t>
      </w:r>
    </w:p>
    <w:p w14:paraId="2FDA8359" w14:textId="77777777" w:rsidR="00685B07" w:rsidRPr="000B766B" w:rsidRDefault="00685B07" w:rsidP="00685B07">
      <w:pPr>
        <w:pStyle w:val="ListParagraph"/>
        <w:bidi/>
        <w:spacing w:after="0" w:line="240" w:lineRule="auto"/>
        <w:rPr>
          <w:rFonts w:ascii="Traditional Arabic" w:eastAsia="Times New Roman" w:hAnsi="Traditional Arabic" w:cs="Traditional Arabic"/>
          <w:b/>
          <w:bCs/>
          <w:sz w:val="32"/>
          <w:szCs w:val="32"/>
        </w:rPr>
      </w:pPr>
    </w:p>
    <w:p w14:paraId="6B78D4FF" w14:textId="15901C7F" w:rsidR="00685B07" w:rsidRPr="000B766B" w:rsidRDefault="00594938" w:rsidP="00685B07">
      <w:pPr>
        <w:pStyle w:val="NormalWeb"/>
        <w:bidi/>
        <w:spacing w:before="0" w:beforeAutospacing="0" w:after="0" w:afterAutospacing="0"/>
        <w:jc w:val="lowKashida"/>
        <w:rPr>
          <w:rFonts w:ascii="Traditional Arabic" w:hAnsi="Traditional Arabic" w:cs="Traditional Arabic"/>
          <w:sz w:val="32"/>
          <w:szCs w:val="32"/>
        </w:rPr>
      </w:pPr>
      <w:r w:rsidRPr="000B766B">
        <w:rPr>
          <w:rFonts w:ascii="Traditional Arabic" w:hAnsi="Traditional Arabic" w:cs="Traditional Arabic" w:hint="cs"/>
          <w:sz w:val="32"/>
          <w:szCs w:val="32"/>
          <w:rtl/>
        </w:rPr>
        <w:t>سي</w:t>
      </w:r>
      <w:r w:rsidRPr="000B766B">
        <w:rPr>
          <w:rFonts w:ascii="Traditional Arabic" w:hAnsi="Traditional Arabic" w:cs="Traditional Arabic"/>
          <w:sz w:val="32"/>
          <w:szCs w:val="32"/>
          <w:rtl/>
        </w:rPr>
        <w:t>تم تطبيق الدراسة عل</w:t>
      </w:r>
      <w:r w:rsidR="00685B07" w:rsidRPr="000B766B">
        <w:rPr>
          <w:rFonts w:ascii="Traditional Arabic" w:hAnsi="Traditional Arabic" w:cs="Traditional Arabic" w:hint="cs"/>
          <w:sz w:val="32"/>
          <w:szCs w:val="32"/>
          <w:rtl/>
        </w:rPr>
        <w:t xml:space="preserve">ى مصانع مجموعة الوطنية للصناعة </w:t>
      </w:r>
      <w:r w:rsidRPr="000B766B">
        <w:rPr>
          <w:rFonts w:ascii="Traditional Arabic" w:hAnsi="Traditional Arabic" w:cs="Traditional Arabic" w:hint="cs"/>
          <w:sz w:val="32"/>
          <w:szCs w:val="32"/>
          <w:rtl/>
        </w:rPr>
        <w:t>كحالة</w:t>
      </w:r>
      <w:r w:rsidRPr="000B766B">
        <w:rPr>
          <w:rFonts w:ascii="Traditional Arabic" w:hAnsi="Traditional Arabic" w:cs="Traditional Arabic"/>
          <w:sz w:val="32"/>
          <w:szCs w:val="32"/>
          <w:rtl/>
        </w:rPr>
        <w:t xml:space="preserve"> دراسية، وتم جمع البيانات وتحليلها ضمن إطار زمني محدد بهدف ضمان دقة النتائج وملاءمتها للوضع الراهن</w:t>
      </w:r>
      <w:r w:rsidRPr="000B766B">
        <w:rPr>
          <w:rFonts w:ascii="Traditional Arabic" w:hAnsi="Traditional Arabic" w:cs="Traditional Arabic"/>
          <w:sz w:val="32"/>
          <w:szCs w:val="32"/>
        </w:rPr>
        <w:t>.</w:t>
      </w:r>
    </w:p>
    <w:p w14:paraId="36AF10A1" w14:textId="77777777" w:rsidR="00B47375" w:rsidRPr="000B766B" w:rsidRDefault="00B47375" w:rsidP="00B47375">
      <w:pPr>
        <w:bidi/>
        <w:spacing w:line="240" w:lineRule="auto"/>
        <w:rPr>
          <w:rFonts w:ascii="Traditional Arabic" w:eastAsia="Times New Roman" w:hAnsi="Traditional Arabic" w:cs="Traditional Arabic"/>
          <w:b/>
          <w:bCs/>
          <w:sz w:val="32"/>
          <w:szCs w:val="32"/>
        </w:rPr>
      </w:pPr>
    </w:p>
    <w:p w14:paraId="57C96028" w14:textId="30729446" w:rsidR="00776656" w:rsidRPr="000B766B" w:rsidRDefault="00D517F8" w:rsidP="00B47375">
      <w:pPr>
        <w:bidi/>
        <w:spacing w:line="240" w:lineRule="auto"/>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b/>
          <w:bCs/>
          <w:noProof/>
          <w:sz w:val="32"/>
          <w:szCs w:val="32"/>
        </w:rPr>
        <w:lastRenderedPageBreak/>
        <w:drawing>
          <wp:anchor distT="0" distB="0" distL="114300" distR="114300" simplePos="0" relativeHeight="251671552" behindDoc="0" locked="0" layoutInCell="1" allowOverlap="1" wp14:anchorId="6C5DA212" wp14:editId="45445D1D">
            <wp:simplePos x="0" y="0"/>
            <wp:positionH relativeFrom="column">
              <wp:posOffset>257810</wp:posOffset>
            </wp:positionH>
            <wp:positionV relativeFrom="paragraph">
              <wp:posOffset>466090</wp:posOffset>
            </wp:positionV>
            <wp:extent cx="5260340" cy="3672840"/>
            <wp:effectExtent l="0" t="0" r="0" b="3810"/>
            <wp:wrapThrough wrapText="bothSides">
              <wp:wrapPolygon edited="0">
                <wp:start x="0" y="0"/>
                <wp:lineTo x="0" y="21510"/>
                <wp:lineTo x="21511" y="21510"/>
                <wp:lineTo x="21511" y="0"/>
                <wp:lineTo x="0" y="0"/>
              </wp:wrapPolygon>
            </wp:wrapThrough>
            <wp:docPr id="92452903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60340" cy="3672840"/>
                    </a:xfrm>
                    <a:prstGeom prst="rect">
                      <a:avLst/>
                    </a:prstGeom>
                    <a:noFill/>
                  </pic:spPr>
                </pic:pic>
              </a:graphicData>
            </a:graphic>
          </wp:anchor>
        </w:drawing>
      </w:r>
      <w:r w:rsidR="00514BB8" w:rsidRPr="000B766B">
        <w:rPr>
          <w:rFonts w:ascii="Traditional Arabic" w:eastAsia="Times New Roman" w:hAnsi="Traditional Arabic" w:cs="Traditional Arabic" w:hint="cs"/>
          <w:b/>
          <w:bCs/>
          <w:sz w:val="32"/>
          <w:szCs w:val="32"/>
          <w:rtl/>
        </w:rPr>
        <w:t>شكل رقم (2) يوضح رسم توضيحي للعلاقة بين متغيرات الدراسة:</w:t>
      </w:r>
    </w:p>
    <w:p w14:paraId="210CB94A" w14:textId="4B31608D" w:rsidR="00594938" w:rsidRPr="000B766B" w:rsidRDefault="008F5C3C" w:rsidP="00594938">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1/</w:t>
      </w:r>
      <w:r w:rsidR="00514BB8" w:rsidRPr="000B766B">
        <w:rPr>
          <w:rFonts w:ascii="Traditional Arabic" w:eastAsia="Times New Roman" w:hAnsi="Traditional Arabic" w:cs="Traditional Arabic"/>
          <w:b/>
          <w:bCs/>
          <w:sz w:val="32"/>
          <w:szCs w:val="32"/>
        </w:rPr>
        <w:t>9</w:t>
      </w:r>
      <w:r w:rsidRPr="000B766B">
        <w:rPr>
          <w:rFonts w:ascii="Traditional Arabic" w:eastAsia="Times New Roman" w:hAnsi="Traditional Arabic" w:cs="Traditional Arabic" w:hint="cs"/>
          <w:b/>
          <w:bCs/>
          <w:sz w:val="32"/>
          <w:szCs w:val="32"/>
          <w:rtl/>
        </w:rPr>
        <w:t xml:space="preserve">/5 </w:t>
      </w:r>
      <w:r w:rsidR="00594938" w:rsidRPr="000B766B">
        <w:rPr>
          <w:rFonts w:ascii="Traditional Arabic" w:eastAsia="Times New Roman" w:hAnsi="Traditional Arabic" w:cs="Traditional Arabic" w:hint="cs"/>
          <w:b/>
          <w:bCs/>
          <w:sz w:val="32"/>
          <w:szCs w:val="32"/>
          <w:rtl/>
        </w:rPr>
        <w:t>المعالجات الإحصائية المقترحة</w:t>
      </w:r>
      <w:r w:rsidR="00594938" w:rsidRPr="000B766B">
        <w:rPr>
          <w:rFonts w:ascii="Traditional Arabic" w:eastAsia="Times New Roman" w:hAnsi="Traditional Arabic" w:cs="Traditional Arabic"/>
          <w:b/>
          <w:bCs/>
          <w:sz w:val="32"/>
          <w:szCs w:val="32"/>
          <w:rtl/>
        </w:rPr>
        <w:t>:</w:t>
      </w:r>
    </w:p>
    <w:p w14:paraId="5149A2BA" w14:textId="0071862A" w:rsidR="004424E9" w:rsidRPr="000B766B" w:rsidRDefault="00594938" w:rsidP="00B47375">
      <w:pPr>
        <w:numPr>
          <w:ilvl w:val="0"/>
          <w:numId w:val="20"/>
        </w:numPr>
        <w:bidi/>
        <w:spacing w:after="0" w:line="360" w:lineRule="auto"/>
        <w:ind w:left="714" w:hanging="357"/>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تحليل البيانات الكمية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يتم استخدام برنامج إحصائي</w:t>
      </w:r>
      <w:r w:rsidRPr="000B766B">
        <w:rPr>
          <w:rFonts w:ascii="Traditional Arabic" w:eastAsia="Times New Roman" w:hAnsi="Traditional Arabic" w:cs="Traditional Arabic"/>
          <w:sz w:val="32"/>
          <w:szCs w:val="32"/>
        </w:rPr>
        <w:t xml:space="preserve"> (SPSS) </w:t>
      </w:r>
      <w:r w:rsidRPr="000B766B">
        <w:rPr>
          <w:rFonts w:ascii="Traditional Arabic" w:eastAsia="Times New Roman" w:hAnsi="Traditional Arabic" w:cs="Traditional Arabic"/>
          <w:sz w:val="32"/>
          <w:szCs w:val="32"/>
          <w:rtl/>
        </w:rPr>
        <w:t>لتحليل الاستبيانات</w:t>
      </w:r>
      <w:r w:rsidRPr="000B766B">
        <w:rPr>
          <w:rFonts w:ascii="Traditional Arabic" w:eastAsia="Times New Roman" w:hAnsi="Traditional Arabic" w:cs="Traditional Arabic" w:hint="cs"/>
          <w:sz w:val="32"/>
          <w:szCs w:val="32"/>
          <w:rtl/>
        </w:rPr>
        <w:t>، سيتم الاستعانة</w:t>
      </w:r>
      <w:r w:rsidRPr="000B766B">
        <w:rPr>
          <w:rFonts w:ascii="Traditional Arabic" w:eastAsia="Times New Roman" w:hAnsi="Traditional Arabic" w:cs="Traditional Arabic"/>
          <w:sz w:val="32"/>
          <w:szCs w:val="32"/>
          <w:rtl/>
        </w:rPr>
        <w:t xml:space="preserve"> بالإحصاءات الوصفية مثل المتوسطات</w:t>
      </w:r>
      <w:r w:rsidRPr="000B766B">
        <w:rPr>
          <w:rFonts w:ascii="Traditional Arabic" w:eastAsia="Times New Roman" w:hAnsi="Traditional Arabic" w:cs="Traditional Arabic" w:hint="cs"/>
          <w:sz w:val="32"/>
          <w:szCs w:val="32"/>
          <w:rtl/>
        </w:rPr>
        <w:t xml:space="preserve"> الحسابية والانحراف</w:t>
      </w:r>
      <w:r w:rsidRPr="000B766B">
        <w:rPr>
          <w:rFonts w:ascii="Traditional Arabic" w:eastAsia="Times New Roman" w:hAnsi="Traditional Arabic" w:cs="Traditional Arabic"/>
          <w:sz w:val="32"/>
          <w:szCs w:val="32"/>
          <w:rtl/>
        </w:rPr>
        <w:t xml:space="preserve"> المعياري، بالإضافة إلى اختبارات الفرضيات لتحديد العلاقة بين المتغيرات المستقلة (استراتيجيات إدارة العمليات) والمتغيرات التابعة (الإنتاجية والكفاءة)</w:t>
      </w:r>
      <w:r w:rsidRPr="000B766B">
        <w:rPr>
          <w:rFonts w:ascii="Traditional Arabic" w:eastAsia="Times New Roman" w:hAnsi="Traditional Arabic" w:cs="Traditional Arabic"/>
          <w:sz w:val="32"/>
          <w:szCs w:val="32"/>
        </w:rPr>
        <w:t>.</w:t>
      </w:r>
    </w:p>
    <w:p w14:paraId="5B7AE501" w14:textId="77777777" w:rsidR="00594938" w:rsidRPr="000B766B" w:rsidRDefault="00594938" w:rsidP="00594938">
      <w:pPr>
        <w:bidi/>
        <w:spacing w:after="0" w:line="360" w:lineRule="auto"/>
        <w:ind w:left="357"/>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ضبط صدق وثبات أدوات الدراسة</w:t>
      </w:r>
    </w:p>
    <w:p w14:paraId="14B036E7" w14:textId="683A9E4B" w:rsidR="00594938" w:rsidRPr="000B766B" w:rsidRDefault="00594938" w:rsidP="00594938">
      <w:pPr>
        <w:numPr>
          <w:ilvl w:val="0"/>
          <w:numId w:val="15"/>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صدق الأدوات</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hint="cs"/>
          <w:sz w:val="32"/>
          <w:szCs w:val="32"/>
          <w:rtl/>
        </w:rPr>
        <w:t>بهدف ال</w:t>
      </w:r>
      <w:r w:rsidRPr="000B766B">
        <w:rPr>
          <w:rFonts w:ascii="Traditional Arabic" w:eastAsia="Times New Roman" w:hAnsi="Traditional Arabic" w:cs="Traditional Arabic"/>
          <w:sz w:val="32"/>
          <w:szCs w:val="32"/>
          <w:rtl/>
        </w:rPr>
        <w:t>تأكد من صدق أدوات الدراسة</w:t>
      </w:r>
      <w:r w:rsidRPr="000B766B">
        <w:rPr>
          <w:rFonts w:ascii="Traditional Arabic" w:eastAsia="Times New Roman" w:hAnsi="Traditional Arabic" w:cs="Traditional Arabic" w:hint="cs"/>
          <w:sz w:val="32"/>
          <w:szCs w:val="32"/>
          <w:rtl/>
        </w:rPr>
        <w:t xml:space="preserve"> سيتم </w:t>
      </w:r>
      <w:r w:rsidRPr="000B766B">
        <w:rPr>
          <w:rFonts w:ascii="Traditional Arabic" w:eastAsia="Times New Roman" w:hAnsi="Traditional Arabic" w:cs="Traditional Arabic"/>
          <w:sz w:val="32"/>
          <w:szCs w:val="32"/>
          <w:rtl/>
        </w:rPr>
        <w:t xml:space="preserve">عرض </w:t>
      </w:r>
      <w:r w:rsidR="00B47375" w:rsidRPr="000B766B">
        <w:rPr>
          <w:rFonts w:ascii="Traditional Arabic" w:eastAsia="Times New Roman" w:hAnsi="Traditional Arabic" w:cs="Traditional Arabic" w:hint="cs"/>
          <w:sz w:val="32"/>
          <w:szCs w:val="32"/>
          <w:rtl/>
        </w:rPr>
        <w:t>الاستبانة</w:t>
      </w:r>
      <w:r w:rsidRPr="000B766B">
        <w:rPr>
          <w:rFonts w:ascii="Traditional Arabic" w:eastAsia="Times New Roman" w:hAnsi="Traditional Arabic" w:cs="Traditional Arabic"/>
          <w:sz w:val="32"/>
          <w:szCs w:val="32"/>
          <w:rtl/>
        </w:rPr>
        <w:t xml:space="preserve"> على مجموعة من المحكمين الأكاديميين والمتخصصين في إدارة العمليات؛ لضمان ملاءمة الأسئلة لأهداف الدراسة ووضوحها</w:t>
      </w:r>
      <w:r w:rsidRPr="000B766B">
        <w:rPr>
          <w:rFonts w:ascii="Traditional Arabic" w:eastAsia="Times New Roman" w:hAnsi="Traditional Arabic" w:cs="Traditional Arabic"/>
          <w:sz w:val="32"/>
          <w:szCs w:val="32"/>
        </w:rPr>
        <w:t>.</w:t>
      </w:r>
    </w:p>
    <w:p w14:paraId="4736EE1F" w14:textId="069FC2DB" w:rsidR="00594938" w:rsidRPr="000B766B" w:rsidRDefault="00594938" w:rsidP="00594938">
      <w:pPr>
        <w:numPr>
          <w:ilvl w:val="0"/>
          <w:numId w:val="15"/>
        </w:numPr>
        <w:bidi/>
        <w:spacing w:after="0" w:line="360" w:lineRule="auto"/>
        <w:jc w:val="both"/>
        <w:rPr>
          <w:rFonts w:ascii="Traditional Arabic" w:eastAsia="Times New Roman" w:hAnsi="Traditional Arabic" w:cs="Traditional Arabic"/>
          <w:sz w:val="36"/>
          <w:szCs w:val="36"/>
        </w:rPr>
      </w:pPr>
      <w:r w:rsidRPr="000B766B">
        <w:rPr>
          <w:rFonts w:ascii="Traditional Arabic" w:eastAsia="Times New Roman" w:hAnsi="Traditional Arabic" w:cs="Traditional Arabic"/>
          <w:b/>
          <w:bCs/>
          <w:sz w:val="32"/>
          <w:szCs w:val="32"/>
          <w:rtl/>
        </w:rPr>
        <w:t>ثبات الأدوات</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hint="cs"/>
          <w:sz w:val="32"/>
          <w:szCs w:val="32"/>
          <w:rtl/>
        </w:rPr>
        <w:t>سيتم اعتماد ا</w:t>
      </w:r>
      <w:r w:rsidRPr="000B766B">
        <w:rPr>
          <w:rFonts w:ascii="Traditional Arabic" w:eastAsia="Times New Roman" w:hAnsi="Traditional Arabic" w:cs="Traditional Arabic"/>
          <w:sz w:val="32"/>
          <w:szCs w:val="32"/>
          <w:rtl/>
        </w:rPr>
        <w:t xml:space="preserve">ستخدام معامل الثبات (معامل ألفا كرونباخ) للتحقق من ثبات استجابات </w:t>
      </w:r>
      <w:r w:rsidR="00B47375" w:rsidRPr="000B766B">
        <w:rPr>
          <w:rFonts w:ascii="Traditional Arabic" w:eastAsia="Times New Roman" w:hAnsi="Traditional Arabic" w:cs="Traditional Arabic" w:hint="cs"/>
          <w:sz w:val="32"/>
          <w:szCs w:val="32"/>
          <w:rtl/>
        </w:rPr>
        <w:t>الاستبانة</w:t>
      </w:r>
      <w:r w:rsidRPr="000B766B">
        <w:rPr>
          <w:rFonts w:ascii="Traditional Arabic" w:eastAsia="Times New Roman" w:hAnsi="Traditional Arabic" w:cs="Traditional Arabic"/>
          <w:sz w:val="36"/>
          <w:szCs w:val="36"/>
          <w:rtl/>
        </w:rPr>
        <w:t>، مما يضمن موثوقية النتائج</w:t>
      </w:r>
      <w:r w:rsidRPr="000B766B">
        <w:rPr>
          <w:rFonts w:ascii="Traditional Arabic" w:eastAsia="Times New Roman" w:hAnsi="Traditional Arabic" w:cs="Traditional Arabic" w:hint="cs"/>
          <w:sz w:val="36"/>
          <w:szCs w:val="36"/>
          <w:rtl/>
        </w:rPr>
        <w:t>.</w:t>
      </w:r>
    </w:p>
    <w:p w14:paraId="2159E990" w14:textId="77777777" w:rsidR="00594938" w:rsidRPr="000B766B" w:rsidRDefault="00594938" w:rsidP="00594938">
      <w:pPr>
        <w:bidi/>
        <w:spacing w:after="0" w:line="360" w:lineRule="auto"/>
        <w:jc w:val="both"/>
        <w:rPr>
          <w:rFonts w:ascii="Traditional Arabic" w:eastAsia="Times New Roman" w:hAnsi="Traditional Arabic" w:cs="Traditional Arabic"/>
          <w:sz w:val="36"/>
          <w:szCs w:val="36"/>
        </w:rPr>
      </w:pPr>
    </w:p>
    <w:p w14:paraId="11620C09" w14:textId="77777777" w:rsidR="00594938" w:rsidRPr="000B766B" w:rsidRDefault="00594938" w:rsidP="00594938">
      <w:pPr>
        <w:bidi/>
        <w:spacing w:after="0" w:line="360" w:lineRule="auto"/>
        <w:jc w:val="both"/>
        <w:rPr>
          <w:rFonts w:ascii="Traditional Arabic" w:eastAsia="Times New Roman" w:hAnsi="Traditional Arabic" w:cs="Traditional Arabic"/>
          <w:sz w:val="36"/>
          <w:szCs w:val="36"/>
        </w:rPr>
      </w:pPr>
    </w:p>
    <w:p w14:paraId="79747D1F" w14:textId="77777777" w:rsidR="00594938" w:rsidRPr="000B766B" w:rsidRDefault="00594938" w:rsidP="00594938">
      <w:pPr>
        <w:bidi/>
        <w:spacing w:after="0" w:line="360" w:lineRule="auto"/>
        <w:jc w:val="both"/>
        <w:rPr>
          <w:rFonts w:ascii="Traditional Arabic" w:eastAsia="Times New Roman" w:hAnsi="Traditional Arabic" w:cs="Traditional Arabic"/>
          <w:sz w:val="36"/>
          <w:szCs w:val="36"/>
        </w:rPr>
      </w:pPr>
    </w:p>
    <w:p w14:paraId="04F115E3" w14:textId="77777777" w:rsidR="00594938" w:rsidRPr="000B766B" w:rsidRDefault="00594938" w:rsidP="00594938">
      <w:pPr>
        <w:bidi/>
        <w:spacing w:after="0" w:line="360" w:lineRule="auto"/>
        <w:jc w:val="both"/>
        <w:rPr>
          <w:rFonts w:ascii="Traditional Arabic" w:eastAsia="Times New Roman" w:hAnsi="Traditional Arabic" w:cs="Traditional Arabic"/>
          <w:sz w:val="36"/>
          <w:szCs w:val="36"/>
          <w:rtl/>
        </w:rPr>
      </w:pPr>
    </w:p>
    <w:p w14:paraId="61FA57A0" w14:textId="77777777" w:rsidR="004424E9" w:rsidRPr="000B766B" w:rsidRDefault="004424E9" w:rsidP="006E7168">
      <w:pPr>
        <w:bidi/>
        <w:spacing w:after="0" w:line="360" w:lineRule="auto"/>
        <w:rPr>
          <w:rFonts w:ascii="Traditional Arabic" w:eastAsia="Times New Roman" w:hAnsi="Traditional Arabic" w:cs="Traditional Arabic"/>
          <w:b/>
          <w:bCs/>
          <w:sz w:val="52"/>
          <w:szCs w:val="52"/>
        </w:rPr>
      </w:pPr>
    </w:p>
    <w:p w14:paraId="1AFDC541" w14:textId="77777777" w:rsidR="004424E9" w:rsidRPr="000B766B" w:rsidRDefault="004424E9" w:rsidP="004424E9">
      <w:pPr>
        <w:bidi/>
        <w:spacing w:after="0" w:line="360" w:lineRule="auto"/>
        <w:jc w:val="center"/>
        <w:rPr>
          <w:rFonts w:ascii="Traditional Arabic" w:eastAsia="Times New Roman" w:hAnsi="Traditional Arabic" w:cs="Traditional Arabic"/>
          <w:b/>
          <w:bCs/>
          <w:sz w:val="52"/>
          <w:szCs w:val="52"/>
        </w:rPr>
      </w:pPr>
    </w:p>
    <w:p w14:paraId="462DBEB2" w14:textId="5C0BE7AB" w:rsidR="00F61FE8" w:rsidRPr="000B766B" w:rsidRDefault="00F61FE8" w:rsidP="00AA3A01">
      <w:pPr>
        <w:bidi/>
        <w:spacing w:after="0" w:line="360" w:lineRule="auto"/>
        <w:jc w:val="center"/>
        <w:rPr>
          <w:rFonts w:ascii="Traditional Arabic" w:eastAsia="Times New Roman" w:hAnsi="Traditional Arabic" w:cs="Traditional Arabic"/>
          <w:b/>
          <w:bCs/>
          <w:sz w:val="52"/>
          <w:szCs w:val="52"/>
          <w:rtl/>
        </w:rPr>
      </w:pPr>
      <w:r w:rsidRPr="000B766B">
        <w:rPr>
          <w:rFonts w:ascii="Traditional Arabic" w:eastAsia="Times New Roman" w:hAnsi="Traditional Arabic" w:cs="Traditional Arabic" w:hint="cs"/>
          <w:b/>
          <w:bCs/>
          <w:sz w:val="52"/>
          <w:szCs w:val="52"/>
          <w:rtl/>
        </w:rPr>
        <w:t>الفصل</w:t>
      </w:r>
      <w:r w:rsidRPr="000B766B">
        <w:rPr>
          <w:rFonts w:ascii="Traditional Arabic" w:eastAsia="Times New Roman" w:hAnsi="Traditional Arabic" w:cs="Traditional Arabic"/>
          <w:b/>
          <w:bCs/>
          <w:sz w:val="52"/>
          <w:szCs w:val="52"/>
          <w:rtl/>
        </w:rPr>
        <w:t xml:space="preserve"> </w:t>
      </w:r>
      <w:r w:rsidRPr="000B766B">
        <w:rPr>
          <w:rFonts w:ascii="Traditional Arabic" w:eastAsia="Times New Roman" w:hAnsi="Traditional Arabic" w:cs="Traditional Arabic" w:hint="cs"/>
          <w:b/>
          <w:bCs/>
          <w:sz w:val="52"/>
          <w:szCs w:val="52"/>
          <w:rtl/>
        </w:rPr>
        <w:t>الثاني</w:t>
      </w:r>
      <w:r w:rsidRPr="000B766B">
        <w:rPr>
          <w:rFonts w:ascii="Traditional Arabic" w:eastAsia="Times New Roman" w:hAnsi="Traditional Arabic" w:cs="Traditional Arabic"/>
          <w:b/>
          <w:bCs/>
          <w:sz w:val="52"/>
          <w:szCs w:val="52"/>
          <w:rtl/>
        </w:rPr>
        <w:t>:</w:t>
      </w:r>
    </w:p>
    <w:p w14:paraId="63F99352" w14:textId="77777777" w:rsidR="00F61FE8" w:rsidRPr="000B766B" w:rsidRDefault="00F61FE8" w:rsidP="00F61FE8">
      <w:pPr>
        <w:bidi/>
        <w:spacing w:after="0" w:line="360" w:lineRule="auto"/>
        <w:jc w:val="center"/>
        <w:rPr>
          <w:rFonts w:ascii="Traditional Arabic" w:eastAsia="Times New Roman" w:hAnsi="Traditional Arabic" w:cs="Traditional Arabic"/>
          <w:b/>
          <w:bCs/>
          <w:sz w:val="48"/>
          <w:szCs w:val="48"/>
          <w:rtl/>
        </w:rPr>
      </w:pPr>
      <w:r w:rsidRPr="000B766B">
        <w:rPr>
          <w:rFonts w:ascii="Traditional Arabic" w:eastAsia="Times New Roman" w:hAnsi="Traditional Arabic" w:cs="Traditional Arabic" w:hint="cs"/>
          <w:b/>
          <w:bCs/>
          <w:sz w:val="48"/>
          <w:szCs w:val="48"/>
          <w:rtl/>
        </w:rPr>
        <w:t>الإطار</w:t>
      </w:r>
      <w:r w:rsidRPr="000B766B">
        <w:rPr>
          <w:rFonts w:ascii="Traditional Arabic" w:eastAsia="Times New Roman" w:hAnsi="Traditional Arabic" w:cs="Traditional Arabic"/>
          <w:b/>
          <w:bCs/>
          <w:sz w:val="48"/>
          <w:szCs w:val="48"/>
          <w:rtl/>
        </w:rPr>
        <w:t xml:space="preserve"> النظري للدراسة ومراجعة </w:t>
      </w:r>
      <w:r w:rsidRPr="000B766B">
        <w:rPr>
          <w:rFonts w:ascii="Traditional Arabic" w:eastAsia="Times New Roman" w:hAnsi="Traditional Arabic" w:cs="Traditional Arabic" w:hint="cs"/>
          <w:b/>
          <w:bCs/>
          <w:sz w:val="48"/>
          <w:szCs w:val="48"/>
          <w:rtl/>
        </w:rPr>
        <w:t>الأدبيات</w:t>
      </w:r>
      <w:r w:rsidRPr="000B766B">
        <w:rPr>
          <w:rFonts w:ascii="Traditional Arabic" w:eastAsia="Times New Roman" w:hAnsi="Traditional Arabic" w:cs="Traditional Arabic"/>
          <w:b/>
          <w:bCs/>
          <w:sz w:val="48"/>
          <w:szCs w:val="48"/>
          <w:rtl/>
        </w:rPr>
        <w:t xml:space="preserve"> ذات العلاقة</w:t>
      </w:r>
    </w:p>
    <w:p w14:paraId="7A3FEB30" w14:textId="77777777" w:rsidR="00594938" w:rsidRPr="000B766B" w:rsidRDefault="00594938" w:rsidP="00594938">
      <w:pPr>
        <w:bidi/>
        <w:spacing w:after="0" w:line="360" w:lineRule="auto"/>
        <w:jc w:val="both"/>
        <w:rPr>
          <w:rFonts w:ascii="Traditional Arabic" w:eastAsia="Times New Roman" w:hAnsi="Traditional Arabic" w:cs="Traditional Arabic"/>
          <w:sz w:val="36"/>
          <w:szCs w:val="36"/>
          <w:rtl/>
        </w:rPr>
      </w:pPr>
    </w:p>
    <w:p w14:paraId="6B87D2DC" w14:textId="77777777" w:rsidR="00594938" w:rsidRPr="000B766B" w:rsidRDefault="00594938" w:rsidP="00594938">
      <w:pPr>
        <w:bidi/>
        <w:spacing w:after="0" w:line="360" w:lineRule="auto"/>
        <w:jc w:val="both"/>
        <w:rPr>
          <w:rFonts w:ascii="Traditional Arabic" w:eastAsia="Times New Roman" w:hAnsi="Traditional Arabic" w:cs="Traditional Arabic"/>
          <w:sz w:val="32"/>
          <w:szCs w:val="32"/>
          <w:rtl/>
        </w:rPr>
      </w:pPr>
    </w:p>
    <w:p w14:paraId="0FCEFF33" w14:textId="77777777" w:rsidR="00BD2AA1" w:rsidRPr="000B766B" w:rsidRDefault="00BD2AA1" w:rsidP="0020493C">
      <w:pPr>
        <w:bidi/>
        <w:rPr>
          <w:rFonts w:ascii="Traditional Arabic" w:eastAsia="Times New Roman" w:hAnsi="Traditional Arabic" w:cs="Traditional Arabic"/>
          <w:sz w:val="32"/>
          <w:szCs w:val="32"/>
        </w:rPr>
      </w:pPr>
    </w:p>
    <w:p w14:paraId="72EB4B4D" w14:textId="77777777" w:rsidR="00BD2AA1" w:rsidRPr="000B766B" w:rsidRDefault="00BD2AA1" w:rsidP="00BD2AA1">
      <w:pPr>
        <w:bidi/>
        <w:rPr>
          <w:rFonts w:ascii="Traditional Arabic" w:eastAsia="Times New Roman" w:hAnsi="Traditional Arabic" w:cs="Traditional Arabic"/>
          <w:sz w:val="32"/>
          <w:szCs w:val="32"/>
        </w:rPr>
      </w:pPr>
    </w:p>
    <w:p w14:paraId="7AE793ED" w14:textId="77777777" w:rsidR="00BD2AA1" w:rsidRPr="000B766B" w:rsidRDefault="00BD2AA1" w:rsidP="00BD2AA1">
      <w:pPr>
        <w:bidi/>
        <w:rPr>
          <w:rFonts w:ascii="Traditional Arabic" w:eastAsia="Times New Roman" w:hAnsi="Traditional Arabic" w:cs="Traditional Arabic"/>
          <w:sz w:val="32"/>
          <w:szCs w:val="32"/>
        </w:rPr>
      </w:pPr>
    </w:p>
    <w:p w14:paraId="51B8712B" w14:textId="77777777" w:rsidR="00BD2AA1" w:rsidRPr="000B766B" w:rsidRDefault="00BD2AA1" w:rsidP="00BD2AA1">
      <w:pPr>
        <w:bidi/>
        <w:rPr>
          <w:rFonts w:ascii="Traditional Arabic" w:eastAsia="Times New Roman" w:hAnsi="Traditional Arabic" w:cs="Traditional Arabic"/>
          <w:sz w:val="32"/>
          <w:szCs w:val="32"/>
        </w:rPr>
      </w:pPr>
    </w:p>
    <w:p w14:paraId="4F65CA3D" w14:textId="77777777" w:rsidR="004424E9" w:rsidRPr="000B766B" w:rsidRDefault="004424E9" w:rsidP="004424E9">
      <w:pPr>
        <w:bidi/>
        <w:rPr>
          <w:rFonts w:ascii="Traditional Arabic" w:eastAsia="Times New Roman" w:hAnsi="Traditional Arabic" w:cs="Traditional Arabic"/>
          <w:sz w:val="32"/>
          <w:szCs w:val="32"/>
        </w:rPr>
      </w:pPr>
    </w:p>
    <w:p w14:paraId="72219CCE" w14:textId="77777777" w:rsidR="00BD2AA1" w:rsidRPr="000B766B" w:rsidRDefault="00BD2AA1" w:rsidP="00BD2AA1">
      <w:pPr>
        <w:bidi/>
        <w:rPr>
          <w:rFonts w:ascii="Traditional Arabic" w:eastAsia="Times New Roman" w:hAnsi="Traditional Arabic" w:cs="Traditional Arabic"/>
          <w:sz w:val="32"/>
          <w:szCs w:val="32"/>
        </w:rPr>
      </w:pPr>
    </w:p>
    <w:p w14:paraId="107BE256" w14:textId="77777777" w:rsidR="00BD2AA1" w:rsidRPr="000B766B" w:rsidRDefault="00BD2AA1" w:rsidP="00BD2AA1">
      <w:pPr>
        <w:bidi/>
        <w:rPr>
          <w:rFonts w:ascii="Traditional Arabic" w:eastAsia="Times New Roman" w:hAnsi="Traditional Arabic" w:cs="Traditional Arabic"/>
          <w:sz w:val="32"/>
          <w:szCs w:val="32"/>
        </w:rPr>
      </w:pPr>
    </w:p>
    <w:p w14:paraId="39F1F0A4" w14:textId="5769D615" w:rsidR="00FE2715" w:rsidRPr="000B766B" w:rsidRDefault="00FE2715" w:rsidP="00995931">
      <w:pPr>
        <w:bidi/>
        <w:spacing w:after="0" w:line="360" w:lineRule="auto"/>
        <w:jc w:val="center"/>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hint="cs"/>
          <w:b/>
          <w:bCs/>
          <w:sz w:val="36"/>
          <w:szCs w:val="36"/>
          <w:rtl/>
        </w:rPr>
        <w:lastRenderedPageBreak/>
        <w:t>2/1</w:t>
      </w:r>
      <w:r w:rsidRPr="000B766B">
        <w:rPr>
          <w:rFonts w:ascii="Traditional Arabic" w:eastAsia="Times New Roman" w:hAnsi="Traditional Arabic" w:cs="Traditional Arabic"/>
          <w:b/>
          <w:bCs/>
          <w:sz w:val="32"/>
          <w:szCs w:val="32"/>
          <w:rtl/>
        </w:rPr>
        <w:t xml:space="preserve"> </w:t>
      </w:r>
      <w:r w:rsidRPr="000B766B">
        <w:rPr>
          <w:rFonts w:ascii="Traditional Arabic" w:eastAsia="Times New Roman" w:hAnsi="Traditional Arabic" w:cs="Traditional Arabic" w:hint="cs"/>
          <w:b/>
          <w:bCs/>
          <w:sz w:val="32"/>
          <w:szCs w:val="32"/>
          <w:rtl/>
        </w:rPr>
        <w:t>الخلفية النظرية ل</w:t>
      </w:r>
      <w:r w:rsidRPr="000B766B">
        <w:rPr>
          <w:rFonts w:ascii="Traditional Arabic" w:eastAsia="Times New Roman" w:hAnsi="Traditional Arabic" w:cs="Traditional Arabic"/>
          <w:b/>
          <w:bCs/>
          <w:sz w:val="32"/>
          <w:szCs w:val="32"/>
          <w:rtl/>
        </w:rPr>
        <w:t>متغيرات الدراسة</w:t>
      </w:r>
    </w:p>
    <w:p w14:paraId="043841AE" w14:textId="748C94A9" w:rsidR="00FE2715" w:rsidRPr="000B766B" w:rsidRDefault="00FE2715" w:rsidP="00FE2715">
      <w:pPr>
        <w:bidi/>
        <w:spacing w:after="0" w:line="360" w:lineRule="auto"/>
        <w:jc w:val="both"/>
        <w:rPr>
          <w:rFonts w:ascii="Traditional Arabic" w:hAnsi="Traditional Arabic" w:cs="Traditional Arabic"/>
          <w:b/>
          <w:bCs/>
          <w:sz w:val="28"/>
          <w:szCs w:val="28"/>
        </w:rPr>
      </w:pPr>
      <w:r w:rsidRPr="000B766B">
        <w:rPr>
          <w:rFonts w:ascii="Traditional Arabic" w:hAnsi="Traditional Arabic" w:cs="Traditional Arabic"/>
          <w:b/>
          <w:bCs/>
          <w:sz w:val="32"/>
          <w:szCs w:val="32"/>
        </w:rPr>
        <w:t>2</w:t>
      </w:r>
      <w:r w:rsidRPr="000B766B">
        <w:rPr>
          <w:rFonts w:ascii="Traditional Arabic" w:hAnsi="Traditional Arabic" w:cs="Traditional Arabic" w:hint="cs"/>
          <w:b/>
          <w:bCs/>
          <w:sz w:val="32"/>
          <w:szCs w:val="32"/>
          <w:rtl/>
        </w:rPr>
        <w:t>/1</w:t>
      </w:r>
      <w:r w:rsidRPr="000B766B">
        <w:rPr>
          <w:rFonts w:ascii="Traditional Arabic" w:hAnsi="Traditional Arabic" w:cs="Traditional Arabic"/>
          <w:b/>
          <w:bCs/>
          <w:sz w:val="32"/>
          <w:szCs w:val="32"/>
        </w:rPr>
        <w:t>1/</w:t>
      </w:r>
      <w:r w:rsidRPr="000B766B">
        <w:rPr>
          <w:rFonts w:ascii="Traditional Arabic" w:hAnsi="Traditional Arabic" w:cs="Traditional Arabic" w:hint="cs"/>
          <w:b/>
          <w:bCs/>
          <w:sz w:val="32"/>
          <w:szCs w:val="32"/>
          <w:rtl/>
        </w:rPr>
        <w:t xml:space="preserve"> تمهيد</w:t>
      </w:r>
      <w:r w:rsidRPr="000B766B">
        <w:rPr>
          <w:rFonts w:ascii="Traditional Arabic" w:hAnsi="Traditional Arabic" w:cs="Traditional Arabic" w:hint="cs"/>
          <w:b/>
          <w:bCs/>
          <w:sz w:val="28"/>
          <w:szCs w:val="28"/>
          <w:rtl/>
        </w:rPr>
        <w:t>:</w:t>
      </w:r>
    </w:p>
    <w:p w14:paraId="3A9E616F"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تعتبر متغيرات الدراسة عناصر حاسمة في فهم وتحليل إدارة العمليات وزيادة الإنتاجية في القطاع الصناعي. وتتضمن المتغيرات المدروسة استراتيجيات إدارة العمليات، التي تشكل الركيزة الأساسية لتحقيق تحسينات ملموسة في أداء المصانع. تشمل الاستراتيجيات على سبيل المثال تطبيق نماذج متنوعة مثل دورة </w:t>
      </w:r>
      <w:r w:rsidRPr="000B766B">
        <w:rPr>
          <w:rFonts w:ascii="Traditional Arabic" w:eastAsia="Times New Roman" w:hAnsi="Traditional Arabic" w:cs="Traditional Arabic"/>
          <w:sz w:val="32"/>
          <w:szCs w:val="32"/>
        </w:rPr>
        <w:t>PDCA</w:t>
      </w:r>
      <w:r w:rsidRPr="000B766B">
        <w:rPr>
          <w:rFonts w:ascii="Traditional Arabic" w:eastAsia="Times New Roman" w:hAnsi="Traditional Arabic" w:cs="Traditional Arabic"/>
          <w:sz w:val="32"/>
          <w:szCs w:val="32"/>
          <w:rtl/>
        </w:rPr>
        <w:t xml:space="preserve">، وأنظمة التدفق </w:t>
      </w:r>
      <w:r w:rsidRPr="000B766B">
        <w:rPr>
          <w:rFonts w:ascii="Traditional Arabic" w:eastAsia="Times New Roman" w:hAnsi="Traditional Arabic" w:cs="Traditional Arabic"/>
          <w:sz w:val="32"/>
          <w:szCs w:val="32"/>
        </w:rPr>
        <w:t>FIFO / LIFO &amp; FEFO</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 xml:space="preserve"> إضافة إلى التصنيع الرشيق (</w:t>
      </w:r>
      <w:r w:rsidRPr="000B766B">
        <w:rPr>
          <w:rFonts w:ascii="Traditional Arabic" w:eastAsia="Times New Roman" w:hAnsi="Traditional Arabic" w:cs="Traditional Arabic"/>
          <w:sz w:val="32"/>
          <w:szCs w:val="32"/>
        </w:rPr>
        <w:t>Lean Manufacturing</w:t>
      </w:r>
      <w:r w:rsidRPr="000B766B">
        <w:rPr>
          <w:rFonts w:ascii="Traditional Arabic" w:eastAsia="Times New Roman" w:hAnsi="Traditional Arabic" w:cs="Traditional Arabic"/>
          <w:sz w:val="32"/>
          <w:szCs w:val="32"/>
          <w:rtl/>
        </w:rPr>
        <w:t xml:space="preserve">) ونظرية </w:t>
      </w:r>
      <w:r w:rsidRPr="000B766B">
        <w:rPr>
          <w:rFonts w:ascii="Traditional Arabic" w:eastAsia="Times New Roman" w:hAnsi="Traditional Arabic" w:cs="Traditional Arabic"/>
          <w:sz w:val="32"/>
          <w:szCs w:val="32"/>
        </w:rPr>
        <w:t>SMED</w:t>
      </w:r>
      <w:r w:rsidRPr="000B766B">
        <w:rPr>
          <w:rFonts w:ascii="Traditional Arabic" w:eastAsia="Times New Roman" w:hAnsi="Traditional Arabic" w:cs="Traditional Arabic"/>
          <w:sz w:val="32"/>
          <w:szCs w:val="32"/>
          <w:rtl/>
        </w:rPr>
        <w:t xml:space="preserve"> و</w:t>
      </w:r>
      <w:r w:rsidRPr="000B766B">
        <w:rPr>
          <w:rFonts w:ascii="Traditional Arabic" w:eastAsia="Times New Roman" w:hAnsi="Traditional Arabic" w:cs="Traditional Arabic"/>
          <w:sz w:val="32"/>
          <w:szCs w:val="32"/>
        </w:rPr>
        <w:t>VSM</w:t>
      </w:r>
      <w:r w:rsidRPr="000B766B">
        <w:rPr>
          <w:rFonts w:ascii="Traditional Arabic" w:eastAsia="Times New Roman" w:hAnsi="Traditional Arabic" w:cs="Traditional Arabic"/>
          <w:sz w:val="32"/>
          <w:szCs w:val="32"/>
          <w:rtl/>
        </w:rPr>
        <w:t>، والتي تهدف إلى تعزيز الكفاءة وتقليل الهدر وتحقيق الاستدامة التشغيلية. (أبو النصر، 2019، ص. 115)</w:t>
      </w:r>
    </w:p>
    <w:p w14:paraId="690CA694"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يرافق ذلك الاعتماد على أدوات قياس دقيقة لمراقبة الأداء، مثل مؤشرات الأداء الرئيسية (</w:t>
      </w:r>
      <w:r w:rsidRPr="000B766B">
        <w:rPr>
          <w:rFonts w:ascii="Traditional Arabic" w:eastAsia="Times New Roman" w:hAnsi="Traditional Arabic" w:cs="Traditional Arabic"/>
          <w:sz w:val="32"/>
          <w:szCs w:val="32"/>
        </w:rPr>
        <w:t>KPI</w:t>
      </w:r>
      <w:r w:rsidRPr="000B766B">
        <w:rPr>
          <w:rFonts w:ascii="Traditional Arabic" w:eastAsia="Times New Roman" w:hAnsi="Traditional Arabic" w:cs="Traditional Arabic"/>
          <w:sz w:val="32"/>
          <w:szCs w:val="32"/>
          <w:rtl/>
        </w:rPr>
        <w:t>)، وكفاءة المعدات الشاملة (</w:t>
      </w:r>
      <w:r w:rsidRPr="000B766B">
        <w:rPr>
          <w:rFonts w:ascii="Traditional Arabic" w:eastAsia="Times New Roman" w:hAnsi="Traditional Arabic" w:cs="Traditional Arabic"/>
          <w:sz w:val="32"/>
          <w:szCs w:val="32"/>
        </w:rPr>
        <w:t>OEE</w:t>
      </w:r>
      <w:r w:rsidRPr="000B766B">
        <w:rPr>
          <w:rFonts w:ascii="Traditional Arabic" w:eastAsia="Times New Roman" w:hAnsi="Traditional Arabic" w:cs="Traditional Arabic"/>
          <w:sz w:val="32"/>
          <w:szCs w:val="32"/>
          <w:rtl/>
        </w:rPr>
        <w:t>)، وفعالية المصنع الكلية (</w:t>
      </w:r>
      <w:r w:rsidRPr="000B766B">
        <w:rPr>
          <w:rFonts w:ascii="Traditional Arabic" w:eastAsia="Times New Roman" w:hAnsi="Traditional Arabic" w:cs="Traditional Arabic"/>
          <w:sz w:val="32"/>
          <w:szCs w:val="32"/>
        </w:rPr>
        <w:t>TEEP</w:t>
      </w:r>
      <w:r w:rsidRPr="000B766B">
        <w:rPr>
          <w:rFonts w:ascii="Traditional Arabic" w:eastAsia="Times New Roman" w:hAnsi="Traditional Arabic" w:cs="Traditional Arabic"/>
          <w:sz w:val="32"/>
          <w:szCs w:val="32"/>
          <w:rtl/>
        </w:rPr>
        <w:t>)، بالإضافة إلى بطاقة الأداء المتوازن (</w:t>
      </w:r>
      <w:r w:rsidRPr="000B766B">
        <w:rPr>
          <w:rFonts w:ascii="Traditional Arabic" w:eastAsia="Times New Roman" w:hAnsi="Traditional Arabic" w:cs="Traditional Arabic"/>
          <w:sz w:val="32"/>
          <w:szCs w:val="32"/>
        </w:rPr>
        <w:t>BSC</w:t>
      </w:r>
      <w:r w:rsidRPr="000B766B">
        <w:rPr>
          <w:rFonts w:ascii="Traditional Arabic" w:eastAsia="Times New Roman" w:hAnsi="Traditional Arabic" w:cs="Traditional Arabic"/>
          <w:sz w:val="32"/>
          <w:szCs w:val="32"/>
          <w:rtl/>
        </w:rPr>
        <w:t>) التي تساهم في تقييم الأداء بشكل متوازن متعدد الأبعاد. تتأثر هذه المتغيرات بعوامل أخرى تشمل نوعية الصناعة، تحدياتها ومتطلباتها، مما يفرض ضرورة تكامل الاستراتيجيات مع البيئة التشغيلية الخاصة بكل صناعة. (السالمي، 2021، ص. 88)</w:t>
      </w:r>
    </w:p>
    <w:p w14:paraId="7DCE27C8" w14:textId="45D6C140" w:rsidR="003B15A8" w:rsidRPr="000B766B" w:rsidRDefault="006F10C9" w:rsidP="003B15A8">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كما أن تطبيق مفاهيم الذكاء الاصطناعي يعد من المتغيرات الجديدة التي تتيح دعم عمليات اتخاذ القرار، وتحسين كفاءة العمليات من خلال أتمتة وتحليل بيانات متقدمة، مع مراعاة التحديات الأمنية والأخلاقية ونقص المهارات. إن إدراك العلاقة بين هذه المتغيرات والمتغيرات الخارجية، مثل الحوكمة التشغيلية وأطر الرقابة، يعزز من قدرتها على ترسيخ أسس فعالة للتحسين المستمر. يُظهر النجاح في إدارة هذه المتغيرات تأثيرات إيجابية ملموسة على الأداء الإنتاجي والمالي، مما يرفع مستوى القدرات التنافسية للصناعات ويؤمن بيئة ملائمة للابتكار والتطوير المستدام. (العربي، 2018، ص. 132)</w:t>
      </w:r>
    </w:p>
    <w:p w14:paraId="6A579230" w14:textId="61172E1E" w:rsidR="003B15A8" w:rsidRPr="000B766B" w:rsidRDefault="006F10C9" w:rsidP="003B15A8">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hint="cs"/>
          <w:b/>
          <w:bCs/>
          <w:sz w:val="32"/>
          <w:szCs w:val="32"/>
          <w:rtl/>
        </w:rPr>
        <w:lastRenderedPageBreak/>
        <w:t>2/1/</w:t>
      </w:r>
      <w:r w:rsidR="00FE2715" w:rsidRPr="000B766B">
        <w:rPr>
          <w:rFonts w:ascii="Traditional Arabic" w:eastAsia="Times New Roman" w:hAnsi="Traditional Arabic" w:cs="Traditional Arabic"/>
          <w:b/>
          <w:bCs/>
          <w:sz w:val="32"/>
          <w:szCs w:val="32"/>
        </w:rPr>
        <w:t>2</w:t>
      </w:r>
      <w:r w:rsidRPr="000B766B">
        <w:rPr>
          <w:rFonts w:ascii="Traditional Arabic" w:eastAsia="Times New Roman" w:hAnsi="Traditional Arabic" w:cs="Traditional Arabic" w:hint="cs"/>
          <w:b/>
          <w:bCs/>
          <w:sz w:val="32"/>
          <w:szCs w:val="32"/>
          <w:rtl/>
        </w:rPr>
        <w:t xml:space="preserve"> المتغير المستقل</w:t>
      </w:r>
      <w:r w:rsidRPr="000B766B">
        <w:rPr>
          <w:rFonts w:ascii="Traditional Arabic" w:eastAsia="Times New Roman" w:hAnsi="Traditional Arabic" w:cs="Traditional Arabic"/>
          <w:b/>
          <w:bCs/>
          <w:sz w:val="32"/>
          <w:szCs w:val="32"/>
          <w:rtl/>
        </w:rPr>
        <w:t xml:space="preserve"> </w:t>
      </w:r>
      <w:r w:rsidRPr="000B766B">
        <w:rPr>
          <w:rFonts w:ascii="Traditional Arabic" w:eastAsia="Times New Roman" w:hAnsi="Traditional Arabic" w:cs="Traditional Arabic" w:hint="cs"/>
          <w:b/>
          <w:bCs/>
          <w:sz w:val="32"/>
          <w:szCs w:val="32"/>
          <w:rtl/>
        </w:rPr>
        <w:t>(</w:t>
      </w:r>
      <w:r w:rsidRPr="000B766B">
        <w:rPr>
          <w:rFonts w:ascii="Traditional Arabic" w:eastAsia="Times New Roman" w:hAnsi="Traditional Arabic" w:cs="Traditional Arabic"/>
          <w:b/>
          <w:bCs/>
          <w:sz w:val="32"/>
          <w:szCs w:val="32"/>
          <w:rtl/>
        </w:rPr>
        <w:t>إستراتيجيات إدارة العمليات</w:t>
      </w:r>
      <w:r w:rsidRPr="000B766B">
        <w:rPr>
          <w:rFonts w:ascii="Traditional Arabic" w:eastAsia="Times New Roman" w:hAnsi="Traditional Arabic" w:cs="Traditional Arabic" w:hint="cs"/>
          <w:sz w:val="32"/>
          <w:szCs w:val="32"/>
          <w:rtl/>
        </w:rPr>
        <w:t>)</w:t>
      </w:r>
    </w:p>
    <w:p w14:paraId="37C5F723"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 xml:space="preserve">تعتبر إستراتيجيات إدارة العمليات عنصرًا أساسيًا لتحقيق الكفاءة التشغيلية وتحسين الإنتاجية في القطاع الصناعي. تعتمد هذه الإستراتيجيات على تحديد الطرق الأكثر فاعلية لتنظيم وتنفيذ العمليات الإنتاجية، بهدف تحقيق التوازن بين جودة المنتج، زمن التسليم، وتكاليف التشغيل. من بين أبرز الأساليب المعتمدة يمكن الإشارة إلى تطبيق مبادئ الجودة الشاملة، التي تركز على تقليل العيوب وتحسين مستمر في الأداء، ودورة </w:t>
      </w:r>
      <w:r w:rsidRPr="000B766B">
        <w:rPr>
          <w:rFonts w:ascii="Traditional Arabic" w:eastAsia="Times New Roman" w:hAnsi="Traditional Arabic" w:cs="Traditional Arabic" w:hint="cs"/>
          <w:sz w:val="32"/>
          <w:szCs w:val="32"/>
          <w:rtl/>
        </w:rPr>
        <w:t>(</w:t>
      </w:r>
      <w:r w:rsidRPr="000B766B">
        <w:rPr>
          <w:rFonts w:ascii="Times New Roman" w:eastAsia="Times New Roman" w:hAnsi="Times New Roman" w:cs="Times New Roman"/>
          <w:sz w:val="32"/>
          <w:szCs w:val="32"/>
        </w:rPr>
        <w:t>PDCA</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التي تسمح بمراقبة وتحسين العمليات بصورة منهجية ومتكررة. كما يستخدم مفهوم التصنيع الرشيق (</w:t>
      </w:r>
      <w:r w:rsidRPr="000B766B">
        <w:rPr>
          <w:rFonts w:ascii="Times New Roman" w:eastAsia="Times New Roman" w:hAnsi="Times New Roman" w:cs="Times New Roman"/>
          <w:sz w:val="32"/>
          <w:szCs w:val="32"/>
        </w:rPr>
        <w:t>Lean Manufacturing</w:t>
      </w:r>
      <w:r w:rsidRPr="000B766B">
        <w:rPr>
          <w:rFonts w:ascii="Traditional Arabic" w:eastAsia="Times New Roman" w:hAnsi="Traditional Arabic" w:cs="Traditional Arabic"/>
          <w:sz w:val="32"/>
          <w:szCs w:val="32"/>
          <w:rtl/>
        </w:rPr>
        <w:t xml:space="preserve">) لتقليل الهدر وتحسين تدفق العمل، عبر التخلص من العمليات غير الضرورية وتبسيط الإجراءات. نظام التدفق </w:t>
      </w:r>
      <w:r w:rsidRPr="000B766B">
        <w:rPr>
          <w:rFonts w:ascii="Traditional Arabic" w:eastAsia="Times New Roman" w:hAnsi="Traditional Arabic" w:cs="Traditional Arabic"/>
          <w:sz w:val="32"/>
          <w:szCs w:val="32"/>
        </w:rPr>
        <w:t>FIFO / LIFO &amp; FEFO</w:t>
      </w:r>
      <w:r w:rsidRPr="000B766B">
        <w:rPr>
          <w:rFonts w:ascii="Traditional Arabic" w:eastAsia="Times New Roman" w:hAnsi="Traditional Arabic" w:cs="Traditional Arabic"/>
          <w:sz w:val="32"/>
          <w:szCs w:val="32"/>
          <w:rtl/>
        </w:rPr>
        <w:t xml:space="preserve"> يساعد على تنظيم المخزون بكفاءة، مما يقلل من التكاليف ويعزز سرعة الاستجابة لاحتياجات السوق. (القحطاني، 2020، ص. 94)</w:t>
      </w:r>
    </w:p>
    <w:p w14:paraId="3FD1DAB2" w14:textId="44FAD703" w:rsidR="00E33451" w:rsidRPr="000B766B" w:rsidRDefault="006F10C9" w:rsidP="004A7812">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 xml:space="preserve">توصف </w:t>
      </w:r>
      <w:r w:rsidRPr="000B766B">
        <w:rPr>
          <w:rFonts w:ascii="Traditional Arabic" w:eastAsia="Times New Roman" w:hAnsi="Traditional Arabic" w:cs="Traditional Arabic" w:hint="cs"/>
          <w:sz w:val="32"/>
          <w:szCs w:val="32"/>
          <w:rtl/>
        </w:rPr>
        <w:t xml:space="preserve">استراتيجيات </w:t>
      </w:r>
      <w:r w:rsidRPr="000B766B">
        <w:rPr>
          <w:rFonts w:ascii="Traditional Arabic" w:eastAsia="Times New Roman" w:hAnsi="Traditional Arabic" w:cs="Traditional Arabic"/>
          <w:sz w:val="32"/>
          <w:szCs w:val="32"/>
          <w:rtl/>
        </w:rPr>
        <w:t>العمليات بأنها الجزء من المنظمة المعني بأنشطة الإنتاج والتسليم للسلع والخدمات</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Pr>
        <w:t>Porter, 2009: 1</w:t>
      </w:r>
      <w:r w:rsidRPr="000B766B">
        <w:rPr>
          <w:rFonts w:ascii="Traditional Arabic" w:eastAsia="Times New Roman" w:hAnsi="Traditional Arabic" w:cs="Traditional Arabic" w:hint="cs"/>
          <w:sz w:val="32"/>
          <w:szCs w:val="32"/>
          <w:rtl/>
        </w:rPr>
        <w:t>)</w:t>
      </w:r>
      <w:r w:rsidR="003B15A8"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وقد</w:t>
      </w:r>
      <w:r w:rsidRPr="000B766B">
        <w:rPr>
          <w:rFonts w:ascii="Traditional Arabic" w:eastAsia="Times New Roman" w:hAnsi="Traditional Arabic" w:cs="Traditional Arabic" w:hint="cs"/>
          <w:sz w:val="32"/>
          <w:szCs w:val="32"/>
          <w:rtl/>
        </w:rPr>
        <w:t xml:space="preserve"> ذكر (</w:t>
      </w:r>
      <w:r w:rsidRPr="000B766B">
        <w:rPr>
          <w:rFonts w:ascii="Traditional Arabic" w:eastAsia="Times New Roman" w:hAnsi="Traditional Arabic" w:cs="Traditional Arabic"/>
          <w:sz w:val="32"/>
          <w:szCs w:val="32"/>
        </w:rPr>
        <w:t>Slack</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على أن إدارة العمليات</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هي الأنشطة والقرارات والمسئوليات لإدارة الموارد التي</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تخصص لإنتاج وتسليم السلع والخدمات.</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Pr>
        <w:t>Slack.2007.4</w:t>
      </w:r>
      <w:r w:rsidRPr="000B766B">
        <w:rPr>
          <w:rFonts w:ascii="Traditional Arabic" w:eastAsia="Times New Roman" w:hAnsi="Traditional Arabic" w:cs="Traditional Arabic" w:hint="cs"/>
          <w:sz w:val="32"/>
          <w:szCs w:val="32"/>
          <w:rtl/>
        </w:rPr>
        <w:t>)</w:t>
      </w:r>
      <w:r w:rsidR="003B15A8"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تشير الإستراتيجية</w:t>
      </w:r>
      <w:r w:rsidRPr="000B766B">
        <w:rPr>
          <w:rFonts w:ascii="Traditional Arabic" w:eastAsia="Times New Roman" w:hAnsi="Traditional Arabic" w:cs="Traditional Arabic" w:hint="cs"/>
          <w:sz w:val="32"/>
          <w:szCs w:val="32"/>
          <w:rtl/>
        </w:rPr>
        <w:t xml:space="preserve"> في إدارة العمليات</w:t>
      </w:r>
      <w:r w:rsidRPr="000B766B">
        <w:rPr>
          <w:rFonts w:ascii="Traditional Arabic" w:eastAsia="Times New Roman" w:hAnsi="Traditional Arabic" w:cs="Traditional Arabic"/>
          <w:sz w:val="32"/>
          <w:szCs w:val="32"/>
          <w:rtl/>
        </w:rPr>
        <w:t xml:space="preserve"> </w:t>
      </w:r>
      <w:r w:rsidRPr="000B766B">
        <w:rPr>
          <w:rFonts w:ascii="Traditional Arabic" w:eastAsia="Times New Roman" w:hAnsi="Traditional Arabic" w:cs="Traditional Arabic" w:hint="cs"/>
          <w:sz w:val="32"/>
          <w:szCs w:val="32"/>
          <w:rtl/>
        </w:rPr>
        <w:t>إلى</w:t>
      </w:r>
      <w:r w:rsidRPr="000B766B">
        <w:rPr>
          <w:rFonts w:ascii="Traditional Arabic" w:eastAsia="Times New Roman" w:hAnsi="Traditional Arabic" w:cs="Traditional Arabic"/>
          <w:sz w:val="32"/>
          <w:szCs w:val="32"/>
          <w:rtl/>
        </w:rPr>
        <w:t xml:space="preserve"> أنها "مجموعة من القرارات والتصرفات التي تحدد الأداء طويل</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الأجل للمنظمات. كما تعرف بأنها مجموعة القرارات والتصرفات الخاصة بتكوين وتنفيذ</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 xml:space="preserve">الاستراتيجيات المصممة </w:t>
      </w:r>
      <w:r w:rsidRPr="000B766B">
        <w:rPr>
          <w:rFonts w:ascii="Traditional Arabic" w:eastAsia="Times New Roman" w:hAnsi="Traditional Arabic" w:cs="Traditional Arabic" w:hint="cs"/>
          <w:sz w:val="32"/>
          <w:szCs w:val="32"/>
          <w:rtl/>
        </w:rPr>
        <w:t>لإنجاز</w:t>
      </w:r>
      <w:r w:rsidRPr="000B766B">
        <w:rPr>
          <w:rFonts w:ascii="Traditional Arabic" w:eastAsia="Times New Roman" w:hAnsi="Traditional Arabic" w:cs="Traditional Arabic"/>
          <w:sz w:val="32"/>
          <w:szCs w:val="32"/>
          <w:rtl/>
        </w:rPr>
        <w:t xml:space="preserve"> أهداف </w:t>
      </w:r>
      <w:r w:rsidRPr="000B766B">
        <w:rPr>
          <w:rFonts w:ascii="Traditional Arabic" w:eastAsia="Times New Roman" w:hAnsi="Traditional Arabic" w:cs="Traditional Arabic" w:hint="cs"/>
          <w:sz w:val="32"/>
          <w:szCs w:val="32"/>
          <w:rtl/>
        </w:rPr>
        <w:t>المنظمة. (مرسي وسليم، 2007، ص11)</w:t>
      </w:r>
      <w:r w:rsidR="003B15A8"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hint="cs"/>
          <w:sz w:val="32"/>
          <w:szCs w:val="32"/>
          <w:rtl/>
        </w:rPr>
        <w:t xml:space="preserve">ويري الباحث بأن استراتيجية إدارة العمليات </w:t>
      </w:r>
      <w:r w:rsidRPr="000B766B">
        <w:rPr>
          <w:rFonts w:ascii="Traditional Arabic" w:eastAsia="Times New Roman" w:hAnsi="Traditional Arabic" w:cs="Traditional Arabic"/>
          <w:sz w:val="32"/>
          <w:szCs w:val="32"/>
          <w:rtl/>
        </w:rPr>
        <w:t>تُعرَّف بأنها مجموعة من الأنشطة والقرارات والإجراءات التي تهدف إلى تنظيم وتنفيذ العمليات الإنتاجية والخدمية بكفاءة عالية، بما يحقق التوازن بين جودة المنتج وزمن التسليم وتكاليف التشغيل. وهي تمثل الإطار الذي تستند إليه المنظمات في إدارة مواردها وتوجيهها نحو تحقيق الأهداف طويلة الأجل، من خلال تبني أساليب حديثة مثل مبادئ الجودة الشاملة، ودورة التحسين المستمر</w:t>
      </w:r>
      <w:r w:rsidRPr="000B766B">
        <w:rPr>
          <w:rFonts w:ascii="Traditional Arabic" w:eastAsia="Times New Roman" w:hAnsi="Traditional Arabic" w:cs="Traditional Arabic"/>
          <w:sz w:val="32"/>
          <w:szCs w:val="32"/>
        </w:rPr>
        <w:t xml:space="preserve"> (PDCA)</w:t>
      </w:r>
      <w:r w:rsidRPr="000B766B">
        <w:rPr>
          <w:rFonts w:ascii="Traditional Arabic" w:eastAsia="Times New Roman" w:hAnsi="Traditional Arabic" w:cs="Traditional Arabic"/>
          <w:sz w:val="32"/>
          <w:szCs w:val="32"/>
          <w:rtl/>
        </w:rPr>
        <w:t>، والتصنيع الرشيق</w:t>
      </w:r>
      <w:r w:rsidRPr="000B766B">
        <w:rPr>
          <w:rFonts w:ascii="Traditional Arabic" w:eastAsia="Times New Roman" w:hAnsi="Traditional Arabic" w:cs="Traditional Arabic"/>
          <w:sz w:val="32"/>
          <w:szCs w:val="32"/>
        </w:rPr>
        <w:t xml:space="preserve"> (Lean Manufacturing)</w:t>
      </w:r>
      <w:r w:rsidRPr="000B766B">
        <w:rPr>
          <w:rFonts w:ascii="Traditional Arabic" w:eastAsia="Times New Roman" w:hAnsi="Traditional Arabic" w:cs="Traditional Arabic"/>
          <w:sz w:val="32"/>
          <w:szCs w:val="32"/>
          <w:rtl/>
        </w:rPr>
        <w:t>، إضافةً إلى تطبيق أنظمة التدفق</w:t>
      </w:r>
      <w:r w:rsidRPr="000B766B">
        <w:rPr>
          <w:rFonts w:ascii="Traditional Arabic" w:eastAsia="Times New Roman" w:hAnsi="Traditional Arabic" w:cs="Traditional Arabic"/>
          <w:sz w:val="32"/>
          <w:szCs w:val="32"/>
        </w:rPr>
        <w:t xml:space="preserve"> (FIFO / LIFO / FEFO) </w:t>
      </w:r>
      <w:r w:rsidRPr="000B766B">
        <w:rPr>
          <w:rFonts w:ascii="Traditional Arabic" w:eastAsia="Times New Roman" w:hAnsi="Traditional Arabic" w:cs="Traditional Arabic"/>
          <w:sz w:val="32"/>
          <w:szCs w:val="32"/>
          <w:rtl/>
        </w:rPr>
        <w:t xml:space="preserve">لإدارة المخزون بكفاءة. وبذلك تُعد إستراتيجيات إدارة العمليات عنصرًا محوريًا يسهم في </w:t>
      </w:r>
      <w:r w:rsidRPr="000B766B">
        <w:rPr>
          <w:rFonts w:ascii="Traditional Arabic" w:eastAsia="Times New Roman" w:hAnsi="Traditional Arabic" w:cs="Traditional Arabic"/>
          <w:sz w:val="32"/>
          <w:szCs w:val="32"/>
          <w:rtl/>
        </w:rPr>
        <w:lastRenderedPageBreak/>
        <w:t>رفع الكفاءة التشغيلية، وتحسين الإنتاجية، وتعزيز قدرة المنظمات على الاستجابة لمتغيرات السوق وتحقيق ميزة تنافسية مستدامة</w:t>
      </w:r>
      <w:r w:rsidRPr="000B766B">
        <w:rPr>
          <w:rFonts w:ascii="Traditional Arabic" w:eastAsia="Times New Roman" w:hAnsi="Traditional Arabic" w:cs="Traditional Arabic"/>
          <w:sz w:val="32"/>
          <w:szCs w:val="32"/>
        </w:rPr>
        <w:t>.</w:t>
      </w:r>
      <w:r w:rsidR="003B15A8" w:rsidRPr="000B766B">
        <w:rPr>
          <w:rFonts w:ascii="Traditional Arabic" w:eastAsia="Times New Roman" w:hAnsi="Traditional Arabic" w:cs="Traditional Arabic" w:hint="cs"/>
          <w:sz w:val="32"/>
          <w:szCs w:val="32"/>
          <w:rtl/>
        </w:rPr>
        <w:t xml:space="preserve"> كما أن </w:t>
      </w:r>
      <w:r w:rsidRPr="000B766B">
        <w:rPr>
          <w:rFonts w:ascii="Traditional Arabic" w:eastAsia="Times New Roman" w:hAnsi="Traditional Arabic" w:cs="Traditional Arabic"/>
          <w:sz w:val="32"/>
          <w:szCs w:val="32"/>
          <w:rtl/>
        </w:rPr>
        <w:t xml:space="preserve">تطبيق نظرية </w:t>
      </w:r>
      <w:r w:rsidRPr="000B766B">
        <w:rPr>
          <w:rFonts w:ascii="Times New Roman" w:eastAsia="Times New Roman" w:hAnsi="Times New Roman" w:cs="Times New Roman"/>
          <w:sz w:val="32"/>
          <w:szCs w:val="32"/>
        </w:rPr>
        <w:t>SMED</w:t>
      </w:r>
      <w:r w:rsidRPr="000B766B">
        <w:rPr>
          <w:rFonts w:ascii="Traditional Arabic" w:eastAsia="Times New Roman" w:hAnsi="Traditional Arabic" w:cs="Traditional Arabic"/>
          <w:sz w:val="32"/>
          <w:szCs w:val="32"/>
          <w:rtl/>
        </w:rPr>
        <w:t xml:space="preserve"> يسهم في تقليل أوقات تغير الأدوات، مما يزيد من القدرة الإنتاجية ويعظم استفادة المعدات. أما </w:t>
      </w:r>
      <w:r w:rsidRPr="000B766B">
        <w:rPr>
          <w:rFonts w:ascii="Times New Roman" w:eastAsia="Times New Roman" w:hAnsi="Times New Roman" w:cs="Times New Roman"/>
          <w:sz w:val="32"/>
          <w:szCs w:val="32"/>
        </w:rPr>
        <w:t>VSM</w:t>
      </w:r>
      <w:r w:rsidRPr="000B766B">
        <w:rPr>
          <w:rFonts w:ascii="Traditional Arabic" w:eastAsia="Times New Roman" w:hAnsi="Traditional Arabic" w:cs="Traditional Arabic"/>
          <w:sz w:val="32"/>
          <w:szCs w:val="32"/>
          <w:rtl/>
        </w:rPr>
        <w:t xml:space="preserve"> فهو أداة تحليل مرئية تساعد على تحديد وتخفيف نقاط الضعف في سلسلة القيمة، مما يدعم تحسين كفاءة العمليات بشكل شامل. في ظل التطور التكنولوجي الحديث، يبرز إدخال الذكاء الاصطناعي كعنصر متعدد الأوجه في إدارة العمليات، حيث يساهم في تحسين التنبؤات، دعم صنع القرار، وأتمتة المهام الروتينية، مما يؤدي إلى زيادة الكفاءة وتقليل الهدر. تتطلب تبني هذه الإستراتيجيات بناء حوكمة فعالة تتسم بالشفافية، واعتماد أدوات قياس أداء دقيقة تضمن مراقبة مستمرة وتحقيق الأهداف المنشودة، عن طريق مؤشرات </w:t>
      </w:r>
      <w:r w:rsidRPr="000B766B">
        <w:rPr>
          <w:rFonts w:ascii="Traditional Arabic" w:eastAsia="Times New Roman" w:hAnsi="Traditional Arabic" w:cs="Traditional Arabic"/>
          <w:sz w:val="32"/>
          <w:szCs w:val="32"/>
        </w:rPr>
        <w:t>KPI</w:t>
      </w:r>
      <w:r w:rsidRPr="000B766B">
        <w:rPr>
          <w:rFonts w:ascii="Traditional Arabic" w:eastAsia="Times New Roman" w:hAnsi="Traditional Arabic" w:cs="Traditional Arabic"/>
          <w:sz w:val="32"/>
          <w:szCs w:val="32"/>
          <w:rtl/>
        </w:rPr>
        <w:t>، و</w:t>
      </w:r>
      <w:r w:rsidRPr="000B766B">
        <w:rPr>
          <w:rFonts w:ascii="Traditional Arabic" w:eastAsia="Times New Roman" w:hAnsi="Traditional Arabic" w:cs="Traditional Arabic"/>
          <w:sz w:val="32"/>
          <w:szCs w:val="32"/>
        </w:rPr>
        <w:t>OEE</w:t>
      </w:r>
      <w:r w:rsidRPr="000B766B">
        <w:rPr>
          <w:rFonts w:ascii="Traditional Arabic" w:eastAsia="Times New Roman" w:hAnsi="Traditional Arabic" w:cs="Traditional Arabic"/>
          <w:sz w:val="32"/>
          <w:szCs w:val="32"/>
          <w:rtl/>
        </w:rPr>
        <w:t>، و</w:t>
      </w:r>
      <w:r w:rsidRPr="000B766B">
        <w:rPr>
          <w:rFonts w:ascii="Traditional Arabic" w:eastAsia="Times New Roman" w:hAnsi="Traditional Arabic" w:cs="Traditional Arabic"/>
          <w:sz w:val="32"/>
          <w:szCs w:val="32"/>
        </w:rPr>
        <w:t>BSC</w:t>
      </w:r>
      <w:r w:rsidRPr="000B766B">
        <w:rPr>
          <w:rFonts w:ascii="Traditional Arabic" w:eastAsia="Times New Roman" w:hAnsi="Traditional Arabic" w:cs="Traditional Arabic"/>
          <w:sz w:val="32"/>
          <w:szCs w:val="32"/>
          <w:rtl/>
        </w:rPr>
        <w:t xml:space="preserve"> التي توفر رؤى واضحة حول مدى تقدم العمليات الإنتاجية وتأثيرها على الأداء المالي والتشغيلي. (سالم، 2017، ص. 77)</w:t>
      </w:r>
    </w:p>
    <w:p w14:paraId="78A5985B" w14:textId="2E86D0A2"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hint="cs"/>
          <w:b/>
          <w:bCs/>
          <w:sz w:val="32"/>
          <w:szCs w:val="32"/>
          <w:rtl/>
        </w:rPr>
        <w:t>2/1/</w:t>
      </w:r>
      <w:r w:rsidR="00FE2715" w:rsidRPr="000B766B">
        <w:rPr>
          <w:rFonts w:ascii="Traditional Arabic" w:eastAsia="Times New Roman" w:hAnsi="Traditional Arabic" w:cs="Traditional Arabic"/>
          <w:b/>
          <w:bCs/>
          <w:sz w:val="32"/>
          <w:szCs w:val="32"/>
        </w:rPr>
        <w:t>3</w:t>
      </w:r>
      <w:r w:rsidRPr="000B766B">
        <w:rPr>
          <w:rFonts w:ascii="Traditional Arabic" w:eastAsia="Times New Roman" w:hAnsi="Traditional Arabic" w:cs="Traditional Arabic" w:hint="cs"/>
          <w:b/>
          <w:bCs/>
          <w:sz w:val="32"/>
          <w:szCs w:val="32"/>
          <w:rtl/>
        </w:rPr>
        <w:t xml:space="preserve"> زيادة</w:t>
      </w:r>
      <w:r w:rsidRPr="000B766B">
        <w:rPr>
          <w:rFonts w:ascii="Traditional Arabic" w:eastAsia="Times New Roman" w:hAnsi="Traditional Arabic" w:cs="Traditional Arabic"/>
          <w:b/>
          <w:bCs/>
          <w:sz w:val="32"/>
          <w:szCs w:val="32"/>
          <w:rtl/>
        </w:rPr>
        <w:t xml:space="preserve"> الإنتاجية في القطاع الصناعي</w:t>
      </w:r>
    </w:p>
    <w:p w14:paraId="03D2C16A"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تحقيق زيادة ملحوظة في الإنتاجية بالقطاع الصناعي يعتمد بشكل رئيسي على تبني استراتيجيات إدارة فعالة ومتطورة تتوافق مع متطلبات السوق والتحديات التكنولوجية الحديثة. تعتبر تحسين الكفاءات التشغيلية وتقليل الفاقد من الركائز الأساسية لتحقيق ذلك، حيث يسهم تطبيق أدوات قياس الأداء كـ مؤشرات الأداء الرئيسية (</w:t>
      </w:r>
      <w:r w:rsidRPr="000B766B">
        <w:rPr>
          <w:rFonts w:ascii="Traditional Arabic" w:eastAsia="Times New Roman" w:hAnsi="Traditional Arabic" w:cs="Traditional Arabic"/>
          <w:sz w:val="32"/>
          <w:szCs w:val="32"/>
        </w:rPr>
        <w:t>KPI</w:t>
      </w:r>
      <w:r w:rsidRPr="000B766B">
        <w:rPr>
          <w:rFonts w:ascii="Traditional Arabic" w:eastAsia="Times New Roman" w:hAnsi="Traditional Arabic" w:cs="Traditional Arabic"/>
          <w:sz w:val="32"/>
          <w:szCs w:val="32"/>
          <w:rtl/>
        </w:rPr>
        <w:t>) ونظام الكفاءة الشاملة للمعدات (</w:t>
      </w:r>
      <w:r w:rsidRPr="000B766B">
        <w:rPr>
          <w:rFonts w:ascii="Traditional Arabic" w:eastAsia="Times New Roman" w:hAnsi="Traditional Arabic" w:cs="Traditional Arabic"/>
          <w:sz w:val="32"/>
          <w:szCs w:val="32"/>
        </w:rPr>
        <w:t>OEE</w:t>
      </w:r>
      <w:r w:rsidRPr="000B766B">
        <w:rPr>
          <w:rFonts w:ascii="Traditional Arabic" w:eastAsia="Times New Roman" w:hAnsi="Traditional Arabic" w:cs="Traditional Arabic"/>
          <w:sz w:val="32"/>
          <w:szCs w:val="32"/>
          <w:rtl/>
        </w:rPr>
        <w:t>) في تقييم وتحليل الأداء بشكل دقيق، مما يتيح تحديد الفرص للتطوير المستمر. (عبد الحفيظ، 2022، ص. 101)</w:t>
      </w:r>
    </w:p>
    <w:p w14:paraId="4752B7C7"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كما تلعب عمليات التحسين المستمر، مثل دورة </w:t>
      </w:r>
      <w:r w:rsidRPr="000B766B">
        <w:rPr>
          <w:rFonts w:ascii="Traditional Arabic" w:eastAsia="Times New Roman" w:hAnsi="Traditional Arabic" w:cs="Traditional Arabic"/>
          <w:sz w:val="32"/>
          <w:szCs w:val="32"/>
        </w:rPr>
        <w:t>PDCA</w:t>
      </w:r>
      <w:r w:rsidRPr="000B766B">
        <w:rPr>
          <w:rFonts w:ascii="Traditional Arabic" w:eastAsia="Times New Roman" w:hAnsi="Traditional Arabic" w:cs="Traditional Arabic"/>
          <w:sz w:val="32"/>
          <w:szCs w:val="32"/>
          <w:rtl/>
        </w:rPr>
        <w:t xml:space="preserve">، ودوران أنظمة التدفق </w:t>
      </w:r>
      <w:r w:rsidRPr="000B766B">
        <w:rPr>
          <w:rFonts w:ascii="Traditional Arabic" w:eastAsia="Times New Roman" w:hAnsi="Traditional Arabic" w:cs="Traditional Arabic"/>
          <w:sz w:val="32"/>
          <w:szCs w:val="32"/>
        </w:rPr>
        <w:t>FIFO / LIFO &amp; FEFO</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 xml:space="preserve"> دوراً محورياً في تنظيم وتبسيط عمليات الإنتاج وتحقيق أقصى قدر من الفاعلية. يعتمد النجاح في رفع الإنتاجية أيضا على تطبيق مفاهيم التصنيع الرشيق وتقنيات </w:t>
      </w:r>
      <w:r w:rsidRPr="000B766B">
        <w:rPr>
          <w:rFonts w:ascii="Traditional Arabic" w:eastAsia="Times New Roman" w:hAnsi="Traditional Arabic" w:cs="Traditional Arabic"/>
          <w:sz w:val="32"/>
          <w:szCs w:val="32"/>
        </w:rPr>
        <w:t>SMED</w:t>
      </w:r>
      <w:r w:rsidRPr="000B766B">
        <w:rPr>
          <w:rFonts w:ascii="Traditional Arabic" w:eastAsia="Times New Roman" w:hAnsi="Traditional Arabic" w:cs="Traditional Arabic"/>
          <w:sz w:val="32"/>
          <w:szCs w:val="32"/>
          <w:rtl/>
        </w:rPr>
        <w:t>، التي تساعد على تقليل أوقات التوقف وتحسين خلط العمليات، بالإضافة إلى تطبيق أدوات خريطة تدفق القيمة (</w:t>
      </w:r>
      <w:r w:rsidRPr="000B766B">
        <w:rPr>
          <w:rFonts w:ascii="Traditional Arabic" w:eastAsia="Times New Roman" w:hAnsi="Traditional Arabic" w:cs="Traditional Arabic"/>
          <w:sz w:val="32"/>
          <w:szCs w:val="32"/>
        </w:rPr>
        <w:t>VSM</w:t>
      </w:r>
      <w:r w:rsidRPr="000B766B">
        <w:rPr>
          <w:rFonts w:ascii="Traditional Arabic" w:eastAsia="Times New Roman" w:hAnsi="Traditional Arabic" w:cs="Traditional Arabic"/>
          <w:sz w:val="32"/>
          <w:szCs w:val="32"/>
          <w:rtl/>
        </w:rPr>
        <w:t>) لتحديد مصادر الهدر وتعزيز تدفق العمل بكفاءة أعلى. (الغامدي، 2016، ص. 65)</w:t>
      </w:r>
    </w:p>
    <w:p w14:paraId="6B8599BC" w14:textId="67294786" w:rsidR="006F10C9" w:rsidRPr="000B766B" w:rsidRDefault="006F10C9" w:rsidP="003B15A8">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lastRenderedPageBreak/>
        <w:t>من جهة أخرى، أصبح الاعتماد على التكنولوجيا الحديثة، وخصوصاً الذكاء الاصطناعي، واحداً من أهم الاتجاهات لتحقيق قفزات نوعية في الإنتاجية، حيث يسهم في دعم القرارات بشكل سريع ودقيق، وتحليل البيانات بكفاءة عالية، مما يقلل من الاعتماد على العمليات اليدوية ويعزز من قدرتها التنافسية. رغم ذلك، يتطلب هذا التحول وتبني التقنيات الحديثة استثماراً في البنية التحتية وتطوير المهارات البشرية، مع ضرورة التعامل بحذر مع المخاطر المرتبطة بالمخاطر الأخلاقية والأمن السيبراني، لضمان استدامة الأداء وتحقيق القيمة المضافة. (المصري، 2021، ص. 109)</w:t>
      </w:r>
      <w:r w:rsidR="003B15A8"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إن تبني نظام حوكمة تشغيلية قوية يضمن تطبيق استراتيجيات إدارة العمليات بشكل متكامل ويعزز من فرص التطوير والابتكار. ويعد قياس الأداء باستخدام أدوات كـ بطاقة الأداء المتوازن (</w:t>
      </w:r>
      <w:r w:rsidRPr="000B766B">
        <w:rPr>
          <w:rFonts w:ascii="Traditional Arabic" w:eastAsia="Times New Roman" w:hAnsi="Traditional Arabic" w:cs="Traditional Arabic"/>
          <w:sz w:val="32"/>
          <w:szCs w:val="32"/>
        </w:rPr>
        <w:t>BSC</w:t>
      </w:r>
      <w:r w:rsidRPr="000B766B">
        <w:rPr>
          <w:rFonts w:ascii="Traditional Arabic" w:eastAsia="Times New Roman" w:hAnsi="Traditional Arabic" w:cs="Traditional Arabic"/>
          <w:sz w:val="32"/>
          <w:szCs w:val="32"/>
          <w:rtl/>
        </w:rPr>
        <w:t>) ومؤشرات الأداء الرئيسية أدوات حيوية لرصد مدى التقدم في تحسين الإنتاجية، وتوجيه جهود التطوير بشكل مستمر.</w:t>
      </w:r>
    </w:p>
    <w:p w14:paraId="7F67A77F" w14:textId="7C702874" w:rsidR="006F10C9" w:rsidRPr="000B766B" w:rsidRDefault="006F10C9" w:rsidP="006F10C9">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فإن إرادة الإدارة العليا والتزامها بسياسات وسياسات واضحة يساهم بشكل كبير في استثمار الإمكانيات التقنية والبشرية، وتحقيق تحسينات مستدامة في الأداء والإنتاجية الصناعية، بما يدعم النمو الاقتصادي ويعزز من مكانة القطاع الصناعي في السوق العالمية.</w:t>
      </w:r>
      <w:r w:rsidRPr="000B766B">
        <w:rPr>
          <w:rFonts w:ascii="Traditional Arabic" w:eastAsia="Times New Roman" w:hAnsi="Traditional Arabic" w:cs="Traditional Arabic"/>
          <w:sz w:val="32"/>
          <w:szCs w:val="32"/>
        </w:rPr>
        <w:t xml:space="preserve"> (Heizer, 2020, p. 223)</w:t>
      </w:r>
    </w:p>
    <w:p w14:paraId="1AD9260D" w14:textId="77777777" w:rsidR="002E4701" w:rsidRPr="000B766B" w:rsidRDefault="002E4701" w:rsidP="002E4701">
      <w:pPr>
        <w:bidi/>
        <w:spacing w:after="0" w:line="360" w:lineRule="auto"/>
        <w:jc w:val="both"/>
        <w:rPr>
          <w:rFonts w:ascii="Traditional Arabic" w:eastAsia="Times New Roman" w:hAnsi="Traditional Arabic" w:cs="Traditional Arabic"/>
          <w:sz w:val="32"/>
          <w:szCs w:val="32"/>
          <w:rtl/>
        </w:rPr>
      </w:pPr>
    </w:p>
    <w:p w14:paraId="4691AA0C" w14:textId="3968AC80" w:rsidR="006F10C9" w:rsidRPr="000B766B" w:rsidRDefault="003B15A8"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sz w:val="32"/>
          <w:szCs w:val="32"/>
          <w:rtl/>
        </w:rPr>
        <w:t>2</w:t>
      </w:r>
      <w:r w:rsidR="006F10C9" w:rsidRPr="000B766B">
        <w:rPr>
          <w:rFonts w:ascii="Traditional Arabic" w:eastAsia="Times New Roman" w:hAnsi="Traditional Arabic" w:cs="Traditional Arabic" w:hint="cs"/>
          <w:b/>
          <w:bCs/>
          <w:sz w:val="32"/>
          <w:szCs w:val="32"/>
          <w:rtl/>
        </w:rPr>
        <w:t>/1/</w:t>
      </w:r>
      <w:r w:rsidR="00FE2715" w:rsidRPr="000B766B">
        <w:rPr>
          <w:rFonts w:ascii="Traditional Arabic" w:eastAsia="Times New Roman" w:hAnsi="Traditional Arabic" w:cs="Traditional Arabic"/>
          <w:b/>
          <w:bCs/>
          <w:sz w:val="32"/>
          <w:szCs w:val="32"/>
        </w:rPr>
        <w:t>4</w:t>
      </w:r>
      <w:r w:rsidR="006F10C9" w:rsidRPr="000B766B">
        <w:rPr>
          <w:rFonts w:ascii="Traditional Arabic" w:eastAsia="Times New Roman" w:hAnsi="Traditional Arabic" w:cs="Traditional Arabic" w:hint="cs"/>
          <w:b/>
          <w:bCs/>
          <w:sz w:val="32"/>
          <w:szCs w:val="32"/>
          <w:rtl/>
        </w:rPr>
        <w:t xml:space="preserve"> </w:t>
      </w:r>
      <w:r w:rsidR="006F10C9" w:rsidRPr="000B766B">
        <w:rPr>
          <w:rFonts w:ascii="Traditional Arabic" w:eastAsia="Times New Roman" w:hAnsi="Traditional Arabic" w:cs="Traditional Arabic"/>
          <w:b/>
          <w:bCs/>
          <w:sz w:val="32"/>
          <w:szCs w:val="32"/>
          <w:rtl/>
        </w:rPr>
        <w:t>الصناعة وأنواعها وتحدياتها</w:t>
      </w:r>
    </w:p>
    <w:p w14:paraId="5D357263"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تتنوع الصناعات وتواجه تحديات متعددة تستوجب تبني استراتيجيات فعالة لإدارة العمليات وتحقيق أعلى مستويات الإنتاجية. يتركز تصنيف الصناعات على عدة أنواع، منها الصناعات الثقيلة والخفيفة، والصناعات التحويلية والتقنية، وكل نوع منها يتميز بخصائصه المتفردة التي تتطلب أساليب إدارة مناسبة. على سبيل المثال، تتطلب الصناعات التحويلية استخدام تقنيات دقيقة لضمان الجودة والتسليم في الوقت المحدد، في حين تركز الصناعات التقنية على الابتكار والتطوير المستمر.</w:t>
      </w:r>
    </w:p>
    <w:p w14:paraId="66722C9C"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lastRenderedPageBreak/>
        <w:t>تواجه الصناعة العديد من التحديات أبرزها ارتفاع تكاليف الإنتاج، تذبذب السوق، المتطلبات البيئية، والتغير السريع في تكنولوجيا المعلومات والاتصالات. كما تتأثر عمليات التصنيع بالعوامل التنظيمية، والموارد البشرية، واللوجستية، ما يجعل من الضروري تطوير أنظمة مرنة يمكنها التأقلم مع التغيرات المستمرة.</w:t>
      </w:r>
      <w:r w:rsidRPr="000B766B">
        <w:rPr>
          <w:rFonts w:ascii="Traditional Arabic" w:eastAsia="Times New Roman" w:hAnsi="Traditional Arabic" w:cs="Traditional Arabic"/>
          <w:b/>
          <w:bCs/>
          <w:sz w:val="32"/>
          <w:szCs w:val="32"/>
        </w:rPr>
        <w:t xml:space="preserve"> (Slack, 2019, p. 147)</w:t>
      </w:r>
    </w:p>
    <w:p w14:paraId="4526450C"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يظل فهم أنواع الصناعات المختلفة مهمًا لوضع استراتيجيات إدارة تتناسب مع خصائصها، سواء كان ذلك من خلال تحسين عمليات الإنتاج، خفض التكاليف، أو تحسين جودة المنتج. تظهر الحاجة إلى اعتماد تكنولوجيات حديثة، مثل الذكاء الاصطناعي، وتنفيذ مفهوم التصنيع الرشيق (</w:t>
      </w:r>
      <w:r w:rsidRPr="000B766B">
        <w:rPr>
          <w:rFonts w:ascii="Traditional Arabic" w:eastAsia="Times New Roman" w:hAnsi="Traditional Arabic" w:cs="Traditional Arabic"/>
          <w:sz w:val="32"/>
          <w:szCs w:val="32"/>
        </w:rPr>
        <w:t>Lean Manufacturing</w:t>
      </w:r>
      <w:r w:rsidRPr="000B766B">
        <w:rPr>
          <w:rFonts w:ascii="Traditional Arabic" w:eastAsia="Times New Roman" w:hAnsi="Traditional Arabic" w:cs="Traditional Arabic"/>
          <w:sz w:val="32"/>
          <w:szCs w:val="32"/>
          <w:rtl/>
        </w:rPr>
        <w:t>) الذي يهدف إلى تقليل الفاقد، وتحسين إجراءات العمل، وتعزيز الكفاءة التشغيلية.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b/>
          <w:bCs/>
          <w:sz w:val="32"/>
          <w:szCs w:val="32"/>
        </w:rPr>
        <w:t>(Stevenson, 2021, p. 190)</w:t>
      </w:r>
    </w:p>
    <w:p w14:paraId="4159A745" w14:textId="74C5EC94" w:rsidR="00CA229F" w:rsidRPr="000B766B" w:rsidRDefault="006F10C9" w:rsidP="004A7812">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وفي هذا السياق، تتطلب مواجهة التحديات استراتيجيات شاملة تتضمن تحديث البنى التحتية، وتطوير القوى العاملة، وتطبيق نظم مراقبة وتقييم فعالة، لضمان استدامة النمو وتحقيق الميزة التنافسية في السوق العالمية، مع الالتزام بالمبادئ البيئية والاجتماعية. التحول إلى إدارة مرنة ومبتكرة يعزز من قدرة الصناعات على التصدي للصعوبات، ويؤدي في النهاية إلى تعزيز الإنتاجية والجودة، وتحقيق أهداف التنمية المستدامة.</w:t>
      </w:r>
    </w:p>
    <w:p w14:paraId="11EDA4FB" w14:textId="77777777" w:rsidR="004A7812" w:rsidRPr="000B766B" w:rsidRDefault="004A7812" w:rsidP="004A7812">
      <w:pPr>
        <w:bidi/>
        <w:spacing w:after="0" w:line="360" w:lineRule="auto"/>
        <w:jc w:val="both"/>
        <w:rPr>
          <w:rFonts w:ascii="Traditional Arabic" w:eastAsia="Times New Roman" w:hAnsi="Traditional Arabic" w:cs="Traditional Arabic"/>
          <w:sz w:val="32"/>
          <w:szCs w:val="32"/>
        </w:rPr>
      </w:pPr>
    </w:p>
    <w:p w14:paraId="5974F0D8" w14:textId="77777777" w:rsidR="004A7812" w:rsidRPr="000B766B" w:rsidRDefault="004A7812" w:rsidP="004A7812">
      <w:pPr>
        <w:bidi/>
        <w:spacing w:after="0" w:line="360" w:lineRule="auto"/>
        <w:jc w:val="both"/>
        <w:rPr>
          <w:rFonts w:ascii="Traditional Arabic" w:eastAsia="Times New Roman" w:hAnsi="Traditional Arabic" w:cs="Traditional Arabic"/>
          <w:sz w:val="32"/>
          <w:szCs w:val="32"/>
        </w:rPr>
      </w:pPr>
    </w:p>
    <w:p w14:paraId="562C29F6" w14:textId="77777777" w:rsidR="004A7812" w:rsidRPr="000B766B" w:rsidRDefault="004A7812" w:rsidP="004A7812">
      <w:pPr>
        <w:bidi/>
        <w:spacing w:after="0" w:line="360" w:lineRule="auto"/>
        <w:jc w:val="both"/>
        <w:rPr>
          <w:rFonts w:ascii="Traditional Arabic" w:eastAsia="Times New Roman" w:hAnsi="Traditional Arabic" w:cs="Traditional Arabic"/>
          <w:sz w:val="32"/>
          <w:szCs w:val="32"/>
        </w:rPr>
      </w:pPr>
    </w:p>
    <w:p w14:paraId="37BDE93C" w14:textId="77777777" w:rsidR="004A7812" w:rsidRPr="000B766B" w:rsidRDefault="004A7812" w:rsidP="004A7812">
      <w:pPr>
        <w:bidi/>
        <w:spacing w:after="0" w:line="360" w:lineRule="auto"/>
        <w:jc w:val="both"/>
        <w:rPr>
          <w:rFonts w:ascii="Traditional Arabic" w:eastAsia="Times New Roman" w:hAnsi="Traditional Arabic" w:cs="Traditional Arabic"/>
          <w:sz w:val="32"/>
          <w:szCs w:val="32"/>
        </w:rPr>
      </w:pPr>
    </w:p>
    <w:p w14:paraId="01A6394D" w14:textId="77777777" w:rsidR="004A7812" w:rsidRPr="000B766B" w:rsidRDefault="004A7812" w:rsidP="004A7812">
      <w:pPr>
        <w:bidi/>
        <w:spacing w:after="0" w:line="360" w:lineRule="auto"/>
        <w:jc w:val="both"/>
        <w:rPr>
          <w:rFonts w:ascii="Traditional Arabic" w:eastAsia="Times New Roman" w:hAnsi="Traditional Arabic" w:cs="Traditional Arabic"/>
          <w:sz w:val="32"/>
          <w:szCs w:val="32"/>
        </w:rPr>
      </w:pPr>
    </w:p>
    <w:p w14:paraId="18BF9E5D" w14:textId="77777777" w:rsidR="004A7812" w:rsidRPr="000B766B" w:rsidRDefault="004A7812" w:rsidP="004A7812">
      <w:pPr>
        <w:bidi/>
        <w:spacing w:after="0" w:line="360" w:lineRule="auto"/>
        <w:jc w:val="both"/>
        <w:rPr>
          <w:rFonts w:ascii="Traditional Arabic" w:eastAsia="Times New Roman" w:hAnsi="Traditional Arabic" w:cs="Traditional Arabic"/>
          <w:sz w:val="32"/>
          <w:szCs w:val="32"/>
        </w:rPr>
      </w:pPr>
    </w:p>
    <w:p w14:paraId="32A16366" w14:textId="77777777" w:rsidR="004A7812" w:rsidRPr="000B766B" w:rsidRDefault="004A7812" w:rsidP="004A7812">
      <w:pPr>
        <w:bidi/>
        <w:spacing w:after="0" w:line="360" w:lineRule="auto"/>
        <w:jc w:val="both"/>
        <w:rPr>
          <w:rFonts w:ascii="Traditional Arabic" w:eastAsia="Times New Roman" w:hAnsi="Traditional Arabic" w:cs="Traditional Arabic"/>
          <w:sz w:val="32"/>
          <w:szCs w:val="32"/>
        </w:rPr>
      </w:pPr>
    </w:p>
    <w:p w14:paraId="61BD8057" w14:textId="77777777" w:rsidR="004A7812" w:rsidRPr="000B766B" w:rsidRDefault="004A7812" w:rsidP="004A7812">
      <w:pPr>
        <w:bidi/>
        <w:spacing w:after="0" w:line="360" w:lineRule="auto"/>
        <w:jc w:val="both"/>
        <w:rPr>
          <w:rFonts w:ascii="Traditional Arabic" w:eastAsia="Times New Roman" w:hAnsi="Traditional Arabic" w:cs="Traditional Arabic"/>
          <w:sz w:val="32"/>
          <w:szCs w:val="32"/>
        </w:rPr>
      </w:pPr>
    </w:p>
    <w:p w14:paraId="7407757A" w14:textId="77777777" w:rsidR="004A7812" w:rsidRPr="000B766B" w:rsidRDefault="004A7812" w:rsidP="004A7812">
      <w:pPr>
        <w:bidi/>
        <w:spacing w:after="0" w:line="360" w:lineRule="auto"/>
        <w:jc w:val="both"/>
        <w:rPr>
          <w:rFonts w:ascii="Traditional Arabic" w:eastAsia="Times New Roman" w:hAnsi="Traditional Arabic" w:cs="Traditional Arabic"/>
          <w:sz w:val="32"/>
          <w:szCs w:val="32"/>
        </w:rPr>
      </w:pPr>
    </w:p>
    <w:p w14:paraId="232D4F85" w14:textId="5BA8AD8E" w:rsidR="006F10C9" w:rsidRPr="000B766B" w:rsidRDefault="00FE2715" w:rsidP="00FE2715">
      <w:pPr>
        <w:bidi/>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noProof/>
          <w:sz w:val="32"/>
          <w:szCs w:val="32"/>
          <w:rtl/>
          <w14:ligatures w14:val="standardContextual"/>
        </w:rPr>
        <w:lastRenderedPageBreak/>
        <mc:AlternateContent>
          <mc:Choice Requires="wps">
            <w:drawing>
              <wp:anchor distT="0" distB="0" distL="114300" distR="114300" simplePos="0" relativeHeight="251673600" behindDoc="1" locked="0" layoutInCell="1" allowOverlap="1" wp14:anchorId="287DC57C" wp14:editId="2B157659">
                <wp:simplePos x="0" y="0"/>
                <wp:positionH relativeFrom="column">
                  <wp:posOffset>-502920</wp:posOffset>
                </wp:positionH>
                <wp:positionV relativeFrom="paragraph">
                  <wp:posOffset>0</wp:posOffset>
                </wp:positionV>
                <wp:extent cx="3813175" cy="369570"/>
                <wp:effectExtent l="0" t="0" r="15875" b="11430"/>
                <wp:wrapTight wrapText="bothSides">
                  <wp:wrapPolygon edited="0">
                    <wp:start x="0" y="0"/>
                    <wp:lineTo x="0" y="21155"/>
                    <wp:lineTo x="21582" y="21155"/>
                    <wp:lineTo x="21582" y="0"/>
                    <wp:lineTo x="0" y="0"/>
                  </wp:wrapPolygon>
                </wp:wrapTight>
                <wp:docPr id="2018105678" name="مستطيل 1"/>
                <wp:cNvGraphicFramePr/>
                <a:graphic xmlns:a="http://schemas.openxmlformats.org/drawingml/2006/main">
                  <a:graphicData uri="http://schemas.microsoft.com/office/word/2010/wordprocessingShape">
                    <wps:wsp>
                      <wps:cNvSpPr/>
                      <wps:spPr>
                        <a:xfrm>
                          <a:off x="0" y="0"/>
                          <a:ext cx="3813175" cy="36957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2E4F9BA2" w14:textId="77777777" w:rsidR="00FE2715" w:rsidRPr="000B766B" w:rsidRDefault="00FE2715" w:rsidP="00FE2715">
                            <w:pPr>
                              <w:bidi/>
                              <w:rPr>
                                <w:rFonts w:ascii="Traditional Arabic" w:eastAsia="Times New Roman" w:hAnsi="Traditional Arabic" w:cs="Traditional Arabic"/>
                                <w:sz w:val="28"/>
                                <w:szCs w:val="28"/>
                              </w:rPr>
                            </w:pPr>
                            <w:r w:rsidRPr="000B766B">
                              <w:rPr>
                                <w:rFonts w:ascii="Traditional Arabic" w:eastAsia="Times New Roman" w:hAnsi="Traditional Arabic" w:cs="Traditional Arabic" w:hint="cs"/>
                                <w:sz w:val="28"/>
                                <w:szCs w:val="28"/>
                                <w:rtl/>
                              </w:rPr>
                              <w:t xml:space="preserve">شكل رقم (3) يوضح اسهام </w:t>
                            </w:r>
                            <w:r w:rsidRPr="000B766B">
                              <w:rPr>
                                <w:rFonts w:ascii="Traditional Arabic" w:eastAsia="Times New Roman" w:hAnsi="Traditional Arabic" w:cs="Traditional Arabic"/>
                                <w:sz w:val="32"/>
                                <w:szCs w:val="32"/>
                                <w:rtl/>
                              </w:rPr>
                              <w:t>صناعة البلاستيك</w:t>
                            </w:r>
                            <w:r w:rsidRPr="000B766B">
                              <w:rPr>
                                <w:rFonts w:ascii="Traditional Arabic" w:eastAsia="Times New Roman" w:hAnsi="Traditional Arabic" w:cs="Traditional Arabic" w:hint="cs"/>
                                <w:sz w:val="32"/>
                                <w:szCs w:val="32"/>
                                <w:rtl/>
                              </w:rPr>
                              <w:t xml:space="preserve"> في الناتج المحلي</w:t>
                            </w:r>
                            <w:r w:rsidRPr="000B766B">
                              <w:rPr>
                                <w:rFonts w:ascii="Traditional Arabic" w:eastAsia="Times New Roman" w:hAnsi="Traditional Arabic" w:cs="Traditional Arabic" w:hint="cs"/>
                                <w:sz w:val="28"/>
                                <w:szCs w:val="28"/>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7DC57C" id="مستطيل 1" o:spid="_x0000_s1026" style="position:absolute;left:0;text-align:left;margin-left:-39.6pt;margin-top:0;width:300.25pt;height:29.1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" fillcolor="white [3201]" strokecolor="white [3212]" strokeweight="2pt">
                <v:textbox>
                  <w:txbxContent>
                    <w:p w14:paraId="2E4F9BA2" w14:textId="77777777" w:rsidR="00FE2715" w:rsidRPr="000B766B" w:rsidRDefault="00FE2715" w:rsidP="00FE2715">
                      <w:pPr>
                        <w:bidi/>
                        <w:rPr>
                          <w:rFonts w:ascii="Traditional Arabic" w:eastAsia="Times New Roman" w:hAnsi="Traditional Arabic" w:cs="Traditional Arabic"/>
                          <w:sz w:val="28"/>
                          <w:szCs w:val="28"/>
                        </w:rPr>
                      </w:pPr>
                      <w:r w:rsidRPr="000B766B">
                        <w:rPr>
                          <w:rFonts w:ascii="Traditional Arabic" w:eastAsia="Times New Roman" w:hAnsi="Traditional Arabic" w:cs="Traditional Arabic" w:hint="cs"/>
                          <w:sz w:val="28"/>
                          <w:szCs w:val="28"/>
                          <w:rtl/>
                        </w:rPr>
                        <w:t xml:space="preserve">شكل رقم (3) يوضح اسهام </w:t>
                      </w:r>
                      <w:r w:rsidRPr="000B766B">
                        <w:rPr>
                          <w:rFonts w:ascii="Traditional Arabic" w:eastAsia="Times New Roman" w:hAnsi="Traditional Arabic" w:cs="Traditional Arabic"/>
                          <w:sz w:val="32"/>
                          <w:szCs w:val="32"/>
                          <w:rtl/>
                        </w:rPr>
                        <w:t>صناعة البلاستيك</w:t>
                      </w:r>
                      <w:r w:rsidRPr="000B766B">
                        <w:rPr>
                          <w:rFonts w:ascii="Traditional Arabic" w:eastAsia="Times New Roman" w:hAnsi="Traditional Arabic" w:cs="Traditional Arabic" w:hint="cs"/>
                          <w:sz w:val="32"/>
                          <w:szCs w:val="32"/>
                          <w:rtl/>
                        </w:rPr>
                        <w:t xml:space="preserve"> في الناتج المحلي</w:t>
                      </w:r>
                      <w:r w:rsidRPr="000B766B">
                        <w:rPr>
                          <w:rFonts w:ascii="Traditional Arabic" w:eastAsia="Times New Roman" w:hAnsi="Traditional Arabic" w:cs="Traditional Arabic" w:hint="cs"/>
                          <w:sz w:val="28"/>
                          <w:szCs w:val="28"/>
                          <w:rtl/>
                        </w:rPr>
                        <w:t xml:space="preserve">  </w:t>
                      </w:r>
                    </w:p>
                  </w:txbxContent>
                </v:textbox>
                <w10:wrap type="tight"/>
              </v:rect>
            </w:pict>
          </mc:Fallback>
        </mc:AlternateContent>
      </w:r>
      <w:r w:rsidR="006F10C9" w:rsidRPr="000B766B">
        <w:rPr>
          <w:rFonts w:ascii="Traditional Arabic" w:eastAsia="Times New Roman" w:hAnsi="Traditional Arabic" w:cs="Traditional Arabic" w:hint="cs"/>
          <w:b/>
          <w:bCs/>
          <w:sz w:val="32"/>
          <w:szCs w:val="32"/>
          <w:rtl/>
        </w:rPr>
        <w:t>صناعة البلاستيك:</w:t>
      </w:r>
      <w:r w:rsidRPr="000B766B">
        <w:rPr>
          <w:rFonts w:ascii="Traditional Arabic" w:eastAsia="Times New Roman" w:hAnsi="Traditional Arabic" w:cs="Traditional Arabic" w:hint="cs"/>
          <w:sz w:val="28"/>
          <w:szCs w:val="28"/>
          <w:rtl/>
        </w:rPr>
        <w:t xml:space="preserve"> </w:t>
      </w:r>
    </w:p>
    <w:p w14:paraId="1C506B7F" w14:textId="21F22A9E" w:rsidR="006F10C9" w:rsidRPr="000B766B" w:rsidRDefault="00FE2715"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noProof/>
          <w:sz w:val="32"/>
          <w:szCs w:val="32"/>
          <w:rtl/>
          <w14:ligatures w14:val="standardContextual"/>
        </w:rPr>
        <mc:AlternateContent>
          <mc:Choice Requires="wps">
            <w:drawing>
              <wp:anchor distT="0" distB="0" distL="114300" distR="114300" simplePos="0" relativeHeight="251675648" behindDoc="1" locked="0" layoutInCell="1" allowOverlap="1" wp14:anchorId="6259BFB8" wp14:editId="1E9D1A69">
                <wp:simplePos x="0" y="0"/>
                <wp:positionH relativeFrom="column">
                  <wp:posOffset>-243840</wp:posOffset>
                </wp:positionH>
                <wp:positionV relativeFrom="paragraph">
                  <wp:posOffset>4954270</wp:posOffset>
                </wp:positionV>
                <wp:extent cx="3495675" cy="369570"/>
                <wp:effectExtent l="0" t="0" r="28575" b="11430"/>
                <wp:wrapTight wrapText="bothSides">
                  <wp:wrapPolygon edited="0">
                    <wp:start x="0" y="0"/>
                    <wp:lineTo x="0" y="21155"/>
                    <wp:lineTo x="21659" y="21155"/>
                    <wp:lineTo x="21659" y="0"/>
                    <wp:lineTo x="0" y="0"/>
                  </wp:wrapPolygon>
                </wp:wrapTight>
                <wp:docPr id="1829513429" name="مستطيل 1"/>
                <wp:cNvGraphicFramePr/>
                <a:graphic xmlns:a="http://schemas.openxmlformats.org/drawingml/2006/main">
                  <a:graphicData uri="http://schemas.microsoft.com/office/word/2010/wordprocessingShape">
                    <wps:wsp>
                      <wps:cNvSpPr/>
                      <wps:spPr>
                        <a:xfrm>
                          <a:off x="0" y="0"/>
                          <a:ext cx="3495675" cy="36957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299A2FBD" w14:textId="77777777" w:rsidR="00FE2715" w:rsidRPr="000B766B" w:rsidRDefault="00FE2715" w:rsidP="00FE2715">
                            <w:pPr>
                              <w:jc w:val="center"/>
                              <w:rPr>
                                <w:rFonts w:ascii="Traditional Arabic" w:eastAsia="Times New Roman" w:hAnsi="Traditional Arabic" w:cs="Traditional Arabic"/>
                                <w:sz w:val="28"/>
                                <w:szCs w:val="28"/>
                              </w:rPr>
                            </w:pPr>
                            <w:r w:rsidRPr="000B766B">
                              <w:rPr>
                                <w:rFonts w:ascii="Traditional Arabic" w:eastAsia="Times New Roman" w:hAnsi="Traditional Arabic" w:cs="Traditional Arabic"/>
                                <w:sz w:val="32"/>
                                <w:szCs w:val="32"/>
                              </w:rPr>
                              <w:t xml:space="preserve">(Katiyar, </w:t>
                            </w:r>
                            <w:proofErr w:type="gramStart"/>
                            <w:r w:rsidRPr="000B766B">
                              <w:rPr>
                                <w:rFonts w:ascii="Traditional Arabic" w:eastAsia="Times New Roman" w:hAnsi="Traditional Arabic" w:cs="Traditional Arabic"/>
                                <w:sz w:val="32"/>
                                <w:szCs w:val="32"/>
                              </w:rPr>
                              <w:t>2024,p</w:t>
                            </w:r>
                            <w:proofErr w:type="gramEnd"/>
                            <w:r w:rsidRPr="000B766B">
                              <w:rPr>
                                <w:rFonts w:ascii="Traditional Arabic" w:eastAsia="Times New Roman" w:hAnsi="Traditional Arabic" w:cs="Traditional Arabic"/>
                                <w:sz w:val="32"/>
                                <w:szCs w:val="32"/>
                              </w:rPr>
                              <w:t>2</w:t>
                            </w:r>
                            <w:r w:rsidRPr="000B766B">
                              <w:rPr>
                                <w:rFonts w:ascii="Traditional Arabic" w:eastAsia="Times New Roman" w:hAnsi="Traditional Arabic" w:cs="Traditional Arabic"/>
                                <w:sz w:val="28"/>
                                <w:szCs w:val="28"/>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59BFB8" id="_x0000_s1027" style="position:absolute;left:0;text-align:left;margin-left:-19.2pt;margin-top:390.1pt;width:275.25pt;height:29.1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" fillcolor="white [3201]" strokecolor="white [3212]" strokeweight="2pt">
                <v:textbox>
                  <w:txbxContent>
                    <w:p w14:paraId="299A2FBD" w14:textId="77777777" w:rsidR="00FE2715" w:rsidRPr="000B766B" w:rsidRDefault="00FE2715" w:rsidP="00FE2715">
                      <w:pPr>
                        <w:jc w:val="center"/>
                        <w:rPr>
                          <w:rFonts w:ascii="Traditional Arabic" w:eastAsia="Times New Roman" w:hAnsi="Traditional Arabic" w:cs="Traditional Arabic"/>
                          <w:sz w:val="28"/>
                          <w:szCs w:val="28"/>
                        </w:rPr>
                      </w:pPr>
                      <w:r w:rsidRPr="000B766B">
                        <w:rPr>
                          <w:rFonts w:ascii="Traditional Arabic" w:eastAsia="Times New Roman" w:hAnsi="Traditional Arabic" w:cs="Traditional Arabic"/>
                          <w:sz w:val="32"/>
                          <w:szCs w:val="32"/>
                        </w:rPr>
                        <w:t xml:space="preserve">(Katiyar, </w:t>
                      </w:r>
                      <w:proofErr w:type="gramStart"/>
                      <w:r w:rsidRPr="000B766B">
                        <w:rPr>
                          <w:rFonts w:ascii="Traditional Arabic" w:eastAsia="Times New Roman" w:hAnsi="Traditional Arabic" w:cs="Traditional Arabic"/>
                          <w:sz w:val="32"/>
                          <w:szCs w:val="32"/>
                        </w:rPr>
                        <w:t>2024,p</w:t>
                      </w:r>
                      <w:proofErr w:type="gramEnd"/>
                      <w:r w:rsidRPr="000B766B">
                        <w:rPr>
                          <w:rFonts w:ascii="Traditional Arabic" w:eastAsia="Times New Roman" w:hAnsi="Traditional Arabic" w:cs="Traditional Arabic"/>
                          <w:sz w:val="32"/>
                          <w:szCs w:val="32"/>
                        </w:rPr>
                        <w:t>2</w:t>
                      </w:r>
                      <w:r w:rsidRPr="000B766B">
                        <w:rPr>
                          <w:rFonts w:ascii="Traditional Arabic" w:eastAsia="Times New Roman" w:hAnsi="Traditional Arabic" w:cs="Traditional Arabic"/>
                          <w:sz w:val="28"/>
                          <w:szCs w:val="28"/>
                        </w:rPr>
                        <w:t>)</w:t>
                      </w:r>
                    </w:p>
                  </w:txbxContent>
                </v:textbox>
                <w10:wrap type="tight"/>
              </v:rect>
            </w:pict>
          </mc:Fallback>
        </mc:AlternateContent>
      </w:r>
      <w:r w:rsidRPr="000B766B">
        <w:rPr>
          <w:rFonts w:ascii="Traditional Arabic" w:eastAsia="Times New Roman" w:hAnsi="Traditional Arabic" w:cs="Traditional Arabic"/>
          <w:noProof/>
          <w:sz w:val="32"/>
          <w:szCs w:val="32"/>
          <w:rtl/>
        </w:rPr>
        <w:drawing>
          <wp:anchor distT="0" distB="0" distL="114300" distR="114300" simplePos="0" relativeHeight="251668480" behindDoc="1" locked="0" layoutInCell="1" allowOverlap="1" wp14:anchorId="351D52F6" wp14:editId="1292F9FC">
            <wp:simplePos x="0" y="0"/>
            <wp:positionH relativeFrom="column">
              <wp:posOffset>-309245</wp:posOffset>
            </wp:positionH>
            <wp:positionV relativeFrom="paragraph">
              <wp:posOffset>161925</wp:posOffset>
            </wp:positionV>
            <wp:extent cx="3619500" cy="4792980"/>
            <wp:effectExtent l="0" t="0" r="0" b="7620"/>
            <wp:wrapTight wrapText="bothSides">
              <wp:wrapPolygon edited="0">
                <wp:start x="0" y="0"/>
                <wp:lineTo x="0" y="21548"/>
                <wp:lineTo x="21486" y="21548"/>
                <wp:lineTo x="21486" y="0"/>
                <wp:lineTo x="0" y="0"/>
              </wp:wrapPolygon>
            </wp:wrapTight>
            <wp:docPr id="206489966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401641" name="صورة 1399401641"/>
                    <pic:cNvPicPr/>
                  </pic:nvPicPr>
                  <pic:blipFill>
                    <a:blip r:embed="rId12">
                      <a:extLst>
                        <a:ext uri="{28A0092B-C50C-407E-A947-70E740481C1C}">
                          <a14:useLocalDpi xmlns:a14="http://schemas.microsoft.com/office/drawing/2010/main" val="0"/>
                        </a:ext>
                      </a:extLst>
                    </a:blip>
                    <a:stretch>
                      <a:fillRect/>
                    </a:stretch>
                  </pic:blipFill>
                  <pic:spPr>
                    <a:xfrm>
                      <a:off x="0" y="0"/>
                      <a:ext cx="3619500" cy="4792980"/>
                    </a:xfrm>
                    <a:prstGeom prst="rect">
                      <a:avLst/>
                    </a:prstGeom>
                  </pic:spPr>
                </pic:pic>
              </a:graphicData>
            </a:graphic>
            <wp14:sizeRelH relativeFrom="margin">
              <wp14:pctWidth>0</wp14:pctWidth>
            </wp14:sizeRelH>
            <wp14:sizeRelV relativeFrom="margin">
              <wp14:pctHeight>0</wp14:pctHeight>
            </wp14:sizeRelV>
          </wp:anchor>
        </w:drawing>
      </w:r>
      <w:r w:rsidR="006F10C9" w:rsidRPr="000B766B">
        <w:rPr>
          <w:rFonts w:ascii="Traditional Arabic" w:eastAsia="Times New Roman" w:hAnsi="Traditional Arabic" w:cs="Traditional Arabic"/>
          <w:sz w:val="32"/>
          <w:szCs w:val="32"/>
          <w:rtl/>
        </w:rPr>
        <w:t xml:space="preserve">يُعد البلاستيك عنصرًا أساسيًا في الحياة العصرية، إذ ينمو استخدامه بوتيرة أسرع من استخدام المواد البديلة. واعتبارًا من عام 2024، ساهمت صناعة البلاستيك بما يقارب 0.6 إلى 0.7 في المئة من الناتج المحلي الإجمالي العالمي، وحوالي 6 </w:t>
      </w:r>
      <w:r w:rsidR="006F10C9" w:rsidRPr="000B766B">
        <w:rPr>
          <w:rFonts w:ascii="Traditional Arabic" w:eastAsia="Times New Roman" w:hAnsi="Traditional Arabic" w:cs="Traditional Arabic" w:hint="cs"/>
          <w:sz w:val="32"/>
          <w:szCs w:val="32"/>
          <w:rtl/>
        </w:rPr>
        <w:t>%</w:t>
      </w:r>
      <w:r w:rsidR="006F10C9" w:rsidRPr="000B766B">
        <w:rPr>
          <w:rFonts w:ascii="Traditional Arabic" w:eastAsia="Times New Roman" w:hAnsi="Traditional Arabic" w:cs="Traditional Arabic"/>
          <w:sz w:val="32"/>
          <w:szCs w:val="32"/>
          <w:rtl/>
        </w:rPr>
        <w:t xml:space="preserve"> من الناتج المحلي الإجمالي في الدول الرائدة في الشرق الأوسط</w:t>
      </w:r>
      <w:r w:rsidR="006F10C9" w:rsidRPr="000B766B">
        <w:rPr>
          <w:rFonts w:ascii="Traditional Arabic" w:eastAsia="Times New Roman" w:hAnsi="Traditional Arabic" w:cs="Traditional Arabic" w:hint="cs"/>
          <w:sz w:val="32"/>
          <w:szCs w:val="32"/>
          <w:rtl/>
        </w:rPr>
        <w:t>،</w:t>
      </w:r>
      <w:r w:rsidR="006F10C9" w:rsidRPr="000B766B">
        <w:rPr>
          <w:rFonts w:ascii="Traditional Arabic" w:eastAsia="Times New Roman" w:hAnsi="Traditional Arabic" w:cs="Traditional Arabic"/>
          <w:sz w:val="32"/>
          <w:szCs w:val="32"/>
          <w:rtl/>
        </w:rPr>
        <w:t xml:space="preserve"> </w:t>
      </w:r>
      <w:r w:rsidR="006F10C9" w:rsidRPr="000B766B">
        <w:rPr>
          <w:rFonts w:ascii="Traditional Arabic" w:eastAsia="Times New Roman" w:hAnsi="Traditional Arabic" w:cs="Traditional Arabic" w:hint="cs"/>
          <w:sz w:val="32"/>
          <w:szCs w:val="32"/>
          <w:rtl/>
        </w:rPr>
        <w:t>و</w:t>
      </w:r>
      <w:r w:rsidR="006F10C9" w:rsidRPr="000B766B">
        <w:rPr>
          <w:rFonts w:ascii="Traditional Arabic" w:eastAsia="Times New Roman" w:hAnsi="Traditional Arabic" w:cs="Traditional Arabic"/>
          <w:sz w:val="32"/>
          <w:szCs w:val="32"/>
          <w:rtl/>
        </w:rPr>
        <w:t>يشهد سوق البلاستيك اليوم تحولًا ملحوظًا في ظل تشديد اللوائح البيئية وتوسع مبادرات الاقتصاد الدائري</w:t>
      </w:r>
      <w:r w:rsidR="006F10C9" w:rsidRPr="000B766B">
        <w:rPr>
          <w:rFonts w:ascii="Traditional Arabic" w:eastAsia="Times New Roman" w:hAnsi="Traditional Arabic" w:cs="Traditional Arabic" w:hint="cs"/>
          <w:sz w:val="32"/>
          <w:szCs w:val="32"/>
          <w:rtl/>
        </w:rPr>
        <w:t xml:space="preserve">، </w:t>
      </w:r>
      <w:r w:rsidR="006F10C9" w:rsidRPr="000B766B">
        <w:rPr>
          <w:rFonts w:ascii="Traditional Arabic" w:eastAsia="Times New Roman" w:hAnsi="Traditional Arabic" w:cs="Traditional Arabic"/>
          <w:sz w:val="32"/>
          <w:szCs w:val="32"/>
          <w:rtl/>
        </w:rPr>
        <w:t xml:space="preserve">وعلى الرغم من أن معدلات إعادة التدوير الميكانيكي عالميًا لا تزال دون </w:t>
      </w:r>
      <w:r w:rsidR="006F10C9" w:rsidRPr="000B766B">
        <w:rPr>
          <w:rFonts w:ascii="Traditional Arabic" w:eastAsia="Times New Roman" w:hAnsi="Traditional Arabic" w:cs="Traditional Arabic" w:hint="cs"/>
          <w:sz w:val="32"/>
          <w:szCs w:val="32"/>
          <w:rtl/>
        </w:rPr>
        <w:t>10%</w:t>
      </w:r>
      <w:r w:rsidR="006F10C9" w:rsidRPr="000B766B">
        <w:rPr>
          <w:rFonts w:ascii="Traditional Arabic" w:eastAsia="Times New Roman" w:hAnsi="Traditional Arabic" w:cs="Traditional Arabic"/>
          <w:sz w:val="32"/>
          <w:szCs w:val="32"/>
          <w:rtl/>
        </w:rPr>
        <w:t xml:space="preserve"> فإن الطلب على البلاستيك المعاد تدويره آخذ في الازدياد، وقد يتجاوز العرض بمقدار يتراوح بين 25 إلى 35 مليون طن بحلول عام 2030</w:t>
      </w:r>
      <w:r w:rsidR="006F10C9" w:rsidRPr="000B766B">
        <w:rPr>
          <w:rFonts w:ascii="Traditional Arabic" w:eastAsia="Times New Roman" w:hAnsi="Traditional Arabic" w:cs="Traditional Arabic"/>
          <w:sz w:val="32"/>
          <w:szCs w:val="32"/>
        </w:rPr>
        <w:t>.</w:t>
      </w:r>
      <w:r w:rsidR="006F10C9" w:rsidRPr="000B766B">
        <w:rPr>
          <w:rFonts w:ascii="Traditional Arabic" w:eastAsia="Times New Roman" w:hAnsi="Traditional Arabic" w:cs="Traditional Arabic" w:hint="cs"/>
          <w:sz w:val="32"/>
          <w:szCs w:val="32"/>
          <w:rtl/>
        </w:rPr>
        <w:t xml:space="preserve"> (</w:t>
      </w:r>
      <w:r w:rsidR="006F10C9" w:rsidRPr="000B766B">
        <w:rPr>
          <w:rFonts w:ascii="Traditional Arabic" w:eastAsia="Times New Roman" w:hAnsi="Traditional Arabic" w:cs="Traditional Arabic"/>
          <w:sz w:val="32"/>
          <w:szCs w:val="32"/>
        </w:rPr>
        <w:t>Katiyar, 2024,p1</w:t>
      </w:r>
      <w:r w:rsidR="006F10C9" w:rsidRPr="000B766B">
        <w:rPr>
          <w:rFonts w:ascii="Traditional Arabic" w:eastAsia="Times New Roman" w:hAnsi="Traditional Arabic" w:cs="Traditional Arabic" w:hint="cs"/>
          <w:sz w:val="32"/>
          <w:szCs w:val="32"/>
          <w:rtl/>
        </w:rPr>
        <w:t>)</w:t>
      </w:r>
    </w:p>
    <w:p w14:paraId="5438BA3B" w14:textId="58BAF0A2"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البلاستيك متجذر بعمق في </w:t>
      </w:r>
      <w:r w:rsidRPr="000B766B">
        <w:rPr>
          <w:rFonts w:ascii="Traditional Arabic" w:eastAsia="Times New Roman" w:hAnsi="Traditional Arabic" w:cs="Traditional Arabic" w:hint="cs"/>
          <w:sz w:val="32"/>
          <w:szCs w:val="32"/>
          <w:rtl/>
        </w:rPr>
        <w:t>الاقتصاد</w:t>
      </w:r>
      <w:r w:rsidRPr="000B766B">
        <w:rPr>
          <w:rFonts w:ascii="Traditional Arabic" w:eastAsia="Times New Roman" w:hAnsi="Traditional Arabic" w:cs="Traditional Arabic"/>
          <w:sz w:val="32"/>
          <w:szCs w:val="32"/>
          <w:rtl/>
        </w:rPr>
        <w:t xml:space="preserve"> الحديث، إذ يدعم سلاسل القيمة عبر مجموعة واسعة من القطاعات</w:t>
      </w:r>
      <w:r w:rsidRPr="000B766B">
        <w:rPr>
          <w:rFonts w:ascii="Traditional Arabic" w:eastAsia="Times New Roman" w:hAnsi="Traditional Arabic" w:cs="Traditional Arabic" w:hint="cs"/>
          <w:sz w:val="32"/>
          <w:szCs w:val="32"/>
          <w:rtl/>
        </w:rPr>
        <w:t xml:space="preserve">، حيث </w:t>
      </w:r>
      <w:r w:rsidRPr="000B766B">
        <w:rPr>
          <w:rFonts w:ascii="Traditional Arabic" w:eastAsia="Times New Roman" w:hAnsi="Traditional Arabic" w:cs="Traditional Arabic"/>
          <w:sz w:val="32"/>
          <w:szCs w:val="32"/>
          <w:rtl/>
        </w:rPr>
        <w:t xml:space="preserve">يُمثّل التغليف وحده نحو 35٪ من الطلب العالمي على </w:t>
      </w:r>
      <w:r w:rsidRPr="000B766B">
        <w:rPr>
          <w:rFonts w:ascii="Traditional Arabic" w:eastAsia="Times New Roman" w:hAnsi="Traditional Arabic" w:cs="Traditional Arabic" w:hint="cs"/>
          <w:sz w:val="32"/>
          <w:szCs w:val="32"/>
          <w:rtl/>
        </w:rPr>
        <w:t>البلاستيك،</w:t>
      </w:r>
      <w:r w:rsidRPr="000B766B">
        <w:rPr>
          <w:rFonts w:ascii="Traditional Arabic" w:eastAsia="Times New Roman" w:hAnsi="Traditional Arabic" w:cs="Traditional Arabic"/>
          <w:sz w:val="32"/>
          <w:szCs w:val="32"/>
          <w:rtl/>
        </w:rPr>
        <w:t xml:space="preserve"> يليه المنتجات الاستهلاكية بنسبة 23٪، وقطاع البناء بنسبة 18٪، والنقل بنسبة 10٪، ثم الرعاية الطبية والشخصية بنسبة 8٪ (انظر الرسم التوضيحي </w:t>
      </w:r>
      <w:r w:rsidR="00ED421A" w:rsidRPr="000B766B">
        <w:rPr>
          <w:rFonts w:ascii="Traditional Arabic" w:eastAsia="Times New Roman" w:hAnsi="Traditional Arabic" w:cs="Traditional Arabic"/>
          <w:sz w:val="32"/>
          <w:szCs w:val="32"/>
        </w:rPr>
        <w:t>3</w:t>
      </w:r>
      <w:r w:rsidRPr="000B766B">
        <w:rPr>
          <w:rFonts w:ascii="Traditional Arabic" w:eastAsia="Times New Roman" w:hAnsi="Traditional Arabic" w:cs="Traditional Arabic"/>
          <w:sz w:val="32"/>
          <w:szCs w:val="32"/>
          <w:rtl/>
        </w:rPr>
        <w:t>). هذا الاستخدام الواسع يعكس قابلية البلاستيك الفريدة للتكيف وكفاءته من حيث التكلفة</w:t>
      </w:r>
      <w:r w:rsidRPr="000B766B">
        <w:rPr>
          <w:rFonts w:ascii="Traditional Arabic" w:eastAsia="Times New Roman" w:hAnsi="Traditional Arabic" w:cs="Traditional Arabic"/>
          <w:sz w:val="32"/>
          <w:szCs w:val="32"/>
        </w:rPr>
        <w:t>.</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Pr>
        <w:t>Katiyar, 2024,p5</w:t>
      </w:r>
      <w:r w:rsidRPr="000B766B">
        <w:rPr>
          <w:rFonts w:ascii="Traditional Arabic" w:eastAsia="Times New Roman" w:hAnsi="Traditional Arabic" w:cs="Traditional Arabic" w:hint="cs"/>
          <w:sz w:val="32"/>
          <w:szCs w:val="32"/>
          <w:rtl/>
        </w:rPr>
        <w:t>)</w:t>
      </w:r>
    </w:p>
    <w:p w14:paraId="1F4D5422" w14:textId="5EADA2A5" w:rsidR="006F10C9" w:rsidRPr="000B766B" w:rsidRDefault="00ED421A" w:rsidP="006F10C9">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noProof/>
          <w:sz w:val="36"/>
          <w:szCs w:val="36"/>
          <w:rtl/>
        </w:rPr>
        <w:lastRenderedPageBreak/>
        <w:drawing>
          <wp:anchor distT="0" distB="0" distL="114300" distR="114300" simplePos="0" relativeHeight="251670528" behindDoc="1" locked="0" layoutInCell="1" allowOverlap="1" wp14:anchorId="61A4A50A" wp14:editId="6FE56834">
            <wp:simplePos x="0" y="0"/>
            <wp:positionH relativeFrom="column">
              <wp:posOffset>-469265</wp:posOffset>
            </wp:positionH>
            <wp:positionV relativeFrom="paragraph">
              <wp:posOffset>2724785</wp:posOffset>
            </wp:positionV>
            <wp:extent cx="6390005" cy="2944495"/>
            <wp:effectExtent l="0" t="0" r="0" b="8255"/>
            <wp:wrapTight wrapText="bothSides">
              <wp:wrapPolygon edited="0">
                <wp:start x="0" y="0"/>
                <wp:lineTo x="0" y="21521"/>
                <wp:lineTo x="21508" y="21521"/>
                <wp:lineTo x="21508" y="0"/>
                <wp:lineTo x="0" y="0"/>
              </wp:wrapPolygon>
            </wp:wrapTight>
            <wp:docPr id="742302448"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465463" name="صورة 663465463"/>
                    <pic:cNvPicPr/>
                  </pic:nvPicPr>
                  <pic:blipFill>
                    <a:blip r:embed="rId13">
                      <a:extLst>
                        <a:ext uri="{28A0092B-C50C-407E-A947-70E740481C1C}">
                          <a14:useLocalDpi xmlns:a14="http://schemas.microsoft.com/office/drawing/2010/main" val="0"/>
                        </a:ext>
                      </a:extLst>
                    </a:blip>
                    <a:stretch>
                      <a:fillRect/>
                    </a:stretch>
                  </pic:blipFill>
                  <pic:spPr>
                    <a:xfrm>
                      <a:off x="0" y="0"/>
                      <a:ext cx="6390005" cy="2944495"/>
                    </a:xfrm>
                    <a:prstGeom prst="rect">
                      <a:avLst/>
                    </a:prstGeom>
                  </pic:spPr>
                </pic:pic>
              </a:graphicData>
            </a:graphic>
            <wp14:sizeRelV relativeFrom="margin">
              <wp14:pctHeight>0</wp14:pctHeight>
            </wp14:sizeRelV>
          </wp:anchor>
        </w:drawing>
      </w:r>
      <w:r w:rsidRPr="000B766B">
        <w:rPr>
          <w:rFonts w:ascii="Traditional Arabic" w:eastAsia="Times New Roman" w:hAnsi="Traditional Arabic" w:cs="Traditional Arabic"/>
          <w:noProof/>
          <w:sz w:val="32"/>
          <w:szCs w:val="32"/>
          <w:rtl/>
          <w14:ligatures w14:val="standardContextual"/>
        </w:rPr>
        <mc:AlternateContent>
          <mc:Choice Requires="wps">
            <w:drawing>
              <wp:anchor distT="0" distB="0" distL="114300" distR="114300" simplePos="0" relativeHeight="251679744" behindDoc="1" locked="0" layoutInCell="1" allowOverlap="1" wp14:anchorId="0EC82B6F" wp14:editId="669DC42D">
                <wp:simplePos x="0" y="0"/>
                <wp:positionH relativeFrom="column">
                  <wp:posOffset>898525</wp:posOffset>
                </wp:positionH>
                <wp:positionV relativeFrom="paragraph">
                  <wp:posOffset>5741035</wp:posOffset>
                </wp:positionV>
                <wp:extent cx="3813175" cy="369570"/>
                <wp:effectExtent l="0" t="0" r="15875" b="11430"/>
                <wp:wrapTight wrapText="bothSides">
                  <wp:wrapPolygon edited="0">
                    <wp:start x="0" y="0"/>
                    <wp:lineTo x="0" y="21155"/>
                    <wp:lineTo x="21582" y="21155"/>
                    <wp:lineTo x="21582" y="0"/>
                    <wp:lineTo x="0" y="0"/>
                  </wp:wrapPolygon>
                </wp:wrapTight>
                <wp:docPr id="368515028" name="مستطيل 1"/>
                <wp:cNvGraphicFramePr/>
                <a:graphic xmlns:a="http://schemas.openxmlformats.org/drawingml/2006/main">
                  <a:graphicData uri="http://schemas.microsoft.com/office/word/2010/wordprocessingShape">
                    <wps:wsp>
                      <wps:cNvSpPr/>
                      <wps:spPr>
                        <a:xfrm>
                          <a:off x="0" y="0"/>
                          <a:ext cx="3813175" cy="36957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629A9A58" w14:textId="77777777" w:rsidR="00ED421A" w:rsidRPr="000B766B" w:rsidRDefault="00ED421A" w:rsidP="00ED421A">
                            <w:pPr>
                              <w:jc w:val="center"/>
                              <w:rPr>
                                <w:rFonts w:ascii="Traditional Arabic" w:eastAsia="Times New Roman" w:hAnsi="Traditional Arabic" w:cs="Traditional Arabic"/>
                                <w:sz w:val="28"/>
                                <w:szCs w:val="28"/>
                              </w:rPr>
                            </w:pPr>
                            <w:r w:rsidRPr="000B766B">
                              <w:rPr>
                                <w:rFonts w:ascii="Traditional Arabic" w:eastAsia="Times New Roman" w:hAnsi="Traditional Arabic" w:cs="Traditional Arabic"/>
                                <w:sz w:val="32"/>
                                <w:szCs w:val="32"/>
                              </w:rPr>
                              <w:t xml:space="preserve">(Katiyar, </w:t>
                            </w:r>
                            <w:proofErr w:type="gramStart"/>
                            <w:r w:rsidRPr="000B766B">
                              <w:rPr>
                                <w:rFonts w:ascii="Traditional Arabic" w:eastAsia="Times New Roman" w:hAnsi="Traditional Arabic" w:cs="Traditional Arabic"/>
                                <w:sz w:val="32"/>
                                <w:szCs w:val="32"/>
                              </w:rPr>
                              <w:t>2024,p</w:t>
                            </w:r>
                            <w:proofErr w:type="gramEnd"/>
                            <w:r w:rsidRPr="000B766B">
                              <w:rPr>
                                <w:rFonts w:ascii="Traditional Arabic" w:eastAsia="Times New Roman" w:hAnsi="Traditional Arabic" w:cs="Traditional Arabic" w:hint="cs"/>
                                <w:sz w:val="32"/>
                                <w:szCs w:val="32"/>
                                <w:rtl/>
                              </w:rPr>
                              <w:t>5</w:t>
                            </w:r>
                            <w:r w:rsidRPr="000B766B">
                              <w:rPr>
                                <w:rFonts w:ascii="Traditional Arabic" w:eastAsia="Times New Roman" w:hAnsi="Traditional Arabic" w:cs="Traditional Arabic"/>
                                <w:sz w:val="28"/>
                                <w:szCs w:val="28"/>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C82B6F" id="_x0000_s1028" style="position:absolute;left:0;text-align:left;margin-left:70.75pt;margin-top:452.05pt;width:300.25pt;height:29.1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" fillcolor="white [3201]" strokecolor="white [3212]" strokeweight="2pt">
                <v:textbox>
                  <w:txbxContent>
                    <w:p w14:paraId="629A9A58" w14:textId="77777777" w:rsidR="00ED421A" w:rsidRPr="000B766B" w:rsidRDefault="00ED421A" w:rsidP="00ED421A">
                      <w:pPr>
                        <w:jc w:val="center"/>
                        <w:rPr>
                          <w:rFonts w:ascii="Traditional Arabic" w:eastAsia="Times New Roman" w:hAnsi="Traditional Arabic" w:cs="Traditional Arabic"/>
                          <w:sz w:val="28"/>
                          <w:szCs w:val="28"/>
                        </w:rPr>
                      </w:pPr>
                      <w:r w:rsidRPr="000B766B">
                        <w:rPr>
                          <w:rFonts w:ascii="Traditional Arabic" w:eastAsia="Times New Roman" w:hAnsi="Traditional Arabic" w:cs="Traditional Arabic"/>
                          <w:sz w:val="32"/>
                          <w:szCs w:val="32"/>
                        </w:rPr>
                        <w:t xml:space="preserve">(Katiyar, </w:t>
                      </w:r>
                      <w:proofErr w:type="gramStart"/>
                      <w:r w:rsidRPr="000B766B">
                        <w:rPr>
                          <w:rFonts w:ascii="Traditional Arabic" w:eastAsia="Times New Roman" w:hAnsi="Traditional Arabic" w:cs="Traditional Arabic"/>
                          <w:sz w:val="32"/>
                          <w:szCs w:val="32"/>
                        </w:rPr>
                        <w:t>2024,p</w:t>
                      </w:r>
                      <w:proofErr w:type="gramEnd"/>
                      <w:r w:rsidRPr="000B766B">
                        <w:rPr>
                          <w:rFonts w:ascii="Traditional Arabic" w:eastAsia="Times New Roman" w:hAnsi="Traditional Arabic" w:cs="Traditional Arabic" w:hint="cs"/>
                          <w:sz w:val="32"/>
                          <w:szCs w:val="32"/>
                          <w:rtl/>
                        </w:rPr>
                        <w:t>5</w:t>
                      </w:r>
                      <w:r w:rsidRPr="000B766B">
                        <w:rPr>
                          <w:rFonts w:ascii="Traditional Arabic" w:eastAsia="Times New Roman" w:hAnsi="Traditional Arabic" w:cs="Traditional Arabic"/>
                          <w:sz w:val="28"/>
                          <w:szCs w:val="28"/>
                        </w:rPr>
                        <w:t>)</w:t>
                      </w:r>
                    </w:p>
                  </w:txbxContent>
                </v:textbox>
                <w10:wrap type="tight"/>
              </v:rect>
            </w:pict>
          </mc:Fallback>
        </mc:AlternateContent>
      </w:r>
      <w:r w:rsidRPr="000B766B">
        <w:rPr>
          <w:rFonts w:ascii="Traditional Arabic" w:eastAsia="Times New Roman" w:hAnsi="Traditional Arabic" w:cs="Traditional Arabic"/>
          <w:noProof/>
          <w:sz w:val="32"/>
          <w:szCs w:val="32"/>
          <w:rtl/>
          <w14:ligatures w14:val="standardContextual"/>
        </w:rPr>
        <mc:AlternateContent>
          <mc:Choice Requires="wps">
            <w:drawing>
              <wp:anchor distT="0" distB="0" distL="114300" distR="114300" simplePos="0" relativeHeight="251677696" behindDoc="1" locked="0" layoutInCell="1" allowOverlap="1" wp14:anchorId="17DB828E" wp14:editId="6EE6C237">
                <wp:simplePos x="0" y="0"/>
                <wp:positionH relativeFrom="column">
                  <wp:posOffset>89535</wp:posOffset>
                </wp:positionH>
                <wp:positionV relativeFrom="paragraph">
                  <wp:posOffset>2306320</wp:posOffset>
                </wp:positionV>
                <wp:extent cx="5669915" cy="509905"/>
                <wp:effectExtent l="0" t="0" r="26035" b="23495"/>
                <wp:wrapTight wrapText="bothSides">
                  <wp:wrapPolygon edited="0">
                    <wp:start x="0" y="0"/>
                    <wp:lineTo x="0" y="21788"/>
                    <wp:lineTo x="21627" y="21788"/>
                    <wp:lineTo x="21627" y="0"/>
                    <wp:lineTo x="0" y="0"/>
                  </wp:wrapPolygon>
                </wp:wrapTight>
                <wp:docPr id="2044141474" name="مستطيل 1"/>
                <wp:cNvGraphicFramePr/>
                <a:graphic xmlns:a="http://schemas.openxmlformats.org/drawingml/2006/main">
                  <a:graphicData uri="http://schemas.microsoft.com/office/word/2010/wordprocessingShape">
                    <wps:wsp>
                      <wps:cNvSpPr/>
                      <wps:spPr>
                        <a:xfrm>
                          <a:off x="0" y="0"/>
                          <a:ext cx="5669915" cy="509905"/>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28DCDBB0" w14:textId="77777777" w:rsidR="00ED421A" w:rsidRPr="000B766B" w:rsidRDefault="00ED421A" w:rsidP="00ED421A">
                            <w:pPr>
                              <w:jc w:val="center"/>
                              <w:rPr>
                                <w:rFonts w:ascii="Traditional Arabic" w:eastAsia="Times New Roman" w:hAnsi="Traditional Arabic" w:cs="Traditional Arabic"/>
                                <w:sz w:val="28"/>
                                <w:szCs w:val="28"/>
                              </w:rPr>
                            </w:pPr>
                            <w:r w:rsidRPr="000B766B">
                              <w:rPr>
                                <w:rFonts w:ascii="Traditional Arabic" w:eastAsia="Times New Roman" w:hAnsi="Traditional Arabic" w:cs="Traditional Arabic" w:hint="cs"/>
                                <w:sz w:val="28"/>
                                <w:szCs w:val="28"/>
                                <w:rtl/>
                              </w:rPr>
                              <w:t>شكل رقم (4) يوضح نسبة استهلاك منتجات صناعة البلاستيك المتعددة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DB828E" id="_x0000_s1029" style="position:absolute;left:0;text-align:left;margin-left:7.05pt;margin-top:181.6pt;width:446.45pt;height:40.1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" fillcolor="white [3201]" strokecolor="white [3212]" strokeweight="2pt">
                <v:textbox>
                  <w:txbxContent>
                    <w:p w14:paraId="28DCDBB0" w14:textId="77777777" w:rsidR="00ED421A" w:rsidRPr="000B766B" w:rsidRDefault="00ED421A" w:rsidP="00ED421A">
                      <w:pPr>
                        <w:jc w:val="center"/>
                        <w:rPr>
                          <w:rFonts w:ascii="Traditional Arabic" w:eastAsia="Times New Roman" w:hAnsi="Traditional Arabic" w:cs="Traditional Arabic"/>
                          <w:sz w:val="28"/>
                          <w:szCs w:val="28"/>
                        </w:rPr>
                      </w:pPr>
                      <w:r w:rsidRPr="000B766B">
                        <w:rPr>
                          <w:rFonts w:ascii="Traditional Arabic" w:eastAsia="Times New Roman" w:hAnsi="Traditional Arabic" w:cs="Traditional Arabic" w:hint="cs"/>
                          <w:sz w:val="28"/>
                          <w:szCs w:val="28"/>
                          <w:rtl/>
                        </w:rPr>
                        <w:t>شكل رقم (4) يوضح نسبة استهلاك منتجات صناعة البلاستيك المتعددة</w:t>
                      </w:r>
                    </w:p>
                  </w:txbxContent>
                </v:textbox>
                <w10:wrap type="tight"/>
              </v:rect>
            </w:pict>
          </mc:Fallback>
        </mc:AlternateContent>
      </w:r>
      <w:r w:rsidR="002E4701" w:rsidRPr="000B766B">
        <w:rPr>
          <w:rFonts w:ascii="Traditional Arabic" w:eastAsia="Times New Roman" w:hAnsi="Traditional Arabic" w:cs="Traditional Arabic" w:hint="cs"/>
          <w:sz w:val="32"/>
          <w:szCs w:val="32"/>
          <w:rtl/>
        </w:rPr>
        <w:t xml:space="preserve">كما أن </w:t>
      </w:r>
      <w:r w:rsidR="006F10C9" w:rsidRPr="000B766B">
        <w:rPr>
          <w:rFonts w:ascii="Traditional Arabic" w:eastAsia="Times New Roman" w:hAnsi="Traditional Arabic" w:cs="Traditional Arabic"/>
          <w:sz w:val="32"/>
          <w:szCs w:val="32"/>
          <w:rtl/>
        </w:rPr>
        <w:t>معدلات نمو استخدام المواد البلاستيكية قد تجاوزت بشكل ملحوظ معدلات</w:t>
      </w:r>
      <w:r w:rsidR="002E4701" w:rsidRPr="000B766B">
        <w:rPr>
          <w:rFonts w:ascii="Traditional Arabic" w:eastAsia="Times New Roman" w:hAnsi="Traditional Arabic" w:cs="Traditional Arabic" w:hint="cs"/>
          <w:sz w:val="32"/>
          <w:szCs w:val="32"/>
          <w:rtl/>
        </w:rPr>
        <w:t xml:space="preserve"> النمو</w:t>
      </w:r>
      <w:r w:rsidR="006F10C9" w:rsidRPr="000B766B">
        <w:rPr>
          <w:rFonts w:ascii="Traditional Arabic" w:eastAsia="Times New Roman" w:hAnsi="Traditional Arabic" w:cs="Traditional Arabic"/>
          <w:sz w:val="32"/>
          <w:szCs w:val="32"/>
          <w:rtl/>
        </w:rPr>
        <w:t xml:space="preserve"> </w:t>
      </w:r>
      <w:r w:rsidR="002E4701" w:rsidRPr="000B766B">
        <w:rPr>
          <w:rFonts w:ascii="Traditional Arabic" w:eastAsia="Times New Roman" w:hAnsi="Traditional Arabic" w:cs="Traditional Arabic" w:hint="cs"/>
          <w:sz w:val="32"/>
          <w:szCs w:val="32"/>
          <w:rtl/>
        </w:rPr>
        <w:t>ل</w:t>
      </w:r>
      <w:r w:rsidR="006F10C9" w:rsidRPr="000B766B">
        <w:rPr>
          <w:rFonts w:ascii="Traditional Arabic" w:eastAsia="Times New Roman" w:hAnsi="Traditional Arabic" w:cs="Traditional Arabic"/>
          <w:sz w:val="32"/>
          <w:szCs w:val="32"/>
          <w:rtl/>
        </w:rPr>
        <w:t xml:space="preserve">بعض المواد البديلة مثل الألمنيوم، والفولاذ، والورق، والزجاج، ليس فقط من حيث الحجم، بل أيضًا من حيث التعددية في الاستخدام والنطاق الاقتصادي (انظر الشكل </w:t>
      </w:r>
      <w:r w:rsidRPr="000B766B">
        <w:rPr>
          <w:rFonts w:ascii="Traditional Arabic" w:eastAsia="Times New Roman" w:hAnsi="Traditional Arabic" w:cs="Traditional Arabic"/>
          <w:sz w:val="32"/>
          <w:szCs w:val="32"/>
        </w:rPr>
        <w:t>4</w:t>
      </w:r>
      <w:r w:rsidR="006F10C9" w:rsidRPr="000B766B">
        <w:rPr>
          <w:rFonts w:ascii="Traditional Arabic" w:eastAsia="Times New Roman" w:hAnsi="Traditional Arabic" w:cs="Traditional Arabic"/>
          <w:sz w:val="32"/>
          <w:szCs w:val="32"/>
          <w:rtl/>
        </w:rPr>
        <w:t>). ومن المتوقع أن يستمر هذا الاتجاه في المستقبل، وإن كان بوتيرة أبطأ نسبيًا، مع نضوج الأسواق العالمية، وتشديد اللوائح المتعلقة بالاستدامة، وتوسيع جهود إعادة التدوير والاقتصاد الدائري، وازدياد طلب المستهلكين على البدائل الصديقة للبيئة</w:t>
      </w:r>
      <w:r w:rsidR="006F10C9" w:rsidRPr="000B766B">
        <w:rPr>
          <w:rFonts w:ascii="Traditional Arabic" w:eastAsia="Times New Roman" w:hAnsi="Traditional Arabic" w:cs="Traditional Arabic"/>
          <w:sz w:val="32"/>
          <w:szCs w:val="32"/>
        </w:rPr>
        <w:t>.</w:t>
      </w:r>
    </w:p>
    <w:p w14:paraId="78748345" w14:textId="31440AAB" w:rsidR="00ED421A" w:rsidRPr="000B766B" w:rsidRDefault="00ED421A" w:rsidP="00ED421A">
      <w:pPr>
        <w:bidi/>
        <w:spacing w:after="0" w:line="360" w:lineRule="auto"/>
        <w:jc w:val="both"/>
        <w:rPr>
          <w:rFonts w:ascii="Traditional Arabic" w:eastAsia="Times New Roman" w:hAnsi="Traditional Arabic" w:cs="Traditional Arabic"/>
          <w:sz w:val="32"/>
          <w:szCs w:val="32"/>
        </w:rPr>
      </w:pPr>
    </w:p>
    <w:p w14:paraId="74A16900" w14:textId="21304738" w:rsidR="006F10C9" w:rsidRPr="000B766B" w:rsidRDefault="00ED421A" w:rsidP="00995E3D">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noProof/>
          <w:sz w:val="32"/>
          <w:szCs w:val="32"/>
          <w:rtl/>
          <w14:ligatures w14:val="standardContextual"/>
        </w:rPr>
        <w:lastRenderedPageBreak/>
        <mc:AlternateContent>
          <mc:Choice Requires="wps">
            <w:drawing>
              <wp:anchor distT="0" distB="0" distL="114300" distR="114300" simplePos="0" relativeHeight="251683840" behindDoc="1" locked="0" layoutInCell="1" allowOverlap="1" wp14:anchorId="684D0C02" wp14:editId="3F569DEF">
                <wp:simplePos x="0" y="0"/>
                <wp:positionH relativeFrom="column">
                  <wp:posOffset>0</wp:posOffset>
                </wp:positionH>
                <wp:positionV relativeFrom="paragraph">
                  <wp:posOffset>6918960</wp:posOffset>
                </wp:positionV>
                <wp:extent cx="5877560" cy="470535"/>
                <wp:effectExtent l="0" t="0" r="27940" b="24765"/>
                <wp:wrapTight wrapText="bothSides">
                  <wp:wrapPolygon edited="0">
                    <wp:start x="0" y="0"/>
                    <wp:lineTo x="0" y="21862"/>
                    <wp:lineTo x="21633" y="21862"/>
                    <wp:lineTo x="21633" y="0"/>
                    <wp:lineTo x="0" y="0"/>
                  </wp:wrapPolygon>
                </wp:wrapTight>
                <wp:docPr id="567684200" name="مستطيل 1"/>
                <wp:cNvGraphicFramePr/>
                <a:graphic xmlns:a="http://schemas.openxmlformats.org/drawingml/2006/main">
                  <a:graphicData uri="http://schemas.microsoft.com/office/word/2010/wordprocessingShape">
                    <wps:wsp>
                      <wps:cNvSpPr/>
                      <wps:spPr>
                        <a:xfrm>
                          <a:off x="0" y="0"/>
                          <a:ext cx="5877560" cy="470535"/>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51A07505" w14:textId="491A36DE" w:rsidR="00ED421A" w:rsidRPr="000B766B" w:rsidRDefault="002E4701" w:rsidP="00ED421A">
                            <w:pPr>
                              <w:jc w:val="center"/>
                              <w:rPr>
                                <w:rFonts w:ascii="Traditional Arabic" w:eastAsia="Times New Roman" w:hAnsi="Traditional Arabic" w:cs="Traditional Arabic"/>
                                <w:sz w:val="28"/>
                                <w:szCs w:val="28"/>
                              </w:rPr>
                            </w:pPr>
                            <w:r w:rsidRPr="000B766B">
                              <w:rPr>
                                <w:rFonts w:ascii="Traditional Arabic" w:eastAsia="Times New Roman" w:hAnsi="Traditional Arabic" w:cs="Traditional Arabic" w:hint="cs"/>
                                <w:noProof/>
                                <w:sz w:val="28"/>
                                <w:szCs w:val="28"/>
                                <w:rtl/>
                              </w:rPr>
                              <w:drawing>
                                <wp:inline distT="0" distB="0" distL="0" distR="0" wp14:anchorId="65502452" wp14:editId="64B32EE0">
                                  <wp:extent cx="3554730" cy="353695"/>
                                  <wp:effectExtent l="0" t="0" r="7620" b="8255"/>
                                  <wp:docPr id="67248570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54730" cy="35369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4D0C02" id="_x0000_s1030" style="position:absolute;left:0;text-align:left;margin-left:0;margin-top:544.8pt;width:462.8pt;height:37.0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" fillcolor="white [3201]" strokecolor="white [3212]" strokeweight="2pt">
                <v:textbox>
                  <w:txbxContent>
                    <w:p w14:paraId="51A07505" w14:textId="491A36DE" w:rsidR="00ED421A" w:rsidRPr="000B766B" w:rsidRDefault="002E4701" w:rsidP="00ED421A">
                      <w:pPr>
                        <w:jc w:val="center"/>
                        <w:rPr>
                          <w:rFonts w:ascii="Traditional Arabic" w:eastAsia="Times New Roman" w:hAnsi="Traditional Arabic" w:cs="Traditional Arabic"/>
                          <w:sz w:val="28"/>
                          <w:szCs w:val="28"/>
                        </w:rPr>
                      </w:pPr>
                      <w:r w:rsidRPr="000B766B">
                        <w:rPr>
                          <w:rFonts w:ascii="Traditional Arabic" w:eastAsia="Times New Roman" w:hAnsi="Traditional Arabic" w:cs="Traditional Arabic" w:hint="cs"/>
                          <w:noProof/>
                          <w:sz w:val="28"/>
                          <w:szCs w:val="28"/>
                          <w:rtl/>
                        </w:rPr>
                        <w:drawing>
                          <wp:inline distT="0" distB="0" distL="0" distR="0" wp14:anchorId="65502452" wp14:editId="64B32EE0">
                            <wp:extent cx="3554730" cy="353695"/>
                            <wp:effectExtent l="0" t="0" r="7620" b="8255"/>
                            <wp:docPr id="67248570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54730" cy="353695"/>
                                    </a:xfrm>
                                    <a:prstGeom prst="rect">
                                      <a:avLst/>
                                    </a:prstGeom>
                                    <a:noFill/>
                                    <a:ln>
                                      <a:noFill/>
                                    </a:ln>
                                  </pic:spPr>
                                </pic:pic>
                              </a:graphicData>
                            </a:graphic>
                          </wp:inline>
                        </w:drawing>
                      </w:r>
                    </w:p>
                  </w:txbxContent>
                </v:textbox>
                <w10:wrap type="tight"/>
              </v:rect>
            </w:pict>
          </mc:Fallback>
        </mc:AlternateContent>
      </w:r>
      <w:r w:rsidRPr="000B766B">
        <w:rPr>
          <w:rFonts w:ascii="Traditional Arabic" w:eastAsia="Times New Roman" w:hAnsi="Traditional Arabic" w:cs="Traditional Arabic"/>
          <w:noProof/>
          <w:sz w:val="32"/>
          <w:szCs w:val="32"/>
          <w:rtl/>
          <w14:ligatures w14:val="standardContextual"/>
        </w:rPr>
        <mc:AlternateContent>
          <mc:Choice Requires="wps">
            <w:drawing>
              <wp:anchor distT="0" distB="0" distL="114300" distR="114300" simplePos="0" relativeHeight="251681792" behindDoc="1" locked="0" layoutInCell="1" allowOverlap="1" wp14:anchorId="15A39FE9" wp14:editId="797326B2">
                <wp:simplePos x="0" y="0"/>
                <wp:positionH relativeFrom="column">
                  <wp:posOffset>0</wp:posOffset>
                </wp:positionH>
                <wp:positionV relativeFrom="paragraph">
                  <wp:posOffset>1450975</wp:posOffset>
                </wp:positionV>
                <wp:extent cx="5877560" cy="470535"/>
                <wp:effectExtent l="0" t="0" r="27940" b="24765"/>
                <wp:wrapTight wrapText="bothSides">
                  <wp:wrapPolygon edited="0">
                    <wp:start x="0" y="0"/>
                    <wp:lineTo x="0" y="21862"/>
                    <wp:lineTo x="21633" y="21862"/>
                    <wp:lineTo x="21633" y="0"/>
                    <wp:lineTo x="0" y="0"/>
                  </wp:wrapPolygon>
                </wp:wrapTight>
                <wp:docPr id="607549650" name="مستطيل 1"/>
                <wp:cNvGraphicFramePr/>
                <a:graphic xmlns:a="http://schemas.openxmlformats.org/drawingml/2006/main">
                  <a:graphicData uri="http://schemas.microsoft.com/office/word/2010/wordprocessingShape">
                    <wps:wsp>
                      <wps:cNvSpPr/>
                      <wps:spPr>
                        <a:xfrm>
                          <a:off x="0" y="0"/>
                          <a:ext cx="5877560" cy="470535"/>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33F1C5B2" w14:textId="77777777" w:rsidR="00ED421A" w:rsidRPr="000B766B" w:rsidRDefault="00ED421A" w:rsidP="00ED421A">
                            <w:pPr>
                              <w:jc w:val="center"/>
                              <w:rPr>
                                <w:rFonts w:ascii="Traditional Arabic" w:eastAsia="Times New Roman" w:hAnsi="Traditional Arabic" w:cs="Traditional Arabic"/>
                                <w:sz w:val="28"/>
                                <w:szCs w:val="28"/>
                              </w:rPr>
                            </w:pPr>
                            <w:r w:rsidRPr="000B766B">
                              <w:rPr>
                                <w:rFonts w:ascii="Traditional Arabic" w:eastAsia="Times New Roman" w:hAnsi="Traditional Arabic" w:cs="Traditional Arabic" w:hint="cs"/>
                                <w:sz w:val="28"/>
                                <w:szCs w:val="28"/>
                                <w:rtl/>
                              </w:rPr>
                              <w:t>شكل رقم (5) يوضح نمو انتاج البلاستيك المعاد تدويره</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A39FE9" id="_x0000_s1031" style="position:absolute;left:0;text-align:left;margin-left:0;margin-top:114.25pt;width:462.8pt;height:37.0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" fillcolor="white [3201]" strokecolor="white [3212]" strokeweight="2pt">
                <v:textbox>
                  <w:txbxContent>
                    <w:p w14:paraId="33F1C5B2" w14:textId="77777777" w:rsidR="00ED421A" w:rsidRPr="000B766B" w:rsidRDefault="00ED421A" w:rsidP="00ED421A">
                      <w:pPr>
                        <w:jc w:val="center"/>
                        <w:rPr>
                          <w:rFonts w:ascii="Traditional Arabic" w:eastAsia="Times New Roman" w:hAnsi="Traditional Arabic" w:cs="Traditional Arabic"/>
                          <w:sz w:val="28"/>
                          <w:szCs w:val="28"/>
                        </w:rPr>
                      </w:pPr>
                      <w:r w:rsidRPr="000B766B">
                        <w:rPr>
                          <w:rFonts w:ascii="Traditional Arabic" w:eastAsia="Times New Roman" w:hAnsi="Traditional Arabic" w:cs="Traditional Arabic" w:hint="cs"/>
                          <w:sz w:val="28"/>
                          <w:szCs w:val="28"/>
                          <w:rtl/>
                        </w:rPr>
                        <w:t>شكل رقم (5) يوضح نمو انتاج البلاستيك المعاد تدويره</w:t>
                      </w:r>
                    </w:p>
                  </w:txbxContent>
                </v:textbox>
                <w10:wrap type="tight"/>
              </v:rect>
            </w:pict>
          </mc:Fallback>
        </mc:AlternateContent>
      </w:r>
      <w:r w:rsidRPr="000B766B">
        <w:rPr>
          <w:rFonts w:ascii="Traditional Arabic" w:eastAsia="Times New Roman" w:hAnsi="Traditional Arabic" w:cs="Traditional Arabic"/>
          <w:noProof/>
          <w:sz w:val="32"/>
          <w:szCs w:val="32"/>
          <w:rtl/>
        </w:rPr>
        <w:drawing>
          <wp:anchor distT="0" distB="0" distL="114300" distR="114300" simplePos="0" relativeHeight="251669504" behindDoc="1" locked="0" layoutInCell="1" allowOverlap="1" wp14:anchorId="68563F70" wp14:editId="37A56BC0">
            <wp:simplePos x="0" y="0"/>
            <wp:positionH relativeFrom="column">
              <wp:posOffset>-265430</wp:posOffset>
            </wp:positionH>
            <wp:positionV relativeFrom="paragraph">
              <wp:posOffset>1990725</wp:posOffset>
            </wp:positionV>
            <wp:extent cx="6262370" cy="4762500"/>
            <wp:effectExtent l="0" t="0" r="5080" b="0"/>
            <wp:wrapTight wrapText="bothSides">
              <wp:wrapPolygon edited="0">
                <wp:start x="0" y="0"/>
                <wp:lineTo x="0" y="21514"/>
                <wp:lineTo x="21552" y="21514"/>
                <wp:lineTo x="21552" y="0"/>
                <wp:lineTo x="0" y="0"/>
              </wp:wrapPolygon>
            </wp:wrapTight>
            <wp:docPr id="96578851"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014192" name="صورة 731014192"/>
                    <pic:cNvPicPr/>
                  </pic:nvPicPr>
                  <pic:blipFill>
                    <a:blip r:embed="rId15">
                      <a:extLst>
                        <a:ext uri="{28A0092B-C50C-407E-A947-70E740481C1C}">
                          <a14:useLocalDpi xmlns:a14="http://schemas.microsoft.com/office/drawing/2010/main" val="0"/>
                        </a:ext>
                      </a:extLst>
                    </a:blip>
                    <a:stretch>
                      <a:fillRect/>
                    </a:stretch>
                  </pic:blipFill>
                  <pic:spPr>
                    <a:xfrm>
                      <a:off x="0" y="0"/>
                      <a:ext cx="6262370" cy="4762500"/>
                    </a:xfrm>
                    <a:prstGeom prst="rect">
                      <a:avLst/>
                    </a:prstGeom>
                  </pic:spPr>
                </pic:pic>
              </a:graphicData>
            </a:graphic>
            <wp14:sizeRelH relativeFrom="margin">
              <wp14:pctWidth>0</wp14:pctWidth>
            </wp14:sizeRelH>
            <wp14:sizeRelV relativeFrom="margin">
              <wp14:pctHeight>0</wp14:pctHeight>
            </wp14:sizeRelV>
          </wp:anchor>
        </w:drawing>
      </w:r>
      <w:r w:rsidR="006F10C9" w:rsidRPr="000B766B">
        <w:rPr>
          <w:rFonts w:ascii="Traditional Arabic" w:eastAsia="Times New Roman" w:hAnsi="Traditional Arabic" w:cs="Traditional Arabic"/>
          <w:sz w:val="32"/>
          <w:szCs w:val="32"/>
          <w:rtl/>
        </w:rPr>
        <w:t xml:space="preserve">تشكل المواد البلاستيكية المعاد تدويرها اليوم حوالي 10 </w:t>
      </w:r>
      <w:r w:rsidR="006F10C9" w:rsidRPr="000B766B">
        <w:rPr>
          <w:rFonts w:ascii="Traditional Arabic" w:eastAsia="Times New Roman" w:hAnsi="Traditional Arabic" w:cs="Traditional Arabic" w:hint="cs"/>
          <w:sz w:val="32"/>
          <w:szCs w:val="32"/>
          <w:rtl/>
        </w:rPr>
        <w:t>%</w:t>
      </w:r>
      <w:r w:rsidR="006F10C9" w:rsidRPr="000B766B">
        <w:rPr>
          <w:rFonts w:ascii="Traditional Arabic" w:eastAsia="Times New Roman" w:hAnsi="Traditional Arabic" w:cs="Traditional Arabic"/>
          <w:sz w:val="32"/>
          <w:szCs w:val="32"/>
          <w:rtl/>
        </w:rPr>
        <w:t xml:space="preserve"> من إجمالي إنتاج البلاستيك العالمي</w:t>
      </w:r>
      <w:r w:rsidR="006F10C9" w:rsidRPr="000B766B">
        <w:rPr>
          <w:rFonts w:ascii="Traditional Arabic" w:eastAsia="Times New Roman" w:hAnsi="Traditional Arabic" w:cs="Traditional Arabic" w:hint="cs"/>
          <w:sz w:val="32"/>
          <w:szCs w:val="32"/>
          <w:rtl/>
        </w:rPr>
        <w:t>،</w:t>
      </w:r>
      <w:r w:rsidR="006F10C9" w:rsidRPr="000B766B">
        <w:rPr>
          <w:rFonts w:ascii="Traditional Arabic" w:eastAsia="Times New Roman" w:hAnsi="Traditional Arabic" w:cs="Traditional Arabic"/>
          <w:sz w:val="32"/>
          <w:szCs w:val="32"/>
          <w:rtl/>
        </w:rPr>
        <w:t xml:space="preserve"> وقد كان نمو الطلب، وبالتالي إنتاج البلاستيك المعاد تدويره، أسرع بكثير من نمو البلاستيك البكر، حيث ينمو بمعدل سنوي متوسط يبلغ حوالي 8 </w:t>
      </w:r>
      <w:r w:rsidR="006F10C9" w:rsidRPr="000B766B">
        <w:rPr>
          <w:rFonts w:ascii="Traditional Arabic" w:eastAsia="Times New Roman" w:hAnsi="Traditional Arabic" w:cs="Traditional Arabic" w:hint="cs"/>
          <w:sz w:val="32"/>
          <w:szCs w:val="32"/>
          <w:rtl/>
        </w:rPr>
        <w:t>%</w:t>
      </w:r>
      <w:r w:rsidR="006F10C9" w:rsidRPr="000B766B">
        <w:rPr>
          <w:rFonts w:ascii="Traditional Arabic" w:eastAsia="Times New Roman" w:hAnsi="Traditional Arabic" w:cs="Traditional Arabic"/>
          <w:sz w:val="32"/>
          <w:szCs w:val="32"/>
          <w:rtl/>
        </w:rPr>
        <w:t xml:space="preserve">مقارنةً بنمو البلاستيك </w:t>
      </w:r>
      <w:r w:rsidR="00E41D73" w:rsidRPr="000B766B">
        <w:rPr>
          <w:rFonts w:ascii="Traditional Arabic" w:eastAsia="Times New Roman" w:hAnsi="Traditional Arabic" w:cs="Traditional Arabic" w:hint="cs"/>
          <w:sz w:val="32"/>
          <w:szCs w:val="32"/>
          <w:rtl/>
        </w:rPr>
        <w:t>البكر الذ</w:t>
      </w:r>
      <w:r w:rsidR="00E41D73" w:rsidRPr="000B766B">
        <w:rPr>
          <w:rFonts w:ascii="Traditional Arabic" w:eastAsia="Times New Roman" w:hAnsi="Traditional Arabic" w:cs="Traditional Arabic" w:hint="eastAsia"/>
          <w:sz w:val="32"/>
          <w:szCs w:val="32"/>
          <w:rtl/>
        </w:rPr>
        <w:t>ي</w:t>
      </w:r>
      <w:r w:rsidR="006F10C9" w:rsidRPr="000B766B">
        <w:rPr>
          <w:rFonts w:ascii="Traditional Arabic" w:eastAsia="Times New Roman" w:hAnsi="Traditional Arabic" w:cs="Traditional Arabic"/>
          <w:sz w:val="32"/>
          <w:szCs w:val="32"/>
          <w:rtl/>
        </w:rPr>
        <w:t xml:space="preserve"> يبلغ حوال</w:t>
      </w:r>
      <w:r w:rsidRPr="000B766B">
        <w:rPr>
          <w:rFonts w:ascii="Traditional Arabic" w:eastAsia="Times New Roman" w:hAnsi="Traditional Arabic" w:cs="Traditional Arabic" w:hint="cs"/>
          <w:sz w:val="32"/>
          <w:szCs w:val="32"/>
          <w:rtl/>
        </w:rPr>
        <w:t>ي</w:t>
      </w:r>
      <w:r w:rsidR="006F10C9" w:rsidRPr="000B766B">
        <w:rPr>
          <w:rFonts w:ascii="Traditional Arabic" w:eastAsia="Times New Roman" w:hAnsi="Traditional Arabic" w:cs="Traditional Arabic"/>
          <w:sz w:val="32"/>
          <w:szCs w:val="32"/>
          <w:rtl/>
        </w:rPr>
        <w:t>2 في المئة</w:t>
      </w:r>
      <w:r w:rsidRPr="000B766B">
        <w:rPr>
          <w:rFonts w:ascii="Traditional Arabic" w:eastAsia="Times New Roman" w:hAnsi="Traditional Arabic" w:cs="Traditional Arabic" w:hint="cs"/>
          <w:sz w:val="32"/>
          <w:szCs w:val="32"/>
          <w:rtl/>
        </w:rPr>
        <w:t xml:space="preserve"> </w:t>
      </w:r>
      <w:r w:rsidR="006F10C9" w:rsidRPr="000B766B">
        <w:rPr>
          <w:rFonts w:ascii="Traditional Arabic" w:eastAsia="Times New Roman" w:hAnsi="Traditional Arabic" w:cs="Traditional Arabic"/>
          <w:sz w:val="32"/>
          <w:szCs w:val="32"/>
          <w:rtl/>
        </w:rPr>
        <w:t xml:space="preserve">سنويًا في </w:t>
      </w:r>
      <w:r w:rsidR="002E4701" w:rsidRPr="000B766B">
        <w:rPr>
          <w:rFonts w:ascii="Traditional Arabic" w:eastAsia="Times New Roman" w:hAnsi="Traditional Arabic" w:cs="Traditional Arabic" w:hint="cs"/>
          <w:sz w:val="32"/>
          <w:szCs w:val="32"/>
          <w:rtl/>
        </w:rPr>
        <w:t xml:space="preserve">المتوسط </w:t>
      </w:r>
      <w:r w:rsidR="002E4701" w:rsidRPr="000B766B">
        <w:rPr>
          <w:rFonts w:ascii="Traditional Arabic" w:eastAsia="Times New Roman" w:hAnsi="Traditional Arabic" w:cs="Traditional Arabic"/>
          <w:sz w:val="32"/>
          <w:szCs w:val="32"/>
          <w:rtl/>
        </w:rPr>
        <w:t>(</w:t>
      </w:r>
      <w:r w:rsidR="006F10C9" w:rsidRPr="000B766B">
        <w:rPr>
          <w:rFonts w:ascii="Traditional Arabic" w:eastAsia="Times New Roman" w:hAnsi="Traditional Arabic" w:cs="Traditional Arabic"/>
          <w:sz w:val="32"/>
          <w:szCs w:val="32"/>
          <w:rtl/>
        </w:rPr>
        <w:t>انظرشكل</w:t>
      </w:r>
      <w:r w:rsidR="002E4701" w:rsidRPr="000B766B">
        <w:rPr>
          <w:rFonts w:ascii="Traditional Arabic" w:eastAsia="Times New Roman" w:hAnsi="Traditional Arabic" w:cs="Traditional Arabic" w:hint="cs"/>
          <w:sz w:val="32"/>
          <w:szCs w:val="32"/>
          <w:rtl/>
        </w:rPr>
        <w:t>5)</w:t>
      </w:r>
    </w:p>
    <w:p w14:paraId="6B397502" w14:textId="22BB2974" w:rsidR="00ED421A" w:rsidRPr="000B766B" w:rsidRDefault="00ED421A" w:rsidP="00ED421A">
      <w:pPr>
        <w:bidi/>
        <w:spacing w:after="0" w:line="360" w:lineRule="auto"/>
        <w:jc w:val="both"/>
        <w:rPr>
          <w:rFonts w:ascii="Traditional Arabic" w:eastAsia="Times New Roman" w:hAnsi="Traditional Arabic" w:cs="Traditional Arabic"/>
          <w:sz w:val="32"/>
          <w:szCs w:val="32"/>
          <w:rtl/>
        </w:rPr>
      </w:pPr>
    </w:p>
    <w:p w14:paraId="05694E69" w14:textId="241035DC" w:rsidR="00ED421A" w:rsidRPr="000B766B" w:rsidRDefault="00ED421A" w:rsidP="00ED421A">
      <w:pPr>
        <w:spacing w:after="0" w:line="360" w:lineRule="auto"/>
        <w:jc w:val="both"/>
        <w:rPr>
          <w:rFonts w:ascii="Traditional Arabic" w:eastAsia="Times New Roman" w:hAnsi="Traditional Arabic" w:cs="Traditional Arabic"/>
          <w:sz w:val="32"/>
          <w:szCs w:val="32"/>
          <w:rtl/>
        </w:rPr>
      </w:pPr>
    </w:p>
    <w:p w14:paraId="035F44ED" w14:textId="77777777" w:rsidR="00ED421A" w:rsidRPr="000B766B" w:rsidRDefault="00ED421A" w:rsidP="00ED421A">
      <w:pPr>
        <w:spacing w:after="0" w:line="360" w:lineRule="auto"/>
        <w:jc w:val="both"/>
        <w:rPr>
          <w:rFonts w:ascii="Traditional Arabic" w:eastAsia="Times New Roman" w:hAnsi="Traditional Arabic" w:cs="Traditional Arabic"/>
          <w:sz w:val="32"/>
          <w:szCs w:val="32"/>
        </w:rPr>
      </w:pPr>
    </w:p>
    <w:p w14:paraId="6F461E3B" w14:textId="5CD6A0CB"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hint="cs"/>
          <w:sz w:val="36"/>
          <w:szCs w:val="36"/>
          <w:rtl/>
        </w:rPr>
        <w:lastRenderedPageBreak/>
        <w:t>2/1/</w:t>
      </w:r>
      <w:r w:rsidR="00ED421A" w:rsidRPr="000B766B">
        <w:rPr>
          <w:rFonts w:ascii="Traditional Arabic" w:eastAsia="Times New Roman" w:hAnsi="Traditional Arabic" w:cs="Traditional Arabic" w:hint="cs"/>
          <w:sz w:val="36"/>
          <w:szCs w:val="36"/>
          <w:rtl/>
        </w:rPr>
        <w:t>5</w:t>
      </w:r>
      <w:r w:rsidRPr="000B766B">
        <w:rPr>
          <w:rFonts w:ascii="Traditional Arabic" w:eastAsia="Times New Roman" w:hAnsi="Traditional Arabic" w:cs="Traditional Arabic" w:hint="cs"/>
          <w:b/>
          <w:bCs/>
          <w:sz w:val="32"/>
          <w:szCs w:val="32"/>
          <w:rtl/>
        </w:rPr>
        <w:t xml:space="preserve"> أثر</w:t>
      </w:r>
      <w:r w:rsidRPr="000B766B">
        <w:rPr>
          <w:rFonts w:ascii="Traditional Arabic" w:eastAsia="Times New Roman" w:hAnsi="Traditional Arabic" w:cs="Traditional Arabic"/>
          <w:b/>
          <w:bCs/>
          <w:sz w:val="32"/>
          <w:szCs w:val="32"/>
          <w:rtl/>
        </w:rPr>
        <w:t xml:space="preserve"> تطوير إستراتيجيات إدارة العمليات على زيادة الإنتاجية في القطاع الصناعي</w:t>
      </w:r>
    </w:p>
    <w:p w14:paraId="7002B9BD" w14:textId="26CEC88E" w:rsidR="006F10C9" w:rsidRPr="000B766B" w:rsidRDefault="006F10C9" w:rsidP="005C7EEA">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تطوير استراتيجيات إدارة العمليات يلعب دورًا حيويًا في تعزيز الإنتاجية داخل القطاع الصناعي من خلال تحسين كفاءة العمليات وتقليل الفاقد والهدر. تعد استراتيجيات إدارة العمليات أدوات فعالة لتسخير الموارد بشكل أمثل، حيث تساعد المؤسسات على تبني ممارسات مرنة وفعالة تستجيب لتغيرات السوق ومتطلبات العملاء على سبيل المثال، تطبيق نظام التصنيع الرشيق (</w:t>
      </w:r>
      <w:r w:rsidRPr="000B766B">
        <w:rPr>
          <w:rFonts w:ascii="Traditional Arabic" w:eastAsia="Times New Roman" w:hAnsi="Traditional Arabic" w:cs="Traditional Arabic"/>
          <w:sz w:val="32"/>
          <w:szCs w:val="32"/>
        </w:rPr>
        <w:t>Lean Manufacturing</w:t>
      </w:r>
      <w:r w:rsidRPr="000B766B">
        <w:rPr>
          <w:rFonts w:ascii="Traditional Arabic" w:eastAsia="Times New Roman" w:hAnsi="Traditional Arabic" w:cs="Traditional Arabic"/>
          <w:sz w:val="32"/>
          <w:szCs w:val="32"/>
          <w:rtl/>
        </w:rPr>
        <w:t>) يعزز من تقليل أوقات التوقف وتبسيط سير العمل، مما يؤدي إلى زيادة الإنتاجية وجودة المنتج النهائي. تُمكن نظرية (</w:t>
      </w:r>
      <w:r w:rsidRPr="000B766B">
        <w:rPr>
          <w:rFonts w:ascii="Traditional Arabic" w:eastAsia="Times New Roman" w:hAnsi="Traditional Arabic" w:cs="Traditional Arabic"/>
          <w:sz w:val="32"/>
          <w:szCs w:val="32"/>
        </w:rPr>
        <w:t>SMED</w:t>
      </w:r>
      <w:r w:rsidRPr="000B766B">
        <w:rPr>
          <w:rFonts w:ascii="Traditional Arabic" w:eastAsia="Times New Roman" w:hAnsi="Traditional Arabic" w:cs="Traditional Arabic"/>
          <w:sz w:val="32"/>
          <w:szCs w:val="32"/>
          <w:rtl/>
        </w:rPr>
        <w:t>) المؤسسات من تقليص زمن التبديل بين العمليات، ما يسهم في تسريع العمليات التصنيعية وتحقيق مرونة أكبر في الإنتاج.</w:t>
      </w:r>
      <w:r w:rsidRPr="000B766B">
        <w:rPr>
          <w:rFonts w:ascii="Traditional Arabic" w:eastAsia="Times New Roman" w:hAnsi="Traditional Arabic" w:cs="Traditional Arabic"/>
          <w:sz w:val="32"/>
          <w:szCs w:val="32"/>
        </w:rPr>
        <w:t xml:space="preserve"> (</w:t>
      </w:r>
      <w:r w:rsidR="005C7EEA" w:rsidRPr="000B766B">
        <w:rPr>
          <w:rFonts w:ascii="Traditional Arabic" w:eastAsia="Times New Roman" w:hAnsi="Traditional Arabic" w:cs="Traditional Arabic"/>
          <w:sz w:val="32"/>
          <w:szCs w:val="32"/>
        </w:rPr>
        <w:t>zhang</w:t>
      </w:r>
      <w:r w:rsidRPr="000B766B">
        <w:rPr>
          <w:rFonts w:ascii="Traditional Arabic" w:eastAsia="Times New Roman" w:hAnsi="Traditional Arabic" w:cs="Traditional Arabic"/>
          <w:sz w:val="32"/>
          <w:szCs w:val="32"/>
        </w:rPr>
        <w:t>, 20</w:t>
      </w:r>
      <w:r w:rsidR="005C7EEA" w:rsidRPr="000B766B">
        <w:rPr>
          <w:rFonts w:ascii="Traditional Arabic" w:eastAsia="Times New Roman" w:hAnsi="Traditional Arabic" w:cs="Traditional Arabic"/>
          <w:sz w:val="32"/>
          <w:szCs w:val="32"/>
        </w:rPr>
        <w:t>22</w:t>
      </w:r>
      <w:r w:rsidRPr="000B766B">
        <w:rPr>
          <w:rFonts w:ascii="Traditional Arabic" w:eastAsia="Times New Roman" w:hAnsi="Traditional Arabic" w:cs="Traditional Arabic"/>
          <w:sz w:val="32"/>
          <w:szCs w:val="32"/>
        </w:rPr>
        <w:t>, p</w:t>
      </w:r>
      <w:r w:rsidR="005C7EEA" w:rsidRPr="000B766B">
        <w:rPr>
          <w:rFonts w:ascii="Traditional Arabic" w:eastAsia="Times New Roman" w:hAnsi="Traditional Arabic" w:cs="Traditional Arabic"/>
          <w:sz w:val="32"/>
          <w:szCs w:val="32"/>
        </w:rPr>
        <w:t>48</w:t>
      </w:r>
      <w:r w:rsidRPr="000B766B">
        <w:rPr>
          <w:rFonts w:ascii="Traditional Arabic" w:eastAsia="Times New Roman" w:hAnsi="Traditional Arabic" w:cs="Traditional Arabic"/>
          <w:sz w:val="32"/>
          <w:szCs w:val="32"/>
        </w:rPr>
        <w:t>)</w:t>
      </w:r>
    </w:p>
    <w:p w14:paraId="339C6EB0" w14:textId="2CD9075C"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من جهة أخرى، يُعزز نظام </w:t>
      </w:r>
      <w:r w:rsidR="005C7EEA" w:rsidRPr="000B766B">
        <w:rPr>
          <w:rFonts w:ascii="Traditional Arabic" w:eastAsia="Times New Roman" w:hAnsi="Traditional Arabic" w:cs="Traditional Arabic"/>
          <w:sz w:val="32"/>
          <w:szCs w:val="32"/>
        </w:rPr>
        <w:t>VSM) Value</w:t>
      </w:r>
      <w:r w:rsidRPr="000B766B">
        <w:rPr>
          <w:rFonts w:ascii="Traditional Arabic" w:eastAsia="Times New Roman" w:hAnsi="Traditional Arabic" w:cs="Traditional Arabic"/>
          <w:sz w:val="32"/>
          <w:szCs w:val="32"/>
        </w:rPr>
        <w:t xml:space="preserve"> Stream Mapping</w:t>
      </w:r>
      <w:r w:rsidRPr="000B766B">
        <w:rPr>
          <w:rFonts w:ascii="Traditional Arabic" w:eastAsia="Times New Roman" w:hAnsi="Traditional Arabic" w:cs="Traditional Arabic"/>
          <w:sz w:val="32"/>
          <w:szCs w:val="32"/>
          <w:rtl/>
        </w:rPr>
        <w:t xml:space="preserve">) القدرة على تحديد العوائق وتبني الحلول الأمثل لتحسين كفاءة التدفقات الإنتاجية. </w:t>
      </w:r>
    </w:p>
    <w:p w14:paraId="134F267D" w14:textId="77777777" w:rsidR="006F10C9" w:rsidRPr="000B766B" w:rsidRDefault="006F10C9" w:rsidP="006F10C9">
      <w:pPr>
        <w:bidi/>
        <w:spacing w:after="0" w:line="360" w:lineRule="auto"/>
        <w:jc w:val="lowKashida"/>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ومع تزايد الاعتماد على الذكاء الاصطناعي، يتضح أن دمج التقنيات المتقدمة في إدارة العمليات يمكن أن يضاعف من نتائجها، حيث يميز بين المشكلات بسرعة ويدعم اتخاذ القرارات المبنية على البيانات بشكل أكثر دقة وفعالية. إن تطوير استراتيجيات إدارة العمليات بشكل مستمر يعزز القدرة على التكيف مع التغيرات الاقتصادية والتكنولوجية، ويدعم النمو المستدام للقطاع الصناعي، خاصة في ظل التحديات الكبيرة التي تواجهها مجالات الصناعة الحديثة، مما ينعكس إيجابيًا على الأداء الإنتاجي والمالي للمؤسسات.</w:t>
      </w:r>
      <w:r w:rsidRPr="000B766B">
        <w:rPr>
          <w:rFonts w:ascii="Traditional Arabic" w:eastAsia="Times New Roman" w:hAnsi="Traditional Arabic" w:cs="Traditional Arabic"/>
          <w:sz w:val="32"/>
          <w:szCs w:val="32"/>
        </w:rPr>
        <w:t xml:space="preserve"> (Chase, 2020, p. 212)</w:t>
      </w:r>
    </w:p>
    <w:p w14:paraId="0EBC07CB" w14:textId="77777777" w:rsidR="00ED421A" w:rsidRPr="000B766B" w:rsidRDefault="00ED421A" w:rsidP="00ED421A">
      <w:pPr>
        <w:bidi/>
        <w:spacing w:after="0" w:line="360" w:lineRule="auto"/>
        <w:jc w:val="lowKashida"/>
        <w:rPr>
          <w:rFonts w:ascii="Traditional Arabic" w:eastAsia="Times New Roman" w:hAnsi="Traditional Arabic" w:cs="Traditional Arabic"/>
          <w:b/>
          <w:bCs/>
          <w:sz w:val="32"/>
          <w:szCs w:val="32"/>
          <w:rtl/>
        </w:rPr>
      </w:pPr>
    </w:p>
    <w:p w14:paraId="7FD7D3D4" w14:textId="77777777" w:rsidR="00ED421A" w:rsidRPr="000B766B" w:rsidRDefault="00ED421A" w:rsidP="00ED421A">
      <w:pPr>
        <w:bidi/>
        <w:spacing w:after="0" w:line="360" w:lineRule="auto"/>
        <w:jc w:val="lowKashida"/>
        <w:rPr>
          <w:rFonts w:ascii="Traditional Arabic" w:eastAsia="Times New Roman" w:hAnsi="Traditional Arabic" w:cs="Traditional Arabic"/>
          <w:b/>
          <w:bCs/>
          <w:sz w:val="32"/>
          <w:szCs w:val="32"/>
          <w:rtl/>
        </w:rPr>
      </w:pPr>
    </w:p>
    <w:p w14:paraId="41CA2993" w14:textId="77777777" w:rsidR="00ED421A" w:rsidRPr="000B766B" w:rsidRDefault="00ED421A" w:rsidP="00ED421A">
      <w:pPr>
        <w:bidi/>
        <w:spacing w:after="0" w:line="360" w:lineRule="auto"/>
        <w:jc w:val="lowKashida"/>
        <w:rPr>
          <w:rFonts w:ascii="Traditional Arabic" w:eastAsia="Times New Roman" w:hAnsi="Traditional Arabic" w:cs="Traditional Arabic"/>
          <w:b/>
          <w:bCs/>
          <w:sz w:val="32"/>
          <w:szCs w:val="32"/>
          <w:rtl/>
        </w:rPr>
      </w:pPr>
    </w:p>
    <w:p w14:paraId="13A4B0AE" w14:textId="6689BD7A" w:rsidR="006F10C9" w:rsidRPr="000B766B" w:rsidRDefault="006F10C9" w:rsidP="00FB3F47">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noProof/>
          <w:sz w:val="32"/>
          <w:szCs w:val="32"/>
          <w14:ligatures w14:val="standardContextual"/>
        </w:rPr>
        <w:lastRenderedPageBreak/>
        <w:drawing>
          <wp:anchor distT="0" distB="0" distL="114300" distR="114300" simplePos="0" relativeHeight="251684864" behindDoc="1" locked="0" layoutInCell="1" allowOverlap="1" wp14:anchorId="79CB7CEB" wp14:editId="3A6241F9">
            <wp:simplePos x="0" y="0"/>
            <wp:positionH relativeFrom="column">
              <wp:posOffset>-176530</wp:posOffset>
            </wp:positionH>
            <wp:positionV relativeFrom="paragraph">
              <wp:posOffset>635</wp:posOffset>
            </wp:positionV>
            <wp:extent cx="6103620" cy="2348865"/>
            <wp:effectExtent l="0" t="0" r="0" b="0"/>
            <wp:wrapTight wrapText="bothSides">
              <wp:wrapPolygon edited="0">
                <wp:start x="0" y="0"/>
                <wp:lineTo x="0" y="21372"/>
                <wp:lineTo x="21506" y="21372"/>
                <wp:lineTo x="21506" y="0"/>
                <wp:lineTo x="0" y="0"/>
              </wp:wrapPolygon>
            </wp:wrapTight>
            <wp:docPr id="1219342626"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342626" name="صورة 1219342626"/>
                    <pic:cNvPicPr/>
                  </pic:nvPicPr>
                  <pic:blipFill rotWithShape="1">
                    <a:blip r:embed="rId16">
                      <a:extLst>
                        <a:ext uri="{28A0092B-C50C-407E-A947-70E740481C1C}">
                          <a14:useLocalDpi xmlns:a14="http://schemas.microsoft.com/office/drawing/2010/main" val="0"/>
                        </a:ext>
                      </a:extLst>
                    </a:blip>
                    <a:srcRect t="4207"/>
                    <a:stretch/>
                  </pic:blipFill>
                  <pic:spPr bwMode="auto">
                    <a:xfrm>
                      <a:off x="0" y="0"/>
                      <a:ext cx="6103620" cy="23488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FB3F47" w:rsidRPr="000B766B">
        <w:rPr>
          <w:rFonts w:ascii="Traditional Arabic" w:eastAsia="Times New Roman" w:hAnsi="Traditional Arabic" w:cs="Traditional Arabic" w:hint="cs"/>
          <w:sz w:val="32"/>
          <w:szCs w:val="32"/>
          <w:rtl/>
        </w:rPr>
        <w:t xml:space="preserve">شكل رقم (6) يوضح </w:t>
      </w:r>
      <w:r w:rsidR="00FB3F47" w:rsidRPr="000B766B">
        <w:rPr>
          <w:rFonts w:ascii="Traditional Arabic" w:eastAsia="Times New Roman" w:hAnsi="Traditional Arabic" w:cs="Traditional Arabic"/>
          <w:sz w:val="32"/>
          <w:szCs w:val="32"/>
          <w:rtl/>
        </w:rPr>
        <w:t xml:space="preserve">المساهمة في معدل نمو الناتج المحلي الإجمالي الحقيقي المعدل </w:t>
      </w:r>
      <w:r w:rsidR="00FB3F47" w:rsidRPr="000B766B">
        <w:rPr>
          <w:rFonts w:ascii="Traditional Arabic" w:eastAsia="Times New Roman" w:hAnsi="Traditional Arabic" w:cs="Traditional Arabic" w:hint="cs"/>
          <w:sz w:val="32"/>
          <w:szCs w:val="32"/>
          <w:rtl/>
        </w:rPr>
        <w:t>موسمياً.</w:t>
      </w:r>
      <w:r w:rsidR="00FB3F47" w:rsidRPr="000B766B">
        <w:rPr>
          <w:rFonts w:ascii="Traditional Arabic" w:eastAsia="Times New Roman" w:hAnsi="Traditional Arabic" w:cs="Traditional Arabic"/>
          <w:b/>
          <w:bCs/>
          <w:sz w:val="32"/>
          <w:szCs w:val="32"/>
        </w:rPr>
        <w:t xml:space="preserve"> </w:t>
      </w:r>
      <w:r w:rsidRPr="000B766B">
        <w:rPr>
          <w:rFonts w:ascii="Traditional Arabic" w:eastAsia="Times New Roman" w:hAnsi="Traditional Arabic" w:cs="Traditional Arabic"/>
          <w:sz w:val="32"/>
          <w:szCs w:val="32"/>
          <w:rtl/>
        </w:rPr>
        <w:t>(</w:t>
      </w:r>
      <w:r w:rsidRPr="000B766B">
        <w:rPr>
          <w:rFonts w:ascii="Traditional Arabic" w:eastAsia="Times New Roman" w:hAnsi="Traditional Arabic" w:cs="Traditional Arabic" w:hint="cs"/>
          <w:sz w:val="32"/>
          <w:szCs w:val="32"/>
          <w:rtl/>
        </w:rPr>
        <w:t>الهيئة العامة للإحصاء، 2025)</w:t>
      </w:r>
    </w:p>
    <w:p w14:paraId="301AC958"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ساهمت</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الأنشطة النفطية بشكل رئيس في نمو الناتج المحلي الإجمالي الحقيقي</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 xml:space="preserve">المعدل موسميا بمقدار </w:t>
      </w:r>
      <w:r w:rsidRPr="000B766B">
        <w:rPr>
          <w:rFonts w:ascii="Traditional Arabic" w:eastAsia="Times New Roman" w:hAnsi="Traditional Arabic" w:cs="Traditional Arabic"/>
          <w:sz w:val="32"/>
          <w:szCs w:val="32"/>
        </w:rPr>
        <w:t>1.3</w:t>
      </w:r>
      <w:r w:rsidRPr="000B766B">
        <w:rPr>
          <w:rFonts w:ascii="Traditional Arabic" w:eastAsia="Times New Roman" w:hAnsi="Traditional Arabic" w:cs="Traditional Arabic"/>
          <w:sz w:val="32"/>
          <w:szCs w:val="32"/>
          <w:rtl/>
        </w:rPr>
        <w:t xml:space="preserve">نقطة مئوية، كما حققت الأنشطة غير النفطية </w:t>
      </w:r>
      <w:r w:rsidRPr="000B766B">
        <w:rPr>
          <w:rFonts w:ascii="Traditional Arabic" w:eastAsia="Times New Roman" w:hAnsi="Traditional Arabic" w:cs="Traditional Arabic"/>
          <w:sz w:val="32"/>
          <w:szCs w:val="32"/>
        </w:rPr>
        <w:t>0.9</w:t>
      </w:r>
      <w:r w:rsidRPr="000B766B">
        <w:rPr>
          <w:rFonts w:ascii="Traditional Arabic" w:eastAsia="Times New Roman" w:hAnsi="Traditional Arabic" w:cs="Traditional Arabic"/>
          <w:sz w:val="32"/>
          <w:szCs w:val="32"/>
          <w:rtl/>
        </w:rPr>
        <w:t>نقطة</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مئوية</w:t>
      </w:r>
      <w:r w:rsidRPr="000B766B">
        <w:rPr>
          <w:rFonts w:ascii="Traditional Arabic" w:eastAsia="Times New Roman" w:hAnsi="Traditional Arabic" w:cs="Traditional Arabic" w:hint="cs"/>
          <w:sz w:val="32"/>
          <w:szCs w:val="32"/>
          <w:rtl/>
        </w:rPr>
        <w:t xml:space="preserve"> وتعد الصناعات البلاستيكية جزء منها</w:t>
      </w:r>
      <w:r w:rsidRPr="000B766B">
        <w:rPr>
          <w:rFonts w:ascii="Traditional Arabic" w:eastAsia="Times New Roman" w:hAnsi="Traditional Arabic" w:cs="Traditional Arabic"/>
          <w:sz w:val="32"/>
          <w:szCs w:val="32"/>
          <w:rtl/>
        </w:rPr>
        <w:t>، في حين انخفضت مساهمة كل من الأنشطة الحكومية وصافي الضرائب</w:t>
      </w:r>
      <w:r w:rsidRPr="000B766B">
        <w:rPr>
          <w:rFonts w:ascii="Traditional Arabic" w:eastAsia="Times New Roman" w:hAnsi="Traditional Arabic" w:cs="Traditional Arabic" w:hint="cs"/>
          <w:sz w:val="32"/>
          <w:szCs w:val="32"/>
          <w:rtl/>
        </w:rPr>
        <w:t xml:space="preserve"> ع</w:t>
      </w:r>
      <w:r w:rsidRPr="000B766B">
        <w:rPr>
          <w:rFonts w:ascii="Traditional Arabic" w:eastAsia="Times New Roman" w:hAnsi="Traditional Arabic" w:cs="Traditional Arabic"/>
          <w:sz w:val="32"/>
          <w:szCs w:val="32"/>
          <w:rtl/>
        </w:rPr>
        <w:t>لى</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 xml:space="preserve">المنتجات بمقدار </w:t>
      </w:r>
      <w:r w:rsidRPr="000B766B">
        <w:rPr>
          <w:rFonts w:ascii="Traditional Arabic" w:eastAsia="Times New Roman" w:hAnsi="Traditional Arabic" w:cs="Traditional Arabic"/>
          <w:sz w:val="32"/>
          <w:szCs w:val="32"/>
        </w:rPr>
        <w:t>0.1</w:t>
      </w:r>
      <w:r w:rsidRPr="000B766B">
        <w:rPr>
          <w:rFonts w:ascii="Traditional Arabic" w:eastAsia="Times New Roman" w:hAnsi="Traditional Arabic" w:cs="Traditional Arabic"/>
          <w:sz w:val="32"/>
          <w:szCs w:val="32"/>
          <w:rtl/>
        </w:rPr>
        <w:t>نقطة مئوي</w:t>
      </w:r>
      <w:r w:rsidRPr="000B766B">
        <w:rPr>
          <w:rFonts w:ascii="Traditional Arabic" w:eastAsia="Times New Roman" w:hAnsi="Traditional Arabic" w:cs="Traditional Arabic" w:hint="cs"/>
          <w:sz w:val="32"/>
          <w:szCs w:val="32"/>
          <w:rtl/>
        </w:rPr>
        <w:t>ة لكل</w:t>
      </w:r>
      <w:r w:rsidRPr="000B766B">
        <w:rPr>
          <w:rFonts w:ascii="Traditional Arabic" w:eastAsia="Times New Roman" w:hAnsi="Traditional Arabic" w:cs="Traditional Arabic"/>
          <w:sz w:val="32"/>
          <w:szCs w:val="32"/>
          <w:rtl/>
        </w:rPr>
        <w:t xml:space="preserve"> منهما</w:t>
      </w:r>
      <w:r w:rsidRPr="000B766B">
        <w:rPr>
          <w:rFonts w:ascii="Traditional Arabic" w:eastAsia="Times New Roman" w:hAnsi="Traditional Arabic" w:cs="Traditional Arabic"/>
          <w:sz w:val="32"/>
          <w:szCs w:val="32"/>
        </w:rPr>
        <w:t>. (</w:t>
      </w:r>
      <w:r w:rsidRPr="000B766B">
        <w:rPr>
          <w:rFonts w:ascii="Traditional Arabic" w:eastAsia="Times New Roman" w:hAnsi="Traditional Arabic" w:cs="Traditional Arabic"/>
          <w:sz w:val="32"/>
          <w:szCs w:val="32"/>
          <w:rtl/>
        </w:rPr>
        <w:t>(</w:t>
      </w:r>
      <w:r w:rsidRPr="000B766B">
        <w:rPr>
          <w:rFonts w:ascii="Traditional Arabic" w:eastAsia="Times New Roman" w:hAnsi="Traditional Arabic" w:cs="Traditional Arabic" w:hint="cs"/>
          <w:sz w:val="32"/>
          <w:szCs w:val="32"/>
          <w:rtl/>
        </w:rPr>
        <w:t>الهيئة العامة للإحصاء، 2025)</w:t>
      </w:r>
    </w:p>
    <w:p w14:paraId="0EAB0F69" w14:textId="51763DEB"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2/1/</w:t>
      </w:r>
      <w:r w:rsidR="00ED421A" w:rsidRPr="000B766B">
        <w:rPr>
          <w:rFonts w:ascii="Traditional Arabic" w:eastAsia="Times New Roman" w:hAnsi="Traditional Arabic" w:cs="Traditional Arabic" w:hint="cs"/>
          <w:b/>
          <w:bCs/>
          <w:sz w:val="32"/>
          <w:szCs w:val="32"/>
          <w:rtl/>
        </w:rPr>
        <w:t>6</w:t>
      </w:r>
      <w:r w:rsidRPr="000B766B">
        <w:rPr>
          <w:rFonts w:ascii="Traditional Arabic" w:eastAsia="Times New Roman" w:hAnsi="Traditional Arabic" w:cs="Traditional Arabic"/>
          <w:b/>
          <w:bCs/>
          <w:sz w:val="32"/>
          <w:szCs w:val="32"/>
          <w:rtl/>
        </w:rPr>
        <w:t xml:space="preserve"> الأثر الاقتصادي للصناعات البلاستيكية وارتباطها بالصناعات الأخرى</w:t>
      </w:r>
    </w:p>
    <w:p w14:paraId="537AEBD6"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تلعب الصناعات البلاستيكية دورًا حيويًا في تعزيز الاقتصاد الوطني، حيث تساهم بشكل مباشر في دعم قطاعات متنوعة مثل البناء، التعبئة والتغليف، السيارات، والإلكترونيات. يعتمد هذا القطاع على استراتيجيات إدارة مرنة وفعالة لتحقيق أعلى مستويات الإنتاجية والجودة، مما يسهم في تقليل التكاليف وتحسين القدرة التنافسية. ترتبط الصناعات البلاستيكية ارتباطًا وثيقًا بالصناعات الأخرى، حيث تعتمد غالبية عملياتها على مدخلات خام من مصادر متعددة، وتؤدي منتجاتها إلى تحسين وتطوير تلك الصناعات، مما يعزز من النمو الاقتصادي ويخلق فرص عمل واسعة. </w:t>
      </w:r>
      <w:r w:rsidRPr="000B766B">
        <w:rPr>
          <w:rFonts w:ascii="Traditional Arabic" w:eastAsia="Times New Roman" w:hAnsi="Traditional Arabic" w:cs="Traditional Arabic"/>
          <w:sz w:val="32"/>
          <w:szCs w:val="32"/>
        </w:rPr>
        <w:t>(Krajewski, 2017, p. 178)</w:t>
      </w:r>
    </w:p>
    <w:p w14:paraId="32ADDEDC" w14:textId="6837531D" w:rsidR="002102FF" w:rsidRPr="000B766B" w:rsidRDefault="006F10C9" w:rsidP="002102FF">
      <w:pPr>
        <w:bidi/>
        <w:spacing w:after="0" w:line="360" w:lineRule="auto"/>
        <w:jc w:val="both"/>
        <w:rPr>
          <w:rFonts w:asciiTheme="majorBidi" w:eastAsia="Times New Roman" w:hAnsiTheme="majorBidi" w:cstheme="majorBidi"/>
          <w:sz w:val="32"/>
          <w:szCs w:val="32"/>
        </w:rPr>
      </w:pPr>
      <w:r w:rsidRPr="000B766B">
        <w:rPr>
          <w:rFonts w:ascii="Traditional Arabic" w:eastAsia="Times New Roman" w:hAnsi="Traditional Arabic" w:cs="Traditional Arabic"/>
          <w:sz w:val="32"/>
          <w:szCs w:val="32"/>
          <w:rtl/>
        </w:rPr>
        <w:lastRenderedPageBreak/>
        <w:t>يسهم تطوير إدارة العمليات، خاصة باستخدام التكنولوجيا الحديثة كالذكاء الاصطناعي وأنظمة التصنيع الرشيق، في تحسين عمليات الإنتاج، وتقليل الهدر، وتحقيق كفاءة عالية، الأمر الذي ينعكس إيجابيًا على الأداء الاقتصادي العام. كما أن التركيز على جودة المنتج والامتثال لمعايير السلامة والجودة يرفع من سمعة القطاع ويعزز الثقة لدى العملاء والمستثمرين. وفي الوقت نفسه، فإن تكامل الصناعات البلاستيكية ضمن شبكات القيمة يسرع من دورة الإنتاج ويخلق ترابطًا قويًا بين القطاعات الصناعية، مما يسهم في تنمية الاقتصاد بشكل مستدام. على الرغم من الفوائد الكبيرة، يواجه القطاع تحديات تتعلق بالمخاطر البيئية، والاعتمادية على مواد خام مستوردة، والحاجة إلى تحديث التكنولوجيا والمهارات، إلا أن من خلال تطبيق أدوات قياس الأداء وتبني استراتيجيات إدارة فعالة، يمكن تحقيق تنمية مستدامة تعود بالنفع على الاقتصاد الوطني، وتحقق استدامة النمو وتنوع مصادر الدخل الوطني.</w:t>
      </w:r>
      <w:r w:rsidRPr="000B766B">
        <w:rPr>
          <w:rFonts w:ascii="Traditional Arabic" w:eastAsia="Times New Roman" w:hAnsi="Traditional Arabic" w:cs="Traditional Arabic"/>
          <w:sz w:val="32"/>
          <w:szCs w:val="32"/>
        </w:rPr>
        <w:t xml:space="preserve"> </w:t>
      </w:r>
      <w:r w:rsidR="002102FF" w:rsidRPr="000B766B">
        <w:rPr>
          <w:rFonts w:asciiTheme="majorBidi" w:eastAsia="Times New Roman" w:hAnsiTheme="majorBidi" w:cstheme="majorBidi"/>
          <w:sz w:val="32"/>
          <w:szCs w:val="32"/>
        </w:rPr>
        <w:t>(Panigrahi, 2023, p. 17)</w:t>
      </w:r>
    </w:p>
    <w:p w14:paraId="1C00EA0D" w14:textId="77777777" w:rsidR="002102FF" w:rsidRPr="000B766B" w:rsidRDefault="002102FF" w:rsidP="002102FF">
      <w:pPr>
        <w:bidi/>
        <w:spacing w:after="0" w:line="360" w:lineRule="auto"/>
        <w:jc w:val="both"/>
        <w:rPr>
          <w:rFonts w:asciiTheme="majorBidi" w:eastAsia="Times New Roman" w:hAnsiTheme="majorBidi" w:cstheme="majorBidi"/>
          <w:sz w:val="32"/>
          <w:szCs w:val="32"/>
          <w:rtl/>
        </w:rPr>
      </w:pPr>
    </w:p>
    <w:p w14:paraId="4615BF44" w14:textId="62BC121B"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2/1/</w:t>
      </w:r>
      <w:r w:rsidR="00ED421A" w:rsidRPr="000B766B">
        <w:rPr>
          <w:rFonts w:ascii="Traditional Arabic" w:eastAsia="Times New Roman" w:hAnsi="Traditional Arabic" w:cs="Traditional Arabic" w:hint="cs"/>
          <w:b/>
          <w:bCs/>
          <w:sz w:val="32"/>
          <w:szCs w:val="32"/>
          <w:rtl/>
        </w:rPr>
        <w:t>7</w:t>
      </w:r>
      <w:r w:rsidRPr="000B766B">
        <w:rPr>
          <w:rFonts w:ascii="Traditional Arabic" w:eastAsia="Times New Roman" w:hAnsi="Traditional Arabic" w:cs="Traditional Arabic" w:hint="cs"/>
          <w:b/>
          <w:bCs/>
          <w:sz w:val="32"/>
          <w:szCs w:val="32"/>
          <w:rtl/>
        </w:rPr>
        <w:t xml:space="preserve"> </w:t>
      </w:r>
      <w:r w:rsidRPr="000B766B">
        <w:rPr>
          <w:rFonts w:ascii="Traditional Arabic" w:eastAsia="Times New Roman" w:hAnsi="Traditional Arabic" w:cs="Traditional Arabic"/>
          <w:b/>
          <w:bCs/>
          <w:sz w:val="32"/>
          <w:szCs w:val="32"/>
          <w:rtl/>
        </w:rPr>
        <w:t>مجموعة الوطنية للصناع</w:t>
      </w:r>
      <w:r w:rsidR="0083329D" w:rsidRPr="000B766B">
        <w:rPr>
          <w:rFonts w:ascii="Traditional Arabic" w:eastAsia="Times New Roman" w:hAnsi="Traditional Arabic" w:cs="Traditional Arabic" w:hint="cs"/>
          <w:b/>
          <w:bCs/>
          <w:sz w:val="32"/>
          <w:szCs w:val="32"/>
          <w:rtl/>
        </w:rPr>
        <w:t>ة</w:t>
      </w:r>
      <w:r w:rsidRPr="000B766B">
        <w:rPr>
          <w:rFonts w:ascii="Traditional Arabic" w:eastAsia="Times New Roman" w:hAnsi="Traditional Arabic" w:cs="Traditional Arabic"/>
          <w:b/>
          <w:bCs/>
          <w:sz w:val="32"/>
          <w:szCs w:val="32"/>
          <w:rtl/>
        </w:rPr>
        <w:t>:</w:t>
      </w:r>
    </w:p>
    <w:p w14:paraId="4B5769A5" w14:textId="48F8D26B" w:rsidR="006F10C9" w:rsidRPr="000B766B" w:rsidRDefault="006F10C9" w:rsidP="006F10C9">
      <w:pPr>
        <w:bidi/>
        <w:spacing w:after="0" w:line="360" w:lineRule="auto"/>
        <w:jc w:val="lowKashida"/>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الوطنيـة للصناعـة هـي شـركة مسـاهمة برأسـمال قـدره (</w:t>
      </w:r>
      <w:r w:rsidRPr="000B766B">
        <w:rPr>
          <w:rFonts w:ascii="Traditional Arabic" w:eastAsia="Times New Roman" w:hAnsi="Traditional Arabic" w:cs="Traditional Arabic"/>
          <w:sz w:val="32"/>
          <w:szCs w:val="32"/>
        </w:rPr>
        <w:t>800</w:t>
      </w:r>
      <w:r w:rsidRPr="000B766B">
        <w:rPr>
          <w:rFonts w:ascii="Traditional Arabic" w:eastAsia="Times New Roman" w:hAnsi="Traditional Arabic" w:cs="Traditional Arabic"/>
          <w:sz w:val="32"/>
          <w:szCs w:val="32"/>
          <w:rtl/>
        </w:rPr>
        <w:t>) مليـون</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ريــال ســعودي، وهــي إحــدى الشــركات التابعــة لوقــف الشــيخ ســليمان بــن</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عبـد العزيـز الراجحـي. تأسسـت فـي مطلـع السـبعينيات مـن القـرن الماضـي</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بهـدف توفيـر احتياجـات قطاعـات الأمـن الغذائـي والصناعـة والبناء والتشـييد</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فــي المملكــ</w:t>
      </w:r>
      <w:r w:rsidRPr="000B766B">
        <w:rPr>
          <w:rFonts w:ascii="Traditional Arabic" w:eastAsia="Times New Roman" w:hAnsi="Traditional Arabic" w:cs="Traditional Arabic" w:hint="cs"/>
          <w:sz w:val="32"/>
          <w:szCs w:val="32"/>
          <w:rtl/>
        </w:rPr>
        <w:t>ة العربية السعودية،</w:t>
      </w:r>
      <w:r w:rsidRPr="000B766B">
        <w:rPr>
          <w:rFonts w:ascii="Traditional Arabic" w:eastAsia="Times New Roman" w:hAnsi="Traditional Arabic" w:cs="Traditional Arabic"/>
          <w:sz w:val="32"/>
          <w:szCs w:val="32"/>
          <w:rtl/>
        </w:rPr>
        <w:t xml:space="preserve"> لتصبــح اليــوم شــركة رائــدة فــي مجــال صناعــة مــواد التعبئــة</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والتغليـف ومـواد البنـاء، حيـث تصنـف ضمـن أكبـر</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w:t>
      </w:r>
      <w:r w:rsidRPr="000B766B">
        <w:rPr>
          <w:rFonts w:ascii="Traditional Arabic" w:eastAsia="Times New Roman" w:hAnsi="Traditional Arabic" w:cs="Traditional Arabic"/>
          <w:sz w:val="32"/>
          <w:szCs w:val="32"/>
        </w:rPr>
        <w:t>100</w:t>
      </w:r>
      <w:r w:rsidRPr="000B766B">
        <w:rPr>
          <w:rFonts w:ascii="Traditional Arabic" w:eastAsia="Times New Roman" w:hAnsi="Traditional Arabic" w:cs="Traditional Arabic"/>
          <w:sz w:val="32"/>
          <w:szCs w:val="32"/>
          <w:rtl/>
        </w:rPr>
        <w:t>) شـركة سـعودية. كمـا</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أن رؤيـة الوطنيـة للصناعـة متوائمـة مـع رؤيـة</w:t>
      </w:r>
      <w:r w:rsidRPr="000B766B">
        <w:rPr>
          <w:rFonts w:ascii="Traditional Arabic" w:eastAsia="Times New Roman" w:hAnsi="Traditional Arabic" w:cs="Traditional Arabic" w:hint="cs"/>
          <w:sz w:val="32"/>
          <w:szCs w:val="32"/>
          <w:rtl/>
        </w:rPr>
        <w:t xml:space="preserve"> المملكة </w:t>
      </w:r>
      <w:r w:rsidRPr="000B766B">
        <w:rPr>
          <w:rFonts w:ascii="Traditional Arabic" w:eastAsia="Times New Roman" w:hAnsi="Traditional Arabic" w:cs="Traditional Arabic"/>
          <w:sz w:val="32"/>
          <w:szCs w:val="32"/>
        </w:rPr>
        <w:t>2030</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وخطـط التنميـة الوطنية</w:t>
      </w:r>
      <w:r w:rsidRPr="000B766B">
        <w:rPr>
          <w:rFonts w:ascii="Traditional Arabic" w:eastAsia="Times New Roman" w:hAnsi="Traditional Arabic" w:cs="Traditional Arabic" w:hint="cs"/>
          <w:sz w:val="32"/>
          <w:szCs w:val="32"/>
          <w:rtl/>
        </w:rPr>
        <w:t xml:space="preserve"> والمجموعة </w:t>
      </w:r>
      <w:r w:rsidRPr="000B766B">
        <w:rPr>
          <w:rFonts w:ascii="Traditional Arabic" w:eastAsia="Times New Roman" w:hAnsi="Traditional Arabic" w:cs="Traditional Arabic"/>
          <w:sz w:val="32"/>
          <w:szCs w:val="32"/>
          <w:rtl/>
        </w:rPr>
        <w:t>ملتزمـة بتوفيـر احتياجـات السـوق المحلـي مـع توسـيع وجودهـا القـوي</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فـي الأسـواق الإقليميـة والدوليـة</w:t>
      </w:r>
      <w:r w:rsidRPr="000B766B">
        <w:rPr>
          <w:rFonts w:ascii="Traditional Arabic" w:eastAsia="Times New Roman" w:hAnsi="Traditional Arabic" w:cs="Traditional Arabic"/>
          <w:sz w:val="32"/>
          <w:szCs w:val="32"/>
        </w:rPr>
        <w:t>.</w:t>
      </w:r>
    </w:p>
    <w:p w14:paraId="737CC5E4" w14:textId="489177C1" w:rsidR="006F10C9" w:rsidRPr="000B766B" w:rsidRDefault="002102FF" w:rsidP="006F10C9">
      <w:pPr>
        <w:bidi/>
        <w:spacing w:after="0" w:line="360" w:lineRule="auto"/>
        <w:jc w:val="lowKashida"/>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hint="cs"/>
          <w:sz w:val="32"/>
          <w:szCs w:val="32"/>
          <w:rtl/>
        </w:rPr>
        <w:t xml:space="preserve">كما </w:t>
      </w:r>
      <w:r w:rsidR="006F10C9" w:rsidRPr="000B766B">
        <w:rPr>
          <w:rFonts w:ascii="Traditional Arabic" w:eastAsia="Times New Roman" w:hAnsi="Traditional Arabic" w:cs="Traditional Arabic"/>
          <w:sz w:val="32"/>
          <w:szCs w:val="32"/>
          <w:rtl/>
        </w:rPr>
        <w:t>يعتبــر قطــاع إنتــاج مــواد التعبئــة والتغليــف وقطــاع مــواد البنــاء هــو صلــب</w:t>
      </w:r>
      <w:r w:rsidR="006F10C9" w:rsidRPr="000B766B">
        <w:rPr>
          <w:rFonts w:ascii="Traditional Arabic" w:eastAsia="Times New Roman" w:hAnsi="Traditional Arabic" w:cs="Traditional Arabic" w:hint="cs"/>
          <w:sz w:val="32"/>
          <w:szCs w:val="32"/>
          <w:rtl/>
        </w:rPr>
        <w:t xml:space="preserve"> </w:t>
      </w:r>
      <w:r w:rsidR="006F10C9" w:rsidRPr="000B766B">
        <w:rPr>
          <w:rFonts w:ascii="Traditional Arabic" w:eastAsia="Times New Roman" w:hAnsi="Traditional Arabic" w:cs="Traditional Arabic"/>
          <w:sz w:val="32"/>
          <w:szCs w:val="32"/>
          <w:rtl/>
        </w:rPr>
        <w:t>نشــاط الوطنيــة للصناعــة حيــث تتميــز بتقديمهــا مجموعــة واســعة مــن</w:t>
      </w:r>
      <w:r w:rsidR="006F10C9" w:rsidRPr="000B766B">
        <w:rPr>
          <w:rFonts w:ascii="Traditional Arabic" w:eastAsia="Times New Roman" w:hAnsi="Traditional Arabic" w:cs="Traditional Arabic" w:hint="cs"/>
          <w:sz w:val="32"/>
          <w:szCs w:val="32"/>
          <w:rtl/>
        </w:rPr>
        <w:t xml:space="preserve"> </w:t>
      </w:r>
      <w:r w:rsidR="006F10C9" w:rsidRPr="000B766B">
        <w:rPr>
          <w:rFonts w:ascii="Traditional Arabic" w:eastAsia="Times New Roman" w:hAnsi="Traditional Arabic" w:cs="Traditional Arabic"/>
          <w:sz w:val="32"/>
          <w:szCs w:val="32"/>
          <w:rtl/>
        </w:rPr>
        <w:t>لمنتجـات المتكاملـة التـي تلبـي احتياجـات المسـتهلكين والمصانـع، وتفخـر</w:t>
      </w:r>
      <w:r w:rsidR="006F10C9" w:rsidRPr="000B766B">
        <w:rPr>
          <w:rFonts w:ascii="Traditional Arabic" w:eastAsia="Times New Roman" w:hAnsi="Traditional Arabic" w:cs="Traditional Arabic" w:hint="cs"/>
          <w:sz w:val="32"/>
          <w:szCs w:val="32"/>
          <w:rtl/>
        </w:rPr>
        <w:t xml:space="preserve"> </w:t>
      </w:r>
      <w:r w:rsidR="006F10C9" w:rsidRPr="000B766B">
        <w:rPr>
          <w:rFonts w:ascii="Traditional Arabic" w:eastAsia="Times New Roman" w:hAnsi="Traditional Arabic" w:cs="Traditional Arabic"/>
          <w:sz w:val="32"/>
          <w:szCs w:val="32"/>
          <w:rtl/>
        </w:rPr>
        <w:t>الوطنيـة للصناعـة بتصنيـع منتجـات محليـة بجـودة عالميـة، وتقديـم خدمـات</w:t>
      </w:r>
      <w:r w:rsidR="006F10C9" w:rsidRPr="000B766B">
        <w:rPr>
          <w:rFonts w:ascii="Traditional Arabic" w:eastAsia="Times New Roman" w:hAnsi="Traditional Arabic" w:cs="Traditional Arabic" w:hint="cs"/>
          <w:sz w:val="32"/>
          <w:szCs w:val="32"/>
          <w:rtl/>
        </w:rPr>
        <w:t xml:space="preserve"> </w:t>
      </w:r>
      <w:r w:rsidR="006F10C9" w:rsidRPr="000B766B">
        <w:rPr>
          <w:rFonts w:ascii="Traditional Arabic" w:eastAsia="Times New Roman" w:hAnsi="Traditional Arabic" w:cs="Traditional Arabic"/>
          <w:sz w:val="32"/>
          <w:szCs w:val="32"/>
          <w:rtl/>
        </w:rPr>
        <w:t xml:space="preserve">ميـزة لعملائهـا سـواء قبـل البيـع مـن </w:t>
      </w:r>
      <w:r w:rsidR="006F10C9" w:rsidRPr="000B766B">
        <w:rPr>
          <w:rFonts w:ascii="Traditional Arabic" w:eastAsia="Times New Roman" w:hAnsi="Traditional Arabic" w:cs="Traditional Arabic"/>
          <w:sz w:val="32"/>
          <w:szCs w:val="32"/>
          <w:rtl/>
        </w:rPr>
        <w:lastRenderedPageBreak/>
        <w:t>استشـارات ودعـم فنـي، وبعـد البيـع</w:t>
      </w:r>
      <w:r w:rsidR="006F10C9" w:rsidRPr="000B766B">
        <w:rPr>
          <w:rFonts w:ascii="Traditional Arabic" w:eastAsia="Times New Roman" w:hAnsi="Traditional Arabic" w:cs="Traditional Arabic" w:hint="cs"/>
          <w:sz w:val="32"/>
          <w:szCs w:val="32"/>
          <w:rtl/>
        </w:rPr>
        <w:t xml:space="preserve"> تشمل </w:t>
      </w:r>
      <w:r w:rsidR="006F10C9" w:rsidRPr="000B766B">
        <w:rPr>
          <w:rFonts w:ascii="Traditional Arabic" w:eastAsia="Times New Roman" w:hAnsi="Traditional Arabic" w:cs="Traditional Arabic"/>
          <w:sz w:val="32"/>
          <w:szCs w:val="32"/>
          <w:rtl/>
        </w:rPr>
        <w:t>الالتــزام</w:t>
      </w:r>
      <w:r w:rsidR="006F10C9" w:rsidRPr="000B766B">
        <w:rPr>
          <w:rFonts w:ascii="Traditional Arabic" w:eastAsia="Times New Roman" w:hAnsi="Traditional Arabic" w:cs="Traditional Arabic" w:hint="cs"/>
          <w:sz w:val="32"/>
          <w:szCs w:val="32"/>
          <w:rtl/>
        </w:rPr>
        <w:t xml:space="preserve"> بأعلى مستويات ا</w:t>
      </w:r>
      <w:r w:rsidR="006F10C9" w:rsidRPr="000B766B">
        <w:rPr>
          <w:rFonts w:ascii="Traditional Arabic" w:eastAsia="Times New Roman" w:hAnsi="Traditional Arabic" w:cs="Traditional Arabic"/>
          <w:sz w:val="32"/>
          <w:szCs w:val="32"/>
          <w:rtl/>
        </w:rPr>
        <w:t>لجــودة</w:t>
      </w:r>
      <w:r w:rsidR="006F10C9" w:rsidRPr="000B766B">
        <w:rPr>
          <w:rFonts w:ascii="Traditional Arabic" w:eastAsia="Times New Roman" w:hAnsi="Traditional Arabic" w:cs="Traditional Arabic" w:hint="cs"/>
          <w:sz w:val="32"/>
          <w:szCs w:val="32"/>
          <w:rtl/>
        </w:rPr>
        <w:t xml:space="preserve"> وتحقيق الاشتراطات الفنية والنوعية سواء على مستوى المنتجات أو على مستوى العمليات. (موقع الوطنية للصناعة، 2025)</w:t>
      </w:r>
    </w:p>
    <w:p w14:paraId="14C0ABB3" w14:textId="77777777" w:rsidR="006F10C9" w:rsidRPr="000B766B" w:rsidRDefault="006F10C9" w:rsidP="006F10C9">
      <w:pPr>
        <w:bidi/>
        <w:spacing w:after="0" w:line="360" w:lineRule="auto"/>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b/>
          <w:bCs/>
          <w:sz w:val="32"/>
          <w:szCs w:val="32"/>
          <w:rtl/>
        </w:rPr>
        <w:t>التاريخ والتأسيس</w:t>
      </w:r>
      <w:r w:rsidRPr="000B766B">
        <w:rPr>
          <w:rFonts w:ascii="Traditional Arabic" w:eastAsia="Times New Roman" w:hAnsi="Traditional Arabic" w:cs="Traditional Arabic" w:hint="cs"/>
          <w:b/>
          <w:bCs/>
          <w:sz w:val="32"/>
          <w:szCs w:val="32"/>
          <w:rtl/>
        </w:rPr>
        <w:t>:</w:t>
      </w:r>
    </w:p>
    <w:p w14:paraId="3E87ACD9" w14:textId="77777777" w:rsidR="006F10C9" w:rsidRPr="000B766B" w:rsidRDefault="006F10C9" w:rsidP="006F10C9">
      <w:pPr>
        <w:bidi/>
        <w:spacing w:after="0" w:line="360" w:lineRule="auto"/>
        <w:jc w:val="lowKashida"/>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ترجع جذور الشركة إلى أكثر من </w:t>
      </w:r>
      <w:r w:rsidRPr="000B766B">
        <w:rPr>
          <w:rFonts w:ascii="Traditional Arabic" w:eastAsia="Times New Roman" w:hAnsi="Traditional Arabic" w:cs="Traditional Arabic"/>
          <w:sz w:val="32"/>
          <w:szCs w:val="32"/>
        </w:rPr>
        <w:t xml:space="preserve">50 </w:t>
      </w:r>
      <w:r w:rsidRPr="000B766B">
        <w:rPr>
          <w:rFonts w:ascii="Traditional Arabic" w:eastAsia="Times New Roman" w:hAnsi="Traditional Arabic" w:cs="Traditional Arabic"/>
          <w:sz w:val="32"/>
          <w:szCs w:val="32"/>
          <w:rtl/>
        </w:rPr>
        <w:t>عامًا من الخبرة الصناعية، وصُمّمت لتلبية خطط التنمية الوطنية المتغيرة، وتُعد واحدة من الشركات التابعة لأوقاف سليمان الراجحي، وقد نمت مع توسع الاقتصاد السعودي وتحولاته الصناعية.</w:t>
      </w:r>
    </w:p>
    <w:p w14:paraId="75FECADC"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الأنشطة والقطاعات الرئيسية</w:t>
      </w:r>
    </w:p>
    <w:p w14:paraId="4AB94572" w14:textId="2CC97421" w:rsidR="006F10C9" w:rsidRPr="000B766B" w:rsidRDefault="006F10C9" w:rsidP="006F10C9">
      <w:pPr>
        <w:numPr>
          <w:ilvl w:val="0"/>
          <w:numId w:val="50"/>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قطاع التعبئة والتغليف</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 xml:space="preserve">يشمل </w:t>
      </w:r>
      <w:r w:rsidR="0086328A" w:rsidRPr="000B766B">
        <w:rPr>
          <w:rFonts w:ascii="Traditional Arabic" w:eastAsia="Times New Roman" w:hAnsi="Traditional Arabic" w:cs="Traditional Arabic" w:hint="cs"/>
          <w:sz w:val="32"/>
          <w:szCs w:val="32"/>
          <w:rtl/>
        </w:rPr>
        <w:t>إنتاج</w:t>
      </w:r>
      <w:r w:rsidR="0086328A">
        <w:rPr>
          <w:rFonts w:ascii="Traditional Arabic" w:eastAsia="Times New Roman" w:hAnsi="Traditional Arabic" w:cs="Traditional Arabic"/>
          <w:sz w:val="32"/>
          <w:szCs w:val="32"/>
        </w:rPr>
        <w:t xml:space="preserve"> </w:t>
      </w:r>
      <w:r w:rsidR="0086328A">
        <w:rPr>
          <w:rFonts w:ascii="Traditional Arabic" w:eastAsia="Times New Roman" w:hAnsi="Traditional Arabic" w:cs="Traditional Arabic" w:hint="cs"/>
          <w:sz w:val="32"/>
          <w:szCs w:val="32"/>
          <w:rtl/>
        </w:rPr>
        <w:t>المنتجات</w:t>
      </w:r>
      <w:r w:rsidR="004A2538">
        <w:rPr>
          <w:rFonts w:ascii="Traditional Arabic" w:eastAsia="Times New Roman" w:hAnsi="Traditional Arabic" w:cs="Traditional Arabic" w:hint="cs"/>
          <w:sz w:val="32"/>
          <w:szCs w:val="32"/>
          <w:rtl/>
        </w:rPr>
        <w:t xml:space="preserve"> </w:t>
      </w:r>
      <w:r w:rsidR="00686060">
        <w:rPr>
          <w:rFonts w:ascii="Traditional Arabic" w:eastAsia="Times New Roman" w:hAnsi="Traditional Arabic" w:cs="Traditional Arabic" w:hint="cs"/>
          <w:sz w:val="32"/>
          <w:szCs w:val="32"/>
          <w:rtl/>
        </w:rPr>
        <w:t>الورقية،</w:t>
      </w:r>
      <w:r w:rsidRPr="000B766B">
        <w:rPr>
          <w:rFonts w:ascii="Traditional Arabic" w:eastAsia="Times New Roman" w:hAnsi="Traditional Arabic" w:cs="Traditional Arabic"/>
          <w:sz w:val="32"/>
          <w:szCs w:val="32"/>
          <w:rtl/>
        </w:rPr>
        <w:t xml:space="preserve"> البلاستيك، والمعادن، ويُقدّم مجموعة منتجات متكاملة تخدم قطاعات الأمن الغذائي والصناعة والبناء.</w:t>
      </w:r>
    </w:p>
    <w:p w14:paraId="40A9F311" w14:textId="77777777" w:rsidR="006F10C9" w:rsidRPr="000B766B" w:rsidRDefault="006F10C9" w:rsidP="006F10C9">
      <w:pPr>
        <w:numPr>
          <w:ilvl w:val="0"/>
          <w:numId w:val="50"/>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قطاع مواد البناء</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مثل الطوب الأحمر، مواد العزل، الأنابيب البلاستيكية، وغيرها، مع التزام بمعايير جودة عالية وشهادات</w:t>
      </w:r>
      <w:r w:rsidRPr="000B766B">
        <w:rPr>
          <w:rFonts w:ascii="Traditional Arabic" w:eastAsia="Times New Roman" w:hAnsi="Traditional Arabic" w:cs="Traditional Arabic"/>
          <w:sz w:val="32"/>
          <w:szCs w:val="32"/>
        </w:rPr>
        <w:t xml:space="preserve"> ISO.</w:t>
      </w:r>
    </w:p>
    <w:p w14:paraId="52DEA60C"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توظف الشركة أحدث تقنيات الإنتاج وتضم مصانع في الرياض، جدة، دبي، ومسقط، وتتميز بمستوى عالي من التنظيم وإدارة سلاسل التوريد.</w:t>
      </w:r>
    </w:p>
    <w:p w14:paraId="4294F027"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الرؤية والرسالة والقيم</w:t>
      </w:r>
    </w:p>
    <w:p w14:paraId="66CDE12E" w14:textId="5536EC82" w:rsidR="006F10C9" w:rsidRPr="000B766B" w:rsidRDefault="006F10C9" w:rsidP="006F10C9">
      <w:pPr>
        <w:numPr>
          <w:ilvl w:val="0"/>
          <w:numId w:val="4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الرؤية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أن تصبح الشركة المورد الوحي</w:t>
      </w:r>
      <w:r w:rsidR="0001558A">
        <w:rPr>
          <w:rFonts w:ascii="Traditional Arabic" w:eastAsia="Times New Roman" w:hAnsi="Traditional Arabic" w:cs="Traditional Arabic" w:hint="cs"/>
          <w:sz w:val="32"/>
          <w:szCs w:val="32"/>
          <w:rtl/>
        </w:rPr>
        <w:t>د</w:t>
      </w:r>
      <w:r w:rsidR="004914FD">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بفضل تنوعها عبر جميع فئات التغليف (بلاستيك، ورق، معدن)</w:t>
      </w:r>
      <w:r w:rsidR="0001558A">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للعملاء الكبار في المملكة ومنطقة الشرق الأوسط وشمال أفريقيا.</w:t>
      </w:r>
    </w:p>
    <w:p w14:paraId="034499D3" w14:textId="77777777" w:rsidR="006F10C9" w:rsidRPr="000B766B" w:rsidRDefault="006F10C9" w:rsidP="006F10C9">
      <w:pPr>
        <w:numPr>
          <w:ilvl w:val="0"/>
          <w:numId w:val="4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الرسالة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تقديم أفضل البدائل للمنتجات المحلية والمستوردة دون المساومة على الجودة والخدمات.</w:t>
      </w:r>
    </w:p>
    <w:p w14:paraId="79CDEDA5" w14:textId="77777777" w:rsidR="006F10C9" w:rsidRPr="000B766B" w:rsidRDefault="006F10C9" w:rsidP="006F10C9">
      <w:pPr>
        <w:numPr>
          <w:ilvl w:val="0"/>
          <w:numId w:val="4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القيم</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تقوم على الأمانة والالتزام بالسلوك الأخلاقي والمعايير الراسخة في العمل</w:t>
      </w:r>
      <w:r w:rsidRPr="000B766B">
        <w:rPr>
          <w:rFonts w:ascii="Traditional Arabic" w:eastAsia="Times New Roman" w:hAnsi="Traditional Arabic" w:cs="Traditional Arabic"/>
          <w:sz w:val="32"/>
          <w:szCs w:val="32"/>
        </w:rPr>
        <w:t>.</w:t>
      </w:r>
    </w:p>
    <w:p w14:paraId="414ECD0D" w14:textId="77777777" w:rsidR="00ED421A" w:rsidRPr="000B766B" w:rsidRDefault="00ED421A" w:rsidP="00ED421A">
      <w:pPr>
        <w:bidi/>
        <w:spacing w:after="0" w:line="360" w:lineRule="auto"/>
        <w:jc w:val="both"/>
        <w:rPr>
          <w:rFonts w:ascii="Traditional Arabic" w:eastAsia="Times New Roman" w:hAnsi="Traditional Arabic" w:cs="Traditional Arabic"/>
          <w:sz w:val="32"/>
          <w:szCs w:val="32"/>
          <w:rtl/>
        </w:rPr>
      </w:pPr>
    </w:p>
    <w:p w14:paraId="09AC0F5C" w14:textId="77777777" w:rsidR="00ED421A" w:rsidRPr="000B766B" w:rsidRDefault="00ED421A" w:rsidP="00ED421A">
      <w:pPr>
        <w:bidi/>
        <w:spacing w:after="0" w:line="360" w:lineRule="auto"/>
        <w:jc w:val="both"/>
        <w:rPr>
          <w:rFonts w:ascii="Traditional Arabic" w:eastAsia="Times New Roman" w:hAnsi="Traditional Arabic" w:cs="Traditional Arabic"/>
          <w:sz w:val="32"/>
          <w:szCs w:val="32"/>
        </w:rPr>
      </w:pPr>
    </w:p>
    <w:p w14:paraId="6C22C369"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b/>
          <w:bCs/>
          <w:sz w:val="32"/>
          <w:szCs w:val="32"/>
          <w:rtl/>
        </w:rPr>
        <w:lastRenderedPageBreak/>
        <w:t>الهيكل التنظيمي والإدارة</w:t>
      </w:r>
    </w:p>
    <w:p w14:paraId="0CAF7647" w14:textId="77777777" w:rsidR="006F10C9" w:rsidRPr="000B766B" w:rsidRDefault="006F10C9" w:rsidP="006F10C9">
      <w:pPr>
        <w:numPr>
          <w:ilvl w:val="0"/>
          <w:numId w:val="48"/>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تمتلك الشركة حوالي 11 مصنعًا موزعة في السعودية وخارجها (دبي ومسقط).</w:t>
      </w:r>
    </w:p>
    <w:p w14:paraId="42594142" w14:textId="77777777" w:rsidR="006F10C9" w:rsidRPr="000B766B" w:rsidRDefault="006F10C9" w:rsidP="006F10C9">
      <w:pPr>
        <w:numPr>
          <w:ilvl w:val="0"/>
          <w:numId w:val="48"/>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تُدار من قِبل إدارة تنفيذية وخبرة من مجموعة أوقاف سليمان الراجحي، وتتمتع بسمعة قوية كشركة مستقرة وموثوقة.</w:t>
      </w:r>
    </w:p>
    <w:p w14:paraId="7529550B"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b/>
          <w:bCs/>
          <w:sz w:val="32"/>
          <w:szCs w:val="32"/>
          <w:rtl/>
        </w:rPr>
        <w:t>شراكات ومبادرات حديثة</w:t>
      </w:r>
    </w:p>
    <w:p w14:paraId="4DB07F8E" w14:textId="77777777" w:rsidR="006F10C9" w:rsidRPr="000B766B" w:rsidRDefault="006F10C9" w:rsidP="006F10C9">
      <w:pPr>
        <w:numPr>
          <w:ilvl w:val="0"/>
          <w:numId w:val="49"/>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 xml:space="preserve">في مايو 2025، وقّعت الشركة اتفاقية شراكة مع مجموعة دونغ هشين الصينية لإنشاء أول مصنع لإنتاج الصفيح المعدني المقصّد في مدينة رأس الخير الصناعية ضمن المملكة والمنطقة. بطاقة إنتاجية تبلغ حوالي </w:t>
      </w:r>
      <w:r w:rsidRPr="000B766B">
        <w:rPr>
          <w:rFonts w:ascii="Traditional Arabic" w:eastAsia="Times New Roman" w:hAnsi="Traditional Arabic" w:cs="Traditional Arabic"/>
          <w:sz w:val="32"/>
          <w:szCs w:val="32"/>
        </w:rPr>
        <w:t xml:space="preserve">400 </w:t>
      </w:r>
      <w:r w:rsidRPr="000B766B">
        <w:rPr>
          <w:rFonts w:ascii="Traditional Arabic" w:eastAsia="Times New Roman" w:hAnsi="Traditional Arabic" w:cs="Traditional Arabic"/>
          <w:sz w:val="32"/>
          <w:szCs w:val="32"/>
          <w:rtl/>
        </w:rPr>
        <w:t>ألف طن سنويًا، وتوفير أكثر من 500 فرصة عمل مباشرة، ويُخصّص نصف الإنتاج للسوق المحلية والنصف الآخر للتصدير.</w:t>
      </w:r>
    </w:p>
    <w:p w14:paraId="071A4E78" w14:textId="77777777" w:rsidR="006F10C9" w:rsidRPr="000B766B" w:rsidRDefault="006F10C9" w:rsidP="006F10C9">
      <w:pPr>
        <w:numPr>
          <w:ilvl w:val="0"/>
          <w:numId w:val="49"/>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يُقدّم هذا المشروع نقلة نوعية في توطين سلسلة الإمدادات وتعزيز الأمن الصناعي في المملكة، ويدعم سياسات التحول الوطني ضمن رؤية 2030.</w:t>
      </w:r>
    </w:p>
    <w:p w14:paraId="174109F1"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b/>
          <w:bCs/>
          <w:sz w:val="32"/>
          <w:szCs w:val="32"/>
          <w:rtl/>
        </w:rPr>
        <w:t>أهمية المجموعة وأهدافها في التنمية الصناعية</w:t>
      </w:r>
    </w:p>
    <w:p w14:paraId="35272CCE" w14:textId="77777777" w:rsidR="006F10C9" w:rsidRPr="000B766B" w:rsidRDefault="006F10C9" w:rsidP="006F10C9">
      <w:pPr>
        <w:numPr>
          <w:ilvl w:val="0"/>
          <w:numId w:val="51"/>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تُعد المجموعة لاعبًا مهمًا في تأمين منتجات التعبئة والتغليف ومواد البناء، وهي محورية لقطاعات الأمن الغذائي والبناء والتشييد.</w:t>
      </w:r>
    </w:p>
    <w:p w14:paraId="3AEEB4E6" w14:textId="699E0DFB" w:rsidR="006F10C9" w:rsidRPr="000B766B" w:rsidRDefault="006F10C9" w:rsidP="006F10C9">
      <w:pPr>
        <w:numPr>
          <w:ilvl w:val="0"/>
          <w:numId w:val="51"/>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من خلال شراكات مثل مشروع الصفيح المقصّد</w:t>
      </w:r>
      <w:r w:rsidR="0083329D" w:rsidRPr="000B766B">
        <w:rPr>
          <w:rFonts w:ascii="Traditional Arabic" w:eastAsia="Times New Roman" w:hAnsi="Traditional Arabic" w:cs="Traditional Arabic" w:hint="cs"/>
          <w:sz w:val="32"/>
          <w:szCs w:val="32"/>
          <w:rtl/>
        </w:rPr>
        <w:t>ر</w:t>
      </w:r>
      <w:r w:rsidRPr="000B766B">
        <w:rPr>
          <w:rFonts w:ascii="Traditional Arabic" w:eastAsia="Times New Roman" w:hAnsi="Traditional Arabic" w:cs="Traditional Arabic"/>
          <w:sz w:val="32"/>
          <w:szCs w:val="32"/>
          <w:rtl/>
        </w:rPr>
        <w:t>، تُسهم في دعم رؤية السعودية 2030 الصناعية من خلال توطين التكنولوجيا وبناء سلسلة قيمة محلية متكاملة</w:t>
      </w:r>
    </w:p>
    <w:p w14:paraId="729EC221"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p>
    <w:p w14:paraId="420EE44B" w14:textId="2A238FC7" w:rsidR="006F10C9" w:rsidRPr="000B766B" w:rsidRDefault="006F10C9" w:rsidP="009C233D">
      <w:pPr>
        <w:bidi/>
        <w:spacing w:after="0" w:line="360" w:lineRule="auto"/>
        <w:rPr>
          <w:rFonts w:ascii="Traditional Arabic" w:eastAsia="Times New Roman" w:hAnsi="Traditional Arabic" w:cs="Traditional Arabic"/>
          <w:sz w:val="32"/>
          <w:szCs w:val="32"/>
          <w:rtl/>
        </w:rPr>
      </w:pPr>
    </w:p>
    <w:p w14:paraId="56289211" w14:textId="77777777" w:rsidR="009C233D" w:rsidRPr="000B766B" w:rsidRDefault="009C233D" w:rsidP="009C233D">
      <w:pPr>
        <w:bidi/>
        <w:spacing w:after="0" w:line="360" w:lineRule="auto"/>
        <w:rPr>
          <w:rFonts w:ascii="Traditional Arabic" w:eastAsia="Times New Roman" w:hAnsi="Traditional Arabic" w:cs="Traditional Arabic"/>
          <w:b/>
          <w:bCs/>
          <w:sz w:val="40"/>
          <w:szCs w:val="40"/>
          <w:rtl/>
        </w:rPr>
      </w:pPr>
    </w:p>
    <w:p w14:paraId="5058DB6D" w14:textId="77777777" w:rsidR="006F10C9" w:rsidRPr="000B766B" w:rsidRDefault="006F10C9" w:rsidP="006F10C9">
      <w:pPr>
        <w:bidi/>
        <w:spacing w:after="0" w:line="360" w:lineRule="auto"/>
        <w:jc w:val="center"/>
        <w:rPr>
          <w:rFonts w:ascii="Traditional Arabic" w:eastAsia="Times New Roman" w:hAnsi="Traditional Arabic" w:cs="Traditional Arabic"/>
          <w:b/>
          <w:bCs/>
          <w:sz w:val="32"/>
          <w:szCs w:val="32"/>
          <w:rtl/>
        </w:rPr>
      </w:pPr>
      <w:bookmarkStart w:id="0" w:name="_Hlk206660417"/>
      <w:r w:rsidRPr="000B766B">
        <w:rPr>
          <w:rFonts w:ascii="Traditional Arabic" w:eastAsia="Times New Roman" w:hAnsi="Traditional Arabic" w:cs="Traditional Arabic" w:hint="cs"/>
          <w:b/>
          <w:bCs/>
          <w:sz w:val="32"/>
          <w:szCs w:val="32"/>
          <w:rtl/>
        </w:rPr>
        <w:lastRenderedPageBreak/>
        <w:t xml:space="preserve">2/2 </w:t>
      </w:r>
      <w:r w:rsidRPr="000B766B">
        <w:rPr>
          <w:rFonts w:ascii="Traditional Arabic" w:eastAsia="Times New Roman" w:hAnsi="Traditional Arabic" w:cs="Traditional Arabic"/>
          <w:b/>
          <w:bCs/>
          <w:sz w:val="32"/>
          <w:szCs w:val="32"/>
          <w:rtl/>
        </w:rPr>
        <w:t>نظريات إدارة العمليات</w:t>
      </w:r>
    </w:p>
    <w:p w14:paraId="7BE6B7B1" w14:textId="0E7CB166" w:rsidR="006F10C9" w:rsidRPr="000B766B" w:rsidRDefault="009C233D" w:rsidP="006F10C9">
      <w:pPr>
        <w:bidi/>
        <w:spacing w:after="0" w:line="360" w:lineRule="auto"/>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 xml:space="preserve">2/2/1 </w:t>
      </w:r>
      <w:r w:rsidR="006F10C9" w:rsidRPr="000B766B">
        <w:rPr>
          <w:rFonts w:ascii="Traditional Arabic" w:eastAsia="Times New Roman" w:hAnsi="Traditional Arabic" w:cs="Traditional Arabic" w:hint="cs"/>
          <w:b/>
          <w:bCs/>
          <w:sz w:val="32"/>
          <w:szCs w:val="32"/>
          <w:rtl/>
        </w:rPr>
        <w:t>تمهيد:</w:t>
      </w:r>
    </w:p>
    <w:bookmarkEnd w:id="0"/>
    <w:p w14:paraId="5D21EBFF"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 xml:space="preserve">تُعد نظريات إدارة العمليات أحد الركائز الأساسية لتحسين كفاءة الإنتاج وتحقيق استدامة ومرونة في قطاع الصناعة تتنوع هذه النظريات بين النهج التقليدي والحديث، حيث تبدأ النظرية العلمية والإدارة الكلاسيكية بمبادئ تنظيم العمل وتقسيم المهام بهدف زيادة الإنتاجية وتقليل الهدر. وتؤكد على أهمية التخصص وتحديد الأدوار بشكل دقيق. في سياق ذلك، تظهر مفاهيم الجودة الشاملة التي تركز على تحسين الجودة في جميع مراحل العملية الإنتاجية، مما يساهم في تلبية متطلبات العملاء وتحقيق المنافسة السوقية. ومن الأدوات المهمة دورة </w:t>
      </w:r>
      <w:r w:rsidRPr="000B766B">
        <w:rPr>
          <w:rFonts w:ascii="Traditional Arabic" w:eastAsia="Times New Roman" w:hAnsi="Traditional Arabic" w:cs="Traditional Arabic"/>
          <w:sz w:val="32"/>
          <w:szCs w:val="32"/>
        </w:rPr>
        <w:t>PDCA</w:t>
      </w:r>
      <w:r w:rsidRPr="000B766B">
        <w:rPr>
          <w:rFonts w:ascii="Traditional Arabic" w:eastAsia="Times New Roman" w:hAnsi="Traditional Arabic" w:cs="Traditional Arabic"/>
          <w:sz w:val="32"/>
          <w:szCs w:val="32"/>
          <w:rtl/>
        </w:rPr>
        <w:t xml:space="preserve"> التي تتبع خطوات التخطيط والتنفيذ والمراجعة والتحسين المستمر، مما يضمن مواكبة التغيرات وتحقيق التطوير المستدام.</w:t>
      </w:r>
      <w:r w:rsidRPr="000B766B">
        <w:rPr>
          <w:rFonts w:ascii="Traditional Arabic" w:eastAsia="Times New Roman" w:hAnsi="Traditional Arabic" w:cs="Traditional Arabic"/>
          <w:sz w:val="32"/>
          <w:szCs w:val="32"/>
        </w:rPr>
        <w:t xml:space="preserve"> (Meredith &amp; Shafer, 2019, p. 133)</w:t>
      </w:r>
    </w:p>
    <w:p w14:paraId="796788A6" w14:textId="77777777" w:rsidR="006F10C9" w:rsidRPr="000B766B" w:rsidRDefault="006F10C9" w:rsidP="006F10C9">
      <w:pPr>
        <w:bidi/>
        <w:spacing w:after="0" w:line="360" w:lineRule="auto"/>
        <w:jc w:val="both"/>
        <w:rPr>
          <w:rFonts w:asciiTheme="majorBidi" w:eastAsia="Times New Roman" w:hAnsiTheme="majorBidi" w:cstheme="majorBidi"/>
          <w:sz w:val="32"/>
          <w:szCs w:val="32"/>
          <w:rtl/>
        </w:rPr>
      </w:pPr>
      <w:r w:rsidRPr="000B766B">
        <w:rPr>
          <w:rFonts w:ascii="Traditional Arabic" w:eastAsia="Times New Roman" w:hAnsi="Traditional Arabic" w:cs="Traditional Arabic"/>
          <w:sz w:val="32"/>
          <w:szCs w:val="32"/>
          <w:rtl/>
        </w:rPr>
        <w:t xml:space="preserve"> أما أنظمة التدفق </w:t>
      </w:r>
      <w:r w:rsidRPr="000B766B">
        <w:rPr>
          <w:rFonts w:ascii="Traditional Arabic" w:eastAsia="Times New Roman" w:hAnsi="Traditional Arabic" w:cs="Traditional Arabic"/>
          <w:sz w:val="32"/>
          <w:szCs w:val="32"/>
        </w:rPr>
        <w:t>FIFO / LIFO &amp; FEFO</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 xml:space="preserve"> فهي أساليب إدارة المخزون التي تساعد على تقليل الفاقد وتحسين تدفق المواد والمكونات. في الوقت نفسه، برزت مفاهيم التصنيع الرشيق (</w:t>
      </w:r>
      <w:r w:rsidRPr="000B766B">
        <w:rPr>
          <w:rFonts w:ascii="Traditional Arabic" w:eastAsia="Times New Roman" w:hAnsi="Traditional Arabic" w:cs="Traditional Arabic"/>
          <w:sz w:val="32"/>
          <w:szCs w:val="32"/>
        </w:rPr>
        <w:t>Lean Manufacturing</w:t>
      </w:r>
      <w:r w:rsidRPr="000B766B">
        <w:rPr>
          <w:rFonts w:ascii="Traditional Arabic" w:eastAsia="Times New Roman" w:hAnsi="Traditional Arabic" w:cs="Traditional Arabic"/>
          <w:sz w:val="32"/>
          <w:szCs w:val="32"/>
          <w:rtl/>
        </w:rPr>
        <w:t xml:space="preserve">) التي تعنى بإزالة الفاقد وترشيد العمليات، إضافة إلى تطبيق نظريات </w:t>
      </w:r>
      <w:r w:rsidRPr="000B766B">
        <w:rPr>
          <w:rFonts w:ascii="Traditional Arabic" w:eastAsia="Times New Roman" w:hAnsi="Traditional Arabic" w:cs="Traditional Arabic"/>
          <w:sz w:val="32"/>
          <w:szCs w:val="32"/>
        </w:rPr>
        <w:t>SMED</w:t>
      </w:r>
      <w:r w:rsidRPr="000B766B">
        <w:rPr>
          <w:rFonts w:ascii="Traditional Arabic" w:eastAsia="Times New Roman" w:hAnsi="Traditional Arabic" w:cs="Traditional Arabic"/>
          <w:sz w:val="32"/>
          <w:szCs w:val="32"/>
          <w:rtl/>
        </w:rPr>
        <w:t xml:space="preserve"> و</w:t>
      </w:r>
      <w:r w:rsidRPr="000B766B">
        <w:rPr>
          <w:rFonts w:ascii="Traditional Arabic" w:eastAsia="Times New Roman" w:hAnsi="Traditional Arabic" w:cs="Traditional Arabic"/>
          <w:sz w:val="32"/>
          <w:szCs w:val="32"/>
        </w:rPr>
        <w:t>VSM</w:t>
      </w:r>
      <w:r w:rsidRPr="000B766B">
        <w:rPr>
          <w:rFonts w:ascii="Traditional Arabic" w:eastAsia="Times New Roman" w:hAnsi="Traditional Arabic" w:cs="Traditional Arabic"/>
          <w:sz w:val="32"/>
          <w:szCs w:val="32"/>
          <w:rtl/>
        </w:rPr>
        <w:t xml:space="preserve"> لتسريع عمليات الصيانة وتقليل الزمن المستهلك في العمليات، مما يعزز من مرونة الإنتاجية ويخفض التكاليف.</w:t>
      </w:r>
      <w:r w:rsidRPr="000B766B">
        <w:rPr>
          <w:rFonts w:asciiTheme="majorBidi" w:eastAsia="Times New Roman" w:hAnsiTheme="majorBidi" w:cstheme="majorBidi"/>
          <w:sz w:val="32"/>
          <w:szCs w:val="32"/>
        </w:rPr>
        <w:t xml:space="preserve"> (Brown et al., 2020, p. 155)</w:t>
      </w:r>
    </w:p>
    <w:p w14:paraId="13F2418B"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في سياق التكنولوجيا الحديثة، يمثّل الذكاء الاصطناعي إضافية مهمة في إدارة العمليات، حيث يُستخدم لتحليل البيانات، دعم اتخاذ القرارات، وتحقيق كفاءة عالية، مع التحديات المرتبطة بأمان المعلومات والنقص في المهارات التقنية. إن تطبيق هذه النظريات يضع الأسس الصحيحة لتحقيق إنتاجية أعلى، تحسين جودة المنتجات، وتقليل التكاليف، ما يعزز من القدرة التنافسية للقطاع الصناعي ويؤسس لبيئة عمل أكثر استدامة وابتكارًا.</w:t>
      </w:r>
    </w:p>
    <w:p w14:paraId="19D79CCB" w14:textId="77777777" w:rsidR="001318C3" w:rsidRPr="000B766B" w:rsidRDefault="001318C3" w:rsidP="001318C3">
      <w:pPr>
        <w:bidi/>
        <w:spacing w:after="0" w:line="360" w:lineRule="auto"/>
        <w:jc w:val="both"/>
        <w:rPr>
          <w:rFonts w:ascii="Traditional Arabic" w:eastAsia="Times New Roman" w:hAnsi="Traditional Arabic" w:cs="Traditional Arabic"/>
          <w:sz w:val="32"/>
          <w:szCs w:val="32"/>
          <w:rtl/>
        </w:rPr>
      </w:pPr>
    </w:p>
    <w:p w14:paraId="7C6F0F31" w14:textId="77777777" w:rsidR="00265C0A" w:rsidRPr="000B766B" w:rsidRDefault="00265C0A" w:rsidP="00265C0A">
      <w:pPr>
        <w:bidi/>
        <w:spacing w:after="0" w:line="360" w:lineRule="auto"/>
        <w:jc w:val="both"/>
        <w:rPr>
          <w:rFonts w:ascii="Traditional Arabic" w:eastAsia="Times New Roman" w:hAnsi="Traditional Arabic" w:cs="Traditional Arabic"/>
          <w:sz w:val="32"/>
          <w:szCs w:val="32"/>
          <w:rtl/>
        </w:rPr>
      </w:pPr>
    </w:p>
    <w:p w14:paraId="4FC92113" w14:textId="1F3FCCE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bookmarkStart w:id="1" w:name="_Hlk206660425"/>
      <w:r w:rsidRPr="000B766B">
        <w:rPr>
          <w:rFonts w:ascii="Traditional Arabic" w:eastAsia="Times New Roman" w:hAnsi="Traditional Arabic" w:cs="Traditional Arabic" w:hint="cs"/>
          <w:b/>
          <w:bCs/>
          <w:sz w:val="32"/>
          <w:szCs w:val="32"/>
          <w:rtl/>
        </w:rPr>
        <w:lastRenderedPageBreak/>
        <w:t>2/2/</w:t>
      </w:r>
      <w:r w:rsidR="00BC2E7B" w:rsidRPr="000B766B">
        <w:rPr>
          <w:rFonts w:ascii="Traditional Arabic" w:eastAsia="Times New Roman" w:hAnsi="Traditional Arabic" w:cs="Traditional Arabic" w:hint="cs"/>
          <w:b/>
          <w:bCs/>
          <w:sz w:val="32"/>
          <w:szCs w:val="32"/>
          <w:rtl/>
        </w:rPr>
        <w:t>2</w:t>
      </w:r>
      <w:r w:rsidRPr="000B766B">
        <w:rPr>
          <w:rFonts w:ascii="Traditional Arabic" w:eastAsia="Times New Roman" w:hAnsi="Traditional Arabic" w:cs="Traditional Arabic"/>
          <w:b/>
          <w:bCs/>
          <w:sz w:val="32"/>
          <w:szCs w:val="32"/>
          <w:rtl/>
        </w:rPr>
        <w:t xml:space="preserve"> النظرية العلمية والإدارة الكلاسيكية</w:t>
      </w:r>
    </w:p>
    <w:bookmarkEnd w:id="1"/>
    <w:p w14:paraId="470C32B5" w14:textId="77777777" w:rsidR="001318C3" w:rsidRPr="000B766B" w:rsidRDefault="006F10C9" w:rsidP="001318C3">
      <w:pPr>
        <w:bidi/>
        <w:spacing w:after="0" w:line="360" w:lineRule="auto"/>
        <w:jc w:val="both"/>
        <w:rPr>
          <w:rFonts w:ascii="Traditional Arabic" w:eastAsia="Times New Roman" w:hAnsi="Traditional Arabic" w:cs="Traditional Arabic"/>
          <w:sz w:val="28"/>
          <w:szCs w:val="28"/>
        </w:rPr>
      </w:pPr>
      <w:r w:rsidRPr="000B766B">
        <w:rPr>
          <w:rFonts w:ascii="Traditional Arabic" w:eastAsia="Times New Roman" w:hAnsi="Traditional Arabic" w:cs="Traditional Arabic"/>
          <w:sz w:val="32"/>
          <w:szCs w:val="32"/>
          <w:rtl/>
        </w:rPr>
        <w:t>تُعد النظرية العلمية والإدارة الكلاسيكية من الأسس الأولى التي شكلت قواعد حديثة لإدارة العمليات في القطاع الصناعي. ظهرت هذه النظريات في بداية القرن العشرين، حيث قدم العلماء والباحثون مفاهيم منهجية ومنظمة لتحسين الكفاءة الإنتاجية وتقليل الهدر من خلال تطبيق مبادئ علمية دقيقة. ركزت النظرية العلمية على تحديد الطرق المثلى لأداء المهام، مع الاعتماد على قياسات دقيقة وتحليل العمليات، بهدف تحقيق التنظيم الأمثل وزيادة</w:t>
      </w:r>
      <w:r w:rsidR="001318C3"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الإنتاجية.</w:t>
      </w:r>
      <w:r w:rsidR="001318C3" w:rsidRPr="000B766B">
        <w:rPr>
          <w:rFonts w:asciiTheme="majorBidi" w:eastAsia="Times New Roman" w:hAnsiTheme="majorBidi" w:cstheme="majorBidi"/>
          <w:sz w:val="32"/>
          <w:szCs w:val="32"/>
        </w:rPr>
        <w:t xml:space="preserve">  (</w:t>
      </w:r>
      <w:r w:rsidR="001318C3" w:rsidRPr="000B766B">
        <w:rPr>
          <w:rFonts w:asciiTheme="majorBidi" w:hAnsiTheme="majorBidi" w:cstheme="majorBidi"/>
          <w:sz w:val="32"/>
          <w:szCs w:val="32"/>
        </w:rPr>
        <w:t>Li, Y</w:t>
      </w:r>
      <w:r w:rsidR="001318C3" w:rsidRPr="000B766B">
        <w:rPr>
          <w:rFonts w:asciiTheme="majorBidi" w:eastAsia="Times New Roman" w:hAnsiTheme="majorBidi" w:cstheme="majorBidi"/>
          <w:sz w:val="32"/>
          <w:szCs w:val="32"/>
        </w:rPr>
        <w:t>, 2023, p. 14</w:t>
      </w:r>
      <w:r w:rsidR="001318C3" w:rsidRPr="000B766B">
        <w:rPr>
          <w:rFonts w:ascii="Traditional Arabic" w:eastAsia="Times New Roman" w:hAnsi="Traditional Arabic" w:cs="Traditional Arabic"/>
          <w:sz w:val="28"/>
          <w:szCs w:val="28"/>
        </w:rPr>
        <w:t>)</w:t>
      </w:r>
    </w:p>
    <w:p w14:paraId="0787E711" w14:textId="555C0A83" w:rsidR="006F10C9" w:rsidRPr="000B766B" w:rsidRDefault="006F10C9" w:rsidP="001318C3">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من جهة أخرى، سعَت الإدارة الكلاسيكية إلى بناء هياكل تنظيمية واضحة، وتحديد صلاحيات ومسؤوليات العاملين، مع الالتزام بمبادئ الانضباط الإداري والتسلسل الهرمي لضمان سلاسة سير العمل. كان من نتائج هذه النظريات إرساء قواعد واضحة لأساليب العمل، وتحويل عمليات التصنيع إلى نماذج قابلة للتحليل والتطوير، مما أدى إلى تحسين الأداء وتقليل الفاقد. مع تطور الزمن، استُخدمت أدوات تحليل أكثر دقة، مثل التخصص وتقسيم العمل، أدت إلى رفع مستوى الإنتاجية بشكل كبير، وأصبح تطبيق هذه المبادئ ضرورة أساسية في تحسين كفاءة العمليات الصناعية الحديثة</w:t>
      </w:r>
      <w:r w:rsidRPr="000B766B">
        <w:rPr>
          <w:rFonts w:ascii="Traditional Arabic" w:eastAsia="Times New Roman" w:hAnsi="Traditional Arabic" w:cs="Traditional Arabic"/>
          <w:b/>
          <w:bCs/>
          <w:sz w:val="32"/>
          <w:szCs w:val="32"/>
          <w:rtl/>
        </w:rPr>
        <w:t>. (</w:t>
      </w:r>
      <w:r w:rsidRPr="000B766B">
        <w:rPr>
          <w:rFonts w:asciiTheme="majorBidi" w:eastAsia="Times New Roman" w:hAnsiTheme="majorBidi" w:cstheme="majorBidi"/>
          <w:sz w:val="32"/>
          <w:szCs w:val="32"/>
        </w:rPr>
        <w:t>Heizer, 2020, p. 115</w:t>
      </w:r>
      <w:r w:rsidRPr="000B766B">
        <w:rPr>
          <w:rFonts w:asciiTheme="majorBidi" w:eastAsia="Times New Roman" w:hAnsiTheme="majorBidi" w:cstheme="majorBidi"/>
          <w:sz w:val="32"/>
          <w:szCs w:val="32"/>
          <w:rtl/>
        </w:rPr>
        <w:t>)</w:t>
      </w:r>
    </w:p>
    <w:p w14:paraId="03B83200" w14:textId="240DDC18" w:rsidR="006F10C9" w:rsidRPr="000B766B" w:rsidRDefault="006F10C9" w:rsidP="006F10C9">
      <w:p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sz w:val="32"/>
          <w:szCs w:val="32"/>
          <w:rtl/>
        </w:rPr>
        <w:t>ورغم أن النظريات الكلاسيكية قد واجهت تحديات مع التطورات التكنولوجية الحديثة، إلا أن جوهر مبادئها لا يزال قائماً، ويشكل الركيزة الأساسية التي تم بناء مفاهيم أكثر تطوراً وتخصصاً عليها، مثل التصنيع الرشيق والذكاء الاصطناعي. فاعتماد المؤسسات الصناعية على هذه النظريات ساعدها في تنظيم العمليات بشكل يدعم زيادة الإنتاجية وتحقيق الاستدامة الاقتصادية، ويظل فهمها وتطبيق مبادئها ضرورة للاستفادة الكاملة من أدوات إدارة العمليات الحديثة</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b/>
          <w:bCs/>
          <w:sz w:val="32"/>
          <w:szCs w:val="32"/>
        </w:rPr>
        <w:t xml:space="preserve"> (</w:t>
      </w:r>
      <w:r w:rsidR="001F6577" w:rsidRPr="000B766B">
        <w:rPr>
          <w:rFonts w:asciiTheme="majorBidi" w:eastAsia="Times New Roman" w:hAnsiTheme="majorBidi" w:cstheme="majorBidi"/>
          <w:sz w:val="32"/>
          <w:szCs w:val="32"/>
        </w:rPr>
        <w:t>Heizer, 2020, p. 23</w:t>
      </w:r>
      <w:r w:rsidRPr="000B766B">
        <w:rPr>
          <w:rFonts w:ascii="Traditional Arabic" w:eastAsia="Times New Roman" w:hAnsi="Traditional Arabic" w:cs="Traditional Arabic"/>
          <w:b/>
          <w:bCs/>
          <w:sz w:val="32"/>
          <w:szCs w:val="32"/>
        </w:rPr>
        <w:t>)</w:t>
      </w:r>
    </w:p>
    <w:p w14:paraId="22662514" w14:textId="77777777" w:rsidR="006974CC" w:rsidRPr="000B766B" w:rsidRDefault="006974CC" w:rsidP="006974CC">
      <w:pPr>
        <w:bidi/>
        <w:spacing w:after="0" w:line="360" w:lineRule="auto"/>
        <w:jc w:val="both"/>
        <w:rPr>
          <w:rFonts w:ascii="Traditional Arabic" w:eastAsia="Times New Roman" w:hAnsi="Traditional Arabic" w:cs="Traditional Arabic"/>
          <w:b/>
          <w:bCs/>
          <w:sz w:val="32"/>
          <w:szCs w:val="32"/>
          <w:rtl/>
        </w:rPr>
      </w:pPr>
    </w:p>
    <w:p w14:paraId="4C62CDAA"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p>
    <w:p w14:paraId="0578DE49"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p>
    <w:p w14:paraId="08F43CBD" w14:textId="5B2A692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bookmarkStart w:id="2" w:name="_Hlk206660435"/>
      <w:r w:rsidRPr="000B766B">
        <w:rPr>
          <w:rFonts w:ascii="Traditional Arabic" w:eastAsia="Times New Roman" w:hAnsi="Traditional Arabic" w:cs="Traditional Arabic" w:hint="cs"/>
          <w:b/>
          <w:bCs/>
          <w:sz w:val="32"/>
          <w:szCs w:val="32"/>
          <w:rtl/>
        </w:rPr>
        <w:lastRenderedPageBreak/>
        <w:t>2/2/</w:t>
      </w:r>
      <w:r w:rsidR="00BC2E7B" w:rsidRPr="000B766B">
        <w:rPr>
          <w:rFonts w:ascii="Traditional Arabic" w:eastAsia="Times New Roman" w:hAnsi="Traditional Arabic" w:cs="Traditional Arabic" w:hint="cs"/>
          <w:b/>
          <w:bCs/>
          <w:sz w:val="32"/>
          <w:szCs w:val="32"/>
          <w:rtl/>
        </w:rPr>
        <w:t>3</w:t>
      </w:r>
      <w:r w:rsidRPr="000B766B">
        <w:rPr>
          <w:rFonts w:ascii="Traditional Arabic" w:eastAsia="Times New Roman" w:hAnsi="Traditional Arabic" w:cs="Traditional Arabic"/>
          <w:b/>
          <w:bCs/>
          <w:sz w:val="32"/>
          <w:szCs w:val="32"/>
          <w:rtl/>
        </w:rPr>
        <w:t xml:space="preserve"> الجودة الشاملة</w:t>
      </w:r>
    </w:p>
    <w:bookmarkEnd w:id="2"/>
    <w:p w14:paraId="1CCAC434"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تعتبر الجودة الشاملة من المفاهيم الأساسية في إدارة العمليات التي تهدف إلى تحقيق أعلى مستويات الجودة في جميع جوانب الإنتاج والخدمات المقدمة، وذلك من خلال تكامل جهود جميع العاملين وتركيزها على تحسين العمليات بشكل مستمر. تعتمد الجودة الشاملة على مبادئ وممارسات تضع رضا العميل على رأس الأولويات، مع ضمان الالتزام بمعايير الجودة عبر كافة مراحل الإنتاج، بحيث يتم تقليل الأخطاء وتقليل الهدر وتحسين الكفاءة.</w:t>
      </w:r>
      <w:r w:rsidRPr="000B766B">
        <w:rPr>
          <w:rFonts w:ascii="Traditional Arabic" w:eastAsia="Times New Roman" w:hAnsi="Traditional Arabic" w:cs="Traditional Arabic"/>
          <w:b/>
          <w:bCs/>
          <w:sz w:val="32"/>
          <w:szCs w:val="32"/>
        </w:rPr>
        <w:t xml:space="preserve"> (</w:t>
      </w:r>
      <w:r w:rsidRPr="000B766B">
        <w:rPr>
          <w:rFonts w:asciiTheme="majorBidi" w:eastAsia="Times New Roman" w:hAnsiTheme="majorBidi" w:cstheme="majorBidi"/>
          <w:sz w:val="32"/>
          <w:szCs w:val="32"/>
        </w:rPr>
        <w:t>Chase</w:t>
      </w:r>
      <w:r w:rsidRPr="000B766B">
        <w:rPr>
          <w:rFonts w:ascii="Traditional Arabic" w:eastAsia="Times New Roman" w:hAnsi="Traditional Arabic" w:cs="Traditional Arabic"/>
          <w:b/>
          <w:bCs/>
          <w:sz w:val="32"/>
          <w:szCs w:val="32"/>
        </w:rPr>
        <w:t xml:space="preserve">, </w:t>
      </w:r>
      <w:r w:rsidRPr="000B766B">
        <w:rPr>
          <w:rFonts w:asciiTheme="majorBidi" w:eastAsia="Times New Roman" w:hAnsiTheme="majorBidi" w:cstheme="majorBidi"/>
          <w:sz w:val="32"/>
          <w:szCs w:val="32"/>
        </w:rPr>
        <w:t>2019, p. 93)</w:t>
      </w:r>
    </w:p>
    <w:p w14:paraId="29D5B271" w14:textId="09288DE0"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من خلال تطبيق مبادئ الجودة الشاملة، يتم تعزيز ثقافة التحسين المستمر، ويصبح القيادة والتزام جميع المستويات التنظيمية أساسيين في إحداث التغيير المطلوب. يعتمد نجاح استراتيجية الجودة الشاملة على توفير بيئة عمل محفزة وتحفيزية تساهم في رفع مستوى الأداء وتحقيق الأهداف المؤسسية بكفاءة وفعالية. كما تتحقق الفوائد من خلال قياس الأداء باستخدام مؤشرات كمية مثل مؤشرات الأداء الرئيسية (</w:t>
      </w:r>
      <w:r w:rsidRPr="000B766B">
        <w:rPr>
          <w:rFonts w:ascii="Traditional Arabic" w:eastAsia="Times New Roman" w:hAnsi="Traditional Arabic" w:cs="Traditional Arabic"/>
          <w:sz w:val="32"/>
          <w:szCs w:val="32"/>
        </w:rPr>
        <w:t>KPI</w:t>
      </w:r>
      <w:r w:rsidRPr="000B766B">
        <w:rPr>
          <w:rFonts w:ascii="Traditional Arabic" w:eastAsia="Times New Roman" w:hAnsi="Traditional Arabic" w:cs="Traditional Arabic"/>
          <w:sz w:val="32"/>
          <w:szCs w:val="32"/>
          <w:rtl/>
        </w:rPr>
        <w:t xml:space="preserve">) ونسب المخرجات وجودة المنتجات، بهدف تفعيل أدوات القياس والتقييم المستمر. </w:t>
      </w:r>
      <w:r w:rsidRPr="000B766B">
        <w:rPr>
          <w:rFonts w:ascii="Traditional Arabic" w:eastAsia="Times New Roman" w:hAnsi="Traditional Arabic" w:cs="Traditional Arabic"/>
          <w:b/>
          <w:bCs/>
          <w:sz w:val="32"/>
          <w:szCs w:val="32"/>
        </w:rPr>
        <w:t>(</w:t>
      </w:r>
      <w:r w:rsidR="00183505" w:rsidRPr="000B766B">
        <w:rPr>
          <w:rFonts w:asciiTheme="majorBidi" w:eastAsia="Times New Roman" w:hAnsiTheme="majorBidi" w:cstheme="majorBidi"/>
          <w:sz w:val="32"/>
          <w:szCs w:val="32"/>
        </w:rPr>
        <w:t>Kim,2025, p. 464</w:t>
      </w:r>
      <w:r w:rsidRPr="000B766B">
        <w:rPr>
          <w:rFonts w:ascii="Traditional Arabic" w:eastAsia="Times New Roman" w:hAnsi="Traditional Arabic" w:cs="Traditional Arabic"/>
          <w:b/>
          <w:bCs/>
          <w:sz w:val="32"/>
          <w:szCs w:val="32"/>
        </w:rPr>
        <w:t>)</w:t>
      </w:r>
    </w:p>
    <w:p w14:paraId="062B71B2"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إضافة إلى ذلك، تلعب أدوات مثل بطاقة الأداء المتوازن (</w:t>
      </w:r>
      <w:r w:rsidRPr="000B766B">
        <w:rPr>
          <w:rFonts w:ascii="Traditional Arabic" w:eastAsia="Times New Roman" w:hAnsi="Traditional Arabic" w:cs="Traditional Arabic"/>
          <w:sz w:val="32"/>
          <w:szCs w:val="32"/>
        </w:rPr>
        <w:t>BSC</w:t>
      </w:r>
      <w:r w:rsidRPr="000B766B">
        <w:rPr>
          <w:rFonts w:ascii="Traditional Arabic" w:eastAsia="Times New Roman" w:hAnsi="Traditional Arabic" w:cs="Traditional Arabic"/>
          <w:sz w:val="32"/>
          <w:szCs w:val="32"/>
          <w:rtl/>
        </w:rPr>
        <w:t xml:space="preserve">) في ربط الأهداف الاستراتيجية مع نتائج الأداء، مما يعزز من التركيز على الجودة ويحفز على الابتكار والتحسين باستمرار. تطوير ثقافة الجودة يتطلب دعم الإدارة العليا وتوفير التدريب والتوعية المستمرة للعاملين، لضمان التزام الجميع بتنفيذ المعايير والإجراءات المحددة بشكل دقيق، مما يسهم في تحسين الانتاجية وتحقيق الميزة التنافسية للمؤسسة. </w:t>
      </w:r>
      <w:r w:rsidRPr="000B766B">
        <w:rPr>
          <w:rFonts w:ascii="Traditional Arabic" w:eastAsia="Times New Roman" w:hAnsi="Traditional Arabic" w:cs="Traditional Arabic"/>
          <w:b/>
          <w:bCs/>
          <w:sz w:val="32"/>
          <w:szCs w:val="32"/>
        </w:rPr>
        <w:t>(</w:t>
      </w:r>
      <w:r w:rsidRPr="000B766B">
        <w:rPr>
          <w:rFonts w:ascii="Times New Roman" w:eastAsia="Times New Roman" w:hAnsi="Times New Roman" w:cs="Times New Roman"/>
          <w:sz w:val="32"/>
          <w:szCs w:val="32"/>
        </w:rPr>
        <w:t>Krajewski, 2018, p. 54</w:t>
      </w:r>
      <w:r w:rsidRPr="000B766B">
        <w:rPr>
          <w:rFonts w:ascii="Traditional Arabic" w:eastAsia="Times New Roman" w:hAnsi="Traditional Arabic" w:cs="Traditional Arabic"/>
          <w:sz w:val="32"/>
          <w:szCs w:val="32"/>
        </w:rPr>
        <w:t>)</w:t>
      </w:r>
    </w:p>
    <w:p w14:paraId="4BB56892"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sz w:val="32"/>
          <w:szCs w:val="32"/>
          <w:rtl/>
        </w:rPr>
        <w:t>في الختام، تعد الجودة الشاملة أ ركنًا أساسياً لرفع مستوى الأداء وتحقيق النمو المستدام، إذ تساهم في تعزيز رضا العملاء، وتقليل التكاليف، وتحقيق التميز التنظيمي عبر استراتيجيات مدروسة ومنهجيات فعالة في إدارة العمليات. لكي تحقق المؤسسات أقصى استفادة من تطبيقات الجودة الشاملة، لابد من دمجها ضمن إطار حوكمة فعال يضمن الالتزام والتحسين المستمر.</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b/>
          <w:bCs/>
          <w:sz w:val="32"/>
          <w:szCs w:val="32"/>
        </w:rPr>
        <w:t>(</w:t>
      </w:r>
      <w:r w:rsidRPr="000B766B">
        <w:rPr>
          <w:rFonts w:ascii="Times New Roman" w:eastAsia="Times New Roman" w:hAnsi="Times New Roman" w:cs="Times New Roman"/>
          <w:sz w:val="32"/>
          <w:szCs w:val="32"/>
        </w:rPr>
        <w:t>Schroeder, 2016, p. 101</w:t>
      </w:r>
      <w:r w:rsidRPr="000B766B">
        <w:rPr>
          <w:rFonts w:ascii="Traditional Arabic" w:eastAsia="Times New Roman" w:hAnsi="Traditional Arabic" w:cs="Traditional Arabic"/>
          <w:b/>
          <w:bCs/>
          <w:sz w:val="32"/>
          <w:szCs w:val="32"/>
        </w:rPr>
        <w:t>)</w:t>
      </w:r>
    </w:p>
    <w:p w14:paraId="0C73D855" w14:textId="77777777" w:rsidR="00B75344" w:rsidRPr="000B766B" w:rsidRDefault="00B75344" w:rsidP="00B75344">
      <w:pPr>
        <w:bidi/>
        <w:spacing w:after="0" w:line="360" w:lineRule="auto"/>
        <w:jc w:val="both"/>
        <w:rPr>
          <w:rFonts w:ascii="Traditional Arabic" w:eastAsia="Times New Roman" w:hAnsi="Traditional Arabic" w:cs="Traditional Arabic"/>
          <w:b/>
          <w:bCs/>
          <w:sz w:val="32"/>
          <w:szCs w:val="32"/>
        </w:rPr>
      </w:pPr>
    </w:p>
    <w:p w14:paraId="097977A4" w14:textId="7196BF16" w:rsidR="006F10C9" w:rsidRPr="000B766B" w:rsidRDefault="006F10C9" w:rsidP="006F10C9">
      <w:pPr>
        <w:bidi/>
        <w:spacing w:after="0" w:line="360" w:lineRule="auto"/>
        <w:jc w:val="both"/>
        <w:rPr>
          <w:rFonts w:ascii="Traditional Arabic" w:eastAsia="Times New Roman" w:hAnsi="Traditional Arabic" w:cs="Traditional Arabic"/>
          <w:b/>
          <w:bCs/>
          <w:sz w:val="32"/>
          <w:szCs w:val="32"/>
        </w:rPr>
      </w:pPr>
      <w:bookmarkStart w:id="3" w:name="_Hlk206660445"/>
      <w:r w:rsidRPr="000B766B">
        <w:rPr>
          <w:rFonts w:ascii="Traditional Arabic" w:eastAsia="Times New Roman" w:hAnsi="Traditional Arabic" w:cs="Traditional Arabic" w:hint="cs"/>
          <w:b/>
          <w:bCs/>
          <w:sz w:val="32"/>
          <w:szCs w:val="32"/>
          <w:rtl/>
        </w:rPr>
        <w:lastRenderedPageBreak/>
        <w:t>2/2/</w:t>
      </w:r>
      <w:r w:rsidR="00BC2E7B" w:rsidRPr="000B766B">
        <w:rPr>
          <w:rFonts w:ascii="Traditional Arabic" w:eastAsia="Times New Roman" w:hAnsi="Traditional Arabic" w:cs="Traditional Arabic" w:hint="cs"/>
          <w:b/>
          <w:bCs/>
          <w:sz w:val="32"/>
          <w:szCs w:val="32"/>
          <w:rtl/>
        </w:rPr>
        <w:t>4</w:t>
      </w:r>
      <w:r w:rsidRPr="000B766B">
        <w:rPr>
          <w:rFonts w:ascii="Traditional Arabic" w:eastAsia="Times New Roman" w:hAnsi="Traditional Arabic" w:cs="Traditional Arabic" w:hint="cs"/>
          <w:b/>
          <w:bCs/>
          <w:sz w:val="32"/>
          <w:szCs w:val="32"/>
          <w:rtl/>
        </w:rPr>
        <w:t xml:space="preserve"> دورة</w:t>
      </w:r>
      <w:r w:rsidRPr="000B766B">
        <w:rPr>
          <w:rFonts w:ascii="Traditional Arabic" w:eastAsia="Times New Roman" w:hAnsi="Traditional Arabic" w:cs="Traditional Arabic"/>
          <w:b/>
          <w:bCs/>
          <w:sz w:val="32"/>
          <w:szCs w:val="32"/>
          <w:rtl/>
        </w:rPr>
        <w:t xml:space="preserve"> </w:t>
      </w:r>
      <w:r w:rsidRPr="000B766B">
        <w:rPr>
          <w:rFonts w:ascii="Traditional Arabic" w:eastAsia="Times New Roman" w:hAnsi="Traditional Arabic" w:cs="Traditional Arabic"/>
          <w:b/>
          <w:bCs/>
          <w:sz w:val="32"/>
          <w:szCs w:val="32"/>
        </w:rPr>
        <w:t>PDCA</w:t>
      </w:r>
    </w:p>
    <w:bookmarkEnd w:id="3"/>
    <w:p w14:paraId="13EF96D0" w14:textId="5F7700F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تعد دورة </w:t>
      </w:r>
      <w:r w:rsidRPr="000B766B">
        <w:rPr>
          <w:rFonts w:ascii="Traditional Arabic" w:eastAsia="Times New Roman" w:hAnsi="Traditional Arabic" w:cs="Traditional Arabic"/>
          <w:sz w:val="32"/>
          <w:szCs w:val="32"/>
        </w:rPr>
        <w:t>PDCA</w:t>
      </w:r>
      <w:r w:rsidRPr="000B766B">
        <w:rPr>
          <w:rFonts w:ascii="Traditional Arabic" w:eastAsia="Times New Roman" w:hAnsi="Traditional Arabic" w:cs="Traditional Arabic"/>
          <w:sz w:val="32"/>
          <w:szCs w:val="32"/>
          <w:rtl/>
        </w:rPr>
        <w:t xml:space="preserve"> من الأدوات الأساسية في إدارة الجودة والتحسين المستمر للعمليات في القطاع الصناعي. تهدف هذه الدورة إلى سد الفجوة بين الأداء الحالي والأهداف المنشودة عبر سلسلة متكررة من المراحل التي تركز على التخطيط، والتنفيذ، والمراجعة، والتحسين. تبدأ الدورة بمرحلة التخطيط، حيث يتم تحديد الأهداف وتحليل العمليات لتحديد نقاط الضعف والفرص للتحسين. بعد ذلك، تنتقل المرحلة إلى التنفيذ، حيث يتم تطبيق الخطط المعدلة أو الجديدة على أرض الواقع لضمان تأثيرها الفعلي على الإنتاجية والجودة. </w:t>
      </w:r>
      <w:r w:rsidRPr="000B766B">
        <w:rPr>
          <w:rFonts w:ascii="Traditional Arabic" w:eastAsia="Times New Roman" w:hAnsi="Traditional Arabic" w:cs="Traditional Arabic"/>
          <w:b/>
          <w:bCs/>
          <w:sz w:val="32"/>
          <w:szCs w:val="32"/>
        </w:rPr>
        <w:t>(</w:t>
      </w:r>
      <w:r w:rsidR="00B75344" w:rsidRPr="000B766B">
        <w:rPr>
          <w:rFonts w:ascii="Times New Roman" w:eastAsia="Times New Roman" w:hAnsi="Times New Roman" w:cs="Times New Roman"/>
          <w:sz w:val="32"/>
          <w:szCs w:val="32"/>
        </w:rPr>
        <w:t>Kim,2025, p449</w:t>
      </w:r>
      <w:r w:rsidRPr="000B766B">
        <w:rPr>
          <w:rFonts w:ascii="Traditional Arabic" w:eastAsia="Times New Roman" w:hAnsi="Traditional Arabic" w:cs="Traditional Arabic"/>
          <w:b/>
          <w:bCs/>
          <w:sz w:val="32"/>
          <w:szCs w:val="32"/>
        </w:rPr>
        <w:t>)</w:t>
      </w:r>
    </w:p>
    <w:p w14:paraId="697960EF"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يلي ذلك مرحلة المراجعة التي تشمل تقييم النتائج ومقارنة الأداء الفعلي بالأهداف المحددة، بهدف التعرف على الأخطاء وتحليل أسبابها، ومن ثم تحديد الإجراءات التصحيحية أو التحسينية. تُختتم الدورة بمرحلة التحسين، حيث يتم اعتماد التدابير الجديدة وتحسين العمليات بشكل مستمر لضمان الاستدامة وتكوين ثقافة مؤسسية ترتكز على الجودة والابتكار. تعتمد فعالية دورة </w:t>
      </w:r>
      <w:r w:rsidRPr="000B766B">
        <w:rPr>
          <w:rFonts w:ascii="Traditional Arabic" w:eastAsia="Times New Roman" w:hAnsi="Traditional Arabic" w:cs="Traditional Arabic"/>
          <w:sz w:val="32"/>
          <w:szCs w:val="32"/>
        </w:rPr>
        <w:t>PDCA</w:t>
      </w:r>
      <w:r w:rsidRPr="000B766B">
        <w:rPr>
          <w:rFonts w:ascii="Traditional Arabic" w:eastAsia="Times New Roman" w:hAnsi="Traditional Arabic" w:cs="Traditional Arabic"/>
          <w:sz w:val="32"/>
          <w:szCs w:val="32"/>
          <w:rtl/>
        </w:rPr>
        <w:t xml:space="preserve"> على التكرارية المستمرة، مما يعزز من مرونة المؤسسات الصناعية في التعامل مع التحديات المتغيرة وتحقيق تحسينات مستدامة في الإنتاج. </w:t>
      </w:r>
      <w:r w:rsidRPr="000B766B">
        <w:rPr>
          <w:rFonts w:ascii="Traditional Arabic" w:eastAsia="Times New Roman" w:hAnsi="Traditional Arabic" w:cs="Traditional Arabic"/>
          <w:b/>
          <w:bCs/>
          <w:sz w:val="32"/>
          <w:szCs w:val="32"/>
        </w:rPr>
        <w:t>(</w:t>
      </w:r>
      <w:r w:rsidRPr="000B766B">
        <w:rPr>
          <w:rFonts w:ascii="Times New Roman" w:eastAsia="Times New Roman" w:hAnsi="Times New Roman" w:cs="Times New Roman"/>
          <w:sz w:val="32"/>
          <w:szCs w:val="32"/>
        </w:rPr>
        <w:t>Jacobs, 2021, p. 110</w:t>
      </w:r>
      <w:r w:rsidRPr="000B766B">
        <w:rPr>
          <w:rFonts w:ascii="Traditional Arabic" w:eastAsia="Times New Roman" w:hAnsi="Traditional Arabic" w:cs="Traditional Arabic"/>
          <w:b/>
          <w:bCs/>
          <w:sz w:val="32"/>
          <w:szCs w:val="32"/>
        </w:rPr>
        <w:t>)</w:t>
      </w:r>
    </w:p>
    <w:p w14:paraId="70889394" w14:textId="77777777" w:rsidR="006F10C9" w:rsidRPr="000B766B" w:rsidRDefault="006F10C9" w:rsidP="006F10C9">
      <w:pPr>
        <w:bidi/>
        <w:spacing w:after="0" w:line="360" w:lineRule="auto"/>
        <w:jc w:val="both"/>
        <w:rPr>
          <w:rFonts w:ascii="Times New Roman" w:eastAsia="Times New Roman" w:hAnsi="Times New Roman" w:cs="Times New Roman"/>
          <w:sz w:val="32"/>
          <w:szCs w:val="32"/>
        </w:rPr>
      </w:pPr>
      <w:r w:rsidRPr="000B766B">
        <w:rPr>
          <w:rFonts w:ascii="Traditional Arabic" w:eastAsia="Times New Roman" w:hAnsi="Traditional Arabic" w:cs="Traditional Arabic"/>
          <w:sz w:val="32"/>
          <w:szCs w:val="32"/>
          <w:rtl/>
        </w:rPr>
        <w:t>وتساهم تطبيقات هذه الدورة في تقليل الهدر، زيادة الكفاءة، وتحسين جودة المنتجات والخدمات، مما يعزز من قدرة المؤسسات على التنافس في السوق العالمية وتحقيق أهدافها الاستراتيجية بكفاءة عالية. ويساهم التكرار المنتظم لهذه الدورة في ترسيخ ثقافة التحسين المستمر وتطوير المهارات الفنية والإدارية، مما ينعكس إيجاباً على الأداء العام للمصنع أو المؤسسة الصناعية، ويعزز من قدرتها على التكيف مع متطلبات السوق والتغيرات التكنولوجية الحديثة</w:t>
      </w:r>
      <w:r w:rsidRPr="000B766B">
        <w:rPr>
          <w:rFonts w:ascii="Times New Roman" w:eastAsia="Times New Roman" w:hAnsi="Times New Roman" w:cs="Times New Roman"/>
          <w:sz w:val="32"/>
          <w:szCs w:val="32"/>
          <w:rtl/>
        </w:rPr>
        <w:t>.</w:t>
      </w:r>
      <w:r w:rsidRPr="000B766B">
        <w:rPr>
          <w:rFonts w:ascii="Times New Roman" w:eastAsia="Times New Roman" w:hAnsi="Times New Roman" w:cs="Times New Roman"/>
          <w:sz w:val="32"/>
          <w:szCs w:val="32"/>
        </w:rPr>
        <w:t xml:space="preserve"> (Hill,</w:t>
      </w:r>
      <w:r w:rsidRPr="000B766B">
        <w:rPr>
          <w:rFonts w:ascii="Traditional Arabic" w:eastAsia="Times New Roman" w:hAnsi="Traditional Arabic" w:cs="Traditional Arabic"/>
          <w:b/>
          <w:bCs/>
          <w:sz w:val="32"/>
          <w:szCs w:val="32"/>
        </w:rPr>
        <w:t xml:space="preserve"> </w:t>
      </w:r>
      <w:r w:rsidRPr="000B766B">
        <w:rPr>
          <w:rFonts w:ascii="Times New Roman" w:eastAsia="Times New Roman" w:hAnsi="Times New Roman" w:cs="Times New Roman"/>
          <w:sz w:val="32"/>
          <w:szCs w:val="32"/>
        </w:rPr>
        <w:t>2018, p. 58)</w:t>
      </w:r>
    </w:p>
    <w:p w14:paraId="697F1C47" w14:textId="77777777" w:rsidR="00B75344" w:rsidRPr="000B766B" w:rsidRDefault="00B75344" w:rsidP="00B75344">
      <w:pPr>
        <w:bidi/>
        <w:spacing w:after="0" w:line="360" w:lineRule="auto"/>
        <w:jc w:val="both"/>
        <w:rPr>
          <w:rFonts w:ascii="Times New Roman" w:eastAsia="Times New Roman" w:hAnsi="Times New Roman" w:cs="Times New Roman"/>
          <w:sz w:val="32"/>
          <w:szCs w:val="32"/>
        </w:rPr>
      </w:pPr>
    </w:p>
    <w:p w14:paraId="027A7D96" w14:textId="77777777" w:rsidR="00B75344" w:rsidRPr="000B766B" w:rsidRDefault="00B75344" w:rsidP="00B75344">
      <w:pPr>
        <w:bidi/>
        <w:spacing w:after="0" w:line="360" w:lineRule="auto"/>
        <w:jc w:val="both"/>
        <w:rPr>
          <w:rFonts w:ascii="Traditional Arabic" w:eastAsia="Times New Roman" w:hAnsi="Traditional Arabic" w:cs="Traditional Arabic"/>
          <w:b/>
          <w:bCs/>
          <w:sz w:val="32"/>
          <w:szCs w:val="32"/>
          <w:rtl/>
        </w:rPr>
      </w:pPr>
    </w:p>
    <w:p w14:paraId="55C459C5" w14:textId="77777777" w:rsidR="00265C0A" w:rsidRPr="000B766B" w:rsidRDefault="00265C0A" w:rsidP="00265C0A">
      <w:pPr>
        <w:bidi/>
        <w:spacing w:after="0" w:line="360" w:lineRule="auto"/>
        <w:jc w:val="both"/>
        <w:rPr>
          <w:rFonts w:ascii="Traditional Arabic" w:eastAsia="Times New Roman" w:hAnsi="Traditional Arabic" w:cs="Traditional Arabic"/>
          <w:b/>
          <w:bCs/>
          <w:sz w:val="32"/>
          <w:szCs w:val="32"/>
          <w:rtl/>
        </w:rPr>
      </w:pPr>
    </w:p>
    <w:p w14:paraId="463FC4DB" w14:textId="77777777" w:rsidR="00265C0A" w:rsidRPr="000B766B" w:rsidRDefault="00265C0A" w:rsidP="00265C0A">
      <w:pPr>
        <w:bidi/>
        <w:spacing w:after="0" w:line="360" w:lineRule="auto"/>
        <w:jc w:val="both"/>
        <w:rPr>
          <w:rFonts w:ascii="Traditional Arabic" w:eastAsia="Times New Roman" w:hAnsi="Traditional Arabic" w:cs="Traditional Arabic"/>
          <w:sz w:val="32"/>
          <w:szCs w:val="32"/>
          <w:rtl/>
        </w:rPr>
      </w:pPr>
    </w:p>
    <w:p w14:paraId="42927E0A" w14:textId="550335CB"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bookmarkStart w:id="4" w:name="_Hlk206660454"/>
      <w:r w:rsidRPr="000B766B">
        <w:rPr>
          <w:rFonts w:ascii="Traditional Arabic" w:eastAsia="Times New Roman" w:hAnsi="Traditional Arabic" w:cs="Traditional Arabic" w:hint="cs"/>
          <w:b/>
          <w:bCs/>
          <w:sz w:val="32"/>
          <w:szCs w:val="32"/>
          <w:rtl/>
        </w:rPr>
        <w:lastRenderedPageBreak/>
        <w:t>2/2/</w:t>
      </w:r>
      <w:r w:rsidR="00BC2E7B" w:rsidRPr="000B766B">
        <w:rPr>
          <w:rFonts w:ascii="Traditional Arabic" w:eastAsia="Times New Roman" w:hAnsi="Traditional Arabic" w:cs="Traditional Arabic" w:hint="cs"/>
          <w:b/>
          <w:bCs/>
          <w:sz w:val="32"/>
          <w:szCs w:val="32"/>
          <w:rtl/>
        </w:rPr>
        <w:t>5</w:t>
      </w:r>
      <w:r w:rsidRPr="000B766B">
        <w:rPr>
          <w:rFonts w:ascii="Traditional Arabic" w:eastAsia="Times New Roman" w:hAnsi="Traditional Arabic" w:cs="Traditional Arabic"/>
          <w:b/>
          <w:bCs/>
          <w:sz w:val="32"/>
          <w:szCs w:val="32"/>
          <w:rtl/>
        </w:rPr>
        <w:t xml:space="preserve"> أنظمة التدفق</w:t>
      </w:r>
      <w:r w:rsidRPr="000B766B">
        <w:rPr>
          <w:rFonts w:ascii="Traditional Arabic" w:eastAsia="Times New Roman" w:hAnsi="Traditional Arabic" w:cs="Traditional Arabic"/>
          <w:b/>
          <w:bCs/>
          <w:sz w:val="32"/>
          <w:szCs w:val="32"/>
        </w:rPr>
        <w:t xml:space="preserve">     FIFO / LIFO &amp; FEFO </w:t>
      </w:r>
    </w:p>
    <w:bookmarkEnd w:id="4"/>
    <w:p w14:paraId="08FA276B"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تعتبر أنظمة التدفق </w:t>
      </w:r>
      <w:r w:rsidRPr="000B766B">
        <w:rPr>
          <w:rFonts w:ascii="Traditional Arabic" w:eastAsia="Times New Roman" w:hAnsi="Traditional Arabic" w:cs="Traditional Arabic"/>
          <w:sz w:val="32"/>
          <w:szCs w:val="32"/>
        </w:rPr>
        <w:t xml:space="preserve">FIFO / LIFO &amp; FEFO </w:t>
      </w:r>
      <w:r w:rsidRPr="000B766B">
        <w:rPr>
          <w:rFonts w:ascii="Traditional Arabic" w:eastAsia="Times New Roman" w:hAnsi="Traditional Arabic" w:cs="Traditional Arabic"/>
          <w:sz w:val="32"/>
          <w:szCs w:val="32"/>
          <w:rtl/>
        </w:rPr>
        <w:t xml:space="preserve">من الأدوات الأساسية في إدارة عمليات المخزون والإنتاج في القطاع الصناعي، حيث تؤثر بشكل مباشر على كفاءة إدارة الموارد وتقليل الفاقد وزيادة الإنتاجية. نظام </w:t>
      </w:r>
      <w:r w:rsidRPr="000B766B">
        <w:rPr>
          <w:rFonts w:ascii="Traditional Arabic" w:eastAsia="Times New Roman" w:hAnsi="Traditional Arabic" w:cs="Traditional Arabic"/>
          <w:sz w:val="32"/>
          <w:szCs w:val="32"/>
        </w:rPr>
        <w:t>FIFO</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(العزاوي، 2019، ص. 77)</w:t>
      </w:r>
    </w:p>
    <w:p w14:paraId="7FC6E8EB" w14:textId="0DE763DE"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bookmarkStart w:id="5" w:name="_Hlk206660461"/>
      <w:r w:rsidRPr="000B766B">
        <w:rPr>
          <w:rFonts w:ascii="Traditional Arabic" w:eastAsia="Times New Roman" w:hAnsi="Traditional Arabic" w:cs="Traditional Arabic" w:hint="cs"/>
          <w:b/>
          <w:bCs/>
          <w:sz w:val="32"/>
          <w:szCs w:val="32"/>
          <w:rtl/>
        </w:rPr>
        <w:t>2/2/</w:t>
      </w:r>
      <w:r w:rsidR="00BC2E7B" w:rsidRPr="000B766B">
        <w:rPr>
          <w:rFonts w:ascii="Traditional Arabic" w:eastAsia="Times New Roman" w:hAnsi="Traditional Arabic" w:cs="Traditional Arabic" w:hint="cs"/>
          <w:b/>
          <w:bCs/>
          <w:sz w:val="32"/>
          <w:szCs w:val="32"/>
          <w:rtl/>
        </w:rPr>
        <w:t>6</w:t>
      </w:r>
      <w:r w:rsidRPr="000B766B">
        <w:rPr>
          <w:rFonts w:ascii="Traditional Arabic" w:eastAsia="Times New Roman" w:hAnsi="Traditional Arabic" w:cs="Traditional Arabic" w:hint="cs"/>
          <w:b/>
          <w:bCs/>
          <w:sz w:val="32"/>
          <w:szCs w:val="32"/>
          <w:rtl/>
        </w:rPr>
        <w:t xml:space="preserve"> </w:t>
      </w:r>
      <w:r w:rsidRPr="000B766B">
        <w:rPr>
          <w:rFonts w:ascii="Traditional Arabic" w:eastAsia="Times New Roman" w:hAnsi="Traditional Arabic" w:cs="Traditional Arabic"/>
          <w:b/>
          <w:bCs/>
          <w:sz w:val="32"/>
          <w:szCs w:val="32"/>
          <w:rtl/>
        </w:rPr>
        <w:t>التصنيع الرشيق (</w:t>
      </w:r>
      <w:r w:rsidRPr="000B766B">
        <w:rPr>
          <w:rFonts w:ascii="Traditional Arabic" w:eastAsia="Times New Roman" w:hAnsi="Traditional Arabic" w:cs="Traditional Arabic"/>
          <w:b/>
          <w:bCs/>
          <w:sz w:val="32"/>
          <w:szCs w:val="32"/>
        </w:rPr>
        <w:t>Lean Manufacturing</w:t>
      </w:r>
      <w:r w:rsidRPr="000B766B">
        <w:rPr>
          <w:rFonts w:ascii="Traditional Arabic" w:eastAsia="Times New Roman" w:hAnsi="Traditional Arabic" w:cs="Traditional Arabic"/>
          <w:b/>
          <w:bCs/>
          <w:sz w:val="32"/>
          <w:szCs w:val="32"/>
          <w:rtl/>
        </w:rPr>
        <w:t>)</w:t>
      </w:r>
    </w:p>
    <w:bookmarkEnd w:id="5"/>
    <w:p w14:paraId="0CE2704B"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يعتبر التصنيع الرشيق (</w:t>
      </w:r>
      <w:r w:rsidRPr="000B766B">
        <w:rPr>
          <w:rFonts w:ascii="Traditional Arabic" w:eastAsia="Times New Roman" w:hAnsi="Traditional Arabic" w:cs="Traditional Arabic"/>
          <w:sz w:val="32"/>
          <w:szCs w:val="32"/>
        </w:rPr>
        <w:t>Lean Manufacturing</w:t>
      </w:r>
      <w:r w:rsidRPr="000B766B">
        <w:rPr>
          <w:rFonts w:ascii="Traditional Arabic" w:eastAsia="Times New Roman" w:hAnsi="Traditional Arabic" w:cs="Traditional Arabic"/>
          <w:sz w:val="32"/>
          <w:szCs w:val="32"/>
          <w:rtl/>
        </w:rPr>
        <w:t>) من أهم المنهجيات الحديثة التي تهدف إلى تحسين كفاءة العمليات التصنيعية وتقليل الفاقد والأنشطة غير القيمة المضافة يقوم هذا المفهوم على أسس تنظيمية وتكنولوجية تعتمد على مبادئ التحسين المستمر، وإزالة الهدر بكافة أشكاله، وتحقيق أقصى قيمة للمستهلك من خلال تقليل التكاليف وتحسين الجودة.</w:t>
      </w:r>
      <w:r w:rsidRPr="000B766B">
        <w:rPr>
          <w:rFonts w:ascii="Traditional Arabic" w:eastAsia="Times New Roman" w:hAnsi="Traditional Arabic" w:cs="Traditional Arabic"/>
          <w:b/>
          <w:bCs/>
          <w:sz w:val="32"/>
          <w:szCs w:val="32"/>
        </w:rPr>
        <w:t xml:space="preserve">        (</w:t>
      </w:r>
      <w:r w:rsidRPr="000B766B">
        <w:rPr>
          <w:rFonts w:ascii="Times New Roman" w:eastAsia="Times New Roman" w:hAnsi="Times New Roman" w:cs="Times New Roman"/>
          <w:sz w:val="32"/>
          <w:szCs w:val="32"/>
        </w:rPr>
        <w:t>Mahadevan, 2019, p. 60</w:t>
      </w:r>
      <w:r w:rsidRPr="000B766B">
        <w:rPr>
          <w:rFonts w:ascii="Traditional Arabic" w:eastAsia="Times New Roman" w:hAnsi="Traditional Arabic" w:cs="Traditional Arabic"/>
          <w:b/>
          <w:bCs/>
          <w:sz w:val="32"/>
          <w:szCs w:val="32"/>
        </w:rPr>
        <w:t>)</w:t>
      </w:r>
    </w:p>
    <w:p w14:paraId="65FA9688" w14:textId="29F6D296"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يُعتمد في تطبيق التصنيع الرشيق على أدوات وتقنيات متعددة، منها نظام السحب (</w:t>
      </w:r>
      <w:r w:rsidRPr="000B766B">
        <w:rPr>
          <w:rFonts w:ascii="Traditional Arabic" w:eastAsia="Times New Roman" w:hAnsi="Traditional Arabic" w:cs="Traditional Arabic"/>
          <w:sz w:val="32"/>
          <w:szCs w:val="32"/>
        </w:rPr>
        <w:t>Pull System</w:t>
      </w:r>
      <w:r w:rsidRPr="000B766B">
        <w:rPr>
          <w:rFonts w:ascii="Traditional Arabic" w:eastAsia="Times New Roman" w:hAnsi="Traditional Arabic" w:cs="Traditional Arabic"/>
          <w:sz w:val="32"/>
          <w:szCs w:val="32"/>
          <w:rtl/>
        </w:rPr>
        <w:t>) الذي يضمن إنتاج المنتجات بناءً على الطلب الحقيقي بدلاً من التخزين المفرط، وتقنيات التوازن بين عمليات الإنتاج لتحقيق التدفق المستمر، بالإضافة إلى أدوات مثل (</w:t>
      </w:r>
      <w:r w:rsidRPr="000B766B">
        <w:rPr>
          <w:rFonts w:ascii="Traditional Arabic" w:eastAsia="Times New Roman" w:hAnsi="Traditional Arabic" w:cs="Traditional Arabic"/>
          <w:sz w:val="32"/>
          <w:szCs w:val="32"/>
        </w:rPr>
        <w:t>Kanban</w:t>
      </w:r>
      <w:r w:rsidRPr="000B766B">
        <w:rPr>
          <w:rFonts w:ascii="Traditional Arabic" w:eastAsia="Times New Roman" w:hAnsi="Traditional Arabic" w:cs="Traditional Arabic"/>
          <w:sz w:val="32"/>
          <w:szCs w:val="32"/>
          <w:rtl/>
        </w:rPr>
        <w:t xml:space="preserve">) </w:t>
      </w:r>
      <w:r w:rsidR="00184049">
        <w:rPr>
          <w:rFonts w:ascii="Traditional Arabic" w:eastAsia="Times New Roman" w:hAnsi="Traditional Arabic" w:cs="Traditional Arabic" w:hint="cs"/>
          <w:sz w:val="32"/>
          <w:szCs w:val="32"/>
          <w:rtl/>
        </w:rPr>
        <w:t xml:space="preserve">وأدوات </w:t>
      </w:r>
      <w:r w:rsidRPr="000B766B">
        <w:rPr>
          <w:rFonts w:ascii="Traditional Arabic" w:eastAsia="Times New Roman" w:hAnsi="Traditional Arabic" w:cs="Traditional Arabic"/>
          <w:sz w:val="32"/>
          <w:szCs w:val="32"/>
          <w:rtl/>
        </w:rPr>
        <w:t>(</w:t>
      </w:r>
      <w:r w:rsidRPr="000B766B">
        <w:rPr>
          <w:rFonts w:ascii="Traditional Arabic" w:eastAsia="Times New Roman" w:hAnsi="Traditional Arabic" w:cs="Traditional Arabic"/>
          <w:sz w:val="32"/>
          <w:szCs w:val="32"/>
        </w:rPr>
        <w:t>Kaizen</w:t>
      </w:r>
      <w:r w:rsidRPr="000B766B">
        <w:rPr>
          <w:rFonts w:ascii="Traditional Arabic" w:eastAsia="Times New Roman" w:hAnsi="Traditional Arabic" w:cs="Traditional Arabic"/>
          <w:sz w:val="32"/>
          <w:szCs w:val="32"/>
          <w:rtl/>
        </w:rPr>
        <w:t xml:space="preserve">) التي تسهل عمليات التحسين المستمر وتختصر زمن العمليات يهدف التصنيع الرشيق إلى بناء مرونة عالية في العمليات التصنيعية، مما يمكن المؤسسات من التكيف مع التغيرات السوقية والتقلبات في الطلب بشكل أكثر فاعلية. </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سلامة، 2017، ص. 99)</w:t>
      </w:r>
    </w:p>
    <w:p w14:paraId="596DBC77"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كما يركز على مشاركة العاملين وتشجيع الإبداع في تحديد المشكلات والحلول، الأمر الذي يعزز من كفاءة الفريق ويزيد من إنتاجية المصنع بشكل كبير. تبوأت تطبيقات التصنيع الرشيق مكانة مهمة في صناعات متعددة، خاصة الصناعية منها التي تتطلب سرعة استجابة عالية وتكاليف إنتاج منخفضة، مما يساهم في تعزيز القدرة التنافسية، وتحقيق رضا العملاء من خلال تقديم منتجات ذات جودة عالية في زمن قصير. رغم الفوائد المثمرة، إلا أن التنفيذ يتطلب تغييرات جذرية في ثقافة المؤسسة، وتدريب مستمر للموارد البشرية، ومرونة في تنظيم العمليات بما يتماشى </w:t>
      </w:r>
      <w:r w:rsidRPr="000B766B">
        <w:rPr>
          <w:rFonts w:ascii="Traditional Arabic" w:eastAsia="Times New Roman" w:hAnsi="Traditional Arabic" w:cs="Traditional Arabic"/>
          <w:sz w:val="32"/>
          <w:szCs w:val="32"/>
          <w:rtl/>
        </w:rPr>
        <w:lastRenderedPageBreak/>
        <w:t xml:space="preserve">مع المبادئ الرشيقة، فضلاً عن التعامل مع تحديات مقاومة التغيير وتوفير البنية التحتية التكنولوجية </w:t>
      </w:r>
      <w:r w:rsidRPr="000B766B">
        <w:rPr>
          <w:rFonts w:ascii="Traditional Arabic" w:eastAsia="Times New Roman" w:hAnsi="Traditional Arabic" w:cs="Traditional Arabic" w:hint="cs"/>
          <w:sz w:val="32"/>
          <w:szCs w:val="32"/>
          <w:rtl/>
        </w:rPr>
        <w:t>الداعمة.</w:t>
      </w:r>
      <w:r w:rsidRPr="000B766B">
        <w:rPr>
          <w:rFonts w:ascii="Traditional Arabic" w:eastAsia="Times New Roman" w:hAnsi="Traditional Arabic" w:cs="Traditional Arabic" w:hint="cs"/>
          <w:b/>
          <w:bCs/>
          <w:sz w:val="32"/>
          <w:szCs w:val="32"/>
          <w:rtl/>
        </w:rPr>
        <w:t xml:space="preserve"> </w:t>
      </w:r>
      <w:r w:rsidRPr="000B766B">
        <w:rPr>
          <w:rFonts w:ascii="Traditional Arabic" w:eastAsia="Times New Roman" w:hAnsi="Traditional Arabic" w:cs="Traditional Arabic"/>
          <w:sz w:val="32"/>
          <w:szCs w:val="32"/>
          <w:rtl/>
        </w:rPr>
        <w:t>(الطائي، 2020، ص. 121)</w:t>
      </w:r>
    </w:p>
    <w:p w14:paraId="38D1EE3A" w14:textId="0F315C8C" w:rsidR="00BC6B97" w:rsidRPr="000B766B" w:rsidRDefault="006F10C9" w:rsidP="000C474E">
      <w:p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sz w:val="32"/>
          <w:szCs w:val="32"/>
          <w:rtl/>
        </w:rPr>
        <w:t xml:space="preserve"> في النهاية، يُعد التصنيع الرشيق استراتيجية حاسمة لتعزيز الإنتاجية والتميز التنافسي في القطاع الصناعي، عبر تبني مبادئ الكفاءة، والتحسين المستمر، والتركيز على القيمة المضافة للعملاء، الأمر الذي يساهم بشكل مباشر في دعم النمو الاقتصادي ورفع مستوى الأداء المؤسسي. (قنديل، 2018، ص. 65)</w:t>
      </w:r>
    </w:p>
    <w:p w14:paraId="7A3B96E0" w14:textId="77777777" w:rsidR="000C474E" w:rsidRPr="000B766B" w:rsidRDefault="000C474E" w:rsidP="000C474E">
      <w:pPr>
        <w:bidi/>
        <w:spacing w:after="0" w:line="360" w:lineRule="auto"/>
        <w:jc w:val="both"/>
        <w:rPr>
          <w:rFonts w:ascii="Traditional Arabic" w:eastAsia="Times New Roman" w:hAnsi="Traditional Arabic" w:cs="Traditional Arabic"/>
          <w:b/>
          <w:bCs/>
          <w:sz w:val="32"/>
          <w:szCs w:val="32"/>
        </w:rPr>
      </w:pPr>
    </w:p>
    <w:p w14:paraId="05934BA4" w14:textId="699D6D31"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bookmarkStart w:id="6" w:name="_Hlk206660469"/>
      <w:r w:rsidRPr="000B766B">
        <w:rPr>
          <w:rFonts w:ascii="Traditional Arabic" w:eastAsia="Times New Roman" w:hAnsi="Traditional Arabic" w:cs="Traditional Arabic" w:hint="cs"/>
          <w:b/>
          <w:bCs/>
          <w:sz w:val="32"/>
          <w:szCs w:val="32"/>
          <w:rtl/>
        </w:rPr>
        <w:t>2/2/</w:t>
      </w:r>
      <w:r w:rsidR="00BC2E7B" w:rsidRPr="000B766B">
        <w:rPr>
          <w:rFonts w:ascii="Traditional Arabic" w:eastAsia="Times New Roman" w:hAnsi="Traditional Arabic" w:cs="Traditional Arabic" w:hint="cs"/>
          <w:b/>
          <w:bCs/>
          <w:sz w:val="32"/>
          <w:szCs w:val="32"/>
          <w:rtl/>
        </w:rPr>
        <w:t>7</w:t>
      </w:r>
      <w:r w:rsidRPr="000B766B">
        <w:rPr>
          <w:rFonts w:ascii="Traditional Arabic" w:eastAsia="Times New Roman" w:hAnsi="Traditional Arabic" w:cs="Traditional Arabic" w:hint="cs"/>
          <w:b/>
          <w:bCs/>
          <w:sz w:val="32"/>
          <w:szCs w:val="32"/>
          <w:rtl/>
        </w:rPr>
        <w:t xml:space="preserve"> نظرية</w:t>
      </w:r>
      <w:r w:rsidRPr="000B766B">
        <w:rPr>
          <w:rFonts w:ascii="Traditional Arabic" w:eastAsia="Times New Roman" w:hAnsi="Traditional Arabic" w:cs="Traditional Arabic"/>
          <w:b/>
          <w:bCs/>
          <w:sz w:val="32"/>
          <w:szCs w:val="32"/>
          <w:rtl/>
        </w:rPr>
        <w:t xml:space="preserve"> (</w:t>
      </w:r>
      <w:r w:rsidRPr="000B766B">
        <w:rPr>
          <w:rFonts w:ascii="Traditional Arabic" w:eastAsia="Times New Roman" w:hAnsi="Traditional Arabic" w:cs="Traditional Arabic"/>
          <w:b/>
          <w:bCs/>
          <w:sz w:val="32"/>
          <w:szCs w:val="32"/>
        </w:rPr>
        <w:t>SMED</w:t>
      </w:r>
      <w:r w:rsidRPr="000B766B">
        <w:rPr>
          <w:rFonts w:ascii="Traditional Arabic" w:eastAsia="Times New Roman" w:hAnsi="Traditional Arabic" w:cs="Traditional Arabic"/>
          <w:b/>
          <w:bCs/>
          <w:sz w:val="32"/>
          <w:szCs w:val="32"/>
          <w:rtl/>
        </w:rPr>
        <w:t>)</w:t>
      </w:r>
    </w:p>
    <w:bookmarkEnd w:id="6"/>
    <w:p w14:paraId="7EC98A8C"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تعد نظرية </w:t>
      </w:r>
      <w:r w:rsidRPr="000B766B">
        <w:rPr>
          <w:rFonts w:ascii="Times New Roman" w:eastAsia="Times New Roman" w:hAnsi="Times New Roman" w:cs="Times New Roman"/>
          <w:sz w:val="28"/>
          <w:szCs w:val="28"/>
        </w:rPr>
        <w:t>SMED) Single Minute Exchange of Die</w:t>
      </w:r>
      <w:r w:rsidRPr="000B766B">
        <w:rPr>
          <w:rFonts w:ascii="Times New Roman" w:eastAsia="Times New Roman" w:hAnsi="Times New Roman" w:cs="Times New Roman"/>
          <w:sz w:val="28"/>
          <w:szCs w:val="28"/>
          <w:rtl/>
        </w:rPr>
        <w:t>)</w:t>
      </w:r>
      <w:r w:rsidRPr="000B766B">
        <w:rPr>
          <w:rFonts w:ascii="Traditional Arabic" w:eastAsia="Times New Roman" w:hAnsi="Traditional Arabic" w:cs="Traditional Arabic"/>
          <w:sz w:val="28"/>
          <w:szCs w:val="28"/>
          <w:rtl/>
        </w:rPr>
        <w:t xml:space="preserve"> </w:t>
      </w:r>
      <w:r w:rsidRPr="000B766B">
        <w:rPr>
          <w:rFonts w:ascii="Traditional Arabic" w:eastAsia="Times New Roman" w:hAnsi="Traditional Arabic" w:cs="Traditional Arabic"/>
          <w:sz w:val="32"/>
          <w:szCs w:val="32"/>
          <w:rtl/>
        </w:rPr>
        <w:t xml:space="preserve">من الأدوات الفعالة في تحسين كفاءة عمليات الإنتاج وتقليل أوقات التوقف غير الإنتاجي. تعتمد هذه النظرية على مبدأ تقليل زمن تغيير الأدوات والتعديلات على الآلات إلى أقل من دقيقة واحدة، مما يتيح تكرار عمليات التبديل بسرعة وكفاءة عالية. يتطلب تطبيق </w:t>
      </w:r>
      <w:r w:rsidRPr="000B766B">
        <w:rPr>
          <w:rFonts w:ascii="Traditional Arabic" w:eastAsia="Times New Roman" w:hAnsi="Traditional Arabic" w:cs="Traditional Arabic"/>
          <w:sz w:val="32"/>
          <w:szCs w:val="32"/>
        </w:rPr>
        <w:t>SMED</w:t>
      </w:r>
      <w:r w:rsidRPr="000B766B">
        <w:rPr>
          <w:rFonts w:ascii="Traditional Arabic" w:eastAsia="Times New Roman" w:hAnsi="Traditional Arabic" w:cs="Traditional Arabic"/>
          <w:sz w:val="32"/>
          <w:szCs w:val="32"/>
          <w:rtl/>
        </w:rPr>
        <w:t xml:space="preserve"> تقييم دقيق للعمليات وإعادة تصميمها بطريقة تسمح بفصل الأنشطة الداخلية عن الخارجية، بحيث يتم تحويل الأعمال التي يمكن أداؤها أثناء توقف الآلة إلى أنشطة خارجية، مما يختصر زمن التوقف بشكل كبير. العامل الرئيسي لتحقيق فعالية </w:t>
      </w:r>
      <w:r w:rsidRPr="000B766B">
        <w:rPr>
          <w:rFonts w:ascii="Traditional Arabic" w:eastAsia="Times New Roman" w:hAnsi="Traditional Arabic" w:cs="Traditional Arabic"/>
          <w:sz w:val="32"/>
          <w:szCs w:val="32"/>
        </w:rPr>
        <w:t>SMED</w:t>
      </w:r>
      <w:r w:rsidRPr="000B766B">
        <w:rPr>
          <w:rFonts w:ascii="Traditional Arabic" w:eastAsia="Times New Roman" w:hAnsi="Traditional Arabic" w:cs="Traditional Arabic"/>
          <w:sz w:val="32"/>
          <w:szCs w:val="32"/>
          <w:rtl/>
        </w:rPr>
        <w:t xml:space="preserve"> هو تدريب الفرق الفنية على الالتزام بإجراءات موحدة وتطوير أدوات وتقنيات تساعد على تسهيل عمليات التبديل، مع وجود نظام موجه للمراقبة والتقييم المستمر لأداء العملية. (منصور، 2016، ص. 112)</w:t>
      </w:r>
    </w:p>
    <w:p w14:paraId="14D51100"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بالإضافة إلى ذلك، يتوجب دمج هذه النظرية مع استراتيجيات أخرى مثل التصنيع الرشيق (</w:t>
      </w:r>
      <w:r w:rsidRPr="000B766B">
        <w:rPr>
          <w:rFonts w:ascii="Traditional Arabic" w:eastAsia="Times New Roman" w:hAnsi="Traditional Arabic" w:cs="Traditional Arabic"/>
          <w:sz w:val="32"/>
          <w:szCs w:val="32"/>
        </w:rPr>
        <w:t>Lean Manufacturing</w:t>
      </w:r>
      <w:r w:rsidRPr="000B766B">
        <w:rPr>
          <w:rFonts w:ascii="Traditional Arabic" w:eastAsia="Times New Roman" w:hAnsi="Traditional Arabic" w:cs="Traditional Arabic"/>
          <w:sz w:val="32"/>
          <w:szCs w:val="32"/>
          <w:rtl/>
        </w:rPr>
        <w:t xml:space="preserve">) لضمان الاستفادة القصوى من التحسينات وتوحيد الجهود نحو تقليل المهدرات وزيادة الإنتاجية. من خلال تطبيق </w:t>
      </w:r>
      <w:r w:rsidRPr="000B766B">
        <w:rPr>
          <w:rFonts w:ascii="Traditional Arabic" w:eastAsia="Times New Roman" w:hAnsi="Traditional Arabic" w:cs="Traditional Arabic"/>
          <w:sz w:val="32"/>
          <w:szCs w:val="32"/>
        </w:rPr>
        <w:t>SMED</w:t>
      </w:r>
      <w:r w:rsidRPr="000B766B">
        <w:rPr>
          <w:rFonts w:ascii="Traditional Arabic" w:eastAsia="Times New Roman" w:hAnsi="Traditional Arabic" w:cs="Traditional Arabic"/>
          <w:sz w:val="32"/>
          <w:szCs w:val="32"/>
          <w:rtl/>
        </w:rPr>
        <w:t xml:space="preserve"> بشكل منهجي، يمكن للمصانع تحسين وقت التشغيل، تقليل التكاليف، وتحقيق مرونة أكبر في التعامل مع متطلبات السوق المتغيرة، مما يؤدي بالتالي إلى تعزيز القدرة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التنافسية للمؤسسة وإحداث أثر إيجابي مباشر على الأداء الإنتاجي والكفاءة التشغيلية بشكل عام. (عبد الله، 2015، ص. 83)</w:t>
      </w:r>
    </w:p>
    <w:p w14:paraId="4CF9F575" w14:textId="0B3332E2"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bookmarkStart w:id="7" w:name="_Hlk206660476"/>
      <w:r w:rsidRPr="000B766B">
        <w:rPr>
          <w:rFonts w:ascii="Traditional Arabic" w:eastAsia="Times New Roman" w:hAnsi="Traditional Arabic" w:cs="Traditional Arabic" w:hint="cs"/>
          <w:b/>
          <w:bCs/>
          <w:sz w:val="32"/>
          <w:szCs w:val="32"/>
          <w:rtl/>
        </w:rPr>
        <w:lastRenderedPageBreak/>
        <w:t>2/2/</w:t>
      </w:r>
      <w:r w:rsidR="00FE2C4F" w:rsidRPr="000B766B">
        <w:rPr>
          <w:rFonts w:ascii="Traditional Arabic" w:eastAsia="Times New Roman" w:hAnsi="Traditional Arabic" w:cs="Traditional Arabic" w:hint="cs"/>
          <w:b/>
          <w:bCs/>
          <w:sz w:val="32"/>
          <w:szCs w:val="32"/>
          <w:rtl/>
        </w:rPr>
        <w:t>8</w:t>
      </w:r>
      <w:r w:rsidRPr="000B766B">
        <w:rPr>
          <w:rFonts w:ascii="Traditional Arabic" w:eastAsia="Times New Roman" w:hAnsi="Traditional Arabic" w:cs="Traditional Arabic"/>
          <w:b/>
          <w:bCs/>
          <w:sz w:val="32"/>
          <w:szCs w:val="32"/>
          <w:rtl/>
        </w:rPr>
        <w:t xml:space="preserve"> نظرية (</w:t>
      </w:r>
      <w:r w:rsidRPr="000B766B">
        <w:rPr>
          <w:rFonts w:ascii="Traditional Arabic" w:eastAsia="Times New Roman" w:hAnsi="Traditional Arabic" w:cs="Traditional Arabic"/>
          <w:b/>
          <w:bCs/>
          <w:sz w:val="32"/>
          <w:szCs w:val="32"/>
        </w:rPr>
        <w:t>VSM</w:t>
      </w:r>
      <w:r w:rsidRPr="000B766B">
        <w:rPr>
          <w:rFonts w:ascii="Traditional Arabic" w:eastAsia="Times New Roman" w:hAnsi="Traditional Arabic" w:cs="Traditional Arabic"/>
          <w:b/>
          <w:bCs/>
          <w:sz w:val="32"/>
          <w:szCs w:val="32"/>
          <w:rtl/>
        </w:rPr>
        <w:t>)</w:t>
      </w:r>
    </w:p>
    <w:bookmarkEnd w:id="7"/>
    <w:p w14:paraId="2C4A55C8"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تُعد نظرية </w:t>
      </w:r>
      <w:r w:rsidRPr="000B766B">
        <w:rPr>
          <w:rFonts w:ascii="Times New Roman" w:eastAsia="Times New Roman" w:hAnsi="Times New Roman" w:cs="Times New Roman"/>
          <w:sz w:val="28"/>
          <w:szCs w:val="28"/>
        </w:rPr>
        <w:t>VSM) Value Stream Mapping</w:t>
      </w:r>
      <w:r w:rsidRPr="000B766B">
        <w:rPr>
          <w:rFonts w:ascii="Times New Roman" w:eastAsia="Times New Roman" w:hAnsi="Times New Roman" w:cs="Times New Roman"/>
          <w:sz w:val="28"/>
          <w:szCs w:val="28"/>
          <w:rtl/>
        </w:rPr>
        <w:t xml:space="preserve">) </w:t>
      </w:r>
      <w:r w:rsidRPr="000B766B">
        <w:rPr>
          <w:rFonts w:ascii="Traditional Arabic" w:eastAsia="Times New Roman" w:hAnsi="Traditional Arabic" w:cs="Traditional Arabic"/>
          <w:sz w:val="32"/>
          <w:szCs w:val="32"/>
          <w:rtl/>
        </w:rPr>
        <w:t>من الأدوات التحليلية المهمة في إدارة العمليات الصناعية، حيث تركز على تصوّر وتوثيق تدفق القيمة عبر سلسلة العمليات الإنتاجية بشكل شامل. تهدف هذه النظرية إلى تحديد أمثلة الضياع والهدر، وتحليل الفجوات بين العمليات الحالية والمثلى، بهدف تحسين الكفاءة وتقليل الزمن المستهلك في العمليات. (بدر، 2019، ص. 90)</w:t>
      </w:r>
    </w:p>
    <w:p w14:paraId="3AC9B00D"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يعتمد تطبيق </w:t>
      </w:r>
      <w:r w:rsidRPr="000B766B">
        <w:rPr>
          <w:rFonts w:ascii="Traditional Arabic" w:eastAsia="Times New Roman" w:hAnsi="Traditional Arabic" w:cs="Traditional Arabic"/>
          <w:sz w:val="32"/>
          <w:szCs w:val="32"/>
        </w:rPr>
        <w:t>VSM</w:t>
      </w:r>
      <w:r w:rsidRPr="000B766B">
        <w:rPr>
          <w:rFonts w:ascii="Traditional Arabic" w:eastAsia="Times New Roman" w:hAnsi="Traditional Arabic" w:cs="Traditional Arabic"/>
          <w:sz w:val="32"/>
          <w:szCs w:val="32"/>
          <w:rtl/>
        </w:rPr>
        <w:t xml:space="preserve"> على إنشاء خريطة مرئية تبيّن كل خطوة من خطوات الإنتاج، مع قياس المقاييس الأساسية مثل زمن التشغيل، الانتظار، والتكدس، مما يسهل تحديد مناطق القصور واتخاذ القرارات الفعالة لتحسين الأداء. يُعتبر هذا النهج أداة استراتيجية تدعم جهود التبسيط، والتقليل من الاعتمادية على الموارد غير الضرورية، وزيادة معدل التدفق، وتعزيز التنسيق بين مختلف أجزاء العملية. وعلى الرغم من تطبيقه بشكل واسع في الصناعات ذات الحجم الكبير، إلا أن فعاليته تتطلب تفكيرًا دقيقًا وتعاونًا بين فرق متعددة لضمان دقة البيانات، وكذلك التزامًا من الإدارة العليا بتنفيذ التحسينات المقترحة. (النمر، 2021، ص. 104)</w:t>
      </w:r>
    </w:p>
    <w:p w14:paraId="6673A6C1"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يمكن القول </w:t>
      </w:r>
      <w:proofErr w:type="gramStart"/>
      <w:r w:rsidRPr="000B766B">
        <w:rPr>
          <w:rFonts w:ascii="Traditional Arabic" w:eastAsia="Times New Roman" w:hAnsi="Traditional Arabic" w:cs="Traditional Arabic"/>
          <w:sz w:val="32"/>
          <w:szCs w:val="32"/>
          <w:rtl/>
        </w:rPr>
        <w:t>أن</w:t>
      </w:r>
      <w:proofErr w:type="gramEnd"/>
      <w:r w:rsidRPr="000B766B">
        <w:rPr>
          <w:rFonts w:ascii="Traditional Arabic" w:eastAsia="Times New Roman" w:hAnsi="Traditional Arabic" w:cs="Traditional Arabic"/>
          <w:sz w:val="32"/>
          <w:szCs w:val="32"/>
          <w:rtl/>
        </w:rPr>
        <w:t xml:space="preserve"> </w:t>
      </w:r>
      <w:r w:rsidRPr="000B766B">
        <w:rPr>
          <w:rFonts w:ascii="Traditional Arabic" w:eastAsia="Times New Roman" w:hAnsi="Traditional Arabic" w:cs="Traditional Arabic"/>
          <w:sz w:val="32"/>
          <w:szCs w:val="32"/>
        </w:rPr>
        <w:t>VSM</w:t>
      </w:r>
      <w:r w:rsidRPr="000B766B">
        <w:rPr>
          <w:rFonts w:ascii="Traditional Arabic" w:eastAsia="Times New Roman" w:hAnsi="Traditional Arabic" w:cs="Traditional Arabic"/>
          <w:sz w:val="32"/>
          <w:szCs w:val="32"/>
          <w:rtl/>
        </w:rPr>
        <w:t xml:space="preserve"> يساهم بشكل كبير في تعزيز الرؤية الشاملة، ويفتح آفاقًا جديدة للتحسين المستمر من خلال تحديد الخطوات غير المضافة للقيمة، وتحليل الأسباب الجذرية للمشكلات، مما يجعل العملية أكثر مرونة، واستجابة لاحتياجات السوق المتغيرة، وبالتالي يسهم بشكل مباشر في رفع الإنتاجية والجودة والربحية في القطاع الصناعي. (ياسين، 2020، ص. 73)</w:t>
      </w:r>
    </w:p>
    <w:p w14:paraId="20BFD7F7" w14:textId="77777777" w:rsidR="00BC6B97" w:rsidRPr="000B766B" w:rsidRDefault="00BC6B97" w:rsidP="00BC6B97">
      <w:pPr>
        <w:bidi/>
        <w:spacing w:after="0" w:line="360" w:lineRule="auto"/>
        <w:jc w:val="both"/>
        <w:rPr>
          <w:rFonts w:ascii="Traditional Arabic" w:eastAsia="Times New Roman" w:hAnsi="Traditional Arabic" w:cs="Traditional Arabic"/>
          <w:sz w:val="32"/>
          <w:szCs w:val="32"/>
          <w:rtl/>
        </w:rPr>
      </w:pPr>
    </w:p>
    <w:p w14:paraId="4C888567" w14:textId="77777777" w:rsidR="00BC6B97" w:rsidRPr="000B766B" w:rsidRDefault="00BC6B97" w:rsidP="00BC6B97">
      <w:pPr>
        <w:bidi/>
        <w:spacing w:after="0" w:line="360" w:lineRule="auto"/>
        <w:jc w:val="both"/>
        <w:rPr>
          <w:rFonts w:ascii="Traditional Arabic" w:eastAsia="Times New Roman" w:hAnsi="Traditional Arabic" w:cs="Traditional Arabic"/>
          <w:sz w:val="32"/>
          <w:szCs w:val="32"/>
          <w:rtl/>
        </w:rPr>
      </w:pPr>
    </w:p>
    <w:p w14:paraId="3469B4F8" w14:textId="77777777" w:rsidR="00BC6B97" w:rsidRPr="000B766B" w:rsidRDefault="00BC6B97" w:rsidP="00BC6B97">
      <w:pPr>
        <w:bidi/>
        <w:spacing w:after="0" w:line="360" w:lineRule="auto"/>
        <w:jc w:val="both"/>
        <w:rPr>
          <w:rFonts w:ascii="Traditional Arabic" w:eastAsia="Times New Roman" w:hAnsi="Traditional Arabic" w:cs="Traditional Arabic"/>
          <w:sz w:val="32"/>
          <w:szCs w:val="32"/>
          <w:rtl/>
        </w:rPr>
      </w:pPr>
    </w:p>
    <w:p w14:paraId="055F7A09" w14:textId="77777777" w:rsidR="00BC6B97" w:rsidRPr="000B766B" w:rsidRDefault="00BC6B97" w:rsidP="00BC6B97">
      <w:pPr>
        <w:bidi/>
        <w:spacing w:after="0" w:line="360" w:lineRule="auto"/>
        <w:jc w:val="both"/>
        <w:rPr>
          <w:rFonts w:ascii="Traditional Arabic" w:eastAsia="Times New Roman" w:hAnsi="Traditional Arabic" w:cs="Traditional Arabic"/>
          <w:sz w:val="32"/>
          <w:szCs w:val="32"/>
          <w:rtl/>
        </w:rPr>
      </w:pPr>
    </w:p>
    <w:p w14:paraId="30F7CEE8" w14:textId="77777777" w:rsidR="00BC6B97" w:rsidRPr="000B766B" w:rsidRDefault="00BC6B97" w:rsidP="00BC6B97">
      <w:pPr>
        <w:bidi/>
        <w:spacing w:after="0" w:line="360" w:lineRule="auto"/>
        <w:jc w:val="both"/>
        <w:rPr>
          <w:rFonts w:ascii="Traditional Arabic" w:eastAsia="Times New Roman" w:hAnsi="Traditional Arabic" w:cs="Traditional Arabic"/>
          <w:sz w:val="32"/>
          <w:szCs w:val="32"/>
        </w:rPr>
      </w:pPr>
    </w:p>
    <w:p w14:paraId="7DD1379D" w14:textId="4B22BDC1"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bookmarkStart w:id="8" w:name="_Hlk206660484"/>
      <w:r w:rsidRPr="000B766B">
        <w:rPr>
          <w:rFonts w:ascii="Traditional Arabic" w:eastAsia="Times New Roman" w:hAnsi="Traditional Arabic" w:cs="Traditional Arabic" w:hint="cs"/>
          <w:b/>
          <w:bCs/>
          <w:sz w:val="32"/>
          <w:szCs w:val="32"/>
          <w:rtl/>
        </w:rPr>
        <w:lastRenderedPageBreak/>
        <w:t>2/2/</w:t>
      </w:r>
      <w:r w:rsidR="00FE2C4F" w:rsidRPr="000B766B">
        <w:rPr>
          <w:rFonts w:ascii="Traditional Arabic" w:eastAsia="Times New Roman" w:hAnsi="Traditional Arabic" w:cs="Traditional Arabic" w:hint="cs"/>
          <w:b/>
          <w:bCs/>
          <w:sz w:val="32"/>
          <w:szCs w:val="32"/>
          <w:rtl/>
        </w:rPr>
        <w:t>9</w:t>
      </w:r>
      <w:r w:rsidRPr="000B766B">
        <w:rPr>
          <w:rFonts w:ascii="Traditional Arabic" w:eastAsia="Times New Roman" w:hAnsi="Traditional Arabic" w:cs="Traditional Arabic"/>
          <w:b/>
          <w:bCs/>
          <w:sz w:val="32"/>
          <w:szCs w:val="32"/>
          <w:rtl/>
        </w:rPr>
        <w:t xml:space="preserve"> الذكاء الاصطناعي في إدارة العمليات</w:t>
      </w:r>
    </w:p>
    <w:bookmarkEnd w:id="8"/>
    <w:p w14:paraId="5E4F8BC0"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يُعَدُّ الذكاء الاصطناعي من أبرز التقنيات الحديثة التي أحدثت تحولاً في إدارة العمليات الصناعية، حيث يعتمد على تحليل البيانات الكبير والمعرفة الآلية لتطوير وتسهيل اتخاذ القرارات وتحسين الأداء التشغيلي. يُمكن استخدام تقنيات الذكاء الاصطناعي في مراقبة الأداء في الوقت الحقيقي، التنبؤ بالأعطال، وتحسين جداول الإنتاج، مما يسهم في تقليص الوقت والتكلفة</w:t>
      </w:r>
      <w:r w:rsidRPr="000B766B">
        <w:rPr>
          <w:rFonts w:ascii="Traditional Arabic" w:eastAsia="Times New Roman" w:hAnsi="Traditional Arabic" w:cs="Traditional Arabic"/>
          <w:b/>
          <w:bCs/>
          <w:sz w:val="32"/>
          <w:szCs w:val="32"/>
          <w:rtl/>
        </w:rPr>
        <w:t>. (</w:t>
      </w:r>
      <w:r w:rsidRPr="000B766B">
        <w:rPr>
          <w:rFonts w:ascii="Traditional Arabic" w:eastAsia="Times New Roman" w:hAnsi="Traditional Arabic" w:cs="Traditional Arabic"/>
          <w:sz w:val="32"/>
          <w:szCs w:val="32"/>
          <w:rtl/>
        </w:rPr>
        <w:t>الخالدي، 2017، ص. 117</w:t>
      </w:r>
      <w:r w:rsidRPr="000B766B">
        <w:rPr>
          <w:rFonts w:ascii="Traditional Arabic" w:eastAsia="Times New Roman" w:hAnsi="Traditional Arabic" w:cs="Traditional Arabic"/>
          <w:b/>
          <w:bCs/>
          <w:sz w:val="32"/>
          <w:szCs w:val="32"/>
          <w:rtl/>
        </w:rPr>
        <w:t>)</w:t>
      </w:r>
    </w:p>
    <w:p w14:paraId="2CB13F8F"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 xml:space="preserve">من شأن هذه التقنية أن تُمكّن المؤسسات من التفاعل السريع مع المتغيرات السوقية، وتحقيق مرونة أعلى في عملياتها، إضافةً إلى زيادة مستوى التوافق مع متطلبات الجودة والكفاءة. يُعزز تطبيق الذكاء الاصطناعي من قدرات أنظمة الصيانة المُتكاملة، حيث يُستخدم التعلم الآلي لتحليل البيانات التشغيلية وتحديد أنماط الأعطال قبل حدوثها، مما يقلل من نسبة الأعطال غير المتوقعة ويخفض زمن التوقف. كما يُسهم في تحسين إدارة المخزون، من خلال التنبؤ بالطلب وتخصيص الموارد بشكل أدق، الأمر الذي يؤدي إلى تقليل الهدر وتحقيق أقصى استفادة من الموارد. </w:t>
      </w:r>
      <w:r w:rsidRPr="000B766B">
        <w:rPr>
          <w:rFonts w:ascii="Traditional Arabic" w:eastAsia="Times New Roman" w:hAnsi="Traditional Arabic" w:cs="Traditional Arabic"/>
          <w:b/>
          <w:bCs/>
          <w:sz w:val="32"/>
          <w:szCs w:val="32"/>
          <w:rtl/>
        </w:rPr>
        <w:t>(</w:t>
      </w:r>
      <w:r w:rsidRPr="000B766B">
        <w:rPr>
          <w:rFonts w:ascii="Times New Roman" w:eastAsia="Times New Roman" w:hAnsi="Times New Roman" w:cs="Times New Roman"/>
          <w:sz w:val="32"/>
          <w:szCs w:val="32"/>
        </w:rPr>
        <w:t>Slack &amp; Brandon-Jones, 2020, p. 107</w:t>
      </w:r>
      <w:r w:rsidRPr="000B766B">
        <w:rPr>
          <w:rFonts w:ascii="Times New Roman" w:eastAsia="Times New Roman" w:hAnsi="Times New Roman" w:cs="Times New Roman"/>
          <w:b/>
          <w:bCs/>
          <w:sz w:val="32"/>
          <w:szCs w:val="32"/>
          <w:rtl/>
        </w:rPr>
        <w:t>)</w:t>
      </w:r>
    </w:p>
    <w:p w14:paraId="26E01FA0" w14:textId="14B5C00D"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على مستوى القرارات الإستراتيجية، يوفر الذكاء الاصطناعي أدوات دعم قوية تعتمد على النماذج التنبئية والتحليل الإحصائي، مما يُعزز قدرة المديرين على اتخاذ قرارات أكثر موضوعية وشفافية. مع ذلك، يواجه تطبيق الذكاء الاصطناعي تحديات متعلقة بالمخاطر الأخلاقية، خصوصًا في مسألة الاعتماد المُفرط على الآلات وتجاهل العنصر البشري، بالإضافة إلى </w:t>
      </w:r>
      <w:r w:rsidR="00510D4D" w:rsidRPr="000B766B">
        <w:rPr>
          <w:rFonts w:ascii="Traditional Arabic" w:eastAsia="Times New Roman" w:hAnsi="Traditional Arabic" w:cs="Traditional Arabic" w:hint="cs"/>
          <w:sz w:val="32"/>
          <w:szCs w:val="32"/>
          <w:rtl/>
        </w:rPr>
        <w:t>أخطار</w:t>
      </w:r>
      <w:r w:rsidRPr="000B766B">
        <w:rPr>
          <w:rFonts w:ascii="Traditional Arabic" w:eastAsia="Times New Roman" w:hAnsi="Traditional Arabic" w:cs="Traditional Arabic"/>
          <w:sz w:val="32"/>
          <w:szCs w:val="32"/>
          <w:rtl/>
        </w:rPr>
        <w:t xml:space="preserve"> الاختراقات الأمنية، ونقص الكوادر المؤهلة لتصميم وصيانة أنظمة الذكاء الاصطناعي.</w:t>
      </w:r>
      <w:r w:rsidRPr="000B766B">
        <w:rPr>
          <w:rFonts w:ascii="Traditional Arabic" w:eastAsia="Times New Roman" w:hAnsi="Traditional Arabic" w:cs="Traditional Arabic"/>
          <w:sz w:val="32"/>
          <w:szCs w:val="32"/>
        </w:rPr>
        <w:t xml:space="preserve"> </w:t>
      </w:r>
      <w:r w:rsidRPr="000B766B">
        <w:rPr>
          <w:rFonts w:ascii="Times New Roman" w:eastAsia="Times New Roman" w:hAnsi="Times New Roman" w:cs="Times New Roman"/>
          <w:b/>
          <w:bCs/>
          <w:sz w:val="32"/>
          <w:szCs w:val="32"/>
        </w:rPr>
        <w:t>(</w:t>
      </w:r>
      <w:r w:rsidRPr="000B766B">
        <w:rPr>
          <w:rFonts w:ascii="Times New Roman" w:eastAsia="Times New Roman" w:hAnsi="Times New Roman" w:cs="Times New Roman"/>
          <w:sz w:val="32"/>
          <w:szCs w:val="32"/>
        </w:rPr>
        <w:t>Robbins, 2016, p. 88)</w:t>
      </w:r>
    </w:p>
    <w:p w14:paraId="7F2A0C52" w14:textId="77777777" w:rsidR="006F10C9" w:rsidRPr="000B766B" w:rsidRDefault="006F10C9" w:rsidP="006F10C9">
      <w:pPr>
        <w:bidi/>
        <w:spacing w:after="0" w:line="360" w:lineRule="auto"/>
        <w:jc w:val="both"/>
        <w:rPr>
          <w:rFonts w:ascii="Traditional Arabic" w:eastAsia="Times New Roman" w:hAnsi="Traditional Arabic" w:cs="Traditional Arabic"/>
          <w:sz w:val="36"/>
          <w:szCs w:val="36"/>
          <w:rtl/>
        </w:rPr>
      </w:pPr>
      <w:r w:rsidRPr="000B766B">
        <w:rPr>
          <w:rFonts w:ascii="Traditional Arabic" w:eastAsia="Times New Roman" w:hAnsi="Traditional Arabic" w:cs="Traditional Arabic"/>
          <w:sz w:val="32"/>
          <w:szCs w:val="32"/>
          <w:rtl/>
        </w:rPr>
        <w:t xml:space="preserve"> لذلك، يتطلب دمج هذه التقنية في إدارة العمليات وضع سياسات واضحة تضمن الشفافية، الأخلاق، والأمن، مع توفير برامج تدريب وتطوير مكثفة للكوادر العاملة. في ظل التطور المستمر لهذه التقنية، تظل أمام المؤسسات فرصة ثمينة للاستفادة من إمكانياتها لتعزيز الكفاءة الإنتاجية، وتقديم منتجات ذات جودة أعلى، وتحقيق ميزة تنافسية مستدامة في السوق العالمية.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b/>
          <w:bCs/>
          <w:sz w:val="32"/>
          <w:szCs w:val="32"/>
        </w:rPr>
        <w:t>(</w:t>
      </w:r>
      <w:r w:rsidRPr="000B766B">
        <w:rPr>
          <w:rFonts w:ascii="Times New Roman" w:eastAsia="Times New Roman" w:hAnsi="Times New Roman" w:cs="Times New Roman"/>
          <w:sz w:val="32"/>
          <w:szCs w:val="32"/>
        </w:rPr>
        <w:t>Wild, 2018, p. 96</w:t>
      </w:r>
      <w:r w:rsidRPr="000B766B">
        <w:rPr>
          <w:rFonts w:ascii="Times New Roman" w:eastAsia="Times New Roman" w:hAnsi="Times New Roman" w:cs="Times New Roman"/>
          <w:b/>
          <w:bCs/>
          <w:sz w:val="36"/>
          <w:szCs w:val="36"/>
        </w:rPr>
        <w:t>)</w:t>
      </w:r>
    </w:p>
    <w:p w14:paraId="0B27A5C5" w14:textId="1EC21315" w:rsidR="006F10C9" w:rsidRPr="000B766B" w:rsidRDefault="00936D53"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lastRenderedPageBreak/>
        <w:t xml:space="preserve"> </w:t>
      </w:r>
      <w:r w:rsidR="006F10C9" w:rsidRPr="000B766B">
        <w:rPr>
          <w:rFonts w:ascii="Traditional Arabic" w:eastAsia="Times New Roman" w:hAnsi="Traditional Arabic" w:cs="Traditional Arabic"/>
          <w:b/>
          <w:bCs/>
          <w:sz w:val="32"/>
          <w:szCs w:val="32"/>
          <w:rtl/>
        </w:rPr>
        <w:t>تعريف الذكاء الاصطناعي ودوره</w:t>
      </w:r>
    </w:p>
    <w:p w14:paraId="0B0F3356"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يشير الذكاء الاصطناعي إلى مجموعة من التقنيات والنماذج الحاسوبية التي تمكن الآلات من محاكاة القدرات الذهنية البشرية، كالتحليل، واتخاذ القرارات، والتعلم من البيانات. يُعدُّ الذكاء الاصطناعي من الأدوات الحاسمة التي تُستخدم في تحسين إدارة العمليات الصناعية، حيث يسهم في أتمتة المهام المعقدة وتحليل البيانات بشكل أسرع وأكثر دقة مما يتيح للمؤسسات اتخاذ قرارات استراتيجية بشكل أكثر فاعلية. تتنوع تطبيقات الذكاء الاصطناعي بين أنظمة التنبؤ، وخوارزميات التعلم الآلي، ومعالجة البيانات الضخمة، حيث يُمكن توظيفه لتحليل عمليات الإنتاج وتحسين تدفق العمل، مما يساهم في تقليل الأخطاء، وخفض الكلفة، وزيادة الإنتاجية الكلية. يلعب الذكاء الاصطناعي دورًا محوريًا في دعم مفهوم التصنيع الذكي، حيث يُمكنه التفاعل مع أنظمة التصنيع الذاتية وتوقع الأعطال قبل وقوعها، مما يدرّأ المخاطر ويُعزز من كفاءة العمليات. (</w:t>
      </w:r>
      <w:r w:rsidRPr="000B766B">
        <w:rPr>
          <w:rFonts w:ascii="Times New Roman" w:eastAsia="Times New Roman" w:hAnsi="Times New Roman" w:cs="Times New Roman"/>
          <w:sz w:val="32"/>
          <w:szCs w:val="32"/>
        </w:rPr>
        <w:t>Russell &amp; Norvig, 2021, p. 78</w:t>
      </w:r>
      <w:r w:rsidRPr="000B766B">
        <w:rPr>
          <w:rFonts w:ascii="Times New Roman" w:eastAsia="Times New Roman" w:hAnsi="Times New Roman" w:cs="Times New Roman"/>
          <w:b/>
          <w:bCs/>
          <w:sz w:val="32"/>
          <w:szCs w:val="32"/>
          <w:rtl/>
        </w:rPr>
        <w:t>)</w:t>
      </w:r>
    </w:p>
    <w:p w14:paraId="613129A1" w14:textId="77777777" w:rsidR="006F10C9" w:rsidRPr="000B766B" w:rsidRDefault="006F10C9" w:rsidP="006F10C9">
      <w:pPr>
        <w:bidi/>
        <w:spacing w:after="0" w:line="360" w:lineRule="auto"/>
        <w:jc w:val="both"/>
        <w:rPr>
          <w:rFonts w:ascii="Times New Roman" w:eastAsia="Times New Roman" w:hAnsi="Times New Roman" w:cs="Times New Roman"/>
          <w:sz w:val="36"/>
          <w:szCs w:val="36"/>
        </w:rPr>
      </w:pPr>
      <w:r w:rsidRPr="000B766B">
        <w:rPr>
          <w:rFonts w:ascii="Traditional Arabic" w:eastAsia="Times New Roman" w:hAnsi="Traditional Arabic" w:cs="Traditional Arabic"/>
          <w:sz w:val="32"/>
          <w:szCs w:val="32"/>
          <w:rtl/>
        </w:rPr>
        <w:t>كما يُساعد في تعزيز قدرات الأفراد والفرق الصناعية من خلال أدوات دعم القرار التي تعتمد على تحليل البيانات الضخمة والتعلم المستمر. بفضل تطوره المستمر، يُمكن للذكاء الاصطناعي أن يُحدث ثورة في أساليب إدارة العمليات، مع توفير بيئة صناعية أكثر مرونة وابتكارًا، تواكب التحديات الحديثة وتحقق مستويات أعلى من الكفاءة والجودة في الإنتاج.</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b/>
          <w:bCs/>
          <w:sz w:val="32"/>
          <w:szCs w:val="32"/>
        </w:rPr>
        <w:t>(</w:t>
      </w:r>
      <w:r w:rsidRPr="000B766B">
        <w:rPr>
          <w:rFonts w:ascii="Times New Roman" w:eastAsia="Times New Roman" w:hAnsi="Times New Roman" w:cs="Times New Roman"/>
          <w:sz w:val="32"/>
          <w:szCs w:val="32"/>
        </w:rPr>
        <w:t>Alpaydin, 2020, p. 44</w:t>
      </w:r>
      <w:r w:rsidRPr="000B766B">
        <w:rPr>
          <w:rFonts w:ascii="Times New Roman" w:eastAsia="Times New Roman" w:hAnsi="Times New Roman" w:cs="Times New Roman"/>
          <w:sz w:val="36"/>
          <w:szCs w:val="36"/>
        </w:rPr>
        <w:t>)</w:t>
      </w:r>
    </w:p>
    <w:p w14:paraId="3616F8F4" w14:textId="3D70C008" w:rsidR="006F10C9" w:rsidRPr="000B766B" w:rsidRDefault="00CD1ED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إ</w:t>
      </w:r>
      <w:r w:rsidR="006F10C9" w:rsidRPr="000B766B">
        <w:rPr>
          <w:rFonts w:ascii="Traditional Arabic" w:eastAsia="Times New Roman" w:hAnsi="Traditional Arabic" w:cs="Traditional Arabic"/>
          <w:b/>
          <w:bCs/>
          <w:sz w:val="32"/>
          <w:szCs w:val="32"/>
          <w:rtl/>
        </w:rPr>
        <w:t>ستراتيجيات تطبيق الذكاء الاصطناعي في تحسين العمليات</w:t>
      </w:r>
    </w:p>
    <w:p w14:paraId="2A597EF6"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تطبيق استراتيجيات الذكاء الاصطناعي في إدارة العمليات يمثل خطوة استراتيجية مهمة لتعزيز الكفاءة والمرونة في القطاع الصناعي. يعتمد ذلك على دمج تقنيات الذكاء الاصطناعي، مثل التعليم الآلي وتحليل البيانات الضخمة، لتحسين سير العمليات واتخاذ قرارات أكثر دقة وسرعة. من خلال استخدام خوارزميات متقدمة، يمكن التنبؤ باحتياجات الإنتاج، وتحليل أعطال المعدات بشكل فوري، وتحديد أوجه الهدر. كما يسهم الذكاء الاصطناعي في أتمتة المهام الروتينية، مما يخفف العبء على الكوادر البشرية ويزيد من معدل الإنتاجية وجودة المنتجات</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b/>
          <w:bCs/>
          <w:sz w:val="32"/>
          <w:szCs w:val="32"/>
        </w:rPr>
        <w:t xml:space="preserve"> </w:t>
      </w:r>
      <w:r w:rsidRPr="000B766B">
        <w:rPr>
          <w:rFonts w:ascii="Times New Roman" w:eastAsia="Times New Roman" w:hAnsi="Times New Roman" w:cs="Times New Roman"/>
          <w:b/>
          <w:bCs/>
          <w:sz w:val="32"/>
          <w:szCs w:val="32"/>
        </w:rPr>
        <w:t>(</w:t>
      </w:r>
      <w:r w:rsidRPr="000B766B">
        <w:rPr>
          <w:rFonts w:ascii="Times New Roman" w:eastAsia="Times New Roman" w:hAnsi="Times New Roman" w:cs="Times New Roman"/>
          <w:sz w:val="32"/>
          <w:szCs w:val="32"/>
        </w:rPr>
        <w:t>Goodfellow et al., 2016, p. 97</w:t>
      </w:r>
      <w:r w:rsidRPr="000B766B">
        <w:rPr>
          <w:rFonts w:ascii="Times New Roman" w:eastAsia="Times New Roman" w:hAnsi="Times New Roman" w:cs="Times New Roman"/>
          <w:b/>
          <w:bCs/>
          <w:sz w:val="32"/>
          <w:szCs w:val="32"/>
        </w:rPr>
        <w:t>)</w:t>
      </w:r>
    </w:p>
    <w:p w14:paraId="4668606F"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lastRenderedPageBreak/>
        <w:t xml:space="preserve"> استراتيجيات التطبيق تشمل تطوير أنظمة تعلم ذاتي تتكيف مع تغيرات السوق، واعتماد نظم ذكاء اصطناعي في مراقبة الجودة، وتحليل سلاسل الإمداد لتحسين إدارة المخزون. بالإضافة إلى ذلك، يمكن عبر الذكاء الاصطناعي تحسين إدارة الطاقات والموارد، من خلال نماذج تنبؤية تتوقع استهلاك الطاقة وتحسن توزيعها بكفاءة عالية.</w:t>
      </w:r>
    </w:p>
    <w:p w14:paraId="2D485D97" w14:textId="2B84783F" w:rsidR="006F10C9" w:rsidRPr="000B766B" w:rsidRDefault="006F10C9" w:rsidP="006F10C9">
      <w:pPr>
        <w:bidi/>
        <w:spacing w:after="0" w:line="360" w:lineRule="auto"/>
        <w:jc w:val="both"/>
        <w:rPr>
          <w:rFonts w:ascii="Times New Roman" w:eastAsia="Times New Roman" w:hAnsi="Times New Roman" w:cs="Times New Roman"/>
          <w:b/>
          <w:bCs/>
          <w:sz w:val="32"/>
          <w:szCs w:val="32"/>
        </w:rPr>
      </w:pPr>
      <w:r w:rsidRPr="000B766B">
        <w:rPr>
          <w:rFonts w:ascii="Times New Roman" w:eastAsia="Times New Roman" w:hAnsi="Times New Roman" w:cs="Times New Roman"/>
          <w:b/>
          <w:bCs/>
          <w:sz w:val="32"/>
          <w:szCs w:val="32"/>
        </w:rPr>
        <w:t xml:space="preserve"> </w:t>
      </w:r>
      <w:r w:rsidRPr="000B766B">
        <w:rPr>
          <w:rFonts w:ascii="Times New Roman" w:eastAsia="Times New Roman" w:hAnsi="Times New Roman" w:cs="Times New Roman"/>
          <w:sz w:val="32"/>
          <w:szCs w:val="32"/>
        </w:rPr>
        <w:t>(Poole &amp; Mackworth, 2017, p. 63</w:t>
      </w:r>
      <w:r w:rsidR="000C474E" w:rsidRPr="000B766B">
        <w:rPr>
          <w:rFonts w:ascii="Times New Roman" w:eastAsia="Times New Roman" w:hAnsi="Times New Roman" w:cs="Times New Roman"/>
          <w:sz w:val="32"/>
          <w:szCs w:val="32"/>
        </w:rPr>
        <w:t>)</w:t>
      </w:r>
      <w:r w:rsidR="000C474E" w:rsidRPr="000B766B">
        <w:rPr>
          <w:rFonts w:ascii="Traditional Arabic" w:eastAsia="Times New Roman" w:hAnsi="Traditional Arabic" w:cs="Traditional Arabic" w:hint="cs"/>
          <w:sz w:val="32"/>
          <w:szCs w:val="32"/>
          <w:rtl/>
        </w:rPr>
        <w:t>. إلا</w:t>
      </w:r>
      <w:r w:rsidRPr="000B766B">
        <w:rPr>
          <w:rFonts w:ascii="Traditional Arabic" w:eastAsia="Times New Roman" w:hAnsi="Traditional Arabic" w:cs="Traditional Arabic"/>
          <w:sz w:val="32"/>
          <w:szCs w:val="32"/>
          <w:rtl/>
        </w:rPr>
        <w:t xml:space="preserve"> أن تنفيذ هذه الاستراتيجيات يتطلب وضع أطر حوكمة صارمة لضمان أخلاقيتها وأمنها السيبراني، إضافة إلى تدريب الكوادر على التعامل مع التقنيات الحديثة. في النهاية، يضاعف تبني واستراتيجية واضحة لاستخدام الذكاء الاصطناعي فرص الابتكار، ويعزز من القدرة التنافسية للمصانع ويحقق عوائد اقتصادية ملموسة، مع ضرورة توافق ذلك مع معايير الجودة والسلامة لتحقيق أقصى استفادة مستدامة ومستقلة عن التقلبات السوقية</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b/>
          <w:bCs/>
          <w:sz w:val="36"/>
          <w:szCs w:val="36"/>
        </w:rPr>
        <w:t xml:space="preserve"> </w:t>
      </w:r>
      <w:r w:rsidRPr="000B766B">
        <w:rPr>
          <w:rFonts w:ascii="Times New Roman" w:eastAsia="Times New Roman" w:hAnsi="Times New Roman" w:cs="Times New Roman"/>
          <w:b/>
          <w:bCs/>
          <w:sz w:val="32"/>
          <w:szCs w:val="32"/>
        </w:rPr>
        <w:t>(</w:t>
      </w:r>
      <w:r w:rsidRPr="000B766B">
        <w:rPr>
          <w:rFonts w:ascii="Times New Roman" w:eastAsia="Times New Roman" w:hAnsi="Times New Roman" w:cs="Times New Roman"/>
          <w:sz w:val="32"/>
          <w:szCs w:val="32"/>
        </w:rPr>
        <w:t>Haenlein &amp; Kaplan, 2019, p. 17</w:t>
      </w:r>
      <w:r w:rsidRPr="000B766B">
        <w:rPr>
          <w:rFonts w:ascii="Times New Roman" w:eastAsia="Times New Roman" w:hAnsi="Times New Roman" w:cs="Times New Roman"/>
          <w:b/>
          <w:bCs/>
          <w:sz w:val="32"/>
          <w:szCs w:val="32"/>
        </w:rPr>
        <w:t>)</w:t>
      </w:r>
    </w:p>
    <w:p w14:paraId="4C3B2679" w14:textId="77777777" w:rsidR="006F10C9" w:rsidRPr="000B766B" w:rsidRDefault="006F10C9" w:rsidP="006F10C9">
      <w:pPr>
        <w:bidi/>
        <w:spacing w:after="0" w:line="360" w:lineRule="auto"/>
        <w:jc w:val="both"/>
        <w:rPr>
          <w:rFonts w:ascii="Times New Roman" w:eastAsia="Times New Roman" w:hAnsi="Times New Roman" w:cs="Times New Roman"/>
          <w:b/>
          <w:bCs/>
          <w:sz w:val="32"/>
          <w:szCs w:val="32"/>
        </w:rPr>
      </w:pPr>
    </w:p>
    <w:p w14:paraId="143FC7C7" w14:textId="2983BCDD"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فوائد الذكاء الاصطناعي المحتملة</w:t>
      </w:r>
    </w:p>
    <w:p w14:paraId="6DDFCC45" w14:textId="77777777" w:rsidR="006F10C9" w:rsidRPr="000B766B" w:rsidRDefault="006F10C9" w:rsidP="006F10C9">
      <w:pPr>
        <w:bidi/>
        <w:spacing w:after="0" w:line="360" w:lineRule="auto"/>
        <w:jc w:val="both"/>
        <w:rPr>
          <w:rFonts w:ascii="Times New Roman" w:eastAsia="Times New Roman" w:hAnsi="Times New Roman" w:cs="Times New Roman"/>
          <w:sz w:val="32"/>
          <w:szCs w:val="32"/>
          <w:rtl/>
        </w:rPr>
      </w:pPr>
      <w:r w:rsidRPr="000B766B">
        <w:rPr>
          <w:rFonts w:ascii="Traditional Arabic" w:eastAsia="Times New Roman" w:hAnsi="Traditional Arabic" w:cs="Traditional Arabic"/>
          <w:sz w:val="32"/>
          <w:szCs w:val="32"/>
          <w:rtl/>
        </w:rPr>
        <w:t xml:space="preserve">    تُعد فوائد الذكاء الاصطناعي من العوامل المحورية التي تساهم في تعزيز كفاءة العمليات الصناعية وتحقيق مستوى أعلى من الإنتاجية. إذ يمكن للذكاء الاصطناعي أن يُسهم بشكل فعّال في تحسين عمليات التصنيع من خلال التحليل الدقيق للبيانات الكبيرة، مما يتيح تحديد الأنماط والاتجاهات بسرعة ودقة متناهية. هذا بدوره يؤدي إلى دعم اتخاذ القرارات الإستراتيجية والتنفيذية بشكل أكثر موضوعية وفعالية، مما يساهم في تقليل الأخطاء وتجنب التكرار غير الضروري للعمليات. بالإضافة إلى ذلك، يساهم الذكاء الاصطناعي في خفض مستويات الهدر عبر تطبيق تقنيات التنبؤ والصيانة الوقائية، مما يقلل من توقف المعدات ويحسن من استغلال الموارد بشكل أمثل. </w:t>
      </w:r>
      <w:r w:rsidRPr="000B766B">
        <w:rPr>
          <w:rFonts w:ascii="Traditional Arabic" w:eastAsia="Times New Roman" w:hAnsi="Traditional Arabic" w:cs="Traditional Arabic"/>
          <w:b/>
          <w:bCs/>
          <w:sz w:val="32"/>
          <w:szCs w:val="32"/>
        </w:rPr>
        <w:t>(</w:t>
      </w:r>
      <w:r w:rsidRPr="000B766B">
        <w:rPr>
          <w:rFonts w:ascii="Times New Roman" w:eastAsia="Times New Roman" w:hAnsi="Times New Roman" w:cs="Times New Roman"/>
          <w:sz w:val="32"/>
          <w:szCs w:val="32"/>
        </w:rPr>
        <w:t>Kaplan &amp; Haenlein, 2020, p. 55)</w:t>
      </w:r>
    </w:p>
    <w:p w14:paraId="3DAC6F00"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من جانب آخر، يوفر الاعتماد على أنظمة الذكاء الاصطناعي فرصًا لتعزيز مستوى التفاعل بين العاملين والآلات، من خلال توفير أدوات دعم القرار وتسهيل عمليات الرقابة والتحكم. كما يساعد في تحسين جودة المنتج النهائي عبر عمليات التفتيش الذاتي والتقييم المستمر للمعايير، مما يعزز من رضا العملاء ويزيد من التنافسية السوقية</w:t>
      </w:r>
      <w:r w:rsidRPr="000B766B">
        <w:rPr>
          <w:rFonts w:ascii="Traditional Arabic" w:eastAsia="Times New Roman" w:hAnsi="Traditional Arabic" w:cs="Traditional Arabic"/>
          <w:b/>
          <w:bCs/>
          <w:sz w:val="32"/>
          <w:szCs w:val="32"/>
          <w:rtl/>
        </w:rPr>
        <w:t>.</w:t>
      </w:r>
    </w:p>
    <w:p w14:paraId="4E20E9FC" w14:textId="77777777" w:rsidR="00936D53" w:rsidRPr="000B766B" w:rsidRDefault="006F10C9" w:rsidP="00936D53">
      <w:pPr>
        <w:bidi/>
        <w:spacing w:after="0" w:line="360" w:lineRule="auto"/>
        <w:jc w:val="both"/>
        <w:rPr>
          <w:rFonts w:ascii="Times New Roman" w:eastAsia="Times New Roman" w:hAnsi="Times New Roman" w:cs="Times New Roman"/>
          <w:b/>
          <w:bCs/>
          <w:sz w:val="32"/>
          <w:szCs w:val="32"/>
        </w:rPr>
      </w:pPr>
      <w:r w:rsidRPr="000B766B">
        <w:rPr>
          <w:rFonts w:ascii="Times New Roman" w:eastAsia="Times New Roman" w:hAnsi="Times New Roman" w:cs="Times New Roman"/>
          <w:b/>
          <w:bCs/>
          <w:sz w:val="32"/>
          <w:szCs w:val="32"/>
        </w:rPr>
        <w:lastRenderedPageBreak/>
        <w:t xml:space="preserve"> </w:t>
      </w:r>
      <w:r w:rsidRPr="000B766B">
        <w:rPr>
          <w:rFonts w:ascii="Times New Roman" w:eastAsia="Times New Roman" w:hAnsi="Times New Roman" w:cs="Times New Roman"/>
          <w:sz w:val="32"/>
          <w:szCs w:val="32"/>
        </w:rPr>
        <w:t>(Lecun et al., 2015, p. 109</w:t>
      </w:r>
      <w:proofErr w:type="gramStart"/>
      <w:r w:rsidRPr="000B766B">
        <w:rPr>
          <w:rFonts w:ascii="Times New Roman" w:eastAsia="Times New Roman" w:hAnsi="Times New Roman" w:cs="Times New Roman"/>
          <w:b/>
          <w:bCs/>
          <w:sz w:val="32"/>
          <w:szCs w:val="32"/>
        </w:rPr>
        <w:t xml:space="preserve">)  </w:t>
      </w:r>
      <w:r w:rsidRPr="000B766B">
        <w:rPr>
          <w:rFonts w:ascii="Traditional Arabic" w:eastAsia="Times New Roman" w:hAnsi="Traditional Arabic" w:cs="Traditional Arabic" w:hint="cs"/>
          <w:sz w:val="32"/>
          <w:szCs w:val="32"/>
          <w:rtl/>
        </w:rPr>
        <w:t>لا</w:t>
      </w:r>
      <w:proofErr w:type="gramEnd"/>
      <w:r w:rsidRPr="000B766B">
        <w:rPr>
          <w:rFonts w:ascii="Traditional Arabic" w:eastAsia="Times New Roman" w:hAnsi="Traditional Arabic" w:cs="Traditional Arabic" w:hint="cs"/>
          <w:sz w:val="32"/>
          <w:szCs w:val="32"/>
          <w:rtl/>
        </w:rPr>
        <w:t xml:space="preserve"> تقتص</w:t>
      </w:r>
      <w:r w:rsidRPr="000B766B">
        <w:rPr>
          <w:rFonts w:ascii="Traditional Arabic" w:eastAsia="Times New Roman" w:hAnsi="Traditional Arabic" w:cs="Traditional Arabic" w:hint="eastAsia"/>
          <w:sz w:val="32"/>
          <w:szCs w:val="32"/>
          <w:rtl/>
        </w:rPr>
        <w:t>ر</w:t>
      </w:r>
      <w:r w:rsidRPr="000B766B">
        <w:rPr>
          <w:rFonts w:ascii="Traditional Arabic" w:eastAsia="Times New Roman" w:hAnsi="Traditional Arabic" w:cs="Traditional Arabic"/>
          <w:sz w:val="32"/>
          <w:szCs w:val="32"/>
          <w:rtl/>
        </w:rPr>
        <w:t xml:space="preserve"> الفوائد على الجوانب التقنية فقط، بل تمتد إلى تحسين إدارة الموارد البشرية وتحفيز الابتكار التشغيلي، حيث يتيح الذكاء الاصطناعي الاستفادة من البيانات لتحليل أداء الموظفين وتطوير برامج تدريب موجهة. مع ذلك، يتطلب تطبيق هذه التقنيات توافقًا مع الحوكمة والنظم الأخلاقية لضمان الاستخدام المسؤول، والتعامل مع المخاطر المرتبطة بالأمن السيبراني وتطوير المهارات اللازمة. بشكل عام، فإن اعتماد فوائد الذكاء الاصطناعي بشكل استراتيجي يمثل نقلة نوعية في إدارة العمليات الإنتاجية، ويمهد الطريق لتحقيق مستويات أعلى من الكفاءة والجودة، مع تعزيز القدرة على التفاعل مع متطلبات السوق والتغيرات التكنولوجية المستمرة</w:t>
      </w:r>
      <w:r w:rsidRPr="000B766B">
        <w:rPr>
          <w:rFonts w:ascii="Traditional Arabic" w:eastAsia="Times New Roman" w:hAnsi="Traditional Arabic" w:cs="Traditional Arabic"/>
          <w:b/>
          <w:bCs/>
          <w:sz w:val="32"/>
          <w:szCs w:val="32"/>
          <w:rtl/>
        </w:rPr>
        <w:t>.</w:t>
      </w:r>
      <w:r w:rsidRPr="000B766B">
        <w:rPr>
          <w:rFonts w:ascii="Times New Roman" w:eastAsia="Times New Roman" w:hAnsi="Times New Roman" w:cs="Times New Roman"/>
          <w:b/>
          <w:bCs/>
          <w:sz w:val="32"/>
          <w:szCs w:val="32"/>
        </w:rPr>
        <w:t xml:space="preserve"> (</w:t>
      </w:r>
      <w:r w:rsidRPr="000B766B">
        <w:rPr>
          <w:rFonts w:ascii="Times New Roman" w:eastAsia="Times New Roman" w:hAnsi="Times New Roman" w:cs="Times New Roman"/>
          <w:sz w:val="32"/>
          <w:szCs w:val="32"/>
        </w:rPr>
        <w:t>Shalev-Shwartz &amp; Ben-David, 2014, p. 81</w:t>
      </w:r>
      <w:r w:rsidRPr="000B766B">
        <w:rPr>
          <w:rFonts w:ascii="Times New Roman" w:eastAsia="Times New Roman" w:hAnsi="Times New Roman" w:cs="Times New Roman"/>
          <w:b/>
          <w:bCs/>
          <w:sz w:val="32"/>
          <w:szCs w:val="32"/>
        </w:rPr>
        <w:t>)</w:t>
      </w:r>
    </w:p>
    <w:p w14:paraId="3CF817DC" w14:textId="77777777" w:rsidR="000C474E" w:rsidRPr="000B766B" w:rsidRDefault="000C474E" w:rsidP="000C474E">
      <w:pPr>
        <w:bidi/>
        <w:spacing w:after="0" w:line="360" w:lineRule="auto"/>
        <w:jc w:val="both"/>
        <w:rPr>
          <w:rFonts w:ascii="Times New Roman" w:eastAsia="Times New Roman" w:hAnsi="Times New Roman" w:cs="Times New Roman"/>
          <w:b/>
          <w:bCs/>
          <w:sz w:val="32"/>
          <w:szCs w:val="32"/>
          <w:rtl/>
        </w:rPr>
      </w:pPr>
    </w:p>
    <w:p w14:paraId="5F282B06" w14:textId="44C21D2D" w:rsidR="006F10C9" w:rsidRPr="000B766B" w:rsidRDefault="006F10C9" w:rsidP="00936D53">
      <w:pPr>
        <w:pStyle w:val="ListParagraph"/>
        <w:numPr>
          <w:ilvl w:val="0"/>
          <w:numId w:val="53"/>
        </w:numPr>
        <w:bidi/>
        <w:spacing w:after="0" w:line="360" w:lineRule="auto"/>
        <w:rPr>
          <w:rFonts w:ascii="Times New Roman" w:eastAsia="Times New Roman" w:hAnsi="Times New Roman" w:cs="Times New Roman"/>
          <w:b/>
          <w:bCs/>
          <w:sz w:val="32"/>
          <w:szCs w:val="32"/>
          <w:rtl/>
        </w:rPr>
      </w:pPr>
      <w:r w:rsidRPr="000B766B">
        <w:rPr>
          <w:rFonts w:ascii="Traditional Arabic" w:eastAsia="Times New Roman" w:hAnsi="Traditional Arabic" w:cs="Traditional Arabic"/>
          <w:b/>
          <w:bCs/>
          <w:sz w:val="32"/>
          <w:szCs w:val="32"/>
          <w:rtl/>
        </w:rPr>
        <w:t>زيادة الكفاءة</w:t>
      </w:r>
    </w:p>
    <w:p w14:paraId="23075C2C" w14:textId="3DB26C00"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تُعد زيادة الكفاءة من العوامل الأساسية لتحقيق تحسينات ملموسة في أداء العمليات الصناعية. يُعنى ذلك بتعزيز استغلال الموارد، وتقليل الوقت المستغرق لإتمام الأنشطة، وتحسين تدفق العمل عبر خط الإنتاج. تطبيق تقنيات إدارة العمليات المتقدمة، مثل التصنيع الرشيق (</w:t>
      </w:r>
      <w:r w:rsidRPr="000B766B">
        <w:rPr>
          <w:rFonts w:ascii="Traditional Arabic" w:eastAsia="Times New Roman" w:hAnsi="Traditional Arabic" w:cs="Traditional Arabic"/>
          <w:sz w:val="32"/>
          <w:szCs w:val="32"/>
        </w:rPr>
        <w:t>Lean Manufacturing</w:t>
      </w:r>
      <w:r w:rsidRPr="000B766B">
        <w:rPr>
          <w:rFonts w:ascii="Traditional Arabic" w:eastAsia="Times New Roman" w:hAnsi="Traditional Arabic" w:cs="Traditional Arabic"/>
          <w:sz w:val="32"/>
          <w:szCs w:val="32"/>
          <w:rtl/>
        </w:rPr>
        <w:t xml:space="preserve">) ودورة </w:t>
      </w:r>
      <w:r w:rsidRPr="000B766B">
        <w:rPr>
          <w:rFonts w:ascii="Traditional Arabic" w:eastAsia="Times New Roman" w:hAnsi="Traditional Arabic" w:cs="Traditional Arabic"/>
          <w:sz w:val="32"/>
          <w:szCs w:val="32"/>
        </w:rPr>
        <w:t>PDCA</w:t>
      </w:r>
      <w:r w:rsidRPr="000B766B">
        <w:rPr>
          <w:rFonts w:ascii="Traditional Arabic" w:eastAsia="Times New Roman" w:hAnsi="Traditional Arabic" w:cs="Traditional Arabic"/>
          <w:sz w:val="32"/>
          <w:szCs w:val="32"/>
          <w:rtl/>
        </w:rPr>
        <w:t xml:space="preserve">، يساهم في تحديد مواطن الضعف ومعالجتها بشكل منهجي، مما يؤدي إلى تقليل الاختلالات والخطأ، وبالتالي زيادة الفعالية التشغيلية. بالإضافة إلى ذلك، يساهم الاعتماد على أنظمة التدفق </w:t>
      </w:r>
      <w:r w:rsidR="000C474E" w:rsidRPr="000B766B">
        <w:rPr>
          <w:rFonts w:ascii="Traditional Arabic" w:eastAsia="Times New Roman" w:hAnsi="Traditional Arabic" w:cs="Traditional Arabic" w:hint="cs"/>
          <w:sz w:val="32"/>
          <w:szCs w:val="32"/>
          <w:rtl/>
        </w:rPr>
        <w:t xml:space="preserve">مثل </w:t>
      </w:r>
      <w:r w:rsidR="000C474E" w:rsidRPr="000B766B">
        <w:rPr>
          <w:rFonts w:ascii="Traditional Arabic" w:eastAsia="Times New Roman" w:hAnsi="Traditional Arabic" w:cs="Traditional Arabic"/>
          <w:sz w:val="32"/>
          <w:szCs w:val="32"/>
        </w:rPr>
        <w:t>FIFO</w:t>
      </w:r>
      <w:r w:rsidRPr="000B766B">
        <w:rPr>
          <w:rFonts w:ascii="Traditional Arabic" w:eastAsia="Times New Roman" w:hAnsi="Traditional Arabic" w:cs="Traditional Arabic"/>
          <w:sz w:val="32"/>
          <w:szCs w:val="32"/>
        </w:rPr>
        <w:t xml:space="preserve"> / LIFO &amp; </w:t>
      </w:r>
      <w:r w:rsidR="000C474E" w:rsidRPr="000B766B">
        <w:rPr>
          <w:rFonts w:ascii="Traditional Arabic" w:eastAsia="Times New Roman" w:hAnsi="Traditional Arabic" w:cs="Traditional Arabic"/>
          <w:sz w:val="32"/>
          <w:szCs w:val="32"/>
        </w:rPr>
        <w:t>FEFO</w:t>
      </w:r>
      <w:r w:rsidR="000C474E" w:rsidRPr="000B766B">
        <w:rPr>
          <w:rFonts w:ascii="Traditional Arabic" w:eastAsia="Times New Roman" w:hAnsi="Traditional Arabic" w:cs="Traditional Arabic"/>
          <w:b/>
          <w:bCs/>
          <w:sz w:val="32"/>
          <w:szCs w:val="32"/>
        </w:rPr>
        <w:t xml:space="preserve"> </w:t>
      </w:r>
      <w:r w:rsidR="000C474E" w:rsidRPr="000B766B">
        <w:rPr>
          <w:rFonts w:ascii="Traditional Arabic" w:eastAsia="Times New Roman" w:hAnsi="Traditional Arabic" w:cs="Traditional Arabic"/>
          <w:b/>
          <w:bCs/>
          <w:sz w:val="32"/>
          <w:szCs w:val="32"/>
          <w:rtl/>
        </w:rPr>
        <w:t>في</w:t>
      </w:r>
      <w:r w:rsidRPr="000B766B">
        <w:rPr>
          <w:rFonts w:ascii="Traditional Arabic" w:eastAsia="Times New Roman" w:hAnsi="Traditional Arabic" w:cs="Traditional Arabic"/>
          <w:sz w:val="32"/>
          <w:szCs w:val="32"/>
          <w:rtl/>
        </w:rPr>
        <w:t xml:space="preserve"> تنظيم المخزون وتقليل التكديس، مما يعزز من سرعة التعافي من الطوارئ ويقلل الهدر</w:t>
      </w:r>
      <w:r w:rsidRPr="000B766B">
        <w:rPr>
          <w:rFonts w:ascii="Traditional Arabic" w:eastAsia="Times New Roman" w:hAnsi="Traditional Arabic" w:cs="Traditional Arabic"/>
          <w:b/>
          <w:bCs/>
          <w:sz w:val="32"/>
          <w:szCs w:val="32"/>
          <w:rtl/>
        </w:rPr>
        <w:t xml:space="preserve">. </w:t>
      </w:r>
      <w:r w:rsidRPr="000B766B">
        <w:rPr>
          <w:rFonts w:ascii="Traditional Arabic" w:eastAsia="Times New Roman" w:hAnsi="Traditional Arabic" w:cs="Traditional Arabic"/>
          <w:b/>
          <w:bCs/>
          <w:sz w:val="32"/>
          <w:szCs w:val="32"/>
        </w:rPr>
        <w:t>(</w:t>
      </w:r>
      <w:r w:rsidRPr="000B766B">
        <w:rPr>
          <w:rFonts w:ascii="Traditional Arabic" w:eastAsia="Times New Roman" w:hAnsi="Traditional Arabic" w:cs="Traditional Arabic"/>
          <w:sz w:val="32"/>
          <w:szCs w:val="32"/>
        </w:rPr>
        <w:t>Nilsson, 2014, p. 70</w:t>
      </w:r>
      <w:r w:rsidRPr="000B766B">
        <w:rPr>
          <w:rFonts w:ascii="Traditional Arabic" w:eastAsia="Times New Roman" w:hAnsi="Traditional Arabic" w:cs="Traditional Arabic"/>
          <w:b/>
          <w:bCs/>
          <w:sz w:val="32"/>
          <w:szCs w:val="32"/>
        </w:rPr>
        <w:t>)</w:t>
      </w:r>
    </w:p>
    <w:p w14:paraId="249AE77A" w14:textId="77777777" w:rsidR="00936D53" w:rsidRPr="000B766B" w:rsidRDefault="006F10C9" w:rsidP="00936D53">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التوجه نحو الأتمتة والذكاء الاصطناعي يلعب أيضاً دوراً حاسماً في زيادة الكفاءة، حيث يمكنه التنبؤ بالمشكلات المحتملة قبل حدوثها، وتحسين جدولة العمليات، وتسهيل اتخاذ القرارات المبنية على البيانات. من خلال قياس الأداء باستخدام مؤشرات الأداء الرئيسية (</w:t>
      </w:r>
      <w:r w:rsidRPr="000B766B">
        <w:rPr>
          <w:rFonts w:ascii="Traditional Arabic" w:eastAsia="Times New Roman" w:hAnsi="Traditional Arabic" w:cs="Traditional Arabic"/>
          <w:sz w:val="32"/>
          <w:szCs w:val="32"/>
        </w:rPr>
        <w:t>KPIs</w:t>
      </w:r>
      <w:r w:rsidRPr="000B766B">
        <w:rPr>
          <w:rFonts w:ascii="Traditional Arabic" w:eastAsia="Times New Roman" w:hAnsi="Traditional Arabic" w:cs="Traditional Arabic"/>
          <w:sz w:val="32"/>
          <w:szCs w:val="32"/>
          <w:rtl/>
        </w:rPr>
        <w:t>)، مثل معدل الكفاءة الشاملة للمعدات (</w:t>
      </w:r>
      <w:r w:rsidRPr="000B766B">
        <w:rPr>
          <w:rFonts w:ascii="Traditional Arabic" w:eastAsia="Times New Roman" w:hAnsi="Traditional Arabic" w:cs="Traditional Arabic"/>
          <w:sz w:val="32"/>
          <w:szCs w:val="32"/>
        </w:rPr>
        <w:t>OEE</w:t>
      </w:r>
      <w:r w:rsidRPr="000B766B">
        <w:rPr>
          <w:rFonts w:ascii="Traditional Arabic" w:eastAsia="Times New Roman" w:hAnsi="Traditional Arabic" w:cs="Traditional Arabic"/>
          <w:sz w:val="32"/>
          <w:szCs w:val="32"/>
          <w:rtl/>
        </w:rPr>
        <w:t>) و</w:t>
      </w:r>
      <w:r w:rsidRPr="000B766B">
        <w:rPr>
          <w:rFonts w:ascii="Traditional Arabic" w:eastAsia="Times New Roman" w:hAnsi="Traditional Arabic" w:cs="Traditional Arabic"/>
          <w:sz w:val="32"/>
          <w:szCs w:val="32"/>
        </w:rPr>
        <w:t>EFF</w:t>
      </w:r>
      <w:r w:rsidRPr="000B766B">
        <w:rPr>
          <w:rFonts w:ascii="Traditional Arabic" w:eastAsia="Times New Roman" w:hAnsi="Traditional Arabic" w:cs="Traditional Arabic"/>
          <w:sz w:val="32"/>
          <w:szCs w:val="32"/>
          <w:rtl/>
        </w:rPr>
        <w:t xml:space="preserve"> في الإنتاجية، يمكن مراقبة التحسينات وتحقيق مستوى أعلى من الجودة والإنتاجية. كما أن تعزيز ثقافة التحسين المستمر والمواءمة بين استراتيجيات الإدارة والأهداف التنظيمية يضمن الاستفادة القصوى من هذه التقنيات والأساليب، مما </w:t>
      </w:r>
      <w:r w:rsidRPr="000B766B">
        <w:rPr>
          <w:rFonts w:ascii="Traditional Arabic" w:eastAsia="Times New Roman" w:hAnsi="Traditional Arabic" w:cs="Traditional Arabic"/>
          <w:sz w:val="32"/>
          <w:szCs w:val="32"/>
          <w:rtl/>
        </w:rPr>
        <w:lastRenderedPageBreak/>
        <w:t>يسرع من تحقيق معدلات إنتاج أعلى وتكلفة أقل، ويدعم تنافسية المؤسسات في السوق المحلي والعالمي بشكل فعال. وبالتالي، تتطلب زيادة الكفاءة استثماراً في التدريب، وتطوير العمليات، وتبني التكنولوجيا الحديثة، فضلاً عن ضمان التزام كافة المستويات الإدارية بتنفيذ الممارسات المثلى لضمان استدامة التطوير وتحقيق النتائج المرجوة.</w:t>
      </w:r>
      <w:r w:rsidRPr="000B766B">
        <w:rPr>
          <w:rFonts w:ascii="Traditional Arabic" w:eastAsia="Times New Roman" w:hAnsi="Traditional Arabic" w:cs="Traditional Arabic"/>
          <w:b/>
          <w:bCs/>
          <w:sz w:val="32"/>
          <w:szCs w:val="32"/>
        </w:rPr>
        <w:t xml:space="preserve"> (</w:t>
      </w:r>
      <w:r w:rsidRPr="000B766B">
        <w:rPr>
          <w:rFonts w:ascii="Traditional Arabic" w:eastAsia="Times New Roman" w:hAnsi="Traditional Arabic" w:cs="Traditional Arabic"/>
          <w:sz w:val="32"/>
          <w:szCs w:val="32"/>
        </w:rPr>
        <w:t>Brockman, 2021, p. 119</w:t>
      </w:r>
      <w:r w:rsidRPr="000B766B">
        <w:rPr>
          <w:rFonts w:ascii="Traditional Arabic" w:eastAsia="Times New Roman" w:hAnsi="Traditional Arabic" w:cs="Traditional Arabic"/>
          <w:b/>
          <w:bCs/>
          <w:sz w:val="32"/>
          <w:szCs w:val="32"/>
        </w:rPr>
        <w:t>)</w:t>
      </w:r>
    </w:p>
    <w:p w14:paraId="670C20F4" w14:textId="6B58BF5D" w:rsidR="006F10C9" w:rsidRPr="000B766B" w:rsidRDefault="006F10C9" w:rsidP="00936D53">
      <w:pPr>
        <w:pStyle w:val="ListParagraph"/>
        <w:numPr>
          <w:ilvl w:val="0"/>
          <w:numId w:val="53"/>
        </w:num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خفض الهدر</w:t>
      </w:r>
    </w:p>
    <w:p w14:paraId="57591711"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خفض الهدر يمثل عنصراً رئيسياً في تحسين كفاءة العمليات الصناعية وزيادة الإنتاجية. يتطلب ذلك تطبيق استراتيجيات فعالة للتحكم في الموارد وتقليل الفاقد في العمليات المختلفة. من خلال اعتماد ممارسات مثل تقنيات التصنيع الرشيق (</w:t>
      </w:r>
      <w:r w:rsidRPr="000B766B">
        <w:rPr>
          <w:rFonts w:ascii="Traditional Arabic" w:eastAsia="Times New Roman" w:hAnsi="Traditional Arabic" w:cs="Traditional Arabic"/>
          <w:sz w:val="32"/>
          <w:szCs w:val="32"/>
        </w:rPr>
        <w:t>Lean Manufacturing</w:t>
      </w:r>
      <w:r w:rsidRPr="000B766B">
        <w:rPr>
          <w:rFonts w:ascii="Traditional Arabic" w:eastAsia="Times New Roman" w:hAnsi="Traditional Arabic" w:cs="Traditional Arabic"/>
          <w:sz w:val="32"/>
          <w:szCs w:val="32"/>
          <w:rtl/>
        </w:rPr>
        <w:t xml:space="preserve">)، يمكن تقليل الفاقد الناتج عن العمليات غير الفعالة، وتحسين تدفق العمل، وتقليل الوقت والتكلفة في الإنتاج. كما أن تطبيق أدوات مثل دورة </w:t>
      </w:r>
      <w:r w:rsidRPr="000B766B">
        <w:rPr>
          <w:rFonts w:ascii="Traditional Arabic" w:eastAsia="Times New Roman" w:hAnsi="Traditional Arabic" w:cs="Traditional Arabic"/>
          <w:sz w:val="32"/>
          <w:szCs w:val="32"/>
        </w:rPr>
        <w:t>PDCA</w:t>
      </w:r>
      <w:r w:rsidRPr="000B766B">
        <w:rPr>
          <w:rFonts w:ascii="Traditional Arabic" w:eastAsia="Times New Roman" w:hAnsi="Traditional Arabic" w:cs="Traditional Arabic"/>
          <w:sz w:val="32"/>
          <w:szCs w:val="32"/>
          <w:rtl/>
        </w:rPr>
        <w:t xml:space="preserve"> يسهم في تحسين مستمر يركز على تحديد مصادر الهدر، قياس نتائج الإجراءات، واتخاذ إجراءات تصحيحية مناسبة. بالإضافة إلى ذلك، توفر أنظمة التدفق </w:t>
      </w:r>
      <w:r w:rsidRPr="000B766B">
        <w:rPr>
          <w:rFonts w:ascii="Traditional Arabic" w:eastAsia="Times New Roman" w:hAnsi="Traditional Arabic" w:cs="Traditional Arabic"/>
          <w:sz w:val="32"/>
          <w:szCs w:val="32"/>
        </w:rPr>
        <w:t>FIFO / LIFO</w:t>
      </w:r>
      <w:r w:rsidRPr="000B766B">
        <w:rPr>
          <w:rFonts w:ascii="Traditional Arabic" w:eastAsia="Times New Roman" w:hAnsi="Traditional Arabic" w:cs="Traditional Arabic"/>
          <w:sz w:val="32"/>
          <w:szCs w:val="32"/>
          <w:rtl/>
        </w:rPr>
        <w:t xml:space="preserve"> وسائل فعالة لإدارة المخزون، مما يقلل من الفاقد الناتج عن سوء إدارة المخزون، ويعزز من استغلال الموارد بشكل أمثل. </w:t>
      </w:r>
      <w:r w:rsidRPr="000B766B">
        <w:rPr>
          <w:rFonts w:ascii="Traditional Arabic" w:eastAsia="Times New Roman" w:hAnsi="Traditional Arabic" w:cs="Traditional Arabic"/>
          <w:b/>
          <w:bCs/>
          <w:sz w:val="32"/>
          <w:szCs w:val="32"/>
        </w:rPr>
        <w:t>(</w:t>
      </w:r>
      <w:r w:rsidRPr="000B766B">
        <w:rPr>
          <w:rFonts w:ascii="Traditional Arabic" w:eastAsia="Times New Roman" w:hAnsi="Traditional Arabic" w:cs="Traditional Arabic"/>
          <w:sz w:val="32"/>
          <w:szCs w:val="32"/>
        </w:rPr>
        <w:t>Kelleher, 2019, p. 88</w:t>
      </w:r>
      <w:r w:rsidRPr="000B766B">
        <w:rPr>
          <w:rFonts w:ascii="Traditional Arabic" w:eastAsia="Times New Roman" w:hAnsi="Traditional Arabic" w:cs="Traditional Arabic"/>
          <w:b/>
          <w:bCs/>
          <w:sz w:val="32"/>
          <w:szCs w:val="32"/>
        </w:rPr>
        <w:t>)</w:t>
      </w:r>
    </w:p>
    <w:p w14:paraId="0FD6CCA2" w14:textId="77777777" w:rsidR="006F10C9" w:rsidRPr="000B766B" w:rsidRDefault="006F10C9" w:rsidP="006F10C9">
      <w:pPr>
        <w:bidi/>
        <w:spacing w:after="0" w:line="360" w:lineRule="auto"/>
        <w:jc w:val="both"/>
        <w:rPr>
          <w:rFonts w:ascii="Times New Roman" w:eastAsia="Times New Roman" w:hAnsi="Times New Roman" w:cs="Times New Roman"/>
          <w:b/>
          <w:bCs/>
          <w:sz w:val="32"/>
          <w:szCs w:val="32"/>
          <w:rtl/>
        </w:rPr>
      </w:pPr>
      <w:r w:rsidRPr="000B766B">
        <w:rPr>
          <w:rFonts w:ascii="Traditional Arabic" w:eastAsia="Times New Roman" w:hAnsi="Traditional Arabic" w:cs="Traditional Arabic"/>
          <w:sz w:val="32"/>
          <w:szCs w:val="32"/>
          <w:rtl/>
        </w:rPr>
        <w:t>توظيف تقنيات الذكاء الاصطناعي يتيح مراقبة العمليات بشكل ذكي ودقيق، مما يسهل التعرف على أماكن الهدر بسرعة، واتخاذ إجراءات فورية للحد منه، وبالتالي يعزز من كفاءة الإنتاجية. من المهم أن يكون التعاون بين فرق العمل والإدارة قائمًا على فهم عميق لأهمية خفض الهدر، مع وضع سياسات واضحة تركز على مراقبة وتحليل جميع مصادر الفاقد، سواء كانت مادية أو زمنية. إن التركيز المستمر على خفض الهدر ينعكس بشكل إيجابي على الأداء الإنتاجي والمالي للمؤسسات الصناعية، حيث يساهم في تقليل التكاليف وزيادة الربحية، ويزيد من القدرة التنافسية في السوق. لذا، فإن اعتماد ممارسات إدارة العمليات التي تركز على الحد من الفاقد يمثل خطوة أساسية لتحقيق النمو المستدام وتحسين الجودة التشغيلية، ويدعم التحول نحو صناعات ذكية وفعالة ومستدامة</w:t>
      </w:r>
      <w:r w:rsidRPr="000B766B">
        <w:rPr>
          <w:rFonts w:ascii="Times New Roman" w:eastAsia="Times New Roman" w:hAnsi="Times New Roman" w:cs="Times New Roman"/>
          <w:b/>
          <w:bCs/>
          <w:sz w:val="32"/>
          <w:szCs w:val="32"/>
          <w:rtl/>
        </w:rPr>
        <w:t>.</w:t>
      </w:r>
      <w:r w:rsidRPr="000B766B">
        <w:rPr>
          <w:rFonts w:ascii="Times New Roman" w:eastAsia="Times New Roman" w:hAnsi="Times New Roman" w:cs="Times New Roman"/>
          <w:b/>
          <w:bCs/>
          <w:sz w:val="32"/>
          <w:szCs w:val="32"/>
        </w:rPr>
        <w:t xml:space="preserve"> (</w:t>
      </w:r>
      <w:r w:rsidRPr="000B766B">
        <w:rPr>
          <w:rFonts w:ascii="Times New Roman" w:eastAsia="Times New Roman" w:hAnsi="Times New Roman" w:cs="Times New Roman"/>
          <w:sz w:val="32"/>
          <w:szCs w:val="32"/>
        </w:rPr>
        <w:t>Marr, 2018,</w:t>
      </w:r>
      <w:r w:rsidRPr="000B766B">
        <w:rPr>
          <w:rFonts w:ascii="Times New Roman" w:eastAsia="Times New Roman" w:hAnsi="Times New Roman" w:cs="Times New Roman"/>
          <w:b/>
          <w:bCs/>
          <w:sz w:val="32"/>
          <w:szCs w:val="32"/>
        </w:rPr>
        <w:t xml:space="preserve"> </w:t>
      </w:r>
      <w:r w:rsidRPr="000B766B">
        <w:rPr>
          <w:rFonts w:ascii="Times New Roman" w:eastAsia="Times New Roman" w:hAnsi="Times New Roman" w:cs="Times New Roman"/>
          <w:sz w:val="32"/>
          <w:szCs w:val="32"/>
        </w:rPr>
        <w:t>p. 67</w:t>
      </w:r>
      <w:r w:rsidRPr="000B766B">
        <w:rPr>
          <w:rFonts w:ascii="Times New Roman" w:eastAsia="Times New Roman" w:hAnsi="Times New Roman" w:cs="Times New Roman"/>
          <w:b/>
          <w:bCs/>
          <w:sz w:val="32"/>
          <w:szCs w:val="32"/>
        </w:rPr>
        <w:t>)</w:t>
      </w:r>
    </w:p>
    <w:p w14:paraId="13F1B7E3" w14:textId="77777777" w:rsidR="00936D53" w:rsidRPr="000B766B" w:rsidRDefault="00936D53" w:rsidP="00936D53">
      <w:pPr>
        <w:bidi/>
        <w:spacing w:after="0" w:line="360" w:lineRule="auto"/>
        <w:jc w:val="both"/>
        <w:rPr>
          <w:rFonts w:ascii="Times New Roman" w:eastAsia="Times New Roman" w:hAnsi="Times New Roman" w:cs="Times New Roman"/>
          <w:b/>
          <w:bCs/>
          <w:sz w:val="32"/>
          <w:szCs w:val="32"/>
        </w:rPr>
      </w:pPr>
    </w:p>
    <w:p w14:paraId="3E751414" w14:textId="605132B7" w:rsidR="006F10C9" w:rsidRPr="000B766B" w:rsidRDefault="00936D53" w:rsidP="00936D53">
      <w:pPr>
        <w:pStyle w:val="ListParagraph"/>
        <w:numPr>
          <w:ilvl w:val="0"/>
          <w:numId w:val="53"/>
        </w:num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 xml:space="preserve"> </w:t>
      </w:r>
      <w:r w:rsidR="006F10C9" w:rsidRPr="000B766B">
        <w:rPr>
          <w:rFonts w:ascii="Traditional Arabic" w:eastAsia="Times New Roman" w:hAnsi="Traditional Arabic" w:cs="Traditional Arabic"/>
          <w:b/>
          <w:bCs/>
          <w:sz w:val="32"/>
          <w:szCs w:val="32"/>
          <w:rtl/>
        </w:rPr>
        <w:t>دعم القرارات</w:t>
      </w:r>
    </w:p>
    <w:p w14:paraId="61CCAC32" w14:textId="77777777" w:rsidR="000C474E" w:rsidRPr="000B766B" w:rsidRDefault="006F10C9" w:rsidP="000C474E">
      <w:p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sz w:val="32"/>
          <w:szCs w:val="32"/>
          <w:rtl/>
        </w:rPr>
        <w:t>دعم القرارات يمثل جانبًا حيويًا في تحسين إدارة العمليات الصناعية وزيادة الإنتاجية، إذ يسهم بشكل مباشر في تعزيز كفاءة العمل واستثمار الموارد بأفضل شكل ممكن. من خلال تحليل البيانات والبيانات الضخمة، يتمكن المديرون من اتخاذ قرارات أكثر دقة وفعالية، مما يقلل من الأخطاء ويوفر وقتًا وجهدًا على المستويات التشغيلية والإدارية. يُعتمد على أدوات وتقنيات متنوعة لتمكين دعم القرار، منها أنظمة المعلومات الإدارية، وبرامج التحليل التنبؤي، والنماذج الرياضية والإحصائية التي تتيح تقييم السيناريوهات المختلفة قبل تطبيقها على أرض الواقع.</w:t>
      </w:r>
      <w:r w:rsidRPr="000B766B">
        <w:rPr>
          <w:rFonts w:ascii="Traditional Arabic" w:eastAsia="Times New Roman" w:hAnsi="Traditional Arabic" w:cs="Traditional Arabic"/>
          <w:b/>
          <w:bCs/>
          <w:sz w:val="32"/>
          <w:szCs w:val="32"/>
        </w:rPr>
        <w:t xml:space="preserve"> (</w:t>
      </w:r>
      <w:r w:rsidR="000C474E" w:rsidRPr="000B766B">
        <w:rPr>
          <w:rFonts w:ascii="Times New Roman" w:eastAsia="Times New Roman" w:hAnsi="Times New Roman" w:cs="Times New Roman"/>
          <w:sz w:val="32"/>
          <w:szCs w:val="32"/>
        </w:rPr>
        <w:t>Amjad,</w:t>
      </w:r>
      <w:proofErr w:type="gramStart"/>
      <w:r w:rsidR="000C474E" w:rsidRPr="000B766B">
        <w:rPr>
          <w:rFonts w:ascii="Times New Roman" w:eastAsia="Times New Roman" w:hAnsi="Times New Roman" w:cs="Times New Roman"/>
          <w:sz w:val="32"/>
          <w:szCs w:val="32"/>
        </w:rPr>
        <w:t>2022,p</w:t>
      </w:r>
      <w:proofErr w:type="gramEnd"/>
      <w:r w:rsidR="000C474E" w:rsidRPr="000B766B">
        <w:rPr>
          <w:rFonts w:ascii="Times New Roman" w:eastAsia="Times New Roman" w:hAnsi="Times New Roman" w:cs="Times New Roman"/>
          <w:sz w:val="32"/>
          <w:szCs w:val="32"/>
        </w:rPr>
        <w:t>140</w:t>
      </w:r>
      <w:r w:rsidRPr="000B766B">
        <w:rPr>
          <w:rFonts w:ascii="Traditional Arabic" w:eastAsia="Times New Roman" w:hAnsi="Traditional Arabic" w:cs="Traditional Arabic"/>
          <w:b/>
          <w:bCs/>
          <w:sz w:val="32"/>
          <w:szCs w:val="32"/>
        </w:rPr>
        <w:t>)</w:t>
      </w:r>
      <w:r w:rsidR="000C474E" w:rsidRPr="000B766B">
        <w:rPr>
          <w:rFonts w:ascii="Traditional Arabic" w:eastAsia="Times New Roman" w:hAnsi="Traditional Arabic" w:cs="Traditional Arabic"/>
          <w:b/>
          <w:bCs/>
          <w:sz w:val="32"/>
          <w:szCs w:val="32"/>
        </w:rPr>
        <w:t xml:space="preserve"> </w:t>
      </w:r>
    </w:p>
    <w:p w14:paraId="31AAB01C" w14:textId="0C743973" w:rsidR="006F10C9" w:rsidRPr="000B766B" w:rsidRDefault="006F10C9" w:rsidP="000C474E">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إن التطبيق الفعلي لهذه الأدوات يتطلب فهماً عميقًا لاحتياجات المصنع وظروف السوق، بالإضافة إلى وجود فريق مختص ومؤهل قادر على تحليل البيانات وتفسير النتائج بشكل دقيق. كما أن تحديث البيانات بشكل مستمر يعزز من دقة القرارات ويجعلها أكثر مرونة وملائمة لمتطلبات السوق المتغيرة. تعكس المبادئ الحديثة في إدارة العمليات أهمية تمكين القيادة من دعم قراراتها بسرعة وفاعلية، مما يعكس تأثيرًا مباشرًا على تحسين الأداء الإنتاجي وتقليل الهدر وتحقيق أهداف الجودة.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b/>
          <w:bCs/>
          <w:sz w:val="32"/>
          <w:szCs w:val="32"/>
        </w:rPr>
        <w:t>(</w:t>
      </w:r>
      <w:r w:rsidRPr="000B766B">
        <w:rPr>
          <w:rFonts w:ascii="Times New Roman" w:eastAsia="Times New Roman" w:hAnsi="Times New Roman" w:cs="Times New Roman"/>
          <w:sz w:val="32"/>
          <w:szCs w:val="32"/>
        </w:rPr>
        <w:t>Fjelland, 2020, p. 52</w:t>
      </w:r>
      <w:r w:rsidRPr="000B766B">
        <w:rPr>
          <w:rFonts w:ascii="Traditional Arabic" w:eastAsia="Times New Roman" w:hAnsi="Traditional Arabic" w:cs="Traditional Arabic"/>
          <w:b/>
          <w:bCs/>
          <w:sz w:val="32"/>
          <w:szCs w:val="32"/>
        </w:rPr>
        <w:t>)</w:t>
      </w:r>
    </w:p>
    <w:p w14:paraId="7C32E528"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 xml:space="preserve"> ومع ذلك، فإن نجاح أنظمة دعم القرار يتطلب استثمارًا مستمرًا في التكنولوجيا والتدريب، بالإضافة إلى أهمية وجود بيئة تنظيمية مرنة تشجع على الابتكار واستخدام البيانات بشكل فعال في عمليات اتخاذ القرار. بذلك، يصبح دعم القرار أداة حاسمة لتمكين المؤسسات الصناعية من التكيف مع المنافسة المستمرة وتحقيق التميز التشغيلي، وهو يسهم بشكل كبير في تعزيز مكانة القطاع الصناعي لبلوغ أهداف النمو والاستدامة على المدى الطويل.</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b/>
          <w:bCs/>
          <w:sz w:val="32"/>
          <w:szCs w:val="32"/>
        </w:rPr>
        <w:t>(</w:t>
      </w:r>
      <w:r w:rsidRPr="000B766B">
        <w:rPr>
          <w:rFonts w:ascii="Times New Roman" w:eastAsia="Times New Roman" w:hAnsi="Times New Roman" w:cs="Times New Roman"/>
          <w:sz w:val="32"/>
          <w:szCs w:val="32"/>
        </w:rPr>
        <w:t>Hassabis et al., 2017, p. 75</w:t>
      </w:r>
      <w:r w:rsidRPr="000B766B">
        <w:rPr>
          <w:rFonts w:ascii="Traditional Arabic" w:eastAsia="Times New Roman" w:hAnsi="Traditional Arabic" w:cs="Traditional Arabic"/>
          <w:b/>
          <w:bCs/>
          <w:sz w:val="32"/>
          <w:szCs w:val="32"/>
        </w:rPr>
        <w:t>)</w:t>
      </w:r>
    </w:p>
    <w:p w14:paraId="41C9674D" w14:textId="77777777" w:rsidR="00936D53" w:rsidRPr="000B766B" w:rsidRDefault="00936D53" w:rsidP="00936D53">
      <w:pPr>
        <w:bidi/>
        <w:spacing w:after="0" w:line="360" w:lineRule="auto"/>
        <w:jc w:val="both"/>
        <w:rPr>
          <w:rFonts w:ascii="Traditional Arabic" w:eastAsia="Times New Roman" w:hAnsi="Traditional Arabic" w:cs="Traditional Arabic"/>
          <w:b/>
          <w:bCs/>
          <w:sz w:val="32"/>
          <w:szCs w:val="32"/>
          <w:rtl/>
        </w:rPr>
      </w:pPr>
    </w:p>
    <w:p w14:paraId="3FF894FD" w14:textId="77777777" w:rsidR="00936D53" w:rsidRPr="000B766B" w:rsidRDefault="00936D53" w:rsidP="00936D53">
      <w:pPr>
        <w:bidi/>
        <w:spacing w:after="0" w:line="360" w:lineRule="auto"/>
        <w:jc w:val="both"/>
        <w:rPr>
          <w:rFonts w:ascii="Traditional Arabic" w:eastAsia="Times New Roman" w:hAnsi="Traditional Arabic" w:cs="Traditional Arabic"/>
          <w:b/>
          <w:bCs/>
          <w:sz w:val="32"/>
          <w:szCs w:val="32"/>
        </w:rPr>
      </w:pPr>
    </w:p>
    <w:p w14:paraId="478E1835" w14:textId="3DF1287A"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lastRenderedPageBreak/>
        <w:t>التحديات والمخاطر المرتبطة بالذكاء الاصطناعي</w:t>
      </w:r>
    </w:p>
    <w:p w14:paraId="314379A7"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 xml:space="preserve">يُعد دمج الذكاء الاصطناعي في إدارة العمليات الصناعية من التطورات الحديثة التي تحمل في طياتها العديد من الفوائد والتحديات على حد سواء. من أبرز المخاطر المرتبطة بهذا التطبيق هو المخاطر الأخلاقية، التي تتعلق بخصوصية البيانات وتحيز الخوارزميات، مما قد يؤدي إلى قرارات غير عادلة أو غير مهنية وتأثير سلبي على سمعة الشركات. ويُعد الأمن السيبراني أحد التحديات الكبرى أيضًا، إذ مع ازدياد الاعتماد على الأنظمة الرقمية والذكاء الاصطناعي، تتعرض البيانات والمعلومات الحساسة لهجمات إلكترونية، مما يهدد استمرارية الأعمال ودقة المعلومات </w:t>
      </w:r>
      <w:r w:rsidRPr="000B766B">
        <w:rPr>
          <w:rFonts w:ascii="Traditional Arabic" w:eastAsia="Times New Roman" w:hAnsi="Traditional Arabic" w:cs="Traditional Arabic"/>
          <w:sz w:val="32"/>
          <w:szCs w:val="32"/>
        </w:rPr>
        <w:t>(</w:t>
      </w:r>
      <w:r w:rsidRPr="000B766B">
        <w:rPr>
          <w:rFonts w:ascii="Times New Roman" w:eastAsia="Times New Roman" w:hAnsi="Times New Roman" w:cs="Times New Roman"/>
          <w:sz w:val="32"/>
          <w:szCs w:val="32"/>
        </w:rPr>
        <w:t>Schmidhuber, 2015, p. 94</w:t>
      </w:r>
      <w:r w:rsidRPr="000B766B">
        <w:rPr>
          <w:rFonts w:ascii="Traditional Arabic" w:eastAsia="Times New Roman" w:hAnsi="Traditional Arabic" w:cs="Traditional Arabic"/>
          <w:b/>
          <w:bCs/>
          <w:sz w:val="32"/>
          <w:szCs w:val="32"/>
        </w:rPr>
        <w:t>)</w:t>
      </w:r>
    </w:p>
    <w:p w14:paraId="049ED1B1" w14:textId="77777777" w:rsidR="006F10C9" w:rsidRPr="000B766B" w:rsidRDefault="006F10C9" w:rsidP="006F10C9">
      <w:pPr>
        <w:bidi/>
        <w:spacing w:after="0" w:line="360" w:lineRule="auto"/>
        <w:jc w:val="both"/>
        <w:rPr>
          <w:rFonts w:ascii="Times New Roman" w:eastAsia="Times New Roman" w:hAnsi="Times New Roman" w:cs="Times New Roman"/>
          <w:sz w:val="32"/>
          <w:szCs w:val="32"/>
          <w:rtl/>
        </w:rPr>
      </w:pPr>
      <w:r w:rsidRPr="000B766B">
        <w:rPr>
          <w:rFonts w:ascii="Traditional Arabic" w:eastAsia="Times New Roman" w:hAnsi="Traditional Arabic" w:cs="Traditional Arabic"/>
          <w:sz w:val="32"/>
          <w:szCs w:val="32"/>
          <w:rtl/>
        </w:rPr>
        <w:t xml:space="preserve">يعاني العديد من المؤسسات من نقص المهارات الفنية الضرورية لتطوير وصيانة أنظمة الذكاء الاصطناعي، الأمر الذي يتطلب استثمارات في التدريب والتطوير البشري لضمان تحقيق الاستفادة القصوى من التقنيات الحديثة. كذلك، يفرض استخدام الذكاء الاصطناعي تحديات تتعلق بالتشريعات والتنظيمات التي لازالت قيد التطوير، مما يستدعي وضع أطر قانونية واضحة لتنظيم العمليات والأمان ومساءلة الأطراف المعنية. </w:t>
      </w:r>
      <w:r w:rsidRPr="000B766B">
        <w:rPr>
          <w:rFonts w:ascii="Times New Roman" w:eastAsia="Times New Roman" w:hAnsi="Times New Roman" w:cs="Times New Roman"/>
          <w:sz w:val="32"/>
          <w:szCs w:val="32"/>
          <w:rtl/>
        </w:rPr>
        <w:t>(</w:t>
      </w:r>
      <w:r w:rsidRPr="000B766B">
        <w:rPr>
          <w:rFonts w:ascii="Times New Roman" w:eastAsia="Times New Roman" w:hAnsi="Times New Roman" w:cs="Times New Roman"/>
          <w:sz w:val="32"/>
          <w:szCs w:val="32"/>
        </w:rPr>
        <w:t>Chen et al.,</w:t>
      </w:r>
      <w:r w:rsidRPr="000B766B">
        <w:rPr>
          <w:rFonts w:ascii="Times New Roman" w:eastAsia="Times New Roman" w:hAnsi="Times New Roman" w:cs="Times New Roman"/>
          <w:b/>
          <w:bCs/>
          <w:sz w:val="32"/>
          <w:szCs w:val="32"/>
        </w:rPr>
        <w:t xml:space="preserve"> </w:t>
      </w:r>
      <w:r w:rsidRPr="000B766B">
        <w:rPr>
          <w:rFonts w:ascii="Times New Roman" w:eastAsia="Times New Roman" w:hAnsi="Times New Roman" w:cs="Times New Roman"/>
          <w:sz w:val="32"/>
          <w:szCs w:val="32"/>
        </w:rPr>
        <w:t>2021, p. 100</w:t>
      </w:r>
      <w:r w:rsidRPr="000B766B">
        <w:rPr>
          <w:rFonts w:ascii="Times New Roman" w:eastAsia="Times New Roman" w:hAnsi="Times New Roman" w:cs="Times New Roman"/>
          <w:b/>
          <w:bCs/>
          <w:sz w:val="32"/>
          <w:szCs w:val="32"/>
          <w:rtl/>
        </w:rPr>
        <w:t>)</w:t>
      </w:r>
    </w:p>
    <w:p w14:paraId="5BDF147E"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على الرغم من هذه التحديات، فإن الابتكار الذي يتيحه الذكاء الاصطناعي يُعد أداة فعالة لتحسين أداء العمليات، خاصة من خلال تقليل الأخطاء، وزيادة سرعة اتخاذ القرارات، وتحسين مستوى الإنتاجية بشكل عام. لذلك، يتطلب تطبيق الذكاء الاصطناعي استراتيجيات مدروسة تحد من المخاطر وتعزز من الفوائد، مع مراعاة الجوانب الأخلاقية والقانونية لضمان استدامة العمليات وتحقيق الأهداف المنشودة بطريقة مسؤولة ومستدامة.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b/>
          <w:bCs/>
          <w:sz w:val="32"/>
          <w:szCs w:val="32"/>
        </w:rPr>
        <w:t>(</w:t>
      </w:r>
      <w:r w:rsidRPr="000B766B">
        <w:rPr>
          <w:rFonts w:ascii="Times New Roman" w:eastAsia="Times New Roman" w:hAnsi="Times New Roman" w:cs="Times New Roman"/>
          <w:sz w:val="32"/>
          <w:szCs w:val="32"/>
        </w:rPr>
        <w:t>Tegmark, 2017, p. 83)</w:t>
      </w:r>
    </w:p>
    <w:p w14:paraId="312200BE" w14:textId="77777777" w:rsidR="00936D53" w:rsidRPr="000B766B" w:rsidRDefault="00936D53" w:rsidP="00936D53">
      <w:pPr>
        <w:bidi/>
        <w:spacing w:after="0" w:line="360" w:lineRule="auto"/>
        <w:jc w:val="both"/>
        <w:rPr>
          <w:rFonts w:ascii="Traditional Arabic" w:eastAsia="Times New Roman" w:hAnsi="Traditional Arabic" w:cs="Traditional Arabic"/>
          <w:b/>
          <w:bCs/>
          <w:sz w:val="32"/>
          <w:szCs w:val="32"/>
          <w:rtl/>
        </w:rPr>
      </w:pPr>
    </w:p>
    <w:p w14:paraId="46B5F4FC" w14:textId="77777777" w:rsidR="00936D53" w:rsidRPr="000B766B" w:rsidRDefault="00936D53" w:rsidP="00936D53">
      <w:pPr>
        <w:bidi/>
        <w:spacing w:after="0" w:line="360" w:lineRule="auto"/>
        <w:jc w:val="both"/>
        <w:rPr>
          <w:rFonts w:ascii="Traditional Arabic" w:eastAsia="Times New Roman" w:hAnsi="Traditional Arabic" w:cs="Traditional Arabic"/>
          <w:b/>
          <w:bCs/>
          <w:sz w:val="32"/>
          <w:szCs w:val="32"/>
          <w:rtl/>
        </w:rPr>
      </w:pPr>
    </w:p>
    <w:p w14:paraId="68541300" w14:textId="77777777" w:rsidR="00936D53" w:rsidRPr="000B766B" w:rsidRDefault="00936D53" w:rsidP="00936D53">
      <w:pPr>
        <w:bidi/>
        <w:spacing w:after="0" w:line="360" w:lineRule="auto"/>
        <w:jc w:val="both"/>
        <w:rPr>
          <w:rFonts w:ascii="Traditional Arabic" w:eastAsia="Times New Roman" w:hAnsi="Traditional Arabic" w:cs="Traditional Arabic"/>
          <w:b/>
          <w:bCs/>
          <w:sz w:val="32"/>
          <w:szCs w:val="32"/>
        </w:rPr>
      </w:pPr>
    </w:p>
    <w:p w14:paraId="18221186" w14:textId="6E7CF56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lastRenderedPageBreak/>
        <w:t>المخاطر الأخلاقية</w:t>
      </w:r>
    </w:p>
    <w:p w14:paraId="6E06FCCC" w14:textId="77777777" w:rsidR="006F10C9" w:rsidRPr="000B766B" w:rsidRDefault="006F10C9" w:rsidP="006F10C9">
      <w:pPr>
        <w:bidi/>
        <w:spacing w:after="0" w:line="360" w:lineRule="auto"/>
        <w:jc w:val="both"/>
        <w:rPr>
          <w:rFonts w:ascii="Traditional Arabic" w:eastAsia="Times New Roman" w:hAnsi="Traditional Arabic" w:cs="Traditional Arabic"/>
          <w:b/>
          <w:bCs/>
          <w:sz w:val="28"/>
          <w:szCs w:val="28"/>
          <w:rtl/>
        </w:rPr>
      </w:pPr>
      <w:r w:rsidRPr="000B766B">
        <w:rPr>
          <w:rFonts w:ascii="Traditional Arabic" w:eastAsia="Times New Roman" w:hAnsi="Traditional Arabic" w:cs="Traditional Arabic"/>
          <w:sz w:val="32"/>
          <w:szCs w:val="32"/>
          <w:rtl/>
        </w:rPr>
        <w:t xml:space="preserve">تعد المخاطر الأخلاقية من أبرز التحديات التي تواجه تطبيق أنظمة الذكاء الاصطناعي في إدارة العمليات الصناعية، حيث تتعلق بكيفية استخدام التكنولوجيا بطريقة تراعي المبادئ الأخلاقية والمسؤولية الاجتماعية. من المهم أن تتوافق عمليات تطوير وتطبيق الذكاء الاصطناعي مع المعايير الأخلاقية لضمان عدم تعرض الأفراد أو المؤسسة لأي انتهاكات أو ممارسات غير نزيهة. تشمل المخاطر الأخلاقية احتمالات تعمد التحيز في الخوارزميات، مما يؤثر على دقة القرارات واتجاهات الإنتاج، بالإضافة إلى احتمالية سوء الاستخدام لأغراض غير مشروعة أو انتهاك خصوصية البيانات. كما يمكن أن يؤدي الاعتماد المفرط على الأنظمة الذكية إلى تقليل المساءلة الشخصية، الأمر الذي يفاقم احتمالية وقوع أخطاء غير محسوبة، مما يهدد استدامة الاعمال </w:t>
      </w:r>
      <w:r w:rsidRPr="000B766B">
        <w:rPr>
          <w:rFonts w:ascii="Traditional Arabic" w:eastAsia="Times New Roman" w:hAnsi="Traditional Arabic" w:cs="Traditional Arabic"/>
          <w:sz w:val="32"/>
          <w:szCs w:val="32"/>
        </w:rPr>
        <w:t>(Brynjolfsson, 2017, p. 112)</w:t>
      </w:r>
      <w:r w:rsidRPr="000B766B">
        <w:rPr>
          <w:rFonts w:ascii="Traditional Arabic" w:eastAsia="Times New Roman" w:hAnsi="Traditional Arabic" w:cs="Traditional Arabic"/>
          <w:sz w:val="32"/>
          <w:szCs w:val="32"/>
          <w:rtl/>
        </w:rPr>
        <w:t xml:space="preserve"> </w:t>
      </w:r>
    </w:p>
    <w:p w14:paraId="1D1D0404"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 xml:space="preserve">ولذلك، يتطلب التعامل مع هذه المخاطر وضع أطر تنظيمية واضحة تركز على الشفافية والمسؤولية، مع ضرورة تفعيل المجالس الأخلاقية والتشريعات التي تراقب استخدام الذكاء الاصطناعي وتقييم مخاطرها الاجتماعية والأخلاقية بشكل مستمر. </w:t>
      </w:r>
      <w:r w:rsidRPr="000B766B">
        <w:rPr>
          <w:rFonts w:ascii="Traditional Arabic" w:eastAsia="Times New Roman" w:hAnsi="Traditional Arabic" w:cs="Traditional Arabic"/>
          <w:b/>
          <w:bCs/>
          <w:sz w:val="32"/>
          <w:szCs w:val="32"/>
          <w:rtl/>
        </w:rPr>
        <w:t>(</w:t>
      </w:r>
      <w:r w:rsidRPr="000B766B">
        <w:rPr>
          <w:rFonts w:ascii="Times New Roman" w:eastAsia="Times New Roman" w:hAnsi="Times New Roman" w:cs="Times New Roman"/>
          <w:sz w:val="32"/>
          <w:szCs w:val="32"/>
        </w:rPr>
        <w:t>Bostrom, 2014, p. 105</w:t>
      </w:r>
      <w:r w:rsidRPr="000B766B">
        <w:rPr>
          <w:rFonts w:ascii="Traditional Arabic" w:eastAsia="Times New Roman" w:hAnsi="Traditional Arabic" w:cs="Traditional Arabic"/>
          <w:b/>
          <w:bCs/>
          <w:sz w:val="32"/>
          <w:szCs w:val="32"/>
          <w:rtl/>
        </w:rPr>
        <w:t>)</w:t>
      </w:r>
    </w:p>
    <w:p w14:paraId="7D2FC220"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sz w:val="32"/>
          <w:szCs w:val="32"/>
          <w:rtl/>
        </w:rPr>
        <w:t xml:space="preserve">من الناحية العملية، ينبغي تصميم أنظمة الذكاء الاصطناعي بطريقة تراعي حقوق الإنسان والعدالة، مع تدريب العاملين على فهم الأبعاد الأخلاقية للتكنولوجيا، وتوفير آليات للمساءلة والإبلاغ عن أي سلوك غير أخلاقي. بذلك، تتحقق التوازنات بين تحسين الكفاءة والإنتاجية وبين المحافظة على المبادئ الأخلاقية، مما يعزز الثقة في التكنولوجيا ويضمن استدامة تطورها في إدارة العمليات الصناعية بما يخدم المصلحة العامة على المدى الطويل. </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طلال، 2020، ص.</w:t>
      </w:r>
      <w:r w:rsidRPr="000B766B">
        <w:rPr>
          <w:rFonts w:ascii="Traditional Arabic" w:eastAsia="Times New Roman" w:hAnsi="Traditional Arabic" w:cs="Traditional Arabic"/>
          <w:b/>
          <w:bCs/>
          <w:sz w:val="32"/>
          <w:szCs w:val="32"/>
          <w:rtl/>
        </w:rPr>
        <w:t xml:space="preserve"> </w:t>
      </w:r>
      <w:r w:rsidRPr="000B766B">
        <w:rPr>
          <w:rFonts w:ascii="Traditional Arabic" w:eastAsia="Times New Roman" w:hAnsi="Traditional Arabic" w:cs="Traditional Arabic"/>
          <w:sz w:val="32"/>
          <w:szCs w:val="32"/>
          <w:rtl/>
        </w:rPr>
        <w:t>58</w:t>
      </w:r>
      <w:r w:rsidRPr="000B766B">
        <w:rPr>
          <w:rFonts w:ascii="Traditional Arabic" w:eastAsia="Times New Roman" w:hAnsi="Traditional Arabic" w:cs="Traditional Arabic"/>
          <w:b/>
          <w:bCs/>
          <w:sz w:val="32"/>
          <w:szCs w:val="32"/>
          <w:rtl/>
        </w:rPr>
        <w:t>)</w:t>
      </w:r>
    </w:p>
    <w:p w14:paraId="40D192FE" w14:textId="77777777" w:rsidR="00BF648D" w:rsidRPr="000B766B" w:rsidRDefault="00BF648D" w:rsidP="00BF648D">
      <w:pPr>
        <w:bidi/>
        <w:spacing w:after="0" w:line="360" w:lineRule="auto"/>
        <w:jc w:val="both"/>
        <w:rPr>
          <w:rFonts w:ascii="Traditional Arabic" w:eastAsia="Times New Roman" w:hAnsi="Traditional Arabic" w:cs="Traditional Arabic"/>
          <w:b/>
          <w:bCs/>
          <w:sz w:val="32"/>
          <w:szCs w:val="32"/>
        </w:rPr>
      </w:pPr>
    </w:p>
    <w:p w14:paraId="1770C4E6" w14:textId="77777777" w:rsidR="00BF648D" w:rsidRPr="000B766B" w:rsidRDefault="00BF648D" w:rsidP="00BF648D">
      <w:pPr>
        <w:bidi/>
        <w:spacing w:after="0" w:line="360" w:lineRule="auto"/>
        <w:jc w:val="both"/>
        <w:rPr>
          <w:rFonts w:ascii="Traditional Arabic" w:eastAsia="Times New Roman" w:hAnsi="Traditional Arabic" w:cs="Traditional Arabic"/>
          <w:b/>
          <w:bCs/>
          <w:sz w:val="32"/>
          <w:szCs w:val="32"/>
        </w:rPr>
      </w:pPr>
    </w:p>
    <w:p w14:paraId="614636C4" w14:textId="77777777" w:rsidR="00BF648D" w:rsidRPr="000B766B" w:rsidRDefault="00BF648D" w:rsidP="00BF648D">
      <w:pPr>
        <w:bidi/>
        <w:spacing w:after="0" w:line="360" w:lineRule="auto"/>
        <w:jc w:val="both"/>
        <w:rPr>
          <w:rFonts w:ascii="Traditional Arabic" w:eastAsia="Times New Roman" w:hAnsi="Traditional Arabic" w:cs="Traditional Arabic"/>
          <w:b/>
          <w:bCs/>
          <w:sz w:val="32"/>
          <w:szCs w:val="32"/>
          <w:rtl/>
        </w:rPr>
      </w:pPr>
    </w:p>
    <w:p w14:paraId="2C373A11" w14:textId="4ADF5DAA"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lastRenderedPageBreak/>
        <w:t xml:space="preserve"> الأمن السيبراني</w:t>
      </w:r>
    </w:p>
    <w:p w14:paraId="5DBB5C24"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يعد الأمن السيبراني عنصرًا حيويًا وأساسيًا في إدارة العمليات الصناعية الحديثة، خاصة مع تزايد الاعتماد على الأنظمة الرقمية وتقنيات الذكاء الاصطناعي. يوفر الأمن السيبراني الحماية اللازمة للبنية التحتية الرقمية والبيانات الحساسة من الهجمات الإلكترونية والاختراقات التي قد تتسبب في توقف الإنتاج أو تلف البيانات أو سرقتها. تعتمد العمليات الصناعية بشكل متزايد على أنظمة مدمجة ومتصلّة تتضمن نظم المعلومات، وأنظمة التحكم الصناعية (</w:t>
      </w:r>
      <w:r w:rsidRPr="000B766B">
        <w:rPr>
          <w:rFonts w:ascii="Traditional Arabic" w:eastAsia="Times New Roman" w:hAnsi="Traditional Arabic" w:cs="Traditional Arabic"/>
          <w:sz w:val="32"/>
          <w:szCs w:val="32"/>
        </w:rPr>
        <w:t>ICS</w:t>
      </w:r>
      <w:r w:rsidRPr="000B766B">
        <w:rPr>
          <w:rFonts w:ascii="Traditional Arabic" w:eastAsia="Times New Roman" w:hAnsi="Traditional Arabic" w:cs="Traditional Arabic"/>
          <w:sz w:val="32"/>
          <w:szCs w:val="32"/>
          <w:rtl/>
        </w:rPr>
        <w:t xml:space="preserve">)، وأنظمة إدارة البيانات، مما يعرضها لمخاطر أمنية متنوعة. لذلك، يتطلب تعزيز الأمن السيبراني استراتيجيات متكاملة تشمل حماية الشبكات، وتشفير البيانات، وإدارة صلاحيات الوصول، والتنبيه المبكر عن التهديدات، بالإضافة إلى تدريب الموظفين على معايير الأمان السيبراني وممارساته. </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سلام، 2019، ص. 71</w:t>
      </w:r>
      <w:r w:rsidRPr="000B766B">
        <w:rPr>
          <w:rFonts w:ascii="Traditional Arabic" w:eastAsia="Times New Roman" w:hAnsi="Traditional Arabic" w:cs="Traditional Arabic"/>
          <w:b/>
          <w:bCs/>
          <w:sz w:val="32"/>
          <w:szCs w:val="32"/>
          <w:rtl/>
        </w:rPr>
        <w:t>)</w:t>
      </w:r>
    </w:p>
    <w:p w14:paraId="77CAB33B"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كما أن تطوير بيئة أمنية مرنة تتيح استجابة سريعة للحوادث هو أمر ضروري للحفاظ على استمرارية العمليات وتقليل الأضرار المحتملة. من ناحية أخرى، فإن نشر الحلول التقنية الحديثة، مثل نظم كشف الاختراق، والجدران النارية، وأنظمة إدارة الأمن، يساهم في تعزيز مستوى </w:t>
      </w:r>
      <w:r w:rsidRPr="000B766B">
        <w:rPr>
          <w:rFonts w:ascii="Traditional Arabic" w:eastAsia="Times New Roman" w:hAnsi="Traditional Arabic" w:cs="Traditional Arabic" w:hint="cs"/>
          <w:sz w:val="32"/>
          <w:szCs w:val="32"/>
          <w:rtl/>
        </w:rPr>
        <w:t>الحماية.</w:t>
      </w:r>
      <w:r w:rsidRPr="000B766B">
        <w:rPr>
          <w:rFonts w:ascii="Traditional Arabic" w:eastAsia="Times New Roman" w:hAnsi="Traditional Arabic" w:cs="Traditional Arabic" w:hint="cs"/>
          <w:b/>
          <w:bCs/>
          <w:sz w:val="32"/>
          <w:szCs w:val="32"/>
          <w:rtl/>
        </w:rPr>
        <w:t xml:space="preserve"> </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النجار، 2021، ص. 93</w:t>
      </w:r>
      <w:r w:rsidRPr="000B766B">
        <w:rPr>
          <w:rFonts w:ascii="Traditional Arabic" w:eastAsia="Times New Roman" w:hAnsi="Traditional Arabic" w:cs="Traditional Arabic"/>
          <w:b/>
          <w:bCs/>
          <w:sz w:val="32"/>
          <w:szCs w:val="32"/>
          <w:rtl/>
        </w:rPr>
        <w:t>)</w:t>
      </w:r>
    </w:p>
    <w:p w14:paraId="364ADCB0" w14:textId="353F4A8E" w:rsidR="006F10C9" w:rsidRPr="000B766B" w:rsidRDefault="006F10C9" w:rsidP="006F10C9">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 xml:space="preserve">يجب أن تكون تلك الإجراءات مصحوبة بسياسات واضحة ومعايير أمنية صارمة، لضمان استيفاء متطلبات الامتثال القانوني والصناعي، وتقليل المخاطر الناتجة عن التهديدات السيبرانية المستمرة والمتطورة. تتمثل أولوية المؤسسات الصناعية في تقييم المخاطر بشكل دوري، وتحديث استراتيجياتها الأمنية بشكل مستمر، مع اعتماد الأنظمة القادرة على التكيف مع التهديدات الجديدة. إن الاستثمار في أمن المعلومات لا يعزز فقط أمن العمليات، وإنما يسهم أيضًا في بناء ثقة العملاء وشركاء العمل، مما ينعكس إيجابيًا على الأداء </w:t>
      </w:r>
      <w:r w:rsidR="00476789" w:rsidRPr="000B766B">
        <w:rPr>
          <w:rFonts w:ascii="Traditional Arabic" w:eastAsia="Times New Roman" w:hAnsi="Traditional Arabic" w:cs="Traditional Arabic" w:hint="cs"/>
          <w:sz w:val="32"/>
          <w:szCs w:val="32"/>
          <w:rtl/>
        </w:rPr>
        <w:t>التشغيلي</w:t>
      </w:r>
      <w:r w:rsidRPr="000B766B">
        <w:rPr>
          <w:rFonts w:ascii="Traditional Arabic" w:eastAsia="Times New Roman" w:hAnsi="Traditional Arabic" w:cs="Traditional Arabic"/>
          <w:sz w:val="32"/>
          <w:szCs w:val="32"/>
          <w:rtl/>
        </w:rPr>
        <w:t xml:space="preserve"> والإنتاجية بشكل عام. </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الخطيب، 2020، ص. 69)</w:t>
      </w:r>
    </w:p>
    <w:p w14:paraId="3DFC111E" w14:textId="77777777" w:rsidR="00BF648D" w:rsidRPr="000B766B" w:rsidRDefault="00BF648D" w:rsidP="00BF648D">
      <w:pPr>
        <w:bidi/>
        <w:spacing w:after="0" w:line="360" w:lineRule="auto"/>
        <w:jc w:val="both"/>
        <w:rPr>
          <w:rFonts w:ascii="Traditional Arabic" w:eastAsia="Times New Roman" w:hAnsi="Traditional Arabic" w:cs="Traditional Arabic"/>
          <w:sz w:val="32"/>
          <w:szCs w:val="32"/>
        </w:rPr>
      </w:pPr>
    </w:p>
    <w:p w14:paraId="7441C93F" w14:textId="77777777" w:rsidR="00BF648D" w:rsidRPr="000B766B" w:rsidRDefault="00BF648D" w:rsidP="00BF648D">
      <w:pPr>
        <w:bidi/>
        <w:spacing w:after="0" w:line="360" w:lineRule="auto"/>
        <w:jc w:val="both"/>
        <w:rPr>
          <w:rFonts w:ascii="Traditional Arabic" w:eastAsia="Times New Roman" w:hAnsi="Traditional Arabic" w:cs="Traditional Arabic"/>
          <w:sz w:val="32"/>
          <w:szCs w:val="32"/>
        </w:rPr>
      </w:pPr>
    </w:p>
    <w:p w14:paraId="14574125" w14:textId="77777777" w:rsidR="00BF648D" w:rsidRPr="000B766B" w:rsidRDefault="00BF648D" w:rsidP="00BF648D">
      <w:pPr>
        <w:bidi/>
        <w:spacing w:after="0" w:line="360" w:lineRule="auto"/>
        <w:jc w:val="both"/>
        <w:rPr>
          <w:rFonts w:ascii="Traditional Arabic" w:eastAsia="Times New Roman" w:hAnsi="Traditional Arabic" w:cs="Traditional Arabic"/>
          <w:sz w:val="32"/>
          <w:szCs w:val="32"/>
          <w:rtl/>
        </w:rPr>
      </w:pPr>
    </w:p>
    <w:p w14:paraId="71012852" w14:textId="3B79761E"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lastRenderedPageBreak/>
        <w:t xml:space="preserve"> نقص المهارات</w:t>
      </w:r>
    </w:p>
    <w:p w14:paraId="5474D091"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 xml:space="preserve">تعتبر نقص المهارات واحدًا من التحديات الأساسية التي تعيق تطوير وإدارة العمليات بكفاءة عالية في القطاع الصناعي. ضعف مستوى المهارات الفنية والإدارية لدى العاملين يؤدي إلى انخفاض إنتاجية المنشآت، ويؤثر سلبًا على الجودة والفعالية التشغيلية. كما أن نقص الكفاءات </w:t>
      </w:r>
      <w:proofErr w:type="gramStart"/>
      <w:r w:rsidRPr="000B766B">
        <w:rPr>
          <w:rFonts w:ascii="Traditional Arabic" w:eastAsia="Times New Roman" w:hAnsi="Traditional Arabic" w:cs="Traditional Arabic"/>
          <w:sz w:val="32"/>
          <w:szCs w:val="32"/>
          <w:rtl/>
        </w:rPr>
        <w:t>يعيق</w:t>
      </w:r>
      <w:proofErr w:type="gramEnd"/>
      <w:r w:rsidRPr="000B766B">
        <w:rPr>
          <w:rFonts w:ascii="Traditional Arabic" w:eastAsia="Times New Roman" w:hAnsi="Traditional Arabic" w:cs="Traditional Arabic"/>
          <w:sz w:val="32"/>
          <w:szCs w:val="32"/>
          <w:rtl/>
        </w:rPr>
        <w:t xml:space="preserve"> تطبيق استراتيجيات حديثة مثل التصنيع الرشيق أو أنظمة التدفق، حيث تتطلب عمليات التحول الرقمي وإدخال تقنيات الذكاء الاصطناعي خبرات متخصصة وإدارة متمكنة. </w:t>
      </w:r>
      <w:r w:rsidRPr="000B766B">
        <w:rPr>
          <w:rFonts w:ascii="Traditional Arabic" w:eastAsia="Times New Roman" w:hAnsi="Traditional Arabic" w:cs="Traditional Arabic"/>
          <w:b/>
          <w:bCs/>
          <w:sz w:val="32"/>
          <w:szCs w:val="32"/>
          <w:rtl/>
        </w:rPr>
        <w:t>(أ</w:t>
      </w:r>
      <w:r w:rsidRPr="000B766B">
        <w:rPr>
          <w:rFonts w:ascii="Traditional Arabic" w:eastAsia="Times New Roman" w:hAnsi="Traditional Arabic" w:cs="Traditional Arabic"/>
          <w:sz w:val="32"/>
          <w:szCs w:val="32"/>
          <w:rtl/>
        </w:rPr>
        <w:t>بو شنب، 2018، ص. 101</w:t>
      </w:r>
      <w:r w:rsidRPr="000B766B">
        <w:rPr>
          <w:rFonts w:ascii="Traditional Arabic" w:eastAsia="Times New Roman" w:hAnsi="Traditional Arabic" w:cs="Traditional Arabic"/>
          <w:b/>
          <w:bCs/>
          <w:sz w:val="32"/>
          <w:szCs w:val="32"/>
          <w:rtl/>
        </w:rPr>
        <w:t>)</w:t>
      </w:r>
    </w:p>
    <w:p w14:paraId="20723168"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 xml:space="preserve"> من جهة أخرى، يعتبر تدريب وتطوير المهارات من أولويات المؤسسات الصناعية لتمكينها من مواكبة التطورات التكنولوجية وتحقيق الكفاءة التشغيلية المنشودة. تتطلب استراتيجيات إدارة العمليات الفعالة استثمارًا مستمرًا في برامج التدريب والتأهيل لمواكبة المعارف الحديثة، مما يقلل من فجوة المهارات ويعزز من قدرات الموظفين على التعامل مع أدوات وتقنيات متقدمة</w:t>
      </w:r>
      <w:r w:rsidRPr="000B766B">
        <w:rPr>
          <w:rFonts w:ascii="Traditional Arabic" w:eastAsia="Times New Roman" w:hAnsi="Traditional Arabic" w:cs="Traditional Arabic"/>
          <w:b/>
          <w:bCs/>
          <w:sz w:val="32"/>
          <w:szCs w:val="32"/>
          <w:rtl/>
        </w:rPr>
        <w:t>. (</w:t>
      </w:r>
      <w:r w:rsidRPr="000B766B">
        <w:rPr>
          <w:rFonts w:ascii="Traditional Arabic" w:eastAsia="Times New Roman" w:hAnsi="Traditional Arabic" w:cs="Traditional Arabic"/>
          <w:sz w:val="32"/>
          <w:szCs w:val="32"/>
          <w:rtl/>
        </w:rPr>
        <w:t>ياسين، 2021، ص. 84)</w:t>
      </w:r>
    </w:p>
    <w:p w14:paraId="57DE1761"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فإن نقص المهارات يسرع من معدلات التراجع التكنولوجي داخل المؤسسات، ويحد من قدرتها على الابتكار والتكيف مع المتغيرات السوقية والاقتصادية. لذلك، من الضرورة أن تولي الإدارات العليا اهتمامًا كبيرًا بتطوير رأس المال البشري، عبر وضع خطط استراتيجية واضحة تهدف إلى رفع كفاءة ومرونة العاملين، مما يسهم في تحسين الأداء وتحقيق مستويات أعلى من الإنتاجية </w:t>
      </w:r>
      <w:r w:rsidRPr="000B766B">
        <w:rPr>
          <w:rFonts w:ascii="Traditional Arabic" w:eastAsia="Times New Roman" w:hAnsi="Traditional Arabic" w:cs="Traditional Arabic" w:hint="cs"/>
          <w:sz w:val="32"/>
          <w:szCs w:val="32"/>
          <w:rtl/>
        </w:rPr>
        <w:t>والجودة</w:t>
      </w:r>
      <w:r w:rsidRPr="000B766B">
        <w:rPr>
          <w:rFonts w:ascii="Traditional Arabic" w:eastAsia="Times New Roman" w:hAnsi="Traditional Arabic" w:cs="Traditional Arabic" w:hint="cs"/>
          <w:b/>
          <w:bCs/>
          <w:sz w:val="32"/>
          <w:szCs w:val="32"/>
          <w:rtl/>
        </w:rPr>
        <w:t xml:space="preserve">. </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صالح، 2017، ص. 77</w:t>
      </w:r>
      <w:r w:rsidRPr="000B766B">
        <w:rPr>
          <w:rFonts w:ascii="Traditional Arabic" w:eastAsia="Times New Roman" w:hAnsi="Traditional Arabic" w:cs="Traditional Arabic"/>
          <w:b/>
          <w:bCs/>
          <w:sz w:val="32"/>
          <w:szCs w:val="32"/>
          <w:rtl/>
        </w:rPr>
        <w:t>)</w:t>
      </w:r>
    </w:p>
    <w:p w14:paraId="7E33D1B4"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 xml:space="preserve"> تحقيق هذا الهدف يتطلب كذلك توفير بيئة عمل محفزة ومتطورة، وتبني ثقافة تعليمية مستدامة تركز على التدريب المستمر، بالإضافة إلى تطبيق نظام تقييم أداء فعال يسهم في التعرف على الاحتياجات التدريبية وتوجيه الموارد بشكل الأمثل. إن معالجة نقص المهارات هو استثمار حيوي يضمن استمرارية النجاح وخلق ميزة تنافسية للصناعات الوطنية على المدى الطويل، ويعزز من قدرتها على تنفيذ استراتيجيات إدارة العمليات بكفاءة وفاعلية أكبر. </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عبد الحميد، 2020، ص. 65)</w:t>
      </w:r>
    </w:p>
    <w:p w14:paraId="083BBB48" w14:textId="77777777" w:rsidR="00BF648D" w:rsidRPr="000B766B" w:rsidRDefault="00BF648D" w:rsidP="00BF648D">
      <w:pPr>
        <w:bidi/>
        <w:spacing w:after="0" w:line="360" w:lineRule="auto"/>
        <w:jc w:val="both"/>
        <w:rPr>
          <w:rFonts w:ascii="Traditional Arabic" w:eastAsia="Times New Roman" w:hAnsi="Traditional Arabic" w:cs="Traditional Arabic"/>
          <w:sz w:val="32"/>
          <w:szCs w:val="32"/>
        </w:rPr>
      </w:pPr>
    </w:p>
    <w:p w14:paraId="2500F50E" w14:textId="0CBC5F66"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b/>
          <w:bCs/>
          <w:sz w:val="32"/>
          <w:szCs w:val="32"/>
          <w:rtl/>
        </w:rPr>
        <w:lastRenderedPageBreak/>
        <w:t xml:space="preserve"> فرص التطوير والابتكار في إدارة العمليات</w:t>
      </w:r>
    </w:p>
    <w:p w14:paraId="30C5EDEF"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من بين أبرز فرص التطوير والابتكار في إدارة العمليات تعزيز القدرة على التكيف مع التغيرات التكنولوجية وإيجاد حلول مبتكرة للتحسين المستمر للعمليات الصناعية. يتطلب ذلك اعتماد استراتيجيات مبتكرة تستثمر في تقنيات الذكاء الاصطناعي وتطبيقاتها المختلفة لتحسين كفاءة الإنتاج وتقليل الهدر، مما يؤدي إلى زيادة القدرة التنافسية للمصانع. يتجلى الابتكار في تطوير أنظمة إدارة مرنة تتيح التفاعل الديناميكي مع متطلبات السوق، وتمكين المؤسسات من اتخاذ القرارات بسرعة ودقة عالية، عبر تحليلات بيانات دقيقة تعتمد على تقنيات الذكاء الاصطناعي والبيانات </w:t>
      </w:r>
      <w:r w:rsidRPr="000B766B">
        <w:rPr>
          <w:rFonts w:ascii="Traditional Arabic" w:eastAsia="Times New Roman" w:hAnsi="Traditional Arabic" w:cs="Traditional Arabic" w:hint="cs"/>
          <w:sz w:val="32"/>
          <w:szCs w:val="32"/>
          <w:rtl/>
        </w:rPr>
        <w:t>الضخمة</w:t>
      </w:r>
      <w:r w:rsidRPr="000B766B">
        <w:rPr>
          <w:rFonts w:ascii="Traditional Arabic" w:eastAsia="Times New Roman" w:hAnsi="Traditional Arabic" w:cs="Traditional Arabic" w:hint="cs"/>
          <w:b/>
          <w:bCs/>
          <w:sz w:val="32"/>
          <w:szCs w:val="32"/>
          <w:rtl/>
        </w:rPr>
        <w:t xml:space="preserve">. </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بكري، 2022، ص.</w:t>
      </w:r>
      <w:r w:rsidRPr="000B766B">
        <w:rPr>
          <w:rFonts w:ascii="Traditional Arabic" w:eastAsia="Times New Roman" w:hAnsi="Traditional Arabic" w:cs="Traditional Arabic"/>
          <w:b/>
          <w:bCs/>
          <w:sz w:val="32"/>
          <w:szCs w:val="32"/>
          <w:rtl/>
        </w:rPr>
        <w:t xml:space="preserve"> </w:t>
      </w:r>
      <w:r w:rsidRPr="000B766B">
        <w:rPr>
          <w:rFonts w:ascii="Traditional Arabic" w:eastAsia="Times New Roman" w:hAnsi="Traditional Arabic" w:cs="Traditional Arabic"/>
          <w:sz w:val="32"/>
          <w:szCs w:val="32"/>
          <w:rtl/>
        </w:rPr>
        <w:t>90</w:t>
      </w:r>
      <w:r w:rsidRPr="000B766B">
        <w:rPr>
          <w:rFonts w:ascii="Traditional Arabic" w:eastAsia="Times New Roman" w:hAnsi="Traditional Arabic" w:cs="Traditional Arabic"/>
          <w:b/>
          <w:bCs/>
          <w:sz w:val="32"/>
          <w:szCs w:val="32"/>
        </w:rPr>
        <w:t>(</w:t>
      </w:r>
    </w:p>
    <w:p w14:paraId="3445A71E"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يمكن تحقيق ذلك أيضًا من خلال اعتماد أساليب جديدة في تنظيم العمليات، مثل التصنيع الرشيق (</w:t>
      </w:r>
      <w:r w:rsidRPr="000B766B">
        <w:rPr>
          <w:rFonts w:ascii="Traditional Arabic" w:eastAsia="Times New Roman" w:hAnsi="Traditional Arabic" w:cs="Traditional Arabic"/>
          <w:sz w:val="32"/>
          <w:szCs w:val="32"/>
        </w:rPr>
        <w:t>Lean Manufacturing</w:t>
      </w:r>
      <w:r w:rsidRPr="000B766B">
        <w:rPr>
          <w:rFonts w:ascii="Traditional Arabic" w:eastAsia="Times New Roman" w:hAnsi="Traditional Arabic" w:cs="Traditional Arabic"/>
          <w:sz w:val="32"/>
          <w:szCs w:val="32"/>
          <w:rtl/>
        </w:rPr>
        <w:t xml:space="preserve">) وتطبيق مفاهيم التحسين المستمر، كالـ </w:t>
      </w:r>
      <w:r w:rsidRPr="000B766B">
        <w:rPr>
          <w:rFonts w:ascii="Traditional Arabic" w:eastAsia="Times New Roman" w:hAnsi="Traditional Arabic" w:cs="Traditional Arabic"/>
          <w:sz w:val="32"/>
          <w:szCs w:val="32"/>
        </w:rPr>
        <w:t>PDCA</w:t>
      </w:r>
      <w:r w:rsidRPr="000B766B">
        <w:rPr>
          <w:rFonts w:ascii="Traditional Arabic" w:eastAsia="Times New Roman" w:hAnsi="Traditional Arabic" w:cs="Traditional Arabic"/>
          <w:sz w:val="32"/>
          <w:szCs w:val="32"/>
          <w:rtl/>
        </w:rPr>
        <w:t>، التي تعزز من تحكم الجودة وتقليل المخاطر. كما أن التطوير يتطلب استثمارًا في تدريب العاملين وتطوير مهاراتهم، خاصة فيما يتعلق بمهارات التعامل مع التقنيات الحديثة.</w:t>
      </w:r>
      <w:r w:rsidRPr="000B766B">
        <w:rPr>
          <w:rFonts w:ascii="Traditional Arabic" w:eastAsia="Times New Roman" w:hAnsi="Traditional Arabic" w:cs="Traditional Arabic"/>
          <w:b/>
          <w:bCs/>
          <w:sz w:val="32"/>
          <w:szCs w:val="32"/>
          <w:rtl/>
        </w:rPr>
        <w:t xml:space="preserve"> (</w:t>
      </w:r>
      <w:r w:rsidRPr="000B766B">
        <w:rPr>
          <w:rFonts w:ascii="Traditional Arabic" w:eastAsia="Times New Roman" w:hAnsi="Traditional Arabic" w:cs="Traditional Arabic"/>
          <w:sz w:val="32"/>
          <w:szCs w:val="32"/>
          <w:rtl/>
        </w:rPr>
        <w:t>منصور، 2019، ص. 73</w:t>
      </w:r>
      <w:r w:rsidRPr="000B766B">
        <w:rPr>
          <w:rFonts w:ascii="Traditional Arabic" w:eastAsia="Times New Roman" w:hAnsi="Traditional Arabic" w:cs="Traditional Arabic"/>
          <w:b/>
          <w:bCs/>
          <w:sz w:val="32"/>
          <w:szCs w:val="32"/>
          <w:rtl/>
        </w:rPr>
        <w:t>)</w:t>
      </w:r>
    </w:p>
    <w:p w14:paraId="6F28F3B3" w14:textId="562540F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يظل الابتكار في تصميم نماذج تشغيلية جديدة ووضع آليات قياس أداء متقدمة، كـ </w:t>
      </w:r>
      <w:r w:rsidRPr="000B766B">
        <w:rPr>
          <w:rFonts w:ascii="Traditional Arabic" w:eastAsia="Times New Roman" w:hAnsi="Traditional Arabic" w:cs="Traditional Arabic"/>
          <w:sz w:val="32"/>
          <w:szCs w:val="32"/>
        </w:rPr>
        <w:t>KPI</w:t>
      </w:r>
      <w:r w:rsidRPr="000B766B">
        <w:rPr>
          <w:rFonts w:ascii="Traditional Arabic" w:eastAsia="Times New Roman" w:hAnsi="Traditional Arabic" w:cs="Traditional Arabic"/>
          <w:sz w:val="32"/>
          <w:szCs w:val="32"/>
          <w:rtl/>
        </w:rPr>
        <w:t xml:space="preserve"> </w:t>
      </w:r>
      <w:r w:rsidR="00476789" w:rsidRPr="000B766B">
        <w:rPr>
          <w:rFonts w:ascii="Traditional Arabic" w:eastAsia="Times New Roman" w:hAnsi="Traditional Arabic" w:cs="Traditional Arabic" w:hint="cs"/>
          <w:sz w:val="32"/>
          <w:szCs w:val="32"/>
          <w:rtl/>
        </w:rPr>
        <w:t>و</w:t>
      </w:r>
      <w:r w:rsidR="00476789" w:rsidRPr="000B766B">
        <w:rPr>
          <w:rFonts w:ascii="Traditional Arabic" w:eastAsia="Times New Roman" w:hAnsi="Traditional Arabic" w:cs="Traditional Arabic" w:hint="cs"/>
          <w:sz w:val="32"/>
          <w:szCs w:val="32"/>
        </w:rPr>
        <w:t>OEE</w:t>
      </w:r>
      <w:r w:rsidRPr="000B766B">
        <w:rPr>
          <w:rFonts w:ascii="Traditional Arabic" w:eastAsia="Times New Roman" w:hAnsi="Traditional Arabic" w:cs="Traditional Arabic"/>
          <w:sz w:val="32"/>
          <w:szCs w:val="32"/>
          <w:rtl/>
        </w:rPr>
        <w:t xml:space="preserve"> و</w:t>
      </w:r>
      <w:r w:rsidRPr="000B766B">
        <w:rPr>
          <w:rFonts w:ascii="Traditional Arabic" w:eastAsia="Times New Roman" w:hAnsi="Traditional Arabic" w:cs="Traditional Arabic"/>
          <w:sz w:val="32"/>
          <w:szCs w:val="32"/>
        </w:rPr>
        <w:t>BSC</w:t>
      </w:r>
      <w:r w:rsidRPr="000B766B">
        <w:rPr>
          <w:rFonts w:ascii="Traditional Arabic" w:eastAsia="Times New Roman" w:hAnsi="Traditional Arabic" w:cs="Traditional Arabic"/>
          <w:sz w:val="32"/>
          <w:szCs w:val="32"/>
          <w:rtl/>
        </w:rPr>
        <w:t>، من العوامل المهمة لضمان قياس وتوجيه التحسينات بشكل فعال. تبرز فرص التطوير أيضًا من خلال اعتماد أدوات التنبؤ والتحليل المستقبلي، والاستفادة من تقنيات الذكاء الاصطناعي في دعم القرارات الاستراتيجية، مما يتيح التحكم بشكل أكبر في عمليات الإنتاج وتحقيق نتائج مالية وإنتاجية محسنة</w:t>
      </w:r>
      <w:r w:rsidR="00BF648D" w:rsidRPr="000B766B">
        <w:rPr>
          <w:rFonts w:ascii="Traditional Arabic" w:eastAsia="Times New Roman" w:hAnsi="Traditional Arabic" w:cs="Traditional Arabic" w:hint="cs"/>
          <w:sz w:val="32"/>
          <w:szCs w:val="32"/>
          <w:rtl/>
        </w:rPr>
        <w:t xml:space="preserve">. </w:t>
      </w:r>
      <w:r w:rsidR="00BF648D" w:rsidRPr="000B766B">
        <w:rPr>
          <w:rFonts w:ascii="Traditional Arabic" w:eastAsia="Times New Roman" w:hAnsi="Traditional Arabic" w:cs="Traditional Arabic"/>
          <w:sz w:val="32"/>
          <w:szCs w:val="32"/>
        </w:rPr>
        <w:t>)</w:t>
      </w:r>
      <w:r w:rsidR="00BF648D" w:rsidRPr="000B766B">
        <w:rPr>
          <w:rFonts w:ascii="Traditional Arabic" w:eastAsia="Times New Roman" w:hAnsi="Traditional Arabic" w:cs="Traditional Arabic" w:hint="cs"/>
          <w:sz w:val="32"/>
          <w:szCs w:val="32"/>
          <w:rtl/>
        </w:rPr>
        <w:t xml:space="preserve"> الشافع</w:t>
      </w:r>
      <w:r w:rsidR="00BF648D" w:rsidRPr="000B766B">
        <w:rPr>
          <w:rFonts w:ascii="Traditional Arabic" w:eastAsia="Times New Roman" w:hAnsi="Traditional Arabic" w:cs="Traditional Arabic" w:hint="eastAsia"/>
          <w:sz w:val="32"/>
          <w:szCs w:val="32"/>
          <w:rtl/>
        </w:rPr>
        <w:t>ي</w:t>
      </w:r>
      <w:r w:rsidRPr="000B766B">
        <w:rPr>
          <w:rFonts w:ascii="Traditional Arabic" w:eastAsia="Times New Roman" w:hAnsi="Traditional Arabic" w:cs="Traditional Arabic"/>
          <w:sz w:val="32"/>
          <w:szCs w:val="32"/>
          <w:rtl/>
        </w:rPr>
        <w:t>، 2021، ص. 114</w:t>
      </w:r>
      <w:r w:rsidRPr="000B766B">
        <w:rPr>
          <w:rFonts w:ascii="Traditional Arabic" w:eastAsia="Times New Roman" w:hAnsi="Traditional Arabic" w:cs="Traditional Arabic"/>
          <w:sz w:val="32"/>
          <w:szCs w:val="32"/>
        </w:rPr>
        <w:t>(</w:t>
      </w:r>
    </w:p>
    <w:p w14:paraId="111A1703"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ومع ذلك، يتطلب ذلك إدارة فعالة للمخاطر المرتبطة، كالاعتبارات الأخلاقية والأمن السيبراني، والتحديات المرتبطة بنقص المهارات، الأمر الذي يستدعي وضع خطط تدريب وتطوير مستدامة. بشكل عام، تفتح فرص التطوير والابتكار آفاقًا جديدة لرفع مستوى إدارة العمليات، وتعزيز الكفاءة، وتحقيق استدامة النمو الاقتصادي في القطاع الصناعي، عبر تبني ممارسات حديثة تواكب التغيرات التقنية والمنافسة العالمية.</w:t>
      </w:r>
    </w:p>
    <w:p w14:paraId="1AF7116F" w14:textId="77777777" w:rsidR="00BF648D" w:rsidRPr="000B766B" w:rsidRDefault="00BF648D" w:rsidP="00BF648D">
      <w:pPr>
        <w:bidi/>
        <w:spacing w:after="0" w:line="360" w:lineRule="auto"/>
        <w:jc w:val="both"/>
        <w:rPr>
          <w:rFonts w:ascii="Traditional Arabic" w:eastAsia="Times New Roman" w:hAnsi="Traditional Arabic" w:cs="Traditional Arabic"/>
          <w:sz w:val="32"/>
          <w:szCs w:val="32"/>
          <w:rtl/>
        </w:rPr>
      </w:pPr>
    </w:p>
    <w:p w14:paraId="30F180AB" w14:textId="31A476FD"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lastRenderedPageBreak/>
        <w:t>الممارسات القديمة والحديثة لإدارة العمليات</w:t>
      </w:r>
    </w:p>
    <w:p w14:paraId="3BE1EAE6"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برزت الممارسات القديمة في إدارة العمليات كنماذج تقليدية تعتمد على التخطيط المركزي والتنظيم الصارم، حيث كانت تعتمد بشكل كبير على الإجراءات الروتينية والرقابة الدقيقة لضمان استمرارية الإنتاج. من أبرز تلك الممارسات، الإدارة الكلاسيكية التي فرضت مبادئ تقسيم العمل، والتخصص، والتسلسل الهرمي في تنظيم العمل، مع التركيز على الكفاءة والانتاجية من خلال تحسين استغلال الموارد وتقليل الهدر. مع تطور القطاع الصناعي وتزايد الحاجة إلى مرونة وفاعلية أكبر، ظهرت أساليب حديثة تعتمد على المفاهيم العلمية والجودة الشاملة، كالنظرية العلمية التي اقترحها فرديناند تونيس، والتي تركز على تحسين العمليات عبر تحليل الوقت والحركة وتقليل الفاقد، وأيضا مبادئ الجودة الشاملة التي وضعها كان بانك، والتي تركز على مشاركة جميع المستويات في تحسين الجودة والإنتاجية.</w:t>
      </w:r>
    </w:p>
    <w:p w14:paraId="64FD5E08"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أما دورة </w:t>
      </w:r>
      <w:r w:rsidRPr="000B766B">
        <w:rPr>
          <w:rFonts w:ascii="Traditional Arabic" w:eastAsia="Times New Roman" w:hAnsi="Traditional Arabic" w:cs="Traditional Arabic"/>
          <w:sz w:val="32"/>
          <w:szCs w:val="32"/>
        </w:rPr>
        <w:t>PDCA</w:t>
      </w:r>
      <w:r w:rsidRPr="000B766B">
        <w:rPr>
          <w:rFonts w:ascii="Traditional Arabic" w:eastAsia="Times New Roman" w:hAnsi="Traditional Arabic" w:cs="Traditional Arabic"/>
          <w:sz w:val="32"/>
          <w:szCs w:val="32"/>
          <w:rtl/>
        </w:rPr>
        <w:t xml:space="preserve"> التي وضعها ويليام جيننغ، فقد أصبحت إطارًا أساسيًا لتطوير العمليات باستمرار، حيث تسمح بتخطيط وتنفيذ ومراجعة وتحسين العمليات بشكل دوري ومستمر. في ظل الحاجة إلى تقليل التكاليف وزيادة الفاعلية، ظهرت أنظمة التدفق </w:t>
      </w:r>
      <w:r w:rsidRPr="000B766B">
        <w:rPr>
          <w:rFonts w:ascii="Traditional Arabic" w:eastAsia="Times New Roman" w:hAnsi="Traditional Arabic" w:cs="Traditional Arabic"/>
          <w:sz w:val="32"/>
          <w:szCs w:val="32"/>
        </w:rPr>
        <w:t>FIFO / LIFO &amp; FEFO</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 xml:space="preserve"> التي تساعد في إدارة المخزون بكفاءة، مع تطبيق مفاهيم التصنيع الرشيق (</w:t>
      </w:r>
      <w:r w:rsidRPr="000B766B">
        <w:rPr>
          <w:rFonts w:ascii="Traditional Arabic" w:eastAsia="Times New Roman" w:hAnsi="Traditional Arabic" w:cs="Traditional Arabic"/>
          <w:sz w:val="32"/>
          <w:szCs w:val="32"/>
        </w:rPr>
        <w:t>Lean Manufacturing</w:t>
      </w:r>
      <w:r w:rsidRPr="000B766B">
        <w:rPr>
          <w:rFonts w:ascii="Traditional Arabic" w:eastAsia="Times New Roman" w:hAnsi="Traditional Arabic" w:cs="Traditional Arabic"/>
          <w:sz w:val="32"/>
          <w:szCs w:val="32"/>
          <w:rtl/>
        </w:rPr>
        <w:t xml:space="preserve">) التي تركز على تصفية الفاقد وتحسين سلاسل الإمداد بشكل كبير، مما يقلل من الفترات الزمنية ويعزز الكفاءة. وبالتوازي، تم تطوير نظريات </w:t>
      </w:r>
      <w:r w:rsidRPr="000B766B">
        <w:rPr>
          <w:rFonts w:ascii="Traditional Arabic" w:eastAsia="Times New Roman" w:hAnsi="Traditional Arabic" w:cs="Traditional Arabic"/>
          <w:sz w:val="32"/>
          <w:szCs w:val="32"/>
        </w:rPr>
        <w:t>SMED</w:t>
      </w:r>
      <w:r w:rsidRPr="000B766B">
        <w:rPr>
          <w:rFonts w:ascii="Traditional Arabic" w:eastAsia="Times New Roman" w:hAnsi="Traditional Arabic" w:cs="Traditional Arabic"/>
          <w:sz w:val="32"/>
          <w:szCs w:val="32"/>
          <w:rtl/>
        </w:rPr>
        <w:t xml:space="preserve"> (تسريع التبديل السريع) و</w:t>
      </w:r>
      <w:r w:rsidRPr="000B766B">
        <w:rPr>
          <w:rFonts w:ascii="Traditional Arabic" w:eastAsia="Times New Roman" w:hAnsi="Traditional Arabic" w:cs="Traditional Arabic"/>
          <w:sz w:val="32"/>
          <w:szCs w:val="32"/>
        </w:rPr>
        <w:t>VSM</w:t>
      </w:r>
      <w:r w:rsidRPr="000B766B">
        <w:rPr>
          <w:rFonts w:ascii="Traditional Arabic" w:eastAsia="Times New Roman" w:hAnsi="Traditional Arabic" w:cs="Traditional Arabic"/>
          <w:sz w:val="32"/>
          <w:szCs w:val="32"/>
          <w:rtl/>
        </w:rPr>
        <w:t xml:space="preserve"> (خريطة تدفق القيمة)، اللتان تعززان قدرة المصانع على تقليل أوقات التوقف وزيادة القدرة على التكيف مع الطلبات المتغيرة.</w:t>
      </w:r>
      <w:r w:rsidRPr="000B766B">
        <w:rPr>
          <w:rFonts w:ascii="Times New Roman" w:eastAsia="Times New Roman" w:hAnsi="Times New Roman" w:cs="Times New Roman"/>
          <w:b/>
          <w:bCs/>
          <w:sz w:val="32"/>
          <w:szCs w:val="32"/>
        </w:rPr>
        <w:t xml:space="preserve"> </w:t>
      </w:r>
      <w:r w:rsidRPr="000B766B">
        <w:rPr>
          <w:rFonts w:ascii="Times New Roman" w:eastAsia="Times New Roman" w:hAnsi="Times New Roman" w:cs="Times New Roman"/>
          <w:sz w:val="32"/>
          <w:szCs w:val="32"/>
        </w:rPr>
        <w:t>(Alzoubi, 2018, p. 44)</w:t>
      </w:r>
    </w:p>
    <w:p w14:paraId="670D48FF"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وفي السياق الحديث، برز اعتماد الذكاء الاصطناعي كعامل محوري في إدارة العمليات، حيث يوفر أدوات لدعم اتخاذ القرارات وتحليل البيانات الضخمة بكفاءة عالية، بالإضافة إلى الارتقاء بمستوى الأداء عبر تحسين عمليات التصنيع وخفض الهدر. هذه الممارسات الحديثة تشترط تطبيق رؤى تنظيمية واضحة، مع احترام مبادئ الحوكمة لضمان الالتزام بالمعايير والجودة، إضافة لاحتياج المؤسسات لتطوير قدرات العاملين ومهاراتهم التقنية لمواكبة هذه التحولات، مما يعزز القدرة التنافسية ويدعم الابتكار المستمر في القطاع الصنا</w:t>
      </w:r>
      <w:r w:rsidRPr="000B766B">
        <w:rPr>
          <w:rFonts w:ascii="Traditional Arabic" w:eastAsia="Times New Roman" w:hAnsi="Traditional Arabic" w:cs="Traditional Arabic" w:hint="cs"/>
          <w:sz w:val="32"/>
          <w:szCs w:val="32"/>
          <w:rtl/>
        </w:rPr>
        <w:t>عي.</w:t>
      </w:r>
      <w:r w:rsidRPr="000B766B">
        <w:rPr>
          <w:rFonts w:ascii="Times New Roman" w:eastAsia="Times New Roman" w:hAnsi="Times New Roman" w:cs="Times New Roman"/>
          <w:sz w:val="32"/>
          <w:szCs w:val="32"/>
        </w:rPr>
        <w:t xml:space="preserve"> </w:t>
      </w:r>
      <w:r w:rsidRPr="000B766B">
        <w:rPr>
          <w:rFonts w:ascii="Times New Roman" w:eastAsia="Times New Roman" w:hAnsi="Times New Roman" w:cs="Times New Roman"/>
          <w:b/>
          <w:bCs/>
          <w:sz w:val="32"/>
          <w:szCs w:val="32"/>
        </w:rPr>
        <w:t>(</w:t>
      </w:r>
      <w:r w:rsidRPr="000B766B">
        <w:rPr>
          <w:rFonts w:ascii="Times New Roman" w:eastAsia="Times New Roman" w:hAnsi="Times New Roman" w:cs="Times New Roman"/>
          <w:sz w:val="32"/>
          <w:szCs w:val="32"/>
        </w:rPr>
        <w:t>Tricker, 2019, P.29)</w:t>
      </w:r>
    </w:p>
    <w:p w14:paraId="03B654A7" w14:textId="0D75A4D3"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lastRenderedPageBreak/>
        <w:t xml:space="preserve"> الأثر الإيجابي على الأداء الإنتاجي والمالي</w:t>
      </w:r>
    </w:p>
    <w:p w14:paraId="04DA415F" w14:textId="15445BE8"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يظهر أن تطبيق استراتيجيات إدارة العمليات الحديثة وتوظيف التقنيات المتقدمة، مثل الذكاء الاصطناعي، يسهم بشكل مباشر في تحسين الأداء الإنتاجي والمالي للقطاع الصناعي. إذ يُعزز التحول الرقمي من كفاءة العمليات التشغيلية، ويقلل من الهدر ويزيد من إنتاجية الموارد، مما ينعكس إيجابياً على الأرباح والاستدامة المالية للمصانع. تعتمد هذه الممارسات على قياس الأداء من خلال مؤشرات رئيسية دقيقة، كالـ </w:t>
      </w:r>
      <w:r w:rsidRPr="000B766B">
        <w:rPr>
          <w:rFonts w:ascii="Traditional Arabic" w:eastAsia="Times New Roman" w:hAnsi="Traditional Arabic" w:cs="Traditional Arabic"/>
          <w:sz w:val="32"/>
          <w:szCs w:val="32"/>
        </w:rPr>
        <w:t>KPI</w:t>
      </w:r>
      <w:r w:rsidRPr="000B766B">
        <w:rPr>
          <w:rFonts w:ascii="Traditional Arabic" w:eastAsia="Times New Roman" w:hAnsi="Traditional Arabic" w:cs="Traditional Arabic"/>
          <w:sz w:val="32"/>
          <w:szCs w:val="32"/>
          <w:rtl/>
        </w:rPr>
        <w:t xml:space="preserve"> </w:t>
      </w:r>
      <w:r w:rsidR="003A0464" w:rsidRPr="000B766B">
        <w:rPr>
          <w:rFonts w:ascii="Traditional Arabic" w:eastAsia="Times New Roman" w:hAnsi="Traditional Arabic" w:cs="Traditional Arabic" w:hint="cs"/>
          <w:sz w:val="32"/>
          <w:szCs w:val="32"/>
          <w:rtl/>
        </w:rPr>
        <w:t>و</w:t>
      </w:r>
      <w:r w:rsidR="003A0464" w:rsidRPr="000B766B">
        <w:rPr>
          <w:rFonts w:ascii="Traditional Arabic" w:eastAsia="Times New Roman" w:hAnsi="Traditional Arabic" w:cs="Traditional Arabic" w:hint="cs"/>
          <w:sz w:val="32"/>
          <w:szCs w:val="32"/>
        </w:rPr>
        <w:t>OEE</w:t>
      </w:r>
      <w:r w:rsidRPr="000B766B">
        <w:rPr>
          <w:rFonts w:ascii="Traditional Arabic" w:eastAsia="Times New Roman" w:hAnsi="Traditional Arabic" w:cs="Traditional Arabic"/>
          <w:sz w:val="32"/>
          <w:szCs w:val="32"/>
          <w:rtl/>
        </w:rPr>
        <w:t xml:space="preserve"> </w:t>
      </w:r>
      <w:r w:rsidR="003A0464" w:rsidRPr="000B766B">
        <w:rPr>
          <w:rFonts w:ascii="Traditional Arabic" w:eastAsia="Times New Roman" w:hAnsi="Traditional Arabic" w:cs="Traditional Arabic" w:hint="cs"/>
          <w:sz w:val="32"/>
          <w:szCs w:val="32"/>
          <w:rtl/>
        </w:rPr>
        <w:t>و</w:t>
      </w:r>
      <w:r w:rsidR="003A0464" w:rsidRPr="000B766B">
        <w:rPr>
          <w:rFonts w:ascii="Traditional Arabic" w:eastAsia="Times New Roman" w:hAnsi="Traditional Arabic" w:cs="Traditional Arabic" w:hint="cs"/>
          <w:sz w:val="32"/>
          <w:szCs w:val="32"/>
        </w:rPr>
        <w:t>BSC</w:t>
      </w:r>
      <w:r w:rsidRPr="000B766B">
        <w:rPr>
          <w:rFonts w:ascii="Traditional Arabic" w:eastAsia="Times New Roman" w:hAnsi="Traditional Arabic" w:cs="Traditional Arabic"/>
          <w:sz w:val="32"/>
          <w:szCs w:val="32"/>
          <w:rtl/>
        </w:rPr>
        <w:t>، والتي تُمكّن الإدارة من تتبع التقدم وتحقيق الأهداف المحددة بدقة عالية</w:t>
      </w:r>
      <w:r w:rsidRPr="000B766B">
        <w:rPr>
          <w:rFonts w:ascii="Times New Roman" w:eastAsia="Times New Roman" w:hAnsi="Times New Roman" w:cs="Times New Roman"/>
          <w:sz w:val="32"/>
          <w:szCs w:val="32"/>
          <w:rtl/>
        </w:rPr>
        <w:t>.</w:t>
      </w:r>
      <w:r w:rsidRPr="000B766B">
        <w:rPr>
          <w:rFonts w:ascii="Times New Roman" w:eastAsia="Times New Roman" w:hAnsi="Times New Roman" w:cs="Times New Roman"/>
          <w:b/>
          <w:bCs/>
          <w:sz w:val="32"/>
          <w:szCs w:val="32"/>
        </w:rPr>
        <w:t xml:space="preserve"> (</w:t>
      </w:r>
      <w:r w:rsidRPr="000B766B">
        <w:rPr>
          <w:rFonts w:ascii="Times New Roman" w:eastAsia="Times New Roman" w:hAnsi="Times New Roman" w:cs="Times New Roman"/>
          <w:sz w:val="32"/>
          <w:szCs w:val="32"/>
        </w:rPr>
        <w:t>Abu-Tapanjeh, 2009, p. 582</w:t>
      </w:r>
      <w:r w:rsidRPr="000B766B">
        <w:rPr>
          <w:rFonts w:ascii="Times New Roman" w:eastAsia="Times New Roman" w:hAnsi="Times New Roman" w:cs="Times New Roman"/>
          <w:b/>
          <w:bCs/>
          <w:sz w:val="32"/>
          <w:szCs w:val="32"/>
        </w:rPr>
        <w:t>)</w:t>
      </w:r>
    </w:p>
    <w:p w14:paraId="440A7D8D"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تساهم تحسين العمليات وتطويرها المستمر في تيسير اتخاذ القرارات وتعزيز المرونة التشغيلية، وهو أمر ضروري في ظل التحديات الحالية التي تواجهها الصناعات المختلفة. من الجدير بالذكر أن تبني أنماط حديثة في إدارة العمليات، مثل التصنيع الرشيق و</w:t>
      </w:r>
      <w:r w:rsidRPr="000B766B">
        <w:rPr>
          <w:rFonts w:ascii="Traditional Arabic" w:eastAsia="Times New Roman" w:hAnsi="Traditional Arabic" w:cs="Traditional Arabic"/>
          <w:sz w:val="32"/>
          <w:szCs w:val="32"/>
        </w:rPr>
        <w:t>VSM</w:t>
      </w:r>
      <w:r w:rsidRPr="000B766B">
        <w:rPr>
          <w:rFonts w:ascii="Traditional Arabic" w:eastAsia="Times New Roman" w:hAnsi="Traditional Arabic" w:cs="Traditional Arabic"/>
          <w:sz w:val="32"/>
          <w:szCs w:val="32"/>
          <w:rtl/>
        </w:rPr>
        <w:t>، يُعزز من قدرة المؤسسات على تلبية متطلبات السوق بسرعة وفعالية، بينما تساعد أدوات قياس الأداء على توجيه استراتيجيات التطوير المستقبلي بفعالية أكبر.</w:t>
      </w:r>
    </w:p>
    <w:p w14:paraId="617F7239"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Pr>
      </w:pPr>
      <w:r w:rsidRPr="000B766B">
        <w:rPr>
          <w:rFonts w:ascii="Times New Roman" w:eastAsia="Times New Roman" w:hAnsi="Times New Roman" w:cs="Times New Roman"/>
          <w:b/>
          <w:bCs/>
          <w:sz w:val="32"/>
          <w:szCs w:val="32"/>
        </w:rPr>
        <w:t xml:space="preserve"> (</w:t>
      </w:r>
      <w:r w:rsidRPr="000B766B">
        <w:rPr>
          <w:rFonts w:ascii="Times New Roman" w:eastAsia="Times New Roman" w:hAnsi="Times New Roman" w:cs="Times New Roman"/>
          <w:sz w:val="32"/>
          <w:szCs w:val="32"/>
        </w:rPr>
        <w:t>Shleifer&amp;Vishny,2015, p.737</w:t>
      </w:r>
      <w:r w:rsidRPr="000B766B">
        <w:rPr>
          <w:rFonts w:ascii="Times New Roman" w:eastAsia="Times New Roman" w:hAnsi="Times New Roman" w:cs="Times New Roman"/>
          <w:b/>
          <w:bCs/>
          <w:sz w:val="32"/>
          <w:szCs w:val="32"/>
        </w:rPr>
        <w:t>)</w:t>
      </w:r>
      <w:r w:rsidRPr="000B766B">
        <w:rPr>
          <w:rFonts w:ascii="Traditional Arabic" w:eastAsia="Times New Roman" w:hAnsi="Traditional Arabic" w:cs="Traditional Arabic" w:hint="cs"/>
          <w:sz w:val="32"/>
          <w:szCs w:val="32"/>
          <w:rtl/>
        </w:rPr>
        <w:t xml:space="preserve"> بشك</w:t>
      </w:r>
      <w:r w:rsidRPr="000B766B">
        <w:rPr>
          <w:rFonts w:ascii="Traditional Arabic" w:eastAsia="Times New Roman" w:hAnsi="Traditional Arabic" w:cs="Traditional Arabic" w:hint="eastAsia"/>
          <w:sz w:val="32"/>
          <w:szCs w:val="32"/>
          <w:rtl/>
        </w:rPr>
        <w:t>ل</w:t>
      </w:r>
      <w:r w:rsidRPr="000B766B">
        <w:rPr>
          <w:rFonts w:ascii="Traditional Arabic" w:eastAsia="Times New Roman" w:hAnsi="Traditional Arabic" w:cs="Traditional Arabic"/>
          <w:sz w:val="32"/>
          <w:szCs w:val="32"/>
          <w:rtl/>
        </w:rPr>
        <w:t xml:space="preserve"> عام، فإن التفاعل بين تطوير استراتيجيات الإدارة وتطبيق أدوات قياس الأداء يُسهم بشكل فعال في رفع مستوى الأداء الإنتاجي والمالي، مما يدعم النمو الاقتصادي المستدام ويعزز القدرة التنافسية للمؤسسات الصناعية على المدى الطويل.</w:t>
      </w:r>
    </w:p>
    <w:p w14:paraId="1964CA30" w14:textId="77777777" w:rsidR="003A0464" w:rsidRPr="000B766B" w:rsidRDefault="003A0464" w:rsidP="003A0464">
      <w:pPr>
        <w:bidi/>
        <w:spacing w:after="0" w:line="360" w:lineRule="auto"/>
        <w:jc w:val="both"/>
        <w:rPr>
          <w:rFonts w:ascii="Times New Roman" w:eastAsia="Times New Roman" w:hAnsi="Times New Roman" w:cs="Times New Roman"/>
          <w:b/>
          <w:bCs/>
          <w:sz w:val="32"/>
          <w:szCs w:val="32"/>
          <w:rtl/>
        </w:rPr>
      </w:pPr>
    </w:p>
    <w:p w14:paraId="714DD30A" w14:textId="34958521"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bookmarkStart w:id="9" w:name="_Hlk206660556"/>
      <w:r w:rsidRPr="000B766B">
        <w:rPr>
          <w:rFonts w:ascii="Traditional Arabic" w:eastAsia="Times New Roman" w:hAnsi="Traditional Arabic" w:cs="Traditional Arabic" w:hint="cs"/>
          <w:b/>
          <w:bCs/>
          <w:sz w:val="32"/>
          <w:szCs w:val="32"/>
          <w:rtl/>
        </w:rPr>
        <w:t>2/2/</w:t>
      </w:r>
      <w:r w:rsidR="00FE2C4F" w:rsidRPr="000B766B">
        <w:rPr>
          <w:rFonts w:ascii="Traditional Arabic" w:eastAsia="Times New Roman" w:hAnsi="Traditional Arabic" w:cs="Traditional Arabic" w:hint="cs"/>
          <w:b/>
          <w:bCs/>
          <w:sz w:val="32"/>
          <w:szCs w:val="32"/>
          <w:rtl/>
        </w:rPr>
        <w:t>10</w:t>
      </w:r>
      <w:r w:rsidRPr="000B766B">
        <w:rPr>
          <w:rFonts w:ascii="Traditional Arabic" w:eastAsia="Times New Roman" w:hAnsi="Traditional Arabic" w:cs="Traditional Arabic" w:hint="cs"/>
          <w:b/>
          <w:bCs/>
          <w:sz w:val="32"/>
          <w:szCs w:val="32"/>
          <w:rtl/>
        </w:rPr>
        <w:t xml:space="preserve"> الحوكمة</w:t>
      </w:r>
      <w:r w:rsidRPr="000B766B">
        <w:rPr>
          <w:rFonts w:ascii="Traditional Arabic" w:eastAsia="Times New Roman" w:hAnsi="Traditional Arabic" w:cs="Traditional Arabic"/>
          <w:b/>
          <w:bCs/>
          <w:sz w:val="32"/>
          <w:szCs w:val="32"/>
          <w:rtl/>
        </w:rPr>
        <w:t xml:space="preserve"> المطلوبة لمثل هذه الممارسات</w:t>
      </w:r>
    </w:p>
    <w:bookmarkEnd w:id="9"/>
    <w:p w14:paraId="51A61AC5" w14:textId="77777777" w:rsidR="006F10C9" w:rsidRPr="000B766B" w:rsidRDefault="006F10C9" w:rsidP="006F10C9">
      <w:pPr>
        <w:bidi/>
        <w:spacing w:after="0" w:line="360" w:lineRule="auto"/>
        <w:jc w:val="both"/>
        <w:rPr>
          <w:rFonts w:ascii="Times New Roman" w:eastAsia="Times New Roman" w:hAnsi="Times New Roman" w:cs="Times New Roman"/>
          <w:sz w:val="32"/>
          <w:szCs w:val="32"/>
          <w:rtl/>
        </w:rPr>
      </w:pPr>
      <w:r w:rsidRPr="000B766B">
        <w:rPr>
          <w:rFonts w:ascii="Traditional Arabic" w:eastAsia="Times New Roman" w:hAnsi="Traditional Arabic" w:cs="Traditional Arabic"/>
          <w:sz w:val="32"/>
          <w:szCs w:val="32"/>
          <w:rtl/>
        </w:rPr>
        <w:t xml:space="preserve">تعد الحوكمة في إدارة العمليات من الركائز الأساسية لضمان تطبيق الممارسات الحديثة بطريقة فعالة وشفافة، من خلال وضع إطار تنظيمي يضمن تفعيل المبادئ والمعايير التي تضعها الإدارة العليا. تعتبر الحوكمة التشغيلية بمثابة الضامن لتحقيق التوازن بين تحقيق أهداف المؤسسة وضمان الالتزام بالسياسات واللوائح المعتمدة، مما يسهم في الحفاظ على جودة العمليات وتحقيق استدامة الأداء. تتطلب الحوكمة الفعالة تحديد الأدوار والمسؤوليات بشكل </w:t>
      </w:r>
      <w:r w:rsidRPr="000B766B">
        <w:rPr>
          <w:rFonts w:ascii="Traditional Arabic" w:eastAsia="Times New Roman" w:hAnsi="Traditional Arabic" w:cs="Traditional Arabic"/>
          <w:sz w:val="32"/>
          <w:szCs w:val="32"/>
          <w:rtl/>
        </w:rPr>
        <w:lastRenderedPageBreak/>
        <w:t>واضح، ووجود آليات رقابة وتقييم مستمرة لمواءمة الأفعال مع الاستراتيجيات والأهداف المحددة.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b/>
          <w:bCs/>
          <w:sz w:val="32"/>
          <w:szCs w:val="32"/>
        </w:rPr>
        <w:t>(</w:t>
      </w:r>
      <w:r w:rsidRPr="000B766B">
        <w:rPr>
          <w:rFonts w:ascii="Times New Roman" w:eastAsia="Times New Roman" w:hAnsi="Times New Roman" w:cs="Times New Roman"/>
          <w:sz w:val="32"/>
          <w:szCs w:val="32"/>
        </w:rPr>
        <w:t>Claessens, 2003, p. 4)</w:t>
      </w:r>
    </w:p>
    <w:p w14:paraId="6C5DE662" w14:textId="77777777" w:rsidR="006F10C9" w:rsidRPr="000B766B" w:rsidRDefault="006F10C9" w:rsidP="006F10C9">
      <w:pPr>
        <w:bidi/>
        <w:spacing w:after="0" w:line="360" w:lineRule="auto"/>
        <w:jc w:val="both"/>
        <w:rPr>
          <w:rFonts w:ascii="Times New Roman" w:eastAsia="Times New Roman" w:hAnsi="Times New Roman" w:cs="Times New Roman"/>
          <w:b/>
          <w:bCs/>
          <w:sz w:val="36"/>
          <w:szCs w:val="36"/>
        </w:rPr>
      </w:pPr>
      <w:r w:rsidRPr="000B766B">
        <w:rPr>
          <w:rFonts w:ascii="Traditional Arabic" w:eastAsia="Times New Roman" w:hAnsi="Traditional Arabic" w:cs="Traditional Arabic"/>
          <w:sz w:val="32"/>
          <w:szCs w:val="32"/>
          <w:rtl/>
        </w:rPr>
        <w:t xml:space="preserve"> يركز دور الإدارة العليا على وضع السياسات والإشراف على تنفيذها، مع تفعيل لجان الرقابة والتدقيق التي تضمن الالتزام بالمعايير الأخلاقية والقانونية، وتقويم الأداء بشكل دوري عن طريق أدوات قياس الأداء المختلفة. من الضرورة بمكان أن تتسم المبادئ الحاكمة بالشفافية، والمسائلة، والعدالة، لتشجيع ثقافة التحسين المستمر والحفاظ على الثقة بين جميع أصحاب المصلحة. إن تطبيق مفهوم الحوكمة بشكل متكامل يسهم في تعزيز الكفاءة والفاعلية، ويدعم عمليات اتخاذ القرار المبني على بيانات واضحة وموثوقة، مما ينعكس إيجابًا على الأداء الإنتاجي والمالي. </w:t>
      </w:r>
      <w:r w:rsidRPr="000B766B">
        <w:rPr>
          <w:rFonts w:ascii="Traditional Arabic" w:eastAsia="Times New Roman" w:hAnsi="Traditional Arabic" w:cs="Traditional Arabic"/>
          <w:b/>
          <w:bCs/>
          <w:sz w:val="32"/>
          <w:szCs w:val="32"/>
        </w:rPr>
        <w:t>(</w:t>
      </w:r>
      <w:r w:rsidRPr="000B766B">
        <w:rPr>
          <w:rFonts w:ascii="Times New Roman" w:eastAsia="Times New Roman" w:hAnsi="Times New Roman" w:cs="Times New Roman"/>
          <w:sz w:val="32"/>
          <w:szCs w:val="32"/>
        </w:rPr>
        <w:t>Monks&amp;Minow,2011, p.120</w:t>
      </w:r>
      <w:proofErr w:type="gramStart"/>
      <w:r w:rsidRPr="000B766B">
        <w:rPr>
          <w:rFonts w:ascii="Times New Roman" w:eastAsia="Times New Roman" w:hAnsi="Times New Roman" w:cs="Times New Roman"/>
          <w:b/>
          <w:bCs/>
          <w:sz w:val="32"/>
          <w:szCs w:val="32"/>
        </w:rPr>
        <w:t xml:space="preserve">) </w:t>
      </w:r>
      <w:r w:rsidRPr="000B766B">
        <w:rPr>
          <w:rFonts w:ascii="Times New Roman" w:eastAsia="Times New Roman" w:hAnsi="Times New Roman" w:cs="Times New Roman" w:hint="cs"/>
          <w:b/>
          <w:bCs/>
          <w:sz w:val="32"/>
          <w:szCs w:val="32"/>
          <w:rtl/>
        </w:rPr>
        <w:t xml:space="preserve"> </w:t>
      </w:r>
      <w:r w:rsidRPr="000B766B">
        <w:rPr>
          <w:rFonts w:ascii="Traditional Arabic" w:eastAsia="Times New Roman" w:hAnsi="Traditional Arabic" w:cs="Traditional Arabic"/>
          <w:sz w:val="32"/>
          <w:szCs w:val="32"/>
          <w:rtl/>
        </w:rPr>
        <w:t>في</w:t>
      </w:r>
      <w:proofErr w:type="gramEnd"/>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ظل الأتمتة والتوجه نحو الرقمنة، تبرز أهمية تفعيل نظم المعلومات والتقنيات الحديثة التي تتيح مراقبة العمليات وتحليل البيانات بشكل فعال، لضمان الالتزام والمعايير وتحقيق الأهداف بكفاءة عالية. بالتالي، فإن نجاح ممارسات إدارة العمليات الحديثة يتوقف إلى حد كبير على وجود نظام حوكمة قوي يضمن التوجيه الصحيح، ويحفز الإبداع والابتكار، ويعزز من مرونة الشركات للاستجابة لمتطلبات السوق والتحديات المتغيرة بشكل مستدام وفعال.</w:t>
      </w:r>
      <w:r w:rsidRPr="000B766B">
        <w:rPr>
          <w:rFonts w:ascii="Times New Roman" w:eastAsia="Times New Roman" w:hAnsi="Times New Roman" w:cs="Times New Roman"/>
          <w:sz w:val="32"/>
          <w:szCs w:val="32"/>
        </w:rPr>
        <w:t xml:space="preserve"> Solomon, 2017, p. 98</w:t>
      </w:r>
      <w:r w:rsidRPr="000B766B">
        <w:rPr>
          <w:rFonts w:ascii="Times New Roman" w:eastAsia="Times New Roman" w:hAnsi="Times New Roman" w:cs="Times New Roman"/>
          <w:b/>
          <w:bCs/>
          <w:sz w:val="32"/>
          <w:szCs w:val="32"/>
        </w:rPr>
        <w:t>)</w:t>
      </w:r>
      <w:r w:rsidRPr="000B766B">
        <w:rPr>
          <w:rFonts w:ascii="Times New Roman" w:eastAsia="Times New Roman" w:hAnsi="Times New Roman" w:cs="Times New Roman"/>
          <w:b/>
          <w:bCs/>
          <w:sz w:val="36"/>
          <w:szCs w:val="36"/>
          <w:rtl/>
        </w:rPr>
        <w:t>)</w:t>
      </w:r>
    </w:p>
    <w:p w14:paraId="5D86B2F0" w14:textId="77777777" w:rsidR="003A0464" w:rsidRPr="000B766B" w:rsidRDefault="003A0464" w:rsidP="003A0464">
      <w:pPr>
        <w:bidi/>
        <w:spacing w:after="0" w:line="360" w:lineRule="auto"/>
        <w:jc w:val="both"/>
        <w:rPr>
          <w:rFonts w:ascii="Times New Roman" w:eastAsia="Times New Roman" w:hAnsi="Times New Roman" w:cs="Times New Roman"/>
          <w:b/>
          <w:bCs/>
          <w:sz w:val="36"/>
          <w:szCs w:val="36"/>
        </w:rPr>
      </w:pPr>
    </w:p>
    <w:p w14:paraId="695C303D"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مفهوم الحوكمة التشغيلية.</w:t>
      </w:r>
    </w:p>
    <w:p w14:paraId="10B39112"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مفهوم الحوكمة التشغيلية يشير إلى إطار العمليات والإجراءات التي تضمن إدارة موارد المؤسسات بشكل فعال وشفاف، بهدف تحقيق الأهداف الاستراتيجية بكفاءة عالية. فهي تعنى بتحديد السياسات، وضع المبادئ التوجيهية، وضمان تنفيذها بشكل يحقق الرقابة ويعزز من جودة الأداء. تُعد الحوكمة التشغيلية أحد الركائز الأساسية لضمان استدامة العمليات وتحقيق مستوى عالي من الأداء والجودة، خاصة في بيئة صناعية تسودها التغيرات السريعة والتنافسية الشديدة. تتضمن مبادئها الأساسية الشفافية، والمساءلة، والكفاءة في الاستخدام، حيث يتم وضع نظم واضحة لقياس الأداء ومتابعة التنفيذ، مع التركيز على تقليل الأخطاء والهدر وتعزيز الابتكار.</w:t>
      </w:r>
    </w:p>
    <w:p w14:paraId="53D10B25"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lastRenderedPageBreak/>
        <w:t xml:space="preserve"> </w:t>
      </w:r>
      <w:r w:rsidRPr="000B766B">
        <w:rPr>
          <w:rFonts w:ascii="Traditional Arabic" w:eastAsia="Times New Roman" w:hAnsi="Traditional Arabic" w:cs="Traditional Arabic"/>
          <w:b/>
          <w:bCs/>
          <w:sz w:val="32"/>
          <w:szCs w:val="32"/>
        </w:rPr>
        <w:t>(</w:t>
      </w:r>
      <w:r w:rsidRPr="000B766B">
        <w:rPr>
          <w:rFonts w:ascii="Traditional Arabic" w:eastAsia="Times New Roman" w:hAnsi="Traditional Arabic" w:cs="Traditional Arabic"/>
          <w:sz w:val="32"/>
          <w:szCs w:val="32"/>
        </w:rPr>
        <w:t>Mallin,2016, p.53</w:t>
      </w:r>
      <w:r w:rsidRPr="000B766B">
        <w:rPr>
          <w:rFonts w:ascii="Traditional Arabic" w:eastAsia="Times New Roman" w:hAnsi="Traditional Arabic" w:cs="Traditional Arabic"/>
          <w:b/>
          <w:bCs/>
          <w:sz w:val="32"/>
          <w:szCs w:val="32"/>
        </w:rPr>
        <w:t>)</w:t>
      </w:r>
      <w:r w:rsidRPr="000B766B">
        <w:rPr>
          <w:rFonts w:ascii="Times New Roman" w:eastAsia="Times New Roman" w:hAnsi="Times New Roman" w:cs="Times New Roman"/>
          <w:b/>
          <w:bCs/>
          <w:sz w:val="32"/>
          <w:szCs w:val="32"/>
          <w:rtl/>
        </w:rPr>
        <w:t xml:space="preserve"> </w:t>
      </w:r>
      <w:r w:rsidRPr="000B766B">
        <w:rPr>
          <w:rFonts w:ascii="Traditional Arabic" w:eastAsia="Times New Roman" w:hAnsi="Traditional Arabic" w:cs="Traditional Arabic"/>
          <w:sz w:val="32"/>
          <w:szCs w:val="32"/>
          <w:rtl/>
        </w:rPr>
        <w:t xml:space="preserve">تلعب التوجيهات العليا والإدارة المباشرة دورًا حيويًا في تطبيق الحوكمة التشغيلية، من خلال تحديد الأدوار والمسؤوليات، وإرساء ثقافة الجودة والتحسين المستمر. كما أن لجان الرقابة والمراجعة تتولى تقييم مدى التزام الأقسام بالسياسات والإجراءات، مما يسهم في رفع مستوى الأداء وتحقيق أهداف الجودة والإنتاجية. </w:t>
      </w:r>
      <w:r w:rsidRPr="000B766B">
        <w:rPr>
          <w:rFonts w:ascii="Times New Roman" w:eastAsia="Times New Roman" w:hAnsi="Times New Roman" w:cs="Times New Roman"/>
          <w:b/>
          <w:bCs/>
          <w:sz w:val="32"/>
          <w:szCs w:val="32"/>
        </w:rPr>
        <w:t>(</w:t>
      </w:r>
      <w:r w:rsidRPr="000B766B">
        <w:rPr>
          <w:rFonts w:ascii="Times New Roman" w:eastAsia="Times New Roman" w:hAnsi="Times New Roman" w:cs="Times New Roman"/>
          <w:sz w:val="32"/>
          <w:szCs w:val="32"/>
        </w:rPr>
        <w:t>Farrar, 2008, p. 142)</w:t>
      </w:r>
      <w:r w:rsidRPr="000B766B">
        <w:rPr>
          <w:rFonts w:ascii="Times New Roman" w:eastAsia="Times New Roman" w:hAnsi="Times New Roman" w:cs="Times New Roman"/>
          <w:b/>
          <w:bCs/>
          <w:sz w:val="32"/>
          <w:szCs w:val="32"/>
          <w:rtl/>
        </w:rPr>
        <w:t xml:space="preserve"> </w:t>
      </w:r>
      <w:r w:rsidRPr="000B766B">
        <w:rPr>
          <w:rFonts w:ascii="Traditional Arabic" w:eastAsia="Times New Roman" w:hAnsi="Traditional Arabic" w:cs="Traditional Arabic"/>
          <w:sz w:val="32"/>
          <w:szCs w:val="32"/>
          <w:rtl/>
        </w:rPr>
        <w:t>في سياق إدارة العمليات الصناعية، تُعد أدوات قياس الأداء مثل مؤشرات الأداء الرئيسية (</w:t>
      </w:r>
      <w:r w:rsidRPr="000B766B">
        <w:rPr>
          <w:rFonts w:ascii="Traditional Arabic" w:eastAsia="Times New Roman" w:hAnsi="Traditional Arabic" w:cs="Traditional Arabic"/>
          <w:sz w:val="32"/>
          <w:szCs w:val="32"/>
        </w:rPr>
        <w:t>KPI</w:t>
      </w:r>
      <w:r w:rsidRPr="000B766B">
        <w:rPr>
          <w:rFonts w:ascii="Traditional Arabic" w:eastAsia="Times New Roman" w:hAnsi="Traditional Arabic" w:cs="Traditional Arabic"/>
          <w:sz w:val="32"/>
          <w:szCs w:val="32"/>
          <w:rtl/>
        </w:rPr>
        <w:t xml:space="preserve">) </w:t>
      </w:r>
      <w:r w:rsidRPr="000B766B">
        <w:rPr>
          <w:rFonts w:ascii="Traditional Arabic" w:eastAsia="Times New Roman" w:hAnsi="Traditional Arabic" w:cs="Traditional Arabic" w:hint="cs"/>
          <w:sz w:val="32"/>
          <w:szCs w:val="32"/>
          <w:rtl/>
        </w:rPr>
        <w:t>وكفاءة</w:t>
      </w:r>
      <w:r w:rsidRPr="000B766B">
        <w:rPr>
          <w:rFonts w:ascii="Traditional Arabic" w:eastAsia="Times New Roman" w:hAnsi="Traditional Arabic" w:cs="Traditional Arabic"/>
          <w:sz w:val="32"/>
          <w:szCs w:val="32"/>
          <w:rtl/>
        </w:rPr>
        <w:t xml:space="preserve"> المعدات الشاملة (</w:t>
      </w:r>
      <w:r w:rsidRPr="000B766B">
        <w:rPr>
          <w:rFonts w:ascii="Traditional Arabic" w:eastAsia="Times New Roman" w:hAnsi="Traditional Arabic" w:cs="Traditional Arabic"/>
          <w:sz w:val="32"/>
          <w:szCs w:val="32"/>
        </w:rPr>
        <w:t>OEE</w:t>
      </w:r>
      <w:r w:rsidRPr="000B766B">
        <w:rPr>
          <w:rFonts w:ascii="Traditional Arabic" w:eastAsia="Times New Roman" w:hAnsi="Traditional Arabic" w:cs="Traditional Arabic"/>
          <w:sz w:val="32"/>
          <w:szCs w:val="32"/>
          <w:rtl/>
        </w:rPr>
        <w:t>) جزءًا لا يتجزأ من منظومة الحوكمة، حيث تساعد على رصد النتائج وتحليل الفجوات، وتوفير البيانات اللازمة لاتخاذ القرارات السليمة. بالتالي، تساهم الحوكمة التشغيلية في تحسين مرونة العمليات، وتقليل المخاطر، وتعزيز القدرة على التكيف مع التغيرات السوقية، مما ينعكس بشكل مباشر على زيادة الإنتاجية وتحقيق الأهداف الاقتصادية المتمثلة في تقليل التكاليف، وتحسين جودة المنتج، وتعزيز القدرة التنافسية للمؤسسة الصناعية.</w:t>
      </w:r>
    </w:p>
    <w:p w14:paraId="15A57FB5" w14:textId="544D3ACD"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مبادئ</w:t>
      </w:r>
      <w:r w:rsidR="003A0464" w:rsidRPr="000B766B">
        <w:rPr>
          <w:rFonts w:ascii="Traditional Arabic" w:eastAsia="Times New Roman" w:hAnsi="Traditional Arabic" w:cs="Traditional Arabic"/>
          <w:b/>
          <w:bCs/>
          <w:sz w:val="32"/>
          <w:szCs w:val="32"/>
        </w:rPr>
        <w:t xml:space="preserve"> </w:t>
      </w:r>
      <w:r w:rsidRPr="000B766B">
        <w:rPr>
          <w:rFonts w:ascii="Traditional Arabic" w:eastAsia="Times New Roman" w:hAnsi="Traditional Arabic" w:cs="Traditional Arabic"/>
          <w:b/>
          <w:bCs/>
          <w:sz w:val="32"/>
          <w:szCs w:val="32"/>
          <w:rtl/>
        </w:rPr>
        <w:t>وأهمي</w:t>
      </w:r>
      <w:r w:rsidR="003A0464" w:rsidRPr="000B766B">
        <w:rPr>
          <w:rFonts w:ascii="Traditional Arabic" w:eastAsia="Times New Roman" w:hAnsi="Traditional Arabic" w:cs="Traditional Arabic" w:hint="cs"/>
          <w:b/>
          <w:bCs/>
          <w:sz w:val="32"/>
          <w:szCs w:val="32"/>
          <w:rtl/>
        </w:rPr>
        <w:t>ة إدارة العمليات</w:t>
      </w:r>
      <w:r w:rsidRPr="000B766B">
        <w:rPr>
          <w:rFonts w:ascii="Traditional Arabic" w:eastAsia="Times New Roman" w:hAnsi="Traditional Arabic" w:cs="Traditional Arabic"/>
          <w:b/>
          <w:bCs/>
          <w:sz w:val="32"/>
          <w:szCs w:val="32"/>
          <w:rtl/>
        </w:rPr>
        <w:t xml:space="preserve"> لضمان جودة التطبيق.</w:t>
      </w:r>
    </w:p>
    <w:p w14:paraId="09210080"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تُعتبر المبادئ الأساسية لإدارة العمليات ذات أهمية استراتيجية لضمان تحقيق الجودة الشاملة وفعالية التنفيذ، حيث توفر إطارًا منهجيًا لتوجيه الأنشطة وتحقيق الأهداف المحددة. من أهم المبادئ الالتزام بمعايير الجودة، والتركيز على العمليات المستمرة، وتعزيز ثقافة التحسين المستمر، التي تضمن مراجعة الأداء وتحليل الأخطاء بشكل دوري. تعد مرونة العمليات والتفاعل السريع مع التغيرات من المبادئ الأساسية التي تساعد المؤسسات على التكيف مع متطلبات السوق والمنافسة، مما يسهم في تقليل الهدر وتحقيق أقصى قدر من الإنتاجية. كما تلعب نظم إدارة المخاطر والتخطيط الفعّال دورًا محوريًا في حماية الأداء وضمان استمرارية العمليات وتطبيقها بكفاءة عالية.</w:t>
      </w:r>
    </w:p>
    <w:p w14:paraId="521CD563"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الموسوي، 2019، ص. 87</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hint="cs"/>
          <w:b/>
          <w:bCs/>
          <w:sz w:val="32"/>
          <w:szCs w:val="32"/>
          <w:rtl/>
        </w:rPr>
        <w:t xml:space="preserve"> </w:t>
      </w:r>
      <w:r w:rsidRPr="000B766B">
        <w:rPr>
          <w:rFonts w:ascii="Traditional Arabic" w:eastAsia="Times New Roman" w:hAnsi="Traditional Arabic" w:cs="Traditional Arabic"/>
          <w:sz w:val="32"/>
          <w:szCs w:val="32"/>
          <w:rtl/>
        </w:rPr>
        <w:t xml:space="preserve">إن تطبيق المبادئ بشكل متسق ودقيق يعزز من مستوى الثقة والجودة، ويدعم قدرة المؤسسات على تلبية توقعات العملاء وتحقيق التميز التنافسي. وفي الوقت ذاته، يحتاج تطبيق هذه المبادئ إلى التزام من الإدارة العليا وتوفير الموارد اللازمة، بالإضافة إلى تدريب العاملين على المفاهيم والأدوات الحديثة لضمان التنفيذ </w:t>
      </w:r>
      <w:r w:rsidRPr="000B766B">
        <w:rPr>
          <w:rFonts w:ascii="Traditional Arabic" w:eastAsia="Times New Roman" w:hAnsi="Traditional Arabic" w:cs="Traditional Arabic" w:hint="cs"/>
          <w:sz w:val="32"/>
          <w:szCs w:val="32"/>
          <w:rtl/>
        </w:rPr>
        <w:t>الأمثل. بالتال</w:t>
      </w:r>
      <w:r w:rsidRPr="000B766B">
        <w:rPr>
          <w:rFonts w:ascii="Traditional Arabic" w:eastAsia="Times New Roman" w:hAnsi="Traditional Arabic" w:cs="Traditional Arabic" w:hint="eastAsia"/>
          <w:sz w:val="32"/>
          <w:szCs w:val="32"/>
          <w:rtl/>
        </w:rPr>
        <w:t>ي</w:t>
      </w:r>
      <w:r w:rsidRPr="000B766B">
        <w:rPr>
          <w:rFonts w:ascii="Traditional Arabic" w:eastAsia="Times New Roman" w:hAnsi="Traditional Arabic" w:cs="Traditional Arabic"/>
          <w:sz w:val="32"/>
          <w:szCs w:val="32"/>
          <w:rtl/>
        </w:rPr>
        <w:t xml:space="preserve">، فإن الالتزام الصارم بمبادئ إدارة العمليات وأهميتها يفرضان ضرورة وجود نظام حوكمة فعال يراقب </w:t>
      </w:r>
      <w:r w:rsidRPr="000B766B">
        <w:rPr>
          <w:rFonts w:ascii="Traditional Arabic" w:eastAsia="Times New Roman" w:hAnsi="Traditional Arabic" w:cs="Traditional Arabic"/>
          <w:sz w:val="32"/>
          <w:szCs w:val="32"/>
          <w:rtl/>
        </w:rPr>
        <w:lastRenderedPageBreak/>
        <w:t xml:space="preserve">ويقوّم الجودة بشكل مستمر، لضمان تحقيق الأهداف بكفاءة عالية وتحقيق أعلى مستويات الأداء والإنتاجية بدون تهاون أو تقاعس، وكل ذلك يعكس مدى أهمية تطبيق المبادئ لتحقيق جودة لا تشوبها شائبة في العمليات الصناعية. </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العنزي، 2020، ص. 66</w:t>
      </w:r>
      <w:r w:rsidRPr="000B766B">
        <w:rPr>
          <w:rFonts w:ascii="Traditional Arabic" w:eastAsia="Times New Roman" w:hAnsi="Traditional Arabic" w:cs="Traditional Arabic"/>
          <w:b/>
          <w:bCs/>
          <w:sz w:val="32"/>
          <w:szCs w:val="32"/>
          <w:rtl/>
        </w:rPr>
        <w:t>)</w:t>
      </w:r>
    </w:p>
    <w:p w14:paraId="68B8AD19" w14:textId="77777777" w:rsidR="00E75777" w:rsidRPr="000B766B" w:rsidRDefault="00E75777" w:rsidP="00E75777">
      <w:pPr>
        <w:bidi/>
        <w:spacing w:after="0" w:line="360" w:lineRule="auto"/>
        <w:jc w:val="both"/>
        <w:rPr>
          <w:rFonts w:ascii="Traditional Arabic" w:eastAsia="Times New Roman" w:hAnsi="Traditional Arabic" w:cs="Traditional Arabic"/>
          <w:b/>
          <w:bCs/>
          <w:sz w:val="32"/>
          <w:szCs w:val="32"/>
          <w:rtl/>
        </w:rPr>
      </w:pPr>
    </w:p>
    <w:p w14:paraId="37331B38"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 xml:space="preserve">أدوار الإدارة العليا ولجان </w:t>
      </w:r>
      <w:r w:rsidRPr="000B766B">
        <w:rPr>
          <w:rFonts w:ascii="Traditional Arabic" w:eastAsia="Times New Roman" w:hAnsi="Traditional Arabic" w:cs="Traditional Arabic" w:hint="cs"/>
          <w:b/>
          <w:bCs/>
          <w:sz w:val="32"/>
          <w:szCs w:val="32"/>
          <w:rtl/>
        </w:rPr>
        <w:t>الرقابة:</w:t>
      </w:r>
    </w:p>
    <w:p w14:paraId="3EA80E88"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تلعب أدوار الإدارة العليا ولجان الرقابة دورًا حيويًا في تعزيز فعالية إدارة العمليات وتحقيق الأهداف الاستراتيجية للمؤسسة الصناعية. تعمل الإدارة العليا على وضع السياسات والتوجهات التي توجه عمليات الإنتاج وضمان توافقها مع الرؤية العامة للمؤسسة، مع متابعة الأداء بشكل مستمر عبر لجان الرقابة للتحقق من الالتزام بالمبادئ والمعايير المحددة. تتمثل مسؤولياتهم في تحديد الأهداف الرئيسية، ورسم المبادرات التطويرية، وتوفير الموارد اللازمة، وتقييم نتائج الأداء بشكل دوري لضمان تحقيق الكفاءة والإنتاجية المثلى. كما يعمل هؤلاء على تعزيز ثقافة الجودة والابتكار، وتحفيز فرق العمل على تحسين العمليات وتبني ممارسات حديثة تعتمد على التكنولوجيا والذكاء الاصطناعي، مما يسرع من عمليات اتخاذ القرارات ويوفر مرونة أكبر لمواجهة التحديات السوقية.</w:t>
      </w:r>
    </w:p>
    <w:p w14:paraId="5042536B"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بالإضافة إلى ذلك، تساهم لجان الرقابة في ضمان الالتزام بالأطر القانونية والتنظيمية والبيئية، والعمل على تقليل المخاطر المرتبطة بالتشغيل، من خلال المراجعة المستقلة وتقويم الأداء بشكل دوري. إن تنسيق الجهود بين أدوار الإدارة العليا وسن القوانين الرقابية يساهم بشكل مباشر في تحسين الأداء التشغيلي والمالي للمشاريع الصناعية، ويدعم بتطبيق أدوات قياس الأداء المتقدمة كالـ </w:t>
      </w:r>
      <w:r w:rsidRPr="000B766B">
        <w:rPr>
          <w:rFonts w:ascii="Traditional Arabic" w:eastAsia="Times New Roman" w:hAnsi="Traditional Arabic" w:cs="Traditional Arabic"/>
          <w:sz w:val="32"/>
          <w:szCs w:val="32"/>
        </w:rPr>
        <w:t>KPI</w:t>
      </w:r>
      <w:r w:rsidRPr="000B766B">
        <w:rPr>
          <w:rFonts w:ascii="Traditional Arabic" w:eastAsia="Times New Roman" w:hAnsi="Traditional Arabic" w:cs="Traditional Arabic"/>
          <w:sz w:val="32"/>
          <w:szCs w:val="32"/>
          <w:rtl/>
        </w:rPr>
        <w:t>، و</w:t>
      </w:r>
      <w:r w:rsidRPr="000B766B">
        <w:rPr>
          <w:rFonts w:ascii="Traditional Arabic" w:eastAsia="Times New Roman" w:hAnsi="Traditional Arabic" w:cs="Traditional Arabic"/>
          <w:sz w:val="32"/>
          <w:szCs w:val="32"/>
        </w:rPr>
        <w:t>OEE</w:t>
      </w:r>
      <w:r w:rsidRPr="000B766B">
        <w:rPr>
          <w:rFonts w:ascii="Traditional Arabic" w:eastAsia="Times New Roman" w:hAnsi="Traditional Arabic" w:cs="Traditional Arabic"/>
          <w:sz w:val="32"/>
          <w:szCs w:val="32"/>
          <w:rtl/>
        </w:rPr>
        <w:t>، و</w:t>
      </w:r>
      <w:r w:rsidRPr="000B766B">
        <w:rPr>
          <w:rFonts w:ascii="Traditional Arabic" w:eastAsia="Times New Roman" w:hAnsi="Traditional Arabic" w:cs="Traditional Arabic"/>
          <w:sz w:val="32"/>
          <w:szCs w:val="32"/>
        </w:rPr>
        <w:t>BSC</w:t>
      </w:r>
      <w:r w:rsidRPr="000B766B">
        <w:rPr>
          <w:rFonts w:ascii="Traditional Arabic" w:eastAsia="Times New Roman" w:hAnsi="Traditional Arabic" w:cs="Traditional Arabic"/>
          <w:sz w:val="32"/>
          <w:szCs w:val="32"/>
          <w:rtl/>
        </w:rPr>
        <w:t>، مما يعزز من فعالية العمليات ويساهم في تحقيق أهداف الجودة والإنتاجية بكفاءة عالية</w:t>
      </w:r>
      <w:r w:rsidRPr="000B766B">
        <w:rPr>
          <w:rFonts w:ascii="Traditional Arabic" w:eastAsia="Times New Roman" w:hAnsi="Traditional Arabic" w:cs="Traditional Arabic"/>
          <w:b/>
          <w:bCs/>
          <w:sz w:val="32"/>
          <w:szCs w:val="32"/>
          <w:rtl/>
        </w:rPr>
        <w:t>. (</w:t>
      </w:r>
      <w:r w:rsidRPr="000B766B">
        <w:rPr>
          <w:rFonts w:ascii="Traditional Arabic" w:eastAsia="Times New Roman" w:hAnsi="Traditional Arabic" w:cs="Traditional Arabic"/>
          <w:sz w:val="32"/>
          <w:szCs w:val="32"/>
          <w:rtl/>
        </w:rPr>
        <w:t>حمزة، 2018، ص</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sz w:val="32"/>
          <w:szCs w:val="32"/>
          <w:rtl/>
        </w:rPr>
        <w:t xml:space="preserve"> 104</w:t>
      </w:r>
      <w:r w:rsidRPr="000B766B">
        <w:rPr>
          <w:rFonts w:ascii="Traditional Arabic" w:eastAsia="Times New Roman" w:hAnsi="Traditional Arabic" w:cs="Traditional Arabic"/>
          <w:b/>
          <w:bCs/>
          <w:sz w:val="32"/>
          <w:szCs w:val="32"/>
          <w:rtl/>
        </w:rPr>
        <w:t>)</w:t>
      </w:r>
    </w:p>
    <w:p w14:paraId="1B870BD0"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يتطلب الدور الفعّال لهذه الجهات اهتمامًا مستمرًا بالابتكار، وتحديث السياسات والإجراءات بما يتماشى مع التطورات التكنولوجية المتسارعة، لضمان استدامة النمو وتحقيق التفوق التنافسي في السوق. وبذلك، تكون الأدوار </w:t>
      </w:r>
      <w:r w:rsidRPr="000B766B">
        <w:rPr>
          <w:rFonts w:ascii="Traditional Arabic" w:eastAsia="Times New Roman" w:hAnsi="Traditional Arabic" w:cs="Traditional Arabic"/>
          <w:sz w:val="32"/>
          <w:szCs w:val="32"/>
          <w:rtl/>
        </w:rPr>
        <w:lastRenderedPageBreak/>
        <w:t>القيادية والرقابية حجر الأساس في بناء منظومة عمل قوية ومرنة قادرة على مواجهة تحديات القطاع الصناعي وتحقيق أهدافه بكفاءة عالية.</w:t>
      </w:r>
    </w:p>
    <w:p w14:paraId="10039CE9" w14:textId="77777777" w:rsidR="00E75777" w:rsidRPr="000B766B" w:rsidRDefault="00E75777" w:rsidP="00E75777">
      <w:pPr>
        <w:bidi/>
        <w:spacing w:after="0" w:line="360" w:lineRule="auto"/>
        <w:jc w:val="both"/>
        <w:rPr>
          <w:rFonts w:ascii="Traditional Arabic" w:eastAsia="Times New Roman" w:hAnsi="Traditional Arabic" w:cs="Traditional Arabic"/>
          <w:sz w:val="32"/>
          <w:szCs w:val="32"/>
          <w:rtl/>
        </w:rPr>
      </w:pPr>
    </w:p>
    <w:p w14:paraId="26DCD92B" w14:textId="78A16D9F"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bookmarkStart w:id="10" w:name="_Hlk206660534"/>
      <w:r w:rsidRPr="000B766B">
        <w:rPr>
          <w:rFonts w:ascii="Traditional Arabic" w:eastAsia="Times New Roman" w:hAnsi="Traditional Arabic" w:cs="Traditional Arabic" w:hint="cs"/>
          <w:b/>
          <w:bCs/>
          <w:sz w:val="32"/>
          <w:szCs w:val="32"/>
          <w:rtl/>
        </w:rPr>
        <w:t>2/2/1</w:t>
      </w:r>
      <w:r w:rsidR="00FE2C4F" w:rsidRPr="000B766B">
        <w:rPr>
          <w:rFonts w:ascii="Traditional Arabic" w:eastAsia="Times New Roman" w:hAnsi="Traditional Arabic" w:cs="Traditional Arabic" w:hint="cs"/>
          <w:b/>
          <w:bCs/>
          <w:sz w:val="32"/>
          <w:szCs w:val="32"/>
          <w:rtl/>
        </w:rPr>
        <w:t>1</w:t>
      </w:r>
      <w:r w:rsidRPr="000B766B">
        <w:rPr>
          <w:rFonts w:ascii="Traditional Arabic" w:eastAsia="Times New Roman" w:hAnsi="Traditional Arabic" w:cs="Traditional Arabic"/>
          <w:b/>
          <w:bCs/>
          <w:sz w:val="32"/>
          <w:szCs w:val="32"/>
          <w:rtl/>
        </w:rPr>
        <w:t xml:space="preserve"> أدوات قياس الأداء</w:t>
      </w:r>
    </w:p>
    <w:bookmarkEnd w:id="10"/>
    <w:p w14:paraId="01841FB7"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تُعد أدوات قياس الأداء من الركائز الأساسية لضمان فاعلية إدارة العمليات وتحقيق الأهداف المنشودة في القطاع الصناعي. تُستخدم مؤشرات الأداء الرئيسية (</w:t>
      </w:r>
      <w:r w:rsidRPr="000B766B">
        <w:rPr>
          <w:rFonts w:ascii="Traditional Arabic" w:eastAsia="Times New Roman" w:hAnsi="Traditional Arabic" w:cs="Traditional Arabic"/>
          <w:sz w:val="32"/>
          <w:szCs w:val="32"/>
        </w:rPr>
        <w:t>KPI</w:t>
      </w:r>
      <w:r w:rsidRPr="000B766B">
        <w:rPr>
          <w:rFonts w:ascii="Traditional Arabic" w:eastAsia="Times New Roman" w:hAnsi="Traditional Arabic" w:cs="Traditional Arabic"/>
          <w:sz w:val="32"/>
          <w:szCs w:val="32"/>
          <w:rtl/>
        </w:rPr>
        <w:t xml:space="preserve">) لقياس مدى التقدم نحو تحقيق الأهداف المحددة، وتساعد على مراقبة العمليات بشكل دوري من خلال مؤشرات كمية تُعبر عن الأداء في مجالات الجودة، الإنتاجية، وتكلفة التشغيل. على سبيل المثال، يُعتمد على </w:t>
      </w:r>
      <w:r w:rsidRPr="000B766B">
        <w:rPr>
          <w:rFonts w:ascii="Traditional Arabic" w:eastAsia="Times New Roman" w:hAnsi="Traditional Arabic" w:cs="Traditional Arabic"/>
          <w:sz w:val="32"/>
          <w:szCs w:val="32"/>
        </w:rPr>
        <w:t>KPI</w:t>
      </w:r>
      <w:r w:rsidRPr="000B766B">
        <w:rPr>
          <w:rFonts w:ascii="Traditional Arabic" w:eastAsia="Times New Roman" w:hAnsi="Traditional Arabic" w:cs="Traditional Arabic"/>
          <w:sz w:val="32"/>
          <w:szCs w:val="32"/>
          <w:rtl/>
        </w:rPr>
        <w:t xml:space="preserve"> لقياس معدلات الإنتاج والجودة والتكاليف، مما يوفر رؤى مباشرة حول نقاط القوة والضعف في العمليات الصناعية.</w:t>
      </w:r>
      <w:r w:rsidRPr="000B766B">
        <w:rPr>
          <w:rFonts w:ascii="Traditional Arabic" w:eastAsia="Times New Roman" w:hAnsi="Traditional Arabic" w:cs="Traditional Arabic"/>
          <w:b/>
          <w:bCs/>
          <w:sz w:val="32"/>
          <w:szCs w:val="32"/>
          <w:rtl/>
        </w:rPr>
        <w:t xml:space="preserve"> (</w:t>
      </w:r>
      <w:r w:rsidRPr="000B766B">
        <w:rPr>
          <w:rFonts w:ascii="Traditional Arabic" w:eastAsia="Times New Roman" w:hAnsi="Traditional Arabic" w:cs="Traditional Arabic"/>
          <w:sz w:val="32"/>
          <w:szCs w:val="32"/>
          <w:rtl/>
        </w:rPr>
        <w:t>سالم، 2017، ص.</w:t>
      </w:r>
      <w:r w:rsidRPr="000B766B">
        <w:rPr>
          <w:rFonts w:ascii="Traditional Arabic" w:eastAsia="Times New Roman" w:hAnsi="Traditional Arabic" w:cs="Traditional Arabic"/>
          <w:b/>
          <w:bCs/>
          <w:sz w:val="32"/>
          <w:szCs w:val="32"/>
          <w:rtl/>
        </w:rPr>
        <w:t xml:space="preserve"> </w:t>
      </w:r>
      <w:r w:rsidRPr="000B766B">
        <w:rPr>
          <w:rFonts w:ascii="Traditional Arabic" w:eastAsia="Times New Roman" w:hAnsi="Traditional Arabic" w:cs="Traditional Arabic"/>
          <w:sz w:val="32"/>
          <w:szCs w:val="32"/>
          <w:rtl/>
        </w:rPr>
        <w:t>95</w:t>
      </w:r>
      <w:r w:rsidRPr="000B766B">
        <w:rPr>
          <w:rFonts w:ascii="Traditional Arabic" w:eastAsia="Times New Roman" w:hAnsi="Traditional Arabic" w:cs="Traditional Arabic"/>
          <w:b/>
          <w:bCs/>
          <w:sz w:val="32"/>
          <w:szCs w:val="32"/>
          <w:rtl/>
        </w:rPr>
        <w:t>)</w:t>
      </w:r>
    </w:p>
    <w:p w14:paraId="44C161D5"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بالإضافة إلى ذلك، يتم الاعتماد على كفاءة المعدات الشاملة (</w:t>
      </w:r>
      <w:r w:rsidRPr="000B766B">
        <w:rPr>
          <w:rFonts w:ascii="Traditional Arabic" w:eastAsia="Times New Roman" w:hAnsi="Traditional Arabic" w:cs="Traditional Arabic"/>
          <w:sz w:val="32"/>
          <w:szCs w:val="32"/>
        </w:rPr>
        <w:t>OEE</w:t>
      </w:r>
      <w:r w:rsidRPr="000B766B">
        <w:rPr>
          <w:rFonts w:ascii="Traditional Arabic" w:eastAsia="Times New Roman" w:hAnsi="Traditional Arabic" w:cs="Traditional Arabic"/>
          <w:sz w:val="32"/>
          <w:szCs w:val="32"/>
          <w:rtl/>
        </w:rPr>
        <w:t>) لتقييم مدى استثمار الأجهزة في العملية الإنتاجية، حيث تُعطينا مؤشرات عن مدى التوافر، الأداء، والجودة لتحديد الفاعلية الحقيقية للمعدات وتقليل فترات التوقف غير المخططة. أما مؤشر الفعالية الكلية للمصنع (</w:t>
      </w:r>
      <w:r w:rsidRPr="000B766B">
        <w:rPr>
          <w:rFonts w:ascii="Traditional Arabic" w:eastAsia="Times New Roman" w:hAnsi="Traditional Arabic" w:cs="Traditional Arabic"/>
          <w:sz w:val="32"/>
          <w:szCs w:val="32"/>
        </w:rPr>
        <w:t>TEEP</w:t>
      </w:r>
      <w:r w:rsidRPr="000B766B">
        <w:rPr>
          <w:rFonts w:ascii="Traditional Arabic" w:eastAsia="Times New Roman" w:hAnsi="Traditional Arabic" w:cs="Traditional Arabic"/>
          <w:sz w:val="32"/>
          <w:szCs w:val="32"/>
          <w:rtl/>
        </w:rPr>
        <w:t>)، فهو يقيس مدى استغلال كامل طاقة المصنع، مما يساعد على تحديد قدرات التوسع وتحسين استغلال المصادر. مع تطور أساليب القياس، ظهرت بطاقة الأداء المتوازن (</w:t>
      </w:r>
      <w:r w:rsidRPr="000B766B">
        <w:rPr>
          <w:rFonts w:ascii="Traditional Arabic" w:eastAsia="Times New Roman" w:hAnsi="Traditional Arabic" w:cs="Traditional Arabic"/>
          <w:sz w:val="32"/>
          <w:szCs w:val="32"/>
        </w:rPr>
        <w:t>BSC</w:t>
      </w:r>
      <w:r w:rsidRPr="000B766B">
        <w:rPr>
          <w:rFonts w:ascii="Traditional Arabic" w:eastAsia="Times New Roman" w:hAnsi="Traditional Arabic" w:cs="Traditional Arabic"/>
          <w:sz w:val="32"/>
          <w:szCs w:val="32"/>
          <w:rtl/>
        </w:rPr>
        <w:t xml:space="preserve">) التي تربط بين الأهداف المالية، العمليات الداخلية، التعلم والنمو، مما يضمن توافق الاستراتيجيات مع النتائج المرجوة على المدى الطويل. </w:t>
      </w:r>
      <w:r w:rsidRPr="000B766B">
        <w:rPr>
          <w:rFonts w:ascii="Traditional Arabic" w:eastAsia="Times New Roman" w:hAnsi="Traditional Arabic" w:cs="Traditional Arabic"/>
          <w:b/>
          <w:bCs/>
          <w:sz w:val="32"/>
          <w:szCs w:val="32"/>
          <w:rtl/>
        </w:rPr>
        <w:t>(</w:t>
      </w:r>
      <w:r w:rsidRPr="000B766B">
        <w:rPr>
          <w:rFonts w:ascii="Times New Roman" w:eastAsia="Times New Roman" w:hAnsi="Times New Roman" w:cs="Times New Roman"/>
          <w:sz w:val="32"/>
          <w:szCs w:val="32"/>
        </w:rPr>
        <w:t>Albassam, 2014, p. 12</w:t>
      </w:r>
      <w:r w:rsidRPr="000B766B">
        <w:rPr>
          <w:rFonts w:ascii="Times New Roman" w:eastAsia="Times New Roman" w:hAnsi="Times New Roman" w:cs="Times New Roman"/>
          <w:b/>
          <w:bCs/>
          <w:sz w:val="32"/>
          <w:szCs w:val="32"/>
          <w:rtl/>
        </w:rPr>
        <w:t>)</w:t>
      </w:r>
    </w:p>
    <w:p w14:paraId="49D3049E"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إن تطبيق هذه الأدوات يتيح الحصول على بيانات دقيقة وموثوقة يمكن تحليلها بشكل يسهل عملية اتخاذ القرارات، وتحسين الأداء العام للمصانع. من خلال الربط بين المخرجات والموارد والعمليات، توفر أدوات قياس الأداء نافذة شفافة للمديرين لفهم مدى تحقيق الأهداف وتوجيه الجهود نحو تحسين الإنتاجية، الأمر الذي ينعكس بشكل مباشر على زيادة الكفاءة وتقليل الهدر، ويدعم استمرارية النمو والتطور الصناعي.</w:t>
      </w:r>
    </w:p>
    <w:p w14:paraId="2F3AA8C5" w14:textId="77777777" w:rsidR="00E75777" w:rsidRPr="000B766B" w:rsidRDefault="00E75777" w:rsidP="00E75777">
      <w:pPr>
        <w:bidi/>
        <w:spacing w:after="0" w:line="360" w:lineRule="auto"/>
        <w:jc w:val="both"/>
        <w:rPr>
          <w:rFonts w:ascii="Traditional Arabic" w:eastAsia="Times New Roman" w:hAnsi="Traditional Arabic" w:cs="Traditional Arabic"/>
          <w:sz w:val="32"/>
          <w:szCs w:val="32"/>
          <w:rtl/>
        </w:rPr>
      </w:pPr>
    </w:p>
    <w:p w14:paraId="3F64F757"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b/>
          <w:bCs/>
          <w:sz w:val="32"/>
          <w:szCs w:val="32"/>
          <w:rtl/>
        </w:rPr>
        <w:lastRenderedPageBreak/>
        <w:t>مؤشرات الأداء الرئيسية (</w:t>
      </w:r>
      <w:r w:rsidRPr="000B766B">
        <w:rPr>
          <w:rFonts w:ascii="Traditional Arabic" w:eastAsia="Times New Roman" w:hAnsi="Traditional Arabic" w:cs="Traditional Arabic"/>
          <w:b/>
          <w:bCs/>
          <w:sz w:val="32"/>
          <w:szCs w:val="32"/>
        </w:rPr>
        <w:t>KPI</w:t>
      </w:r>
      <w:r w:rsidRPr="000B766B">
        <w:rPr>
          <w:rFonts w:ascii="Traditional Arabic" w:eastAsia="Times New Roman" w:hAnsi="Traditional Arabic" w:cs="Traditional Arabic"/>
          <w:b/>
          <w:bCs/>
          <w:sz w:val="32"/>
          <w:szCs w:val="32"/>
          <w:rtl/>
        </w:rPr>
        <w:t>)</w:t>
      </w:r>
    </w:p>
    <w:p w14:paraId="1F71AB8F"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تُعد مؤشرات الأداء الرئيسية (</w:t>
      </w:r>
      <w:r w:rsidRPr="000B766B">
        <w:rPr>
          <w:rFonts w:ascii="Traditional Arabic" w:eastAsia="Times New Roman" w:hAnsi="Traditional Arabic" w:cs="Traditional Arabic"/>
          <w:sz w:val="32"/>
          <w:szCs w:val="32"/>
        </w:rPr>
        <w:t>KPIs</w:t>
      </w:r>
      <w:r w:rsidRPr="000B766B">
        <w:rPr>
          <w:rFonts w:ascii="Traditional Arabic" w:eastAsia="Times New Roman" w:hAnsi="Traditional Arabic" w:cs="Traditional Arabic"/>
          <w:sz w:val="32"/>
          <w:szCs w:val="32"/>
          <w:rtl/>
        </w:rPr>
        <w:t xml:space="preserve">) أدوات حيوية لقياس وتقييم كفاءة وفعالية إدارة العمليات وتحقيق الأهداف المنشودة في القطاع الصناعي. وتُستخدم هذه المؤشرات لتوفير رؤى موضوعية حول مدى تقدم العمليات نحو تحقيق معايير الأداء المحددة مسبقًا تشمل </w:t>
      </w:r>
      <w:r w:rsidRPr="000B766B">
        <w:rPr>
          <w:rFonts w:ascii="Traditional Arabic" w:eastAsia="Times New Roman" w:hAnsi="Traditional Arabic" w:cs="Traditional Arabic"/>
          <w:sz w:val="32"/>
          <w:szCs w:val="32"/>
        </w:rPr>
        <w:t>KPIs</w:t>
      </w:r>
      <w:r w:rsidRPr="000B766B">
        <w:rPr>
          <w:rFonts w:ascii="Traditional Arabic" w:eastAsia="Times New Roman" w:hAnsi="Traditional Arabic" w:cs="Traditional Arabic"/>
          <w:sz w:val="32"/>
          <w:szCs w:val="32"/>
          <w:rtl/>
        </w:rPr>
        <w:t xml:space="preserve"> مجموعة من المقاييس الكمية والنوعية، مثل معدل الإنتاج، ومعدل العطل، ونسبة الكفاءة التشغيلية، ووقت التوقف، التي تساهم في مراقبة وتحليل أداء الفرق والمعدات والأنشطة الصناعية بشكل مستمر يُعد قياس كفاءة المعدات الشاملة (</w:t>
      </w:r>
      <w:r w:rsidRPr="000B766B">
        <w:rPr>
          <w:rFonts w:ascii="Traditional Arabic" w:eastAsia="Times New Roman" w:hAnsi="Traditional Arabic" w:cs="Traditional Arabic"/>
          <w:sz w:val="32"/>
          <w:szCs w:val="32"/>
        </w:rPr>
        <w:t>OEE</w:t>
      </w:r>
      <w:r w:rsidRPr="000B766B">
        <w:rPr>
          <w:rFonts w:ascii="Traditional Arabic" w:eastAsia="Times New Roman" w:hAnsi="Traditional Arabic" w:cs="Traditional Arabic"/>
          <w:sz w:val="32"/>
          <w:szCs w:val="32"/>
          <w:rtl/>
        </w:rPr>
        <w:t xml:space="preserve">) من أبرز </w:t>
      </w:r>
      <w:r w:rsidRPr="000B766B">
        <w:rPr>
          <w:rFonts w:ascii="Traditional Arabic" w:eastAsia="Times New Roman" w:hAnsi="Traditional Arabic" w:cs="Traditional Arabic"/>
          <w:sz w:val="32"/>
          <w:szCs w:val="32"/>
        </w:rPr>
        <w:t>KPIs</w:t>
      </w:r>
      <w:r w:rsidRPr="000B766B">
        <w:rPr>
          <w:rFonts w:ascii="Traditional Arabic" w:eastAsia="Times New Roman" w:hAnsi="Traditional Arabic" w:cs="Traditional Arabic"/>
          <w:sz w:val="32"/>
          <w:szCs w:val="32"/>
          <w:rtl/>
        </w:rPr>
        <w:t>، حيث يجمع بين معدلات التوافر، الأداء، والجودة لقياس الإنتاجية الشاملة وتقليل الهدر أما الفعالية الكلية للمصنع (</w:t>
      </w:r>
      <w:r w:rsidRPr="000B766B">
        <w:rPr>
          <w:rFonts w:ascii="Traditional Arabic" w:eastAsia="Times New Roman" w:hAnsi="Traditional Arabic" w:cs="Traditional Arabic"/>
          <w:sz w:val="32"/>
          <w:szCs w:val="32"/>
        </w:rPr>
        <w:t>TEEP</w:t>
      </w:r>
      <w:r w:rsidRPr="000B766B">
        <w:rPr>
          <w:rFonts w:ascii="Traditional Arabic" w:eastAsia="Times New Roman" w:hAnsi="Traditional Arabic" w:cs="Traditional Arabic"/>
          <w:sz w:val="32"/>
          <w:szCs w:val="32"/>
          <w:rtl/>
        </w:rPr>
        <w:t>)، فتقيس مدى استفادة المصنع من إمكاناته الفعلية، مما يُساعد على تحديد فرص تحسين استغلال الموارد.</w:t>
      </w:r>
      <w:r w:rsidRPr="000B766B">
        <w:rPr>
          <w:rFonts w:ascii="Traditional Arabic" w:eastAsia="Times New Roman" w:hAnsi="Traditional Arabic" w:cs="Traditional Arabic"/>
          <w:sz w:val="32"/>
          <w:szCs w:val="32"/>
        </w:rPr>
        <w:t xml:space="preserve"> </w:t>
      </w:r>
    </w:p>
    <w:p w14:paraId="66CF5674"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imes New Roman" w:eastAsia="Times New Roman" w:hAnsi="Times New Roman" w:cs="Times New Roman"/>
          <w:b/>
          <w:bCs/>
          <w:sz w:val="32"/>
          <w:szCs w:val="32"/>
        </w:rPr>
        <w:t>(</w:t>
      </w:r>
      <w:r w:rsidRPr="000B766B">
        <w:rPr>
          <w:rFonts w:ascii="Times New Roman" w:eastAsia="Times New Roman" w:hAnsi="Times New Roman" w:cs="Times New Roman"/>
          <w:sz w:val="32"/>
          <w:szCs w:val="32"/>
        </w:rPr>
        <w:t>Gompers, 2003, p. 107</w:t>
      </w:r>
      <w:r w:rsidRPr="000B766B">
        <w:rPr>
          <w:rFonts w:ascii="Times New Roman" w:eastAsia="Times New Roman" w:hAnsi="Times New Roman" w:cs="Times New Roman"/>
          <w:b/>
          <w:bCs/>
          <w:sz w:val="32"/>
          <w:szCs w:val="32"/>
        </w:rPr>
        <w:t>)</w:t>
      </w:r>
      <w:r w:rsidRPr="000B766B">
        <w:rPr>
          <w:rFonts w:ascii="Traditional Arabic" w:eastAsia="Times New Roman" w:hAnsi="Traditional Arabic" w:cs="Traditional Arabic" w:hint="cs"/>
          <w:sz w:val="32"/>
          <w:szCs w:val="32"/>
          <w:rtl/>
        </w:rPr>
        <w:t xml:space="preserve"> تساع</w:t>
      </w:r>
      <w:r w:rsidRPr="000B766B">
        <w:rPr>
          <w:rFonts w:ascii="Traditional Arabic" w:eastAsia="Times New Roman" w:hAnsi="Traditional Arabic" w:cs="Traditional Arabic" w:hint="eastAsia"/>
          <w:sz w:val="32"/>
          <w:szCs w:val="32"/>
          <w:rtl/>
        </w:rPr>
        <w:t>د</w:t>
      </w:r>
      <w:r w:rsidRPr="000B766B">
        <w:rPr>
          <w:rFonts w:ascii="Traditional Arabic" w:eastAsia="Times New Roman" w:hAnsi="Traditional Arabic" w:cs="Traditional Arabic"/>
          <w:sz w:val="32"/>
          <w:szCs w:val="32"/>
          <w:rtl/>
        </w:rPr>
        <w:t xml:space="preserve"> بطاقات الأداء المتوازن (</w:t>
      </w:r>
      <w:r w:rsidRPr="000B766B">
        <w:rPr>
          <w:rFonts w:ascii="Traditional Arabic" w:eastAsia="Times New Roman" w:hAnsi="Traditional Arabic" w:cs="Traditional Arabic"/>
          <w:sz w:val="32"/>
          <w:szCs w:val="32"/>
        </w:rPr>
        <w:t>BSC</w:t>
      </w:r>
      <w:r w:rsidRPr="000B766B">
        <w:rPr>
          <w:rFonts w:ascii="Traditional Arabic" w:eastAsia="Times New Roman" w:hAnsi="Traditional Arabic" w:cs="Traditional Arabic"/>
          <w:sz w:val="32"/>
          <w:szCs w:val="32"/>
          <w:rtl/>
        </w:rPr>
        <w:t xml:space="preserve">) على ربط الأهداف التشغيلية بالإستراتيجيات العامة للمؤسسة، من خلال مؤشرات مالية وغير مالية تتيح تقييم الأداء الشامل واتخاذ قرارات مستنيرة. الربط بين هذه المؤشرات ونتائج العمل يُعزز من تحسين العمليات ويدعم التطوير المستمر، لتمكين المؤسسات من التكيف مع التحديات السوقية وزيادة إنتاجيتها وبذلك تعتبر </w:t>
      </w:r>
      <w:r w:rsidRPr="000B766B">
        <w:rPr>
          <w:rFonts w:ascii="Traditional Arabic" w:eastAsia="Times New Roman" w:hAnsi="Traditional Arabic" w:cs="Traditional Arabic"/>
          <w:sz w:val="32"/>
          <w:szCs w:val="32"/>
        </w:rPr>
        <w:t>KPIs</w:t>
      </w:r>
      <w:r w:rsidRPr="000B766B">
        <w:rPr>
          <w:rFonts w:ascii="Traditional Arabic" w:eastAsia="Times New Roman" w:hAnsi="Traditional Arabic" w:cs="Traditional Arabic"/>
          <w:sz w:val="32"/>
          <w:szCs w:val="32"/>
          <w:rtl/>
        </w:rPr>
        <w:t xml:space="preserve"> أدوات أساسية في عملية اتخاذ القرار، التي تساهم بشكل مباشر في تحسين جودة المنتجات، وتقليل الهدر، وزيادة الكفاءة الإنتاجية، مما يؤدي في النهاية إلى تعزيز القدرة التنافسية والربحية في القطاع الصناعي.</w:t>
      </w:r>
    </w:p>
    <w:p w14:paraId="25A71466" w14:textId="77777777" w:rsidR="008B4829" w:rsidRPr="000B766B" w:rsidRDefault="008B4829" w:rsidP="008B4829">
      <w:pPr>
        <w:bidi/>
        <w:spacing w:after="0" w:line="360" w:lineRule="auto"/>
        <w:jc w:val="both"/>
        <w:rPr>
          <w:rFonts w:ascii="Traditional Arabic" w:eastAsia="Times New Roman" w:hAnsi="Traditional Arabic" w:cs="Traditional Arabic"/>
          <w:sz w:val="32"/>
          <w:szCs w:val="32"/>
          <w:rtl/>
        </w:rPr>
      </w:pPr>
    </w:p>
    <w:p w14:paraId="3B348140"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كفاءة المعدات الشاملة (</w:t>
      </w:r>
      <w:r w:rsidRPr="000B766B">
        <w:rPr>
          <w:rFonts w:ascii="Traditional Arabic" w:eastAsia="Times New Roman" w:hAnsi="Traditional Arabic" w:cs="Traditional Arabic"/>
          <w:b/>
          <w:bCs/>
          <w:sz w:val="32"/>
          <w:szCs w:val="32"/>
        </w:rPr>
        <w:t>OEE</w:t>
      </w:r>
      <w:r w:rsidRPr="000B766B">
        <w:rPr>
          <w:rFonts w:ascii="Traditional Arabic" w:eastAsia="Times New Roman" w:hAnsi="Traditional Arabic" w:cs="Traditional Arabic"/>
          <w:b/>
          <w:bCs/>
          <w:sz w:val="32"/>
          <w:szCs w:val="32"/>
          <w:rtl/>
        </w:rPr>
        <w:t>).</w:t>
      </w:r>
    </w:p>
    <w:p w14:paraId="684F374F"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تُعد كفاءة المعدات الشاملة (</w:t>
      </w:r>
      <w:r w:rsidRPr="000B766B">
        <w:rPr>
          <w:rFonts w:ascii="Traditional Arabic" w:eastAsia="Times New Roman" w:hAnsi="Traditional Arabic" w:cs="Traditional Arabic"/>
          <w:sz w:val="32"/>
          <w:szCs w:val="32"/>
        </w:rPr>
        <w:t>OEE</w:t>
      </w:r>
      <w:r w:rsidRPr="000B766B">
        <w:rPr>
          <w:rFonts w:ascii="Traditional Arabic" w:eastAsia="Times New Roman" w:hAnsi="Traditional Arabic" w:cs="Traditional Arabic"/>
          <w:sz w:val="32"/>
          <w:szCs w:val="32"/>
          <w:rtl/>
        </w:rPr>
        <w:t xml:space="preserve">) أحد المؤشرات الرئيسية لقياس أدائها في العمليات الإنتاجية، حيث تدمج </w:t>
      </w:r>
      <w:r w:rsidRPr="000B766B">
        <w:rPr>
          <w:rFonts w:ascii="Traditional Arabic" w:eastAsia="Times New Roman" w:hAnsi="Traditional Arabic" w:cs="Traditional Arabic" w:hint="cs"/>
          <w:sz w:val="32"/>
          <w:szCs w:val="32"/>
          <w:rtl/>
        </w:rPr>
        <w:t>ثلاث</w:t>
      </w:r>
      <w:r w:rsidRPr="000B766B">
        <w:rPr>
          <w:rFonts w:ascii="Traditional Arabic" w:eastAsia="Times New Roman" w:hAnsi="Traditional Arabic" w:cs="Traditional Arabic"/>
          <w:sz w:val="32"/>
          <w:szCs w:val="32"/>
          <w:rtl/>
        </w:rPr>
        <w:t xml:space="preserve"> مكونات رئيسية: التوافر، الأداء والجودة. يهدف تحسين هذه المكونات إلى زيادة الإنتاجية الكلية وتحقيق أعلى معدلات استغلال للموارد والمعدات. يبدأ قياس التوافر بمراقبة أوقات التعطيل والصيانة غير المجدولة، بهدف تقليل فترات التوقف غير الضرورية. </w:t>
      </w:r>
      <w:r w:rsidRPr="000B766B">
        <w:rPr>
          <w:rFonts w:ascii="Traditional Arabic" w:eastAsia="Times New Roman" w:hAnsi="Traditional Arabic" w:cs="Traditional Arabic"/>
          <w:b/>
          <w:bCs/>
          <w:sz w:val="32"/>
          <w:szCs w:val="32"/>
        </w:rPr>
        <w:t>(</w:t>
      </w:r>
      <w:r w:rsidRPr="000B766B">
        <w:rPr>
          <w:rFonts w:ascii="Traditional Arabic" w:eastAsia="Times New Roman" w:hAnsi="Traditional Arabic" w:cs="Traditional Arabic"/>
          <w:sz w:val="32"/>
          <w:szCs w:val="32"/>
        </w:rPr>
        <w:t>OECD, 2015, p. 8</w:t>
      </w:r>
      <w:r w:rsidRPr="000B766B">
        <w:rPr>
          <w:rFonts w:ascii="Traditional Arabic" w:eastAsia="Times New Roman" w:hAnsi="Traditional Arabic" w:cs="Traditional Arabic"/>
          <w:b/>
          <w:bCs/>
          <w:sz w:val="32"/>
          <w:szCs w:val="32"/>
        </w:rPr>
        <w:t>)</w:t>
      </w:r>
    </w:p>
    <w:p w14:paraId="4209C158"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lastRenderedPageBreak/>
        <w:t xml:space="preserve">أما الأداء، فيعنى بسرعة الإنتاج مقارنة بالمعدلات المثالية، ويُتطلب لتحسينه تطبيق استراتيجيات مثل الصيانة الوقائية وتقنيات التصنيع الرشيق. وعند مناقشة الجودة، يُقاس المنتج النهائي ومعدل الإخلال والتصحيح، مع التركيز على تقليل العيوب والهدر الناتج عن تكرار عمليات الإصلاح. يعتمد تحسين </w:t>
      </w:r>
      <w:r w:rsidRPr="000B766B">
        <w:rPr>
          <w:rFonts w:ascii="Traditional Arabic" w:eastAsia="Times New Roman" w:hAnsi="Traditional Arabic" w:cs="Traditional Arabic"/>
          <w:sz w:val="32"/>
          <w:szCs w:val="32"/>
        </w:rPr>
        <w:t>OEE</w:t>
      </w:r>
      <w:r w:rsidRPr="000B766B">
        <w:rPr>
          <w:rFonts w:ascii="Traditional Arabic" w:eastAsia="Times New Roman" w:hAnsi="Traditional Arabic" w:cs="Traditional Arabic"/>
          <w:sz w:val="32"/>
          <w:szCs w:val="32"/>
          <w:rtl/>
        </w:rPr>
        <w:t xml:space="preserve"> على تطبيق أنظمة إدارة مرنة، وتكنولوجيا التحليل البيانات، والتدريب المستمر للكوادر لضمان التشغيل الأمثل للمعدات</w:t>
      </w:r>
      <w:r w:rsidRPr="000B766B">
        <w:rPr>
          <w:rFonts w:ascii="Traditional Arabic" w:eastAsia="Times New Roman" w:hAnsi="Traditional Arabic" w:cs="Traditional Arabic"/>
          <w:b/>
          <w:bCs/>
          <w:sz w:val="32"/>
          <w:szCs w:val="32"/>
          <w:rtl/>
        </w:rPr>
        <w:t>.</w:t>
      </w:r>
    </w:p>
    <w:p w14:paraId="0B4B192D" w14:textId="79056204"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b/>
          <w:bCs/>
          <w:sz w:val="32"/>
          <w:szCs w:val="32"/>
        </w:rPr>
        <w:t xml:space="preserve"> (</w:t>
      </w:r>
      <w:r w:rsidRPr="000B766B">
        <w:rPr>
          <w:rFonts w:ascii="Traditional Arabic" w:eastAsia="Times New Roman" w:hAnsi="Traditional Arabic" w:cs="Traditional Arabic"/>
          <w:sz w:val="32"/>
          <w:szCs w:val="32"/>
        </w:rPr>
        <w:t xml:space="preserve">World Bank, 2017, p. </w:t>
      </w:r>
      <w:r w:rsidR="008B4829" w:rsidRPr="000B766B">
        <w:rPr>
          <w:rFonts w:ascii="Traditional Arabic" w:eastAsia="Times New Roman" w:hAnsi="Traditional Arabic" w:cs="Traditional Arabic"/>
          <w:sz w:val="32"/>
          <w:szCs w:val="32"/>
        </w:rPr>
        <w:t>41)</w:t>
      </w:r>
      <w:r w:rsidR="008B4829" w:rsidRPr="000B766B">
        <w:rPr>
          <w:rFonts w:ascii="Traditional Arabic" w:eastAsia="Times New Roman" w:hAnsi="Traditional Arabic" w:cs="Traditional Arabic" w:hint="cs"/>
          <w:sz w:val="32"/>
          <w:szCs w:val="32"/>
          <w:rtl/>
        </w:rPr>
        <w:t xml:space="preserve"> وتُعد</w:t>
      </w:r>
      <w:r w:rsidR="008B4829" w:rsidRPr="000B766B">
        <w:rPr>
          <w:rFonts w:ascii="Traditional Arabic" w:eastAsia="Times New Roman" w:hAnsi="Traditional Arabic" w:cs="Traditional Arabic" w:hint="eastAsia"/>
          <w:sz w:val="32"/>
          <w:szCs w:val="32"/>
          <w:rtl/>
        </w:rPr>
        <w:t>ّ</w:t>
      </w:r>
      <w:r w:rsidRPr="000B766B">
        <w:rPr>
          <w:rFonts w:ascii="Traditional Arabic" w:eastAsia="Times New Roman" w:hAnsi="Traditional Arabic" w:cs="Traditional Arabic"/>
          <w:sz w:val="32"/>
          <w:szCs w:val="32"/>
          <w:rtl/>
        </w:rPr>
        <w:t xml:space="preserve"> أدوات مثل أنظمة المراقبة الذكية، وبرامج الصيانة التنبئية، من العناصر المساهمة في تحسين الكفاءة التشغيلية. بالممارسة، يظهر أن استثمار الشركات في رفع كفاءة المعدات يعزز من الأداء المالي والإنتاجي من خلال تقليل الفاقد وزيادة المخرجات، الأمر الذي ينعكس إيجابًا على تنافسيتها في السوق الصناعية. بالإضافة إلى ذلك، فإن تخصيص الموارد بشكل فعال، واعتماد أحدث تقنيات الصيانة والتحكم، يعزز استمرارية تشغيل المعدات بأعلى مستوى من الأداء، مما يحقق استخدامًا أمثل للطاقات المتاحة، ويضع المؤسسة في مسار تحقيق التنمية المستدامة وزيادة حصتها السوقية.</w:t>
      </w:r>
    </w:p>
    <w:p w14:paraId="0EC85825" w14:textId="77777777" w:rsidR="008B4829" w:rsidRPr="000B766B" w:rsidRDefault="008B4829" w:rsidP="008B4829">
      <w:pPr>
        <w:bidi/>
        <w:spacing w:after="0" w:line="360" w:lineRule="auto"/>
        <w:jc w:val="both"/>
        <w:rPr>
          <w:rFonts w:ascii="Traditional Arabic" w:eastAsia="Times New Roman" w:hAnsi="Traditional Arabic" w:cs="Traditional Arabic"/>
          <w:sz w:val="32"/>
          <w:szCs w:val="32"/>
          <w:rtl/>
        </w:rPr>
      </w:pPr>
    </w:p>
    <w:p w14:paraId="5B117C68"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الفعالية الكلية للمصنع (</w:t>
      </w:r>
      <w:r w:rsidRPr="000B766B">
        <w:rPr>
          <w:rFonts w:ascii="Traditional Arabic" w:eastAsia="Times New Roman" w:hAnsi="Traditional Arabic" w:cs="Traditional Arabic"/>
          <w:b/>
          <w:bCs/>
          <w:sz w:val="32"/>
          <w:szCs w:val="32"/>
        </w:rPr>
        <w:t>TEEP</w:t>
      </w:r>
      <w:r w:rsidRPr="000B766B">
        <w:rPr>
          <w:rFonts w:ascii="Traditional Arabic" w:eastAsia="Times New Roman" w:hAnsi="Traditional Arabic" w:cs="Traditional Arabic"/>
          <w:b/>
          <w:bCs/>
          <w:sz w:val="32"/>
          <w:szCs w:val="32"/>
          <w:rtl/>
        </w:rPr>
        <w:t>).</w:t>
      </w:r>
    </w:p>
    <w:p w14:paraId="48DE904D"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تُعد الفعالية الكلية للمصنع (</w:t>
      </w:r>
      <w:r w:rsidRPr="000B766B">
        <w:rPr>
          <w:rFonts w:ascii="Traditional Arabic" w:eastAsia="Times New Roman" w:hAnsi="Traditional Arabic" w:cs="Traditional Arabic"/>
          <w:sz w:val="32"/>
          <w:szCs w:val="32"/>
        </w:rPr>
        <w:t>TEEP</w:t>
      </w:r>
      <w:r w:rsidRPr="000B766B">
        <w:rPr>
          <w:rFonts w:ascii="Traditional Arabic" w:eastAsia="Times New Roman" w:hAnsi="Traditional Arabic" w:cs="Traditional Arabic"/>
          <w:sz w:val="32"/>
          <w:szCs w:val="32"/>
          <w:rtl/>
        </w:rPr>
        <w:t xml:space="preserve">) مؤشراً هاماً لقياس مدى استثمار الطاقة الإنتاجية المتاحة في المنشأة الصناعية، حيث يُعبر عن نسبة الوقت الذي يكون فيه المصنع قادراً على التشغيل بكامل طاقته الفعلية، مقارنةً بإجمالي الوقت الممكن استغلاله. يُعتبر تحسين </w:t>
      </w:r>
      <w:r w:rsidRPr="000B766B">
        <w:rPr>
          <w:rFonts w:ascii="Traditional Arabic" w:eastAsia="Times New Roman" w:hAnsi="Traditional Arabic" w:cs="Traditional Arabic"/>
          <w:sz w:val="32"/>
          <w:szCs w:val="32"/>
        </w:rPr>
        <w:t>TEEP</w:t>
      </w:r>
      <w:r w:rsidRPr="000B766B">
        <w:rPr>
          <w:rFonts w:ascii="Traditional Arabic" w:eastAsia="Times New Roman" w:hAnsi="Traditional Arabic" w:cs="Traditional Arabic"/>
          <w:sz w:val="32"/>
          <w:szCs w:val="32"/>
          <w:rtl/>
        </w:rPr>
        <w:t xml:space="preserve"> من الأهداف الإستراتيجية التي تؤدي إلى تعزيز الكفاءة الإنتاجية وتقليل الفاقد، بحيث يضمن استغلال المعدات والموارد بشكل أمثل، مع أخذ الاعتبار للعوامل التقنية والتنظيمية التي تؤثر على تدفق العمليات.</w:t>
      </w:r>
    </w:p>
    <w:p w14:paraId="1D52B0BE"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يرتبط ارتفاع قيمة </w:t>
      </w:r>
      <w:r w:rsidRPr="000B766B">
        <w:rPr>
          <w:rFonts w:ascii="Traditional Arabic" w:eastAsia="Times New Roman" w:hAnsi="Traditional Arabic" w:cs="Traditional Arabic"/>
          <w:sz w:val="32"/>
          <w:szCs w:val="32"/>
        </w:rPr>
        <w:t>TEEP</w:t>
      </w:r>
      <w:r w:rsidRPr="000B766B">
        <w:rPr>
          <w:rFonts w:ascii="Traditional Arabic" w:eastAsia="Times New Roman" w:hAnsi="Traditional Arabic" w:cs="Traditional Arabic"/>
          <w:sz w:val="32"/>
          <w:szCs w:val="32"/>
          <w:rtl/>
        </w:rPr>
        <w:t xml:space="preserve"> بشكل مباشر بفاعلية أنظمة إدارة العمليات، ويعكس مدى توافق العمليات مع خطط الإنتاج، من خلال تقليل أوقات التوقف غير المخطط له، وتحسين جداول الصيانة، بالإضافة إلى تعزيز استخدام التكنولوجيا والتقنيات الحديثة، مثل الذكاء الاصطناعي وأنظمة التحكم الذكية، لتحقيق استمرارية عالية </w:t>
      </w:r>
      <w:r w:rsidRPr="000B766B">
        <w:rPr>
          <w:rFonts w:ascii="Traditional Arabic" w:eastAsia="Times New Roman" w:hAnsi="Traditional Arabic" w:cs="Traditional Arabic"/>
          <w:sz w:val="32"/>
          <w:szCs w:val="32"/>
          <w:rtl/>
        </w:rPr>
        <w:lastRenderedPageBreak/>
        <w:t>في الإنتاج.</w:t>
      </w:r>
      <w:r w:rsidRPr="000B766B">
        <w:rPr>
          <w:rFonts w:ascii="Traditional Arabic" w:eastAsia="Times New Roman" w:hAnsi="Traditional Arabic" w:cs="Traditional Arabic"/>
          <w:b/>
          <w:bCs/>
          <w:sz w:val="32"/>
          <w:szCs w:val="32"/>
          <w:rtl/>
        </w:rPr>
        <w:t xml:space="preserve"> (</w:t>
      </w:r>
      <w:r w:rsidRPr="000B766B">
        <w:rPr>
          <w:rFonts w:ascii="Traditional Arabic" w:eastAsia="Times New Roman" w:hAnsi="Traditional Arabic" w:cs="Traditional Arabic"/>
          <w:sz w:val="32"/>
          <w:szCs w:val="32"/>
          <w:rtl/>
        </w:rPr>
        <w:t>الجبوري، 2021، ص.</w:t>
      </w:r>
      <w:r w:rsidRPr="000B766B">
        <w:rPr>
          <w:rFonts w:ascii="Traditional Arabic" w:eastAsia="Times New Roman" w:hAnsi="Traditional Arabic" w:cs="Traditional Arabic"/>
          <w:b/>
          <w:bCs/>
          <w:sz w:val="32"/>
          <w:szCs w:val="32"/>
          <w:rtl/>
        </w:rPr>
        <w:t xml:space="preserve"> </w:t>
      </w:r>
      <w:r w:rsidRPr="000B766B">
        <w:rPr>
          <w:rFonts w:ascii="Traditional Arabic" w:eastAsia="Times New Roman" w:hAnsi="Traditional Arabic" w:cs="Traditional Arabic"/>
          <w:sz w:val="32"/>
          <w:szCs w:val="32"/>
          <w:rtl/>
        </w:rPr>
        <w:t>59</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 xml:space="preserve">تتطلب تحقيق مستويات عالية من </w:t>
      </w:r>
      <w:r w:rsidRPr="000B766B">
        <w:rPr>
          <w:rFonts w:ascii="Traditional Arabic" w:eastAsia="Times New Roman" w:hAnsi="Traditional Arabic" w:cs="Traditional Arabic"/>
          <w:sz w:val="32"/>
          <w:szCs w:val="32"/>
        </w:rPr>
        <w:t>TEEP</w:t>
      </w:r>
      <w:r w:rsidRPr="000B766B">
        <w:rPr>
          <w:rFonts w:ascii="Traditional Arabic" w:eastAsia="Times New Roman" w:hAnsi="Traditional Arabic" w:cs="Traditional Arabic"/>
          <w:sz w:val="32"/>
          <w:szCs w:val="32"/>
          <w:rtl/>
        </w:rPr>
        <w:t xml:space="preserve"> استراتيجيات تنظيمية فعالة، وتركيزاً على الصيانة التنبئية وتقنيات الرصد عن بعد، لضمان التقليل من الأعطال المفاجئة وتوفير بيئة عمل مستقرة. علاوة على ذلك، فإن قيادة العمالة والتدريب المستمر، إلى جانب تحسين تدابير إدارة الجودة، يساعد في ضمان توافق العمليات مع معايير الأداء، مما يزيد من قابلية استغلال الموارد وتقليل الهدر. في النهاية، يساهم رفع الفعالية الكلية للمصنع في تحسين الأداء المالي وتقوية القدرة التنافسية، حيث يُعد أداة قياس استراتيجية لعرض مدى تحقيق الأهداف التشغيلية، والاستفادة المثلى من كافة عناصر الإنتاج، بما يدعم التطوير المستدام ويعزز من فرص الابتكار في قطاع </w:t>
      </w:r>
      <w:r w:rsidRPr="000B766B">
        <w:rPr>
          <w:rFonts w:ascii="Traditional Arabic" w:eastAsia="Times New Roman" w:hAnsi="Traditional Arabic" w:cs="Traditional Arabic" w:hint="cs"/>
          <w:sz w:val="32"/>
          <w:szCs w:val="32"/>
          <w:rtl/>
        </w:rPr>
        <w:t>الصناعة</w:t>
      </w:r>
      <w:r w:rsidRPr="000B766B">
        <w:rPr>
          <w:rFonts w:ascii="Traditional Arabic" w:eastAsia="Times New Roman" w:hAnsi="Traditional Arabic" w:cs="Traditional Arabic"/>
          <w:b/>
          <w:bCs/>
          <w:sz w:val="32"/>
          <w:szCs w:val="32"/>
        </w:rPr>
        <w:t>)</w:t>
      </w:r>
      <w:r w:rsidRPr="000B766B">
        <w:rPr>
          <w:rFonts w:ascii="Traditional Arabic" w:eastAsia="Times New Roman" w:hAnsi="Traditional Arabic" w:cs="Traditional Arabic" w:hint="cs"/>
          <w:b/>
          <w:bCs/>
          <w:sz w:val="32"/>
          <w:szCs w:val="32"/>
          <w:rtl/>
        </w:rPr>
        <w:t xml:space="preserve"> </w:t>
      </w:r>
      <w:r w:rsidRPr="000B766B">
        <w:rPr>
          <w:rFonts w:ascii="Traditional Arabic" w:eastAsia="Times New Roman" w:hAnsi="Traditional Arabic" w:cs="Traditional Arabic" w:hint="cs"/>
          <w:sz w:val="32"/>
          <w:szCs w:val="32"/>
          <w:rtl/>
        </w:rPr>
        <w:t>المهير</w:t>
      </w:r>
      <w:r w:rsidRPr="000B766B">
        <w:rPr>
          <w:rFonts w:ascii="Traditional Arabic" w:eastAsia="Times New Roman" w:hAnsi="Traditional Arabic" w:cs="Traditional Arabic" w:hint="eastAsia"/>
          <w:sz w:val="32"/>
          <w:szCs w:val="32"/>
          <w:rtl/>
        </w:rPr>
        <w:t>ي</w:t>
      </w:r>
      <w:r w:rsidRPr="000B766B">
        <w:rPr>
          <w:rFonts w:ascii="Traditional Arabic" w:eastAsia="Times New Roman" w:hAnsi="Traditional Arabic" w:cs="Traditional Arabic"/>
          <w:sz w:val="32"/>
          <w:szCs w:val="32"/>
          <w:rtl/>
        </w:rPr>
        <w:t>، 2020، ص. 73</w:t>
      </w:r>
      <w:r w:rsidRPr="000B766B">
        <w:rPr>
          <w:rFonts w:ascii="Traditional Arabic" w:eastAsia="Times New Roman" w:hAnsi="Traditional Arabic" w:cs="Traditional Arabic"/>
          <w:sz w:val="32"/>
          <w:szCs w:val="32"/>
        </w:rPr>
        <w:t>(</w:t>
      </w:r>
    </w:p>
    <w:p w14:paraId="54B96AFA" w14:textId="77777777" w:rsidR="008B4829" w:rsidRPr="000B766B" w:rsidRDefault="008B4829" w:rsidP="008B4829">
      <w:pPr>
        <w:bidi/>
        <w:spacing w:after="0" w:line="360" w:lineRule="auto"/>
        <w:jc w:val="both"/>
        <w:rPr>
          <w:rFonts w:ascii="Traditional Arabic" w:eastAsia="Times New Roman" w:hAnsi="Traditional Arabic" w:cs="Traditional Arabic"/>
          <w:b/>
          <w:bCs/>
          <w:sz w:val="32"/>
          <w:szCs w:val="32"/>
          <w:rtl/>
        </w:rPr>
      </w:pPr>
    </w:p>
    <w:p w14:paraId="0853298A"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بطاقة الأداء المتوازن (</w:t>
      </w:r>
      <w:r w:rsidRPr="000B766B">
        <w:rPr>
          <w:rFonts w:ascii="Traditional Arabic" w:eastAsia="Times New Roman" w:hAnsi="Traditional Arabic" w:cs="Traditional Arabic"/>
          <w:b/>
          <w:bCs/>
          <w:sz w:val="32"/>
          <w:szCs w:val="32"/>
        </w:rPr>
        <w:t>BSC</w:t>
      </w:r>
      <w:r w:rsidRPr="000B766B">
        <w:rPr>
          <w:rFonts w:ascii="Traditional Arabic" w:eastAsia="Times New Roman" w:hAnsi="Traditional Arabic" w:cs="Traditional Arabic"/>
          <w:b/>
          <w:bCs/>
          <w:sz w:val="32"/>
          <w:szCs w:val="32"/>
          <w:rtl/>
        </w:rPr>
        <w:t>)</w:t>
      </w:r>
    </w:p>
    <w:p w14:paraId="5A407AE1" w14:textId="77777777" w:rsidR="008F0A97"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تُعَدُّ بطاقة الأداء المتوازن (</w:t>
      </w:r>
      <w:r w:rsidRPr="000B766B">
        <w:rPr>
          <w:rFonts w:ascii="Traditional Arabic" w:eastAsia="Times New Roman" w:hAnsi="Traditional Arabic" w:cs="Traditional Arabic"/>
          <w:sz w:val="32"/>
          <w:szCs w:val="32"/>
        </w:rPr>
        <w:t>BSC</w:t>
      </w:r>
      <w:r w:rsidRPr="000B766B">
        <w:rPr>
          <w:rFonts w:ascii="Traditional Arabic" w:eastAsia="Times New Roman" w:hAnsi="Traditional Arabic" w:cs="Traditional Arabic"/>
          <w:sz w:val="32"/>
          <w:szCs w:val="32"/>
          <w:rtl/>
        </w:rPr>
        <w:t>) أداة استراتيجية فعالة لقياس أداء المؤسسات الصناعية، حيث تدمج بين المؤشرات المالية وغير المالية لقياس الأداء بشكل شامل ومتوازن</w:t>
      </w:r>
      <w:r w:rsidR="00747B2B">
        <w:rPr>
          <w:rFonts w:ascii="Traditional Arabic" w:eastAsia="Times New Roman" w:hAnsi="Traditional Arabic" w:cs="Traditional Arabic" w:hint="cs"/>
          <w:sz w:val="32"/>
          <w:szCs w:val="32"/>
          <w:rtl/>
        </w:rPr>
        <w:t xml:space="preserve"> حيث </w:t>
      </w:r>
      <w:r w:rsidRPr="000B766B">
        <w:rPr>
          <w:rFonts w:ascii="Traditional Arabic" w:eastAsia="Times New Roman" w:hAnsi="Traditional Arabic" w:cs="Traditional Arabic"/>
          <w:sz w:val="32"/>
          <w:szCs w:val="32"/>
          <w:rtl/>
        </w:rPr>
        <w:t xml:space="preserve">تعتمد هذه البطاقة على أربعة محاور رئيسية، هي: الجانب المالي، والعملاء، والعمليات الداخلية، </w:t>
      </w:r>
      <w:r w:rsidR="00C15554" w:rsidRPr="000B766B">
        <w:rPr>
          <w:rFonts w:ascii="Traditional Arabic" w:eastAsia="Times New Roman" w:hAnsi="Traditional Arabic" w:cs="Traditional Arabic" w:hint="cs"/>
          <w:sz w:val="32"/>
          <w:szCs w:val="32"/>
          <w:rtl/>
        </w:rPr>
        <w:t xml:space="preserve">وموارد </w:t>
      </w:r>
      <w:r w:rsidR="00747B2B" w:rsidRPr="000B766B">
        <w:rPr>
          <w:rFonts w:ascii="Traditional Arabic" w:eastAsia="Times New Roman" w:hAnsi="Traditional Arabic" w:cs="Traditional Arabic" w:hint="cs"/>
          <w:sz w:val="32"/>
          <w:szCs w:val="32"/>
          <w:rtl/>
        </w:rPr>
        <w:t>التعلم، والنمو</w:t>
      </w:r>
      <w:r w:rsidR="00747B2B">
        <w:rPr>
          <w:rFonts w:ascii="Traditional Arabic" w:eastAsia="Times New Roman" w:hAnsi="Traditional Arabic" w:cs="Traditional Arabic" w:hint="cs"/>
          <w:sz w:val="32"/>
          <w:szCs w:val="32"/>
          <w:rtl/>
        </w:rPr>
        <w:t xml:space="preserve"> مما </w:t>
      </w:r>
      <w:r w:rsidRPr="000B766B">
        <w:rPr>
          <w:rFonts w:ascii="Traditional Arabic" w:eastAsia="Times New Roman" w:hAnsi="Traditional Arabic" w:cs="Traditional Arabic"/>
          <w:sz w:val="32"/>
          <w:szCs w:val="32"/>
          <w:rtl/>
        </w:rPr>
        <w:t>يتيح الاعتماد على هذه الأداة تحديد الأهداف الاستراتيجية ومراقبة التقدم نحو تحقيقها بشكل مستمر،</w:t>
      </w:r>
      <w:r w:rsidR="008F0A97">
        <w:rPr>
          <w:rFonts w:ascii="Traditional Arabic" w:eastAsia="Times New Roman" w:hAnsi="Traditional Arabic" w:cs="Traditional Arabic" w:hint="cs"/>
          <w:sz w:val="32"/>
          <w:szCs w:val="32"/>
          <w:rtl/>
        </w:rPr>
        <w:t xml:space="preserve"> كما ت</w:t>
      </w:r>
      <w:r w:rsidRPr="000B766B">
        <w:rPr>
          <w:rFonts w:ascii="Traditional Arabic" w:eastAsia="Times New Roman" w:hAnsi="Traditional Arabic" w:cs="Traditional Arabic"/>
          <w:sz w:val="32"/>
          <w:szCs w:val="32"/>
          <w:rtl/>
        </w:rPr>
        <w:t>ساعد على تحسين كفاءة العمليات وزيادة الإنتاجية في القطاع الصناعي.</w:t>
      </w:r>
    </w:p>
    <w:p w14:paraId="796D55AA" w14:textId="5F9E62C8" w:rsidR="006F10C9" w:rsidRPr="000B766B" w:rsidRDefault="006F10C9" w:rsidP="008F0A97">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تُستخدم بطاقة الأداء المتوازن لتوفير صورة متكاملة عن الأداء، من خلال جمع البيانات وتحليلها بشكل يربط بين الأداء المالي ورضا العملاء وجودة العمليات والقدرة على الابتكار والتطوير </w:t>
      </w:r>
      <w:r w:rsidRPr="000B766B">
        <w:rPr>
          <w:rFonts w:ascii="Traditional Arabic" w:eastAsia="Times New Roman" w:hAnsi="Traditional Arabic" w:cs="Traditional Arabic" w:hint="cs"/>
          <w:sz w:val="32"/>
          <w:szCs w:val="32"/>
          <w:rtl/>
        </w:rPr>
        <w:t>المستمر.</w:t>
      </w:r>
    </w:p>
    <w:p w14:paraId="727C6659"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sz w:val="32"/>
          <w:szCs w:val="32"/>
          <w:rtl/>
        </w:rPr>
        <w:t>(</w:t>
      </w:r>
      <w:r w:rsidRPr="000B766B">
        <w:rPr>
          <w:rFonts w:ascii="Times New Roman" w:eastAsia="Times New Roman" w:hAnsi="Times New Roman" w:cs="Times New Roman"/>
          <w:sz w:val="32"/>
          <w:szCs w:val="32"/>
        </w:rPr>
        <w:t>Kaplan,1996, p.75</w:t>
      </w:r>
      <w:r w:rsidRPr="000B766B">
        <w:rPr>
          <w:rFonts w:ascii="Traditional Arabic" w:eastAsia="Times New Roman" w:hAnsi="Traditional Arabic" w:cs="Traditional Arabic" w:hint="cs"/>
          <w:b/>
          <w:bCs/>
          <w:sz w:val="32"/>
          <w:szCs w:val="32"/>
          <w:rtl/>
        </w:rPr>
        <w:t>)</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وفي سياق إدارة العمليات، تساهم هذه الأداة في تحديد نقاط القوة والضعف، وتطوير استراتيجيات تصحيحية، مما يعزز من القدرة التنافسية للمصانع ويؤدي إلى معدلات إنتاج أعلى مع تقليل التكاليف والهدر. كما تبرز أهمية الربط بين مؤشرات الأداء الرئيسية (</w:t>
      </w:r>
      <w:r w:rsidRPr="000B766B">
        <w:rPr>
          <w:rFonts w:ascii="Traditional Arabic" w:eastAsia="Times New Roman" w:hAnsi="Traditional Arabic" w:cs="Traditional Arabic"/>
          <w:sz w:val="32"/>
          <w:szCs w:val="32"/>
        </w:rPr>
        <w:t>KPI</w:t>
      </w:r>
      <w:r w:rsidRPr="000B766B">
        <w:rPr>
          <w:rFonts w:ascii="Traditional Arabic" w:eastAsia="Times New Roman" w:hAnsi="Traditional Arabic" w:cs="Traditional Arabic"/>
          <w:sz w:val="32"/>
          <w:szCs w:val="32"/>
          <w:rtl/>
        </w:rPr>
        <w:t>) المختلفة، مثل كفاءة المعدات الشاملة (</w:t>
      </w:r>
      <w:r w:rsidRPr="000B766B">
        <w:rPr>
          <w:rFonts w:ascii="Traditional Arabic" w:eastAsia="Times New Roman" w:hAnsi="Traditional Arabic" w:cs="Traditional Arabic"/>
          <w:sz w:val="32"/>
          <w:szCs w:val="32"/>
        </w:rPr>
        <w:t>OEE</w:t>
      </w:r>
      <w:r w:rsidRPr="000B766B">
        <w:rPr>
          <w:rFonts w:ascii="Traditional Arabic" w:eastAsia="Times New Roman" w:hAnsi="Traditional Arabic" w:cs="Traditional Arabic"/>
          <w:sz w:val="32"/>
          <w:szCs w:val="32"/>
          <w:rtl/>
        </w:rPr>
        <w:t>) والفعالية الكلية للمصنع (</w:t>
      </w:r>
      <w:r w:rsidRPr="000B766B">
        <w:rPr>
          <w:rFonts w:ascii="Traditional Arabic" w:eastAsia="Times New Roman" w:hAnsi="Traditional Arabic" w:cs="Traditional Arabic"/>
          <w:sz w:val="32"/>
          <w:szCs w:val="32"/>
        </w:rPr>
        <w:t>TEEP</w:t>
      </w:r>
      <w:r w:rsidRPr="000B766B">
        <w:rPr>
          <w:rFonts w:ascii="Traditional Arabic" w:eastAsia="Times New Roman" w:hAnsi="Traditional Arabic" w:cs="Traditional Arabic"/>
          <w:sz w:val="32"/>
          <w:szCs w:val="32"/>
          <w:rtl/>
        </w:rPr>
        <w:t xml:space="preserve">)، من خلال نظام قياس متكامل يدعم اتخاذ القرارات المبنية على </w:t>
      </w:r>
      <w:r w:rsidRPr="000B766B">
        <w:rPr>
          <w:rFonts w:ascii="Traditional Arabic" w:eastAsia="Times New Roman" w:hAnsi="Traditional Arabic" w:cs="Traditional Arabic"/>
          <w:sz w:val="32"/>
          <w:szCs w:val="32"/>
          <w:rtl/>
        </w:rPr>
        <w:lastRenderedPageBreak/>
        <w:t>البيانات.</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 xml:space="preserve">يصبح بذلك، تطبيق بطاقة الأداء المتوازن أداة حيوية لتحقيق استدامة الأداء وتحقيق أهداف الجودة والكفاءة، مع أهمية الربط بين نتائجها واحتياجات السوق والتوجهات التكنولوجية الحديثة، خاصة في ظل اعتماد العديد من الصناعات على أنظمة التحول الرقمي والذكاء الاصطناعي لتحسين عملياتها وتعزيز قابليتها للتكيف مع متطلبات السوق المتغيرة. إن اعتماد مؤشرات قياس دقيقة ومتنوعة، يفتح آفاقاً جديدة للإبداع ولتحقيق تحسينات مستدامة، مما يساهم بشكل مباشر في رفع مستوى الإنتاجية وتحقيق الأمثل في استخدام الموارد، وتطوير الأداء المالي، بما يتوافق مع استراتيجيات إدارة العمليات الحديثة وشروط الحوكمة </w:t>
      </w:r>
      <w:r w:rsidRPr="000B766B">
        <w:rPr>
          <w:rFonts w:ascii="Traditional Arabic" w:eastAsia="Times New Roman" w:hAnsi="Traditional Arabic" w:cs="Traditional Arabic" w:hint="cs"/>
          <w:sz w:val="32"/>
          <w:szCs w:val="32"/>
          <w:rtl/>
        </w:rPr>
        <w:t>الفعالة. (</w:t>
      </w:r>
      <w:r w:rsidRPr="000B766B">
        <w:rPr>
          <w:rFonts w:ascii="Times New Roman" w:eastAsia="Times New Roman" w:hAnsi="Times New Roman" w:cs="Times New Roman"/>
          <w:sz w:val="32"/>
          <w:szCs w:val="32"/>
        </w:rPr>
        <w:t>Niven, 2006, p. 88</w:t>
      </w:r>
      <w:r w:rsidRPr="000B766B">
        <w:rPr>
          <w:rFonts w:ascii="Traditional Arabic" w:eastAsia="Times New Roman" w:hAnsi="Traditional Arabic" w:cs="Traditional Arabic"/>
          <w:b/>
          <w:bCs/>
          <w:sz w:val="32"/>
          <w:szCs w:val="32"/>
          <w:rtl/>
        </w:rPr>
        <w:t>)</w:t>
      </w:r>
    </w:p>
    <w:p w14:paraId="5DFBA639" w14:textId="77777777" w:rsidR="008B4829" w:rsidRPr="000B766B" w:rsidRDefault="008B4829" w:rsidP="008B4829">
      <w:pPr>
        <w:bidi/>
        <w:spacing w:after="0" w:line="360" w:lineRule="auto"/>
        <w:jc w:val="both"/>
        <w:rPr>
          <w:rFonts w:ascii="Traditional Arabic" w:eastAsia="Times New Roman" w:hAnsi="Traditional Arabic" w:cs="Traditional Arabic"/>
          <w:sz w:val="32"/>
          <w:szCs w:val="32"/>
        </w:rPr>
      </w:pPr>
    </w:p>
    <w:p w14:paraId="296F4D75"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b/>
          <w:bCs/>
          <w:sz w:val="32"/>
          <w:szCs w:val="32"/>
          <w:rtl/>
        </w:rPr>
        <w:t>توضيح كيفية استخدام</w:t>
      </w:r>
      <w:r w:rsidRPr="000B766B">
        <w:rPr>
          <w:rFonts w:ascii="Traditional Arabic" w:eastAsia="Times New Roman" w:hAnsi="Traditional Arabic" w:cs="Traditional Arabic" w:hint="cs"/>
          <w:b/>
          <w:bCs/>
          <w:sz w:val="32"/>
          <w:szCs w:val="32"/>
          <w:rtl/>
        </w:rPr>
        <w:t xml:space="preserve"> أدوات القياس </w:t>
      </w:r>
      <w:r w:rsidRPr="000B766B">
        <w:rPr>
          <w:rFonts w:ascii="Traditional Arabic" w:eastAsia="Times New Roman" w:hAnsi="Traditional Arabic" w:cs="Traditional Arabic"/>
          <w:b/>
          <w:bCs/>
          <w:sz w:val="32"/>
          <w:szCs w:val="32"/>
          <w:rtl/>
        </w:rPr>
        <w:t>ومخرجاتها وربطها بالإنتاجية.</w:t>
      </w:r>
    </w:p>
    <w:p w14:paraId="2DFB555A"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تُعد أدوات قياس الأداء من الركائز الأساسية في إدارة العمليات الصناعية، حيث تتيح تقييم مدى تحقيق الأهداف المحددة وتحسين الكفاءة التشغيلية. مؤشرات الأداء الرئيسية (</w:t>
      </w:r>
      <w:r w:rsidRPr="000B766B">
        <w:rPr>
          <w:rFonts w:ascii="Traditional Arabic" w:eastAsia="Times New Roman" w:hAnsi="Traditional Arabic" w:cs="Traditional Arabic"/>
          <w:sz w:val="32"/>
          <w:szCs w:val="32"/>
        </w:rPr>
        <w:t>KPI</w:t>
      </w:r>
      <w:r w:rsidRPr="000B766B">
        <w:rPr>
          <w:rFonts w:ascii="Traditional Arabic" w:eastAsia="Times New Roman" w:hAnsi="Traditional Arabic" w:cs="Traditional Arabic"/>
          <w:sz w:val="32"/>
          <w:szCs w:val="32"/>
          <w:rtl/>
        </w:rPr>
        <w:t>) توفر معايير قياس دقيقة للأداء في مجالات متنوعة مثل الإنتاجية والجودة، مما يساعد على مراقبة العمليات وتوجيه القرارات التصحيحية بشكل فعال.</w:t>
      </w:r>
    </w:p>
    <w:p w14:paraId="1E061AFD" w14:textId="77777777" w:rsidR="006F10C9" w:rsidRPr="000B766B" w:rsidRDefault="006F10C9" w:rsidP="006F10C9">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أما كفاءة المعدات الشاملة (</w:t>
      </w:r>
      <w:r w:rsidRPr="000B766B">
        <w:rPr>
          <w:rFonts w:ascii="Traditional Arabic" w:eastAsia="Times New Roman" w:hAnsi="Traditional Arabic" w:cs="Traditional Arabic"/>
          <w:sz w:val="32"/>
          <w:szCs w:val="32"/>
        </w:rPr>
        <w:t>OEE</w:t>
      </w:r>
      <w:r w:rsidRPr="000B766B">
        <w:rPr>
          <w:rFonts w:ascii="Traditional Arabic" w:eastAsia="Times New Roman" w:hAnsi="Traditional Arabic" w:cs="Traditional Arabic"/>
          <w:sz w:val="32"/>
          <w:szCs w:val="32"/>
          <w:rtl/>
        </w:rPr>
        <w:t>) فهي يقيس نسبة الاستفادة من المعدات وأداءها وفعالية عمليات الصيانة، وبالتالي تبرز فرص تحسين الإنتاجية وتقليل الهدر. تُستخدم أيضاً بطاقة الأداء المتوازن (</w:t>
      </w:r>
      <w:r w:rsidRPr="000B766B">
        <w:rPr>
          <w:rFonts w:ascii="Traditional Arabic" w:eastAsia="Times New Roman" w:hAnsi="Traditional Arabic" w:cs="Traditional Arabic"/>
          <w:sz w:val="32"/>
          <w:szCs w:val="32"/>
        </w:rPr>
        <w:t>BSC</w:t>
      </w:r>
      <w:r w:rsidRPr="000B766B">
        <w:rPr>
          <w:rFonts w:ascii="Traditional Arabic" w:eastAsia="Times New Roman" w:hAnsi="Traditional Arabic" w:cs="Traditional Arabic"/>
          <w:sz w:val="32"/>
          <w:szCs w:val="32"/>
          <w:rtl/>
        </w:rPr>
        <w:t>) لتوفير رؤية متكاملة حول الأداء المالي والعمليات والموارد البشرية، مما يعزز التنسيق بين الأهداف الإستراتيجية والتنفيذية. عند دمج هذه الأدوات، يمكن للمؤسسات الصناعية قياس المخرجات بدقة، وتحديد نقاط الضعف، وتطوير خطط تحسين مستدامة، الأمر الذي ينعكس بشكل مباشر على زيادة الإنتاجية وجودة المنتج النهائي.</w:t>
      </w:r>
    </w:p>
    <w:p w14:paraId="6B4625B6" w14:textId="77777777" w:rsidR="006F10C9" w:rsidRPr="000B766B" w:rsidRDefault="006F10C9" w:rsidP="006F10C9">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 xml:space="preserve"> (</w:t>
      </w:r>
      <w:r w:rsidRPr="000B766B">
        <w:rPr>
          <w:rFonts w:ascii="Times New Roman" w:eastAsia="Times New Roman" w:hAnsi="Times New Roman" w:cs="Times New Roman"/>
          <w:sz w:val="32"/>
          <w:szCs w:val="32"/>
        </w:rPr>
        <w:t>Olve, 2003, p. 69</w:t>
      </w:r>
      <w:r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hint="cs"/>
          <w:b/>
          <w:bCs/>
          <w:sz w:val="32"/>
          <w:szCs w:val="32"/>
          <w:rtl/>
        </w:rPr>
        <w:t xml:space="preserve"> </w:t>
      </w:r>
      <w:r w:rsidRPr="000B766B">
        <w:rPr>
          <w:rFonts w:ascii="Traditional Arabic" w:eastAsia="Times New Roman" w:hAnsi="Traditional Arabic" w:cs="Traditional Arabic"/>
          <w:sz w:val="32"/>
          <w:szCs w:val="32"/>
          <w:rtl/>
        </w:rPr>
        <w:t xml:space="preserve">كما أن ربط نتائج هذه الأدوات بالإنتاجية يتيح تحديد العوامل المؤثرة وتوجيه الموارد بشكل أكثر كفاءة، ما يساهم في تقليل التكاليف وتحقيق ميزة تنافسية أكبر. بشكل أعم، تساهم أدوات قياس الأداء في تعزيز ثقافة التحسين المستمر، وتدعيم عمليات اتخاذ القرارات المبنية على البيانات، وتحقيق تكامل فعال </w:t>
      </w:r>
      <w:r w:rsidRPr="000B766B">
        <w:rPr>
          <w:rFonts w:ascii="Traditional Arabic" w:eastAsia="Times New Roman" w:hAnsi="Traditional Arabic" w:cs="Traditional Arabic"/>
          <w:sz w:val="32"/>
          <w:szCs w:val="32"/>
          <w:rtl/>
        </w:rPr>
        <w:lastRenderedPageBreak/>
        <w:t xml:space="preserve">بين التخطيط والتنفيذ. من خلال تطبيق هذه الأدوات بفعالية، يمكن للقطاع الصناعي أن يرفع من أدائه العام، ويستجيب بسرعة أكبر لمتطلبات السوق، ويضمن استدامة التطور والنمو </w:t>
      </w:r>
      <w:r w:rsidRPr="000B766B">
        <w:rPr>
          <w:rFonts w:ascii="Traditional Arabic" w:eastAsia="Times New Roman" w:hAnsi="Traditional Arabic" w:cs="Traditional Arabic" w:hint="cs"/>
          <w:sz w:val="32"/>
          <w:szCs w:val="32"/>
          <w:rtl/>
        </w:rPr>
        <w:t>المؤسسي.</w:t>
      </w:r>
      <w:r w:rsidRPr="000B766B">
        <w:rPr>
          <w:rFonts w:ascii="Traditional Arabic" w:eastAsia="Times New Roman" w:hAnsi="Traditional Arabic" w:cs="Traditional Arabic" w:hint="cs"/>
          <w:b/>
          <w:bCs/>
          <w:sz w:val="32"/>
          <w:szCs w:val="32"/>
          <w:rtl/>
        </w:rPr>
        <w:t xml:space="preserve"> (</w:t>
      </w:r>
      <w:r w:rsidRPr="000B766B">
        <w:rPr>
          <w:rFonts w:ascii="Times New Roman" w:eastAsia="Times New Roman" w:hAnsi="Times New Roman" w:cs="Times New Roman"/>
          <w:b/>
          <w:bCs/>
          <w:sz w:val="32"/>
          <w:szCs w:val="32"/>
        </w:rPr>
        <w:t>Marr,2012, p.101</w:t>
      </w:r>
      <w:r w:rsidRPr="000B766B">
        <w:rPr>
          <w:rFonts w:ascii="Traditional Arabic" w:eastAsia="Times New Roman" w:hAnsi="Traditional Arabic" w:cs="Traditional Arabic"/>
          <w:b/>
          <w:bCs/>
          <w:sz w:val="32"/>
          <w:szCs w:val="32"/>
          <w:rtl/>
        </w:rPr>
        <w:t>)</w:t>
      </w:r>
    </w:p>
    <w:p w14:paraId="7D21B418" w14:textId="77777777" w:rsidR="006F10C9" w:rsidRPr="000B766B" w:rsidRDefault="006F10C9" w:rsidP="006F10C9">
      <w:pPr>
        <w:bidi/>
        <w:spacing w:after="0" w:line="360" w:lineRule="auto"/>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 xml:space="preserve">أظهرت الدراسات السابقة اهتماماً واسعاً </w:t>
      </w:r>
      <w:r w:rsidRPr="000B766B">
        <w:rPr>
          <w:rFonts w:ascii="Traditional Arabic" w:eastAsia="Times New Roman" w:hAnsi="Traditional Arabic" w:cs="Traditional Arabic" w:hint="cs"/>
          <w:sz w:val="32"/>
          <w:szCs w:val="32"/>
          <w:rtl/>
        </w:rPr>
        <w:t>ب</w:t>
      </w:r>
      <w:r w:rsidRPr="000B766B">
        <w:rPr>
          <w:rFonts w:ascii="Traditional Arabic" w:eastAsia="Times New Roman" w:hAnsi="Traditional Arabic" w:cs="Traditional Arabic"/>
          <w:sz w:val="32"/>
          <w:szCs w:val="32"/>
          <w:rtl/>
        </w:rPr>
        <w:t xml:space="preserve">الممارسات الإدارية </w:t>
      </w:r>
      <w:r w:rsidRPr="000B766B">
        <w:rPr>
          <w:rFonts w:ascii="Traditional Arabic" w:eastAsia="Times New Roman" w:hAnsi="Traditional Arabic" w:cs="Traditional Arabic" w:hint="cs"/>
          <w:sz w:val="32"/>
          <w:szCs w:val="32"/>
          <w:rtl/>
        </w:rPr>
        <w:t xml:space="preserve">الحديثة لإدارة العمليات </w:t>
      </w:r>
      <w:r w:rsidRPr="000B766B">
        <w:rPr>
          <w:rFonts w:ascii="Traditional Arabic" w:eastAsia="Times New Roman" w:hAnsi="Traditional Arabic" w:cs="Traditional Arabic"/>
          <w:sz w:val="32"/>
          <w:szCs w:val="32"/>
          <w:rtl/>
        </w:rPr>
        <w:t xml:space="preserve">على تطوير </w:t>
      </w:r>
      <w:r w:rsidRPr="000B766B">
        <w:rPr>
          <w:rFonts w:ascii="Traditional Arabic" w:eastAsia="Times New Roman" w:hAnsi="Traditional Arabic" w:cs="Traditional Arabic" w:hint="cs"/>
          <w:sz w:val="32"/>
          <w:szCs w:val="32"/>
          <w:rtl/>
        </w:rPr>
        <w:t>الأداء،</w:t>
      </w:r>
      <w:r w:rsidRPr="000B766B">
        <w:rPr>
          <w:rFonts w:ascii="Traditional Arabic" w:eastAsia="Times New Roman" w:hAnsi="Traditional Arabic" w:cs="Traditional Arabic"/>
          <w:sz w:val="32"/>
          <w:szCs w:val="32"/>
          <w:rtl/>
        </w:rPr>
        <w:t xml:space="preserve"> إذ بينت دراسة إسماعيل (2024) أن الإدارة الموقفية تسهم بفعالية في تحسين الأداء الصناعي من خلال تعزيز الابتكار وزيادة الإنتاجية وتقليل التكاليف، وهو ما يتقاطع مع نتائج دراسة فراس (2023) التي أثبتت أن ممارسات إدارة العمليات – كإدارة الجودة وسلاسل التوريد – تؤثر إيجاباً على أداء المشاريع من حيث التكلفة والوقت والجودة. كما أكدت دراسات دولية مثل</w:t>
      </w:r>
      <w:r w:rsidRPr="000B766B">
        <w:rPr>
          <w:rFonts w:ascii="Traditional Arabic" w:eastAsia="Times New Roman" w:hAnsi="Traditional Arabic" w:cs="Traditional Arabic"/>
          <w:sz w:val="32"/>
          <w:szCs w:val="32"/>
        </w:rPr>
        <w:t xml:space="preserve"> Lee (2024) </w:t>
      </w:r>
      <w:r w:rsidRPr="000B766B">
        <w:rPr>
          <w:rFonts w:ascii="Traditional Arabic" w:eastAsia="Times New Roman" w:hAnsi="Traditional Arabic" w:cs="Traditional Arabic"/>
          <w:sz w:val="32"/>
          <w:szCs w:val="32"/>
          <w:rtl/>
        </w:rPr>
        <w:t>و</w:t>
      </w:r>
      <w:r w:rsidRPr="000B766B">
        <w:rPr>
          <w:rFonts w:ascii="Traditional Arabic" w:eastAsia="Times New Roman" w:hAnsi="Traditional Arabic" w:cs="Traditional Arabic"/>
          <w:sz w:val="32"/>
          <w:szCs w:val="32"/>
        </w:rPr>
        <w:t xml:space="preserve">Lee et al. (2023) </w:t>
      </w:r>
      <w:r w:rsidRPr="000B766B">
        <w:rPr>
          <w:rFonts w:ascii="Traditional Arabic" w:eastAsia="Times New Roman" w:hAnsi="Traditional Arabic" w:cs="Traditional Arabic"/>
          <w:sz w:val="32"/>
          <w:szCs w:val="32"/>
          <w:rtl/>
        </w:rPr>
        <w:t>على الأثر البالغ لتحسين الخدمات المساندة وتبني التقنيات الذكية في تعزيز الأداء الصناعي والقدرة التصديرية، مما يبرز فعالية تكامل التكنولوجيا مع سلاسل الإمداد لتحقيق التميز التشغيلي</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ومن زاوية أخرى، تناولت دراسات زغينين وآخرون (2022) وروازقي (2018) أثر إدارة الصيانة وتطبيق النموذج الياباني في رفع الكفاءة التشغيلية للمؤسسات الصناعية، وأظهرت نتائجها فعالية هذه الممارسات في استغلال الطاقات الإنتاجية وخفض التكاليف. كما تطرقت دراسات أخرى إلى أبعاد استراتيجية أعم، مثل الحربي (2022) الذي أوضح الدور المحوري للتخطيط الاستراتيجي في نجاح المشاريع، وأبوزيد (2021) الذي أبرز العلاقة الجوهرية بين إدارة المعرفة والابتكار، ودغيم (2020) التي ركزت على جودة بيئة العمل الابتكارية في تعزيز الإنتاجية والتنافسية</w:t>
      </w:r>
      <w:r w:rsidRPr="000B766B">
        <w:rPr>
          <w:rFonts w:ascii="Traditional Arabic" w:eastAsia="Times New Roman" w:hAnsi="Traditional Arabic" w:cs="Traditional Arabic"/>
          <w:sz w:val="32"/>
          <w:szCs w:val="32"/>
        </w:rPr>
        <w:t>.</w:t>
      </w:r>
    </w:p>
    <w:p w14:paraId="1106FC06" w14:textId="26985284" w:rsidR="006F10C9" w:rsidRPr="000B766B" w:rsidRDefault="006F10C9" w:rsidP="006F10C9">
      <w:pPr>
        <w:bidi/>
        <w:spacing w:after="0" w:line="360" w:lineRule="auto"/>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 xml:space="preserve">ورغم هذا التنوع، إلا أن هناك اتفاقاً عاماً على أن فعالية هذه الممارسات الإدارية – سواء في مجال التخطيط أو المعرفة أو العمليات – تنعكس مباشرة في تحسين </w:t>
      </w:r>
      <w:r w:rsidRPr="000B766B">
        <w:rPr>
          <w:rFonts w:ascii="Traditional Arabic" w:eastAsia="Times New Roman" w:hAnsi="Traditional Arabic" w:cs="Traditional Arabic" w:hint="cs"/>
          <w:sz w:val="32"/>
          <w:szCs w:val="32"/>
          <w:rtl/>
        </w:rPr>
        <w:t>النتاج والاداء</w:t>
      </w:r>
      <w:r w:rsidRPr="000B766B">
        <w:rPr>
          <w:rFonts w:ascii="Traditional Arabic" w:eastAsia="Times New Roman" w:hAnsi="Traditional Arabic" w:cs="Traditional Arabic"/>
          <w:sz w:val="32"/>
          <w:szCs w:val="32"/>
          <w:rtl/>
        </w:rPr>
        <w:t xml:space="preserve"> غير أن معظم الدراسات ركزت على قطاعات أو سياقات محددة (الصناعات الغذائية، الإسكان، البترول، الإلكترونيات) أو تناولت متغيراً واحداً بشكل منفصل، مما يترك فجوة بحثية تتعلق بغياب دراسات تربط بصورة تكاملية بين [المتغير المستقل] و [المتغير التابع</w:t>
      </w:r>
      <w:r w:rsidR="00373468" w:rsidRPr="000B766B">
        <w:rPr>
          <w:rFonts w:ascii="Traditional Arabic" w:eastAsia="Times New Roman" w:hAnsi="Traditional Arabic" w:cs="Traditional Arabic" w:hint="cs"/>
          <w:sz w:val="32"/>
          <w:szCs w:val="32"/>
          <w:rtl/>
        </w:rPr>
        <w:t>].</w:t>
      </w:r>
    </w:p>
    <w:p w14:paraId="3B875984" w14:textId="77777777" w:rsidR="00373468" w:rsidRPr="000B766B" w:rsidRDefault="00373468" w:rsidP="00373468">
      <w:pPr>
        <w:bidi/>
        <w:spacing w:after="0" w:line="360" w:lineRule="auto"/>
        <w:rPr>
          <w:rFonts w:ascii="Traditional Arabic" w:eastAsia="Times New Roman" w:hAnsi="Traditional Arabic" w:cs="Traditional Arabic"/>
          <w:b/>
          <w:bCs/>
          <w:sz w:val="44"/>
          <w:szCs w:val="44"/>
          <w:rtl/>
        </w:rPr>
      </w:pPr>
    </w:p>
    <w:p w14:paraId="760F3FF1" w14:textId="77777777" w:rsidR="00841197" w:rsidRPr="000B766B" w:rsidRDefault="00841197" w:rsidP="00841197">
      <w:pPr>
        <w:bidi/>
        <w:spacing w:after="0" w:line="360" w:lineRule="auto"/>
        <w:jc w:val="center"/>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lastRenderedPageBreak/>
        <w:t>2/3</w:t>
      </w:r>
      <w:r w:rsidRPr="000B766B">
        <w:rPr>
          <w:rFonts w:ascii="Traditional Arabic" w:eastAsia="Times New Roman" w:hAnsi="Traditional Arabic" w:cs="Traditional Arabic"/>
          <w:b/>
          <w:bCs/>
          <w:sz w:val="32"/>
          <w:szCs w:val="32"/>
          <w:rtl/>
        </w:rPr>
        <w:t xml:space="preserve"> الدراسات السابقة والتحليل النقدي</w:t>
      </w:r>
    </w:p>
    <w:p w14:paraId="182131B8" w14:textId="5ED8F6C0" w:rsidR="00841197" w:rsidRPr="000B766B" w:rsidRDefault="00FE2C4F" w:rsidP="00841197">
      <w:pPr>
        <w:bidi/>
        <w:spacing w:after="0" w:line="360" w:lineRule="auto"/>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 xml:space="preserve">2/3/1 </w:t>
      </w:r>
      <w:r w:rsidR="00841197" w:rsidRPr="000B766B">
        <w:rPr>
          <w:rFonts w:ascii="Traditional Arabic" w:eastAsia="Times New Roman" w:hAnsi="Traditional Arabic" w:cs="Traditional Arabic" w:hint="cs"/>
          <w:b/>
          <w:bCs/>
          <w:sz w:val="32"/>
          <w:szCs w:val="32"/>
          <w:rtl/>
        </w:rPr>
        <w:t>تمهيد:</w:t>
      </w:r>
    </w:p>
    <w:p w14:paraId="4C7D1FAF" w14:textId="77777777" w:rsidR="00841197" w:rsidRPr="000B766B" w:rsidRDefault="00841197" w:rsidP="00841197">
      <w:pPr>
        <w:bidi/>
        <w:spacing w:after="0" w:line="360" w:lineRule="auto"/>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تُعدّ الدراسات السابقة الركيزة الأساسية التي يستند إليها أي بحث علمي، إذ تمكّن الباحث من الوقوف على ما أنجزه الآخرون في المجال ذاته، ورصد الاتجاهات البحثية المختلفة، واكتشاف جوانب القوة والقصور في تلك الأعمال</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 xml:space="preserve">ومن خلال التحليل النقدي لهذه الدراسات، تتضح الثغرات المعرفية والفرص البحثية التي لم تُعالج بعد، الأمر الذي يفتح المجال لتقديم إسهام علمي </w:t>
      </w:r>
      <w:r w:rsidRPr="000B766B">
        <w:rPr>
          <w:rFonts w:ascii="Traditional Arabic" w:eastAsia="Times New Roman" w:hAnsi="Traditional Arabic" w:cs="Traditional Arabic" w:hint="cs"/>
          <w:sz w:val="32"/>
          <w:szCs w:val="32"/>
          <w:rtl/>
        </w:rPr>
        <w:t>أصيل، كما</w:t>
      </w:r>
      <w:r w:rsidRPr="000B766B">
        <w:rPr>
          <w:rFonts w:ascii="Traditional Arabic" w:eastAsia="Times New Roman" w:hAnsi="Traditional Arabic" w:cs="Traditional Arabic"/>
          <w:sz w:val="32"/>
          <w:szCs w:val="32"/>
          <w:rtl/>
        </w:rPr>
        <w:t xml:space="preserve"> يساهم هذا التحليل في بناء إطار نظري متين، ويضمن للبحث </w:t>
      </w:r>
      <w:r w:rsidRPr="000B766B">
        <w:rPr>
          <w:rFonts w:ascii="Traditional Arabic" w:eastAsia="Times New Roman" w:hAnsi="Traditional Arabic" w:cs="Traditional Arabic" w:hint="cs"/>
          <w:sz w:val="32"/>
          <w:szCs w:val="32"/>
          <w:rtl/>
        </w:rPr>
        <w:t>الحالي</w:t>
      </w:r>
      <w:r w:rsidRPr="000B766B">
        <w:rPr>
          <w:rFonts w:ascii="Traditional Arabic" w:eastAsia="Times New Roman" w:hAnsi="Traditional Arabic" w:cs="Traditional Arabic"/>
          <w:sz w:val="32"/>
          <w:szCs w:val="32"/>
          <w:rtl/>
        </w:rPr>
        <w:t xml:space="preserve"> أن يكون امتدادًا تطوريًا لما سبقه، لا مجرد تكرار أو إعادة إنتاج لنتائج معروفة</w:t>
      </w:r>
      <w:r w:rsidRPr="000B766B">
        <w:rPr>
          <w:rFonts w:ascii="Traditional Arabic" w:eastAsia="Times New Roman" w:hAnsi="Traditional Arabic" w:cs="Traditional Arabic"/>
          <w:sz w:val="32"/>
          <w:szCs w:val="32"/>
        </w:rPr>
        <w:t>.</w:t>
      </w:r>
    </w:p>
    <w:p w14:paraId="77354D1E" w14:textId="5B0C2AE6" w:rsidR="00841197" w:rsidRPr="000B766B" w:rsidRDefault="00841197" w:rsidP="00841197">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2/3/</w:t>
      </w:r>
      <w:r w:rsidR="00FE2C4F" w:rsidRPr="000B766B">
        <w:rPr>
          <w:rFonts w:ascii="Traditional Arabic" w:eastAsia="Times New Roman" w:hAnsi="Traditional Arabic" w:cs="Traditional Arabic" w:hint="cs"/>
          <w:b/>
          <w:bCs/>
          <w:sz w:val="32"/>
          <w:szCs w:val="32"/>
          <w:rtl/>
        </w:rPr>
        <w:t>2</w:t>
      </w:r>
      <w:r w:rsidRPr="000B766B">
        <w:rPr>
          <w:rFonts w:ascii="Traditional Arabic" w:eastAsia="Times New Roman" w:hAnsi="Traditional Arabic" w:cs="Traditional Arabic"/>
          <w:b/>
          <w:bCs/>
          <w:sz w:val="32"/>
          <w:szCs w:val="32"/>
          <w:rtl/>
        </w:rPr>
        <w:t xml:space="preserve"> مراجعة الدراسات السابقة</w:t>
      </w:r>
      <w:r w:rsidRPr="000B766B">
        <w:rPr>
          <w:rFonts w:ascii="Traditional Arabic" w:eastAsia="Times New Roman" w:hAnsi="Traditional Arabic" w:cs="Traditional Arabic"/>
          <w:b/>
          <w:bCs/>
          <w:sz w:val="32"/>
          <w:szCs w:val="32"/>
        </w:rPr>
        <w:t>:</w:t>
      </w:r>
    </w:p>
    <w:p w14:paraId="52DC8237" w14:textId="77777777" w:rsidR="00841197" w:rsidRPr="000B766B" w:rsidRDefault="00841197" w:rsidP="00841197">
      <w:pPr>
        <w:pStyle w:val="ListParagraph"/>
        <w:numPr>
          <w:ilvl w:val="1"/>
          <w:numId w:val="12"/>
        </w:numPr>
        <w:bidi/>
        <w:ind w:left="720"/>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hint="cs"/>
          <w:b/>
          <w:bCs/>
          <w:sz w:val="32"/>
          <w:szCs w:val="32"/>
          <w:rtl/>
        </w:rPr>
        <w:t>دراسة إسماعيل، طلبة 2024م، بعنوان "الإدارة الموقفية وانعكاسها على تطوير أداء قطاع الصناعات الغذائية في مصر".</w:t>
      </w:r>
    </w:p>
    <w:p w14:paraId="707C5DCE" w14:textId="718F4186" w:rsidR="00841197" w:rsidRPr="000B766B" w:rsidRDefault="00841197" w:rsidP="00841197">
      <w:pPr>
        <w:pStyle w:val="NormalWeb"/>
        <w:bidi/>
        <w:spacing w:before="0" w:beforeAutospacing="0" w:after="0" w:afterAutospacing="0" w:line="360" w:lineRule="auto"/>
        <w:jc w:val="lowKashida"/>
        <w:rPr>
          <w:rFonts w:ascii="Traditional Arabic" w:hAnsi="Traditional Arabic" w:cs="Traditional Arabic"/>
          <w:sz w:val="32"/>
          <w:szCs w:val="32"/>
          <w:rtl/>
        </w:rPr>
      </w:pPr>
      <w:r w:rsidRPr="000B766B">
        <w:rPr>
          <w:rFonts w:ascii="Traditional Arabic" w:hAnsi="Traditional Arabic" w:cs="Traditional Arabic" w:hint="cs"/>
          <w:sz w:val="32"/>
          <w:szCs w:val="32"/>
          <w:rtl/>
        </w:rPr>
        <w:t xml:space="preserve">هدفت الدراسة الى التطرق لمدى توطين صناعة الغذاء باستخدام سبل الإدارة الموقفية في جمهورية مصر العربية من خلال استراتيجيات التخطيط والتوطين المستدام وانشاء مناطق صناعية مستدامة تتلاءم مع متطلبات التوطين الصناعي وتغطي احتياجات القطاع الصناعي من جهة مع دعم المنتج الوطني من جهة أخرى، حيث هدفت الدراسة الى تحليل دور الإدارة الموقفية في تطوير الأداء المؤسسي في قطاع الصناعات الغذائية في مصر وزيادة الإنتاجية من خلال تحسين العمليات وتقليل التكاليف بجانب توجيه الأهداف وتشجيع الابتكار.  واعتمدت الدراسة على المنهج الوصفي التحليلي بشقيه التحليلي والميداني، </w:t>
      </w:r>
      <w:r w:rsidRPr="000B766B">
        <w:rPr>
          <w:rFonts w:ascii="Traditional Arabic" w:hAnsi="Traditional Arabic" w:cs="Traditional Arabic"/>
          <w:sz w:val="32"/>
          <w:szCs w:val="32"/>
          <w:rtl/>
        </w:rPr>
        <w:t xml:space="preserve">توصلت الدراسة إلى أن تبني أساليب الإدارة الموقفية يسهم بشكل إيجابي في تحسين الأداء المؤسسي داخل قطاع الصناعات الغذائية في مصر، حيث يساعد على التكيف مع المتغيرات البيئية وتعزيز كفاءة العمليات </w:t>
      </w:r>
      <w:r w:rsidR="00EB5C4D" w:rsidRPr="000B766B">
        <w:rPr>
          <w:rFonts w:ascii="Traditional Arabic" w:hAnsi="Traditional Arabic" w:cs="Traditional Arabic" w:hint="cs"/>
          <w:sz w:val="32"/>
          <w:szCs w:val="32"/>
          <w:rtl/>
        </w:rPr>
        <w:t>الصناعية كما</w:t>
      </w:r>
      <w:r w:rsidRPr="000B766B">
        <w:rPr>
          <w:rFonts w:ascii="Traditional Arabic" w:hAnsi="Traditional Arabic" w:cs="Traditional Arabic"/>
          <w:sz w:val="32"/>
          <w:szCs w:val="32"/>
          <w:rtl/>
        </w:rPr>
        <w:t xml:space="preserve"> أظهرت النتائج أن استراتيجيات التخطيط والتوطين المستدام تساهم بشكل كبير في زيادة الإنتاجية وتقليل التكاليف التشغيلية من خلال تحسين سلاسل الإمداد وتقليل الاعتماد على المواد المستوردة، مما يدعم تنافسية المنتج الوطني. بالإضافة إلى ذلك، أكدت الدراسة </w:t>
      </w:r>
      <w:r w:rsidRPr="000B766B">
        <w:rPr>
          <w:rFonts w:ascii="Traditional Arabic" w:hAnsi="Traditional Arabic" w:cs="Traditional Arabic"/>
          <w:sz w:val="32"/>
          <w:szCs w:val="32"/>
          <w:rtl/>
        </w:rPr>
        <w:lastRenderedPageBreak/>
        <w:t>أن إنشاء مناطق صناعية مستدامة يتوافق مع متطلبات التوطين الصناعي، ويوفر بيئة مناسبة تدعم احتياجات القطاع من حيث البنية التحتية والخدمات اللوجستية، مما يسهم في تعزيز الابتكار وزيادة القيمة المضافة للمنتجات الغذائية الوطنية</w:t>
      </w:r>
      <w:r w:rsidRPr="000B766B">
        <w:rPr>
          <w:rFonts w:ascii="Traditional Arabic" w:hAnsi="Traditional Arabic" w:cs="Traditional Arabic" w:hint="cs"/>
          <w:sz w:val="32"/>
          <w:szCs w:val="32"/>
          <w:rtl/>
        </w:rPr>
        <w:t xml:space="preserve">، ومن خلالها توصلت الدراسة الى العديد من التوصيات أهما ضرورة قيام الدولة المصرية بتبني سياسات جديدة ومبتكرة لتنمية وتوطين الصناعات مع ضرورة تشجيع جهود التوطين من خلال منح تلك الصناعات افضلية في مشترياتها وإعطائها افضلية في الأسعار وتفضيلها على المنتجات الأجنبية. بجانب ذلك، ضرورة الربط بين المجمعات الصناعية ونظم التعليم الفني والتدريب بهدف تعزيز فرص نجاحات المجمعات الصناعية. بالإضافة الى تأسيس مجلس وطني لتوطين المجمعات الصناعية بهدف جذب المزيد من المستثمرين المحليين والأجانب ومراجعة التشريعات والأنظمة التي تعيق عملية الاستثمارات وتسهيل إجراءاتها. </w:t>
      </w:r>
    </w:p>
    <w:p w14:paraId="6E27A244" w14:textId="77777777" w:rsidR="00841197" w:rsidRPr="000B766B" w:rsidRDefault="00841197" w:rsidP="00841197">
      <w:pPr>
        <w:pStyle w:val="ListParagraph"/>
        <w:numPr>
          <w:ilvl w:val="1"/>
          <w:numId w:val="12"/>
        </w:numPr>
        <w:ind w:left="720"/>
        <w:rPr>
          <w:rFonts w:asciiTheme="majorBidi" w:eastAsia="Times New Roman" w:hAnsiTheme="majorBidi" w:cstheme="majorBidi"/>
          <w:b/>
          <w:bCs/>
          <w:sz w:val="32"/>
          <w:szCs w:val="32"/>
        </w:rPr>
      </w:pPr>
      <w:r w:rsidRPr="000B766B">
        <w:rPr>
          <w:rFonts w:asciiTheme="majorBidi" w:eastAsia="Times New Roman" w:hAnsiTheme="majorBidi" w:cstheme="majorBidi"/>
          <w:b/>
          <w:bCs/>
          <w:sz w:val="32"/>
          <w:szCs w:val="32"/>
        </w:rPr>
        <w:t>Lee</w:t>
      </w:r>
      <w:r w:rsidRPr="000B766B">
        <w:rPr>
          <w:rFonts w:asciiTheme="majorBidi" w:eastAsia="Times New Roman" w:hAnsiTheme="majorBidi" w:cstheme="majorBidi"/>
          <w:b/>
          <w:bCs/>
          <w:sz w:val="32"/>
          <w:szCs w:val="32"/>
          <w:rtl/>
        </w:rPr>
        <w:t xml:space="preserve"> ، </w:t>
      </w:r>
      <w:r w:rsidRPr="000B766B">
        <w:rPr>
          <w:rFonts w:asciiTheme="majorBidi" w:eastAsia="Times New Roman" w:hAnsiTheme="majorBidi" w:cstheme="majorBidi"/>
          <w:b/>
          <w:bCs/>
          <w:sz w:val="32"/>
          <w:szCs w:val="32"/>
        </w:rPr>
        <w:t xml:space="preserve">2024 </w:t>
      </w:r>
      <w:r w:rsidRPr="000B766B">
        <w:rPr>
          <w:rFonts w:asciiTheme="majorBidi" w:eastAsia="Times New Roman" w:hAnsiTheme="majorBidi" w:cstheme="majorBidi"/>
          <w:b/>
          <w:bCs/>
          <w:sz w:val="32"/>
          <w:szCs w:val="32"/>
          <w:rtl/>
        </w:rPr>
        <w:t>،</w:t>
      </w:r>
      <w:r w:rsidRPr="000B766B">
        <w:rPr>
          <w:rFonts w:asciiTheme="majorBidi" w:eastAsia="Times New Roman" w:hAnsiTheme="majorBidi" w:cstheme="majorBidi"/>
          <w:b/>
          <w:bCs/>
          <w:sz w:val="32"/>
          <w:szCs w:val="32"/>
        </w:rPr>
        <w:t xml:space="preserve"> </w:t>
      </w:r>
      <w:r w:rsidRPr="000B766B">
        <w:rPr>
          <w:rFonts w:asciiTheme="majorBidi" w:eastAsia="Times New Roman" w:hAnsiTheme="majorBidi" w:cstheme="majorBidi"/>
          <w:b/>
          <w:bCs/>
          <w:sz w:val="32"/>
          <w:szCs w:val="32"/>
          <w:rtl/>
        </w:rPr>
        <w:t>“</w:t>
      </w:r>
      <w:r w:rsidRPr="000B766B">
        <w:rPr>
          <w:rFonts w:asciiTheme="majorBidi" w:eastAsia="Times New Roman" w:hAnsiTheme="majorBidi" w:cstheme="majorBidi"/>
          <w:b/>
          <w:bCs/>
          <w:sz w:val="32"/>
          <w:szCs w:val="32"/>
        </w:rPr>
        <w:t>Manufacturing performance and services inputs: Evidence from Malaysia”.</w:t>
      </w:r>
    </w:p>
    <w:p w14:paraId="0189036B" w14:textId="283A3912" w:rsidR="00841197" w:rsidRPr="000B766B" w:rsidRDefault="00841197" w:rsidP="00841197">
      <w:pPr>
        <w:bidi/>
        <w:spacing w:before="100" w:beforeAutospacing="1" w:after="100" w:afterAutospacing="1" w:line="360" w:lineRule="auto"/>
        <w:ind w:left="360" w:hanging="504"/>
        <w:jc w:val="lowKashida"/>
        <w:rPr>
          <w:rFonts w:ascii="Traditional Arabic" w:eastAsia="Times New Roman" w:hAnsi="Traditional Arabic" w:cs="Traditional Arabic"/>
          <w:sz w:val="32"/>
          <w:szCs w:val="32"/>
        </w:rPr>
      </w:pPr>
      <w:bookmarkStart w:id="11" w:name="_Hlk194786759"/>
      <w:r w:rsidRPr="000B766B">
        <w:rPr>
          <w:rFonts w:ascii="Traditional Arabic" w:eastAsia="Times New Roman" w:hAnsi="Traditional Arabic" w:cs="Traditional Arabic" w:hint="cs"/>
          <w:sz w:val="32"/>
          <w:szCs w:val="32"/>
          <w:rtl/>
        </w:rPr>
        <w:t>هدفت</w:t>
      </w:r>
      <w:r w:rsidRPr="000B766B">
        <w:rPr>
          <w:rFonts w:ascii="Traditional Arabic" w:eastAsia="Times New Roman" w:hAnsi="Traditional Arabic" w:cs="Traditional Arabic"/>
          <w:sz w:val="32"/>
          <w:szCs w:val="32"/>
          <w:rtl/>
        </w:rPr>
        <w:t xml:space="preserve"> الدراسة إلى تحليل تأثير انكماش الاقتصاد الماليزي في أواخر التسعينيات على قطاع التصنيع الموجه نحو التصدير، ودراسة العلاقة بين أداء قطاع التصنيع وقطاع الخدمات </w:t>
      </w:r>
      <w:r w:rsidRPr="000B766B">
        <w:rPr>
          <w:rFonts w:ascii="Traditional Arabic" w:eastAsia="Times New Roman" w:hAnsi="Traditional Arabic" w:cs="Traditional Arabic" w:hint="cs"/>
          <w:sz w:val="32"/>
          <w:szCs w:val="32"/>
          <w:rtl/>
        </w:rPr>
        <w:t>المساندة كما</w:t>
      </w:r>
      <w:r w:rsidRPr="000B766B">
        <w:rPr>
          <w:rFonts w:ascii="Traditional Arabic" w:eastAsia="Times New Roman" w:hAnsi="Traditional Arabic" w:cs="Traditional Arabic"/>
          <w:sz w:val="32"/>
          <w:szCs w:val="32"/>
          <w:rtl/>
        </w:rPr>
        <w:t xml:space="preserve"> تهدف إلى استكشاف كيفية تعزيز سياسات دعم القطاع الصناعي من خلال تحسين أداء قطاع الخدمات</w:t>
      </w:r>
      <w:r w:rsidRPr="000B766B">
        <w:rPr>
          <w:rFonts w:ascii="Traditional Arabic" w:eastAsia="Times New Roman" w:hAnsi="Traditional Arabic" w:cs="Traditional Arabic" w:hint="cs"/>
          <w:sz w:val="32"/>
          <w:szCs w:val="32"/>
          <w:rtl/>
        </w:rPr>
        <w:t>،</w:t>
      </w:r>
      <w:r w:rsidRPr="000B766B">
        <w:rPr>
          <w:rFonts w:ascii="Traditional Arabic" w:eastAsia="Times New Roman" w:hAnsi="Traditional Arabic" w:cs="Traditional Arabic"/>
          <w:sz w:val="32"/>
          <w:szCs w:val="32"/>
          <w:rtl/>
        </w:rPr>
        <w:t xml:space="preserve"> اعتمدت الدراسة على منهجية تحليلية تهدف إلى تقييم تأثير الانكماش الاقتصادي على سلاسل القيمة العالمية للتصنيع في ماليزيا، مع التركيز على دور الخدمات المساندة في تعزيز </w:t>
      </w:r>
      <w:r w:rsidR="00EB5C4D">
        <w:rPr>
          <w:rFonts w:ascii="Traditional Arabic" w:eastAsia="Times New Roman" w:hAnsi="Traditional Arabic" w:cs="Traditional Arabic" w:hint="cs"/>
          <w:sz w:val="32"/>
          <w:szCs w:val="32"/>
          <w:rtl/>
        </w:rPr>
        <w:t>القدرة</w:t>
      </w:r>
      <w:r w:rsidRPr="000B766B">
        <w:rPr>
          <w:rFonts w:ascii="Traditional Arabic" w:eastAsia="Times New Roman" w:hAnsi="Traditional Arabic" w:cs="Traditional Arabic"/>
          <w:sz w:val="32"/>
          <w:szCs w:val="32"/>
          <w:rtl/>
        </w:rPr>
        <w:t xml:space="preserve"> الإنتاجي</w:t>
      </w:r>
      <w:r w:rsidR="00EB5C4D">
        <w:rPr>
          <w:rFonts w:ascii="Traditional Arabic" w:eastAsia="Times New Roman" w:hAnsi="Traditional Arabic" w:cs="Traditional Arabic" w:hint="cs"/>
          <w:sz w:val="32"/>
          <w:szCs w:val="32"/>
          <w:rtl/>
        </w:rPr>
        <w:t>ة</w:t>
      </w:r>
      <w:r w:rsidRPr="000B766B">
        <w:rPr>
          <w:rFonts w:ascii="Traditional Arabic" w:eastAsia="Times New Roman" w:hAnsi="Traditional Arabic" w:cs="Traditional Arabic"/>
          <w:sz w:val="32"/>
          <w:szCs w:val="32"/>
          <w:rtl/>
        </w:rPr>
        <w:t xml:space="preserve"> والتصديري</w:t>
      </w:r>
      <w:r w:rsidR="00EB5C4D">
        <w:rPr>
          <w:rFonts w:ascii="Traditional Arabic" w:eastAsia="Times New Roman" w:hAnsi="Traditional Arabic" w:cs="Traditional Arabic" w:hint="cs"/>
          <w:sz w:val="32"/>
          <w:szCs w:val="32"/>
          <w:rtl/>
        </w:rPr>
        <w:t>ة</w:t>
      </w:r>
      <w:r w:rsidRPr="000B766B">
        <w:rPr>
          <w:rFonts w:ascii="Traditional Arabic" w:eastAsia="Times New Roman" w:hAnsi="Traditional Arabic" w:cs="Traditional Arabic" w:hint="cs"/>
          <w:sz w:val="32"/>
          <w:szCs w:val="32"/>
          <w:rtl/>
        </w:rPr>
        <w:t>، و</w:t>
      </w:r>
      <w:r w:rsidRPr="000B766B">
        <w:rPr>
          <w:rFonts w:ascii="Traditional Arabic" w:eastAsia="Times New Roman" w:hAnsi="Traditional Arabic" w:cs="Traditional Arabic"/>
          <w:sz w:val="32"/>
          <w:szCs w:val="32"/>
          <w:rtl/>
        </w:rPr>
        <w:t>النتائج التي تم التوصل إليها تشير إلى أن انكماش الاقتصاد الماليزي في تلك الفترة أدى إلى تراجع في التصنيع الموجه نحو التصدير وانخفاض مشاركة البلاد في سلاسل القيمة العالمية. كما أظهرت الدراسة أن قطاع الخدمات المساندة يلعب دورًا حيويًا في تحسين أداء القطاع الصناعي، وأن أي سياسات تهدف إلى تحسين أداء التصنيع يجب أن تكون مرتبطة بزيادة أداء قطاع الخدمات. هذه النتائج تؤكد على الارتباط المتزايد بين قطاع التصنيع والخدمات المحلية، مما يعزز من أهمية تطوير قطاع الخدمات لدعم وتعزيز الصادرات</w:t>
      </w:r>
      <w:r w:rsidRPr="000B766B">
        <w:rPr>
          <w:rFonts w:ascii="Traditional Arabic" w:eastAsia="Times New Roman" w:hAnsi="Traditional Arabic" w:cs="Traditional Arabic"/>
          <w:sz w:val="32"/>
          <w:szCs w:val="32"/>
        </w:rPr>
        <w:t>.</w:t>
      </w:r>
      <w:bookmarkEnd w:id="11"/>
    </w:p>
    <w:p w14:paraId="0054C4F7" w14:textId="141DF8DB" w:rsidR="00841197" w:rsidRPr="000B766B" w:rsidRDefault="00841197" w:rsidP="00841197">
      <w:pPr>
        <w:pStyle w:val="ListParagraph"/>
        <w:numPr>
          <w:ilvl w:val="1"/>
          <w:numId w:val="12"/>
        </w:numPr>
        <w:ind w:left="720"/>
        <w:rPr>
          <w:rFonts w:asciiTheme="majorBidi" w:eastAsia="Times New Roman" w:hAnsiTheme="majorBidi" w:cstheme="majorBidi"/>
          <w:b/>
          <w:bCs/>
          <w:sz w:val="32"/>
          <w:szCs w:val="32"/>
        </w:rPr>
      </w:pPr>
      <w:r w:rsidRPr="000B766B">
        <w:rPr>
          <w:rFonts w:asciiTheme="majorBidi" w:eastAsia="Times New Roman" w:hAnsiTheme="majorBidi" w:cstheme="majorBidi"/>
          <w:b/>
          <w:bCs/>
          <w:sz w:val="32"/>
          <w:szCs w:val="32"/>
        </w:rPr>
        <w:lastRenderedPageBreak/>
        <w:t xml:space="preserve">Lee et </w:t>
      </w:r>
      <w:r w:rsidR="004D2656" w:rsidRPr="000B766B">
        <w:rPr>
          <w:rFonts w:asciiTheme="majorBidi" w:eastAsia="Times New Roman" w:hAnsiTheme="majorBidi" w:cstheme="majorBidi"/>
          <w:b/>
          <w:bCs/>
          <w:sz w:val="32"/>
          <w:szCs w:val="32"/>
        </w:rPr>
        <w:t>al,</w:t>
      </w:r>
      <w:r w:rsidRPr="000B766B">
        <w:rPr>
          <w:rFonts w:asciiTheme="majorBidi" w:eastAsia="Times New Roman" w:hAnsiTheme="majorBidi" w:cstheme="majorBidi"/>
          <w:b/>
          <w:bCs/>
          <w:sz w:val="32"/>
          <w:szCs w:val="32"/>
        </w:rPr>
        <w:t xml:space="preserve"> </w:t>
      </w:r>
      <w:r w:rsidR="004D2656" w:rsidRPr="000B766B">
        <w:rPr>
          <w:rFonts w:asciiTheme="majorBidi" w:eastAsia="Times New Roman" w:hAnsiTheme="majorBidi" w:cstheme="majorBidi"/>
          <w:b/>
          <w:bCs/>
          <w:sz w:val="32"/>
          <w:szCs w:val="32"/>
        </w:rPr>
        <w:t>2023,</w:t>
      </w:r>
      <w:r w:rsidRPr="000B766B">
        <w:rPr>
          <w:rFonts w:asciiTheme="majorBidi" w:eastAsia="Times New Roman" w:hAnsiTheme="majorBidi" w:cstheme="majorBidi"/>
          <w:b/>
          <w:bCs/>
          <w:sz w:val="32"/>
          <w:szCs w:val="32"/>
        </w:rPr>
        <w:t xml:space="preserve"> “Adopting smart supply chain and smart technologies to improve operational performance in manufacturing industry”</w:t>
      </w:r>
    </w:p>
    <w:p w14:paraId="4F14E7D6" w14:textId="77777777" w:rsidR="00841197" w:rsidRPr="000B766B" w:rsidRDefault="00841197" w:rsidP="00841197">
      <w:pPr>
        <w:bidi/>
        <w:spacing w:line="360" w:lineRule="auto"/>
        <w:jc w:val="lowKashida"/>
        <w:rPr>
          <w:rFonts w:ascii="Traditional Arabic" w:eastAsia="Times New Roman" w:hAnsi="Traditional Arabic" w:cs="Traditional Arabic"/>
          <w:b/>
          <w:bCs/>
          <w:sz w:val="32"/>
          <w:szCs w:val="32"/>
        </w:rPr>
      </w:pPr>
      <w:r w:rsidRPr="000B766B">
        <w:rPr>
          <w:rFonts w:ascii="Traditional Arabic" w:hAnsi="Traditional Arabic" w:cs="Traditional Arabic" w:hint="cs"/>
          <w:sz w:val="32"/>
          <w:szCs w:val="32"/>
          <w:rtl/>
        </w:rPr>
        <w:t xml:space="preserve">هدفت هذه الدراسة للبحث في العلاقة بين تطبيقات سلاسل الامداد الذكية والتقنيات الذكية مع تطوير أداء العمليات في القطاع الصناعي. حيث تم توزيع الاستبانة على المصانع الخاضعة للدراسة. وتم تحليل النتائج لاختبار 10 فرضيات منها فرضيات كانت تدعمها 119 استبانة مستلمة. حيث افترضت الدراسة بان تطبيقات عمليات سلاسل الامداد الالية باستخدام التقنيات الذكية ستساهم في تحسين أداء العمليات في المصانع. كما اكدت الدراسة على أهمية سلاسل الامداد الذكية والتقنيات الذكية والتي من شانها تحقيق الامتياز التشغيلي. كما نوهت الدراسة على ضرورة استمرار الأبحاث في هذا المجال لتحديد المعوقات والمساهمات للتقنيات الحديثة بهدف فهم أعمق لدور هذه التقنيات في اتمته سلاسل الامداد. </w:t>
      </w:r>
    </w:p>
    <w:p w14:paraId="700ED33E" w14:textId="5E5DBD4A" w:rsidR="00841197" w:rsidRPr="000B766B" w:rsidRDefault="00841197" w:rsidP="00841197">
      <w:pPr>
        <w:pStyle w:val="ListParagraph"/>
        <w:numPr>
          <w:ilvl w:val="1"/>
          <w:numId w:val="12"/>
        </w:numPr>
        <w:bidi/>
        <w:ind w:left="720"/>
        <w:rPr>
          <w:rFonts w:ascii="Traditional Arabic" w:eastAsia="Times New Roman" w:hAnsi="Traditional Arabic" w:cs="Traditional Arabic"/>
          <w:b/>
          <w:bCs/>
          <w:sz w:val="32"/>
          <w:szCs w:val="32"/>
        </w:rPr>
      </w:pPr>
      <w:r w:rsidRPr="000B766B">
        <w:rPr>
          <w:rFonts w:ascii="Traditional Arabic" w:hAnsi="Traditional Arabic" w:cs="Traditional Arabic" w:hint="cs"/>
          <w:b/>
          <w:bCs/>
          <w:sz w:val="32"/>
          <w:szCs w:val="32"/>
          <w:rtl/>
        </w:rPr>
        <w:t xml:space="preserve">دراسة </w:t>
      </w:r>
      <w:r w:rsidR="00EF7F82" w:rsidRPr="000B766B">
        <w:rPr>
          <w:rFonts w:ascii="Traditional Arabic" w:hAnsi="Traditional Arabic" w:cs="Traditional Arabic" w:hint="cs"/>
          <w:b/>
          <w:bCs/>
          <w:sz w:val="32"/>
          <w:szCs w:val="32"/>
          <w:rtl/>
        </w:rPr>
        <w:t>زغينين،</w:t>
      </w:r>
      <w:r w:rsidRPr="000B766B">
        <w:rPr>
          <w:rFonts w:ascii="Traditional Arabic" w:hAnsi="Traditional Arabic" w:cs="Traditional Arabic" w:hint="cs"/>
          <w:b/>
          <w:bCs/>
          <w:sz w:val="32"/>
          <w:szCs w:val="32"/>
          <w:rtl/>
        </w:rPr>
        <w:t xml:space="preserve"> بن </w:t>
      </w:r>
      <w:r w:rsidR="00EF7F82" w:rsidRPr="000B766B">
        <w:rPr>
          <w:rFonts w:ascii="Traditional Arabic" w:hAnsi="Traditional Arabic" w:cs="Traditional Arabic" w:hint="cs"/>
          <w:b/>
          <w:bCs/>
          <w:sz w:val="32"/>
          <w:szCs w:val="32"/>
          <w:rtl/>
        </w:rPr>
        <w:t>طاهر،</w:t>
      </w:r>
      <w:r w:rsidRPr="000B766B">
        <w:rPr>
          <w:rFonts w:ascii="Traditional Arabic" w:hAnsi="Traditional Arabic" w:cs="Traditional Arabic" w:hint="cs"/>
          <w:b/>
          <w:bCs/>
          <w:sz w:val="32"/>
          <w:szCs w:val="32"/>
          <w:rtl/>
        </w:rPr>
        <w:t xml:space="preserve"> </w:t>
      </w:r>
      <w:r w:rsidR="002853BC" w:rsidRPr="000B766B">
        <w:rPr>
          <w:rFonts w:ascii="Traditional Arabic" w:hAnsi="Traditional Arabic" w:cs="Traditional Arabic" w:hint="cs"/>
          <w:b/>
          <w:bCs/>
          <w:sz w:val="32"/>
          <w:szCs w:val="32"/>
          <w:rtl/>
        </w:rPr>
        <w:t>وآخرون</w:t>
      </w:r>
      <w:r w:rsidR="00EF7F82" w:rsidRPr="000B766B">
        <w:rPr>
          <w:rFonts w:ascii="Traditional Arabic" w:hAnsi="Traditional Arabic" w:cs="Traditional Arabic" w:hint="cs"/>
          <w:b/>
          <w:bCs/>
          <w:sz w:val="32"/>
          <w:szCs w:val="32"/>
          <w:rtl/>
        </w:rPr>
        <w:t>، 2022</w:t>
      </w:r>
      <w:r w:rsidRPr="000B766B">
        <w:rPr>
          <w:rFonts w:ascii="Traditional Arabic" w:hAnsi="Traditional Arabic" w:cs="Traditional Arabic" w:hint="cs"/>
          <w:b/>
          <w:bCs/>
          <w:sz w:val="32"/>
          <w:szCs w:val="32"/>
          <w:rtl/>
        </w:rPr>
        <w:t>م، بعنوان" تحسين الإنتاجية من خلال إدارة عمليات الصيانة “دراس</w:t>
      </w:r>
      <w:r w:rsidRPr="000B766B">
        <w:rPr>
          <w:rFonts w:ascii="Traditional Arabic" w:hAnsi="Traditional Arabic" w:cs="Traditional Arabic" w:hint="eastAsia"/>
          <w:b/>
          <w:bCs/>
          <w:sz w:val="32"/>
          <w:szCs w:val="32"/>
          <w:rtl/>
        </w:rPr>
        <w:t>ة</w:t>
      </w:r>
      <w:r w:rsidRPr="000B766B">
        <w:rPr>
          <w:rFonts w:ascii="Traditional Arabic" w:hAnsi="Traditional Arabic" w:cs="Traditional Arabic" w:hint="cs"/>
          <w:b/>
          <w:bCs/>
          <w:sz w:val="32"/>
          <w:szCs w:val="32"/>
          <w:rtl/>
        </w:rPr>
        <w:t xml:space="preserve"> تطبيقية على مصنع لبدة للأسمنت".</w:t>
      </w:r>
      <w:r w:rsidRPr="000B766B">
        <w:rPr>
          <w:rFonts w:ascii="Traditional Arabic" w:hAnsi="Traditional Arabic" w:cs="Traditional Arabic"/>
          <w:b/>
          <w:bCs/>
          <w:sz w:val="32"/>
          <w:szCs w:val="32"/>
        </w:rPr>
        <w:t xml:space="preserve">  </w:t>
      </w:r>
      <w:r w:rsidRPr="000B766B">
        <w:rPr>
          <w:rFonts w:ascii="Traditional Arabic" w:hAnsi="Traditional Arabic" w:cs="Traditional Arabic" w:hint="cs"/>
          <w:b/>
          <w:bCs/>
          <w:sz w:val="32"/>
          <w:szCs w:val="32"/>
          <w:rtl/>
        </w:rPr>
        <w:t xml:space="preserve"> </w:t>
      </w:r>
    </w:p>
    <w:p w14:paraId="03CAE571" w14:textId="552FF09C" w:rsidR="00841197" w:rsidRPr="000B766B" w:rsidRDefault="00841197" w:rsidP="00841197">
      <w:pPr>
        <w:bidi/>
        <w:spacing w:line="360" w:lineRule="auto"/>
        <w:jc w:val="lowKashida"/>
        <w:rPr>
          <w:rFonts w:ascii="Traditional Arabic" w:eastAsia="Times New Roman" w:hAnsi="Traditional Arabic" w:cs="Traditional Arabic"/>
          <w:b/>
          <w:bCs/>
          <w:sz w:val="32"/>
          <w:szCs w:val="32"/>
        </w:rPr>
      </w:pPr>
      <w:r w:rsidRPr="000B766B">
        <w:rPr>
          <w:rFonts w:ascii="Traditional Arabic" w:hAnsi="Traditional Arabic" w:cs="Traditional Arabic" w:hint="cs"/>
          <w:sz w:val="32"/>
          <w:szCs w:val="32"/>
          <w:rtl/>
        </w:rPr>
        <w:t>هدفت الدراسة إلى تحسين الإنتاجية من خلال إدارة عمليات الصيانة لمصنع لبدة للأسمنت، حيث تم ابراز دور الصيانة الحيوي في سير العملية الإنتاجية والمحافظة على المعدات وتقليل الأعطال وهدفت الدراسة الى التعرف على أثر علاقة إدارة عمليات الصيانة في تحسين الإنتاجية من خلال التعرف على واقع عمليات الصيانة بالمصنع ومعرفة مدى تحقيق عمليات الصيانة لأهدافها ومن ثم دراسة المؤشرات الحديثة في تقييم ادار عمليات الصيانة وتحسين الخصائص التشغيلية للآلات والمعدات. حيث تم الاطلاع على التقارير الفنية من قبل فريق البحث وحصر أوامر العمل لسنة 2020م وتحليل هذه التقارير. بجانب ذلك تم تحليل التوقفات وتحديد نسبة توقف الكسارة الرئيسية بسبب امتلاء الصوامع حيث بلغت ساعات التوقف ما نسبت</w:t>
      </w:r>
      <w:r w:rsidRPr="000B766B">
        <w:rPr>
          <w:rFonts w:ascii="Traditional Arabic" w:hAnsi="Traditional Arabic" w:cs="Traditional Arabic" w:hint="eastAsia"/>
          <w:sz w:val="32"/>
          <w:szCs w:val="32"/>
          <w:rtl/>
        </w:rPr>
        <w:t>ه</w:t>
      </w:r>
      <w:r w:rsidRPr="000B766B">
        <w:rPr>
          <w:rFonts w:ascii="Traditional Arabic" w:hAnsi="Traditional Arabic" w:cs="Traditional Arabic" w:hint="cs"/>
          <w:sz w:val="32"/>
          <w:szCs w:val="32"/>
          <w:rtl/>
        </w:rPr>
        <w:t xml:space="preserve"> 47.5 % وبلغت نسبة التوقفات المبرمجة 22.21%. وتم تحليل التوقفات وساعات التشغيل لأقسام المصنع المختلفة بجانب الكسارة الرئيسية والفرن وطاحونة المواد الخام. حيث بلغت إنتاجية المصنع لعام 2018م   1,065.4 طن / ساعة. وانخفضت في سنة </w:t>
      </w:r>
      <w:r w:rsidRPr="000B766B">
        <w:rPr>
          <w:rFonts w:ascii="Traditional Arabic" w:hAnsi="Traditional Arabic" w:cs="Traditional Arabic" w:hint="cs"/>
          <w:sz w:val="32"/>
          <w:szCs w:val="32"/>
          <w:rtl/>
        </w:rPr>
        <w:lastRenderedPageBreak/>
        <w:t xml:space="preserve">2019م الى 998.13 ثم ارتفعت الى 1,088.44 طن/ساعة. ويعزى سبب تدني إنتاجية المصنع الى كثرة توقفات الوحدات الإنتاجية بسبب الأعطال الناجمة عن عدم اجراء الصيانة اللازمة في الوقت المحدد بالإضافة الى الانقطاع المتكرر للتيار الكهربائي وعدم توفير قطع الغيار. ومن استنتاجات هذه الدراسة فعالية دور عمليات الصيانة في استغلال الطاقات الإنتاجية وضرورة اتباع الأساليب العلمية الحديثة لتنفيذ العمليات بجودة اعلى وبتكلفة أقل. وأوصت الدراسة لاعتماد منهجية قياس الأداء والاستفادة من الأساليب العلمية لتخطيط وبرمجة اعمال الصيانة. كذلك ضرورة تحسين الكفاءة التشغيلية للوحدات الإنتاجية عن طريق الصيانة الكلية أو الجزئية وتبني أساليب لدراسة مختلف التكاليف المرتبطة بالصيانة سواء المباشرة أو </w:t>
      </w:r>
      <w:r w:rsidR="00EB5C4D" w:rsidRPr="000B766B">
        <w:rPr>
          <w:rFonts w:ascii="Traditional Arabic" w:hAnsi="Traditional Arabic" w:cs="Traditional Arabic" w:hint="cs"/>
          <w:sz w:val="32"/>
          <w:szCs w:val="32"/>
          <w:rtl/>
        </w:rPr>
        <w:t>غير المباشرة</w:t>
      </w:r>
      <w:r w:rsidRPr="000B766B">
        <w:rPr>
          <w:rFonts w:ascii="Traditional Arabic" w:hAnsi="Traditional Arabic" w:cs="Traditional Arabic" w:hint="cs"/>
          <w:sz w:val="32"/>
          <w:szCs w:val="32"/>
          <w:rtl/>
        </w:rPr>
        <w:t xml:space="preserve"> بهدف تقليص هذه التكاليف.</w:t>
      </w:r>
    </w:p>
    <w:p w14:paraId="19D0D387" w14:textId="77777777" w:rsidR="00841197" w:rsidRPr="000B766B" w:rsidRDefault="00841197" w:rsidP="00841197">
      <w:pPr>
        <w:pStyle w:val="ListParagraph"/>
        <w:numPr>
          <w:ilvl w:val="1"/>
          <w:numId w:val="12"/>
        </w:numPr>
        <w:bidi/>
        <w:ind w:left="720"/>
        <w:rPr>
          <w:rFonts w:ascii="Traditional Arabic" w:eastAsia="Times New Roman" w:hAnsi="Traditional Arabic" w:cs="Traditional Arabic"/>
          <w:b/>
          <w:bCs/>
          <w:sz w:val="32"/>
          <w:szCs w:val="32"/>
          <w:rtl/>
        </w:rPr>
      </w:pPr>
      <w:r w:rsidRPr="000B766B">
        <w:rPr>
          <w:rFonts w:ascii="Traditional Arabic" w:hAnsi="Traditional Arabic" w:cs="Traditional Arabic"/>
          <w:b/>
          <w:bCs/>
          <w:sz w:val="32"/>
          <w:szCs w:val="32"/>
          <w:rtl/>
        </w:rPr>
        <w:t>دراس</w:t>
      </w:r>
      <w:r w:rsidRPr="000B766B">
        <w:rPr>
          <w:rFonts w:ascii="Traditional Arabic" w:hAnsi="Traditional Arabic" w:cs="Traditional Arabic" w:hint="cs"/>
          <w:b/>
          <w:bCs/>
          <w:sz w:val="32"/>
          <w:szCs w:val="32"/>
          <w:rtl/>
        </w:rPr>
        <w:t>ة الحربي، 2022م، بعنوان" واقع التخطيط الإستراتيجي وأثره على إدارة المشاريع".</w:t>
      </w:r>
    </w:p>
    <w:p w14:paraId="7B4FB3B6" w14:textId="7F36E468" w:rsidR="00841197" w:rsidRPr="000B766B" w:rsidRDefault="00841197" w:rsidP="00841197">
      <w:pPr>
        <w:pStyle w:val="NormalWeb"/>
        <w:bidi/>
        <w:spacing w:before="0" w:beforeAutospacing="0" w:after="0" w:afterAutospacing="0" w:line="360" w:lineRule="auto"/>
        <w:jc w:val="lowKashida"/>
        <w:rPr>
          <w:rFonts w:ascii="Traditional Arabic" w:hAnsi="Traditional Arabic" w:cs="Traditional Arabic"/>
          <w:sz w:val="32"/>
          <w:szCs w:val="32"/>
        </w:rPr>
      </w:pPr>
      <w:r w:rsidRPr="000B766B">
        <w:rPr>
          <w:rFonts w:ascii="Traditional Arabic" w:hAnsi="Traditional Arabic" w:cs="Traditional Arabic" w:hint="cs"/>
          <w:sz w:val="32"/>
          <w:szCs w:val="32"/>
          <w:rtl/>
        </w:rPr>
        <w:t>هدفت الدراسة الى</w:t>
      </w:r>
      <w:r w:rsidRPr="000B766B">
        <w:rPr>
          <w:rFonts w:ascii="Traditional Arabic" w:hAnsi="Traditional Arabic" w:cs="Traditional Arabic"/>
          <w:sz w:val="32"/>
          <w:szCs w:val="32"/>
          <w:rtl/>
        </w:rPr>
        <w:t xml:space="preserve"> التعرف على واقع التخطيط الاستراتيجي وأثره على إدارة المشاريع بالإضافة إلى التعرف على أثر التخطيط الاستراتيجي على أداء المشروع والتعرف إلى طبيعة التخطيط </w:t>
      </w:r>
      <w:r w:rsidR="00EB5C4D" w:rsidRPr="000B766B">
        <w:rPr>
          <w:rFonts w:ascii="Traditional Arabic" w:hAnsi="Traditional Arabic" w:cs="Traditional Arabic" w:hint="cs"/>
          <w:sz w:val="32"/>
          <w:szCs w:val="32"/>
          <w:rtl/>
        </w:rPr>
        <w:t>الاستراتيجي</w:t>
      </w:r>
      <w:r w:rsidR="00EB5C4D" w:rsidRPr="000B766B">
        <w:rPr>
          <w:rFonts w:ascii="Traditional Arabic" w:hAnsi="Traditional Arabic" w:cs="Traditional Arabic" w:hint="eastAsia"/>
          <w:sz w:val="32"/>
          <w:szCs w:val="32"/>
          <w:rtl/>
        </w:rPr>
        <w:t>،</w:t>
      </w:r>
      <w:r w:rsidRPr="000B766B">
        <w:rPr>
          <w:rFonts w:ascii="Traditional Arabic" w:hAnsi="Traditional Arabic" w:cs="Traditional Arabic"/>
          <w:sz w:val="32"/>
          <w:szCs w:val="32"/>
          <w:rtl/>
        </w:rPr>
        <w:t xml:space="preserve"> </w:t>
      </w:r>
      <w:r w:rsidR="00EF7F82" w:rsidRPr="000B766B">
        <w:rPr>
          <w:rFonts w:ascii="Traditional Arabic" w:hAnsi="Traditional Arabic" w:cs="Traditional Arabic" w:hint="cs"/>
          <w:sz w:val="32"/>
          <w:szCs w:val="32"/>
          <w:rtl/>
        </w:rPr>
        <w:t>وأهميته</w:t>
      </w:r>
      <w:r w:rsidR="00EF7F82" w:rsidRPr="000B766B">
        <w:rPr>
          <w:rFonts w:ascii="Traditional Arabic" w:hAnsi="Traditional Arabic" w:cs="Traditional Arabic" w:hint="eastAsia"/>
          <w:sz w:val="32"/>
          <w:szCs w:val="32"/>
          <w:rtl/>
        </w:rPr>
        <w:t>،</w:t>
      </w:r>
      <w:r w:rsidRPr="000B766B">
        <w:rPr>
          <w:rFonts w:ascii="Traditional Arabic" w:hAnsi="Traditional Arabic" w:cs="Traditional Arabic"/>
          <w:sz w:val="32"/>
          <w:szCs w:val="32"/>
          <w:rtl/>
        </w:rPr>
        <w:t xml:space="preserve"> </w:t>
      </w:r>
      <w:r w:rsidR="002853BC" w:rsidRPr="000B766B">
        <w:rPr>
          <w:rFonts w:ascii="Traditional Arabic" w:hAnsi="Traditional Arabic" w:cs="Traditional Arabic" w:hint="cs"/>
          <w:sz w:val="32"/>
          <w:szCs w:val="32"/>
          <w:rtl/>
        </w:rPr>
        <w:t>ومراحله</w:t>
      </w:r>
      <w:r w:rsidR="002853BC" w:rsidRPr="000B766B">
        <w:rPr>
          <w:rFonts w:ascii="Traditional Arabic" w:hAnsi="Traditional Arabic" w:cs="Traditional Arabic" w:hint="eastAsia"/>
          <w:sz w:val="32"/>
          <w:szCs w:val="32"/>
          <w:rtl/>
        </w:rPr>
        <w:t>،</w:t>
      </w:r>
      <w:r w:rsidRPr="000B766B">
        <w:rPr>
          <w:rFonts w:ascii="Traditional Arabic" w:hAnsi="Traditional Arabic" w:cs="Traditional Arabic"/>
          <w:sz w:val="32"/>
          <w:szCs w:val="32"/>
          <w:rtl/>
        </w:rPr>
        <w:t xml:space="preserve"> وخطواته. ونتيجة لما سبق كانت مشكلة البحث تكمن في معرفة أثر التخطيط الاستراتيجي على إدارة المشاريع حيث تفرع من ذلك بعضا من الأسئلة التي ساعدت في الوصول إلى هدف البحث الرئيسي مثل ما أثر غياب رؤية استراتيجية في تحقيق أهداف المشروع وغيرها من الأسئلة. واستخدام الباحث المنهج الوصفي التحليلي، من خلال أداة المقابلة المقننة والتي تم تطبيقها على عينة من القيادات الإدارية في بعض المشاريع مختلفة الأحجام. وقد أظهرت نتائج الدراسة أن غالبية عينة الدراسة ترى بأن عالمنا الحالي يعتمد بشكل كبير على عملية التخطيط بكافة أنواعها وان التخطيط الاستراتيجي هو الأهم بالنسبة لإدارة المشاريع، كما أظهرت نتائج الدراسة أيضا بأن غالبية عينة الدراسة يروا أن كافة المشاريع بكافة أحجامها تحتاج إلى تخطيط استراتيجي وهو ما يخالف بعض من الباحثين الآخرين الذين يروا بأن المشاريع صغيرة الحجم يمكن أن يتم تطبيقها بدون الحاجة إلى عملية تخطيط استراتيجي </w:t>
      </w:r>
      <w:r w:rsidRPr="000B766B">
        <w:rPr>
          <w:rFonts w:ascii="Traditional Arabic" w:hAnsi="Traditional Arabic" w:cs="Traditional Arabic"/>
          <w:sz w:val="32"/>
          <w:szCs w:val="32"/>
          <w:rtl/>
        </w:rPr>
        <w:lastRenderedPageBreak/>
        <w:t>مسبقة. أوصت الدراسة بضرورة العمل على تنظيم دورات تدريبية حول التخطيط الاستراتيجي وأليات تفعيله في المشاريع وضرورة اختيار القـادة الإداريين بناء على معايير وأسس موضوعية تؤهلهم من القيام بأدوارهم ومهامهم على النحو المنشود وفق متطلبات العمل.</w:t>
      </w:r>
    </w:p>
    <w:p w14:paraId="3BAE4CDF" w14:textId="07A834E7" w:rsidR="00841197" w:rsidRPr="000B766B" w:rsidRDefault="00841197" w:rsidP="00841197">
      <w:pPr>
        <w:pStyle w:val="ListParagraph"/>
        <w:numPr>
          <w:ilvl w:val="1"/>
          <w:numId w:val="12"/>
        </w:numPr>
        <w:bidi/>
        <w:ind w:left="720"/>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hint="cs"/>
          <w:b/>
          <w:bCs/>
          <w:sz w:val="32"/>
          <w:szCs w:val="32"/>
          <w:rtl/>
        </w:rPr>
        <w:t xml:space="preserve">دراسة أبوزيد، 2021م، بعنوان "أثر إدارة المعرفة في الابتكار: دراسة تطبيقية على شركات الإلكترونيات العاملة في مدينة </w:t>
      </w:r>
      <w:r w:rsidR="00970C10" w:rsidRPr="000B766B">
        <w:rPr>
          <w:rFonts w:ascii="Traditional Arabic" w:eastAsia="Times New Roman" w:hAnsi="Traditional Arabic" w:cs="Traditional Arabic" w:hint="cs"/>
          <w:b/>
          <w:bCs/>
          <w:sz w:val="32"/>
          <w:szCs w:val="32"/>
          <w:rtl/>
        </w:rPr>
        <w:t>عبد الل</w:t>
      </w:r>
      <w:r w:rsidR="00970C10" w:rsidRPr="000B766B">
        <w:rPr>
          <w:rFonts w:ascii="Traditional Arabic" w:eastAsia="Times New Roman" w:hAnsi="Traditional Arabic" w:cs="Traditional Arabic" w:hint="eastAsia"/>
          <w:b/>
          <w:bCs/>
          <w:sz w:val="32"/>
          <w:szCs w:val="32"/>
          <w:rtl/>
        </w:rPr>
        <w:t>ه</w:t>
      </w:r>
      <w:r w:rsidRPr="000B766B">
        <w:rPr>
          <w:rFonts w:ascii="Traditional Arabic" w:eastAsia="Times New Roman" w:hAnsi="Traditional Arabic" w:cs="Traditional Arabic" w:hint="cs"/>
          <w:b/>
          <w:bCs/>
          <w:sz w:val="32"/>
          <w:szCs w:val="32"/>
          <w:rtl/>
        </w:rPr>
        <w:t xml:space="preserve"> الثاني </w:t>
      </w:r>
      <w:r w:rsidR="00970C10" w:rsidRPr="000B766B">
        <w:rPr>
          <w:rFonts w:ascii="Traditional Arabic" w:eastAsia="Times New Roman" w:hAnsi="Traditional Arabic" w:cs="Traditional Arabic" w:hint="cs"/>
          <w:b/>
          <w:bCs/>
          <w:sz w:val="32"/>
          <w:szCs w:val="32"/>
          <w:rtl/>
        </w:rPr>
        <w:t>ابن</w:t>
      </w:r>
      <w:r w:rsidRPr="000B766B">
        <w:rPr>
          <w:rFonts w:ascii="Traditional Arabic" w:eastAsia="Times New Roman" w:hAnsi="Traditional Arabic" w:cs="Traditional Arabic" w:hint="cs"/>
          <w:b/>
          <w:bCs/>
          <w:sz w:val="32"/>
          <w:szCs w:val="32"/>
          <w:rtl/>
        </w:rPr>
        <w:t xml:space="preserve"> الحسين الصناعية "</w:t>
      </w:r>
    </w:p>
    <w:p w14:paraId="5984B0A1" w14:textId="01BB335B" w:rsidR="00841197" w:rsidRPr="000B766B" w:rsidRDefault="00841197" w:rsidP="009B20C5">
      <w:pPr>
        <w:pStyle w:val="NormalWeb"/>
        <w:bidi/>
        <w:spacing w:before="0" w:beforeAutospacing="0" w:after="0" w:afterAutospacing="0" w:line="360" w:lineRule="auto"/>
        <w:jc w:val="lowKashida"/>
        <w:rPr>
          <w:rFonts w:ascii="Traditional Arabic" w:hAnsi="Traditional Arabic" w:cs="Traditional Arabic"/>
          <w:sz w:val="32"/>
          <w:szCs w:val="32"/>
          <w:rtl/>
        </w:rPr>
      </w:pPr>
      <w:r w:rsidRPr="000B766B">
        <w:rPr>
          <w:rFonts w:ascii="Traditional Arabic" w:hAnsi="Traditional Arabic" w:cs="Traditional Arabic" w:hint="cs"/>
          <w:sz w:val="32"/>
          <w:szCs w:val="32"/>
          <w:rtl/>
        </w:rPr>
        <w:t>هدفت الدراسة الى التعرف على مدى تأثير عمليات إدارة المعرفة بأبعادها على الابتكار في شركات صناعة الالكترونيات في مدينة عبد الل</w:t>
      </w:r>
      <w:r w:rsidRPr="000B766B">
        <w:rPr>
          <w:rFonts w:ascii="Traditional Arabic" w:hAnsi="Traditional Arabic" w:cs="Traditional Arabic" w:hint="eastAsia"/>
          <w:sz w:val="32"/>
          <w:szCs w:val="32"/>
          <w:rtl/>
        </w:rPr>
        <w:t>ه</w:t>
      </w:r>
      <w:r w:rsidRPr="000B766B">
        <w:rPr>
          <w:rFonts w:ascii="Traditional Arabic" w:hAnsi="Traditional Arabic" w:cs="Traditional Arabic" w:hint="cs"/>
          <w:sz w:val="32"/>
          <w:szCs w:val="32"/>
          <w:rtl/>
        </w:rPr>
        <w:t xml:space="preserve"> الثاني ابن الحسين والبالغ عددها 15 شركة. حيث تم اختبار فرضيات الدراسة كم خلال تحليل الانحدار المتعدد </w:t>
      </w:r>
      <w:r w:rsidRPr="000B766B">
        <w:rPr>
          <w:rFonts w:ascii="Traditional Arabic" w:hAnsi="Traditional Arabic" w:cs="Traditional Arabic"/>
          <w:sz w:val="32"/>
          <w:szCs w:val="32"/>
        </w:rPr>
        <w:t>(SPSS)</w:t>
      </w:r>
      <w:r w:rsidRPr="000B766B">
        <w:rPr>
          <w:rFonts w:ascii="Traditional Arabic" w:hAnsi="Traditional Arabic" w:cs="Traditional Arabic" w:hint="cs"/>
          <w:sz w:val="32"/>
          <w:szCs w:val="32"/>
          <w:rtl/>
        </w:rPr>
        <w:t>. واكتسبت هذه الدراسة أهمية كبيرة نظرا لتسليكها الضوء على موضوع هام يساعد الشركات المختصة بصناعة الالكترونيات على تعزيز تنافسيتها من خلال تفعيل أنشطة الابتكار. وهدفت هذه الراسة الى التعرف على مدى تطبيق شركات صناعة الالكترونيات العاملة في مدينة عبد الل</w:t>
      </w:r>
      <w:r w:rsidRPr="000B766B">
        <w:rPr>
          <w:rFonts w:ascii="Traditional Arabic" w:hAnsi="Traditional Arabic" w:cs="Traditional Arabic" w:hint="eastAsia"/>
          <w:sz w:val="32"/>
          <w:szCs w:val="32"/>
          <w:rtl/>
        </w:rPr>
        <w:t>ه</w:t>
      </w:r>
      <w:r w:rsidRPr="000B766B">
        <w:rPr>
          <w:rFonts w:ascii="Traditional Arabic" w:hAnsi="Traditional Arabic" w:cs="Traditional Arabic" w:hint="cs"/>
          <w:sz w:val="32"/>
          <w:szCs w:val="32"/>
          <w:rtl/>
        </w:rPr>
        <w:t xml:space="preserve"> الثاني ابن الحسين الصناعية لعملية إدارة المعرفة بجانب الكشف عن إثر عمليات إدارة المعرفة على الابتكار والتعرف عبلى مستويات الابتكار من وجهة نظر العاملين في الشركات قيد الدراسة. واستخدم الباحث أسلوب المسح الشامل حيث تم توزيع عدد 210 </w:t>
      </w:r>
      <w:r w:rsidR="00970C10" w:rsidRPr="000B766B">
        <w:rPr>
          <w:rFonts w:ascii="Traditional Arabic" w:hAnsi="Traditional Arabic" w:cs="Traditional Arabic" w:hint="cs"/>
          <w:sz w:val="32"/>
          <w:szCs w:val="32"/>
          <w:rtl/>
        </w:rPr>
        <w:t>استبانة</w:t>
      </w:r>
      <w:r w:rsidRPr="000B766B">
        <w:rPr>
          <w:rFonts w:ascii="Traditional Arabic" w:hAnsi="Traditional Arabic" w:cs="Traditional Arabic" w:hint="cs"/>
          <w:sz w:val="32"/>
          <w:szCs w:val="32"/>
          <w:rtl/>
        </w:rPr>
        <w:t xml:space="preserve"> وتم استرداد 198 استبانة واستبعاد عدد 4 استبانات لعدم اكمال تعبئتها. وتوصلت الدراسة الى مجموعة من النتائج أبرزها تحقيق الشركات قيد الدراسة لمستويات مرتفعة من الابتكار وكذلك وجود إثر إيجابي ذي دلالة إحصائية لعمليات إدارة المعرفة على الابتكار بشكل عام. واوصت الدراسة على ضرورة جذب واستقطاب الكفاءات في توليد المعرفة بجانب ضرورة تصميم نظم وسياسات للشركات بشكل يدعم الابتكار والابداع. كذلك ضرورة توفير الوسائل والأدوات لتسهيل مشاركة المعرفة وتقديم الحوافز المادية والمعنوية لتشجيع العاملين على تبادل المعرفة والخبرات.</w:t>
      </w:r>
    </w:p>
    <w:p w14:paraId="1F2C76E3" w14:textId="77777777" w:rsidR="009B20C5" w:rsidRPr="000B766B" w:rsidRDefault="009B20C5" w:rsidP="009B20C5">
      <w:pPr>
        <w:pStyle w:val="NormalWeb"/>
        <w:bidi/>
        <w:spacing w:before="0" w:beforeAutospacing="0" w:after="0" w:afterAutospacing="0" w:line="360" w:lineRule="auto"/>
        <w:jc w:val="lowKashida"/>
        <w:rPr>
          <w:rFonts w:ascii="Traditional Arabic" w:hAnsi="Traditional Arabic" w:cs="Traditional Arabic"/>
          <w:sz w:val="32"/>
          <w:szCs w:val="32"/>
        </w:rPr>
      </w:pPr>
    </w:p>
    <w:p w14:paraId="527907D9" w14:textId="77777777" w:rsidR="00841197" w:rsidRPr="000B766B" w:rsidRDefault="00841197" w:rsidP="00841197">
      <w:pPr>
        <w:pStyle w:val="ListParagraph"/>
        <w:numPr>
          <w:ilvl w:val="1"/>
          <w:numId w:val="12"/>
        </w:numPr>
        <w:bidi/>
        <w:ind w:left="720"/>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hint="cs"/>
          <w:b/>
          <w:bCs/>
          <w:sz w:val="32"/>
          <w:szCs w:val="32"/>
          <w:rtl/>
        </w:rPr>
        <w:lastRenderedPageBreak/>
        <w:t>دراسة فراس، 2023، بعنوان “أث</w:t>
      </w:r>
      <w:r w:rsidRPr="000B766B">
        <w:rPr>
          <w:rFonts w:ascii="Traditional Arabic" w:eastAsia="Times New Roman" w:hAnsi="Traditional Arabic" w:cs="Traditional Arabic" w:hint="eastAsia"/>
          <w:b/>
          <w:bCs/>
          <w:sz w:val="32"/>
          <w:szCs w:val="32"/>
          <w:rtl/>
        </w:rPr>
        <w:t>ر</w:t>
      </w:r>
      <w:r w:rsidRPr="000B766B">
        <w:rPr>
          <w:rFonts w:ascii="Traditional Arabic" w:eastAsia="Times New Roman" w:hAnsi="Traditional Arabic" w:cs="Traditional Arabic" w:hint="cs"/>
          <w:b/>
          <w:bCs/>
          <w:sz w:val="32"/>
          <w:szCs w:val="32"/>
          <w:rtl/>
        </w:rPr>
        <w:t xml:space="preserve"> تطبيق ممارسات إدارة العمليات على أداء مشاريع البناء: دراسة حالة جمعية مستثمري الإسكان في الأردن".</w:t>
      </w:r>
    </w:p>
    <w:p w14:paraId="082EF73D" w14:textId="789493E6" w:rsidR="00841197" w:rsidRPr="000B766B" w:rsidRDefault="00841197" w:rsidP="00841197">
      <w:pPr>
        <w:bidi/>
        <w:spacing w:line="360" w:lineRule="auto"/>
        <w:jc w:val="lowKashida"/>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هدفت هذه الدراسة إلى اختبار أثر ممارسات إدارة العمليات (تصميم المشروع، موقع المشروع، إدارة سلسلة التوريد، إدارة المخزون، إدارة الجودة، إدارة الصيانة) على أداء مشاريع البناء التي تنفذها جمعية مستثمري قطاع الإسكان في الأردن من حيث (التكلفة والجودة والوقت). تم استخدام المنهج الوصفي التحليلي ومنهجية </w:t>
      </w:r>
      <w:r w:rsidR="00970C10" w:rsidRPr="000B766B">
        <w:rPr>
          <w:rFonts w:ascii="Traditional Arabic" w:eastAsia="Times New Roman" w:hAnsi="Traditional Arabic" w:cs="Traditional Arabic" w:hint="cs"/>
          <w:sz w:val="32"/>
          <w:szCs w:val="32"/>
          <w:rtl/>
        </w:rPr>
        <w:t>الاستبانة</w:t>
      </w:r>
      <w:r w:rsidRPr="000B766B">
        <w:rPr>
          <w:rFonts w:ascii="Traditional Arabic" w:eastAsia="Times New Roman" w:hAnsi="Traditional Arabic" w:cs="Traditional Arabic"/>
          <w:sz w:val="32"/>
          <w:szCs w:val="32"/>
          <w:rtl/>
        </w:rPr>
        <w:t xml:space="preserve"> لجمع المعلومات. يتكون مجتمع الدراسة من (3600) مستثمر في قطاع الإسكان خلال عام 2017. تم استخدام أسلوب العينة العشوائية لتحديد حجم العينة والذي شمل 346 مستثمرًا. تم توزيع الاستبيانات، والتي تم إرجاع (285) استبيانًا منها، صالحة للتحليل، بنسبة 82٪ من إجمالي حجم العينة، والتي تم تحليلها باستخدام مجموعة من الأساليب الإحصائية مثل الانحدار الخطي والمتعدد، وغيرها من الأساليب التي تعد جزءًا من الحزمة الإحصائية للعلوم الاجتماعية، وتوصلت الدراسة الى وجود أثر إيجابي للمتغير المستقل (ممارسات إدارة العمليات) على المتغير التابع (أداء مشاريع البناء) المتمثل في (التكلفة والجودة والوقت) ويمكن ترتيب هذا الأثر تنازليًا على النحو التالي: الجودة والوقت والتكلفة. كما أظهرت الدراسة أن أبعاد المتغير المستقل (ممارسات إدارة العمليات) في أثره الإيجابي على المتغير التابع (أداء مشاريع البناء) يمكن ترتيبها تنازليًا على النحو التالي: إدارة الجودة، إدارة سلسلة التوريد، إدارة الصيانة، إدارة المخزون، تصميم المشروع، موقع المشروع. وأوصت الدراسة جمعية المستثمرين في قطاع الإسكان في الأردن بتوضيح الأثر الإيجابي لممارسات إدارة العمليات على كفاءة المشاريع من خلال بيان أثرها الإيجابي على التكلفة والوقت والجودة للمشاريع وحثهم على تحسين تطبيق ممارسات إدارة العمليات في مشاريعهم. كما أوصت بإجراء دراسات مماثلة على قطاعات أخرى، مثل القطاعين الصناعي والخدمي، لإظهار آثارها عليهما ومقارنة النتائج بين القطاعات المختلفة للوصول إلى نقاط مشتركة بينهم</w:t>
      </w:r>
      <w:r w:rsidRPr="000B766B">
        <w:rPr>
          <w:rFonts w:ascii="Traditional Arabic" w:eastAsia="Times New Roman" w:hAnsi="Traditional Arabic" w:cs="Traditional Arabic" w:hint="cs"/>
          <w:sz w:val="32"/>
          <w:szCs w:val="32"/>
          <w:rtl/>
        </w:rPr>
        <w:t>.</w:t>
      </w:r>
    </w:p>
    <w:p w14:paraId="45B83DEA" w14:textId="77777777" w:rsidR="009B20C5" w:rsidRPr="000B766B" w:rsidRDefault="009B20C5" w:rsidP="009B20C5">
      <w:pPr>
        <w:bidi/>
        <w:spacing w:line="360" w:lineRule="auto"/>
        <w:jc w:val="lowKashida"/>
        <w:rPr>
          <w:rFonts w:ascii="Traditional Arabic" w:eastAsia="Times New Roman" w:hAnsi="Traditional Arabic" w:cs="Traditional Arabic"/>
          <w:sz w:val="32"/>
          <w:szCs w:val="32"/>
        </w:rPr>
      </w:pPr>
    </w:p>
    <w:p w14:paraId="0CCF85C0" w14:textId="0D4DB4F5" w:rsidR="00841197" w:rsidRPr="000B766B" w:rsidRDefault="00841197" w:rsidP="00841197">
      <w:pPr>
        <w:pStyle w:val="ListParagraph"/>
        <w:numPr>
          <w:ilvl w:val="1"/>
          <w:numId w:val="12"/>
        </w:numPr>
        <w:bidi/>
        <w:ind w:left="720"/>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hint="cs"/>
          <w:b/>
          <w:bCs/>
          <w:sz w:val="32"/>
          <w:szCs w:val="32"/>
          <w:rtl/>
        </w:rPr>
        <w:lastRenderedPageBreak/>
        <w:t xml:space="preserve">دراسة محمد </w:t>
      </w:r>
      <w:r w:rsidR="00970C10" w:rsidRPr="000B766B">
        <w:rPr>
          <w:rFonts w:ascii="Traditional Arabic" w:eastAsia="Times New Roman" w:hAnsi="Traditional Arabic" w:cs="Traditional Arabic" w:hint="cs"/>
          <w:b/>
          <w:bCs/>
          <w:sz w:val="32"/>
          <w:szCs w:val="32"/>
          <w:rtl/>
        </w:rPr>
        <w:t>روازقي،</w:t>
      </w:r>
      <w:r w:rsidRPr="000B766B">
        <w:rPr>
          <w:rFonts w:ascii="Traditional Arabic" w:eastAsia="Times New Roman" w:hAnsi="Traditional Arabic" w:cs="Traditional Arabic" w:hint="cs"/>
          <w:b/>
          <w:bCs/>
          <w:sz w:val="32"/>
          <w:szCs w:val="32"/>
          <w:rtl/>
        </w:rPr>
        <w:t xml:space="preserve"> 2018 </w:t>
      </w:r>
      <w:r w:rsidR="00970C10" w:rsidRPr="000B766B">
        <w:rPr>
          <w:rFonts w:ascii="Traditional Arabic" w:eastAsia="Times New Roman" w:hAnsi="Traditional Arabic" w:cs="Traditional Arabic" w:hint="cs"/>
          <w:b/>
          <w:bCs/>
          <w:sz w:val="32"/>
          <w:szCs w:val="32"/>
          <w:rtl/>
        </w:rPr>
        <w:t>م،</w:t>
      </w:r>
      <w:r w:rsidRPr="000B766B">
        <w:rPr>
          <w:rFonts w:ascii="Traditional Arabic" w:eastAsia="Times New Roman" w:hAnsi="Traditional Arabic" w:cs="Traditional Arabic" w:hint="cs"/>
          <w:b/>
          <w:bCs/>
          <w:sz w:val="32"/>
          <w:szCs w:val="32"/>
          <w:rtl/>
        </w:rPr>
        <w:t xml:space="preserve"> بعنوان " النموذج الياباني في إدارة العمليات الدعائم الأساسية </w:t>
      </w:r>
      <w:r w:rsidR="00970C10" w:rsidRPr="000B766B">
        <w:rPr>
          <w:rFonts w:ascii="Traditional Arabic" w:eastAsia="Times New Roman" w:hAnsi="Traditional Arabic" w:cs="Traditional Arabic" w:hint="cs"/>
          <w:b/>
          <w:bCs/>
          <w:sz w:val="32"/>
          <w:szCs w:val="32"/>
          <w:rtl/>
        </w:rPr>
        <w:t>ومقومات</w:t>
      </w:r>
      <w:r w:rsidRPr="000B766B">
        <w:rPr>
          <w:rFonts w:ascii="Traditional Arabic" w:eastAsia="Times New Roman" w:hAnsi="Traditional Arabic" w:cs="Traditional Arabic" w:hint="cs"/>
          <w:b/>
          <w:bCs/>
          <w:sz w:val="32"/>
          <w:szCs w:val="32"/>
          <w:rtl/>
        </w:rPr>
        <w:t xml:space="preserve"> </w:t>
      </w:r>
      <w:r w:rsidR="00970C10" w:rsidRPr="000B766B">
        <w:rPr>
          <w:rFonts w:ascii="Traditional Arabic" w:eastAsia="Times New Roman" w:hAnsi="Traditional Arabic" w:cs="Traditional Arabic" w:hint="cs"/>
          <w:b/>
          <w:bCs/>
          <w:sz w:val="32"/>
          <w:szCs w:val="32"/>
          <w:rtl/>
        </w:rPr>
        <w:t>النجاح:</w:t>
      </w:r>
      <w:r w:rsidRPr="000B766B">
        <w:rPr>
          <w:rFonts w:ascii="Traditional Arabic" w:eastAsia="Times New Roman" w:hAnsi="Traditional Arabic" w:cs="Traditional Arabic" w:hint="cs"/>
          <w:b/>
          <w:bCs/>
          <w:sz w:val="32"/>
          <w:szCs w:val="32"/>
          <w:rtl/>
        </w:rPr>
        <w:t xml:space="preserve"> دراسة استطلاعية لمجموعة من المؤسسات الجزائرية".</w:t>
      </w:r>
    </w:p>
    <w:p w14:paraId="104ADF22" w14:textId="77777777" w:rsidR="00841197" w:rsidRPr="000B766B" w:rsidRDefault="00841197" w:rsidP="00841197">
      <w:pPr>
        <w:pStyle w:val="NormalWeb"/>
        <w:bidi/>
        <w:spacing w:before="0" w:beforeAutospacing="0" w:after="0" w:afterAutospacing="0" w:line="360" w:lineRule="auto"/>
        <w:jc w:val="lowKashida"/>
        <w:rPr>
          <w:rFonts w:ascii="Traditional Arabic" w:hAnsi="Traditional Arabic" w:cs="Traditional Arabic"/>
          <w:sz w:val="32"/>
          <w:szCs w:val="32"/>
          <w:rtl/>
        </w:rPr>
      </w:pPr>
      <w:r w:rsidRPr="000B766B">
        <w:rPr>
          <w:rFonts w:ascii="Traditional Arabic" w:hAnsi="Traditional Arabic" w:cs="Traditional Arabic" w:hint="cs"/>
          <w:sz w:val="32"/>
          <w:szCs w:val="32"/>
          <w:rtl/>
        </w:rPr>
        <w:t>هدفت الدراسة للتعرف على الأساليب الإدارية الحديثة من منظور المدخل الياباني لإدارة الجودة ونظام إدارة الإنتاج في الوقت المحدد. وكذلك دراسة إمكانية تطبيقها بما يلائم إمكانات وقدرات وثقافة المؤسسات الجزائرية بجانب تقديم المقترحات للمساهمة في تبني أنظمة التسيير الحديثة، و</w:t>
      </w:r>
      <w:r w:rsidRPr="000B766B">
        <w:rPr>
          <w:rFonts w:ascii="Traditional Arabic" w:hAnsi="Traditional Arabic" w:cs="Traditional Arabic"/>
          <w:sz w:val="32"/>
          <w:szCs w:val="32"/>
          <w:rtl/>
        </w:rPr>
        <w:t>تناولت الدراسة</w:t>
      </w:r>
      <w:r w:rsidRPr="000B766B">
        <w:rPr>
          <w:rFonts w:ascii="Traditional Arabic" w:hAnsi="Traditional Arabic" w:cs="Traditional Arabic" w:hint="cs"/>
          <w:sz w:val="32"/>
          <w:szCs w:val="32"/>
          <w:rtl/>
        </w:rPr>
        <w:t xml:space="preserve"> النموذج الياباني في إدارة العمليات وما تحوي</w:t>
      </w:r>
      <w:r w:rsidRPr="000B766B">
        <w:rPr>
          <w:rFonts w:ascii="Traditional Arabic" w:hAnsi="Traditional Arabic" w:cs="Traditional Arabic" w:hint="eastAsia"/>
          <w:sz w:val="32"/>
          <w:szCs w:val="32"/>
          <w:rtl/>
        </w:rPr>
        <w:t>ه</w:t>
      </w:r>
      <w:r w:rsidRPr="000B766B">
        <w:rPr>
          <w:rFonts w:ascii="Traditional Arabic" w:hAnsi="Traditional Arabic" w:cs="Traditional Arabic" w:hint="cs"/>
          <w:sz w:val="32"/>
          <w:szCs w:val="32"/>
          <w:rtl/>
        </w:rPr>
        <w:t xml:space="preserve"> من مفاهيم وأساليب إدارية حديثة وانجازات الشركات اليابانية من بينها شركة تويوتا لصناعة السيارات، كذلك تم التطرق الى مدى قابلية المؤسسات محل الدراسة لتطبيق نظام إدارة الجودة ونظام انتاج الوقت المحدد </w:t>
      </w:r>
      <w:r w:rsidRPr="000B766B">
        <w:rPr>
          <w:rFonts w:ascii="Traditional Arabic" w:hAnsi="Traditional Arabic" w:cs="Traditional Arabic"/>
          <w:sz w:val="32"/>
          <w:szCs w:val="32"/>
        </w:rPr>
        <w:t>JIT</w:t>
      </w:r>
      <w:r w:rsidRPr="000B766B">
        <w:rPr>
          <w:rFonts w:ascii="Traditional Arabic" w:hAnsi="Traditional Arabic" w:cs="Traditional Arabic" w:hint="cs"/>
          <w:sz w:val="32"/>
          <w:szCs w:val="32"/>
          <w:rtl/>
        </w:rPr>
        <w:t xml:space="preserve"> حتى تتماشى مع النموذج الياباني في إدارة العمليات، واعتمدت الدراسة المنهج الوصفي التحليلي واداة الاستبانة ، و</w:t>
      </w:r>
      <w:r w:rsidRPr="000B766B">
        <w:rPr>
          <w:rFonts w:ascii="Traditional Arabic" w:hAnsi="Traditional Arabic" w:cs="Traditional Arabic"/>
          <w:sz w:val="32"/>
          <w:szCs w:val="32"/>
          <w:rtl/>
        </w:rPr>
        <w:t>توصلت الدراسة إلى أن الأساليب الإدارية الحديثة المستمدة من المدخل الياباني، وعلى رأسها نظام إدارة الجودة الشاملة ونظام الإنتاج في الوقت المحدد</w:t>
      </w:r>
      <w:r w:rsidRPr="000B766B">
        <w:rPr>
          <w:rFonts w:ascii="Traditional Arabic" w:hAnsi="Traditional Arabic" w:cs="Traditional Arabic"/>
          <w:sz w:val="32"/>
          <w:szCs w:val="32"/>
        </w:rPr>
        <w:t xml:space="preserve"> (JIT)</w:t>
      </w:r>
      <w:r w:rsidRPr="000B766B">
        <w:rPr>
          <w:rFonts w:ascii="Traditional Arabic" w:hAnsi="Traditional Arabic" w:cs="Traditional Arabic"/>
          <w:sz w:val="32"/>
          <w:szCs w:val="32"/>
          <w:rtl/>
        </w:rPr>
        <w:t>، تُعد أدوات فعّالة لتحسين الأداء التشغيلي للمؤسسات. وقد أظهرت نتائج التحليل أن النموذج الياباني، كما تمثله شركات رائدة مثل تويوتا، يقدم تجربة ناجحة وقابلة للتكييف في السياق الجزائري، شريطة مراعاة الفروقات الثقافية والإمكانات المحلية. كما تبين أن هناك إمكانيات فعلية لتطبيق هذه الأساليب داخل المؤسسات الجزائرية، خاصة مع توافر الإرادة الإدارية ووجود توجه نحو التحديث والتطوير. وقد خلصت الدراسة إلى ضرورة تبني مقترحات عملية تُمكّن من نقل وتكييف هذه النماذج مع الواقع المحلي، بما يُسهم في تعزيز جودة التسيير وتحقيق التنافسية في بيئة الأعمال الجزائرية</w:t>
      </w:r>
      <w:r w:rsidRPr="000B766B">
        <w:rPr>
          <w:rFonts w:ascii="Traditional Arabic" w:hAnsi="Traditional Arabic" w:cs="Traditional Arabic"/>
          <w:sz w:val="32"/>
          <w:szCs w:val="32"/>
        </w:rPr>
        <w:t>.</w:t>
      </w:r>
    </w:p>
    <w:p w14:paraId="5F2A502F" w14:textId="77777777" w:rsidR="009B20C5" w:rsidRPr="000B766B" w:rsidRDefault="009B20C5" w:rsidP="009B20C5">
      <w:pPr>
        <w:pStyle w:val="NormalWeb"/>
        <w:bidi/>
        <w:spacing w:before="0" w:beforeAutospacing="0" w:after="0" w:afterAutospacing="0" w:line="360" w:lineRule="auto"/>
        <w:jc w:val="lowKashida"/>
        <w:rPr>
          <w:rFonts w:ascii="Traditional Arabic" w:hAnsi="Traditional Arabic" w:cs="Traditional Arabic"/>
          <w:sz w:val="32"/>
          <w:szCs w:val="32"/>
          <w:rtl/>
        </w:rPr>
      </w:pPr>
    </w:p>
    <w:p w14:paraId="0A1A6BBA" w14:textId="77777777" w:rsidR="009B20C5" w:rsidRPr="000B766B" w:rsidRDefault="009B20C5" w:rsidP="009B20C5">
      <w:pPr>
        <w:pStyle w:val="NormalWeb"/>
        <w:bidi/>
        <w:spacing w:before="0" w:beforeAutospacing="0" w:after="0" w:afterAutospacing="0" w:line="360" w:lineRule="auto"/>
        <w:jc w:val="lowKashida"/>
        <w:rPr>
          <w:rFonts w:ascii="Traditional Arabic" w:hAnsi="Traditional Arabic" w:cs="Traditional Arabic"/>
          <w:sz w:val="32"/>
          <w:szCs w:val="32"/>
          <w:rtl/>
        </w:rPr>
      </w:pPr>
    </w:p>
    <w:p w14:paraId="44637C22" w14:textId="77777777" w:rsidR="009B20C5" w:rsidRPr="000B766B" w:rsidRDefault="009B20C5" w:rsidP="009B20C5">
      <w:pPr>
        <w:pStyle w:val="NormalWeb"/>
        <w:bidi/>
        <w:spacing w:before="0" w:beforeAutospacing="0" w:after="0" w:afterAutospacing="0" w:line="360" w:lineRule="auto"/>
        <w:jc w:val="lowKashida"/>
        <w:rPr>
          <w:rFonts w:ascii="Traditional Arabic" w:hAnsi="Traditional Arabic" w:cs="Traditional Arabic"/>
          <w:sz w:val="32"/>
          <w:szCs w:val="32"/>
          <w:rtl/>
        </w:rPr>
      </w:pPr>
    </w:p>
    <w:p w14:paraId="43C8A87D" w14:textId="77777777" w:rsidR="009B20C5" w:rsidRPr="000B766B" w:rsidRDefault="009B20C5" w:rsidP="009B20C5">
      <w:pPr>
        <w:pStyle w:val="NormalWeb"/>
        <w:bidi/>
        <w:spacing w:before="0" w:beforeAutospacing="0" w:after="0" w:afterAutospacing="0" w:line="360" w:lineRule="auto"/>
        <w:jc w:val="lowKashida"/>
        <w:rPr>
          <w:rFonts w:ascii="Traditional Arabic" w:hAnsi="Traditional Arabic" w:cs="Traditional Arabic"/>
          <w:sz w:val="32"/>
          <w:szCs w:val="32"/>
        </w:rPr>
      </w:pPr>
    </w:p>
    <w:p w14:paraId="235EE0AA" w14:textId="77777777" w:rsidR="00841197" w:rsidRPr="000B766B" w:rsidRDefault="00841197" w:rsidP="00841197">
      <w:pPr>
        <w:pStyle w:val="ListParagraph"/>
        <w:numPr>
          <w:ilvl w:val="1"/>
          <w:numId w:val="12"/>
        </w:numPr>
        <w:bidi/>
        <w:ind w:left="720"/>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hint="cs"/>
          <w:b/>
          <w:bCs/>
          <w:sz w:val="32"/>
          <w:szCs w:val="32"/>
          <w:rtl/>
        </w:rPr>
        <w:lastRenderedPageBreak/>
        <w:t>دراسة جيهان دغيم، 2020، بعنوان " أثر جودة بيئة العمل الابتكارية على تحسين الإنتاجية وزيادة القدرة التنافسية: دراسة ميدانية بشركات البترول".</w:t>
      </w:r>
    </w:p>
    <w:p w14:paraId="09DD8DE9" w14:textId="77777777" w:rsidR="00841197" w:rsidRPr="000B766B" w:rsidRDefault="00841197" w:rsidP="00841197">
      <w:pPr>
        <w:bidi/>
        <w:spacing w:line="360" w:lineRule="auto"/>
        <w:jc w:val="lowKashida"/>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هدفت الدراسة إلى التعرف على دور جودة بيئة العمل الابتكارية في تحسين الإنتاجية وزيادة القدرة التنافسية داخل شركات البترول محل الدراسة. استخدمت الباحثة المنهج الوصفي التحليلي، وتم جمع البيانات من خلال استبانة طبقت على عينة مكونة من 379 مفردة تم اختيارها من 15 شركة بترول في مصر باستخدام أسلوب العينة الطبقية العشوائية. وتوصلت الدراسة إلى وجود تأثير جوهري ذي دلالة إحصائية بين جودة بيئة العمل الابتكارية (مثل: تفويض السلطات، تشجيع المقترحات، تطبيق قواعد العمل، الاهتمام بالتغيير) وتحسين الإنتاجية والقدرة التنافسية. كما أظهرت النتائج عدم وجود فروق معنوية في إدراكات مفردات العينة لأبعاد جودة بيئة العمل تعزى للمتغيرات الديموغرافية مثل الجنس والعمر والخبرة والتعليم، مما يعكس اتساقًا عامًا في الوعي بأهمية بيئة العمل الابتكارية داخل بيئة العمل البترولي</w:t>
      </w:r>
      <w:r w:rsidRPr="000B766B">
        <w:rPr>
          <w:rFonts w:ascii="Traditional Arabic" w:eastAsia="Times New Roman" w:hAnsi="Traditional Arabic" w:cs="Traditional Arabic"/>
          <w:sz w:val="32"/>
          <w:szCs w:val="32"/>
        </w:rPr>
        <w:t>.</w:t>
      </w:r>
    </w:p>
    <w:p w14:paraId="1399E74F" w14:textId="77777777" w:rsidR="00841197" w:rsidRPr="000B766B" w:rsidRDefault="00841197" w:rsidP="00841197">
      <w:pPr>
        <w:pStyle w:val="ListParagraph"/>
        <w:numPr>
          <w:ilvl w:val="1"/>
          <w:numId w:val="12"/>
        </w:numPr>
        <w:bidi/>
        <w:ind w:left="720"/>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hint="cs"/>
          <w:b/>
          <w:bCs/>
          <w:sz w:val="32"/>
          <w:szCs w:val="32"/>
          <w:rtl/>
        </w:rPr>
        <w:t>دراسة على ويوسف، 2015م، بعنوان " أثر استراتيجية العمليات على إدارة المشروعات الإستراتيجية: دراسة تطبيقية على مجموعة نقل الصناعية ".</w:t>
      </w:r>
    </w:p>
    <w:p w14:paraId="124B7601" w14:textId="6FF11C9E" w:rsidR="00841197" w:rsidRPr="000B766B" w:rsidRDefault="00841197" w:rsidP="00841197">
      <w:pPr>
        <w:pStyle w:val="NormalWeb"/>
        <w:bidi/>
        <w:spacing w:before="0" w:beforeAutospacing="0" w:after="0" w:afterAutospacing="0" w:line="360" w:lineRule="auto"/>
        <w:jc w:val="lowKashida"/>
        <w:rPr>
          <w:rFonts w:ascii="Traditional Arabic" w:hAnsi="Traditional Arabic" w:cs="Traditional Arabic"/>
          <w:sz w:val="32"/>
          <w:szCs w:val="32"/>
          <w:rtl/>
        </w:rPr>
      </w:pPr>
      <w:r w:rsidRPr="000B766B">
        <w:rPr>
          <w:rFonts w:ascii="Traditional Arabic" w:hAnsi="Traditional Arabic" w:cs="Traditional Arabic" w:hint="cs"/>
          <w:sz w:val="32"/>
          <w:szCs w:val="32"/>
          <w:rtl/>
        </w:rPr>
        <w:t>هدفت</w:t>
      </w:r>
      <w:r w:rsidRPr="000B766B">
        <w:rPr>
          <w:rFonts w:ascii="Traditional Arabic" w:hAnsi="Traditional Arabic" w:cs="Traditional Arabic"/>
          <w:sz w:val="32"/>
          <w:szCs w:val="32"/>
          <w:rtl/>
        </w:rPr>
        <w:t xml:space="preserve"> الدراسة إلى بيان أثر استراتيجية العمليات على إدارة المشروعات الاستراتيجية</w:t>
      </w:r>
      <w:r w:rsidRPr="000B766B">
        <w:rPr>
          <w:rFonts w:ascii="Traditional Arabic" w:hAnsi="Traditional Arabic" w:cs="Traditional Arabic" w:hint="cs"/>
          <w:sz w:val="32"/>
          <w:szCs w:val="32"/>
          <w:rtl/>
        </w:rPr>
        <w:t xml:space="preserve">، </w:t>
      </w:r>
      <w:r w:rsidRPr="000B766B">
        <w:rPr>
          <w:rFonts w:ascii="Traditional Arabic" w:hAnsi="Traditional Arabic" w:cs="Traditional Arabic"/>
          <w:sz w:val="32"/>
          <w:szCs w:val="32"/>
          <w:rtl/>
        </w:rPr>
        <w:t xml:space="preserve">حيث صيغت </w:t>
      </w:r>
      <w:r w:rsidRPr="000B766B">
        <w:rPr>
          <w:rFonts w:ascii="Traditional Arabic" w:hAnsi="Traditional Arabic" w:cs="Traditional Arabic" w:hint="cs"/>
          <w:sz w:val="32"/>
          <w:szCs w:val="32"/>
          <w:rtl/>
        </w:rPr>
        <w:t>مشكلة</w:t>
      </w:r>
      <w:r w:rsidRPr="000B766B">
        <w:rPr>
          <w:rFonts w:ascii="Traditional Arabic" w:hAnsi="Traditional Arabic" w:cs="Traditional Arabic"/>
          <w:sz w:val="32"/>
          <w:szCs w:val="32"/>
          <w:rtl/>
        </w:rPr>
        <w:t xml:space="preserve"> الدراسة من تساؤلات رئيسة: هل هنا</w:t>
      </w:r>
      <w:r w:rsidRPr="000B766B">
        <w:rPr>
          <w:rFonts w:ascii="Traditional Arabic" w:hAnsi="Traditional Arabic" w:cs="Traditional Arabic" w:hint="cs"/>
          <w:sz w:val="32"/>
          <w:szCs w:val="32"/>
          <w:rtl/>
        </w:rPr>
        <w:t>ك</w:t>
      </w:r>
      <w:r w:rsidRPr="000B766B">
        <w:rPr>
          <w:rFonts w:ascii="Traditional Arabic" w:hAnsi="Traditional Arabic" w:cs="Traditional Arabic"/>
          <w:sz w:val="32"/>
          <w:szCs w:val="32"/>
          <w:rtl/>
        </w:rPr>
        <w:t xml:space="preserve"> تأثير لعوامل البيئة الخارجية والداخلية على استراتيجية العمليات من خلال مجالاتها المتمثلة في </w:t>
      </w:r>
      <w:r w:rsidRPr="000B766B">
        <w:rPr>
          <w:rFonts w:ascii="Traditional Arabic" w:hAnsi="Traditional Arabic" w:cs="Traditional Arabic" w:hint="cs"/>
          <w:sz w:val="32"/>
          <w:szCs w:val="32"/>
          <w:rtl/>
        </w:rPr>
        <w:t>تكنولوجيا</w:t>
      </w:r>
      <w:r w:rsidRPr="000B766B">
        <w:rPr>
          <w:rFonts w:ascii="Traditional Arabic" w:hAnsi="Traditional Arabic" w:cs="Traditional Arabic"/>
          <w:sz w:val="32"/>
          <w:szCs w:val="32"/>
          <w:rtl/>
        </w:rPr>
        <w:t xml:space="preserve"> العمليات، تخطيط الإنتاج والرقابة، والإدارة والتنظيم؟، وهل </w:t>
      </w:r>
      <w:r w:rsidRPr="000B766B">
        <w:rPr>
          <w:rFonts w:ascii="Traditional Arabic" w:hAnsi="Traditional Arabic" w:cs="Traditional Arabic" w:hint="cs"/>
          <w:sz w:val="32"/>
          <w:szCs w:val="32"/>
          <w:rtl/>
        </w:rPr>
        <w:t>هناك</w:t>
      </w:r>
      <w:r w:rsidRPr="000B766B">
        <w:rPr>
          <w:rFonts w:ascii="Traditional Arabic" w:hAnsi="Traditional Arabic" w:cs="Traditional Arabic"/>
          <w:sz w:val="32"/>
          <w:szCs w:val="32"/>
          <w:rtl/>
        </w:rPr>
        <w:t xml:space="preserve"> تأثير لاستراتيجية العمليات من خلال مجالاتها والأهداف العملياتية، في إدارة المشروعات </w:t>
      </w:r>
      <w:r w:rsidRPr="000B766B">
        <w:rPr>
          <w:rFonts w:ascii="Traditional Arabic" w:hAnsi="Traditional Arabic" w:cs="Traditional Arabic" w:hint="cs"/>
          <w:sz w:val="32"/>
          <w:szCs w:val="32"/>
          <w:rtl/>
        </w:rPr>
        <w:t>الاستراتيجية؟</w:t>
      </w:r>
      <w:r w:rsidRPr="000B766B">
        <w:rPr>
          <w:rFonts w:ascii="Traditional Arabic" w:hAnsi="Traditional Arabic" w:cs="Traditional Arabic"/>
          <w:sz w:val="32"/>
          <w:szCs w:val="32"/>
          <w:rtl/>
        </w:rPr>
        <w:t xml:space="preserve"> توصلت الدراسة إلى مجموعة من الاستنتاجات </w:t>
      </w:r>
      <w:r w:rsidRPr="000B766B">
        <w:rPr>
          <w:rFonts w:ascii="Traditional Arabic" w:hAnsi="Traditional Arabic" w:cs="Traditional Arabic" w:hint="cs"/>
          <w:sz w:val="32"/>
          <w:szCs w:val="32"/>
          <w:rtl/>
        </w:rPr>
        <w:t>نذكر</w:t>
      </w:r>
      <w:r w:rsidRPr="000B766B">
        <w:rPr>
          <w:rFonts w:ascii="Traditional Arabic" w:hAnsi="Traditional Arabic" w:cs="Traditional Arabic"/>
          <w:sz w:val="32"/>
          <w:szCs w:val="32"/>
          <w:rtl/>
        </w:rPr>
        <w:t xml:space="preserve"> منها</w:t>
      </w:r>
      <w:r w:rsidRPr="000B766B">
        <w:rPr>
          <w:rFonts w:ascii="Traditional Arabic" w:hAnsi="Traditional Arabic" w:cs="Traditional Arabic"/>
          <w:sz w:val="32"/>
          <w:szCs w:val="32"/>
        </w:rPr>
        <w:t>: </w:t>
      </w:r>
      <w:r w:rsidRPr="000B766B">
        <w:rPr>
          <w:rFonts w:ascii="Traditional Arabic" w:hAnsi="Traditional Arabic" w:cs="Traditional Arabic"/>
          <w:sz w:val="32"/>
          <w:szCs w:val="32"/>
          <w:rtl/>
        </w:rPr>
        <w:t xml:space="preserve">اتضح من تحليل البيئة الخارجية والداخلية أن مجموعة نُقل </w:t>
      </w:r>
      <w:r w:rsidRPr="000B766B">
        <w:rPr>
          <w:rFonts w:ascii="Traditional Arabic" w:hAnsi="Traditional Arabic" w:cs="Traditional Arabic" w:hint="cs"/>
          <w:sz w:val="32"/>
          <w:szCs w:val="32"/>
          <w:rtl/>
        </w:rPr>
        <w:t>تؤكد</w:t>
      </w:r>
      <w:r w:rsidRPr="000B766B">
        <w:rPr>
          <w:rFonts w:ascii="Traditional Arabic" w:hAnsi="Traditional Arabic" w:cs="Traditional Arabic"/>
          <w:sz w:val="32"/>
          <w:szCs w:val="32"/>
          <w:rtl/>
        </w:rPr>
        <w:t xml:space="preserve"> أهمية متغيرات البيئتان على استراتيجية العمليات باستثناء المنافسة إذ لم </w:t>
      </w:r>
      <w:r w:rsidR="00970C10" w:rsidRPr="000B766B">
        <w:rPr>
          <w:rFonts w:ascii="Traditional Arabic" w:hAnsi="Traditional Arabic" w:cs="Traditional Arabic" w:hint="cs"/>
          <w:sz w:val="32"/>
          <w:szCs w:val="32"/>
          <w:rtl/>
        </w:rPr>
        <w:t>تعط</w:t>
      </w:r>
      <w:r w:rsidRPr="000B766B">
        <w:rPr>
          <w:rFonts w:ascii="Traditional Arabic" w:hAnsi="Traditional Arabic" w:cs="Traditional Arabic"/>
          <w:sz w:val="32"/>
          <w:szCs w:val="32"/>
          <w:rtl/>
        </w:rPr>
        <w:t xml:space="preserve"> أهمية لهذا المتغير في التأثير والعلاقة في استراتيجية العمليات</w:t>
      </w:r>
      <w:r w:rsidRPr="000B766B">
        <w:rPr>
          <w:rFonts w:ascii="Traditional Arabic" w:hAnsi="Traditional Arabic" w:cs="Traditional Arabic"/>
          <w:sz w:val="32"/>
          <w:szCs w:val="32"/>
        </w:rPr>
        <w:t>. </w:t>
      </w:r>
      <w:r w:rsidRPr="000B766B">
        <w:rPr>
          <w:rFonts w:ascii="Traditional Arabic" w:hAnsi="Traditional Arabic" w:cs="Traditional Arabic"/>
          <w:sz w:val="32"/>
          <w:szCs w:val="32"/>
          <w:rtl/>
        </w:rPr>
        <w:t xml:space="preserve">ويعد اهتمام مجموعة نُقل بالعوامل البيئية مرحلة متطورة في </w:t>
      </w:r>
      <w:r w:rsidRPr="000B766B">
        <w:rPr>
          <w:rFonts w:ascii="Traditional Arabic" w:hAnsi="Traditional Arabic" w:cs="Traditional Arabic" w:hint="cs"/>
          <w:sz w:val="32"/>
          <w:szCs w:val="32"/>
          <w:rtl/>
        </w:rPr>
        <w:t>الإدراك</w:t>
      </w:r>
      <w:r w:rsidRPr="000B766B">
        <w:rPr>
          <w:rFonts w:ascii="Traditional Arabic" w:hAnsi="Traditional Arabic" w:cs="Traditional Arabic"/>
          <w:sz w:val="32"/>
          <w:szCs w:val="32"/>
          <w:rtl/>
        </w:rPr>
        <w:t xml:space="preserve"> الاستراتيجي لفلسفة تطوير استراتيجية العمليات مع استراتيجية المنظمة معًا، </w:t>
      </w:r>
      <w:r w:rsidRPr="000B766B">
        <w:rPr>
          <w:rFonts w:ascii="Traditional Arabic" w:hAnsi="Traditional Arabic" w:cs="Traditional Arabic" w:hint="cs"/>
          <w:sz w:val="32"/>
          <w:szCs w:val="32"/>
          <w:rtl/>
        </w:rPr>
        <w:t>لكونها</w:t>
      </w:r>
      <w:r w:rsidRPr="000B766B">
        <w:rPr>
          <w:rFonts w:ascii="Traditional Arabic" w:hAnsi="Traditional Arabic" w:cs="Traditional Arabic"/>
          <w:sz w:val="32"/>
          <w:szCs w:val="32"/>
          <w:rtl/>
        </w:rPr>
        <w:t xml:space="preserve"> تؤثر على إدارة المشروعات الاستراتيجية</w:t>
      </w:r>
      <w:r w:rsidRPr="000B766B">
        <w:rPr>
          <w:rFonts w:ascii="Traditional Arabic" w:hAnsi="Traditional Arabic" w:cs="Traditional Arabic" w:hint="cs"/>
          <w:sz w:val="32"/>
          <w:szCs w:val="32"/>
          <w:rtl/>
        </w:rPr>
        <w:t>، كما</w:t>
      </w:r>
      <w:r w:rsidRPr="000B766B">
        <w:rPr>
          <w:rFonts w:ascii="Traditional Arabic" w:hAnsi="Traditional Arabic" w:cs="Traditional Arabic"/>
          <w:sz w:val="32"/>
          <w:szCs w:val="32"/>
          <w:rtl/>
        </w:rPr>
        <w:t xml:space="preserve"> أسفرت </w:t>
      </w:r>
      <w:r w:rsidRPr="000B766B">
        <w:rPr>
          <w:rFonts w:ascii="Traditional Arabic" w:hAnsi="Traditional Arabic" w:cs="Traditional Arabic"/>
          <w:sz w:val="32"/>
          <w:szCs w:val="32"/>
          <w:rtl/>
        </w:rPr>
        <w:lastRenderedPageBreak/>
        <w:t>النتائج بان استراتيجية العمليات تؤثر على إدارة المشروعات الاستراتيجية وذل</w:t>
      </w:r>
      <w:r w:rsidRPr="000B766B">
        <w:rPr>
          <w:rFonts w:ascii="Traditional Arabic" w:hAnsi="Traditional Arabic" w:cs="Traditional Arabic" w:hint="cs"/>
          <w:sz w:val="32"/>
          <w:szCs w:val="32"/>
          <w:rtl/>
        </w:rPr>
        <w:t>ك</w:t>
      </w:r>
      <w:r w:rsidRPr="000B766B">
        <w:rPr>
          <w:rFonts w:ascii="Traditional Arabic" w:hAnsi="Traditional Arabic" w:cs="Traditional Arabic"/>
          <w:sz w:val="32"/>
          <w:szCs w:val="32"/>
          <w:rtl/>
        </w:rPr>
        <w:t xml:space="preserve"> </w:t>
      </w:r>
      <w:r w:rsidRPr="000B766B">
        <w:rPr>
          <w:rFonts w:ascii="Traditional Arabic" w:hAnsi="Traditional Arabic" w:cs="Traditional Arabic" w:hint="cs"/>
          <w:sz w:val="32"/>
          <w:szCs w:val="32"/>
          <w:rtl/>
        </w:rPr>
        <w:t>تكون</w:t>
      </w:r>
      <w:r w:rsidRPr="000B766B">
        <w:rPr>
          <w:rFonts w:ascii="Traditional Arabic" w:hAnsi="Traditional Arabic" w:cs="Traditional Arabic"/>
          <w:sz w:val="32"/>
          <w:szCs w:val="32"/>
          <w:rtl/>
        </w:rPr>
        <w:t xml:space="preserve"> مجالات استراتيجية العمليات (</w:t>
      </w:r>
      <w:r w:rsidRPr="000B766B">
        <w:rPr>
          <w:rFonts w:ascii="Traditional Arabic" w:hAnsi="Traditional Arabic" w:cs="Traditional Arabic" w:hint="cs"/>
          <w:sz w:val="32"/>
          <w:szCs w:val="32"/>
          <w:rtl/>
        </w:rPr>
        <w:t>تكنولوجيا</w:t>
      </w:r>
      <w:r w:rsidRPr="000B766B">
        <w:rPr>
          <w:rFonts w:ascii="Traditional Arabic" w:hAnsi="Traditional Arabic" w:cs="Traditional Arabic"/>
          <w:sz w:val="32"/>
          <w:szCs w:val="32"/>
          <w:rtl/>
        </w:rPr>
        <w:t xml:space="preserve"> العمليات، تخطيط الإنتاج والرقابة، الإدارة والتنظيم) مترابطة مما يعزز من قوتها التأثيرية على إدارة المشروعات الاستراتيجية</w:t>
      </w:r>
      <w:r w:rsidRPr="000B766B">
        <w:rPr>
          <w:rFonts w:ascii="Traditional Arabic" w:hAnsi="Traditional Arabic" w:cs="Traditional Arabic"/>
          <w:sz w:val="32"/>
          <w:szCs w:val="32"/>
        </w:rPr>
        <w:t>.</w:t>
      </w:r>
    </w:p>
    <w:p w14:paraId="2E2EC1C7" w14:textId="77777777" w:rsidR="002059B3" w:rsidRPr="000B766B" w:rsidRDefault="002059B3" w:rsidP="002059B3">
      <w:pPr>
        <w:pStyle w:val="NormalWeb"/>
        <w:bidi/>
        <w:spacing w:before="0" w:beforeAutospacing="0" w:after="0" w:afterAutospacing="0" w:line="360" w:lineRule="auto"/>
        <w:jc w:val="lowKashida"/>
        <w:rPr>
          <w:rFonts w:ascii="Traditional Arabic" w:hAnsi="Traditional Arabic" w:cs="Traditional Arabic"/>
          <w:sz w:val="32"/>
          <w:szCs w:val="32"/>
          <w:rtl/>
        </w:rPr>
      </w:pPr>
    </w:p>
    <w:p w14:paraId="107EA661" w14:textId="77777777" w:rsidR="002059B3" w:rsidRPr="000B766B" w:rsidRDefault="002059B3" w:rsidP="002059B3">
      <w:pPr>
        <w:pStyle w:val="NormalWeb"/>
        <w:bidi/>
        <w:spacing w:before="0" w:beforeAutospacing="0" w:after="0" w:afterAutospacing="0" w:line="360" w:lineRule="auto"/>
        <w:jc w:val="lowKashida"/>
        <w:rPr>
          <w:rFonts w:ascii="Traditional Arabic" w:hAnsi="Traditional Arabic" w:cs="Traditional Arabic"/>
          <w:sz w:val="32"/>
          <w:szCs w:val="32"/>
        </w:rPr>
      </w:pPr>
    </w:p>
    <w:p w14:paraId="73FAAF98" w14:textId="77777777" w:rsidR="00841197" w:rsidRPr="000B766B" w:rsidRDefault="00841197" w:rsidP="00841197">
      <w:pPr>
        <w:pStyle w:val="NormalWeb"/>
        <w:bidi/>
        <w:spacing w:before="0" w:beforeAutospacing="0" w:after="0" w:afterAutospacing="0" w:line="360" w:lineRule="auto"/>
        <w:jc w:val="lowKashida"/>
        <w:rPr>
          <w:rFonts w:ascii="Traditional Arabic" w:hAnsi="Traditional Arabic" w:cs="Traditional Arabic"/>
          <w:b/>
          <w:bCs/>
          <w:sz w:val="32"/>
          <w:szCs w:val="32"/>
          <w:rtl/>
        </w:rPr>
      </w:pPr>
      <w:r w:rsidRPr="000B766B">
        <w:rPr>
          <w:rFonts w:ascii="Traditional Arabic" w:hAnsi="Traditional Arabic" w:cs="Traditional Arabic" w:hint="cs"/>
          <w:b/>
          <w:bCs/>
          <w:sz w:val="32"/>
          <w:szCs w:val="32"/>
          <w:rtl/>
        </w:rPr>
        <w:t>المناقشة والتعليق على الدراسات السابقة:</w:t>
      </w:r>
    </w:p>
    <w:p w14:paraId="732F5300" w14:textId="77777777" w:rsidR="00841197" w:rsidRPr="000B766B" w:rsidRDefault="00841197" w:rsidP="00841197">
      <w:pPr>
        <w:pStyle w:val="NormalWeb"/>
        <w:bidi/>
        <w:spacing w:before="0" w:beforeAutospacing="0" w:after="0" w:afterAutospacing="0" w:line="360" w:lineRule="auto"/>
        <w:jc w:val="lowKashida"/>
        <w:rPr>
          <w:rFonts w:ascii="Traditional Arabic" w:hAnsi="Traditional Arabic" w:cs="Traditional Arabic"/>
          <w:sz w:val="32"/>
          <w:szCs w:val="32"/>
          <w:rtl/>
        </w:rPr>
      </w:pPr>
      <w:r w:rsidRPr="000B766B">
        <w:rPr>
          <w:rFonts w:ascii="Traditional Arabic" w:hAnsi="Traditional Arabic" w:cs="Traditional Arabic" w:hint="cs"/>
          <w:b/>
          <w:bCs/>
          <w:sz w:val="32"/>
          <w:szCs w:val="32"/>
          <w:rtl/>
        </w:rPr>
        <w:t xml:space="preserve"> </w:t>
      </w:r>
      <w:r w:rsidRPr="000B766B">
        <w:rPr>
          <w:rFonts w:ascii="Traditional Arabic" w:hAnsi="Traditional Arabic" w:cs="Traditional Arabic" w:hint="cs"/>
          <w:sz w:val="32"/>
          <w:szCs w:val="32"/>
          <w:rtl/>
        </w:rPr>
        <w:t>اتفقت الدراسة الحالية مع الدراسات السابقة في الاهتمام بقطاع إدارة العمليات وتأثيرها على إدارة المشروعات، بينما اختلفت مع الدراسات السابقة في أن الدراسة الحالية اعتمدت على تطوير إدارة العمليات في حين ركزت الدراسات السابقة على أثر إدارة العمليات فقط. ومن أوجه الاستفادة من الدراسات السابقة الآتي:</w:t>
      </w:r>
    </w:p>
    <w:p w14:paraId="79901FB5" w14:textId="77777777" w:rsidR="00841197" w:rsidRPr="000B766B" w:rsidRDefault="00841197" w:rsidP="00841197">
      <w:pPr>
        <w:pStyle w:val="ListParagraph"/>
        <w:numPr>
          <w:ilvl w:val="0"/>
          <w:numId w:val="13"/>
        </w:numPr>
        <w:bidi/>
        <w:spacing w:after="0" w:line="360" w:lineRule="auto"/>
        <w:ind w:left="357" w:hanging="357"/>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صياغة أسئلة البحث وفروضه.</w:t>
      </w:r>
    </w:p>
    <w:p w14:paraId="291D5492" w14:textId="77777777" w:rsidR="00841197" w:rsidRPr="000B766B" w:rsidRDefault="00841197" w:rsidP="00841197">
      <w:pPr>
        <w:pStyle w:val="ListParagraph"/>
        <w:numPr>
          <w:ilvl w:val="0"/>
          <w:numId w:val="13"/>
        </w:numPr>
        <w:bidi/>
        <w:spacing w:after="0" w:line="360" w:lineRule="auto"/>
        <w:ind w:left="357" w:hanging="357"/>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التعرف على كيفية اعداد الجانب النظري.</w:t>
      </w:r>
    </w:p>
    <w:p w14:paraId="65423B94" w14:textId="77777777" w:rsidR="00841197" w:rsidRPr="000B766B" w:rsidRDefault="00841197" w:rsidP="00841197">
      <w:pPr>
        <w:pStyle w:val="ListParagraph"/>
        <w:numPr>
          <w:ilvl w:val="0"/>
          <w:numId w:val="13"/>
        </w:numPr>
        <w:bidi/>
        <w:spacing w:after="0" w:line="360" w:lineRule="auto"/>
        <w:ind w:left="357" w:hanging="357"/>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 xml:space="preserve">تعميق المعرفة بطبيعة البحث العلمي وطرائقه. </w:t>
      </w:r>
    </w:p>
    <w:p w14:paraId="38F4951A" w14:textId="77777777" w:rsidR="00841197" w:rsidRPr="000B766B" w:rsidRDefault="00841197" w:rsidP="00841197">
      <w:pPr>
        <w:pStyle w:val="ListParagraph"/>
        <w:numPr>
          <w:ilvl w:val="0"/>
          <w:numId w:val="13"/>
        </w:numPr>
        <w:bidi/>
        <w:spacing w:after="0" w:line="360" w:lineRule="auto"/>
        <w:ind w:left="357" w:hanging="357"/>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توفير رصيد غني من المراجع المتعلقة بالبحث من خلال الاطلاع على الدراسات السابقة في المجال مما يسهم في اثراء البحث وتعزيز أهميته.</w:t>
      </w:r>
    </w:p>
    <w:p w14:paraId="5B556581" w14:textId="77777777" w:rsidR="009B20C5" w:rsidRPr="000B766B" w:rsidRDefault="009B20C5" w:rsidP="009B20C5">
      <w:pPr>
        <w:bidi/>
        <w:spacing w:after="0" w:line="360" w:lineRule="auto"/>
        <w:rPr>
          <w:rFonts w:ascii="Traditional Arabic" w:eastAsia="Times New Roman" w:hAnsi="Traditional Arabic" w:cs="Traditional Arabic"/>
          <w:sz w:val="32"/>
          <w:szCs w:val="32"/>
          <w:rtl/>
        </w:rPr>
      </w:pPr>
    </w:p>
    <w:p w14:paraId="2C603475" w14:textId="77777777" w:rsidR="009B20C5" w:rsidRPr="000B766B" w:rsidRDefault="009B20C5" w:rsidP="009B20C5">
      <w:pPr>
        <w:bidi/>
        <w:spacing w:after="0" w:line="360" w:lineRule="auto"/>
        <w:rPr>
          <w:rFonts w:ascii="Traditional Arabic" w:eastAsia="Times New Roman" w:hAnsi="Traditional Arabic" w:cs="Traditional Arabic"/>
          <w:sz w:val="32"/>
          <w:szCs w:val="32"/>
          <w:rtl/>
        </w:rPr>
      </w:pPr>
    </w:p>
    <w:p w14:paraId="1FE4A36E" w14:textId="77777777" w:rsidR="009B20C5" w:rsidRPr="000B766B" w:rsidRDefault="009B20C5" w:rsidP="009B20C5">
      <w:pPr>
        <w:bidi/>
        <w:spacing w:after="0" w:line="360" w:lineRule="auto"/>
        <w:rPr>
          <w:rFonts w:ascii="Traditional Arabic" w:eastAsia="Times New Roman" w:hAnsi="Traditional Arabic" w:cs="Traditional Arabic"/>
          <w:sz w:val="32"/>
          <w:szCs w:val="32"/>
          <w:rtl/>
        </w:rPr>
      </w:pPr>
    </w:p>
    <w:p w14:paraId="3FFC834D" w14:textId="77777777" w:rsidR="009B20C5" w:rsidRPr="000B766B" w:rsidRDefault="009B20C5" w:rsidP="009B20C5">
      <w:pPr>
        <w:bidi/>
        <w:spacing w:after="0" w:line="360" w:lineRule="auto"/>
        <w:rPr>
          <w:rFonts w:ascii="Traditional Arabic" w:eastAsia="Times New Roman" w:hAnsi="Traditional Arabic" w:cs="Traditional Arabic"/>
          <w:sz w:val="32"/>
          <w:szCs w:val="32"/>
          <w:rtl/>
        </w:rPr>
      </w:pPr>
    </w:p>
    <w:p w14:paraId="757DB438" w14:textId="77777777" w:rsidR="009B20C5" w:rsidRPr="000B766B" w:rsidRDefault="009B20C5" w:rsidP="009B20C5">
      <w:pPr>
        <w:bidi/>
        <w:spacing w:after="0" w:line="360" w:lineRule="auto"/>
        <w:rPr>
          <w:rFonts w:ascii="Traditional Arabic" w:eastAsia="Times New Roman" w:hAnsi="Traditional Arabic" w:cs="Traditional Arabic"/>
          <w:sz w:val="32"/>
          <w:szCs w:val="32"/>
          <w:rtl/>
        </w:rPr>
      </w:pPr>
    </w:p>
    <w:p w14:paraId="76AC07BE" w14:textId="77777777" w:rsidR="009B20C5" w:rsidRPr="000B766B" w:rsidRDefault="009B20C5" w:rsidP="009B20C5">
      <w:pPr>
        <w:bidi/>
        <w:spacing w:after="0" w:line="360" w:lineRule="auto"/>
        <w:rPr>
          <w:rFonts w:ascii="Traditional Arabic" w:eastAsia="Times New Roman" w:hAnsi="Traditional Arabic" w:cs="Traditional Arabic"/>
          <w:sz w:val="32"/>
          <w:szCs w:val="32"/>
        </w:rPr>
      </w:pPr>
    </w:p>
    <w:p w14:paraId="1A08D559" w14:textId="5250F3CA" w:rsidR="00841197" w:rsidRPr="000B766B" w:rsidRDefault="00841197" w:rsidP="00841197">
      <w:p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hint="cs"/>
          <w:b/>
          <w:bCs/>
          <w:sz w:val="32"/>
          <w:szCs w:val="32"/>
          <w:rtl/>
        </w:rPr>
        <w:lastRenderedPageBreak/>
        <w:t>2/3/</w:t>
      </w:r>
      <w:r w:rsidR="00FE2C4F" w:rsidRPr="000B766B">
        <w:rPr>
          <w:rFonts w:ascii="Traditional Arabic" w:eastAsia="Times New Roman" w:hAnsi="Traditional Arabic" w:cs="Traditional Arabic" w:hint="cs"/>
          <w:b/>
          <w:bCs/>
          <w:sz w:val="32"/>
          <w:szCs w:val="32"/>
          <w:rtl/>
        </w:rPr>
        <w:t>3</w:t>
      </w:r>
      <w:r w:rsidRPr="000B766B">
        <w:rPr>
          <w:rFonts w:ascii="Traditional Arabic" w:eastAsia="Times New Roman" w:hAnsi="Traditional Arabic" w:cs="Traditional Arabic" w:hint="cs"/>
          <w:b/>
          <w:bCs/>
          <w:sz w:val="32"/>
          <w:szCs w:val="32"/>
          <w:rtl/>
        </w:rPr>
        <w:t xml:space="preserve"> مراجعة</w:t>
      </w:r>
      <w:r w:rsidRPr="000B766B">
        <w:rPr>
          <w:rFonts w:ascii="Traditional Arabic" w:eastAsia="Times New Roman" w:hAnsi="Traditional Arabic" w:cs="Traditional Arabic"/>
          <w:b/>
          <w:bCs/>
          <w:sz w:val="32"/>
          <w:szCs w:val="32"/>
          <w:rtl/>
        </w:rPr>
        <w:t xml:space="preserve"> لأبرز الدراسات المرتبطة بموضوع البحث</w:t>
      </w:r>
    </w:p>
    <w:p w14:paraId="5FED7512" w14:textId="77777777" w:rsidR="00841197" w:rsidRPr="000B766B" w:rsidRDefault="00841197" w:rsidP="00841197">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تُظهر مراجعة الأدبيات أن عددًا من الدراسات تناولت موضوعات وثيقة الصلة بتطوير استراتيجيات إدارة العمليات وزيادة الإنتاجية في القطاع الصناعي. فقد ركزت دراسة إسماعيل وطلبة</w:t>
      </w:r>
      <w:r w:rsidRPr="000B766B">
        <w:rPr>
          <w:rFonts w:ascii="Traditional Arabic" w:eastAsia="Times New Roman" w:hAnsi="Traditional Arabic" w:cs="Traditional Arabic"/>
          <w:sz w:val="32"/>
          <w:szCs w:val="32"/>
        </w:rPr>
        <w:t xml:space="preserve"> (2024) </w:t>
      </w:r>
      <w:r w:rsidRPr="000B766B">
        <w:rPr>
          <w:rFonts w:ascii="Traditional Arabic" w:eastAsia="Times New Roman" w:hAnsi="Traditional Arabic" w:cs="Traditional Arabic"/>
          <w:sz w:val="32"/>
          <w:szCs w:val="32"/>
          <w:rtl/>
        </w:rPr>
        <w:t xml:space="preserve">على أثر الإدارة الموقفية في تحسين الأداء المؤسسي في قطاع الصناعات الغذائية في مصر، من خلال استراتيجيات التخطيط والتوطين الصناعي، مما يربط بشكل مباشر بين استراتيجيات الإدارة والإنتاجية. كما تناولت دراسة </w:t>
      </w:r>
      <w:r w:rsidRPr="000B766B">
        <w:rPr>
          <w:rFonts w:ascii="Traditional Arabic" w:eastAsia="Times New Roman" w:hAnsi="Traditional Arabic" w:cs="Traditional Arabic"/>
          <w:sz w:val="32"/>
          <w:szCs w:val="32"/>
        </w:rPr>
        <w:t xml:space="preserve">Lee et al. (2023) </w:t>
      </w:r>
      <w:r w:rsidRPr="000B766B">
        <w:rPr>
          <w:rFonts w:ascii="Traditional Arabic" w:eastAsia="Times New Roman" w:hAnsi="Traditional Arabic" w:cs="Traditional Arabic"/>
          <w:sz w:val="32"/>
          <w:szCs w:val="32"/>
          <w:rtl/>
        </w:rPr>
        <w:t>العلاقة بين سلاسل الإمداد الذكية والتقنيات الذكية وتحسين الأداء التشغيلي في المصانع، وهي دراسة تعزز من أهمية الجانب التقني في تطوير استراتيجيات العمليات. أما دراسة زغينين وآخرون</w:t>
      </w:r>
      <w:r w:rsidRPr="000B766B">
        <w:rPr>
          <w:rFonts w:ascii="Traditional Arabic" w:eastAsia="Times New Roman" w:hAnsi="Traditional Arabic" w:cs="Traditional Arabic"/>
          <w:sz w:val="32"/>
          <w:szCs w:val="32"/>
        </w:rPr>
        <w:t xml:space="preserve"> (2022) </w:t>
      </w:r>
      <w:r w:rsidRPr="000B766B">
        <w:rPr>
          <w:rFonts w:ascii="Traditional Arabic" w:eastAsia="Times New Roman" w:hAnsi="Traditional Arabic" w:cs="Traditional Arabic"/>
          <w:sz w:val="32"/>
          <w:szCs w:val="32"/>
          <w:rtl/>
        </w:rPr>
        <w:t>فقد ركزت على دور إدارة الصيانة كأحد أركان العمليات الصناعية وتأثيرها على استغلال الطاقات الإنتاجية، ما يشير إلى أهمية التنظيم التشغيلي في زيادة الإنتاج. في المقابل، سلّطت دراسة فراس</w:t>
      </w:r>
      <w:r w:rsidRPr="000B766B">
        <w:rPr>
          <w:rFonts w:ascii="Traditional Arabic" w:eastAsia="Times New Roman" w:hAnsi="Traditional Arabic" w:cs="Traditional Arabic"/>
          <w:sz w:val="32"/>
          <w:szCs w:val="32"/>
        </w:rPr>
        <w:t xml:space="preserve"> (2023) </w:t>
      </w:r>
      <w:r w:rsidRPr="000B766B">
        <w:rPr>
          <w:rFonts w:ascii="Traditional Arabic" w:eastAsia="Times New Roman" w:hAnsi="Traditional Arabic" w:cs="Traditional Arabic"/>
          <w:sz w:val="32"/>
          <w:szCs w:val="32"/>
          <w:rtl/>
        </w:rPr>
        <w:t xml:space="preserve">الضوء بشكل مباشر على أثر ممارسات إدارة العمليات (مثل إدارة الجودة، إدارة المخزون، التصميم، الموقع) على أداء مشاريع البناء من حيث التكلفة والجودة والوقت، وهو ما يُعد تمثيلًا دقيقًا لموضوع الدراسة الحالية. من جانب آخر، اهتمت دراسات مثل </w:t>
      </w:r>
      <w:r w:rsidRPr="000B766B">
        <w:rPr>
          <w:rFonts w:ascii="Traditional Arabic" w:eastAsia="Times New Roman" w:hAnsi="Traditional Arabic" w:cs="Traditional Arabic" w:hint="cs"/>
          <w:sz w:val="32"/>
          <w:szCs w:val="32"/>
          <w:rtl/>
        </w:rPr>
        <w:t>على</w:t>
      </w:r>
      <w:r w:rsidRPr="000B766B">
        <w:rPr>
          <w:rFonts w:ascii="Traditional Arabic" w:eastAsia="Times New Roman" w:hAnsi="Traditional Arabic" w:cs="Traditional Arabic"/>
          <w:sz w:val="32"/>
          <w:szCs w:val="32"/>
          <w:rtl/>
        </w:rPr>
        <w:t xml:space="preserve"> ويوسف</w:t>
      </w:r>
      <w:r w:rsidRPr="000B766B">
        <w:rPr>
          <w:rFonts w:ascii="Traditional Arabic" w:eastAsia="Times New Roman" w:hAnsi="Traditional Arabic" w:cs="Traditional Arabic"/>
          <w:sz w:val="32"/>
          <w:szCs w:val="32"/>
        </w:rPr>
        <w:t xml:space="preserve"> (2015) </w:t>
      </w:r>
      <w:r w:rsidRPr="000B766B">
        <w:rPr>
          <w:rFonts w:ascii="Traditional Arabic" w:eastAsia="Times New Roman" w:hAnsi="Traditional Arabic" w:cs="Traditional Arabic"/>
          <w:sz w:val="32"/>
          <w:szCs w:val="32"/>
          <w:rtl/>
        </w:rPr>
        <w:t>وروازقي</w:t>
      </w:r>
      <w:r w:rsidRPr="000B766B">
        <w:rPr>
          <w:rFonts w:ascii="Traditional Arabic" w:eastAsia="Times New Roman" w:hAnsi="Traditional Arabic" w:cs="Traditional Arabic"/>
          <w:sz w:val="32"/>
          <w:szCs w:val="32"/>
        </w:rPr>
        <w:t xml:space="preserve"> (2018) </w:t>
      </w:r>
      <w:r w:rsidRPr="000B766B">
        <w:rPr>
          <w:rFonts w:ascii="Traditional Arabic" w:eastAsia="Times New Roman" w:hAnsi="Traditional Arabic" w:cs="Traditional Arabic"/>
          <w:sz w:val="32"/>
          <w:szCs w:val="32"/>
          <w:rtl/>
        </w:rPr>
        <w:t>بتحليل استراتيجية العمليات وعلاقتها بإدارة المشاريع، وقدّمت الأخيرة نموذجًا تطبيقيًا للنموذج الياباني في إدارة العمليات مثل الإنتاج في الوقت المحدد</w:t>
      </w:r>
      <w:r w:rsidRPr="000B766B">
        <w:rPr>
          <w:rFonts w:ascii="Traditional Arabic" w:eastAsia="Times New Roman" w:hAnsi="Traditional Arabic" w:cs="Traditional Arabic"/>
          <w:sz w:val="32"/>
          <w:szCs w:val="32"/>
        </w:rPr>
        <w:t xml:space="preserve"> (JIT) </w:t>
      </w:r>
      <w:r w:rsidRPr="000B766B">
        <w:rPr>
          <w:rFonts w:ascii="Traditional Arabic" w:eastAsia="Times New Roman" w:hAnsi="Traditional Arabic" w:cs="Traditional Arabic"/>
          <w:sz w:val="32"/>
          <w:szCs w:val="32"/>
          <w:rtl/>
        </w:rPr>
        <w:t>ونظام الجودة الشاملة</w:t>
      </w:r>
      <w:r w:rsidRPr="000B766B">
        <w:rPr>
          <w:rFonts w:ascii="Traditional Arabic" w:eastAsia="Times New Roman" w:hAnsi="Traditional Arabic" w:cs="Traditional Arabic"/>
          <w:sz w:val="32"/>
          <w:szCs w:val="32"/>
        </w:rPr>
        <w:t xml:space="preserve"> (TQM)</w:t>
      </w:r>
      <w:r w:rsidRPr="000B766B">
        <w:rPr>
          <w:rFonts w:ascii="Traditional Arabic" w:eastAsia="Times New Roman" w:hAnsi="Traditional Arabic" w:cs="Traditional Arabic"/>
          <w:sz w:val="32"/>
          <w:szCs w:val="32"/>
          <w:rtl/>
        </w:rPr>
        <w:t>، مما يعزز من التكامل بين الاستراتيجيات والنماذج الحديثة في بيئة التصنيع</w:t>
      </w:r>
      <w:r w:rsidRPr="000B766B">
        <w:rPr>
          <w:rFonts w:ascii="Traditional Arabic" w:eastAsia="Times New Roman" w:hAnsi="Traditional Arabic" w:cs="Traditional Arabic"/>
          <w:sz w:val="32"/>
          <w:szCs w:val="32"/>
        </w:rPr>
        <w:t>.</w:t>
      </w:r>
    </w:p>
    <w:p w14:paraId="33B12728" w14:textId="77777777" w:rsidR="00841197" w:rsidRPr="000B766B" w:rsidRDefault="00841197" w:rsidP="00841197">
      <w:pPr>
        <w:numPr>
          <w:ilvl w:val="0"/>
          <w:numId w:val="44"/>
        </w:num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b/>
          <w:bCs/>
          <w:sz w:val="32"/>
          <w:szCs w:val="32"/>
          <w:rtl/>
        </w:rPr>
        <w:t>طرق القياس والنماذج المستخدمة</w:t>
      </w:r>
    </w:p>
    <w:p w14:paraId="56A33EF3" w14:textId="40B206EC" w:rsidR="002059B3" w:rsidRPr="000B766B" w:rsidRDefault="00841197" w:rsidP="009B20C5">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اتخذت الدراسات السابقة مناهج متعددة جمعت بين الوصفي التحليلي والتحليل الكمي، مع استخدام أدوات وأساليب متنوعة. فدراسة إسماعيل</w:t>
      </w:r>
      <w:r w:rsidRPr="000B766B">
        <w:rPr>
          <w:rFonts w:ascii="Traditional Arabic" w:eastAsia="Times New Roman" w:hAnsi="Traditional Arabic" w:cs="Traditional Arabic"/>
          <w:sz w:val="32"/>
          <w:szCs w:val="32"/>
        </w:rPr>
        <w:t xml:space="preserve"> (2024) </w:t>
      </w:r>
      <w:r w:rsidRPr="000B766B">
        <w:rPr>
          <w:rFonts w:ascii="Traditional Arabic" w:eastAsia="Times New Roman" w:hAnsi="Traditional Arabic" w:cs="Traditional Arabic"/>
          <w:sz w:val="32"/>
          <w:szCs w:val="32"/>
          <w:rtl/>
        </w:rPr>
        <w:t xml:space="preserve">اعتمدت على المنهج الوصفي التحليلي بشقيه الميداني والنظري، مستخدمة بيانات نوعية وتحليل بيئي لاستراتيجيات التوطين الصناعي. أما دراسة </w:t>
      </w:r>
      <w:r w:rsidRPr="000B766B">
        <w:rPr>
          <w:rFonts w:ascii="Traditional Arabic" w:eastAsia="Times New Roman" w:hAnsi="Traditional Arabic" w:cs="Traditional Arabic"/>
          <w:sz w:val="32"/>
          <w:szCs w:val="32"/>
        </w:rPr>
        <w:t xml:space="preserve">(Lee ,2024) </w:t>
      </w:r>
      <w:r w:rsidRPr="000B766B">
        <w:rPr>
          <w:rFonts w:ascii="Traditional Arabic" w:eastAsia="Times New Roman" w:hAnsi="Traditional Arabic" w:cs="Traditional Arabic"/>
          <w:sz w:val="32"/>
          <w:szCs w:val="32"/>
          <w:rtl/>
        </w:rPr>
        <w:t xml:space="preserve">فقد استخدمت تحليلًا اقتصاديًا كليًا لتقييم أثر الخدمات المساندة على الأداء الصناعي عبر سلاسل القيمة. في حين اعتمدت </w:t>
      </w:r>
      <w:r w:rsidRPr="000B766B">
        <w:rPr>
          <w:rFonts w:ascii="Traditional Arabic" w:eastAsia="Times New Roman" w:hAnsi="Traditional Arabic" w:cs="Traditional Arabic"/>
          <w:sz w:val="32"/>
          <w:szCs w:val="32"/>
        </w:rPr>
        <w:t xml:space="preserve">Lee et al. (2023) </w:t>
      </w:r>
      <w:r w:rsidRPr="000B766B">
        <w:rPr>
          <w:rFonts w:ascii="Traditional Arabic" w:eastAsia="Times New Roman" w:hAnsi="Traditional Arabic" w:cs="Traditional Arabic"/>
          <w:sz w:val="32"/>
          <w:szCs w:val="32"/>
          <w:rtl/>
        </w:rPr>
        <w:t xml:space="preserve">على الاستبيانات واختبار عشر فرضيات باستخدام التحليل الإحصائي للبيانات المستمدة من </w:t>
      </w:r>
      <w:r w:rsidRPr="000B766B">
        <w:rPr>
          <w:rFonts w:ascii="Traditional Arabic" w:eastAsia="Times New Roman" w:hAnsi="Traditional Arabic" w:cs="Traditional Arabic"/>
          <w:sz w:val="32"/>
          <w:szCs w:val="32"/>
          <w:rtl/>
        </w:rPr>
        <w:lastRenderedPageBreak/>
        <w:t>119 مصنعًا، كما وظّفت دراسة زغينين</w:t>
      </w:r>
      <w:r w:rsidRPr="000B766B">
        <w:rPr>
          <w:rFonts w:ascii="Traditional Arabic" w:eastAsia="Times New Roman" w:hAnsi="Traditional Arabic" w:cs="Traditional Arabic"/>
          <w:sz w:val="32"/>
          <w:szCs w:val="32"/>
        </w:rPr>
        <w:t xml:space="preserve"> (2022) </w:t>
      </w:r>
      <w:r w:rsidRPr="000B766B">
        <w:rPr>
          <w:rFonts w:ascii="Traditional Arabic" w:eastAsia="Times New Roman" w:hAnsi="Traditional Arabic" w:cs="Traditional Arabic"/>
          <w:sz w:val="32"/>
          <w:szCs w:val="32"/>
          <w:rtl/>
        </w:rPr>
        <w:t>التحليل الفني لبيانات التوقفات وأوامر العمل في مصنع لبدة للأسمنت، متخذة من تقارير الأداء وبيانات التشغيل قاعدة لقياس الفجوات الإنتاجية. أما أبو زيد</w:t>
      </w:r>
      <w:r w:rsidRPr="000B766B">
        <w:rPr>
          <w:rFonts w:ascii="Traditional Arabic" w:eastAsia="Times New Roman" w:hAnsi="Traditional Arabic" w:cs="Traditional Arabic"/>
          <w:sz w:val="32"/>
          <w:szCs w:val="32"/>
        </w:rPr>
        <w:t xml:space="preserve"> (2021) </w:t>
      </w:r>
      <w:r w:rsidRPr="000B766B">
        <w:rPr>
          <w:rFonts w:ascii="Traditional Arabic" w:eastAsia="Times New Roman" w:hAnsi="Traditional Arabic" w:cs="Traditional Arabic"/>
          <w:sz w:val="32"/>
          <w:szCs w:val="32"/>
          <w:rtl/>
        </w:rPr>
        <w:t>فقد استخدم تحليل الانحدار المتعدد عبر برنامج</w:t>
      </w:r>
      <w:r w:rsidRPr="000B766B">
        <w:rPr>
          <w:rFonts w:ascii="Traditional Arabic" w:eastAsia="Times New Roman" w:hAnsi="Traditional Arabic" w:cs="Traditional Arabic"/>
          <w:sz w:val="32"/>
          <w:szCs w:val="32"/>
        </w:rPr>
        <w:t xml:space="preserve"> SPSS </w:t>
      </w:r>
      <w:r w:rsidRPr="000B766B">
        <w:rPr>
          <w:rFonts w:ascii="Traditional Arabic" w:eastAsia="Times New Roman" w:hAnsi="Traditional Arabic" w:cs="Traditional Arabic"/>
          <w:sz w:val="32"/>
          <w:szCs w:val="32"/>
          <w:rtl/>
        </w:rPr>
        <w:t>لتحديد العلاقة بين إدارة المعرفة والابتكار. وتُعد دراسة فراس</w:t>
      </w:r>
      <w:r w:rsidRPr="000B766B">
        <w:rPr>
          <w:rFonts w:ascii="Traditional Arabic" w:eastAsia="Times New Roman" w:hAnsi="Traditional Arabic" w:cs="Traditional Arabic"/>
          <w:sz w:val="32"/>
          <w:szCs w:val="32"/>
        </w:rPr>
        <w:t xml:space="preserve"> (2023) </w:t>
      </w:r>
      <w:r w:rsidRPr="000B766B">
        <w:rPr>
          <w:rFonts w:ascii="Traditional Arabic" w:eastAsia="Times New Roman" w:hAnsi="Traditional Arabic" w:cs="Traditional Arabic"/>
          <w:sz w:val="32"/>
          <w:szCs w:val="32"/>
          <w:rtl/>
        </w:rPr>
        <w:t xml:space="preserve">من أبرز الدراسات التي استخدمت أدوات إحصائية مثل الانحدار الخطي والمتعدد لتحليل استجابات عينة كبيرة من المستثمرين في قطاع الإسكان، ما يعزز مصداقية القياس. وبالمثل، استخدمت دراسة </w:t>
      </w:r>
      <w:r w:rsidRPr="000B766B">
        <w:rPr>
          <w:rFonts w:ascii="Traditional Arabic" w:eastAsia="Times New Roman" w:hAnsi="Traditional Arabic" w:cs="Traditional Arabic" w:hint="cs"/>
          <w:sz w:val="32"/>
          <w:szCs w:val="32"/>
          <w:rtl/>
        </w:rPr>
        <w:t>على</w:t>
      </w:r>
      <w:r w:rsidRPr="000B766B">
        <w:rPr>
          <w:rFonts w:ascii="Traditional Arabic" w:eastAsia="Times New Roman" w:hAnsi="Traditional Arabic" w:cs="Traditional Arabic"/>
          <w:sz w:val="32"/>
          <w:szCs w:val="32"/>
          <w:rtl/>
        </w:rPr>
        <w:t xml:space="preserve"> ويوسف إطارًا نظريًا تحليليًا يربط بين البيئتين الداخلية والخارجية وتأثيرهما على مجالات استراتيجية العمليات مثل التكنولوجيا والتنظيم والتخطيط</w:t>
      </w:r>
      <w:r w:rsidRPr="000B766B">
        <w:rPr>
          <w:rFonts w:ascii="Traditional Arabic" w:eastAsia="Times New Roman" w:hAnsi="Traditional Arabic" w:cs="Traditional Arabic"/>
          <w:sz w:val="32"/>
          <w:szCs w:val="32"/>
        </w:rPr>
        <w:t>.</w:t>
      </w:r>
    </w:p>
    <w:p w14:paraId="59E87459"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Pr>
      </w:pPr>
    </w:p>
    <w:p w14:paraId="31B5F56C" w14:textId="77777777" w:rsidR="00841197" w:rsidRPr="000B766B" w:rsidRDefault="00841197" w:rsidP="00841197">
      <w:pPr>
        <w:numPr>
          <w:ilvl w:val="0"/>
          <w:numId w:val="44"/>
        </w:num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b/>
          <w:bCs/>
          <w:sz w:val="32"/>
          <w:szCs w:val="32"/>
          <w:rtl/>
        </w:rPr>
        <w:t>النتائج الرئيس</w:t>
      </w:r>
      <w:r w:rsidRPr="000B766B">
        <w:rPr>
          <w:rFonts w:ascii="Traditional Arabic" w:eastAsia="Times New Roman" w:hAnsi="Traditional Arabic" w:cs="Traditional Arabic" w:hint="cs"/>
          <w:b/>
          <w:bCs/>
          <w:sz w:val="32"/>
          <w:szCs w:val="32"/>
          <w:rtl/>
        </w:rPr>
        <w:t>ي</w:t>
      </w:r>
      <w:r w:rsidRPr="000B766B">
        <w:rPr>
          <w:rFonts w:ascii="Traditional Arabic" w:eastAsia="Times New Roman" w:hAnsi="Traditional Arabic" w:cs="Traditional Arabic"/>
          <w:b/>
          <w:bCs/>
          <w:sz w:val="32"/>
          <w:szCs w:val="32"/>
          <w:rtl/>
        </w:rPr>
        <w:t>ة والاستنتاجات</w:t>
      </w:r>
    </w:p>
    <w:p w14:paraId="76B894C1" w14:textId="45C451EC" w:rsidR="002059B3" w:rsidRPr="000B766B" w:rsidRDefault="00841197" w:rsidP="009B20C5">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توصلت الدراسات السابقة إلى مجموعة من النتائج التي تتفق في مجملها على أهمية تطوير استراتيجيات إدارة العمليات في تحقيق الكفاءة التشغيلية وزيادة الإنتاجية. فقد أكدت دراسة إسماعيل</w:t>
      </w:r>
      <w:r w:rsidRPr="000B766B">
        <w:rPr>
          <w:rFonts w:ascii="Traditional Arabic" w:eastAsia="Times New Roman" w:hAnsi="Traditional Arabic" w:cs="Traditional Arabic"/>
          <w:sz w:val="32"/>
          <w:szCs w:val="32"/>
        </w:rPr>
        <w:t xml:space="preserve"> (2024) </w:t>
      </w:r>
      <w:r w:rsidRPr="000B766B">
        <w:rPr>
          <w:rFonts w:ascii="Traditional Arabic" w:eastAsia="Times New Roman" w:hAnsi="Traditional Arabic" w:cs="Traditional Arabic"/>
          <w:sz w:val="32"/>
          <w:szCs w:val="32"/>
          <w:rtl/>
        </w:rPr>
        <w:t>أن توظيف الإدارة الموقفية والتخطيط الصناعي يسهمان في تحسين الأداء المؤسسي وتقليل التكاليف من خلال توطين سلاسل الإمداد وتعزيز الابتكار. بينما أوضحت دراسة</w:t>
      </w:r>
      <w:r w:rsidRPr="000B766B">
        <w:rPr>
          <w:rFonts w:ascii="Traditional Arabic" w:eastAsia="Times New Roman" w:hAnsi="Traditional Arabic" w:cs="Traditional Arabic"/>
          <w:sz w:val="32"/>
          <w:szCs w:val="32"/>
        </w:rPr>
        <w:t xml:space="preserve"> Lee (2024) </w:t>
      </w:r>
      <w:r w:rsidRPr="000B766B">
        <w:rPr>
          <w:rFonts w:ascii="Traditional Arabic" w:eastAsia="Times New Roman" w:hAnsi="Traditional Arabic" w:cs="Traditional Arabic"/>
          <w:sz w:val="32"/>
          <w:szCs w:val="32"/>
          <w:rtl/>
        </w:rPr>
        <w:t>أن الأداء الصناعي مرتبط ارتباطًا وثيقًا بجودة الخدمات المساندة، وأن أي تطوير في قطاع الخدمات ينعكس إيجابًا على التصنيع والصادرات. وخلصت دراسة</w:t>
      </w:r>
      <w:r w:rsidRPr="000B766B">
        <w:rPr>
          <w:rFonts w:ascii="Traditional Arabic" w:eastAsia="Times New Roman" w:hAnsi="Traditional Arabic" w:cs="Traditional Arabic"/>
          <w:sz w:val="32"/>
          <w:szCs w:val="32"/>
        </w:rPr>
        <w:t xml:space="preserve"> Lee et al. (2023) </w:t>
      </w:r>
      <w:r w:rsidRPr="000B766B">
        <w:rPr>
          <w:rFonts w:ascii="Traditional Arabic" w:eastAsia="Times New Roman" w:hAnsi="Traditional Arabic" w:cs="Traditional Arabic"/>
          <w:sz w:val="32"/>
          <w:szCs w:val="32"/>
          <w:rtl/>
        </w:rPr>
        <w:t>إلى أن استخدام التقنيات الذكية وسلاسل الإمداد الذكية يرفع من كفاءة العمليات الصناعية ويعزز القدرة التنافسية. كما بيّنت دراسة زغينين</w:t>
      </w:r>
      <w:r w:rsidRPr="000B766B">
        <w:rPr>
          <w:rFonts w:ascii="Traditional Arabic" w:eastAsia="Times New Roman" w:hAnsi="Traditional Arabic" w:cs="Traditional Arabic"/>
          <w:sz w:val="32"/>
          <w:szCs w:val="32"/>
        </w:rPr>
        <w:t xml:space="preserve"> (2022) </w:t>
      </w:r>
      <w:r w:rsidRPr="000B766B">
        <w:rPr>
          <w:rFonts w:ascii="Traditional Arabic" w:eastAsia="Times New Roman" w:hAnsi="Traditional Arabic" w:cs="Traditional Arabic"/>
          <w:sz w:val="32"/>
          <w:szCs w:val="32"/>
          <w:rtl/>
        </w:rPr>
        <w:t>أن ضعف الصيانة وعدم توفر قطع الغيار كانا من العوامل المؤثرة سلبًا في الإنتاجية، في حين أن التخطيط العلمي للصيانة يمكن أن يقلل التكاليف ويحسن الأداء. ومن جهة أخرى، أثبتت دراسة فراس</w:t>
      </w:r>
      <w:r w:rsidRPr="000B766B">
        <w:rPr>
          <w:rFonts w:ascii="Traditional Arabic" w:eastAsia="Times New Roman" w:hAnsi="Traditional Arabic" w:cs="Traditional Arabic"/>
          <w:sz w:val="32"/>
          <w:szCs w:val="32"/>
        </w:rPr>
        <w:t xml:space="preserve"> (2023) </w:t>
      </w:r>
      <w:r w:rsidRPr="000B766B">
        <w:rPr>
          <w:rFonts w:ascii="Traditional Arabic" w:eastAsia="Times New Roman" w:hAnsi="Traditional Arabic" w:cs="Traditional Arabic"/>
          <w:sz w:val="32"/>
          <w:szCs w:val="32"/>
          <w:rtl/>
        </w:rPr>
        <w:t>وجود أثر قوي لممارسات إدارة العمليات على أداء المشاريع من حيث الجودة والوقت والتكلفة، مع تأكيد خاص على أهمية إدارة الجودة وسلاسل التوريد. كذلك أظهرت دراسة روازقي</w:t>
      </w:r>
      <w:r w:rsidRPr="000B766B">
        <w:rPr>
          <w:rFonts w:ascii="Traditional Arabic" w:eastAsia="Times New Roman" w:hAnsi="Traditional Arabic" w:cs="Traditional Arabic"/>
          <w:sz w:val="32"/>
          <w:szCs w:val="32"/>
        </w:rPr>
        <w:t xml:space="preserve"> (2018) </w:t>
      </w:r>
      <w:r w:rsidRPr="000B766B">
        <w:rPr>
          <w:rFonts w:ascii="Traditional Arabic" w:eastAsia="Times New Roman" w:hAnsi="Traditional Arabic" w:cs="Traditional Arabic"/>
          <w:sz w:val="32"/>
          <w:szCs w:val="32"/>
          <w:rtl/>
        </w:rPr>
        <w:t>إمكانية تطبيق النماذج اليابانية مثل</w:t>
      </w:r>
      <w:r w:rsidRPr="000B766B">
        <w:rPr>
          <w:rFonts w:ascii="Traditional Arabic" w:eastAsia="Times New Roman" w:hAnsi="Traditional Arabic" w:cs="Traditional Arabic"/>
          <w:sz w:val="32"/>
          <w:szCs w:val="32"/>
        </w:rPr>
        <w:t xml:space="preserve"> JIT </w:t>
      </w:r>
      <w:r w:rsidRPr="000B766B">
        <w:rPr>
          <w:rFonts w:ascii="Traditional Arabic" w:eastAsia="Times New Roman" w:hAnsi="Traditional Arabic" w:cs="Traditional Arabic"/>
          <w:sz w:val="32"/>
          <w:szCs w:val="32"/>
          <w:rtl/>
        </w:rPr>
        <w:t>و</w:t>
      </w:r>
      <w:r w:rsidRPr="000B766B">
        <w:rPr>
          <w:rFonts w:ascii="Traditional Arabic" w:eastAsia="Times New Roman" w:hAnsi="Traditional Arabic" w:cs="Traditional Arabic"/>
          <w:sz w:val="32"/>
          <w:szCs w:val="32"/>
        </w:rPr>
        <w:t xml:space="preserve">TQM </w:t>
      </w:r>
      <w:r w:rsidRPr="000B766B">
        <w:rPr>
          <w:rFonts w:ascii="Traditional Arabic" w:eastAsia="Times New Roman" w:hAnsi="Traditional Arabic" w:cs="Traditional Arabic"/>
          <w:sz w:val="32"/>
          <w:szCs w:val="32"/>
          <w:rtl/>
        </w:rPr>
        <w:t xml:space="preserve">في المؤسسات الصناعية العربية شريطة مراعاة السياق المحلي، </w:t>
      </w:r>
      <w:r w:rsidRPr="000B766B">
        <w:rPr>
          <w:rFonts w:ascii="Traditional Arabic" w:eastAsia="Times New Roman" w:hAnsi="Traditional Arabic" w:cs="Traditional Arabic"/>
          <w:sz w:val="32"/>
          <w:szCs w:val="32"/>
          <w:rtl/>
        </w:rPr>
        <w:lastRenderedPageBreak/>
        <w:t xml:space="preserve">مما يدعم الاتجاه نحو التحديث الإداري في العمليات. وأخيرًا، بينت دراسة </w:t>
      </w:r>
      <w:proofErr w:type="gramStart"/>
      <w:r w:rsidRPr="000B766B">
        <w:rPr>
          <w:rFonts w:ascii="Traditional Arabic" w:eastAsia="Times New Roman" w:hAnsi="Traditional Arabic" w:cs="Traditional Arabic"/>
          <w:sz w:val="32"/>
          <w:szCs w:val="32"/>
          <w:rtl/>
        </w:rPr>
        <w:t>علي</w:t>
      </w:r>
      <w:proofErr w:type="gramEnd"/>
      <w:r w:rsidRPr="000B766B">
        <w:rPr>
          <w:rFonts w:ascii="Traditional Arabic" w:eastAsia="Times New Roman" w:hAnsi="Traditional Arabic" w:cs="Traditional Arabic"/>
          <w:sz w:val="32"/>
          <w:szCs w:val="32"/>
          <w:rtl/>
        </w:rPr>
        <w:t xml:space="preserve"> ويوسف</w:t>
      </w:r>
      <w:r w:rsidRPr="000B766B">
        <w:rPr>
          <w:rFonts w:ascii="Traditional Arabic" w:eastAsia="Times New Roman" w:hAnsi="Traditional Arabic" w:cs="Traditional Arabic"/>
          <w:sz w:val="32"/>
          <w:szCs w:val="32"/>
        </w:rPr>
        <w:t xml:space="preserve"> (2015) </w:t>
      </w:r>
      <w:r w:rsidRPr="000B766B">
        <w:rPr>
          <w:rFonts w:ascii="Traditional Arabic" w:eastAsia="Times New Roman" w:hAnsi="Traditional Arabic" w:cs="Traditional Arabic"/>
          <w:sz w:val="32"/>
          <w:szCs w:val="32"/>
          <w:rtl/>
        </w:rPr>
        <w:t>أن استراتيجية العمليات (بتفرعاتها الثلاث: التكنولوجيا، التخطيط، التنظيم) تؤثر بشكل مباشر على نجاح إدارة المشاريع الاستراتيجية، وتعكس مدى ترابط الإدارة التشغيلية مع الأداء المؤسسي العام</w:t>
      </w:r>
    </w:p>
    <w:p w14:paraId="4BB2B6B3"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Pr>
      </w:pPr>
    </w:p>
    <w:p w14:paraId="6D03A8D2" w14:textId="12FBE29F" w:rsidR="00841197" w:rsidRPr="000B766B" w:rsidRDefault="00841197" w:rsidP="00841197">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2/3/</w:t>
      </w:r>
      <w:r w:rsidR="00FE2C4F" w:rsidRPr="000B766B">
        <w:rPr>
          <w:rFonts w:ascii="Traditional Arabic" w:eastAsia="Times New Roman" w:hAnsi="Traditional Arabic" w:cs="Traditional Arabic" w:hint="cs"/>
          <w:b/>
          <w:bCs/>
          <w:sz w:val="32"/>
          <w:szCs w:val="32"/>
          <w:rtl/>
        </w:rPr>
        <w:t>4</w:t>
      </w:r>
      <w:r w:rsidRPr="000B766B">
        <w:rPr>
          <w:rFonts w:ascii="Traditional Arabic" w:eastAsia="Times New Roman" w:hAnsi="Traditional Arabic" w:cs="Traditional Arabic"/>
          <w:b/>
          <w:bCs/>
          <w:sz w:val="32"/>
          <w:szCs w:val="32"/>
          <w:rtl/>
        </w:rPr>
        <w:t xml:space="preserve"> التحليل النقدي</w:t>
      </w:r>
      <w:r w:rsidRPr="000B766B">
        <w:rPr>
          <w:rFonts w:ascii="Traditional Arabic" w:eastAsia="Times New Roman" w:hAnsi="Traditional Arabic" w:cs="Traditional Arabic"/>
          <w:b/>
          <w:bCs/>
          <w:sz w:val="32"/>
          <w:szCs w:val="32"/>
        </w:rPr>
        <w:t>:</w:t>
      </w:r>
    </w:p>
    <w:p w14:paraId="40707B9F" w14:textId="77777777" w:rsidR="00841197" w:rsidRPr="000B766B" w:rsidRDefault="00841197" w:rsidP="00841197">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أولًا: جوانب القوة والضعف في الدراسات السابقة</w:t>
      </w:r>
    </w:p>
    <w:p w14:paraId="36435C01" w14:textId="77777777" w:rsidR="00841197" w:rsidRPr="000B766B" w:rsidRDefault="00841197" w:rsidP="00841197">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جوانب القوة</w:t>
      </w:r>
      <w:r w:rsidRPr="000B766B">
        <w:rPr>
          <w:rFonts w:ascii="Traditional Arabic" w:eastAsia="Times New Roman" w:hAnsi="Traditional Arabic" w:cs="Traditional Arabic"/>
          <w:b/>
          <w:bCs/>
          <w:sz w:val="32"/>
          <w:szCs w:val="32"/>
        </w:rPr>
        <w:t>:</w:t>
      </w:r>
    </w:p>
    <w:p w14:paraId="512D52A7" w14:textId="77777777" w:rsidR="00841197" w:rsidRPr="000B766B" w:rsidRDefault="00841197" w:rsidP="00841197">
      <w:pPr>
        <w:numPr>
          <w:ilvl w:val="0"/>
          <w:numId w:val="45"/>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تنوع القطاعات</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شملت الدراسات قطاعات متعددة مثل الصناعات الغذائية، البترول، الإلكترونيات، البناء، والإسمنت، مما يمنح تغطية واسعة لتطبيقات إدارة العمليات</w:t>
      </w:r>
      <w:r w:rsidRPr="000B766B">
        <w:rPr>
          <w:rFonts w:ascii="Traditional Arabic" w:eastAsia="Times New Roman" w:hAnsi="Traditional Arabic" w:cs="Traditional Arabic"/>
          <w:sz w:val="32"/>
          <w:szCs w:val="32"/>
        </w:rPr>
        <w:t>.</w:t>
      </w:r>
    </w:p>
    <w:p w14:paraId="52C8A4A9" w14:textId="77777777" w:rsidR="00841197" w:rsidRPr="000B766B" w:rsidRDefault="00841197" w:rsidP="00841197">
      <w:pPr>
        <w:numPr>
          <w:ilvl w:val="0"/>
          <w:numId w:val="45"/>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تنوع المنهجيات</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استخدمت غالبية الدراسات مناهج علمية دقيقة مثل المنهج الوصفي التحليلي، الانحدار المتعدد، تحليل سلاسل القيمة، ودراسات الحالة، مما يعزز مصداقية النتائج</w:t>
      </w:r>
      <w:r w:rsidRPr="000B766B">
        <w:rPr>
          <w:rFonts w:ascii="Traditional Arabic" w:eastAsia="Times New Roman" w:hAnsi="Traditional Arabic" w:cs="Traditional Arabic"/>
          <w:sz w:val="32"/>
          <w:szCs w:val="32"/>
        </w:rPr>
        <w:t>.</w:t>
      </w:r>
    </w:p>
    <w:p w14:paraId="7661D8FC" w14:textId="77777777" w:rsidR="00841197" w:rsidRPr="000B766B" w:rsidRDefault="00841197" w:rsidP="00841197">
      <w:pPr>
        <w:numPr>
          <w:ilvl w:val="0"/>
          <w:numId w:val="45"/>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استخدام أدوات كمية موثوقة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 xml:space="preserve">مثل برامج </w:t>
      </w:r>
      <w:r w:rsidRPr="000B766B">
        <w:rPr>
          <w:rFonts w:ascii="Traditional Arabic" w:eastAsia="Times New Roman" w:hAnsi="Traditional Arabic" w:cs="Traditional Arabic"/>
          <w:sz w:val="32"/>
          <w:szCs w:val="32"/>
        </w:rPr>
        <w:t xml:space="preserve">SPSS </w:t>
      </w:r>
      <w:r w:rsidRPr="000B766B">
        <w:rPr>
          <w:rFonts w:ascii="Traditional Arabic" w:eastAsia="Times New Roman" w:hAnsi="Traditional Arabic" w:cs="Traditional Arabic"/>
          <w:sz w:val="32"/>
          <w:szCs w:val="32"/>
          <w:rtl/>
        </w:rPr>
        <w:t>وتحليل الاستبيانات، مما يوفر دقة في التفسير الإحصائي</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 xml:space="preserve">كما في دراسات فراس، أبو زيد، </w:t>
      </w:r>
      <w:r w:rsidRPr="000B766B">
        <w:rPr>
          <w:rFonts w:ascii="Traditional Arabic" w:eastAsia="Times New Roman" w:hAnsi="Traditional Arabic" w:cs="Traditional Arabic"/>
          <w:sz w:val="32"/>
          <w:szCs w:val="32"/>
        </w:rPr>
        <w:t>Lee et al.).</w:t>
      </w:r>
      <w:r w:rsidRPr="000B766B">
        <w:rPr>
          <w:rFonts w:ascii="Traditional Arabic" w:eastAsia="Times New Roman" w:hAnsi="Traditional Arabic" w:cs="Traditional Arabic"/>
          <w:sz w:val="32"/>
          <w:szCs w:val="32"/>
          <w:rtl/>
        </w:rPr>
        <w:t>)</w:t>
      </w:r>
    </w:p>
    <w:p w14:paraId="22CE2379" w14:textId="77777777" w:rsidR="00841197" w:rsidRPr="000B766B" w:rsidRDefault="00841197" w:rsidP="00841197">
      <w:pPr>
        <w:numPr>
          <w:ilvl w:val="0"/>
          <w:numId w:val="45"/>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تركيز على الواقع العملي</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العديد من الدراسات استندت إلى بيانات ميدانية حقيقية (مثل: تقارير الصيانة، مؤشرات الأداء، أوامر عمل)، مما أعطى البحوث طابعًا تطبيقيًا (خاصة في دراسة زغينين 2022)</w:t>
      </w:r>
      <w:r w:rsidRPr="000B766B">
        <w:rPr>
          <w:rFonts w:ascii="Traditional Arabic" w:eastAsia="Times New Roman" w:hAnsi="Traditional Arabic" w:cs="Traditional Arabic"/>
          <w:sz w:val="32"/>
          <w:szCs w:val="32"/>
        </w:rPr>
        <w:t>.</w:t>
      </w:r>
    </w:p>
    <w:p w14:paraId="5933B066" w14:textId="77777777" w:rsidR="00841197" w:rsidRPr="000B766B" w:rsidRDefault="00841197" w:rsidP="00841197">
      <w:pPr>
        <w:numPr>
          <w:ilvl w:val="0"/>
          <w:numId w:val="45"/>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طرح توصيات واقعية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ركزت أغلب الدراسات على توصيات عملية قابلة للتنفيذ، مثل الربط بين التعليم والصناعة، وتطبيق النماذج اليابانية، وتحسين بيئة العمل</w:t>
      </w:r>
    </w:p>
    <w:p w14:paraId="08217D8E"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tl/>
        </w:rPr>
      </w:pPr>
    </w:p>
    <w:p w14:paraId="5ED07BE8"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tl/>
        </w:rPr>
      </w:pPr>
    </w:p>
    <w:p w14:paraId="31F1E62A"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Pr>
      </w:pPr>
    </w:p>
    <w:p w14:paraId="2F0311EC" w14:textId="77777777" w:rsidR="00841197" w:rsidRPr="000B766B" w:rsidRDefault="00841197" w:rsidP="00841197">
      <w:p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b/>
          <w:bCs/>
          <w:sz w:val="32"/>
          <w:szCs w:val="32"/>
          <w:rtl/>
        </w:rPr>
        <w:lastRenderedPageBreak/>
        <w:t>جوانب الضعف</w:t>
      </w:r>
      <w:r w:rsidRPr="000B766B">
        <w:rPr>
          <w:rFonts w:ascii="Traditional Arabic" w:eastAsia="Times New Roman" w:hAnsi="Traditional Arabic" w:cs="Traditional Arabic"/>
          <w:b/>
          <w:bCs/>
          <w:sz w:val="32"/>
          <w:szCs w:val="32"/>
        </w:rPr>
        <w:t>:</w:t>
      </w:r>
    </w:p>
    <w:p w14:paraId="23D34E8C" w14:textId="77777777" w:rsidR="00841197" w:rsidRPr="000B766B" w:rsidRDefault="00841197" w:rsidP="00841197">
      <w:pPr>
        <w:numPr>
          <w:ilvl w:val="0"/>
          <w:numId w:val="46"/>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ضعف المقارنة بين المتغيرات</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بعض الدراسات لم تقارن بعمق بين عناصر إدارة العمليات المختلفة وأثر كل منها بشكل مستقل (باستثناء دراسة فراس التي صنّفت الأثر)</w:t>
      </w:r>
      <w:r w:rsidRPr="000B766B">
        <w:rPr>
          <w:rFonts w:ascii="Traditional Arabic" w:eastAsia="Times New Roman" w:hAnsi="Traditional Arabic" w:cs="Traditional Arabic"/>
          <w:sz w:val="32"/>
          <w:szCs w:val="32"/>
        </w:rPr>
        <w:t>.</w:t>
      </w:r>
    </w:p>
    <w:p w14:paraId="7C791318" w14:textId="77777777" w:rsidR="00841197" w:rsidRPr="000B766B" w:rsidRDefault="00841197" w:rsidP="00841197">
      <w:pPr>
        <w:numPr>
          <w:ilvl w:val="0"/>
          <w:numId w:val="46"/>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غياب النماذج النظرية الموحدة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قلة من الدراسات استعانت بإطار نظري متكامل مثل نموذج</w:t>
      </w:r>
      <w:r w:rsidRPr="000B766B">
        <w:rPr>
          <w:rFonts w:ascii="Traditional Arabic" w:eastAsia="Times New Roman" w:hAnsi="Traditional Arabic" w:cs="Traditional Arabic"/>
          <w:sz w:val="32"/>
          <w:szCs w:val="32"/>
        </w:rPr>
        <w:t xml:space="preserve"> SCOR </w:t>
      </w:r>
      <w:r w:rsidRPr="000B766B">
        <w:rPr>
          <w:rFonts w:ascii="Traditional Arabic" w:eastAsia="Times New Roman" w:hAnsi="Traditional Arabic" w:cs="Traditional Arabic"/>
          <w:sz w:val="32"/>
          <w:szCs w:val="32"/>
          <w:rtl/>
        </w:rPr>
        <w:t>أو</w:t>
      </w:r>
      <w:r w:rsidRPr="000B766B">
        <w:rPr>
          <w:rFonts w:ascii="Traditional Arabic" w:eastAsia="Times New Roman" w:hAnsi="Traditional Arabic" w:cs="Traditional Arabic"/>
          <w:sz w:val="32"/>
          <w:szCs w:val="32"/>
        </w:rPr>
        <w:t xml:space="preserve"> JIT </w:t>
      </w:r>
      <w:r w:rsidRPr="000B766B">
        <w:rPr>
          <w:rFonts w:ascii="Traditional Arabic" w:eastAsia="Times New Roman" w:hAnsi="Traditional Arabic" w:cs="Traditional Arabic"/>
          <w:sz w:val="32"/>
          <w:szCs w:val="32"/>
          <w:rtl/>
        </w:rPr>
        <w:t>بشكل منهجي، مما قد يضعف البناء النظري</w:t>
      </w:r>
      <w:r w:rsidRPr="000B766B">
        <w:rPr>
          <w:rFonts w:ascii="Traditional Arabic" w:eastAsia="Times New Roman" w:hAnsi="Traditional Arabic" w:cs="Traditional Arabic"/>
          <w:sz w:val="32"/>
          <w:szCs w:val="32"/>
        </w:rPr>
        <w:t>.</w:t>
      </w:r>
    </w:p>
    <w:p w14:paraId="4BDE6F70" w14:textId="77777777" w:rsidR="00841197" w:rsidRPr="000B766B" w:rsidRDefault="00841197" w:rsidP="00841197">
      <w:pPr>
        <w:numPr>
          <w:ilvl w:val="0"/>
          <w:numId w:val="46"/>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الاعتماد على بيانات مقطعية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أغلب الدراسات اعتمدت على استبيانات أو بيانات لسنة واحدة فقط، مما قد يحد من دقة التنبؤ بالاتجاهات طويلة الأجل</w:t>
      </w:r>
      <w:r w:rsidRPr="000B766B">
        <w:rPr>
          <w:rFonts w:ascii="Traditional Arabic" w:eastAsia="Times New Roman" w:hAnsi="Traditional Arabic" w:cs="Traditional Arabic"/>
          <w:sz w:val="32"/>
          <w:szCs w:val="32"/>
        </w:rPr>
        <w:t>.</w:t>
      </w:r>
    </w:p>
    <w:p w14:paraId="2F65EEEF" w14:textId="77777777" w:rsidR="00841197" w:rsidRPr="000B766B" w:rsidRDefault="00841197" w:rsidP="00841197">
      <w:pPr>
        <w:numPr>
          <w:ilvl w:val="0"/>
          <w:numId w:val="46"/>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تفاوت حجم العينة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بعض الدراسات كانت قوية إحصائيًا (فراس 285 استبانة)، بينما كانت بعض الدراسات ذات عينات محدودة أو غير موضحة (مثل إسماعيل 2024)</w:t>
      </w:r>
      <w:r w:rsidRPr="000B766B">
        <w:rPr>
          <w:rFonts w:ascii="Traditional Arabic" w:eastAsia="Times New Roman" w:hAnsi="Traditional Arabic" w:cs="Traditional Arabic"/>
          <w:sz w:val="32"/>
          <w:szCs w:val="32"/>
        </w:rPr>
        <w:t>.</w:t>
      </w:r>
    </w:p>
    <w:p w14:paraId="748C1918" w14:textId="77777777" w:rsidR="00841197" w:rsidRPr="000B766B" w:rsidRDefault="00841197" w:rsidP="00841197">
      <w:pPr>
        <w:numPr>
          <w:ilvl w:val="0"/>
          <w:numId w:val="46"/>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قلة الدراسات المقارنة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لم تُجرِ أغلب الدراسات مقارنات مباشرة بين الصناعات أو بين الدول، وهو ما قد يحد من تعميم النتائج</w:t>
      </w:r>
      <w:r w:rsidRPr="000B766B">
        <w:rPr>
          <w:rFonts w:ascii="Traditional Arabic" w:eastAsia="Times New Roman" w:hAnsi="Traditional Arabic" w:cs="Traditional Arabic"/>
          <w:sz w:val="32"/>
          <w:szCs w:val="32"/>
        </w:rPr>
        <w:t>.</w:t>
      </w:r>
    </w:p>
    <w:p w14:paraId="2C2E0692"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tl/>
        </w:rPr>
      </w:pPr>
    </w:p>
    <w:p w14:paraId="4240D9B0"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tl/>
        </w:rPr>
      </w:pPr>
    </w:p>
    <w:p w14:paraId="163C42C3"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tl/>
        </w:rPr>
      </w:pPr>
    </w:p>
    <w:p w14:paraId="6414AFB2"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tl/>
        </w:rPr>
      </w:pPr>
    </w:p>
    <w:p w14:paraId="45D80199"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tl/>
        </w:rPr>
      </w:pPr>
    </w:p>
    <w:p w14:paraId="5432DDF5"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tl/>
        </w:rPr>
      </w:pPr>
    </w:p>
    <w:p w14:paraId="66926384"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tl/>
        </w:rPr>
      </w:pPr>
    </w:p>
    <w:p w14:paraId="4748B18A"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tl/>
        </w:rPr>
      </w:pPr>
    </w:p>
    <w:p w14:paraId="20D135A6"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Pr>
      </w:pPr>
    </w:p>
    <w:p w14:paraId="3DAB987E" w14:textId="62228EE1" w:rsidR="00841197" w:rsidRPr="000B766B" w:rsidRDefault="00841197" w:rsidP="00841197">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lastRenderedPageBreak/>
        <w:t>2/3/</w:t>
      </w:r>
      <w:r w:rsidR="00FE2C4F" w:rsidRPr="000B766B">
        <w:rPr>
          <w:rFonts w:ascii="Traditional Arabic" w:eastAsia="Times New Roman" w:hAnsi="Traditional Arabic" w:cs="Traditional Arabic" w:hint="cs"/>
          <w:b/>
          <w:bCs/>
          <w:sz w:val="32"/>
          <w:szCs w:val="32"/>
          <w:rtl/>
        </w:rPr>
        <w:t>5</w:t>
      </w:r>
      <w:r w:rsidRPr="000B766B">
        <w:rPr>
          <w:rFonts w:ascii="Traditional Arabic" w:eastAsia="Times New Roman" w:hAnsi="Traditional Arabic" w:cs="Traditional Arabic"/>
          <w:b/>
          <w:bCs/>
          <w:sz w:val="32"/>
          <w:szCs w:val="32"/>
          <w:rtl/>
        </w:rPr>
        <w:t xml:space="preserve"> المقارنة بين الدراسات المحلية والعالمية</w:t>
      </w:r>
    </w:p>
    <w:tbl>
      <w:tblPr>
        <w:tblStyle w:val="TableGrid"/>
        <w:bidiVisual/>
        <w:tblW w:w="9354" w:type="dxa"/>
        <w:tblInd w:w="96" w:type="dxa"/>
        <w:tblLook w:val="04A0" w:firstRow="1" w:lastRow="0" w:firstColumn="1" w:lastColumn="0" w:noHBand="0" w:noVBand="1"/>
      </w:tblPr>
      <w:tblGrid>
        <w:gridCol w:w="2126"/>
        <w:gridCol w:w="3400"/>
        <w:gridCol w:w="3828"/>
      </w:tblGrid>
      <w:tr w:rsidR="00841197" w:rsidRPr="000B766B" w14:paraId="7B92F509" w14:textId="77777777" w:rsidTr="00A82258">
        <w:tc>
          <w:tcPr>
            <w:tcW w:w="2126" w:type="dxa"/>
            <w:shd w:val="clear" w:color="auto" w:fill="D9D9D9" w:themeFill="background1" w:themeFillShade="D9"/>
            <w:vAlign w:val="center"/>
          </w:tcPr>
          <w:p w14:paraId="7B05ED77" w14:textId="77777777" w:rsidR="00841197" w:rsidRPr="000B766B" w:rsidRDefault="00841197" w:rsidP="00A82258">
            <w:pPr>
              <w:bidi/>
              <w:spacing w:line="276" w:lineRule="auto"/>
              <w:jc w:val="center"/>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البند</w:t>
            </w:r>
          </w:p>
        </w:tc>
        <w:tc>
          <w:tcPr>
            <w:tcW w:w="3400" w:type="dxa"/>
            <w:shd w:val="clear" w:color="auto" w:fill="D9D9D9" w:themeFill="background1" w:themeFillShade="D9"/>
          </w:tcPr>
          <w:p w14:paraId="2D73EA50" w14:textId="77777777" w:rsidR="00841197" w:rsidRPr="000B766B" w:rsidRDefault="00841197" w:rsidP="00A82258">
            <w:pPr>
              <w:bidi/>
              <w:spacing w:line="276" w:lineRule="auto"/>
              <w:jc w:val="center"/>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الدراسات المحلية (العربية)</w:t>
            </w:r>
          </w:p>
        </w:tc>
        <w:tc>
          <w:tcPr>
            <w:tcW w:w="3828" w:type="dxa"/>
            <w:shd w:val="clear" w:color="auto" w:fill="D9D9D9" w:themeFill="background1" w:themeFillShade="D9"/>
          </w:tcPr>
          <w:p w14:paraId="52F0D11C" w14:textId="77777777" w:rsidR="00841197" w:rsidRPr="000B766B" w:rsidRDefault="00841197" w:rsidP="00A82258">
            <w:pPr>
              <w:bidi/>
              <w:spacing w:line="276" w:lineRule="auto"/>
              <w:jc w:val="center"/>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الدراسات العالمية (غير عربية)</w:t>
            </w:r>
          </w:p>
        </w:tc>
      </w:tr>
      <w:tr w:rsidR="00841197" w:rsidRPr="000B766B" w14:paraId="1E5BA27C" w14:textId="77777777" w:rsidTr="00A82258">
        <w:tc>
          <w:tcPr>
            <w:tcW w:w="2126" w:type="dxa"/>
            <w:vAlign w:val="center"/>
          </w:tcPr>
          <w:p w14:paraId="4FCF609E" w14:textId="77777777" w:rsidR="00841197" w:rsidRPr="000B766B" w:rsidRDefault="00841197" w:rsidP="00A82258">
            <w:pPr>
              <w:bidi/>
              <w:spacing w:line="276" w:lineRule="auto"/>
              <w:jc w:val="center"/>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البيئة التطبيقية</w:t>
            </w:r>
          </w:p>
        </w:tc>
        <w:tc>
          <w:tcPr>
            <w:tcW w:w="3400" w:type="dxa"/>
          </w:tcPr>
          <w:p w14:paraId="61BA5B19" w14:textId="77777777" w:rsidR="00841197" w:rsidRPr="000B766B" w:rsidRDefault="00841197" w:rsidP="00A82258">
            <w:pPr>
              <w:bidi/>
              <w:spacing w:line="276"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ركزت على بيئات عربية مثل مصر، الأردن، ليبيا، الجزائر، السعودية – مما يعكس خصوصية الواقع الصناعي العربي</w:t>
            </w:r>
            <w:r w:rsidRPr="000B766B">
              <w:rPr>
                <w:rFonts w:ascii="Traditional Arabic" w:eastAsia="Times New Roman" w:hAnsi="Traditional Arabic" w:cs="Traditional Arabic"/>
                <w:sz w:val="32"/>
                <w:szCs w:val="32"/>
              </w:rPr>
              <w:t>.</w:t>
            </w:r>
          </w:p>
        </w:tc>
        <w:tc>
          <w:tcPr>
            <w:tcW w:w="3828" w:type="dxa"/>
          </w:tcPr>
          <w:p w14:paraId="4545B5C8" w14:textId="77777777" w:rsidR="00841197" w:rsidRPr="000B766B" w:rsidRDefault="00841197" w:rsidP="00A82258">
            <w:pPr>
              <w:bidi/>
              <w:spacing w:line="276"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درست ماليزيا ودول آسيوية أخرى – أغلبها في سياق صناعي متقدم أو شبه متقدم</w:t>
            </w:r>
            <w:r w:rsidRPr="000B766B">
              <w:rPr>
                <w:rFonts w:ascii="Traditional Arabic" w:eastAsia="Times New Roman" w:hAnsi="Traditional Arabic" w:cs="Traditional Arabic"/>
                <w:sz w:val="32"/>
                <w:szCs w:val="32"/>
              </w:rPr>
              <w:t>.</w:t>
            </w:r>
          </w:p>
        </w:tc>
      </w:tr>
      <w:tr w:rsidR="00841197" w:rsidRPr="000B766B" w14:paraId="0678142F" w14:textId="77777777" w:rsidTr="00A82258">
        <w:tc>
          <w:tcPr>
            <w:tcW w:w="2126" w:type="dxa"/>
            <w:vAlign w:val="center"/>
          </w:tcPr>
          <w:p w14:paraId="3C7526F2" w14:textId="77777777" w:rsidR="00841197" w:rsidRPr="000B766B" w:rsidRDefault="00841197" w:rsidP="00A82258">
            <w:pPr>
              <w:bidi/>
              <w:spacing w:line="276" w:lineRule="auto"/>
              <w:jc w:val="center"/>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التركيز على التوطين والاستدامة</w:t>
            </w:r>
          </w:p>
        </w:tc>
        <w:tc>
          <w:tcPr>
            <w:tcW w:w="3400" w:type="dxa"/>
          </w:tcPr>
          <w:p w14:paraId="7563D8B8" w14:textId="77777777" w:rsidR="00841197" w:rsidRPr="000B766B" w:rsidRDefault="00841197" w:rsidP="00A82258">
            <w:pPr>
              <w:bidi/>
              <w:spacing w:line="276"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دراسات مثل إسماعيل وطلبة (2024) ركزت على التوطين الصناعي والتخطيط المستدام</w:t>
            </w:r>
            <w:r w:rsidRPr="000B766B">
              <w:rPr>
                <w:rFonts w:ascii="Traditional Arabic" w:eastAsia="Times New Roman" w:hAnsi="Traditional Arabic" w:cs="Traditional Arabic"/>
                <w:sz w:val="32"/>
                <w:szCs w:val="32"/>
              </w:rPr>
              <w:t>.</w:t>
            </w:r>
          </w:p>
        </w:tc>
        <w:tc>
          <w:tcPr>
            <w:tcW w:w="3828" w:type="dxa"/>
          </w:tcPr>
          <w:p w14:paraId="127DFDA3" w14:textId="77777777" w:rsidR="00841197" w:rsidRPr="000B766B" w:rsidRDefault="00841197" w:rsidP="00A82258">
            <w:pPr>
              <w:bidi/>
              <w:spacing w:line="276"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ركزت الدراسات العالمية على العولمة وسلاسل القيمة العالمية كما في</w:t>
            </w:r>
            <w:r w:rsidRPr="000B766B">
              <w:rPr>
                <w:rFonts w:ascii="Traditional Arabic" w:eastAsia="Times New Roman" w:hAnsi="Traditional Arabic" w:cs="Traditional Arabic"/>
                <w:sz w:val="32"/>
                <w:szCs w:val="32"/>
              </w:rPr>
              <w:t xml:space="preserve"> Lee (2024).</w:t>
            </w:r>
          </w:p>
        </w:tc>
      </w:tr>
      <w:tr w:rsidR="00841197" w:rsidRPr="000B766B" w14:paraId="7AD036DC" w14:textId="77777777" w:rsidTr="00A82258">
        <w:tc>
          <w:tcPr>
            <w:tcW w:w="2126" w:type="dxa"/>
            <w:vAlign w:val="center"/>
          </w:tcPr>
          <w:p w14:paraId="47AB0ADE" w14:textId="77777777" w:rsidR="00841197" w:rsidRPr="000B766B" w:rsidRDefault="00841197" w:rsidP="00A82258">
            <w:pPr>
              <w:bidi/>
              <w:spacing w:line="276" w:lineRule="auto"/>
              <w:jc w:val="center"/>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النماذج المستخدمة</w:t>
            </w:r>
          </w:p>
        </w:tc>
        <w:tc>
          <w:tcPr>
            <w:tcW w:w="3400" w:type="dxa"/>
          </w:tcPr>
          <w:p w14:paraId="07CCBE8B" w14:textId="77777777" w:rsidR="00841197" w:rsidRPr="000B766B" w:rsidRDefault="00841197" w:rsidP="00A82258">
            <w:pPr>
              <w:bidi/>
              <w:spacing w:line="276"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قلّ استخدام النماذج العالمية مثل</w:t>
            </w:r>
            <w:r w:rsidRPr="000B766B">
              <w:rPr>
                <w:rFonts w:ascii="Traditional Arabic" w:eastAsia="Times New Roman" w:hAnsi="Traditional Arabic" w:cs="Traditional Arabic"/>
                <w:sz w:val="32"/>
                <w:szCs w:val="32"/>
              </w:rPr>
              <w:t xml:space="preserve"> JIT </w:t>
            </w:r>
            <w:r w:rsidRPr="000B766B">
              <w:rPr>
                <w:rFonts w:ascii="Traditional Arabic" w:eastAsia="Times New Roman" w:hAnsi="Traditional Arabic" w:cs="Traditional Arabic"/>
                <w:sz w:val="32"/>
                <w:szCs w:val="32"/>
                <w:rtl/>
              </w:rPr>
              <w:t>أو</w:t>
            </w:r>
            <w:r w:rsidRPr="000B766B">
              <w:rPr>
                <w:rFonts w:ascii="Traditional Arabic" w:eastAsia="Times New Roman" w:hAnsi="Traditional Arabic" w:cs="Traditional Arabic"/>
                <w:sz w:val="32"/>
                <w:szCs w:val="32"/>
              </w:rPr>
              <w:t xml:space="preserve"> TQM </w:t>
            </w:r>
            <w:r w:rsidRPr="000B766B">
              <w:rPr>
                <w:rFonts w:ascii="Traditional Arabic" w:eastAsia="Times New Roman" w:hAnsi="Traditional Arabic" w:cs="Traditional Arabic"/>
                <w:sz w:val="32"/>
                <w:szCs w:val="32"/>
                <w:rtl/>
              </w:rPr>
              <w:t>باستثناء روازقي</w:t>
            </w:r>
            <w:r w:rsidRPr="000B766B">
              <w:rPr>
                <w:rFonts w:ascii="Traditional Arabic" w:eastAsia="Times New Roman" w:hAnsi="Traditional Arabic" w:cs="Traditional Arabic"/>
                <w:sz w:val="32"/>
                <w:szCs w:val="32"/>
              </w:rPr>
              <w:t xml:space="preserve"> (2018).</w:t>
            </w:r>
          </w:p>
        </w:tc>
        <w:tc>
          <w:tcPr>
            <w:tcW w:w="3828" w:type="dxa"/>
          </w:tcPr>
          <w:p w14:paraId="54B69072" w14:textId="77777777" w:rsidR="00841197" w:rsidRPr="000B766B" w:rsidRDefault="00841197" w:rsidP="00A82258">
            <w:pPr>
              <w:bidi/>
              <w:spacing w:line="276"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استخدام نماذج واضحة</w:t>
            </w:r>
            <w:r w:rsidRPr="000B766B">
              <w:rPr>
                <w:rFonts w:ascii="Traditional Arabic" w:eastAsia="Times New Roman" w:hAnsi="Traditional Arabic" w:cs="Traditional Arabic"/>
                <w:sz w:val="32"/>
                <w:szCs w:val="32"/>
              </w:rPr>
              <w:t xml:space="preserve">: Lee et al </w:t>
            </w:r>
            <w:r w:rsidRPr="000B766B">
              <w:rPr>
                <w:rFonts w:ascii="Traditional Arabic" w:eastAsia="Times New Roman" w:hAnsi="Traditional Arabic" w:cs="Traditional Arabic"/>
                <w:sz w:val="32"/>
                <w:szCs w:val="32"/>
                <w:rtl/>
              </w:rPr>
              <w:t xml:space="preserve">استخدموا سلاسل الإمداد الذكية، </w:t>
            </w:r>
            <w:r w:rsidRPr="000B766B">
              <w:rPr>
                <w:rFonts w:ascii="Traditional Arabic" w:eastAsia="Times New Roman" w:hAnsi="Traditional Arabic" w:cs="Traditional Arabic"/>
                <w:sz w:val="32"/>
                <w:szCs w:val="32"/>
              </w:rPr>
              <w:t xml:space="preserve">Lee </w:t>
            </w:r>
            <w:r w:rsidRPr="000B766B">
              <w:rPr>
                <w:rFonts w:ascii="Traditional Arabic" w:eastAsia="Times New Roman" w:hAnsi="Traditional Arabic" w:cs="Traditional Arabic"/>
                <w:sz w:val="32"/>
                <w:szCs w:val="32"/>
                <w:rtl/>
              </w:rPr>
              <w:t>استخدم تحليل القيمة</w:t>
            </w:r>
            <w:r w:rsidRPr="000B766B">
              <w:rPr>
                <w:rFonts w:ascii="Traditional Arabic" w:eastAsia="Times New Roman" w:hAnsi="Traditional Arabic" w:cs="Traditional Arabic"/>
                <w:sz w:val="32"/>
                <w:szCs w:val="32"/>
              </w:rPr>
              <w:t>.</w:t>
            </w:r>
          </w:p>
        </w:tc>
      </w:tr>
      <w:tr w:rsidR="00841197" w:rsidRPr="000B766B" w14:paraId="4499B438" w14:textId="77777777" w:rsidTr="00A82258">
        <w:tc>
          <w:tcPr>
            <w:tcW w:w="2126" w:type="dxa"/>
            <w:vAlign w:val="center"/>
          </w:tcPr>
          <w:p w14:paraId="20D580C6" w14:textId="77777777" w:rsidR="00841197" w:rsidRPr="000B766B" w:rsidRDefault="00841197" w:rsidP="00A82258">
            <w:pPr>
              <w:bidi/>
              <w:spacing w:line="276" w:lineRule="auto"/>
              <w:jc w:val="center"/>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المستوى</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التقني والتحولي</w:t>
            </w:r>
          </w:p>
        </w:tc>
        <w:tc>
          <w:tcPr>
            <w:tcW w:w="3400" w:type="dxa"/>
          </w:tcPr>
          <w:p w14:paraId="39B9E04E" w14:textId="77777777" w:rsidR="00841197" w:rsidRPr="000B766B" w:rsidRDefault="00841197" w:rsidP="00A82258">
            <w:pPr>
              <w:bidi/>
              <w:spacing w:line="276"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ركزت على البنية التحتية والإدارة التقليدية (صيانة، تخطيط، موارد بشرية)</w:t>
            </w:r>
            <w:r w:rsidRPr="000B766B">
              <w:rPr>
                <w:rFonts w:ascii="Traditional Arabic" w:eastAsia="Times New Roman" w:hAnsi="Traditional Arabic" w:cs="Traditional Arabic"/>
                <w:sz w:val="32"/>
                <w:szCs w:val="32"/>
              </w:rPr>
              <w:t>.</w:t>
            </w:r>
          </w:p>
        </w:tc>
        <w:tc>
          <w:tcPr>
            <w:tcW w:w="3828" w:type="dxa"/>
          </w:tcPr>
          <w:p w14:paraId="2ADEE8E7" w14:textId="77777777" w:rsidR="00841197" w:rsidRPr="000B766B" w:rsidRDefault="00841197" w:rsidP="00A82258">
            <w:pPr>
              <w:bidi/>
              <w:spacing w:line="276"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ركزت على التحول الرقمي والتقنيات الذكية والربط بين الصناعة والخدمات</w:t>
            </w:r>
            <w:r w:rsidRPr="000B766B">
              <w:rPr>
                <w:rFonts w:ascii="Traditional Arabic" w:eastAsia="Times New Roman" w:hAnsi="Traditional Arabic" w:cs="Traditional Arabic"/>
                <w:sz w:val="32"/>
                <w:szCs w:val="32"/>
              </w:rPr>
              <w:t>.</w:t>
            </w:r>
          </w:p>
        </w:tc>
      </w:tr>
      <w:tr w:rsidR="00841197" w:rsidRPr="000B766B" w14:paraId="0A7F5B42" w14:textId="77777777" w:rsidTr="00A82258">
        <w:tc>
          <w:tcPr>
            <w:tcW w:w="2126" w:type="dxa"/>
            <w:vAlign w:val="center"/>
          </w:tcPr>
          <w:p w14:paraId="57A39B10" w14:textId="77777777" w:rsidR="00841197" w:rsidRPr="000B766B" w:rsidRDefault="00841197" w:rsidP="00A82258">
            <w:pPr>
              <w:bidi/>
              <w:spacing w:line="276" w:lineRule="auto"/>
              <w:jc w:val="center"/>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المنهجية</w:t>
            </w:r>
          </w:p>
        </w:tc>
        <w:tc>
          <w:tcPr>
            <w:tcW w:w="3400" w:type="dxa"/>
          </w:tcPr>
          <w:p w14:paraId="3A80A308" w14:textId="46146B11" w:rsidR="00841197" w:rsidRPr="000B766B" w:rsidRDefault="00841197" w:rsidP="00A82258">
            <w:pPr>
              <w:bidi/>
              <w:spacing w:line="276"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معظمها وصفي تحليلي + أدوات </w:t>
            </w:r>
            <w:r w:rsidR="00414EA8" w:rsidRPr="000B766B">
              <w:rPr>
                <w:rFonts w:ascii="Traditional Arabic" w:eastAsia="Times New Roman" w:hAnsi="Traditional Arabic" w:cs="Traditional Arabic" w:hint="cs"/>
                <w:sz w:val="32"/>
                <w:szCs w:val="32"/>
                <w:rtl/>
              </w:rPr>
              <w:t>استبانة</w:t>
            </w:r>
            <w:r w:rsidRPr="000B766B">
              <w:rPr>
                <w:rFonts w:ascii="Traditional Arabic" w:eastAsia="Times New Roman" w:hAnsi="Traditional Arabic" w:cs="Traditional Arabic"/>
                <w:sz w:val="32"/>
                <w:szCs w:val="32"/>
              </w:rPr>
              <w:t>.</w:t>
            </w:r>
          </w:p>
        </w:tc>
        <w:tc>
          <w:tcPr>
            <w:tcW w:w="3828" w:type="dxa"/>
          </w:tcPr>
          <w:p w14:paraId="73FB4B29" w14:textId="77777777" w:rsidR="00841197" w:rsidRPr="000B766B" w:rsidRDefault="00841197" w:rsidP="00A82258">
            <w:pPr>
              <w:bidi/>
              <w:spacing w:line="276"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اعتمدت على التحليل الإحصائي المتقدم، واستخدام أدوات المقارنة وتحليل العلاقة السببية</w:t>
            </w:r>
            <w:r w:rsidRPr="000B766B">
              <w:rPr>
                <w:rFonts w:ascii="Traditional Arabic" w:eastAsia="Times New Roman" w:hAnsi="Traditional Arabic" w:cs="Traditional Arabic"/>
                <w:sz w:val="32"/>
                <w:szCs w:val="32"/>
              </w:rPr>
              <w:t>.</w:t>
            </w:r>
          </w:p>
        </w:tc>
      </w:tr>
      <w:tr w:rsidR="00841197" w:rsidRPr="000B766B" w14:paraId="506420D8" w14:textId="77777777" w:rsidTr="00A82258">
        <w:tc>
          <w:tcPr>
            <w:tcW w:w="2126" w:type="dxa"/>
            <w:vAlign w:val="center"/>
          </w:tcPr>
          <w:p w14:paraId="52DCB417" w14:textId="77777777" w:rsidR="00841197" w:rsidRPr="000B766B" w:rsidRDefault="00841197" w:rsidP="00A82258">
            <w:pPr>
              <w:bidi/>
              <w:spacing w:line="276" w:lineRule="auto"/>
              <w:jc w:val="center"/>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النتائج</w:t>
            </w:r>
          </w:p>
        </w:tc>
        <w:tc>
          <w:tcPr>
            <w:tcW w:w="3400" w:type="dxa"/>
          </w:tcPr>
          <w:p w14:paraId="77F5AA46" w14:textId="77777777" w:rsidR="00841197" w:rsidRPr="000B766B" w:rsidRDefault="00841197" w:rsidP="00A82258">
            <w:pPr>
              <w:bidi/>
              <w:spacing w:line="276"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أكدت على أهمية التطوير التنظيمي والتخطيط المؤسسي لدعم الإنتاج</w:t>
            </w:r>
            <w:r w:rsidRPr="000B766B">
              <w:rPr>
                <w:rFonts w:ascii="Traditional Arabic" w:eastAsia="Times New Roman" w:hAnsi="Traditional Arabic" w:cs="Traditional Arabic"/>
                <w:sz w:val="32"/>
                <w:szCs w:val="32"/>
              </w:rPr>
              <w:t>.</w:t>
            </w:r>
          </w:p>
        </w:tc>
        <w:tc>
          <w:tcPr>
            <w:tcW w:w="3828" w:type="dxa"/>
          </w:tcPr>
          <w:p w14:paraId="26922A0E" w14:textId="77777777" w:rsidR="00841197" w:rsidRPr="000B766B" w:rsidRDefault="00841197" w:rsidP="00A82258">
            <w:pPr>
              <w:bidi/>
              <w:spacing w:line="276"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أظهرت أهمية تكامل القطاعات (الصناعة + خدمات) وتبني الابتكار التقني كعنصر حاسم</w:t>
            </w:r>
            <w:r w:rsidRPr="000B766B">
              <w:rPr>
                <w:rFonts w:ascii="Traditional Arabic" w:eastAsia="Times New Roman" w:hAnsi="Traditional Arabic" w:cs="Traditional Arabic"/>
                <w:sz w:val="32"/>
                <w:szCs w:val="32"/>
              </w:rPr>
              <w:t>.</w:t>
            </w:r>
          </w:p>
        </w:tc>
      </w:tr>
    </w:tbl>
    <w:p w14:paraId="1DC2E139" w14:textId="77777777" w:rsidR="002059B3" w:rsidRPr="000B766B" w:rsidRDefault="002059B3" w:rsidP="002059B3">
      <w:pPr>
        <w:bidi/>
        <w:spacing w:after="0" w:line="360" w:lineRule="auto"/>
        <w:jc w:val="both"/>
        <w:rPr>
          <w:rFonts w:ascii="Traditional Arabic" w:eastAsia="Times New Roman" w:hAnsi="Traditional Arabic" w:cs="Traditional Arabic"/>
          <w:b/>
          <w:bCs/>
          <w:sz w:val="32"/>
          <w:szCs w:val="32"/>
          <w:rtl/>
        </w:rPr>
      </w:pPr>
    </w:p>
    <w:p w14:paraId="54145421" w14:textId="77777777" w:rsidR="009B20C5" w:rsidRDefault="009B20C5" w:rsidP="009B20C5">
      <w:pPr>
        <w:bidi/>
        <w:spacing w:after="0" w:line="360" w:lineRule="auto"/>
        <w:jc w:val="both"/>
        <w:rPr>
          <w:rFonts w:ascii="Traditional Arabic" w:eastAsia="Times New Roman" w:hAnsi="Traditional Arabic" w:cs="Traditional Arabic"/>
          <w:b/>
          <w:bCs/>
          <w:sz w:val="32"/>
          <w:szCs w:val="32"/>
          <w:rtl/>
        </w:rPr>
      </w:pPr>
    </w:p>
    <w:p w14:paraId="263822FB" w14:textId="77777777" w:rsidR="00414EA8" w:rsidRPr="000B766B" w:rsidRDefault="00414EA8" w:rsidP="00414EA8">
      <w:pPr>
        <w:bidi/>
        <w:spacing w:after="0" w:line="360" w:lineRule="auto"/>
        <w:jc w:val="both"/>
        <w:rPr>
          <w:rFonts w:ascii="Traditional Arabic" w:eastAsia="Times New Roman" w:hAnsi="Traditional Arabic" w:cs="Traditional Arabic"/>
          <w:b/>
          <w:bCs/>
          <w:sz w:val="32"/>
          <w:szCs w:val="32"/>
          <w:rtl/>
        </w:rPr>
      </w:pPr>
    </w:p>
    <w:p w14:paraId="39B3F2B2" w14:textId="67432229" w:rsidR="002059B3" w:rsidRDefault="002059B3" w:rsidP="002059B3">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2</w:t>
      </w:r>
      <w:r w:rsidR="00841197" w:rsidRPr="000B766B">
        <w:rPr>
          <w:rFonts w:ascii="Traditional Arabic" w:eastAsia="Times New Roman" w:hAnsi="Traditional Arabic" w:cs="Traditional Arabic" w:hint="cs"/>
          <w:b/>
          <w:bCs/>
          <w:sz w:val="32"/>
          <w:szCs w:val="32"/>
          <w:rtl/>
        </w:rPr>
        <w:t>/3/</w:t>
      </w:r>
      <w:r w:rsidR="00FE2C4F" w:rsidRPr="000B766B">
        <w:rPr>
          <w:rFonts w:ascii="Traditional Arabic" w:eastAsia="Times New Roman" w:hAnsi="Traditional Arabic" w:cs="Traditional Arabic" w:hint="cs"/>
          <w:b/>
          <w:bCs/>
          <w:sz w:val="32"/>
          <w:szCs w:val="32"/>
          <w:rtl/>
        </w:rPr>
        <w:t>6</w:t>
      </w:r>
      <w:r w:rsidR="00841197" w:rsidRPr="000B766B">
        <w:rPr>
          <w:rFonts w:ascii="Traditional Arabic" w:eastAsia="Times New Roman" w:hAnsi="Traditional Arabic" w:cs="Traditional Arabic"/>
          <w:b/>
          <w:bCs/>
          <w:sz w:val="32"/>
          <w:szCs w:val="32"/>
          <w:rtl/>
        </w:rPr>
        <w:t xml:space="preserve"> تحديد الفجوة البحثية</w:t>
      </w:r>
      <w:r w:rsidR="00841197" w:rsidRPr="000B766B">
        <w:rPr>
          <w:rFonts w:ascii="Traditional Arabic" w:eastAsia="Times New Roman" w:hAnsi="Traditional Arabic" w:cs="Traditional Arabic"/>
          <w:b/>
          <w:bCs/>
          <w:sz w:val="32"/>
          <w:szCs w:val="32"/>
        </w:rPr>
        <w:t>:</w:t>
      </w:r>
    </w:p>
    <w:p w14:paraId="496519EE" w14:textId="77777777" w:rsidR="00414EA8" w:rsidRPr="000B766B" w:rsidRDefault="00414EA8" w:rsidP="00414EA8">
      <w:pPr>
        <w:bidi/>
        <w:spacing w:after="0" w:line="360" w:lineRule="auto"/>
        <w:jc w:val="both"/>
        <w:rPr>
          <w:rFonts w:ascii="Traditional Arabic" w:eastAsia="Times New Roman" w:hAnsi="Traditional Arabic" w:cs="Traditional Arabic"/>
          <w:b/>
          <w:bCs/>
          <w:sz w:val="32"/>
          <w:szCs w:val="32"/>
          <w:rtl/>
        </w:rPr>
      </w:pPr>
    </w:p>
    <w:p w14:paraId="1BB13943" w14:textId="77777777" w:rsidR="00841197" w:rsidRPr="000B766B" w:rsidRDefault="00841197" w:rsidP="00841197">
      <w:pPr>
        <w:bidi/>
        <w:spacing w:after="0" w:line="360" w:lineRule="auto"/>
        <w:jc w:val="both"/>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b/>
          <w:bCs/>
          <w:sz w:val="32"/>
          <w:szCs w:val="32"/>
          <w:rtl/>
        </w:rPr>
        <w:t>ما لم تتطرّق إليه الدراسات السابقة</w:t>
      </w:r>
      <w:r w:rsidRPr="000B766B">
        <w:rPr>
          <w:rFonts w:ascii="Traditional Arabic" w:eastAsia="Times New Roman" w:hAnsi="Traditional Arabic" w:cs="Traditional Arabic"/>
          <w:b/>
          <w:bCs/>
          <w:sz w:val="32"/>
          <w:szCs w:val="32"/>
        </w:rPr>
        <w:t>:</w:t>
      </w:r>
    </w:p>
    <w:p w14:paraId="77E60028" w14:textId="2AEC68B5" w:rsidR="002059B3" w:rsidRDefault="00841197" w:rsidP="009B20C5">
      <w:pPr>
        <w:bidi/>
        <w:spacing w:after="0" w:line="360" w:lineRule="auto"/>
        <w:jc w:val="both"/>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رغم غِنى الدراسات السابقة وتنوعها من حيث القطاعات والمنهجيات، إلا أنها لم تتناول بشكل مباشر العلاقة التكاملية الشاملة بين تطوير استراتيجيات إدارة العمليات بكافة أبعادها (مثل: إدارة الجودة، سلاسل التوريد، الصيانة، الموقع، التخطيط) وزيادة الإنتاجية في القطاع الصناعي ضمن إطار موحّد يجمع بين التحليل الكمي والنوعي. معظم الدراسات ركّزت على بُعد واحد فقط من أبعاد إدارة العمليات، مثل دراسة زغينين (2022) التي اقتصرت على إدارة الصيانة، أو دراسة فراس (2023) التي تناولت أثر ممارسات إدارة العمليات في مشاريع البناء دون تحليل معمق لتطور الاستراتيجية بمرور الوقت أو في بيئة صناعية شاملة. كما أن بعض الدراسات لم تدمج بين العوامل التقنية (كالتحول الرقمي والذكاء الصناعي) والعوامل البشرية والتنظيمية في إطار واحد</w:t>
      </w:r>
      <w:r w:rsidRPr="000B766B">
        <w:rPr>
          <w:rFonts w:ascii="Traditional Arabic" w:eastAsia="Times New Roman" w:hAnsi="Traditional Arabic" w:cs="Traditional Arabic" w:hint="cs"/>
          <w:sz w:val="32"/>
          <w:szCs w:val="32"/>
          <w:rtl/>
        </w:rPr>
        <w:t>،</w:t>
      </w:r>
      <w:r w:rsidRPr="000B766B">
        <w:rPr>
          <w:rFonts w:ascii="Traditional Arabic" w:eastAsia="Times New Roman" w:hAnsi="Traditional Arabic" w:cs="Traditional Arabic"/>
          <w:sz w:val="32"/>
          <w:szCs w:val="32"/>
          <w:rtl/>
        </w:rPr>
        <w:t xml:space="preserve"> أيضًا، أغلب الدراسات لم تقدم نموذجًا تطبيقيًا عربيًا متكاملًا لقياس تأثير استراتيجيات إدارة العمليات على الإنتاجية، ولم تُعالج قضايا التحديات والمعوقات الميدانية التي تعيق تطوير هذه الاستراتيجيات، خاصة في البيئات الصناعية العربية التي تتسم بخصوصيات تنظيمية واقتصادية مختلفة</w:t>
      </w:r>
      <w:r w:rsidRPr="000B766B">
        <w:rPr>
          <w:rFonts w:ascii="Traditional Arabic" w:eastAsia="Times New Roman" w:hAnsi="Traditional Arabic" w:cs="Traditional Arabic"/>
          <w:sz w:val="32"/>
          <w:szCs w:val="32"/>
        </w:rPr>
        <w:t>.</w:t>
      </w:r>
    </w:p>
    <w:p w14:paraId="1D02EFAB" w14:textId="77777777" w:rsidR="00414EA8" w:rsidRDefault="00414EA8" w:rsidP="00414EA8">
      <w:pPr>
        <w:bidi/>
        <w:spacing w:after="0" w:line="360" w:lineRule="auto"/>
        <w:jc w:val="both"/>
        <w:rPr>
          <w:rFonts w:ascii="Traditional Arabic" w:eastAsia="Times New Roman" w:hAnsi="Traditional Arabic" w:cs="Traditional Arabic"/>
          <w:sz w:val="32"/>
          <w:szCs w:val="32"/>
          <w:rtl/>
        </w:rPr>
      </w:pPr>
    </w:p>
    <w:p w14:paraId="6E8F45CF" w14:textId="77777777" w:rsidR="00414EA8" w:rsidRDefault="00414EA8" w:rsidP="00414EA8">
      <w:pPr>
        <w:bidi/>
        <w:spacing w:after="0" w:line="360" w:lineRule="auto"/>
        <w:jc w:val="both"/>
        <w:rPr>
          <w:rFonts w:ascii="Traditional Arabic" w:eastAsia="Times New Roman" w:hAnsi="Traditional Arabic" w:cs="Traditional Arabic"/>
          <w:sz w:val="32"/>
          <w:szCs w:val="32"/>
          <w:rtl/>
        </w:rPr>
      </w:pPr>
    </w:p>
    <w:p w14:paraId="0DD11296" w14:textId="77777777" w:rsidR="00414EA8" w:rsidRDefault="00414EA8" w:rsidP="00414EA8">
      <w:pPr>
        <w:bidi/>
        <w:spacing w:after="0" w:line="360" w:lineRule="auto"/>
        <w:jc w:val="both"/>
        <w:rPr>
          <w:rFonts w:ascii="Traditional Arabic" w:eastAsia="Times New Roman" w:hAnsi="Traditional Arabic" w:cs="Traditional Arabic"/>
          <w:sz w:val="32"/>
          <w:szCs w:val="32"/>
          <w:rtl/>
        </w:rPr>
      </w:pPr>
    </w:p>
    <w:p w14:paraId="511596E5" w14:textId="77777777" w:rsidR="00414EA8" w:rsidRDefault="00414EA8" w:rsidP="00414EA8">
      <w:pPr>
        <w:bidi/>
        <w:spacing w:after="0" w:line="360" w:lineRule="auto"/>
        <w:jc w:val="both"/>
        <w:rPr>
          <w:rFonts w:ascii="Traditional Arabic" w:eastAsia="Times New Roman" w:hAnsi="Traditional Arabic" w:cs="Traditional Arabic"/>
          <w:sz w:val="32"/>
          <w:szCs w:val="32"/>
          <w:rtl/>
        </w:rPr>
      </w:pPr>
    </w:p>
    <w:p w14:paraId="7FD0433D" w14:textId="77777777" w:rsidR="00414EA8" w:rsidRDefault="00414EA8" w:rsidP="00414EA8">
      <w:pPr>
        <w:bidi/>
        <w:spacing w:after="0" w:line="360" w:lineRule="auto"/>
        <w:jc w:val="both"/>
        <w:rPr>
          <w:rFonts w:ascii="Traditional Arabic" w:eastAsia="Times New Roman" w:hAnsi="Traditional Arabic" w:cs="Traditional Arabic"/>
          <w:sz w:val="32"/>
          <w:szCs w:val="32"/>
          <w:rtl/>
        </w:rPr>
      </w:pPr>
    </w:p>
    <w:p w14:paraId="52E422D7" w14:textId="77777777" w:rsidR="00414EA8" w:rsidRPr="000B766B" w:rsidRDefault="00414EA8" w:rsidP="00414EA8">
      <w:pPr>
        <w:bidi/>
        <w:spacing w:after="0" w:line="360" w:lineRule="auto"/>
        <w:jc w:val="both"/>
        <w:rPr>
          <w:rFonts w:ascii="Traditional Arabic" w:eastAsia="Times New Roman" w:hAnsi="Traditional Arabic" w:cs="Traditional Arabic"/>
          <w:sz w:val="32"/>
          <w:szCs w:val="32"/>
          <w:rtl/>
        </w:rPr>
      </w:pPr>
    </w:p>
    <w:p w14:paraId="36CC1207" w14:textId="77777777" w:rsidR="009B20C5" w:rsidRPr="000B766B" w:rsidRDefault="009B20C5" w:rsidP="009B20C5">
      <w:pPr>
        <w:bidi/>
        <w:spacing w:after="0" w:line="360" w:lineRule="auto"/>
        <w:jc w:val="both"/>
        <w:rPr>
          <w:rFonts w:ascii="Traditional Arabic" w:eastAsia="Times New Roman" w:hAnsi="Traditional Arabic" w:cs="Traditional Arabic"/>
          <w:sz w:val="32"/>
          <w:szCs w:val="32"/>
          <w:rtl/>
        </w:rPr>
      </w:pPr>
    </w:p>
    <w:p w14:paraId="6F2D684B" w14:textId="77777777" w:rsidR="00841197" w:rsidRPr="000B766B" w:rsidRDefault="00841197" w:rsidP="00841197">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 xml:space="preserve">سد الفجوة البحثية كأحد مستهدفات الدراسة </w:t>
      </w:r>
    </w:p>
    <w:p w14:paraId="3C06F590" w14:textId="77777777" w:rsidR="00841197" w:rsidRPr="000B766B" w:rsidRDefault="00841197" w:rsidP="00841197">
      <w:p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تسعى الدراسة الحالية إلى سد هذه الفجوة من خلال تناول شامل ومتكامل لاستراتيجيات إدارة العمليات وربطها بصورة مباشرة وميدانية بمؤشر الإنتاجية في القطاع الصناعي، مع الأخذ بعين الاعتبار الظروف المحلية، والتحديات الواقعية، والتطورات التقنية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كما تتميز هذه الدراسة بتقديم إطار تحليلي عملي يُبرز كيفية تطوير هذه الاستراتيجيات عبر مراحل التخطيط والتنفيذ والتقييم المستمر، ويقترح آليات واضحة لتفعيلها في بيئة صناعية عربية. إضافة إلى ذلك، ستعتمد الدراسة على بيانات ميدانية حديثة، وتستخدم أدوات تحليل إحصائي متقدمة لقياس العلاقة بين مكونات استراتيجية العمليات (مثل إدارة الجودة، سلاسل الإمداد، الصيانة، الجدولة، التحول الرقمي) وبين زيادة الإنتاجية، مما يوفر نموذجًا يمكن البناء عليه في دراسات لاحقة وتطبيقه في بيئات صناعية مشابهة. بذلك، لا تكتفي الدراسة بملء فراغ نظري، بل تقدم قيمة عملية وتطبيقية تدعم صُنّاع القرار في القطاع الصناعي العربي، وتساهم في تحسين الأداء التشغيلي والتنافسي للمؤسسات الصناعية</w:t>
      </w:r>
      <w:r w:rsidRPr="000B766B">
        <w:rPr>
          <w:rFonts w:ascii="Traditional Arabic" w:eastAsia="Times New Roman" w:hAnsi="Traditional Arabic" w:cs="Traditional Arabic"/>
          <w:sz w:val="32"/>
          <w:szCs w:val="32"/>
        </w:rPr>
        <w:t>.</w:t>
      </w:r>
    </w:p>
    <w:p w14:paraId="720779F0" w14:textId="77777777" w:rsidR="00841197" w:rsidRPr="000B766B" w:rsidRDefault="00841197" w:rsidP="00841197">
      <w:pPr>
        <w:bidi/>
        <w:spacing w:after="0" w:line="360" w:lineRule="auto"/>
        <w:rPr>
          <w:rFonts w:ascii="Traditional Arabic" w:eastAsia="Times New Roman" w:hAnsi="Traditional Arabic" w:cs="Traditional Arabic"/>
          <w:b/>
          <w:bCs/>
          <w:sz w:val="32"/>
          <w:szCs w:val="32"/>
          <w:rtl/>
        </w:rPr>
      </w:pPr>
    </w:p>
    <w:p w14:paraId="23DDEA38" w14:textId="77777777" w:rsidR="00841197" w:rsidRPr="000B766B" w:rsidRDefault="00841197" w:rsidP="00841197">
      <w:pPr>
        <w:bidi/>
        <w:spacing w:after="0" w:line="360" w:lineRule="auto"/>
        <w:rPr>
          <w:rFonts w:ascii="Traditional Arabic" w:eastAsia="Times New Roman" w:hAnsi="Traditional Arabic" w:cs="Traditional Arabic"/>
          <w:b/>
          <w:bCs/>
          <w:sz w:val="32"/>
          <w:szCs w:val="32"/>
          <w:rtl/>
        </w:rPr>
      </w:pPr>
    </w:p>
    <w:p w14:paraId="136F2DE7" w14:textId="77777777" w:rsidR="00841197" w:rsidRPr="000B766B" w:rsidRDefault="00841197" w:rsidP="00841197">
      <w:pPr>
        <w:bidi/>
        <w:spacing w:after="0" w:line="360" w:lineRule="auto"/>
        <w:rPr>
          <w:rFonts w:ascii="Traditional Arabic" w:eastAsia="Times New Roman" w:hAnsi="Traditional Arabic" w:cs="Traditional Arabic"/>
          <w:b/>
          <w:bCs/>
          <w:sz w:val="32"/>
          <w:szCs w:val="32"/>
          <w:rtl/>
        </w:rPr>
      </w:pPr>
    </w:p>
    <w:p w14:paraId="2B40BC4E" w14:textId="77777777" w:rsidR="00841197" w:rsidRPr="000B766B" w:rsidRDefault="00841197" w:rsidP="00841197">
      <w:pPr>
        <w:bidi/>
        <w:spacing w:after="0" w:line="360" w:lineRule="auto"/>
        <w:rPr>
          <w:rFonts w:ascii="Traditional Arabic" w:eastAsia="Times New Roman" w:hAnsi="Traditional Arabic" w:cs="Traditional Arabic"/>
          <w:b/>
          <w:bCs/>
          <w:sz w:val="32"/>
          <w:szCs w:val="32"/>
          <w:rtl/>
        </w:rPr>
      </w:pPr>
    </w:p>
    <w:p w14:paraId="6D84B774" w14:textId="77777777" w:rsidR="00841197" w:rsidRPr="000B766B" w:rsidRDefault="00841197" w:rsidP="00841197">
      <w:pPr>
        <w:bidi/>
        <w:spacing w:after="0" w:line="360" w:lineRule="auto"/>
        <w:rPr>
          <w:rFonts w:ascii="Traditional Arabic" w:eastAsia="Times New Roman" w:hAnsi="Traditional Arabic" w:cs="Traditional Arabic"/>
          <w:b/>
          <w:bCs/>
          <w:sz w:val="32"/>
          <w:szCs w:val="32"/>
          <w:rtl/>
        </w:rPr>
      </w:pPr>
    </w:p>
    <w:p w14:paraId="177EC30C" w14:textId="77777777" w:rsidR="00841197" w:rsidRPr="000B766B" w:rsidRDefault="00841197" w:rsidP="00841197">
      <w:pPr>
        <w:bidi/>
        <w:spacing w:after="0" w:line="360" w:lineRule="auto"/>
        <w:rPr>
          <w:rFonts w:ascii="Traditional Arabic" w:eastAsia="Times New Roman" w:hAnsi="Traditional Arabic" w:cs="Traditional Arabic"/>
          <w:b/>
          <w:bCs/>
          <w:sz w:val="32"/>
          <w:szCs w:val="32"/>
          <w:rtl/>
        </w:rPr>
      </w:pPr>
    </w:p>
    <w:p w14:paraId="750D5808" w14:textId="77777777" w:rsidR="00841197" w:rsidRPr="000B766B" w:rsidRDefault="00841197" w:rsidP="00841197">
      <w:pPr>
        <w:bidi/>
        <w:spacing w:after="0" w:line="360" w:lineRule="auto"/>
        <w:rPr>
          <w:rFonts w:ascii="Traditional Arabic" w:eastAsia="Times New Roman" w:hAnsi="Traditional Arabic" w:cs="Traditional Arabic"/>
          <w:b/>
          <w:bCs/>
          <w:sz w:val="32"/>
          <w:szCs w:val="32"/>
          <w:rtl/>
        </w:rPr>
      </w:pPr>
    </w:p>
    <w:p w14:paraId="1BF71F59" w14:textId="77777777" w:rsidR="00841197" w:rsidRPr="000B766B" w:rsidRDefault="00841197" w:rsidP="00841197">
      <w:pPr>
        <w:bidi/>
        <w:spacing w:after="0" w:line="360" w:lineRule="auto"/>
        <w:rPr>
          <w:rFonts w:ascii="Traditional Arabic" w:eastAsia="Times New Roman" w:hAnsi="Traditional Arabic" w:cs="Traditional Arabic"/>
          <w:b/>
          <w:bCs/>
          <w:sz w:val="32"/>
          <w:szCs w:val="32"/>
          <w:rtl/>
        </w:rPr>
      </w:pPr>
    </w:p>
    <w:p w14:paraId="727A574C" w14:textId="77777777" w:rsidR="00841197" w:rsidRPr="000B766B" w:rsidRDefault="00841197" w:rsidP="00841197">
      <w:pPr>
        <w:bidi/>
        <w:spacing w:after="0" w:line="360" w:lineRule="auto"/>
        <w:rPr>
          <w:rFonts w:ascii="Traditional Arabic" w:eastAsia="Times New Roman" w:hAnsi="Traditional Arabic" w:cs="Traditional Arabic"/>
          <w:b/>
          <w:bCs/>
          <w:sz w:val="32"/>
          <w:szCs w:val="32"/>
          <w:rtl/>
        </w:rPr>
      </w:pPr>
    </w:p>
    <w:p w14:paraId="276A2D0C" w14:textId="77777777" w:rsidR="00016A2B" w:rsidRPr="000B766B" w:rsidRDefault="00016A2B" w:rsidP="001C0C22">
      <w:pPr>
        <w:bidi/>
        <w:spacing w:after="0" w:line="360" w:lineRule="auto"/>
        <w:rPr>
          <w:rFonts w:ascii="Traditional Arabic" w:eastAsia="Times New Roman" w:hAnsi="Traditional Arabic" w:cs="Traditional Arabic"/>
          <w:b/>
          <w:bCs/>
          <w:sz w:val="32"/>
          <w:szCs w:val="32"/>
        </w:rPr>
      </w:pPr>
    </w:p>
    <w:p w14:paraId="02D80DC4" w14:textId="77777777" w:rsidR="00016A2B" w:rsidRPr="000B766B" w:rsidRDefault="00016A2B" w:rsidP="00016A2B">
      <w:pPr>
        <w:bidi/>
        <w:spacing w:after="0" w:line="360" w:lineRule="auto"/>
        <w:rPr>
          <w:rFonts w:ascii="Traditional Arabic" w:eastAsia="Times New Roman" w:hAnsi="Traditional Arabic" w:cs="Traditional Arabic"/>
          <w:b/>
          <w:bCs/>
          <w:sz w:val="32"/>
          <w:szCs w:val="32"/>
        </w:rPr>
      </w:pPr>
    </w:p>
    <w:p w14:paraId="28BB3F5C" w14:textId="77777777" w:rsidR="00016A2B" w:rsidRDefault="00016A2B" w:rsidP="00016A2B">
      <w:pPr>
        <w:bidi/>
        <w:spacing w:after="0" w:line="360" w:lineRule="auto"/>
        <w:rPr>
          <w:rFonts w:ascii="Traditional Arabic" w:eastAsia="Times New Roman" w:hAnsi="Traditional Arabic" w:cs="Traditional Arabic"/>
          <w:b/>
          <w:bCs/>
          <w:sz w:val="32"/>
          <w:szCs w:val="32"/>
          <w:rtl/>
        </w:rPr>
      </w:pPr>
    </w:p>
    <w:p w14:paraId="2D8BEB8F" w14:textId="77777777" w:rsidR="00414EA8" w:rsidRDefault="00414EA8" w:rsidP="00414EA8">
      <w:pPr>
        <w:bidi/>
        <w:spacing w:after="0" w:line="360" w:lineRule="auto"/>
        <w:rPr>
          <w:rFonts w:ascii="Traditional Arabic" w:eastAsia="Times New Roman" w:hAnsi="Traditional Arabic" w:cs="Traditional Arabic"/>
          <w:b/>
          <w:bCs/>
          <w:sz w:val="32"/>
          <w:szCs w:val="32"/>
          <w:rtl/>
        </w:rPr>
      </w:pPr>
    </w:p>
    <w:p w14:paraId="714FA761" w14:textId="77777777" w:rsidR="00414EA8" w:rsidRPr="000B766B" w:rsidRDefault="00414EA8" w:rsidP="00414EA8">
      <w:pPr>
        <w:bidi/>
        <w:spacing w:after="0" w:line="360" w:lineRule="auto"/>
        <w:rPr>
          <w:rFonts w:ascii="Traditional Arabic" w:eastAsia="Times New Roman" w:hAnsi="Traditional Arabic" w:cs="Traditional Arabic"/>
          <w:b/>
          <w:bCs/>
          <w:sz w:val="32"/>
          <w:szCs w:val="32"/>
        </w:rPr>
      </w:pPr>
    </w:p>
    <w:p w14:paraId="20809565" w14:textId="77777777" w:rsidR="00016A2B" w:rsidRPr="000B766B" w:rsidRDefault="00016A2B" w:rsidP="00016A2B">
      <w:pPr>
        <w:bidi/>
        <w:spacing w:after="0" w:line="360" w:lineRule="auto"/>
        <w:rPr>
          <w:rFonts w:ascii="Traditional Arabic" w:eastAsia="Times New Roman" w:hAnsi="Traditional Arabic" w:cs="Traditional Arabic"/>
          <w:b/>
          <w:bCs/>
          <w:sz w:val="32"/>
          <w:szCs w:val="32"/>
        </w:rPr>
      </w:pPr>
    </w:p>
    <w:p w14:paraId="1A43A862" w14:textId="77777777" w:rsidR="00B7690A" w:rsidRPr="000B766B" w:rsidRDefault="00B7690A" w:rsidP="00B7690A">
      <w:pPr>
        <w:bidi/>
        <w:spacing w:after="0" w:line="360" w:lineRule="auto"/>
        <w:jc w:val="center"/>
        <w:rPr>
          <w:rFonts w:ascii="Traditional Arabic" w:eastAsia="Times New Roman" w:hAnsi="Traditional Arabic" w:cs="Traditional Arabic"/>
          <w:b/>
          <w:bCs/>
          <w:sz w:val="52"/>
          <w:szCs w:val="52"/>
          <w:rtl/>
        </w:rPr>
      </w:pPr>
    </w:p>
    <w:p w14:paraId="25947808" w14:textId="3FE39E7B" w:rsidR="00016A2B" w:rsidRPr="000B766B" w:rsidRDefault="00016A2B" w:rsidP="00B7690A">
      <w:pPr>
        <w:bidi/>
        <w:spacing w:after="0" w:line="360" w:lineRule="auto"/>
        <w:jc w:val="center"/>
        <w:rPr>
          <w:rFonts w:ascii="Traditional Arabic" w:eastAsia="Times New Roman" w:hAnsi="Traditional Arabic" w:cs="Traditional Arabic"/>
          <w:b/>
          <w:bCs/>
          <w:sz w:val="48"/>
          <w:szCs w:val="48"/>
          <w:rtl/>
        </w:rPr>
      </w:pPr>
      <w:r w:rsidRPr="000B766B">
        <w:rPr>
          <w:rFonts w:ascii="Traditional Arabic" w:eastAsia="Times New Roman" w:hAnsi="Traditional Arabic" w:cs="Traditional Arabic" w:hint="cs"/>
          <w:b/>
          <w:bCs/>
          <w:sz w:val="48"/>
          <w:szCs w:val="48"/>
          <w:rtl/>
        </w:rPr>
        <w:t>الفصل</w:t>
      </w:r>
      <w:r w:rsidRPr="000B766B">
        <w:rPr>
          <w:rFonts w:ascii="Traditional Arabic" w:eastAsia="Times New Roman" w:hAnsi="Traditional Arabic" w:cs="Traditional Arabic"/>
          <w:b/>
          <w:bCs/>
          <w:sz w:val="48"/>
          <w:szCs w:val="48"/>
          <w:rtl/>
        </w:rPr>
        <w:t xml:space="preserve"> </w:t>
      </w:r>
      <w:r w:rsidRPr="000B766B">
        <w:rPr>
          <w:rFonts w:ascii="Traditional Arabic" w:eastAsia="Times New Roman" w:hAnsi="Traditional Arabic" w:cs="Traditional Arabic" w:hint="cs"/>
          <w:b/>
          <w:bCs/>
          <w:sz w:val="48"/>
          <w:szCs w:val="48"/>
          <w:rtl/>
        </w:rPr>
        <w:t>الثالث</w:t>
      </w:r>
      <w:r w:rsidRPr="000B766B">
        <w:rPr>
          <w:rFonts w:ascii="Traditional Arabic" w:eastAsia="Times New Roman" w:hAnsi="Traditional Arabic" w:cs="Traditional Arabic"/>
          <w:b/>
          <w:bCs/>
          <w:sz w:val="48"/>
          <w:szCs w:val="48"/>
          <w:rtl/>
        </w:rPr>
        <w:t>:</w:t>
      </w:r>
    </w:p>
    <w:p w14:paraId="4BCD9F6D" w14:textId="2994ACC0" w:rsidR="00016A2B" w:rsidRPr="000B766B" w:rsidRDefault="00016A2B" w:rsidP="00016A2B">
      <w:pPr>
        <w:bidi/>
        <w:spacing w:after="0" w:line="360" w:lineRule="auto"/>
        <w:jc w:val="center"/>
        <w:rPr>
          <w:rFonts w:ascii="Traditional Arabic" w:eastAsia="Times New Roman" w:hAnsi="Traditional Arabic" w:cs="Traditional Arabic"/>
          <w:b/>
          <w:bCs/>
          <w:sz w:val="48"/>
          <w:szCs w:val="48"/>
          <w:rtl/>
        </w:rPr>
      </w:pPr>
      <w:r w:rsidRPr="000B766B">
        <w:rPr>
          <w:rFonts w:ascii="Traditional Arabic" w:eastAsia="Times New Roman" w:hAnsi="Traditional Arabic" w:cs="Traditional Arabic" w:hint="cs"/>
          <w:b/>
          <w:bCs/>
          <w:sz w:val="48"/>
          <w:szCs w:val="48"/>
          <w:rtl/>
        </w:rPr>
        <w:t xml:space="preserve">منهجية الدراسة </w:t>
      </w:r>
      <w:r w:rsidR="00D7263D" w:rsidRPr="000B766B">
        <w:rPr>
          <w:rFonts w:ascii="Traditional Arabic" w:eastAsia="Times New Roman" w:hAnsi="Traditional Arabic" w:cs="Traditional Arabic" w:hint="cs"/>
          <w:b/>
          <w:bCs/>
          <w:sz w:val="48"/>
          <w:szCs w:val="48"/>
          <w:rtl/>
        </w:rPr>
        <w:t>وإجراءاتها</w:t>
      </w:r>
      <w:r w:rsidRPr="000B766B">
        <w:rPr>
          <w:rFonts w:ascii="Traditional Arabic" w:eastAsia="Times New Roman" w:hAnsi="Traditional Arabic" w:cs="Traditional Arabic" w:hint="cs"/>
          <w:b/>
          <w:bCs/>
          <w:sz w:val="48"/>
          <w:szCs w:val="48"/>
          <w:rtl/>
        </w:rPr>
        <w:t xml:space="preserve"> </w:t>
      </w:r>
    </w:p>
    <w:p w14:paraId="1085AB52" w14:textId="77777777" w:rsidR="00016A2B" w:rsidRPr="000B766B" w:rsidRDefault="00016A2B" w:rsidP="00016A2B">
      <w:pPr>
        <w:bidi/>
        <w:spacing w:after="0" w:line="360" w:lineRule="auto"/>
        <w:rPr>
          <w:rFonts w:ascii="Traditional Arabic" w:eastAsia="Times New Roman" w:hAnsi="Traditional Arabic" w:cs="Traditional Arabic"/>
          <w:b/>
          <w:bCs/>
          <w:sz w:val="32"/>
          <w:szCs w:val="32"/>
        </w:rPr>
      </w:pPr>
    </w:p>
    <w:p w14:paraId="651C37AF" w14:textId="77777777" w:rsidR="00016A2B" w:rsidRPr="000B766B" w:rsidRDefault="00016A2B" w:rsidP="00016A2B">
      <w:pPr>
        <w:bidi/>
        <w:spacing w:after="0" w:line="360" w:lineRule="auto"/>
        <w:rPr>
          <w:rFonts w:ascii="Traditional Arabic" w:eastAsia="Times New Roman" w:hAnsi="Traditional Arabic" w:cs="Traditional Arabic"/>
          <w:b/>
          <w:bCs/>
          <w:sz w:val="32"/>
          <w:szCs w:val="32"/>
        </w:rPr>
      </w:pPr>
    </w:p>
    <w:p w14:paraId="0A101A13" w14:textId="77777777" w:rsidR="00016A2B" w:rsidRPr="000B766B" w:rsidRDefault="00016A2B" w:rsidP="00016A2B">
      <w:pPr>
        <w:bidi/>
        <w:spacing w:after="0" w:line="360" w:lineRule="auto"/>
        <w:rPr>
          <w:rFonts w:ascii="Traditional Arabic" w:eastAsia="Times New Roman" w:hAnsi="Traditional Arabic" w:cs="Traditional Arabic"/>
          <w:b/>
          <w:bCs/>
          <w:sz w:val="32"/>
          <w:szCs w:val="32"/>
        </w:rPr>
      </w:pPr>
    </w:p>
    <w:p w14:paraId="6E87DF19" w14:textId="77777777" w:rsidR="00016A2B" w:rsidRPr="000B766B" w:rsidRDefault="00016A2B" w:rsidP="00016A2B">
      <w:pPr>
        <w:bidi/>
        <w:spacing w:after="0" w:line="360" w:lineRule="auto"/>
        <w:rPr>
          <w:rFonts w:ascii="Traditional Arabic" w:eastAsia="Times New Roman" w:hAnsi="Traditional Arabic" w:cs="Traditional Arabic"/>
          <w:b/>
          <w:bCs/>
          <w:sz w:val="32"/>
          <w:szCs w:val="32"/>
        </w:rPr>
      </w:pPr>
    </w:p>
    <w:p w14:paraId="62E15E68" w14:textId="77777777" w:rsidR="00016A2B" w:rsidRPr="000B766B" w:rsidRDefault="00016A2B" w:rsidP="00016A2B">
      <w:pPr>
        <w:bidi/>
        <w:spacing w:after="0" w:line="360" w:lineRule="auto"/>
        <w:rPr>
          <w:rFonts w:ascii="Traditional Arabic" w:eastAsia="Times New Roman" w:hAnsi="Traditional Arabic" w:cs="Traditional Arabic"/>
          <w:b/>
          <w:bCs/>
          <w:sz w:val="32"/>
          <w:szCs w:val="32"/>
        </w:rPr>
      </w:pPr>
    </w:p>
    <w:p w14:paraId="5759A341" w14:textId="77777777" w:rsidR="00016A2B" w:rsidRPr="000B766B" w:rsidRDefault="00016A2B" w:rsidP="00016A2B">
      <w:pPr>
        <w:bidi/>
        <w:spacing w:after="0" w:line="360" w:lineRule="auto"/>
        <w:rPr>
          <w:rFonts w:ascii="Traditional Arabic" w:eastAsia="Times New Roman" w:hAnsi="Traditional Arabic" w:cs="Traditional Arabic"/>
          <w:b/>
          <w:bCs/>
          <w:sz w:val="32"/>
          <w:szCs w:val="32"/>
        </w:rPr>
      </w:pPr>
    </w:p>
    <w:p w14:paraId="30E7569A" w14:textId="77777777" w:rsidR="00016A2B" w:rsidRPr="000B766B" w:rsidRDefault="00016A2B" w:rsidP="00016A2B">
      <w:pPr>
        <w:bidi/>
        <w:spacing w:after="0" w:line="360" w:lineRule="auto"/>
        <w:rPr>
          <w:rFonts w:ascii="Traditional Arabic" w:eastAsia="Times New Roman" w:hAnsi="Traditional Arabic" w:cs="Traditional Arabic"/>
          <w:b/>
          <w:bCs/>
          <w:sz w:val="32"/>
          <w:szCs w:val="32"/>
        </w:rPr>
      </w:pPr>
    </w:p>
    <w:p w14:paraId="76B7C558" w14:textId="77777777" w:rsidR="00016A2B" w:rsidRPr="000B766B" w:rsidRDefault="00016A2B" w:rsidP="00016A2B">
      <w:pPr>
        <w:bidi/>
        <w:spacing w:after="0" w:line="360" w:lineRule="auto"/>
        <w:rPr>
          <w:rFonts w:ascii="Traditional Arabic" w:eastAsia="Times New Roman" w:hAnsi="Traditional Arabic" w:cs="Traditional Arabic"/>
          <w:b/>
          <w:bCs/>
          <w:sz w:val="32"/>
          <w:szCs w:val="32"/>
        </w:rPr>
      </w:pPr>
    </w:p>
    <w:p w14:paraId="5EA6FC35" w14:textId="7E09349D" w:rsidR="00D7263D" w:rsidRPr="000B766B" w:rsidRDefault="00D7263D" w:rsidP="00D7263D">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lastRenderedPageBreak/>
        <w:t>3/1 منهجية الدراسة</w:t>
      </w:r>
      <w:r w:rsidRPr="000B766B">
        <w:rPr>
          <w:rFonts w:ascii="Traditional Arabic" w:eastAsia="Times New Roman" w:hAnsi="Traditional Arabic" w:cs="Traditional Arabic"/>
          <w:b/>
          <w:bCs/>
          <w:sz w:val="32"/>
          <w:szCs w:val="32"/>
        </w:rPr>
        <w:t>:</w:t>
      </w:r>
    </w:p>
    <w:p w14:paraId="5D256F4A" w14:textId="77777777" w:rsidR="00D7263D" w:rsidRPr="000B766B" w:rsidRDefault="00D7263D" w:rsidP="00D7263D">
      <w:pPr>
        <w:bidi/>
        <w:spacing w:after="0"/>
        <w:jc w:val="lowKashida"/>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اتبعت الدراسة المنهج الوصفي المسحي؛ حيث يعتبر الأنسب للإجابة عن أسئلة البحث، وتحقيق أهدافه، وهو يعتمد على وصف الواقع وتحديده كما هو من خلال التعبير عنه كمياً وكيفياً، ويعرف المنهج الوصفي المسحي بأنه "المنهج الذي يعتمد على وصف الواقع وتحديده كما هو في الواقع من خلال التعبير عنه كمياً وكيفياً" (أبو سمرة والطيطي، 2019، 145).</w:t>
      </w:r>
    </w:p>
    <w:p w14:paraId="4EE6BBED" w14:textId="2864B75B" w:rsidR="00D7263D" w:rsidRPr="000B766B" w:rsidRDefault="00D7263D" w:rsidP="00B7690A">
      <w:pPr>
        <w:bidi/>
        <w:spacing w:after="0"/>
        <w:jc w:val="lowKashida"/>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hint="cs"/>
          <w:sz w:val="32"/>
          <w:szCs w:val="32"/>
          <w:rtl/>
        </w:rPr>
        <w:t xml:space="preserve">ومنهجية الدراسة شملت بين المنهجين الكمي والكيفي، حيث </w:t>
      </w:r>
      <w:proofErr w:type="gramStart"/>
      <w:r w:rsidRPr="000B766B">
        <w:rPr>
          <w:rFonts w:ascii="Traditional Arabic" w:eastAsia="Times New Roman" w:hAnsi="Traditional Arabic" w:cs="Traditional Arabic" w:hint="cs"/>
          <w:sz w:val="32"/>
          <w:szCs w:val="32"/>
          <w:rtl/>
        </w:rPr>
        <w:t>أنه</w:t>
      </w:r>
      <w:proofErr w:type="gramEnd"/>
      <w:r w:rsidRPr="000B766B">
        <w:rPr>
          <w:rFonts w:ascii="Traditional Arabic" w:eastAsia="Times New Roman" w:hAnsi="Traditional Arabic" w:cs="Traditional Arabic" w:hint="cs"/>
          <w:sz w:val="32"/>
          <w:szCs w:val="32"/>
          <w:rtl/>
        </w:rPr>
        <w:t xml:space="preserve"> كمي لاستخدامه أداة الاستبانة لجمع البيانات ويتم فيها التحليل للنسب الإحصائية والبيانات الرقمية، ومنهجي كيفي لاعتماده أداة المقابلة.  </w:t>
      </w:r>
    </w:p>
    <w:p w14:paraId="7A73E61B" w14:textId="77777777" w:rsidR="00B7690A" w:rsidRPr="000B766B" w:rsidRDefault="00B7690A" w:rsidP="00B7690A">
      <w:pPr>
        <w:bidi/>
        <w:spacing w:after="0"/>
        <w:jc w:val="lowKashida"/>
        <w:rPr>
          <w:rFonts w:ascii="Traditional Arabic" w:eastAsia="Times New Roman" w:hAnsi="Traditional Arabic" w:cs="Traditional Arabic"/>
          <w:sz w:val="32"/>
          <w:szCs w:val="32"/>
          <w:rtl/>
        </w:rPr>
      </w:pPr>
    </w:p>
    <w:p w14:paraId="79808817" w14:textId="06EA6249" w:rsidR="00D7263D" w:rsidRPr="000B766B" w:rsidRDefault="00D7263D" w:rsidP="00D7263D">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 xml:space="preserve">3/2 مجتمع وعينة الدراسة: </w:t>
      </w:r>
    </w:p>
    <w:p w14:paraId="09DB02A4" w14:textId="62AA9461" w:rsidR="00D7263D" w:rsidRPr="000B766B" w:rsidRDefault="00D7263D" w:rsidP="00D7263D">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 xml:space="preserve">3/2/1 مجتمع الدراسة: </w:t>
      </w:r>
    </w:p>
    <w:p w14:paraId="69F4C92C" w14:textId="77777777" w:rsidR="00B7690A" w:rsidRPr="000B766B" w:rsidRDefault="00B7690A" w:rsidP="00B7690A">
      <w:pPr>
        <w:bidi/>
        <w:spacing w:after="0"/>
        <w:jc w:val="lowKashida"/>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اشتمل مجتمع البحث الحالي من العاملين والموظفين والإداريين بمجموعة الوطنية للصناعة، وعددهم ما يقارب (3500) بحسب الإحصائية التي حصل عليها الباحث من الموقع الرسمي بمجموعة الوطنية للصناعة.</w:t>
      </w:r>
    </w:p>
    <w:p w14:paraId="6ED6971D" w14:textId="06FD4B36" w:rsidR="00B7690A" w:rsidRPr="000B766B" w:rsidRDefault="00B7690A" w:rsidP="00B7690A">
      <w:pPr>
        <w:bidi/>
        <w:spacing w:after="0"/>
        <w:jc w:val="lowKashida"/>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hint="cs"/>
          <w:sz w:val="32"/>
          <w:szCs w:val="32"/>
          <w:rtl/>
        </w:rPr>
        <w:t>والمجموعة</w:t>
      </w:r>
      <w:r w:rsidRPr="000B766B">
        <w:rPr>
          <w:rFonts w:ascii="Traditional Arabic" w:eastAsia="Times New Roman" w:hAnsi="Traditional Arabic" w:cs="Traditional Arabic"/>
          <w:sz w:val="32"/>
          <w:szCs w:val="32"/>
          <w:rtl/>
        </w:rPr>
        <w:t xml:space="preserve"> الوطنية للصناعة</w:t>
      </w:r>
      <w:r w:rsidRPr="000B766B">
        <w:rPr>
          <w:rFonts w:ascii="Traditional Arabic" w:eastAsia="Times New Roman" w:hAnsi="Traditional Arabic" w:cs="Traditional Arabic"/>
          <w:sz w:val="32"/>
          <w:szCs w:val="32"/>
        </w:rPr>
        <w:t xml:space="preserve"> (Al</w:t>
      </w:r>
      <w:r w:rsidR="002523CE">
        <w:rPr>
          <w:rFonts w:ascii="Traditional Arabic" w:eastAsia="Times New Roman" w:hAnsi="Traditional Arabic" w:cs="Traditional Arabic"/>
          <w:sz w:val="32"/>
          <w:szCs w:val="32"/>
        </w:rPr>
        <w:t xml:space="preserve"> </w:t>
      </w:r>
      <w:r w:rsidR="00414EA8" w:rsidRPr="000B766B">
        <w:rPr>
          <w:rFonts w:ascii="Traditional Arabic" w:eastAsia="Times New Roman" w:hAnsi="Traditional Arabic" w:cs="Traditional Arabic"/>
          <w:sz w:val="32"/>
          <w:szCs w:val="32"/>
        </w:rPr>
        <w:t>Watani</w:t>
      </w:r>
      <w:r w:rsidR="002523CE">
        <w:rPr>
          <w:rFonts w:ascii="Traditional Arabic" w:eastAsia="Times New Roman" w:hAnsi="Traditional Arabic" w:cs="Traditional Arabic"/>
          <w:sz w:val="32"/>
          <w:szCs w:val="32"/>
        </w:rPr>
        <w:t xml:space="preserve">a </w:t>
      </w:r>
      <w:r w:rsidRPr="000B766B">
        <w:rPr>
          <w:rFonts w:ascii="Traditional Arabic" w:eastAsia="Times New Roman" w:hAnsi="Traditional Arabic" w:cs="Traditional Arabic"/>
          <w:sz w:val="32"/>
          <w:szCs w:val="32"/>
        </w:rPr>
        <w:t xml:space="preserve">for Industries) </w:t>
      </w:r>
      <w:r w:rsidRPr="000B766B">
        <w:rPr>
          <w:rFonts w:ascii="Traditional Arabic" w:eastAsia="Times New Roman" w:hAnsi="Traditional Arabic" w:cs="Traditional Arabic"/>
          <w:sz w:val="32"/>
          <w:szCs w:val="32"/>
          <w:rtl/>
        </w:rPr>
        <w:t xml:space="preserve">شركة سعودية صناعية رائدة تعمل منذ بداية سبعينيات القرن العشرين في منتجات التعبئة والتغليف ومواد البناء، وتُصنَّف ضمن أكبر 100 شركة سعودية. تأسست بمبادرة الشيخ سليمان بن </w:t>
      </w:r>
      <w:r w:rsidRPr="000B766B">
        <w:rPr>
          <w:rFonts w:ascii="Traditional Arabic" w:eastAsia="Times New Roman" w:hAnsi="Traditional Arabic" w:cs="Traditional Arabic" w:hint="cs"/>
          <w:sz w:val="32"/>
          <w:szCs w:val="32"/>
          <w:rtl/>
        </w:rPr>
        <w:t>عبد العزي</w:t>
      </w:r>
      <w:r w:rsidRPr="000B766B">
        <w:rPr>
          <w:rFonts w:ascii="Traditional Arabic" w:eastAsia="Times New Roman" w:hAnsi="Traditional Arabic" w:cs="Traditional Arabic" w:hint="eastAsia"/>
          <w:sz w:val="32"/>
          <w:szCs w:val="32"/>
          <w:rtl/>
        </w:rPr>
        <w:t>ز</w:t>
      </w:r>
      <w:r w:rsidRPr="000B766B">
        <w:rPr>
          <w:rFonts w:ascii="Traditional Arabic" w:eastAsia="Times New Roman" w:hAnsi="Traditional Arabic" w:cs="Traditional Arabic"/>
          <w:sz w:val="32"/>
          <w:szCs w:val="32"/>
          <w:rtl/>
        </w:rPr>
        <w:t xml:space="preserve"> الراجحي وتركز نشاطها على تلبية حاجات السوق المحلي والإقليمي في قطاعات الأمن الغذائي </w:t>
      </w:r>
      <w:r w:rsidRPr="000B766B">
        <w:rPr>
          <w:rFonts w:ascii="Traditional Arabic" w:eastAsia="Times New Roman" w:hAnsi="Traditional Arabic" w:cs="Traditional Arabic" w:hint="cs"/>
          <w:sz w:val="32"/>
          <w:szCs w:val="32"/>
          <w:rtl/>
        </w:rPr>
        <w:t>والبناء، ولها عدة أقسام وهي:</w:t>
      </w:r>
      <w:r w:rsidR="00441764" w:rsidRPr="000B766B">
        <w:rPr>
          <w:rFonts w:ascii="Traditional Arabic" w:eastAsia="Times New Roman" w:hAnsi="Traditional Arabic" w:cs="Traditional Arabic" w:hint="cs"/>
          <w:sz w:val="32"/>
          <w:szCs w:val="32"/>
          <w:rtl/>
        </w:rPr>
        <w:t>(حسب</w:t>
      </w:r>
      <w:r w:rsidR="00441764"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hint="cs"/>
          <w:sz w:val="32"/>
          <w:szCs w:val="32"/>
          <w:rtl/>
        </w:rPr>
        <w:t xml:space="preserve">الموقع الرسمي لمجموعة الوطنية للصناعة، </w:t>
      </w:r>
      <w:hyperlink r:id="rId17" w:history="1">
        <w:r w:rsidRPr="000B766B">
          <w:rPr>
            <w:rFonts w:ascii="Traditional Arabic" w:eastAsia="Times New Roman" w:hAnsi="Traditional Arabic" w:cs="Traditional Arabic"/>
            <w:sz w:val="32"/>
            <w:szCs w:val="32"/>
          </w:rPr>
          <w:t>www.wataniaind.com</w:t>
        </w:r>
      </w:hyperlink>
      <w:r w:rsidRPr="000B766B">
        <w:rPr>
          <w:rFonts w:ascii="Traditional Arabic" w:eastAsia="Times New Roman" w:hAnsi="Traditional Arabic" w:cs="Traditional Arabic" w:hint="cs"/>
          <w:sz w:val="32"/>
          <w:szCs w:val="32"/>
          <w:rtl/>
        </w:rPr>
        <w:t>)</w:t>
      </w:r>
    </w:p>
    <w:p w14:paraId="39703696" w14:textId="0F9C9B17" w:rsidR="00B7690A" w:rsidRPr="000B766B" w:rsidRDefault="00B7690A" w:rsidP="00B7690A">
      <w:pPr>
        <w:pStyle w:val="ListParagraph"/>
        <w:numPr>
          <w:ilvl w:val="0"/>
          <w:numId w:val="57"/>
        </w:numPr>
        <w:bidi/>
        <w:spacing w:after="0" w:line="276" w:lineRule="auto"/>
        <w:ind w:left="226"/>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 xml:space="preserve">قسم تصنيع المنتجات البلاستيكية: خطوط إنتاج للأنابيب، </w:t>
      </w:r>
      <w:r w:rsidR="00B963B1" w:rsidRPr="000B766B">
        <w:rPr>
          <w:rFonts w:ascii="Traditional Arabic" w:eastAsia="Times New Roman" w:hAnsi="Traditional Arabic" w:cs="Traditional Arabic" w:hint="cs"/>
          <w:sz w:val="32"/>
          <w:szCs w:val="32"/>
          <w:rtl/>
        </w:rPr>
        <w:t>التوصيلات البلاستيكية،</w:t>
      </w:r>
      <w:r w:rsidRPr="000B766B">
        <w:rPr>
          <w:rFonts w:ascii="Traditional Arabic" w:eastAsia="Times New Roman" w:hAnsi="Traditional Arabic" w:cs="Traditional Arabic"/>
          <w:sz w:val="32"/>
          <w:szCs w:val="32"/>
          <w:rtl/>
        </w:rPr>
        <w:t xml:space="preserve"> حاويات </w:t>
      </w:r>
      <w:r w:rsidR="00DD7B7A" w:rsidRPr="000B766B">
        <w:rPr>
          <w:rFonts w:ascii="Traditional Arabic" w:eastAsia="Times New Roman" w:hAnsi="Traditional Arabic" w:cs="Traditional Arabic" w:hint="cs"/>
          <w:sz w:val="32"/>
          <w:szCs w:val="32"/>
          <w:rtl/>
        </w:rPr>
        <w:t>ومنتجات</w:t>
      </w:r>
      <w:r w:rsidRPr="000B766B">
        <w:rPr>
          <w:rFonts w:ascii="Traditional Arabic" w:eastAsia="Times New Roman" w:hAnsi="Traditional Arabic" w:cs="Traditional Arabic"/>
          <w:sz w:val="32"/>
          <w:szCs w:val="32"/>
          <w:rtl/>
        </w:rPr>
        <w:t xml:space="preserve"> بلاستيكية مُستخدمة في التعبئة و</w:t>
      </w:r>
      <w:r w:rsidR="00DD7B7A" w:rsidRPr="000B766B">
        <w:rPr>
          <w:rFonts w:ascii="Traditional Arabic" w:eastAsia="Times New Roman" w:hAnsi="Traditional Arabic" w:cs="Traditional Arabic" w:hint="cs"/>
          <w:sz w:val="32"/>
          <w:szCs w:val="32"/>
          <w:rtl/>
        </w:rPr>
        <w:t xml:space="preserve">التغليف والصناعات </w:t>
      </w:r>
      <w:r w:rsidR="0021197F" w:rsidRPr="000B766B">
        <w:rPr>
          <w:rFonts w:ascii="Traditional Arabic" w:eastAsia="Times New Roman" w:hAnsi="Traditional Arabic" w:cs="Traditional Arabic" w:hint="cs"/>
          <w:sz w:val="32"/>
          <w:szCs w:val="32"/>
          <w:rtl/>
        </w:rPr>
        <w:t>التحويلية</w:t>
      </w:r>
      <w:r w:rsidR="0021197F" w:rsidRPr="000B766B">
        <w:rPr>
          <w:rFonts w:ascii="Traditional Arabic" w:eastAsia="Times New Roman" w:hAnsi="Traditional Arabic" w:cs="Traditional Arabic" w:hint="eastAsia"/>
          <w:sz w:val="32"/>
          <w:szCs w:val="32"/>
          <w:rtl/>
        </w:rPr>
        <w:t>،</w:t>
      </w:r>
      <w:r w:rsidR="00DD7B7A" w:rsidRPr="000B766B">
        <w:rPr>
          <w:rFonts w:ascii="Traditional Arabic" w:eastAsia="Times New Roman" w:hAnsi="Traditional Arabic" w:cs="Traditional Arabic" w:hint="cs"/>
          <w:sz w:val="32"/>
          <w:szCs w:val="32"/>
          <w:rtl/>
        </w:rPr>
        <w:t xml:space="preserve"> </w:t>
      </w:r>
      <w:proofErr w:type="gramStart"/>
      <w:r w:rsidR="00DD7B7A" w:rsidRPr="000B766B">
        <w:rPr>
          <w:rFonts w:ascii="Traditional Arabic" w:eastAsia="Times New Roman" w:hAnsi="Traditional Arabic" w:cs="Traditional Arabic" w:hint="cs"/>
          <w:sz w:val="32"/>
          <w:szCs w:val="32"/>
          <w:rtl/>
        </w:rPr>
        <w:t>والأساسية</w:t>
      </w:r>
      <w:proofErr w:type="gramEnd"/>
      <w:r w:rsidR="00DD7B7A" w:rsidRPr="000B766B">
        <w:rPr>
          <w:rFonts w:ascii="Traditional Arabic" w:eastAsia="Times New Roman" w:hAnsi="Traditional Arabic" w:cs="Traditional Arabic" w:hint="cs"/>
          <w:sz w:val="32"/>
          <w:szCs w:val="32"/>
          <w:rtl/>
        </w:rPr>
        <w:t xml:space="preserve"> والصناعات الغذائية والمرطبات</w:t>
      </w:r>
      <w:r w:rsidRPr="000B766B">
        <w:rPr>
          <w:rFonts w:ascii="Traditional Arabic" w:eastAsia="Times New Roman" w:hAnsi="Traditional Arabic" w:cs="Traditional Arabic" w:hint="cs"/>
          <w:sz w:val="32"/>
          <w:szCs w:val="32"/>
          <w:rtl/>
        </w:rPr>
        <w:t>.</w:t>
      </w:r>
      <w:r w:rsidRPr="000B766B">
        <w:rPr>
          <w:rFonts w:ascii="Traditional Arabic" w:eastAsia="Times New Roman" w:hAnsi="Traditional Arabic" w:cs="Traditional Arabic"/>
          <w:sz w:val="32"/>
          <w:szCs w:val="32"/>
        </w:rPr>
        <w:t xml:space="preserve"> </w:t>
      </w:r>
    </w:p>
    <w:p w14:paraId="20EAE67F" w14:textId="393EC196" w:rsidR="00B7690A" w:rsidRPr="000B766B" w:rsidRDefault="00B7690A" w:rsidP="00B7690A">
      <w:pPr>
        <w:pStyle w:val="ListParagraph"/>
        <w:numPr>
          <w:ilvl w:val="0"/>
          <w:numId w:val="57"/>
        </w:numPr>
        <w:bidi/>
        <w:spacing w:after="0" w:line="276" w:lineRule="auto"/>
        <w:ind w:left="226"/>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قسم المنتجات الورقية و</w:t>
      </w:r>
      <w:r w:rsidR="00DD7B7A" w:rsidRPr="000B766B">
        <w:rPr>
          <w:rFonts w:ascii="Traditional Arabic" w:eastAsia="Times New Roman" w:hAnsi="Traditional Arabic" w:cs="Traditional Arabic" w:hint="cs"/>
          <w:sz w:val="32"/>
          <w:szCs w:val="32"/>
          <w:rtl/>
        </w:rPr>
        <w:t xml:space="preserve">الورقية </w:t>
      </w:r>
      <w:r w:rsidRPr="000B766B">
        <w:rPr>
          <w:rFonts w:ascii="Traditional Arabic" w:eastAsia="Times New Roman" w:hAnsi="Traditional Arabic" w:cs="Traditional Arabic"/>
          <w:sz w:val="32"/>
          <w:szCs w:val="32"/>
          <w:rtl/>
        </w:rPr>
        <w:t>المموجة: إنتاج كراتين التغليف</w:t>
      </w:r>
      <w:r w:rsidR="00DD7B7A" w:rsidRPr="000B766B">
        <w:rPr>
          <w:rFonts w:ascii="Traditional Arabic" w:eastAsia="Times New Roman" w:hAnsi="Traditional Arabic" w:cs="Traditional Arabic" w:hint="cs"/>
          <w:sz w:val="32"/>
          <w:szCs w:val="32"/>
          <w:rtl/>
        </w:rPr>
        <w:t xml:space="preserve"> المضلع،</w:t>
      </w:r>
      <w:r w:rsidRPr="000B766B">
        <w:rPr>
          <w:rFonts w:ascii="Traditional Arabic" w:eastAsia="Times New Roman" w:hAnsi="Traditional Arabic" w:cs="Traditional Arabic"/>
          <w:sz w:val="32"/>
          <w:szCs w:val="32"/>
          <w:rtl/>
        </w:rPr>
        <w:t xml:space="preserve"> أطباق بيض ورقية ومنتجات ورقية</w:t>
      </w:r>
      <w:r w:rsidR="00DD7B7A" w:rsidRPr="000B766B">
        <w:rPr>
          <w:rFonts w:ascii="Traditional Arabic" w:eastAsia="Times New Roman" w:hAnsi="Traditional Arabic" w:cs="Traditional Arabic" w:hint="cs"/>
          <w:sz w:val="32"/>
          <w:szCs w:val="32"/>
          <w:rtl/>
        </w:rPr>
        <w:t xml:space="preserve"> معدة لغرض التغليف </w:t>
      </w:r>
      <w:r w:rsidR="00441764" w:rsidRPr="000B766B">
        <w:rPr>
          <w:rFonts w:ascii="Traditional Arabic" w:eastAsia="Times New Roman" w:hAnsi="Traditional Arabic" w:cs="Traditional Arabic" w:hint="cs"/>
          <w:sz w:val="32"/>
          <w:szCs w:val="32"/>
          <w:rtl/>
        </w:rPr>
        <w:t>والشحن</w:t>
      </w:r>
      <w:r w:rsidR="00DD7B7A" w:rsidRPr="000B766B">
        <w:rPr>
          <w:rFonts w:ascii="Traditional Arabic" w:eastAsia="Times New Roman" w:hAnsi="Traditional Arabic" w:cs="Traditional Arabic" w:hint="cs"/>
          <w:sz w:val="32"/>
          <w:szCs w:val="32"/>
          <w:rtl/>
        </w:rPr>
        <w:t xml:space="preserve">. </w:t>
      </w:r>
    </w:p>
    <w:p w14:paraId="6E994CFB" w14:textId="77777777" w:rsidR="00B7690A" w:rsidRPr="000B766B" w:rsidRDefault="00B7690A" w:rsidP="00B7690A">
      <w:pPr>
        <w:pStyle w:val="ListParagraph"/>
        <w:numPr>
          <w:ilvl w:val="0"/>
          <w:numId w:val="57"/>
        </w:numPr>
        <w:bidi/>
        <w:spacing w:after="0" w:line="276" w:lineRule="auto"/>
        <w:ind w:left="226"/>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قسم صناعة الأوعية والأغطية المعدنية: تصنيع عبوات وغطاءات معدنية لقطاع الأغذية</w:t>
      </w:r>
      <w:r w:rsidRPr="000B766B">
        <w:rPr>
          <w:rFonts w:ascii="Traditional Arabic" w:eastAsia="Times New Roman" w:hAnsi="Traditional Arabic" w:cs="Traditional Arabic" w:hint="cs"/>
          <w:sz w:val="32"/>
          <w:szCs w:val="32"/>
          <w:rtl/>
        </w:rPr>
        <w:t>.</w:t>
      </w:r>
    </w:p>
    <w:p w14:paraId="0A2B37E4" w14:textId="77777777" w:rsidR="00B7690A" w:rsidRPr="000B766B" w:rsidRDefault="00B7690A" w:rsidP="00B7690A">
      <w:pPr>
        <w:pStyle w:val="ListParagraph"/>
        <w:numPr>
          <w:ilvl w:val="0"/>
          <w:numId w:val="57"/>
        </w:numPr>
        <w:bidi/>
        <w:spacing w:after="0" w:line="276" w:lineRule="auto"/>
        <w:ind w:left="226"/>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قسم مواد البناء: إنتاج الطوب الأحمر (البلوك) والمنتجات الإنشائية والعزل</w:t>
      </w:r>
      <w:r w:rsidRPr="000B766B">
        <w:rPr>
          <w:rFonts w:ascii="Traditional Arabic" w:eastAsia="Times New Roman" w:hAnsi="Traditional Arabic" w:cs="Traditional Arabic"/>
          <w:sz w:val="32"/>
          <w:szCs w:val="32"/>
        </w:rPr>
        <w:t xml:space="preserve">. </w:t>
      </w:r>
    </w:p>
    <w:p w14:paraId="370BDF4D" w14:textId="0FFAB676" w:rsidR="00B7690A" w:rsidRPr="000B766B" w:rsidRDefault="00B7690A" w:rsidP="00B7690A">
      <w:pPr>
        <w:pStyle w:val="ListParagraph"/>
        <w:numPr>
          <w:ilvl w:val="0"/>
          <w:numId w:val="57"/>
        </w:numPr>
        <w:bidi/>
        <w:spacing w:after="0" w:line="276" w:lineRule="auto"/>
        <w:ind w:left="226"/>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 xml:space="preserve">إدارات </w:t>
      </w:r>
      <w:r w:rsidR="00DD7B7A" w:rsidRPr="000B766B">
        <w:rPr>
          <w:rFonts w:ascii="Traditional Arabic" w:eastAsia="Times New Roman" w:hAnsi="Traditional Arabic" w:cs="Traditional Arabic" w:hint="cs"/>
          <w:sz w:val="32"/>
          <w:szCs w:val="32"/>
          <w:rtl/>
        </w:rPr>
        <w:t>ال</w:t>
      </w:r>
      <w:r w:rsidRPr="000B766B">
        <w:rPr>
          <w:rFonts w:ascii="Traditional Arabic" w:eastAsia="Times New Roman" w:hAnsi="Traditional Arabic" w:cs="Traditional Arabic"/>
          <w:sz w:val="32"/>
          <w:szCs w:val="32"/>
          <w:rtl/>
        </w:rPr>
        <w:t>دعم</w:t>
      </w:r>
      <w:r w:rsidR="00DD7B7A" w:rsidRPr="000B766B">
        <w:rPr>
          <w:rFonts w:ascii="Traditional Arabic" w:eastAsia="Times New Roman" w:hAnsi="Traditional Arabic" w:cs="Traditional Arabic" w:hint="cs"/>
          <w:sz w:val="32"/>
          <w:szCs w:val="32"/>
          <w:rtl/>
        </w:rPr>
        <w:t xml:space="preserve"> اللوجستي وسلاسل الإمداد كما إدارات </w:t>
      </w:r>
      <w:r w:rsidRPr="000B766B">
        <w:rPr>
          <w:rFonts w:ascii="Traditional Arabic" w:eastAsia="Times New Roman" w:hAnsi="Traditional Arabic" w:cs="Traditional Arabic"/>
          <w:sz w:val="32"/>
          <w:szCs w:val="32"/>
          <w:rtl/>
        </w:rPr>
        <w:t>الجودة والبيئة والصحة والسلامة المهنية</w:t>
      </w:r>
      <w:r w:rsidR="00DD7B7A" w:rsidRPr="000B766B">
        <w:rPr>
          <w:rFonts w:ascii="Traditional Arabic" w:eastAsia="Times New Roman" w:hAnsi="Traditional Arabic" w:cs="Traditional Arabic" w:hint="cs"/>
          <w:sz w:val="32"/>
          <w:szCs w:val="32"/>
          <w:rtl/>
        </w:rPr>
        <w:t xml:space="preserve"> والامتثال والأمن السيبراني، </w:t>
      </w:r>
      <w:r w:rsidRPr="000B766B">
        <w:rPr>
          <w:rFonts w:ascii="Traditional Arabic" w:eastAsia="Times New Roman" w:hAnsi="Traditional Arabic" w:cs="Traditional Arabic"/>
          <w:sz w:val="32"/>
          <w:szCs w:val="32"/>
          <w:rtl/>
        </w:rPr>
        <w:t>البحث والتطوير، وإدارة الطاقة وكفاءة ا</w:t>
      </w:r>
      <w:r w:rsidR="00DD7B7A" w:rsidRPr="000B766B">
        <w:rPr>
          <w:rFonts w:ascii="Traditional Arabic" w:eastAsia="Times New Roman" w:hAnsi="Traditional Arabic" w:cs="Traditional Arabic" w:hint="cs"/>
          <w:sz w:val="32"/>
          <w:szCs w:val="32"/>
          <w:rtl/>
        </w:rPr>
        <w:t>لإنفاق</w:t>
      </w:r>
      <w:r w:rsidRPr="000B766B">
        <w:rPr>
          <w:rFonts w:ascii="Traditional Arabic" w:eastAsia="Times New Roman" w:hAnsi="Traditional Arabic" w:cs="Traditional Arabic"/>
          <w:sz w:val="32"/>
          <w:szCs w:val="32"/>
        </w:rPr>
        <w:t>.</w:t>
      </w:r>
    </w:p>
    <w:p w14:paraId="5D824CA9" w14:textId="0CB117CB" w:rsidR="00B7690A" w:rsidRPr="000B766B" w:rsidRDefault="00B7690A" w:rsidP="00B7690A">
      <w:pPr>
        <w:bidi/>
        <w:spacing w:after="0"/>
        <w:jc w:val="lowKashida"/>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lastRenderedPageBreak/>
        <w:t xml:space="preserve">تمتلك الوطنية للصناعة عددًا من المصانع موزعة في السعودية ودول الخليج، وتُدرَج عادة كالتالي: حوالي </w:t>
      </w:r>
      <w:r w:rsidRPr="000B766B">
        <w:rPr>
          <w:rFonts w:ascii="Traditional Arabic" w:eastAsia="Times New Roman" w:hAnsi="Traditional Arabic" w:cs="Traditional Arabic"/>
          <w:sz w:val="32"/>
          <w:szCs w:val="32"/>
        </w:rPr>
        <w:t xml:space="preserve">11 </w:t>
      </w:r>
      <w:r w:rsidRPr="000B766B">
        <w:rPr>
          <w:rFonts w:ascii="Traditional Arabic" w:eastAsia="Times New Roman" w:hAnsi="Traditional Arabic" w:cs="Traditional Arabic"/>
          <w:sz w:val="32"/>
          <w:szCs w:val="32"/>
          <w:rtl/>
        </w:rPr>
        <w:t>مصنعًا موزعة على وحدات صناعية في الرياض (عدة مصانع)، جدة، ضرما، بالإضافة إلى فروع في دبي (الإمارات) ومسقط (عُمان)</w:t>
      </w:r>
      <w:r w:rsidRPr="000B766B">
        <w:rPr>
          <w:rFonts w:ascii="Traditional Arabic" w:eastAsia="Times New Roman" w:hAnsi="Traditional Arabic" w:cs="Traditional Arabic" w:hint="cs"/>
          <w:sz w:val="32"/>
          <w:szCs w:val="32"/>
          <w:rtl/>
        </w:rPr>
        <w:t>،</w:t>
      </w:r>
      <w:r w:rsidRPr="000B766B">
        <w:rPr>
          <w:rFonts w:ascii="Traditional Arabic" w:eastAsia="Times New Roman" w:hAnsi="Traditional Arabic" w:cs="Traditional Arabic"/>
          <w:sz w:val="32"/>
          <w:szCs w:val="32"/>
          <w:rtl/>
        </w:rPr>
        <w:t xml:space="preserve"> (قائمة المصانع تتضمن: مصانع بلاستيك متعددة، مصانع المنتجات الورقية في الرياض وجدة، مصانع الأوعية والأغطية، مصنع الطوب</w:t>
      </w:r>
      <w:r w:rsidR="00DD7B7A" w:rsidRPr="000B766B">
        <w:rPr>
          <w:rFonts w:ascii="Traditional Arabic" w:eastAsia="Times New Roman" w:hAnsi="Traditional Arabic" w:cs="Traditional Arabic" w:hint="cs"/>
          <w:sz w:val="32"/>
          <w:szCs w:val="32"/>
          <w:rtl/>
        </w:rPr>
        <w:t xml:space="preserve"> الأحمر)</w:t>
      </w:r>
      <w:r w:rsidRPr="000B766B">
        <w:rPr>
          <w:rFonts w:ascii="Traditional Arabic" w:eastAsia="Times New Roman" w:hAnsi="Traditional Arabic" w:cs="Traditional Arabic"/>
          <w:sz w:val="32"/>
          <w:szCs w:val="32"/>
          <w:rtl/>
        </w:rPr>
        <w:t>. هذه الخريطة الإنتاجية توضح وجودها المؤثر في البيئة الصناعية المحلية والإقليمية</w:t>
      </w:r>
      <w:r w:rsidRPr="000B766B">
        <w:rPr>
          <w:rFonts w:ascii="Traditional Arabic" w:eastAsia="Times New Roman" w:hAnsi="Traditional Arabic" w:cs="Traditional Arabic"/>
          <w:sz w:val="32"/>
          <w:szCs w:val="32"/>
        </w:rPr>
        <w:t>.</w:t>
      </w:r>
    </w:p>
    <w:p w14:paraId="6AC3D85E" w14:textId="0B845300" w:rsidR="00B7690A" w:rsidRPr="000B766B" w:rsidRDefault="00B7690A" w:rsidP="00B7690A">
      <w:pPr>
        <w:bidi/>
        <w:spacing w:after="0"/>
        <w:jc w:val="lowKashida"/>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في إطار خططها التوسعية والاستراتيجية، تعمل الوطنية للصناعة على تعزيز حضورها الإقليمي والدولي من خلال التوسع في نشاطات التصدير ودخول أسواق جديدة، بما ينسجم مع توجهات التحول الصناعي في المملكة. وقد رافق هذا التوجه اتخاذ خطوات سوقية ومالية مهمة، شملت إجراءات متعلقة بالطرح والإدراج ونشاطات مرتبطة </w:t>
      </w:r>
      <w:r w:rsidR="00DD7B7A" w:rsidRPr="000B766B">
        <w:rPr>
          <w:rFonts w:ascii="Traditional Arabic" w:eastAsia="Times New Roman" w:hAnsi="Traditional Arabic" w:cs="Traditional Arabic" w:hint="cs"/>
          <w:sz w:val="32"/>
          <w:szCs w:val="32"/>
          <w:rtl/>
        </w:rPr>
        <w:t>بالقطاع الصناعي بشكل عام من جهة و</w:t>
      </w:r>
      <w:r w:rsidR="005F5B37" w:rsidRPr="000B766B">
        <w:rPr>
          <w:rFonts w:ascii="Traditional Arabic" w:eastAsia="Times New Roman" w:hAnsi="Traditional Arabic" w:cs="Traditional Arabic" w:hint="cs"/>
          <w:sz w:val="32"/>
          <w:szCs w:val="32"/>
          <w:rtl/>
        </w:rPr>
        <w:t>با</w:t>
      </w:r>
      <w:r w:rsidR="00DD7B7A" w:rsidRPr="000B766B">
        <w:rPr>
          <w:rFonts w:ascii="Traditional Arabic" w:eastAsia="Times New Roman" w:hAnsi="Traditional Arabic" w:cs="Traditional Arabic" w:hint="cs"/>
          <w:sz w:val="32"/>
          <w:szCs w:val="32"/>
          <w:rtl/>
        </w:rPr>
        <w:t>لتوجه</w:t>
      </w:r>
      <w:r w:rsidR="005F5B37" w:rsidRPr="000B766B">
        <w:rPr>
          <w:rFonts w:ascii="Traditional Arabic" w:eastAsia="Times New Roman" w:hAnsi="Traditional Arabic" w:cs="Traditional Arabic" w:hint="cs"/>
          <w:sz w:val="32"/>
          <w:szCs w:val="32"/>
          <w:rtl/>
        </w:rPr>
        <w:t xml:space="preserve"> الى </w:t>
      </w:r>
      <w:r w:rsidR="00DD7B7A" w:rsidRPr="000B766B">
        <w:rPr>
          <w:rFonts w:ascii="Traditional Arabic" w:eastAsia="Times New Roman" w:hAnsi="Traditional Arabic" w:cs="Traditional Arabic" w:hint="cs"/>
          <w:sz w:val="32"/>
          <w:szCs w:val="32"/>
          <w:rtl/>
        </w:rPr>
        <w:t xml:space="preserve">خطط توسعية من جهة </w:t>
      </w:r>
      <w:r w:rsidR="005F5B37" w:rsidRPr="000B766B">
        <w:rPr>
          <w:rFonts w:ascii="Traditional Arabic" w:eastAsia="Times New Roman" w:hAnsi="Traditional Arabic" w:cs="Traditional Arabic" w:hint="cs"/>
          <w:sz w:val="32"/>
          <w:szCs w:val="32"/>
          <w:rtl/>
        </w:rPr>
        <w:t>أخرى،</w:t>
      </w:r>
      <w:r w:rsidRPr="000B766B">
        <w:rPr>
          <w:rFonts w:ascii="Traditional Arabic" w:eastAsia="Times New Roman" w:hAnsi="Traditional Arabic" w:cs="Traditional Arabic"/>
          <w:sz w:val="32"/>
          <w:szCs w:val="32"/>
          <w:rtl/>
        </w:rPr>
        <w:t xml:space="preserve"> وهو ما يعكس تنامي الدور الاقتصادي للمجموعة. كما أولت الشركة اهتمامًا واضحًا بالاستدامة ورفع كفاءة الطاقة عبر تنفيذ مشروعات </w:t>
      </w:r>
      <w:r w:rsidR="005F5B37" w:rsidRPr="000B766B">
        <w:rPr>
          <w:rFonts w:ascii="Traditional Arabic" w:eastAsia="Times New Roman" w:hAnsi="Traditional Arabic" w:cs="Traditional Arabic" w:hint="cs"/>
          <w:sz w:val="32"/>
          <w:szCs w:val="32"/>
          <w:rtl/>
        </w:rPr>
        <w:t>للتحكم</w:t>
      </w:r>
      <w:r w:rsidRPr="000B766B">
        <w:rPr>
          <w:rFonts w:ascii="Traditional Arabic" w:eastAsia="Times New Roman" w:hAnsi="Traditional Arabic" w:cs="Traditional Arabic"/>
          <w:sz w:val="32"/>
          <w:szCs w:val="32"/>
          <w:rtl/>
        </w:rPr>
        <w:t xml:space="preserve"> وترشيد الاستهلاك في مصانعها بالتعاون مع جهات أكاديمية، بهدف خفض التكاليف وتقليل الانبعاثات البيئية. ومن أبرز مشاريعها العملية</w:t>
      </w:r>
      <w:r w:rsidR="005F5B37" w:rsidRPr="000B766B">
        <w:rPr>
          <w:rFonts w:ascii="Traditional Arabic" w:eastAsia="Times New Roman" w:hAnsi="Traditional Arabic" w:cs="Traditional Arabic" w:hint="cs"/>
          <w:sz w:val="32"/>
          <w:szCs w:val="32"/>
          <w:rtl/>
        </w:rPr>
        <w:t xml:space="preserve"> التميز التشغيلي</w:t>
      </w:r>
      <w:r w:rsidRPr="000B766B">
        <w:rPr>
          <w:rFonts w:ascii="Traditional Arabic" w:eastAsia="Times New Roman" w:hAnsi="Traditional Arabic" w:cs="Traditional Arabic"/>
          <w:sz w:val="32"/>
          <w:szCs w:val="32"/>
          <w:rtl/>
        </w:rPr>
        <w:t xml:space="preserve"> في مصانع البلاستيك بوصفه نموذجًا للتكامل بين القطاع الصناعي </w:t>
      </w:r>
      <w:r w:rsidR="005F5B37" w:rsidRPr="000B766B">
        <w:rPr>
          <w:rFonts w:ascii="Traditional Arabic" w:eastAsia="Times New Roman" w:hAnsi="Traditional Arabic" w:cs="Traditional Arabic" w:hint="cs"/>
          <w:sz w:val="32"/>
          <w:szCs w:val="32"/>
          <w:rtl/>
        </w:rPr>
        <w:t>والمراكز الريادية في المجال</w:t>
      </w:r>
      <w:r w:rsidRPr="000B766B">
        <w:rPr>
          <w:rFonts w:ascii="Traditional Arabic" w:eastAsia="Times New Roman" w:hAnsi="Traditional Arabic" w:cs="Traditional Arabic"/>
          <w:sz w:val="32"/>
          <w:szCs w:val="32"/>
          <w:rtl/>
        </w:rPr>
        <w:t>، إلى جانب التوسع في إنشاء وتطوير مصانع ومنشآت إنتاجية داخل المملكة وخارجها، مثل دبي ومسقط</w:t>
      </w:r>
      <w:r w:rsidR="005F5B37" w:rsidRPr="000B766B">
        <w:rPr>
          <w:rFonts w:ascii="Traditional Arabic" w:eastAsia="Times New Roman" w:hAnsi="Traditional Arabic" w:cs="Traditional Arabic" w:hint="cs"/>
          <w:sz w:val="32"/>
          <w:szCs w:val="32"/>
          <w:rtl/>
        </w:rPr>
        <w:t xml:space="preserve"> ورأس الخير</w:t>
      </w:r>
      <w:r w:rsidRPr="000B766B">
        <w:rPr>
          <w:rFonts w:ascii="Traditional Arabic" w:eastAsia="Times New Roman" w:hAnsi="Traditional Arabic" w:cs="Traditional Arabic"/>
          <w:sz w:val="32"/>
          <w:szCs w:val="32"/>
          <w:rtl/>
        </w:rPr>
        <w:t>، مما يعزز قدراتها الإنتاجية ويدعم حضورها في الأسواق الإقليمية والدولية</w:t>
      </w:r>
      <w:r w:rsidRPr="000B766B">
        <w:rPr>
          <w:rFonts w:ascii="Traditional Arabic" w:eastAsia="Times New Roman" w:hAnsi="Traditional Arabic" w:cs="Traditional Arabic"/>
          <w:sz w:val="32"/>
          <w:szCs w:val="32"/>
        </w:rPr>
        <w:t>.</w:t>
      </w:r>
    </w:p>
    <w:p w14:paraId="2FA6EA13" w14:textId="77777777" w:rsidR="00C54C3F" w:rsidRPr="000B766B" w:rsidRDefault="00C54C3F" w:rsidP="00C54C3F">
      <w:pPr>
        <w:bidi/>
        <w:spacing w:after="0"/>
        <w:jc w:val="lowKashida"/>
        <w:rPr>
          <w:rFonts w:ascii="Sakkal Majalla" w:eastAsia="Times New Roman" w:hAnsi="Sakkal Majalla" w:cs="Sakkal Majalla"/>
          <w:color w:val="FF0000"/>
          <w:sz w:val="32"/>
          <w:szCs w:val="32"/>
          <w:u w:val="single"/>
        </w:rPr>
      </w:pPr>
    </w:p>
    <w:p w14:paraId="0CC4BF6B" w14:textId="3EC7456A" w:rsidR="00D7263D" w:rsidRPr="000B766B" w:rsidRDefault="00D7263D" w:rsidP="00D7263D">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 xml:space="preserve">3/2/2 عينة الدراسة: </w:t>
      </w:r>
    </w:p>
    <w:p w14:paraId="28757DFC" w14:textId="77777777" w:rsidR="00D7263D" w:rsidRPr="000B766B" w:rsidRDefault="00D7263D" w:rsidP="008F2CB7">
      <w:pPr>
        <w:bidi/>
        <w:spacing w:after="0"/>
        <w:jc w:val="lowKashida"/>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تم اختيار عينة الدراسة بالطريقة العشوائية البسيطة، اعتمادًا على معادلة كريجسي ومورجان (Krejcie &amp; Morgan, 1970) لتحديد الحد الأدنى المناسب لحجم العينة من مجتمع الدراسة، وذلك نظرًا لمحدودية حجم المجتمع وتجانسه، ونسبة لتعدد الأداة المستخدمة الدراسة فقد توزعت عينة الدراسة الى مجموعتين، مجموعة يتم توزيع الاستبانة عليها وهم الموظفون والإداريون العاملين بمجموعة الوطنية للصناعة وتصل نسبتهم 25% من اجمالي المجتمع، ومجموعة ثانية توزع عليها أداة المقابلة نسبة لما يتمتعون به من خبرة. </w:t>
      </w:r>
    </w:p>
    <w:p w14:paraId="082F07C5" w14:textId="77777777" w:rsidR="008F2CB7" w:rsidRPr="000B766B" w:rsidRDefault="008F2CB7" w:rsidP="008F2CB7">
      <w:pPr>
        <w:bidi/>
        <w:spacing w:after="0"/>
        <w:jc w:val="lowKashida"/>
        <w:rPr>
          <w:rFonts w:ascii="Traditional Arabic" w:eastAsia="Times New Roman" w:hAnsi="Traditional Arabic" w:cs="Traditional Arabic"/>
          <w:sz w:val="32"/>
          <w:szCs w:val="32"/>
          <w:rtl/>
        </w:rPr>
      </w:pPr>
    </w:p>
    <w:p w14:paraId="1AB959C4" w14:textId="77777777" w:rsidR="008F2CB7" w:rsidRPr="000B766B" w:rsidRDefault="008F2CB7" w:rsidP="008F2CB7">
      <w:pPr>
        <w:bidi/>
        <w:spacing w:after="0"/>
        <w:jc w:val="lowKashida"/>
        <w:rPr>
          <w:rFonts w:ascii="Traditional Arabic" w:eastAsia="Times New Roman" w:hAnsi="Traditional Arabic" w:cs="Traditional Arabic"/>
          <w:sz w:val="32"/>
          <w:szCs w:val="32"/>
          <w:rtl/>
        </w:rPr>
      </w:pPr>
    </w:p>
    <w:p w14:paraId="755981B6" w14:textId="77777777" w:rsidR="008F2CB7" w:rsidRPr="000B766B" w:rsidRDefault="008F2CB7" w:rsidP="008F2CB7">
      <w:pPr>
        <w:bidi/>
        <w:spacing w:after="0"/>
        <w:jc w:val="lowKashida"/>
        <w:rPr>
          <w:rFonts w:ascii="Traditional Arabic" w:eastAsia="Times New Roman" w:hAnsi="Traditional Arabic" w:cs="Traditional Arabic"/>
          <w:sz w:val="32"/>
          <w:szCs w:val="32"/>
          <w:rtl/>
        </w:rPr>
      </w:pPr>
    </w:p>
    <w:p w14:paraId="678E0A89" w14:textId="77777777" w:rsidR="008F2CB7" w:rsidRPr="000B766B" w:rsidRDefault="008F2CB7" w:rsidP="008F2CB7">
      <w:pPr>
        <w:bidi/>
        <w:spacing w:after="0"/>
        <w:jc w:val="lowKashida"/>
        <w:rPr>
          <w:rFonts w:ascii="Traditional Arabic" w:eastAsia="Times New Roman" w:hAnsi="Traditional Arabic" w:cs="Traditional Arabic"/>
          <w:sz w:val="32"/>
          <w:szCs w:val="32"/>
          <w:rtl/>
        </w:rPr>
      </w:pPr>
    </w:p>
    <w:p w14:paraId="7B361B70" w14:textId="77777777" w:rsidR="00C54C3F" w:rsidRPr="000B766B" w:rsidRDefault="00C54C3F" w:rsidP="00C54C3F">
      <w:pPr>
        <w:bidi/>
        <w:spacing w:after="0"/>
        <w:jc w:val="lowKashida"/>
        <w:rPr>
          <w:rFonts w:ascii="Traditional Arabic" w:eastAsia="Times New Roman" w:hAnsi="Traditional Arabic" w:cs="Traditional Arabic"/>
          <w:sz w:val="32"/>
          <w:szCs w:val="32"/>
          <w:rtl/>
        </w:rPr>
      </w:pPr>
    </w:p>
    <w:p w14:paraId="3600CD3B" w14:textId="77777777" w:rsidR="00C54C3F" w:rsidRPr="000B766B" w:rsidRDefault="00C54C3F" w:rsidP="00C54C3F">
      <w:pPr>
        <w:bidi/>
        <w:spacing w:after="0"/>
        <w:jc w:val="lowKashida"/>
        <w:rPr>
          <w:rFonts w:ascii="Traditional Arabic" w:eastAsia="Times New Roman" w:hAnsi="Traditional Arabic" w:cs="Traditional Arabic"/>
          <w:sz w:val="32"/>
          <w:szCs w:val="32"/>
          <w:rtl/>
        </w:rPr>
      </w:pPr>
    </w:p>
    <w:p w14:paraId="3E6EF8C0" w14:textId="77777777" w:rsidR="00D7263D" w:rsidRPr="000B766B" w:rsidRDefault="00D7263D" w:rsidP="008F2CB7">
      <w:pPr>
        <w:bidi/>
        <w:spacing w:before="120" w:after="120"/>
        <w:jc w:val="lowKashida"/>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lastRenderedPageBreak/>
        <w:t>مواصفات عينة البحث:</w:t>
      </w:r>
    </w:p>
    <w:p w14:paraId="6A0875A6" w14:textId="77777777" w:rsidR="00817FAC" w:rsidRPr="000B766B" w:rsidRDefault="00817FAC" w:rsidP="00D7263D">
      <w:pPr>
        <w:jc w:val="center"/>
        <w:rPr>
          <w:rFonts w:ascii="Traditional Arabic" w:eastAsia="Times New Roman" w:hAnsi="Traditional Arabic" w:cs="Traditional Arabic"/>
          <w:b/>
          <w:bCs/>
          <w:sz w:val="32"/>
          <w:szCs w:val="32"/>
          <w:rtl/>
        </w:rPr>
      </w:pPr>
    </w:p>
    <w:p w14:paraId="4249AD2D" w14:textId="60A661F2" w:rsidR="00D7263D" w:rsidRPr="000B766B" w:rsidRDefault="00D7263D" w:rsidP="00D7263D">
      <w:pPr>
        <w:jc w:val="center"/>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جدول (1) يوضح توزيع افراد عينة الدراسة حسب متغير النوع:</w:t>
      </w:r>
    </w:p>
    <w:p w14:paraId="403DF139" w14:textId="77777777" w:rsidR="00817FAC" w:rsidRPr="000B766B" w:rsidRDefault="00817FAC" w:rsidP="00D7263D">
      <w:pPr>
        <w:jc w:val="center"/>
        <w:rPr>
          <w:rFonts w:ascii="Traditional Arabic" w:eastAsia="Times New Roman" w:hAnsi="Traditional Arabic" w:cs="Traditional Arabic"/>
          <w:b/>
          <w:bCs/>
          <w:sz w:val="32"/>
          <w:szCs w:val="32"/>
          <w:rtl/>
        </w:rPr>
      </w:pPr>
    </w:p>
    <w:tbl>
      <w:tblPr>
        <w:tblStyle w:val="TableGrid"/>
        <w:bidiVisual/>
        <w:tblW w:w="0" w:type="auto"/>
        <w:jc w:val="center"/>
        <w:tblLook w:val="04A0" w:firstRow="1" w:lastRow="0" w:firstColumn="1" w:lastColumn="0" w:noHBand="0" w:noVBand="1"/>
      </w:tblPr>
      <w:tblGrid>
        <w:gridCol w:w="4045"/>
        <w:gridCol w:w="1985"/>
        <w:gridCol w:w="2266"/>
      </w:tblGrid>
      <w:tr w:rsidR="00D7263D" w:rsidRPr="000B766B" w14:paraId="346C01B0" w14:textId="77777777" w:rsidTr="00D52EE3">
        <w:trPr>
          <w:jc w:val="center"/>
        </w:trPr>
        <w:tc>
          <w:tcPr>
            <w:tcW w:w="4045" w:type="dxa"/>
            <w:shd w:val="clear" w:color="auto" w:fill="DBE5F1" w:themeFill="accent1" w:themeFillTint="33"/>
          </w:tcPr>
          <w:p w14:paraId="1F855F82" w14:textId="77777777" w:rsidR="00D7263D" w:rsidRPr="000B766B" w:rsidRDefault="00D7263D" w:rsidP="00D52EE3">
            <w:pPr>
              <w:jc w:val="center"/>
              <w:rPr>
                <w:rFonts w:ascii="Traditional Arabic" w:eastAsiaTheme="minorEastAsia" w:hAnsi="Traditional Arabic" w:cs="Traditional Arabic"/>
                <w:b/>
                <w:bCs/>
                <w:sz w:val="32"/>
                <w:szCs w:val="32"/>
                <w:rtl/>
              </w:rPr>
            </w:pPr>
            <w:r w:rsidRPr="000B766B">
              <w:rPr>
                <w:rFonts w:ascii="Traditional Arabic" w:eastAsiaTheme="minorEastAsia" w:hAnsi="Traditional Arabic" w:cs="Traditional Arabic"/>
                <w:b/>
                <w:bCs/>
                <w:sz w:val="32"/>
                <w:szCs w:val="32"/>
                <w:rtl/>
              </w:rPr>
              <w:t>النوع</w:t>
            </w:r>
          </w:p>
        </w:tc>
        <w:tc>
          <w:tcPr>
            <w:tcW w:w="1985" w:type="dxa"/>
            <w:shd w:val="clear" w:color="auto" w:fill="DBE5F1" w:themeFill="accent1" w:themeFillTint="33"/>
          </w:tcPr>
          <w:p w14:paraId="5AADAEA1" w14:textId="77777777" w:rsidR="00D7263D" w:rsidRPr="000B766B" w:rsidRDefault="00D7263D" w:rsidP="00D52EE3">
            <w:pPr>
              <w:jc w:val="center"/>
              <w:rPr>
                <w:rFonts w:ascii="Traditional Arabic" w:eastAsiaTheme="minorEastAsia" w:hAnsi="Traditional Arabic" w:cs="Traditional Arabic"/>
                <w:b/>
                <w:bCs/>
                <w:sz w:val="32"/>
                <w:szCs w:val="32"/>
                <w:rtl/>
              </w:rPr>
            </w:pPr>
            <w:r w:rsidRPr="000B766B">
              <w:rPr>
                <w:rFonts w:ascii="Traditional Arabic" w:eastAsiaTheme="minorEastAsia" w:hAnsi="Traditional Arabic" w:cs="Traditional Arabic"/>
                <w:b/>
                <w:bCs/>
                <w:sz w:val="32"/>
                <w:szCs w:val="32"/>
                <w:rtl/>
              </w:rPr>
              <w:t>التكرارات</w:t>
            </w:r>
          </w:p>
        </w:tc>
        <w:tc>
          <w:tcPr>
            <w:tcW w:w="2266" w:type="dxa"/>
            <w:shd w:val="clear" w:color="auto" w:fill="DBE5F1" w:themeFill="accent1" w:themeFillTint="33"/>
          </w:tcPr>
          <w:p w14:paraId="54113D5D" w14:textId="77777777" w:rsidR="00D7263D" w:rsidRPr="000B766B" w:rsidRDefault="00D7263D" w:rsidP="00D52EE3">
            <w:pPr>
              <w:jc w:val="center"/>
              <w:rPr>
                <w:rFonts w:ascii="Traditional Arabic" w:eastAsiaTheme="minorEastAsia" w:hAnsi="Traditional Arabic" w:cs="Traditional Arabic"/>
                <w:b/>
                <w:bCs/>
                <w:sz w:val="32"/>
                <w:szCs w:val="32"/>
                <w:rtl/>
              </w:rPr>
            </w:pPr>
            <w:r w:rsidRPr="000B766B">
              <w:rPr>
                <w:rFonts w:ascii="Traditional Arabic" w:eastAsiaTheme="minorEastAsia" w:hAnsi="Traditional Arabic" w:cs="Traditional Arabic"/>
                <w:b/>
                <w:bCs/>
                <w:sz w:val="32"/>
                <w:szCs w:val="32"/>
                <w:rtl/>
              </w:rPr>
              <w:t>النسبة المئوية</w:t>
            </w:r>
          </w:p>
        </w:tc>
      </w:tr>
      <w:tr w:rsidR="00D7263D" w:rsidRPr="000B766B" w14:paraId="335CDC91" w14:textId="77777777" w:rsidTr="00D52EE3">
        <w:trPr>
          <w:jc w:val="center"/>
        </w:trPr>
        <w:tc>
          <w:tcPr>
            <w:tcW w:w="4045" w:type="dxa"/>
          </w:tcPr>
          <w:p w14:paraId="2E897BCE" w14:textId="77777777" w:rsidR="00D7263D" w:rsidRPr="000B766B" w:rsidRDefault="00D7263D" w:rsidP="00D52EE3">
            <w:pPr>
              <w:jc w:val="center"/>
              <w:rPr>
                <w:rFonts w:ascii="Traditional Arabic" w:hAnsi="Traditional Arabic" w:cs="Traditional Arabic"/>
                <w:sz w:val="32"/>
                <w:szCs w:val="32"/>
                <w:rtl/>
              </w:rPr>
            </w:pPr>
            <w:r w:rsidRPr="000B766B">
              <w:rPr>
                <w:rFonts w:ascii="Traditional Arabic" w:hAnsi="Traditional Arabic" w:cs="Traditional Arabic"/>
                <w:sz w:val="32"/>
                <w:szCs w:val="32"/>
                <w:rtl/>
              </w:rPr>
              <w:t>ذكر</w:t>
            </w:r>
          </w:p>
        </w:tc>
        <w:tc>
          <w:tcPr>
            <w:tcW w:w="1985" w:type="dxa"/>
          </w:tcPr>
          <w:p w14:paraId="6B5F5085" w14:textId="6A73A98F" w:rsidR="00D7263D" w:rsidRPr="000B766B" w:rsidRDefault="00C54C3F" w:rsidP="00D52EE3">
            <w:pPr>
              <w:jc w:val="center"/>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210</w:t>
            </w:r>
          </w:p>
        </w:tc>
        <w:tc>
          <w:tcPr>
            <w:tcW w:w="2266" w:type="dxa"/>
          </w:tcPr>
          <w:p w14:paraId="42A0F17B" w14:textId="2B1AE74F" w:rsidR="00D7263D" w:rsidRPr="000B766B" w:rsidRDefault="00C54C3F" w:rsidP="00D52EE3">
            <w:pPr>
              <w:jc w:val="center"/>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80.2</w:t>
            </w:r>
          </w:p>
        </w:tc>
      </w:tr>
      <w:tr w:rsidR="00D7263D" w:rsidRPr="000B766B" w14:paraId="5BD69FC8" w14:textId="77777777" w:rsidTr="00D52EE3">
        <w:trPr>
          <w:jc w:val="center"/>
        </w:trPr>
        <w:tc>
          <w:tcPr>
            <w:tcW w:w="4045" w:type="dxa"/>
          </w:tcPr>
          <w:p w14:paraId="0C867B33" w14:textId="77777777" w:rsidR="00D7263D" w:rsidRPr="000B766B" w:rsidRDefault="00D7263D" w:rsidP="00D52EE3">
            <w:pPr>
              <w:jc w:val="center"/>
              <w:rPr>
                <w:rFonts w:ascii="Traditional Arabic" w:hAnsi="Traditional Arabic" w:cs="Traditional Arabic"/>
                <w:sz w:val="32"/>
                <w:szCs w:val="32"/>
                <w:rtl/>
              </w:rPr>
            </w:pPr>
            <w:r w:rsidRPr="000B766B">
              <w:rPr>
                <w:rFonts w:ascii="Traditional Arabic" w:hAnsi="Traditional Arabic" w:cs="Traditional Arabic"/>
                <w:sz w:val="32"/>
                <w:szCs w:val="32"/>
                <w:rtl/>
              </w:rPr>
              <w:t>أناث</w:t>
            </w:r>
          </w:p>
        </w:tc>
        <w:tc>
          <w:tcPr>
            <w:tcW w:w="1985" w:type="dxa"/>
          </w:tcPr>
          <w:p w14:paraId="1E3102CF" w14:textId="268E40BA" w:rsidR="00D7263D" w:rsidRPr="000B766B" w:rsidRDefault="00C54C3F" w:rsidP="00D52EE3">
            <w:pPr>
              <w:jc w:val="center"/>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52</w:t>
            </w:r>
          </w:p>
        </w:tc>
        <w:tc>
          <w:tcPr>
            <w:tcW w:w="2266" w:type="dxa"/>
          </w:tcPr>
          <w:p w14:paraId="59458A47" w14:textId="00A1C96A" w:rsidR="00D7263D" w:rsidRPr="000B766B" w:rsidRDefault="00C54C3F" w:rsidP="00D52EE3">
            <w:pPr>
              <w:jc w:val="center"/>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19.8</w:t>
            </w:r>
          </w:p>
        </w:tc>
      </w:tr>
      <w:tr w:rsidR="00D7263D" w:rsidRPr="000B766B" w14:paraId="77487EB1" w14:textId="77777777" w:rsidTr="00D52EE3">
        <w:trPr>
          <w:jc w:val="center"/>
        </w:trPr>
        <w:tc>
          <w:tcPr>
            <w:tcW w:w="4045" w:type="dxa"/>
            <w:shd w:val="clear" w:color="auto" w:fill="FFFFFF" w:themeFill="background1"/>
          </w:tcPr>
          <w:p w14:paraId="53BC9B44" w14:textId="77777777" w:rsidR="00D7263D" w:rsidRPr="000B766B" w:rsidRDefault="00D7263D" w:rsidP="00D52EE3">
            <w:pPr>
              <w:jc w:val="center"/>
              <w:rPr>
                <w:rFonts w:ascii="Traditional Arabic" w:hAnsi="Traditional Arabic" w:cs="Traditional Arabic"/>
                <w:b/>
                <w:bCs/>
                <w:sz w:val="32"/>
                <w:szCs w:val="32"/>
                <w:rtl/>
              </w:rPr>
            </w:pPr>
            <w:r w:rsidRPr="000B766B">
              <w:rPr>
                <w:rFonts w:ascii="Traditional Arabic" w:hAnsi="Traditional Arabic" w:cs="Traditional Arabic"/>
                <w:b/>
                <w:bCs/>
                <w:sz w:val="32"/>
                <w:szCs w:val="32"/>
                <w:rtl/>
              </w:rPr>
              <w:t>الإجمالي</w:t>
            </w:r>
          </w:p>
        </w:tc>
        <w:tc>
          <w:tcPr>
            <w:tcW w:w="1985" w:type="dxa"/>
            <w:shd w:val="clear" w:color="auto" w:fill="FFFFFF" w:themeFill="background1"/>
          </w:tcPr>
          <w:p w14:paraId="059D50DB" w14:textId="6F72EB87" w:rsidR="00D7263D" w:rsidRPr="000B766B" w:rsidRDefault="00C54C3F" w:rsidP="00D52EE3">
            <w:pPr>
              <w:jc w:val="center"/>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262</w:t>
            </w:r>
          </w:p>
        </w:tc>
        <w:tc>
          <w:tcPr>
            <w:tcW w:w="2266" w:type="dxa"/>
            <w:shd w:val="clear" w:color="auto" w:fill="FFFFFF" w:themeFill="background1"/>
          </w:tcPr>
          <w:p w14:paraId="7F338A2B" w14:textId="171DF897" w:rsidR="00D7263D" w:rsidRPr="000B766B" w:rsidRDefault="00C54C3F" w:rsidP="00D52EE3">
            <w:pPr>
              <w:jc w:val="center"/>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100</w:t>
            </w:r>
          </w:p>
        </w:tc>
      </w:tr>
    </w:tbl>
    <w:p w14:paraId="6121CA28" w14:textId="77777777" w:rsidR="00817FAC" w:rsidRPr="000B766B" w:rsidRDefault="00817FAC" w:rsidP="00C54C3F">
      <w:pPr>
        <w:bidi/>
        <w:jc w:val="lowKashida"/>
        <w:rPr>
          <w:rFonts w:ascii="Traditional Arabic" w:hAnsi="Traditional Arabic" w:cs="Traditional Arabic"/>
          <w:color w:val="FF0000"/>
          <w:sz w:val="32"/>
          <w:szCs w:val="32"/>
          <w:u w:val="single"/>
          <w:rtl/>
        </w:rPr>
      </w:pPr>
    </w:p>
    <w:p w14:paraId="5CBF2C8B" w14:textId="77777777" w:rsidR="00817FAC" w:rsidRPr="000B766B" w:rsidRDefault="00817FAC" w:rsidP="00817FAC">
      <w:pPr>
        <w:bidi/>
        <w:jc w:val="lowKashida"/>
        <w:rPr>
          <w:rFonts w:ascii="Traditional Arabic" w:hAnsi="Traditional Arabic" w:cs="Traditional Arabic"/>
          <w:color w:val="FF0000"/>
          <w:sz w:val="32"/>
          <w:szCs w:val="32"/>
          <w:u w:val="single"/>
          <w:rtl/>
        </w:rPr>
      </w:pPr>
    </w:p>
    <w:p w14:paraId="312E687D" w14:textId="6196615B" w:rsidR="00C54C3F" w:rsidRPr="000B766B" w:rsidRDefault="00C54C3F" w:rsidP="00817FAC">
      <w:pPr>
        <w:bidi/>
        <w:jc w:val="lowKashida"/>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يوضّح جدول (1) الخاص بتوزيع أفراد عينة الدراسة حسب متغير النوع أن نسبة الذكور بلغت </w:t>
      </w:r>
      <w:r w:rsidRPr="000B766B">
        <w:rPr>
          <w:rFonts w:ascii="Traditional Arabic" w:eastAsia="Times New Roman" w:hAnsi="Traditional Arabic" w:cs="Traditional Arabic"/>
          <w:sz w:val="32"/>
          <w:szCs w:val="32"/>
        </w:rPr>
        <w:t xml:space="preserve">80.2% </w:t>
      </w:r>
      <w:r w:rsidRPr="000B766B">
        <w:rPr>
          <w:rFonts w:ascii="Traditional Arabic" w:eastAsia="Times New Roman" w:hAnsi="Traditional Arabic" w:cs="Traditional Arabic"/>
          <w:sz w:val="32"/>
          <w:szCs w:val="32"/>
          <w:rtl/>
        </w:rPr>
        <w:t xml:space="preserve">مقابل </w:t>
      </w:r>
      <w:r w:rsidRPr="000B766B">
        <w:rPr>
          <w:rFonts w:ascii="Traditional Arabic" w:eastAsia="Times New Roman" w:hAnsi="Traditional Arabic" w:cs="Traditional Arabic"/>
          <w:sz w:val="32"/>
          <w:szCs w:val="32"/>
        </w:rPr>
        <w:t xml:space="preserve">19.8% </w:t>
      </w:r>
      <w:r w:rsidRPr="000B766B">
        <w:rPr>
          <w:rFonts w:ascii="Traditional Arabic" w:eastAsia="Times New Roman" w:hAnsi="Traditional Arabic" w:cs="Traditional Arabic"/>
          <w:sz w:val="32"/>
          <w:szCs w:val="32"/>
          <w:rtl/>
        </w:rPr>
        <w:t>للإناث.</w:t>
      </w:r>
    </w:p>
    <w:p w14:paraId="29D812BC" w14:textId="77777777" w:rsidR="00817FAC" w:rsidRPr="000B766B" w:rsidRDefault="00817FAC" w:rsidP="00C54C3F">
      <w:pPr>
        <w:bidi/>
        <w:jc w:val="center"/>
        <w:rPr>
          <w:rFonts w:ascii="Traditional Arabic" w:hAnsi="Traditional Arabic" w:cs="Traditional Arabic"/>
          <w:b/>
          <w:bCs/>
          <w:color w:val="FF0000"/>
          <w:sz w:val="32"/>
          <w:szCs w:val="32"/>
          <w:u w:val="single"/>
          <w:rtl/>
        </w:rPr>
      </w:pPr>
    </w:p>
    <w:p w14:paraId="19CD17F9" w14:textId="68554229" w:rsidR="00C54C3F" w:rsidRPr="000B766B" w:rsidRDefault="00C54C3F" w:rsidP="00817FAC">
      <w:pPr>
        <w:bidi/>
        <w:jc w:val="center"/>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 xml:space="preserve">شكل (1) يوضح توزيع افراد عينة الدراسة حسب متغير النوع </w:t>
      </w:r>
    </w:p>
    <w:p w14:paraId="2C1EEEC1" w14:textId="39BA2F24" w:rsidR="00493D6D" w:rsidRPr="000B766B" w:rsidRDefault="00C54C3F" w:rsidP="00493D6D">
      <w:pPr>
        <w:bidi/>
        <w:jc w:val="center"/>
        <w:rPr>
          <w:rFonts w:ascii="Traditional Arabic" w:hAnsi="Traditional Arabic" w:cs="Traditional Arabic"/>
          <w:b/>
          <w:bCs/>
          <w:sz w:val="32"/>
          <w:szCs w:val="32"/>
          <w:rtl/>
        </w:rPr>
      </w:pPr>
      <w:r w:rsidRPr="000B766B">
        <w:rPr>
          <w:rFonts w:ascii="Traditional Arabic" w:hAnsi="Traditional Arabic" w:cs="Traditional Arabic"/>
          <w:b/>
          <w:bCs/>
          <w:noProof/>
          <w:sz w:val="32"/>
          <w:szCs w:val="32"/>
          <w:rtl/>
          <w14:ligatures w14:val="standardContextual"/>
        </w:rPr>
        <w:drawing>
          <wp:inline distT="0" distB="0" distL="0" distR="0" wp14:anchorId="3F2E182E" wp14:editId="666281B6">
            <wp:extent cx="4654296" cy="2441448"/>
            <wp:effectExtent l="0" t="0" r="13335" b="16510"/>
            <wp:docPr id="113005311"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D8C6914" w14:textId="77777777" w:rsidR="00817FAC" w:rsidRPr="000B766B" w:rsidRDefault="00817FAC" w:rsidP="00817FAC">
      <w:pPr>
        <w:bidi/>
        <w:jc w:val="center"/>
        <w:rPr>
          <w:rFonts w:ascii="Traditional Arabic" w:hAnsi="Traditional Arabic" w:cs="Traditional Arabic"/>
          <w:b/>
          <w:bCs/>
          <w:sz w:val="32"/>
          <w:szCs w:val="32"/>
          <w:rtl/>
        </w:rPr>
      </w:pPr>
    </w:p>
    <w:p w14:paraId="27A1D815" w14:textId="77777777" w:rsidR="00817FAC" w:rsidRPr="000B766B" w:rsidRDefault="00817FAC" w:rsidP="00817FAC">
      <w:pPr>
        <w:jc w:val="center"/>
        <w:rPr>
          <w:rFonts w:ascii="Traditional Arabic" w:hAnsi="Traditional Arabic" w:cs="Traditional Arabic"/>
          <w:b/>
          <w:bCs/>
          <w:sz w:val="32"/>
          <w:szCs w:val="32"/>
          <w:rtl/>
        </w:rPr>
      </w:pPr>
    </w:p>
    <w:p w14:paraId="1ACF8834" w14:textId="047F6DBF" w:rsidR="00817FAC" w:rsidRPr="000B766B" w:rsidRDefault="00D7263D" w:rsidP="00817FAC">
      <w:pPr>
        <w:jc w:val="center"/>
        <w:rPr>
          <w:rFonts w:ascii="Traditional Arabic" w:hAnsi="Traditional Arabic" w:cs="Traditional Arabic"/>
          <w:b/>
          <w:bCs/>
          <w:sz w:val="32"/>
          <w:szCs w:val="32"/>
          <w:rtl/>
        </w:rPr>
      </w:pPr>
      <w:r w:rsidRPr="000B766B">
        <w:rPr>
          <w:rFonts w:ascii="Traditional Arabic" w:hAnsi="Traditional Arabic" w:cs="Traditional Arabic"/>
          <w:b/>
          <w:bCs/>
          <w:sz w:val="32"/>
          <w:szCs w:val="32"/>
          <w:rtl/>
        </w:rPr>
        <w:t>جدول (2) يوضح توزيع افراد عينة الدراسة حسب متغير</w:t>
      </w:r>
      <w:r w:rsidRPr="000B766B">
        <w:rPr>
          <w:rFonts w:ascii="Traditional Arabic" w:hAnsi="Traditional Arabic" w:cs="Traditional Arabic"/>
          <w:sz w:val="32"/>
          <w:szCs w:val="32"/>
          <w:rtl/>
        </w:rPr>
        <w:t xml:space="preserve"> </w:t>
      </w:r>
      <w:r w:rsidRPr="000B766B">
        <w:rPr>
          <w:rFonts w:ascii="Traditional Arabic" w:hAnsi="Traditional Arabic" w:cs="Traditional Arabic"/>
          <w:b/>
          <w:bCs/>
          <w:sz w:val="32"/>
          <w:szCs w:val="32"/>
          <w:rtl/>
        </w:rPr>
        <w:t>المؤهل العلمي:</w:t>
      </w:r>
    </w:p>
    <w:p w14:paraId="6CF81661" w14:textId="77777777" w:rsidR="00817FAC" w:rsidRPr="000B766B" w:rsidRDefault="00817FAC" w:rsidP="00817FAC">
      <w:pPr>
        <w:jc w:val="center"/>
        <w:rPr>
          <w:rFonts w:ascii="Traditional Arabic" w:hAnsi="Traditional Arabic" w:cs="Traditional Arabic"/>
          <w:b/>
          <w:bCs/>
          <w:sz w:val="32"/>
          <w:szCs w:val="32"/>
          <w:rtl/>
        </w:rPr>
      </w:pPr>
    </w:p>
    <w:tbl>
      <w:tblPr>
        <w:tblStyle w:val="TableGrid"/>
        <w:bidiVisual/>
        <w:tblW w:w="0" w:type="auto"/>
        <w:jc w:val="center"/>
        <w:tblLook w:val="04A0" w:firstRow="1" w:lastRow="0" w:firstColumn="1" w:lastColumn="0" w:noHBand="0" w:noVBand="1"/>
      </w:tblPr>
      <w:tblGrid>
        <w:gridCol w:w="3053"/>
        <w:gridCol w:w="2268"/>
        <w:gridCol w:w="2975"/>
      </w:tblGrid>
      <w:tr w:rsidR="00D7263D" w:rsidRPr="000B766B" w14:paraId="0FA9EDE6" w14:textId="77777777" w:rsidTr="00D52EE3">
        <w:trPr>
          <w:jc w:val="center"/>
        </w:trPr>
        <w:tc>
          <w:tcPr>
            <w:tcW w:w="3053" w:type="dxa"/>
            <w:shd w:val="clear" w:color="auto" w:fill="DBE5F1" w:themeFill="accent1" w:themeFillTint="33"/>
          </w:tcPr>
          <w:p w14:paraId="06545F01" w14:textId="42973FB6" w:rsidR="00D7263D" w:rsidRPr="000B766B" w:rsidRDefault="00370974" w:rsidP="00D52EE3">
            <w:pPr>
              <w:jc w:val="center"/>
              <w:rPr>
                <w:rFonts w:ascii="Traditional Arabic" w:eastAsiaTheme="minorEastAsia" w:hAnsi="Traditional Arabic" w:cs="Traditional Arabic"/>
                <w:b/>
                <w:bCs/>
                <w:sz w:val="32"/>
                <w:szCs w:val="32"/>
                <w:rtl/>
              </w:rPr>
            </w:pPr>
            <w:r w:rsidRPr="000B766B">
              <w:rPr>
                <w:rFonts w:ascii="Traditional Arabic" w:eastAsiaTheme="minorEastAsia" w:hAnsi="Traditional Arabic" w:cs="Traditional Arabic" w:hint="cs"/>
                <w:b/>
                <w:bCs/>
                <w:sz w:val="32"/>
                <w:szCs w:val="32"/>
                <w:rtl/>
              </w:rPr>
              <w:t xml:space="preserve">المؤهل العلمي </w:t>
            </w:r>
          </w:p>
        </w:tc>
        <w:tc>
          <w:tcPr>
            <w:tcW w:w="2268" w:type="dxa"/>
            <w:shd w:val="clear" w:color="auto" w:fill="DBE5F1" w:themeFill="accent1" w:themeFillTint="33"/>
          </w:tcPr>
          <w:p w14:paraId="6DCD4E4D" w14:textId="77777777" w:rsidR="00D7263D" w:rsidRPr="000B766B" w:rsidRDefault="00D7263D" w:rsidP="00D52EE3">
            <w:pPr>
              <w:jc w:val="center"/>
              <w:rPr>
                <w:rFonts w:ascii="Traditional Arabic" w:eastAsiaTheme="minorEastAsia" w:hAnsi="Traditional Arabic" w:cs="Traditional Arabic"/>
                <w:b/>
                <w:bCs/>
                <w:sz w:val="32"/>
                <w:szCs w:val="32"/>
                <w:rtl/>
              </w:rPr>
            </w:pPr>
            <w:r w:rsidRPr="000B766B">
              <w:rPr>
                <w:rFonts w:ascii="Traditional Arabic" w:eastAsiaTheme="minorEastAsia" w:hAnsi="Traditional Arabic" w:cs="Traditional Arabic"/>
                <w:b/>
                <w:bCs/>
                <w:sz w:val="32"/>
                <w:szCs w:val="32"/>
                <w:rtl/>
              </w:rPr>
              <w:t>التكرارات</w:t>
            </w:r>
          </w:p>
        </w:tc>
        <w:tc>
          <w:tcPr>
            <w:tcW w:w="2975" w:type="dxa"/>
            <w:shd w:val="clear" w:color="auto" w:fill="DBE5F1" w:themeFill="accent1" w:themeFillTint="33"/>
          </w:tcPr>
          <w:p w14:paraId="7841CEDD" w14:textId="77777777" w:rsidR="00D7263D" w:rsidRPr="000B766B" w:rsidRDefault="00D7263D" w:rsidP="00D52EE3">
            <w:pPr>
              <w:jc w:val="center"/>
              <w:rPr>
                <w:rFonts w:ascii="Traditional Arabic" w:eastAsiaTheme="minorEastAsia" w:hAnsi="Traditional Arabic" w:cs="Traditional Arabic"/>
                <w:b/>
                <w:bCs/>
                <w:sz w:val="32"/>
                <w:szCs w:val="32"/>
                <w:rtl/>
              </w:rPr>
            </w:pPr>
            <w:r w:rsidRPr="000B766B">
              <w:rPr>
                <w:rFonts w:ascii="Traditional Arabic" w:eastAsiaTheme="minorEastAsia" w:hAnsi="Traditional Arabic" w:cs="Traditional Arabic"/>
                <w:b/>
                <w:bCs/>
                <w:sz w:val="32"/>
                <w:szCs w:val="32"/>
                <w:rtl/>
              </w:rPr>
              <w:t>النسبة المئوية</w:t>
            </w:r>
          </w:p>
        </w:tc>
      </w:tr>
      <w:tr w:rsidR="00493D6D" w:rsidRPr="000B766B" w14:paraId="0D957B7C" w14:textId="77777777" w:rsidTr="00D52EE3">
        <w:trPr>
          <w:jc w:val="center"/>
        </w:trPr>
        <w:tc>
          <w:tcPr>
            <w:tcW w:w="3053" w:type="dxa"/>
          </w:tcPr>
          <w:p w14:paraId="05183C8B" w14:textId="5BE4C725" w:rsidR="00D7263D" w:rsidRPr="000B766B" w:rsidRDefault="00D7263D" w:rsidP="001F484F">
            <w:pPr>
              <w:jc w:val="center"/>
              <w:rPr>
                <w:rFonts w:ascii="Traditional Arabic" w:hAnsi="Traditional Arabic" w:cs="Traditional Arabic"/>
                <w:sz w:val="32"/>
                <w:szCs w:val="32"/>
                <w:rtl/>
              </w:rPr>
            </w:pPr>
            <w:r w:rsidRPr="000B766B">
              <w:rPr>
                <w:rFonts w:ascii="Traditional Arabic" w:hAnsi="Traditional Arabic" w:cs="Traditional Arabic"/>
                <w:sz w:val="32"/>
                <w:szCs w:val="32"/>
                <w:rtl/>
              </w:rPr>
              <w:t>بكالوريوس</w:t>
            </w:r>
          </w:p>
        </w:tc>
        <w:tc>
          <w:tcPr>
            <w:tcW w:w="2268" w:type="dxa"/>
          </w:tcPr>
          <w:p w14:paraId="0DD74584" w14:textId="1BC974B2" w:rsidR="00D7263D" w:rsidRPr="000B766B" w:rsidRDefault="00493D6D" w:rsidP="001F484F">
            <w:pPr>
              <w:jc w:val="center"/>
              <w:rPr>
                <w:rFonts w:ascii="Traditional Arabic" w:hAnsi="Traditional Arabic" w:cs="Traditional Arabic"/>
                <w:sz w:val="32"/>
                <w:szCs w:val="32"/>
                <w:rtl/>
              </w:rPr>
            </w:pPr>
            <w:r w:rsidRPr="000B766B">
              <w:rPr>
                <w:rFonts w:ascii="Traditional Arabic" w:hAnsi="Traditional Arabic" w:cs="Traditional Arabic"/>
                <w:sz w:val="32"/>
                <w:szCs w:val="32"/>
                <w:rtl/>
              </w:rPr>
              <w:t>190</w:t>
            </w:r>
          </w:p>
        </w:tc>
        <w:tc>
          <w:tcPr>
            <w:tcW w:w="2975" w:type="dxa"/>
          </w:tcPr>
          <w:p w14:paraId="16928217" w14:textId="7C8B32C5" w:rsidR="00D7263D" w:rsidRPr="000B766B" w:rsidRDefault="00493D6D" w:rsidP="001F484F">
            <w:pPr>
              <w:jc w:val="center"/>
              <w:rPr>
                <w:rFonts w:ascii="Traditional Arabic" w:hAnsi="Traditional Arabic" w:cs="Traditional Arabic"/>
                <w:sz w:val="32"/>
                <w:szCs w:val="32"/>
                <w:rtl/>
              </w:rPr>
            </w:pPr>
            <w:r w:rsidRPr="000B766B">
              <w:rPr>
                <w:rFonts w:ascii="Traditional Arabic" w:hAnsi="Traditional Arabic" w:cs="Traditional Arabic"/>
                <w:sz w:val="32"/>
                <w:szCs w:val="32"/>
                <w:rtl/>
              </w:rPr>
              <w:t>72.5</w:t>
            </w:r>
          </w:p>
        </w:tc>
      </w:tr>
      <w:tr w:rsidR="00493D6D" w:rsidRPr="000B766B" w14:paraId="3BCCADC1" w14:textId="77777777" w:rsidTr="00D52EE3">
        <w:trPr>
          <w:jc w:val="center"/>
        </w:trPr>
        <w:tc>
          <w:tcPr>
            <w:tcW w:w="3053" w:type="dxa"/>
          </w:tcPr>
          <w:p w14:paraId="3AAEF055" w14:textId="77777777" w:rsidR="00D7263D" w:rsidRPr="000B766B" w:rsidRDefault="00D7263D" w:rsidP="001F484F">
            <w:pPr>
              <w:jc w:val="center"/>
              <w:rPr>
                <w:rFonts w:ascii="Traditional Arabic" w:hAnsi="Traditional Arabic" w:cs="Traditional Arabic"/>
                <w:sz w:val="32"/>
                <w:szCs w:val="32"/>
                <w:rtl/>
              </w:rPr>
            </w:pPr>
            <w:r w:rsidRPr="000B766B">
              <w:rPr>
                <w:rFonts w:ascii="Traditional Arabic" w:hAnsi="Traditional Arabic" w:cs="Traditional Arabic"/>
                <w:sz w:val="32"/>
                <w:szCs w:val="32"/>
                <w:rtl/>
              </w:rPr>
              <w:t>دراسات عليا</w:t>
            </w:r>
          </w:p>
        </w:tc>
        <w:tc>
          <w:tcPr>
            <w:tcW w:w="2268" w:type="dxa"/>
          </w:tcPr>
          <w:p w14:paraId="6446ADC4" w14:textId="48D39945" w:rsidR="00D7263D" w:rsidRPr="000B766B" w:rsidRDefault="00493D6D" w:rsidP="001F484F">
            <w:pPr>
              <w:jc w:val="center"/>
              <w:rPr>
                <w:rFonts w:ascii="Traditional Arabic" w:hAnsi="Traditional Arabic" w:cs="Traditional Arabic"/>
                <w:sz w:val="32"/>
                <w:szCs w:val="32"/>
                <w:rtl/>
              </w:rPr>
            </w:pPr>
            <w:r w:rsidRPr="000B766B">
              <w:rPr>
                <w:rFonts w:ascii="Traditional Arabic" w:hAnsi="Traditional Arabic" w:cs="Traditional Arabic"/>
                <w:sz w:val="32"/>
                <w:szCs w:val="32"/>
                <w:rtl/>
              </w:rPr>
              <w:t>72</w:t>
            </w:r>
          </w:p>
        </w:tc>
        <w:tc>
          <w:tcPr>
            <w:tcW w:w="2975" w:type="dxa"/>
          </w:tcPr>
          <w:p w14:paraId="06851D96" w14:textId="25B01696" w:rsidR="00D7263D" w:rsidRPr="000B766B" w:rsidRDefault="00493D6D" w:rsidP="001F484F">
            <w:pPr>
              <w:jc w:val="center"/>
              <w:rPr>
                <w:rFonts w:ascii="Traditional Arabic" w:hAnsi="Traditional Arabic" w:cs="Traditional Arabic"/>
                <w:sz w:val="32"/>
                <w:szCs w:val="32"/>
                <w:rtl/>
              </w:rPr>
            </w:pPr>
            <w:r w:rsidRPr="000B766B">
              <w:rPr>
                <w:rFonts w:ascii="Traditional Arabic" w:hAnsi="Traditional Arabic" w:cs="Traditional Arabic"/>
                <w:sz w:val="32"/>
                <w:szCs w:val="32"/>
                <w:rtl/>
              </w:rPr>
              <w:t>27.5</w:t>
            </w:r>
          </w:p>
        </w:tc>
      </w:tr>
      <w:tr w:rsidR="00493D6D" w:rsidRPr="000B766B" w14:paraId="3BCBFCC8" w14:textId="77777777" w:rsidTr="00D52EE3">
        <w:trPr>
          <w:jc w:val="center"/>
        </w:trPr>
        <w:tc>
          <w:tcPr>
            <w:tcW w:w="3053" w:type="dxa"/>
            <w:shd w:val="clear" w:color="auto" w:fill="FFFFFF" w:themeFill="background1"/>
          </w:tcPr>
          <w:p w14:paraId="363289AC" w14:textId="77777777" w:rsidR="00D7263D" w:rsidRPr="000B766B" w:rsidRDefault="00D7263D" w:rsidP="001F484F">
            <w:pPr>
              <w:jc w:val="center"/>
              <w:rPr>
                <w:rFonts w:ascii="Traditional Arabic" w:hAnsi="Traditional Arabic" w:cs="Traditional Arabic"/>
                <w:sz w:val="32"/>
                <w:szCs w:val="32"/>
                <w:rtl/>
              </w:rPr>
            </w:pPr>
            <w:r w:rsidRPr="000B766B">
              <w:rPr>
                <w:rFonts w:ascii="Traditional Arabic" w:hAnsi="Traditional Arabic" w:cs="Traditional Arabic"/>
                <w:sz w:val="32"/>
                <w:szCs w:val="32"/>
                <w:rtl/>
              </w:rPr>
              <w:t>الإجمالي</w:t>
            </w:r>
          </w:p>
        </w:tc>
        <w:tc>
          <w:tcPr>
            <w:tcW w:w="2268" w:type="dxa"/>
            <w:shd w:val="clear" w:color="auto" w:fill="FFFFFF" w:themeFill="background1"/>
          </w:tcPr>
          <w:p w14:paraId="4BD86D0A" w14:textId="1C1858CD" w:rsidR="00D7263D" w:rsidRPr="000B766B" w:rsidRDefault="00493D6D" w:rsidP="001F484F">
            <w:pPr>
              <w:jc w:val="center"/>
              <w:rPr>
                <w:rFonts w:ascii="Traditional Arabic" w:hAnsi="Traditional Arabic" w:cs="Traditional Arabic"/>
                <w:sz w:val="32"/>
                <w:szCs w:val="32"/>
                <w:rtl/>
              </w:rPr>
            </w:pPr>
            <w:r w:rsidRPr="000B766B">
              <w:rPr>
                <w:rFonts w:ascii="Traditional Arabic" w:hAnsi="Traditional Arabic" w:cs="Traditional Arabic"/>
                <w:sz w:val="32"/>
                <w:szCs w:val="32"/>
                <w:rtl/>
              </w:rPr>
              <w:t>262</w:t>
            </w:r>
          </w:p>
        </w:tc>
        <w:tc>
          <w:tcPr>
            <w:tcW w:w="2975" w:type="dxa"/>
            <w:shd w:val="clear" w:color="auto" w:fill="FFFFFF" w:themeFill="background1"/>
          </w:tcPr>
          <w:p w14:paraId="48DC0581" w14:textId="0866A020" w:rsidR="00D7263D" w:rsidRPr="000B766B" w:rsidRDefault="00493D6D" w:rsidP="001F484F">
            <w:pPr>
              <w:jc w:val="center"/>
              <w:rPr>
                <w:rFonts w:ascii="Traditional Arabic" w:hAnsi="Traditional Arabic" w:cs="Traditional Arabic"/>
                <w:sz w:val="32"/>
                <w:szCs w:val="32"/>
                <w:rtl/>
              </w:rPr>
            </w:pPr>
            <w:r w:rsidRPr="000B766B">
              <w:rPr>
                <w:rFonts w:ascii="Traditional Arabic" w:hAnsi="Traditional Arabic" w:cs="Traditional Arabic"/>
                <w:sz w:val="32"/>
                <w:szCs w:val="32"/>
                <w:rtl/>
              </w:rPr>
              <w:t>100.0</w:t>
            </w:r>
          </w:p>
        </w:tc>
      </w:tr>
    </w:tbl>
    <w:p w14:paraId="1BAD531C" w14:textId="77777777" w:rsidR="00D7263D" w:rsidRPr="000B766B" w:rsidRDefault="00D7263D" w:rsidP="001F484F">
      <w:pPr>
        <w:jc w:val="center"/>
        <w:rPr>
          <w:rFonts w:ascii="Traditional Arabic" w:hAnsi="Traditional Arabic" w:cs="Traditional Arabic"/>
          <w:sz w:val="32"/>
          <w:szCs w:val="32"/>
          <w:rtl/>
        </w:rPr>
      </w:pPr>
    </w:p>
    <w:p w14:paraId="3FA56427" w14:textId="77777777" w:rsidR="00493D6D" w:rsidRPr="000B766B" w:rsidRDefault="00493D6D" w:rsidP="00493D6D">
      <w:pPr>
        <w:bidi/>
        <w:spacing w:after="0"/>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يوضّح جدول (2) توزيع أفراد عينة الدراسة وفقًا لمتغير المؤهل العلمي، حيث تبيّن أن غالبية المشاركين يحملون درجة البكالوريوس بنسبة 72.5</w:t>
      </w:r>
      <w:r w:rsidRPr="000B766B">
        <w:rPr>
          <w:rFonts w:ascii="Traditional Arabic" w:eastAsia="Times New Roman" w:hAnsi="Traditional Arabic" w:cs="Traditional Arabic"/>
          <w:sz w:val="32"/>
          <w:szCs w:val="32"/>
        </w:rPr>
        <w:t>%</w:t>
      </w:r>
      <w:r w:rsidRPr="000B766B">
        <w:rPr>
          <w:rFonts w:ascii="Traditional Arabic" w:eastAsia="Times New Roman" w:hAnsi="Traditional Arabic" w:cs="Traditional Arabic"/>
          <w:sz w:val="32"/>
          <w:szCs w:val="32"/>
          <w:rtl/>
        </w:rPr>
        <w:t>، في حين يشكّل حملة الدراسات العليا 27.5</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من إجمالي العينة. ويُظهر هذا التوزيع أن العينة يغلب عليها المستوى الجامعي، مما يعكس توجّهًا نحو فئة تتمتع بقدر جيد من المعرفة والخبرة الأكاديمية الأساسية</w:t>
      </w:r>
      <w:r w:rsidRPr="000B766B">
        <w:rPr>
          <w:rFonts w:ascii="Traditional Arabic" w:eastAsia="Times New Roman" w:hAnsi="Traditional Arabic" w:cs="Traditional Arabic"/>
          <w:sz w:val="32"/>
          <w:szCs w:val="32"/>
        </w:rPr>
        <w:t>.</w:t>
      </w:r>
    </w:p>
    <w:p w14:paraId="115EB343" w14:textId="77777777" w:rsidR="00817FAC" w:rsidRPr="000B766B" w:rsidRDefault="00817FAC" w:rsidP="00817FAC">
      <w:pPr>
        <w:bidi/>
        <w:spacing w:after="0"/>
        <w:rPr>
          <w:rFonts w:ascii="Traditional Arabic" w:eastAsia="Times New Roman" w:hAnsi="Traditional Arabic" w:cs="Traditional Arabic"/>
          <w:color w:val="FF0000"/>
          <w:sz w:val="32"/>
          <w:szCs w:val="32"/>
          <w:u w:val="single"/>
          <w:rtl/>
        </w:rPr>
      </w:pPr>
    </w:p>
    <w:p w14:paraId="47000CE6" w14:textId="77777777" w:rsidR="00493D6D" w:rsidRPr="000B766B" w:rsidRDefault="00493D6D" w:rsidP="00493D6D">
      <w:pPr>
        <w:bidi/>
        <w:jc w:val="center"/>
        <w:rPr>
          <w:rFonts w:ascii="Traditional Arabic" w:hAnsi="Traditional Arabic" w:cs="Traditional Arabic"/>
          <w:b/>
          <w:bCs/>
          <w:sz w:val="32"/>
          <w:szCs w:val="32"/>
          <w:rtl/>
        </w:rPr>
      </w:pPr>
      <w:r w:rsidRPr="000B766B">
        <w:rPr>
          <w:rFonts w:ascii="Traditional Arabic" w:hAnsi="Traditional Arabic" w:cs="Traditional Arabic"/>
          <w:b/>
          <w:bCs/>
          <w:sz w:val="32"/>
          <w:szCs w:val="32"/>
          <w:rtl/>
        </w:rPr>
        <w:t>شكل (2) يوضح توزيع افراد عينة الدراسة حسب متغير المؤهل العلمي</w:t>
      </w:r>
    </w:p>
    <w:p w14:paraId="33C0AD43" w14:textId="717ADCAC" w:rsidR="00D7263D" w:rsidRPr="000B766B" w:rsidRDefault="00493D6D" w:rsidP="00A824C9">
      <w:pPr>
        <w:jc w:val="center"/>
        <w:rPr>
          <w:rFonts w:ascii="Sakkal Majalla" w:hAnsi="Sakkal Majalla" w:cs="Sakkal Majalla"/>
          <w:b/>
          <w:bCs/>
          <w:sz w:val="32"/>
          <w:szCs w:val="32"/>
          <w:rtl/>
        </w:rPr>
      </w:pPr>
      <w:r w:rsidRPr="000B766B">
        <w:rPr>
          <w:rFonts w:ascii="Sakkal Majalla" w:hAnsi="Sakkal Majalla" w:cs="Sakkal Majalla" w:hint="cs"/>
          <w:b/>
          <w:bCs/>
          <w:noProof/>
          <w:sz w:val="32"/>
          <w:szCs w:val="32"/>
          <w:rtl/>
          <w14:ligatures w14:val="standardContextual"/>
        </w:rPr>
        <w:drawing>
          <wp:inline distT="0" distB="0" distL="0" distR="0" wp14:anchorId="4014CC63" wp14:editId="78F1BC4A">
            <wp:extent cx="4654296" cy="2441448"/>
            <wp:effectExtent l="0" t="0" r="13335" b="16510"/>
            <wp:docPr id="886958160"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41C6E89" w14:textId="77777777" w:rsidR="00A824C9" w:rsidRPr="000B766B" w:rsidRDefault="00A824C9" w:rsidP="00A824C9">
      <w:pPr>
        <w:jc w:val="center"/>
        <w:rPr>
          <w:rFonts w:ascii="Sakkal Majalla" w:hAnsi="Sakkal Majalla" w:cs="Sakkal Majalla"/>
          <w:b/>
          <w:bCs/>
          <w:sz w:val="32"/>
          <w:szCs w:val="32"/>
          <w:rtl/>
        </w:rPr>
      </w:pPr>
    </w:p>
    <w:p w14:paraId="0E7D51E2" w14:textId="77777777" w:rsidR="00817FAC" w:rsidRPr="000B766B" w:rsidRDefault="00817FAC" w:rsidP="00817FAC">
      <w:pPr>
        <w:rPr>
          <w:rFonts w:ascii="Traditional Arabic" w:hAnsi="Traditional Arabic" w:cs="Traditional Arabic"/>
          <w:b/>
          <w:bCs/>
          <w:color w:val="FF0000"/>
          <w:sz w:val="32"/>
          <w:szCs w:val="32"/>
          <w:u w:val="single"/>
          <w:rtl/>
        </w:rPr>
      </w:pPr>
    </w:p>
    <w:p w14:paraId="52B457FF" w14:textId="3B6DA24E" w:rsidR="00817FAC" w:rsidRPr="000B766B" w:rsidRDefault="00A824C9" w:rsidP="00817FAC">
      <w:pPr>
        <w:bidi/>
        <w:jc w:val="center"/>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lastRenderedPageBreak/>
        <w:t>جدول (3) يوضح توزيع افراد عينة الدراسة حسب متغير سنوات الخبرة:</w:t>
      </w:r>
    </w:p>
    <w:tbl>
      <w:tblPr>
        <w:tblStyle w:val="TableGrid"/>
        <w:bidiVisual/>
        <w:tblW w:w="0" w:type="auto"/>
        <w:jc w:val="center"/>
        <w:tblLook w:val="04A0" w:firstRow="1" w:lastRow="0" w:firstColumn="1" w:lastColumn="0" w:noHBand="0" w:noVBand="1"/>
      </w:tblPr>
      <w:tblGrid>
        <w:gridCol w:w="4045"/>
        <w:gridCol w:w="1985"/>
        <w:gridCol w:w="2266"/>
      </w:tblGrid>
      <w:tr w:rsidR="00A824C9" w:rsidRPr="000B766B" w14:paraId="0D9C5D3E" w14:textId="77777777" w:rsidTr="009A26B0">
        <w:trPr>
          <w:jc w:val="center"/>
        </w:trPr>
        <w:tc>
          <w:tcPr>
            <w:tcW w:w="4045" w:type="dxa"/>
            <w:shd w:val="clear" w:color="auto" w:fill="DBE5F1" w:themeFill="accent1" w:themeFillTint="33"/>
          </w:tcPr>
          <w:p w14:paraId="603F3367" w14:textId="77777777" w:rsidR="00A824C9" w:rsidRPr="000B766B" w:rsidRDefault="00A824C9" w:rsidP="009A26B0">
            <w:pPr>
              <w:jc w:val="center"/>
              <w:rPr>
                <w:rFonts w:ascii="Traditional Arabic" w:eastAsiaTheme="minorEastAsia" w:hAnsi="Traditional Arabic" w:cs="Traditional Arabic"/>
                <w:b/>
                <w:bCs/>
                <w:sz w:val="32"/>
                <w:szCs w:val="32"/>
                <w:rtl/>
              </w:rPr>
            </w:pPr>
            <w:r w:rsidRPr="000B766B">
              <w:rPr>
                <w:rFonts w:ascii="Traditional Arabic" w:eastAsiaTheme="minorEastAsia" w:hAnsi="Traditional Arabic" w:cs="Traditional Arabic"/>
                <w:b/>
                <w:bCs/>
                <w:sz w:val="32"/>
                <w:szCs w:val="32"/>
                <w:rtl/>
              </w:rPr>
              <w:t>سنوات الخبرة</w:t>
            </w:r>
          </w:p>
        </w:tc>
        <w:tc>
          <w:tcPr>
            <w:tcW w:w="1985" w:type="dxa"/>
            <w:shd w:val="clear" w:color="auto" w:fill="DBE5F1" w:themeFill="accent1" w:themeFillTint="33"/>
          </w:tcPr>
          <w:p w14:paraId="73A3E72F" w14:textId="77777777" w:rsidR="00A824C9" w:rsidRPr="000B766B" w:rsidRDefault="00A824C9" w:rsidP="009A26B0">
            <w:pPr>
              <w:jc w:val="center"/>
              <w:rPr>
                <w:rFonts w:ascii="Traditional Arabic" w:eastAsiaTheme="minorEastAsia" w:hAnsi="Traditional Arabic" w:cs="Traditional Arabic"/>
                <w:b/>
                <w:bCs/>
                <w:sz w:val="32"/>
                <w:szCs w:val="32"/>
                <w:rtl/>
              </w:rPr>
            </w:pPr>
            <w:r w:rsidRPr="000B766B">
              <w:rPr>
                <w:rFonts w:ascii="Traditional Arabic" w:eastAsiaTheme="minorEastAsia" w:hAnsi="Traditional Arabic" w:cs="Traditional Arabic"/>
                <w:b/>
                <w:bCs/>
                <w:sz w:val="32"/>
                <w:szCs w:val="32"/>
                <w:rtl/>
              </w:rPr>
              <w:t>التكرارات</w:t>
            </w:r>
          </w:p>
        </w:tc>
        <w:tc>
          <w:tcPr>
            <w:tcW w:w="2266" w:type="dxa"/>
            <w:shd w:val="clear" w:color="auto" w:fill="DBE5F1" w:themeFill="accent1" w:themeFillTint="33"/>
          </w:tcPr>
          <w:p w14:paraId="71E8DE12" w14:textId="77777777" w:rsidR="00A824C9" w:rsidRPr="000B766B" w:rsidRDefault="00A824C9" w:rsidP="009A26B0">
            <w:pPr>
              <w:jc w:val="center"/>
              <w:rPr>
                <w:rFonts w:ascii="Traditional Arabic" w:eastAsiaTheme="minorEastAsia" w:hAnsi="Traditional Arabic" w:cs="Traditional Arabic"/>
                <w:b/>
                <w:bCs/>
                <w:sz w:val="32"/>
                <w:szCs w:val="32"/>
                <w:rtl/>
              </w:rPr>
            </w:pPr>
            <w:r w:rsidRPr="000B766B">
              <w:rPr>
                <w:rFonts w:ascii="Traditional Arabic" w:eastAsiaTheme="minorEastAsia" w:hAnsi="Traditional Arabic" w:cs="Traditional Arabic"/>
                <w:b/>
                <w:bCs/>
                <w:sz w:val="32"/>
                <w:szCs w:val="32"/>
                <w:rtl/>
              </w:rPr>
              <w:t>النسبة المئوية</w:t>
            </w:r>
          </w:p>
        </w:tc>
      </w:tr>
      <w:tr w:rsidR="00A824C9" w:rsidRPr="000B766B" w14:paraId="7C6BFE27" w14:textId="77777777" w:rsidTr="009A26B0">
        <w:trPr>
          <w:jc w:val="center"/>
        </w:trPr>
        <w:tc>
          <w:tcPr>
            <w:tcW w:w="4045" w:type="dxa"/>
          </w:tcPr>
          <w:p w14:paraId="42B1BB03" w14:textId="77777777" w:rsidR="00A824C9" w:rsidRPr="000B766B" w:rsidRDefault="00A824C9" w:rsidP="009A26B0">
            <w:pPr>
              <w:jc w:val="center"/>
              <w:rPr>
                <w:rFonts w:ascii="Traditional Arabic" w:hAnsi="Traditional Arabic" w:cs="Traditional Arabic"/>
                <w:sz w:val="32"/>
                <w:szCs w:val="32"/>
                <w:rtl/>
              </w:rPr>
            </w:pPr>
            <w:r w:rsidRPr="000B766B">
              <w:rPr>
                <w:rFonts w:ascii="Traditional Arabic" w:hAnsi="Traditional Arabic" w:cs="Traditional Arabic"/>
                <w:sz w:val="32"/>
                <w:szCs w:val="32"/>
                <w:rtl/>
              </w:rPr>
              <w:t xml:space="preserve">أقل من 5 سنة. </w:t>
            </w:r>
          </w:p>
        </w:tc>
        <w:tc>
          <w:tcPr>
            <w:tcW w:w="1985" w:type="dxa"/>
            <w:vAlign w:val="bottom"/>
          </w:tcPr>
          <w:p w14:paraId="3760315D" w14:textId="77777777" w:rsidR="00A824C9" w:rsidRPr="000B766B" w:rsidRDefault="00A824C9" w:rsidP="009A26B0">
            <w:pPr>
              <w:jc w:val="center"/>
              <w:rPr>
                <w:rFonts w:ascii="Traditional Arabic" w:hAnsi="Traditional Arabic" w:cs="Traditional Arabic"/>
                <w:sz w:val="32"/>
                <w:szCs w:val="32"/>
                <w:rtl/>
              </w:rPr>
            </w:pPr>
            <w:r w:rsidRPr="000B766B">
              <w:rPr>
                <w:rFonts w:ascii="Traditional Arabic" w:hAnsi="Traditional Arabic" w:cs="Traditional Arabic"/>
                <w:sz w:val="32"/>
                <w:szCs w:val="32"/>
                <w:rtl/>
              </w:rPr>
              <w:t>26</w:t>
            </w:r>
          </w:p>
        </w:tc>
        <w:tc>
          <w:tcPr>
            <w:tcW w:w="2266" w:type="dxa"/>
            <w:vAlign w:val="bottom"/>
          </w:tcPr>
          <w:p w14:paraId="00529D5F" w14:textId="77777777" w:rsidR="00A824C9" w:rsidRPr="000B766B" w:rsidRDefault="00A824C9" w:rsidP="009A26B0">
            <w:pPr>
              <w:jc w:val="center"/>
              <w:rPr>
                <w:rFonts w:ascii="Traditional Arabic" w:hAnsi="Traditional Arabic" w:cs="Traditional Arabic"/>
                <w:sz w:val="32"/>
                <w:szCs w:val="32"/>
                <w:rtl/>
              </w:rPr>
            </w:pPr>
            <w:r w:rsidRPr="000B766B">
              <w:rPr>
                <w:rFonts w:ascii="Traditional Arabic" w:hAnsi="Traditional Arabic" w:cs="Traditional Arabic"/>
                <w:sz w:val="32"/>
                <w:szCs w:val="32"/>
              </w:rPr>
              <w:t>9.9</w:t>
            </w:r>
          </w:p>
        </w:tc>
      </w:tr>
      <w:tr w:rsidR="00A824C9" w:rsidRPr="000B766B" w14:paraId="6838419B" w14:textId="77777777" w:rsidTr="009A26B0">
        <w:trPr>
          <w:jc w:val="center"/>
        </w:trPr>
        <w:tc>
          <w:tcPr>
            <w:tcW w:w="4045" w:type="dxa"/>
          </w:tcPr>
          <w:p w14:paraId="56022AA9" w14:textId="77777777" w:rsidR="00A824C9" w:rsidRPr="000B766B" w:rsidRDefault="00A824C9" w:rsidP="009A26B0">
            <w:pPr>
              <w:jc w:val="center"/>
              <w:rPr>
                <w:rFonts w:ascii="Traditional Arabic" w:hAnsi="Traditional Arabic" w:cs="Traditional Arabic"/>
                <w:sz w:val="32"/>
                <w:szCs w:val="32"/>
                <w:rtl/>
              </w:rPr>
            </w:pPr>
            <w:r w:rsidRPr="000B766B">
              <w:rPr>
                <w:rFonts w:ascii="Traditional Arabic" w:hAnsi="Traditional Arabic" w:cs="Traditional Arabic"/>
                <w:sz w:val="32"/>
                <w:szCs w:val="32"/>
                <w:rtl/>
              </w:rPr>
              <w:t>5- 10 سنة.</w:t>
            </w:r>
          </w:p>
        </w:tc>
        <w:tc>
          <w:tcPr>
            <w:tcW w:w="1985" w:type="dxa"/>
            <w:vAlign w:val="bottom"/>
          </w:tcPr>
          <w:p w14:paraId="2C2B6D70" w14:textId="77777777" w:rsidR="00A824C9" w:rsidRPr="000B766B" w:rsidRDefault="00A824C9" w:rsidP="009A26B0">
            <w:pPr>
              <w:jc w:val="center"/>
              <w:rPr>
                <w:rFonts w:ascii="Traditional Arabic" w:hAnsi="Traditional Arabic" w:cs="Traditional Arabic"/>
                <w:sz w:val="32"/>
                <w:szCs w:val="32"/>
                <w:rtl/>
              </w:rPr>
            </w:pPr>
            <w:r w:rsidRPr="000B766B">
              <w:rPr>
                <w:rFonts w:ascii="Traditional Arabic" w:hAnsi="Traditional Arabic" w:cs="Traditional Arabic"/>
                <w:sz w:val="32"/>
                <w:szCs w:val="32"/>
              </w:rPr>
              <w:t>107</w:t>
            </w:r>
          </w:p>
        </w:tc>
        <w:tc>
          <w:tcPr>
            <w:tcW w:w="2266" w:type="dxa"/>
            <w:vAlign w:val="bottom"/>
          </w:tcPr>
          <w:p w14:paraId="19122593" w14:textId="77777777" w:rsidR="00A824C9" w:rsidRPr="000B766B" w:rsidRDefault="00A824C9" w:rsidP="009A26B0">
            <w:pPr>
              <w:jc w:val="center"/>
              <w:rPr>
                <w:rFonts w:ascii="Traditional Arabic" w:hAnsi="Traditional Arabic" w:cs="Traditional Arabic"/>
                <w:sz w:val="32"/>
                <w:szCs w:val="32"/>
                <w:rtl/>
              </w:rPr>
            </w:pPr>
            <w:r w:rsidRPr="000B766B">
              <w:rPr>
                <w:rFonts w:ascii="Traditional Arabic" w:hAnsi="Traditional Arabic" w:cs="Traditional Arabic"/>
                <w:sz w:val="32"/>
                <w:szCs w:val="32"/>
              </w:rPr>
              <w:t>40.8</w:t>
            </w:r>
          </w:p>
        </w:tc>
      </w:tr>
      <w:tr w:rsidR="00A824C9" w:rsidRPr="000B766B" w14:paraId="56ABA166" w14:textId="77777777" w:rsidTr="009A26B0">
        <w:trPr>
          <w:jc w:val="center"/>
        </w:trPr>
        <w:tc>
          <w:tcPr>
            <w:tcW w:w="4045" w:type="dxa"/>
          </w:tcPr>
          <w:p w14:paraId="5139C2E8" w14:textId="77777777" w:rsidR="00A824C9" w:rsidRPr="000B766B" w:rsidRDefault="00A824C9" w:rsidP="009A26B0">
            <w:pPr>
              <w:jc w:val="center"/>
              <w:rPr>
                <w:rFonts w:ascii="Traditional Arabic" w:hAnsi="Traditional Arabic" w:cs="Traditional Arabic"/>
                <w:sz w:val="32"/>
                <w:szCs w:val="32"/>
                <w:rtl/>
              </w:rPr>
            </w:pPr>
            <w:r w:rsidRPr="000B766B">
              <w:rPr>
                <w:rFonts w:ascii="Traditional Arabic" w:hAnsi="Traditional Arabic" w:cs="Traditional Arabic"/>
                <w:sz w:val="32"/>
                <w:szCs w:val="32"/>
                <w:rtl/>
              </w:rPr>
              <w:t>10- 15 سنة.</w:t>
            </w:r>
          </w:p>
        </w:tc>
        <w:tc>
          <w:tcPr>
            <w:tcW w:w="1985" w:type="dxa"/>
            <w:vAlign w:val="bottom"/>
          </w:tcPr>
          <w:p w14:paraId="2FF711D4" w14:textId="77777777" w:rsidR="00A824C9" w:rsidRPr="000B766B" w:rsidRDefault="00A824C9" w:rsidP="009A26B0">
            <w:pPr>
              <w:jc w:val="center"/>
              <w:rPr>
                <w:rFonts w:ascii="Traditional Arabic" w:hAnsi="Traditional Arabic" w:cs="Traditional Arabic"/>
                <w:sz w:val="32"/>
                <w:szCs w:val="32"/>
                <w:rtl/>
              </w:rPr>
            </w:pPr>
            <w:r w:rsidRPr="000B766B">
              <w:rPr>
                <w:rFonts w:ascii="Traditional Arabic" w:hAnsi="Traditional Arabic" w:cs="Traditional Arabic"/>
                <w:sz w:val="32"/>
                <w:szCs w:val="32"/>
              </w:rPr>
              <w:t>80</w:t>
            </w:r>
          </w:p>
        </w:tc>
        <w:tc>
          <w:tcPr>
            <w:tcW w:w="2266" w:type="dxa"/>
            <w:vAlign w:val="bottom"/>
          </w:tcPr>
          <w:p w14:paraId="3473B9CC" w14:textId="77777777" w:rsidR="00A824C9" w:rsidRPr="000B766B" w:rsidRDefault="00A824C9" w:rsidP="009A26B0">
            <w:pPr>
              <w:jc w:val="center"/>
              <w:rPr>
                <w:rFonts w:ascii="Traditional Arabic" w:hAnsi="Traditional Arabic" w:cs="Traditional Arabic"/>
                <w:sz w:val="32"/>
                <w:szCs w:val="32"/>
                <w:rtl/>
              </w:rPr>
            </w:pPr>
            <w:r w:rsidRPr="000B766B">
              <w:rPr>
                <w:rFonts w:ascii="Traditional Arabic" w:hAnsi="Traditional Arabic" w:cs="Traditional Arabic"/>
                <w:sz w:val="32"/>
                <w:szCs w:val="32"/>
              </w:rPr>
              <w:t>30.5</w:t>
            </w:r>
          </w:p>
        </w:tc>
      </w:tr>
      <w:tr w:rsidR="00A824C9" w:rsidRPr="000B766B" w14:paraId="77D9864C" w14:textId="77777777" w:rsidTr="009A26B0">
        <w:trPr>
          <w:jc w:val="center"/>
        </w:trPr>
        <w:tc>
          <w:tcPr>
            <w:tcW w:w="4045" w:type="dxa"/>
          </w:tcPr>
          <w:p w14:paraId="115B9B2D" w14:textId="77777777" w:rsidR="00A824C9" w:rsidRPr="000B766B" w:rsidRDefault="00A824C9" w:rsidP="009A26B0">
            <w:pPr>
              <w:jc w:val="center"/>
              <w:rPr>
                <w:rFonts w:ascii="Traditional Arabic" w:hAnsi="Traditional Arabic" w:cs="Traditional Arabic"/>
                <w:sz w:val="32"/>
                <w:szCs w:val="32"/>
                <w:rtl/>
              </w:rPr>
            </w:pPr>
            <w:r w:rsidRPr="000B766B">
              <w:rPr>
                <w:rFonts w:ascii="Traditional Arabic" w:hAnsi="Traditional Arabic" w:cs="Traditional Arabic"/>
                <w:sz w:val="32"/>
                <w:szCs w:val="32"/>
                <w:rtl/>
              </w:rPr>
              <w:t xml:space="preserve">15 سنة فأكثر. </w:t>
            </w:r>
          </w:p>
        </w:tc>
        <w:tc>
          <w:tcPr>
            <w:tcW w:w="1985" w:type="dxa"/>
            <w:vAlign w:val="bottom"/>
          </w:tcPr>
          <w:p w14:paraId="025CCE04" w14:textId="77777777" w:rsidR="00A824C9" w:rsidRPr="000B766B" w:rsidRDefault="00A824C9" w:rsidP="009A26B0">
            <w:pPr>
              <w:jc w:val="center"/>
              <w:rPr>
                <w:rFonts w:ascii="Traditional Arabic" w:hAnsi="Traditional Arabic" w:cs="Traditional Arabic"/>
                <w:sz w:val="32"/>
                <w:szCs w:val="32"/>
                <w:rtl/>
              </w:rPr>
            </w:pPr>
            <w:r w:rsidRPr="000B766B">
              <w:rPr>
                <w:rFonts w:ascii="Traditional Arabic" w:hAnsi="Traditional Arabic" w:cs="Traditional Arabic"/>
                <w:sz w:val="32"/>
                <w:szCs w:val="32"/>
              </w:rPr>
              <w:t>49</w:t>
            </w:r>
          </w:p>
        </w:tc>
        <w:tc>
          <w:tcPr>
            <w:tcW w:w="2266" w:type="dxa"/>
            <w:vAlign w:val="bottom"/>
          </w:tcPr>
          <w:p w14:paraId="3D581990" w14:textId="77777777" w:rsidR="00A824C9" w:rsidRPr="000B766B" w:rsidRDefault="00A824C9" w:rsidP="009A26B0">
            <w:pPr>
              <w:jc w:val="center"/>
              <w:rPr>
                <w:rFonts w:ascii="Traditional Arabic" w:hAnsi="Traditional Arabic" w:cs="Traditional Arabic"/>
                <w:sz w:val="32"/>
                <w:szCs w:val="32"/>
                <w:rtl/>
              </w:rPr>
            </w:pPr>
            <w:r w:rsidRPr="000B766B">
              <w:rPr>
                <w:rFonts w:ascii="Traditional Arabic" w:hAnsi="Traditional Arabic" w:cs="Traditional Arabic"/>
                <w:sz w:val="32"/>
                <w:szCs w:val="32"/>
              </w:rPr>
              <w:t>18.8</w:t>
            </w:r>
          </w:p>
        </w:tc>
      </w:tr>
      <w:tr w:rsidR="00A824C9" w:rsidRPr="000B766B" w14:paraId="163DE00D" w14:textId="77777777" w:rsidTr="009A26B0">
        <w:trPr>
          <w:jc w:val="center"/>
        </w:trPr>
        <w:tc>
          <w:tcPr>
            <w:tcW w:w="4045" w:type="dxa"/>
            <w:shd w:val="clear" w:color="auto" w:fill="FFFFFF" w:themeFill="background1"/>
          </w:tcPr>
          <w:p w14:paraId="6F021269" w14:textId="77777777" w:rsidR="00A824C9" w:rsidRPr="000B766B" w:rsidRDefault="00A824C9" w:rsidP="009A26B0">
            <w:pPr>
              <w:jc w:val="center"/>
              <w:rPr>
                <w:rFonts w:ascii="Traditional Arabic" w:hAnsi="Traditional Arabic" w:cs="Traditional Arabic"/>
                <w:sz w:val="32"/>
                <w:szCs w:val="32"/>
                <w:rtl/>
              </w:rPr>
            </w:pPr>
            <w:r w:rsidRPr="000B766B">
              <w:rPr>
                <w:rFonts w:ascii="Traditional Arabic" w:hAnsi="Traditional Arabic" w:cs="Traditional Arabic"/>
                <w:sz w:val="32"/>
                <w:szCs w:val="32"/>
                <w:rtl/>
              </w:rPr>
              <w:t>الإجمالي</w:t>
            </w:r>
          </w:p>
        </w:tc>
        <w:tc>
          <w:tcPr>
            <w:tcW w:w="1985" w:type="dxa"/>
            <w:shd w:val="clear" w:color="auto" w:fill="FFFFFF" w:themeFill="background1"/>
            <w:vAlign w:val="bottom"/>
          </w:tcPr>
          <w:p w14:paraId="3D892946" w14:textId="77777777" w:rsidR="00A824C9" w:rsidRPr="000B766B" w:rsidRDefault="00A824C9" w:rsidP="009A26B0">
            <w:pPr>
              <w:jc w:val="center"/>
              <w:rPr>
                <w:rFonts w:ascii="Traditional Arabic" w:hAnsi="Traditional Arabic" w:cs="Traditional Arabic"/>
                <w:sz w:val="32"/>
                <w:szCs w:val="32"/>
                <w:rtl/>
              </w:rPr>
            </w:pPr>
            <w:r w:rsidRPr="000B766B">
              <w:rPr>
                <w:rFonts w:ascii="Traditional Arabic" w:hAnsi="Traditional Arabic" w:cs="Traditional Arabic"/>
                <w:sz w:val="32"/>
                <w:szCs w:val="32"/>
              </w:rPr>
              <w:t>262</w:t>
            </w:r>
          </w:p>
        </w:tc>
        <w:tc>
          <w:tcPr>
            <w:tcW w:w="2266" w:type="dxa"/>
            <w:shd w:val="clear" w:color="auto" w:fill="FFFFFF" w:themeFill="background1"/>
            <w:vAlign w:val="bottom"/>
          </w:tcPr>
          <w:p w14:paraId="52014842" w14:textId="77777777" w:rsidR="00A824C9" w:rsidRPr="000B766B" w:rsidRDefault="00A824C9" w:rsidP="009A26B0">
            <w:pPr>
              <w:jc w:val="center"/>
              <w:rPr>
                <w:rFonts w:ascii="Traditional Arabic" w:hAnsi="Traditional Arabic" w:cs="Traditional Arabic"/>
                <w:sz w:val="32"/>
                <w:szCs w:val="32"/>
                <w:rtl/>
              </w:rPr>
            </w:pPr>
            <w:r w:rsidRPr="000B766B">
              <w:rPr>
                <w:rFonts w:ascii="Traditional Arabic" w:hAnsi="Traditional Arabic" w:cs="Traditional Arabic"/>
                <w:sz w:val="32"/>
                <w:szCs w:val="32"/>
              </w:rPr>
              <w:t>100</w:t>
            </w:r>
          </w:p>
        </w:tc>
      </w:tr>
    </w:tbl>
    <w:p w14:paraId="0CE33E26" w14:textId="77777777" w:rsidR="00817FAC" w:rsidRPr="000B766B" w:rsidRDefault="00817FAC" w:rsidP="00817FAC">
      <w:pPr>
        <w:bidi/>
        <w:spacing w:after="0"/>
        <w:jc w:val="lowKashida"/>
        <w:rPr>
          <w:rFonts w:ascii="Traditional Arabic" w:eastAsia="Times New Roman" w:hAnsi="Traditional Arabic" w:cs="Traditional Arabic"/>
          <w:color w:val="FF0000"/>
          <w:sz w:val="32"/>
          <w:szCs w:val="32"/>
          <w:u w:val="single"/>
          <w:rtl/>
        </w:rPr>
      </w:pPr>
    </w:p>
    <w:p w14:paraId="4C1D1D5B" w14:textId="77F85509" w:rsidR="00817FAC" w:rsidRPr="000B766B" w:rsidRDefault="00817FAC" w:rsidP="00817FAC">
      <w:pPr>
        <w:bidi/>
        <w:spacing w:after="0"/>
        <w:jc w:val="lowKashida"/>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يوضّح جدول (3) توزيع أفراد عينة الدراسة وفق متغير سنوات الخبرة، حيث تشير النتائج إلى أن الفئة الأكثر تمثيلًا هي فئة من لديهم خبرة بين 5–10 سنوات بنسبة 40.8</w:t>
      </w:r>
      <w:r w:rsidRPr="000B766B">
        <w:rPr>
          <w:rFonts w:ascii="Traditional Arabic" w:eastAsia="Times New Roman" w:hAnsi="Traditional Arabic" w:cs="Traditional Arabic"/>
          <w:sz w:val="32"/>
          <w:szCs w:val="32"/>
        </w:rPr>
        <w:t>%</w:t>
      </w:r>
      <w:r w:rsidRPr="000B766B">
        <w:rPr>
          <w:rFonts w:ascii="Traditional Arabic" w:eastAsia="Times New Roman" w:hAnsi="Traditional Arabic" w:cs="Traditional Arabic"/>
          <w:sz w:val="32"/>
          <w:szCs w:val="32"/>
          <w:rtl/>
        </w:rPr>
        <w:t xml:space="preserve">، مما يعكس حضور فئة مهنية تمتلك خبرة متوسطة تمكّنها من تقديم تقديرات أكثر واقعية حول موضوع الدراسة. كما يظهر أن </w:t>
      </w:r>
      <w:r w:rsidRPr="000B766B">
        <w:rPr>
          <w:rFonts w:ascii="Traditional Arabic" w:eastAsia="Times New Roman" w:hAnsi="Traditional Arabic" w:cs="Traditional Arabic"/>
          <w:sz w:val="32"/>
          <w:szCs w:val="32"/>
        </w:rPr>
        <w:t xml:space="preserve">30.5% </w:t>
      </w:r>
      <w:r w:rsidRPr="000B766B">
        <w:rPr>
          <w:rFonts w:ascii="Traditional Arabic" w:eastAsia="Times New Roman" w:hAnsi="Traditional Arabic" w:cs="Traditional Arabic"/>
          <w:sz w:val="32"/>
          <w:szCs w:val="32"/>
          <w:rtl/>
        </w:rPr>
        <w:t xml:space="preserve">من أفراد العينة لديهم خبرة تتراوح بين </w:t>
      </w:r>
      <w:r w:rsidRPr="000B766B">
        <w:rPr>
          <w:rFonts w:ascii="Traditional Arabic" w:eastAsia="Times New Roman" w:hAnsi="Traditional Arabic" w:cs="Traditional Arabic"/>
          <w:sz w:val="32"/>
          <w:szCs w:val="32"/>
        </w:rPr>
        <w:t xml:space="preserve">10–15 </w:t>
      </w:r>
      <w:r w:rsidRPr="000B766B">
        <w:rPr>
          <w:rFonts w:ascii="Traditional Arabic" w:eastAsia="Times New Roman" w:hAnsi="Traditional Arabic" w:cs="Traditional Arabic"/>
          <w:sz w:val="32"/>
          <w:szCs w:val="32"/>
          <w:rtl/>
        </w:rPr>
        <w:t xml:space="preserve">سنة، وهو ما يعزز وجود مستوى عالٍ من المعرفة والخبرة المتراكمة داخل العينة. في المقابل، بلغت نسبة ذوي الخبرة الأقل من خمس سنوات </w:t>
      </w:r>
      <w:r w:rsidRPr="000B766B">
        <w:rPr>
          <w:rFonts w:ascii="Traditional Arabic" w:eastAsia="Times New Roman" w:hAnsi="Traditional Arabic" w:cs="Traditional Arabic"/>
          <w:sz w:val="32"/>
          <w:szCs w:val="32"/>
        </w:rPr>
        <w:t xml:space="preserve">9.9% </w:t>
      </w:r>
      <w:r w:rsidRPr="000B766B">
        <w:rPr>
          <w:rFonts w:ascii="Traditional Arabic" w:eastAsia="Times New Roman" w:hAnsi="Traditional Arabic" w:cs="Traditional Arabic"/>
          <w:sz w:val="32"/>
          <w:szCs w:val="32"/>
          <w:rtl/>
        </w:rPr>
        <w:t xml:space="preserve">فقط، وهي نسبة محدودة تشير إلى ضعف تمثيل الفئة الجديدة في مجال العمل. أما العاملون ممن يمتلكون خبرة </w:t>
      </w:r>
      <w:r w:rsidRPr="000B766B">
        <w:rPr>
          <w:rFonts w:ascii="Traditional Arabic" w:eastAsia="Times New Roman" w:hAnsi="Traditional Arabic" w:cs="Traditional Arabic"/>
          <w:sz w:val="32"/>
          <w:szCs w:val="32"/>
        </w:rPr>
        <w:t xml:space="preserve">15 </w:t>
      </w:r>
      <w:r w:rsidRPr="000B766B">
        <w:rPr>
          <w:rFonts w:ascii="Traditional Arabic" w:eastAsia="Times New Roman" w:hAnsi="Traditional Arabic" w:cs="Traditional Arabic"/>
          <w:sz w:val="32"/>
          <w:szCs w:val="32"/>
          <w:rtl/>
        </w:rPr>
        <w:t xml:space="preserve">سنة فأكثر فقد شكّلوا </w:t>
      </w:r>
      <w:r w:rsidRPr="000B766B">
        <w:rPr>
          <w:rFonts w:ascii="Traditional Arabic" w:eastAsia="Times New Roman" w:hAnsi="Traditional Arabic" w:cs="Traditional Arabic"/>
          <w:sz w:val="32"/>
          <w:szCs w:val="32"/>
        </w:rPr>
        <w:t>18.8%</w:t>
      </w:r>
    </w:p>
    <w:p w14:paraId="13FBFB7D" w14:textId="1A93127D" w:rsidR="00817FAC" w:rsidRPr="000B766B" w:rsidRDefault="00817FAC" w:rsidP="00817FAC">
      <w:pPr>
        <w:bidi/>
        <w:jc w:val="center"/>
        <w:rPr>
          <w:rFonts w:ascii="Traditional Arabic" w:hAnsi="Traditional Arabic" w:cs="Traditional Arabic"/>
          <w:b/>
          <w:bCs/>
          <w:color w:val="FF0000"/>
          <w:sz w:val="32"/>
          <w:szCs w:val="32"/>
          <w:u w:val="single"/>
          <w:rtl/>
        </w:rPr>
      </w:pPr>
      <w:r w:rsidRPr="000B766B">
        <w:rPr>
          <w:rFonts w:ascii="Traditional Arabic" w:hAnsi="Traditional Arabic" w:cs="Traditional Arabic" w:hint="cs"/>
          <w:b/>
          <w:bCs/>
          <w:noProof/>
          <w:sz w:val="32"/>
          <w:szCs w:val="32"/>
          <w:rtl/>
        </w:rPr>
        <w:drawing>
          <wp:anchor distT="0" distB="0" distL="114300" distR="114300" simplePos="0" relativeHeight="251685888" behindDoc="1" locked="0" layoutInCell="1" allowOverlap="1" wp14:anchorId="1EE0F5F5" wp14:editId="275054E8">
            <wp:simplePos x="0" y="0"/>
            <wp:positionH relativeFrom="column">
              <wp:posOffset>-205105</wp:posOffset>
            </wp:positionH>
            <wp:positionV relativeFrom="paragraph">
              <wp:posOffset>440055</wp:posOffset>
            </wp:positionV>
            <wp:extent cx="6029325" cy="2440940"/>
            <wp:effectExtent l="0" t="0" r="9525" b="16510"/>
            <wp:wrapTight wrapText="bothSides">
              <wp:wrapPolygon edited="0">
                <wp:start x="0" y="0"/>
                <wp:lineTo x="0" y="21578"/>
                <wp:lineTo x="21566" y="21578"/>
                <wp:lineTo x="21566" y="0"/>
                <wp:lineTo x="0" y="0"/>
              </wp:wrapPolygon>
            </wp:wrapTight>
            <wp:docPr id="567074167"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margin">
              <wp14:pctWidth>0</wp14:pctWidth>
            </wp14:sizeRelH>
          </wp:anchor>
        </w:drawing>
      </w:r>
      <w:r w:rsidRPr="000B766B">
        <w:rPr>
          <w:rFonts w:ascii="Traditional Arabic" w:hAnsi="Traditional Arabic" w:cs="Traditional Arabic"/>
          <w:b/>
          <w:bCs/>
          <w:sz w:val="32"/>
          <w:szCs w:val="32"/>
          <w:rtl/>
        </w:rPr>
        <w:t>شكل (3) يوضح توزيع افراد عينة الدراسة حسب متغير سنوات الخبر</w:t>
      </w:r>
      <w:r w:rsidRPr="000B766B">
        <w:rPr>
          <w:rFonts w:ascii="Traditional Arabic" w:hAnsi="Traditional Arabic" w:cs="Traditional Arabic" w:hint="cs"/>
          <w:b/>
          <w:bCs/>
          <w:sz w:val="32"/>
          <w:szCs w:val="32"/>
          <w:rtl/>
        </w:rPr>
        <w:t>ة</w:t>
      </w:r>
    </w:p>
    <w:p w14:paraId="02F35554" w14:textId="724EE6FF" w:rsidR="00817FAC" w:rsidRPr="000B766B" w:rsidRDefault="00817FAC" w:rsidP="00817FAC">
      <w:pPr>
        <w:bidi/>
        <w:spacing w:after="0"/>
        <w:jc w:val="both"/>
        <w:rPr>
          <w:rFonts w:ascii="Sakkal Majalla" w:eastAsia="Times New Roman" w:hAnsi="Sakkal Majalla" w:cs="Sakkal Majalla"/>
          <w:sz w:val="32"/>
          <w:szCs w:val="32"/>
          <w:rtl/>
        </w:rPr>
      </w:pPr>
    </w:p>
    <w:p w14:paraId="0EDBC51F" w14:textId="77777777" w:rsidR="00634F80" w:rsidRPr="000B766B" w:rsidRDefault="00634F80" w:rsidP="00634F80">
      <w:pPr>
        <w:bidi/>
        <w:spacing w:after="0" w:line="360" w:lineRule="auto"/>
        <w:jc w:val="both"/>
        <w:rPr>
          <w:rFonts w:ascii="Sakkal Majalla" w:eastAsia="Times New Roman" w:hAnsi="Sakkal Majalla" w:cs="Sakkal Majalla"/>
          <w:sz w:val="32"/>
          <w:szCs w:val="32"/>
          <w:rtl/>
        </w:rPr>
      </w:pPr>
    </w:p>
    <w:p w14:paraId="501E2791" w14:textId="2025F521" w:rsidR="00FC275C" w:rsidRPr="000B766B" w:rsidRDefault="00634F80" w:rsidP="00634F80">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lastRenderedPageBreak/>
        <w:t>3</w:t>
      </w:r>
      <w:r w:rsidR="00FC275C" w:rsidRPr="000B766B">
        <w:rPr>
          <w:rFonts w:ascii="Traditional Arabic" w:eastAsia="Times New Roman" w:hAnsi="Traditional Arabic" w:cs="Traditional Arabic"/>
          <w:b/>
          <w:bCs/>
          <w:sz w:val="32"/>
          <w:szCs w:val="32"/>
          <w:rtl/>
        </w:rPr>
        <w:t xml:space="preserve">/3 أدوات الدراسة:  </w:t>
      </w:r>
    </w:p>
    <w:p w14:paraId="756B36FF" w14:textId="77777777" w:rsidR="00634F80" w:rsidRPr="000B766B" w:rsidRDefault="00D24192" w:rsidP="00634F80">
      <w:pPr>
        <w:bidi/>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استخدم الباحث أداة الاستبانة والمقابلة:</w:t>
      </w:r>
    </w:p>
    <w:p w14:paraId="5B65ACBD" w14:textId="03B334F5" w:rsidR="00634F80" w:rsidRPr="000B766B" w:rsidRDefault="00634F80" w:rsidP="00634F80">
      <w:pPr>
        <w:bidi/>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اعتمدت الدراسة على الجمع بين أداة الاستبانة وأداة المقابلة انطلاقًا من توجّه منهجي يقوم على التكامل بين البيانات الكمية والنوعية، وهو ما يميز المنهج المختلط في الدراسات الإدارية والاجتماعية</w:t>
      </w:r>
      <w:r w:rsidRPr="000B766B">
        <w:rPr>
          <w:rFonts w:ascii="Traditional Arabic" w:eastAsia="Times New Roman" w:hAnsi="Traditional Arabic" w:cs="Traditional Arabic" w:hint="cs"/>
          <w:sz w:val="32"/>
          <w:szCs w:val="32"/>
          <w:rtl/>
        </w:rPr>
        <w:t>،</w:t>
      </w:r>
      <w:r w:rsidRPr="000B766B">
        <w:rPr>
          <w:rFonts w:ascii="Traditional Arabic" w:eastAsia="Times New Roman" w:hAnsi="Traditional Arabic" w:cs="Traditional Arabic"/>
          <w:sz w:val="32"/>
          <w:szCs w:val="32"/>
          <w:rtl/>
        </w:rPr>
        <w:t xml:space="preserve"> فقد أتاحت الاستبانة الحصول على بيانات كمية واسعة تُظهر الاتجاهات العامة لأفراد العينة بدرجة عالية من الموضوعية، في حين أسهمت المقابلة في جمع بيانات نوعية معمّقة تُفسّر النتائج التي تم التوصل إليها عبر الاستبانة وتقدّم فهماً أعمق للسياق العملي والمهني للمشاركين</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 xml:space="preserve"> ويساعد هذا التكامل على تعزيز قوة النتائج ودقتها، والحد من التحيّزات المحتملة، وتقديم صورة شمولية أكثر اتساقًا مع طبيعة موضوع الدراسة، مما يجعل توظيف الأداتين معًا خطوة منهجية أساسية لضمان مصداقية النتائج وثراء التحليل</w:t>
      </w:r>
      <w:r w:rsidRPr="000B766B">
        <w:rPr>
          <w:rFonts w:ascii="Traditional Arabic" w:eastAsia="Times New Roman" w:hAnsi="Traditional Arabic" w:cs="Traditional Arabic"/>
          <w:sz w:val="32"/>
          <w:szCs w:val="32"/>
        </w:rPr>
        <w:t>.</w:t>
      </w:r>
    </w:p>
    <w:p w14:paraId="0DBBE0EC" w14:textId="39D6E245" w:rsidR="00D24192" w:rsidRPr="000B766B" w:rsidRDefault="00634F80" w:rsidP="00634F80">
      <w:pPr>
        <w:bidi/>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3</w:t>
      </w:r>
      <w:r w:rsidR="00D24192" w:rsidRPr="000B766B">
        <w:rPr>
          <w:rFonts w:ascii="Traditional Arabic" w:eastAsia="Times New Roman" w:hAnsi="Traditional Arabic" w:cs="Traditional Arabic"/>
          <w:b/>
          <w:bCs/>
          <w:sz w:val="32"/>
          <w:szCs w:val="32"/>
          <w:rtl/>
        </w:rPr>
        <w:t>/3/1 أداة الاستبانة:</w:t>
      </w:r>
    </w:p>
    <w:p w14:paraId="7BB0685E" w14:textId="77777777" w:rsidR="00D24192" w:rsidRPr="000B766B" w:rsidRDefault="00D24192" w:rsidP="00634F80">
      <w:pPr>
        <w:bidi/>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 وقد تم تقسيم أداة البحث الى عدة أقسام:</w:t>
      </w:r>
    </w:p>
    <w:p w14:paraId="39A0C58D" w14:textId="77777777" w:rsidR="00D24192" w:rsidRPr="000B766B" w:rsidRDefault="00D24192" w:rsidP="00634F80">
      <w:pPr>
        <w:bidi/>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أولا: القسم الأول (البيانات الديموغرافية)</w:t>
      </w:r>
    </w:p>
    <w:p w14:paraId="67C77F2C" w14:textId="521326B8" w:rsidR="00D24192" w:rsidRPr="000B766B" w:rsidRDefault="00D24192" w:rsidP="00634F80">
      <w:pPr>
        <w:bidi/>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في هذا القسم تم تحيد البيانات الديموغرافية والأساسية لأفراد عينة البحث (النوع، المؤهل العلمي، سنوات الخبرة)</w:t>
      </w:r>
    </w:p>
    <w:p w14:paraId="6B66A9BA" w14:textId="77777777" w:rsidR="00D24192" w:rsidRPr="000B766B" w:rsidRDefault="00D24192" w:rsidP="00634F80">
      <w:pPr>
        <w:bidi/>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ثانيا: القسم الثاني (محاور الاستبانة)</w:t>
      </w:r>
    </w:p>
    <w:p w14:paraId="5C8A303E" w14:textId="77777777" w:rsidR="00D24192" w:rsidRPr="000B766B" w:rsidRDefault="00D24192" w:rsidP="00634F80">
      <w:pPr>
        <w:bidi/>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وقد قسم الباحث محاور الاستبانة الى أربع محاور وهي:</w:t>
      </w:r>
    </w:p>
    <w:p w14:paraId="3C69951D" w14:textId="77777777" w:rsidR="00D24192" w:rsidRPr="000B766B" w:rsidRDefault="00D24192" w:rsidP="00634F80">
      <w:pPr>
        <w:bidi/>
        <w:rPr>
          <w:rFonts w:ascii="Traditional Arabic" w:hAnsi="Traditional Arabic" w:cs="Traditional Arabic"/>
          <w:b/>
          <w:bCs/>
          <w:sz w:val="28"/>
          <w:szCs w:val="28"/>
        </w:rPr>
      </w:pPr>
      <w:r w:rsidRPr="000B766B">
        <w:rPr>
          <w:rFonts w:ascii="Traditional Arabic" w:hAnsi="Traditional Arabic" w:cs="Traditional Arabic"/>
          <w:b/>
          <w:bCs/>
          <w:sz w:val="28"/>
          <w:szCs w:val="28"/>
          <w:rtl/>
        </w:rPr>
        <w:t>المحور الأول: التحديات التي تواجه إدارة العمليات وتأثيرها على الإنتاجية وكفاءة التشغيل وشملت عدد (7) أسئلة.</w:t>
      </w:r>
    </w:p>
    <w:p w14:paraId="398A442A" w14:textId="77777777" w:rsidR="00D24192" w:rsidRPr="000B766B" w:rsidRDefault="00D24192" w:rsidP="00634F80">
      <w:pPr>
        <w:bidi/>
        <w:rPr>
          <w:rFonts w:ascii="Traditional Arabic" w:hAnsi="Traditional Arabic" w:cs="Traditional Arabic"/>
          <w:b/>
          <w:bCs/>
          <w:sz w:val="28"/>
          <w:szCs w:val="28"/>
          <w:rtl/>
        </w:rPr>
      </w:pPr>
      <w:r w:rsidRPr="000B766B">
        <w:rPr>
          <w:rFonts w:ascii="Traditional Arabic" w:hAnsi="Traditional Arabic" w:cs="Traditional Arabic"/>
          <w:b/>
          <w:bCs/>
          <w:sz w:val="28"/>
          <w:szCs w:val="28"/>
          <w:rtl/>
        </w:rPr>
        <w:t>المحور الثاني: تأثير استراتيجيات إدارة العمليات المتقدمة على الكفاءة وتقليل الفاقد وشملت عدد (7) أسئلة.</w:t>
      </w:r>
    </w:p>
    <w:p w14:paraId="0865D5CE" w14:textId="77777777" w:rsidR="00D24192" w:rsidRPr="000B766B" w:rsidRDefault="00D24192" w:rsidP="00634F80">
      <w:pPr>
        <w:bidi/>
        <w:rPr>
          <w:rFonts w:ascii="Traditional Arabic" w:hAnsi="Traditional Arabic" w:cs="Traditional Arabic"/>
          <w:b/>
          <w:bCs/>
          <w:sz w:val="28"/>
          <w:szCs w:val="28"/>
          <w:rtl/>
        </w:rPr>
      </w:pPr>
      <w:r w:rsidRPr="000B766B">
        <w:rPr>
          <w:rFonts w:ascii="Traditional Arabic" w:hAnsi="Traditional Arabic" w:cs="Traditional Arabic"/>
          <w:b/>
          <w:bCs/>
          <w:sz w:val="28"/>
          <w:szCs w:val="28"/>
          <w:rtl/>
        </w:rPr>
        <w:t>المحور الثالث: تطبيق منهجيات التحسين المستمر وتأثيرها على الأداء وجودة الإنتاج وشملت عدد (7) أسئلة.</w:t>
      </w:r>
    </w:p>
    <w:p w14:paraId="45C7EB72" w14:textId="77777777" w:rsidR="00D24192" w:rsidRPr="000B766B" w:rsidRDefault="00D24192" w:rsidP="00634F80">
      <w:pPr>
        <w:bidi/>
        <w:rPr>
          <w:rFonts w:ascii="Traditional Arabic" w:hAnsi="Traditional Arabic" w:cs="Traditional Arabic"/>
          <w:b/>
          <w:bCs/>
          <w:sz w:val="28"/>
          <w:szCs w:val="28"/>
          <w:rtl/>
        </w:rPr>
      </w:pPr>
      <w:r w:rsidRPr="000B766B">
        <w:rPr>
          <w:rFonts w:ascii="Traditional Arabic" w:hAnsi="Traditional Arabic" w:cs="Traditional Arabic"/>
          <w:b/>
          <w:bCs/>
          <w:sz w:val="28"/>
          <w:szCs w:val="28"/>
          <w:rtl/>
        </w:rPr>
        <w:t xml:space="preserve">المحور الرابع: تطوير العمليات التشغيلية وزيادة القدرة التنافسية وشملت عدد (7) أسئلة. </w:t>
      </w:r>
    </w:p>
    <w:p w14:paraId="21A04351" w14:textId="1201AC91" w:rsidR="00D24192" w:rsidRPr="000B766B" w:rsidRDefault="00D24192" w:rsidP="00634F80">
      <w:pPr>
        <w:bidi/>
        <w:jc w:val="lowKashida"/>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وقد تم استخدام الباحث مقياس ليكارت لأنه يُعتبر من أكثر أدوات قياس الرأي شيوعاً واستخداماً في الأبحاث، خاصة في الدراسات الاجتماعية والإدارية، وذلك لسبب بساطته لأنه يوفر وسيلة مرنة ودقيقة لقياس المواقف والاتجاهات، وقد كانت الأسئلة مغلقة (أوافق بشدة، أوافق، محايد، لا أوافق، لا أوافق بشدة)</w:t>
      </w:r>
    </w:p>
    <w:p w14:paraId="6A001A32" w14:textId="77777777" w:rsidR="00634F80" w:rsidRPr="000B766B" w:rsidRDefault="00634F80" w:rsidP="00634F80">
      <w:pPr>
        <w:bidi/>
        <w:jc w:val="lowKashida"/>
        <w:rPr>
          <w:rFonts w:ascii="Traditional Arabic" w:eastAsia="Times New Roman" w:hAnsi="Traditional Arabic" w:cs="Traditional Arabic"/>
          <w:b/>
          <w:bCs/>
          <w:sz w:val="32"/>
          <w:szCs w:val="32"/>
          <w:rtl/>
        </w:rPr>
      </w:pPr>
    </w:p>
    <w:p w14:paraId="1C43382B" w14:textId="77777777" w:rsidR="00D24192" w:rsidRPr="000B766B" w:rsidRDefault="00D24192" w:rsidP="00634F80">
      <w:pPr>
        <w:bidi/>
        <w:spacing w:after="0" w:line="240" w:lineRule="auto"/>
        <w:jc w:val="lowKashida"/>
        <w:rPr>
          <w:rFonts w:ascii="Traditional Arabic" w:eastAsia="Times New Roman" w:hAnsi="Traditional Arabic" w:cs="Traditional Arabic"/>
          <w:b/>
          <w:bCs/>
          <w:sz w:val="28"/>
          <w:szCs w:val="28"/>
          <w:rtl/>
        </w:rPr>
      </w:pPr>
      <w:r w:rsidRPr="000B766B">
        <w:rPr>
          <w:rFonts w:ascii="Traditional Arabic" w:eastAsia="Times New Roman" w:hAnsi="Traditional Arabic" w:cs="Traditional Arabic"/>
          <w:b/>
          <w:bCs/>
          <w:sz w:val="28"/>
          <w:szCs w:val="28"/>
          <w:rtl/>
        </w:rPr>
        <w:lastRenderedPageBreak/>
        <w:t>جدول (5) يوضح المتوسط الحسابي ودرجة الموافقة</w:t>
      </w:r>
    </w:p>
    <w:p w14:paraId="79D6AD13" w14:textId="77777777" w:rsidR="00954D6A" w:rsidRPr="000B766B" w:rsidRDefault="00954D6A" w:rsidP="00954D6A">
      <w:pPr>
        <w:bidi/>
        <w:spacing w:after="0" w:line="240" w:lineRule="auto"/>
        <w:jc w:val="lowKashida"/>
        <w:rPr>
          <w:rFonts w:ascii="Traditional Arabic" w:eastAsia="Times New Roman" w:hAnsi="Traditional Arabic" w:cs="Traditional Arabic"/>
          <w:b/>
          <w:bCs/>
          <w:sz w:val="28"/>
          <w:szCs w:val="28"/>
          <w:rtl/>
        </w:rPr>
      </w:pPr>
    </w:p>
    <w:tbl>
      <w:tblPr>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3678"/>
        <w:gridCol w:w="3264"/>
      </w:tblGrid>
      <w:tr w:rsidR="00D24192" w:rsidRPr="000B766B" w14:paraId="4C9584E4" w14:textId="77777777" w:rsidTr="00D52EE3">
        <w:trPr>
          <w:jc w:val="center"/>
        </w:trPr>
        <w:tc>
          <w:tcPr>
            <w:tcW w:w="3678" w:type="dxa"/>
            <w:tcBorders>
              <w:top w:val="thinThickSmallGap" w:sz="24" w:space="0" w:color="auto"/>
              <w:bottom w:val="thickThinSmallGap" w:sz="24" w:space="0" w:color="auto"/>
            </w:tcBorders>
            <w:shd w:val="clear" w:color="auto" w:fill="B8CCE4" w:themeFill="accent1" w:themeFillTint="66"/>
            <w:vAlign w:val="center"/>
          </w:tcPr>
          <w:p w14:paraId="59CE96DF" w14:textId="77777777" w:rsidR="00D24192" w:rsidRPr="000B766B" w:rsidRDefault="00D24192" w:rsidP="00634F80">
            <w:pPr>
              <w:bidi/>
              <w:spacing w:after="0" w:line="240" w:lineRule="auto"/>
              <w:jc w:val="lowKashida"/>
              <w:rPr>
                <w:rFonts w:ascii="Traditional Arabic" w:eastAsia="Times New Roman" w:hAnsi="Traditional Arabic" w:cs="Traditional Arabic"/>
                <w:b/>
                <w:bCs/>
                <w:i/>
                <w:sz w:val="32"/>
                <w:szCs w:val="32"/>
                <w:rtl/>
              </w:rPr>
            </w:pPr>
            <w:r w:rsidRPr="000B766B">
              <w:rPr>
                <w:rFonts w:ascii="Traditional Arabic" w:eastAsia="Times New Roman" w:hAnsi="Traditional Arabic" w:cs="Traditional Arabic"/>
                <w:b/>
                <w:bCs/>
                <w:i/>
                <w:sz w:val="32"/>
                <w:szCs w:val="32"/>
                <w:rtl/>
              </w:rPr>
              <w:t>المتوسط الحسابي</w:t>
            </w:r>
          </w:p>
        </w:tc>
        <w:tc>
          <w:tcPr>
            <w:tcW w:w="3264" w:type="dxa"/>
            <w:tcBorders>
              <w:top w:val="thinThickSmallGap" w:sz="24" w:space="0" w:color="auto"/>
              <w:bottom w:val="thickThinSmallGap" w:sz="24" w:space="0" w:color="auto"/>
            </w:tcBorders>
            <w:shd w:val="clear" w:color="auto" w:fill="B8CCE4" w:themeFill="accent1" w:themeFillTint="66"/>
            <w:vAlign w:val="center"/>
          </w:tcPr>
          <w:p w14:paraId="657ECD44" w14:textId="77777777" w:rsidR="00D24192" w:rsidRPr="000B766B" w:rsidRDefault="00D24192" w:rsidP="00634F80">
            <w:pPr>
              <w:bidi/>
              <w:spacing w:after="0" w:line="240" w:lineRule="auto"/>
              <w:jc w:val="lowKashida"/>
              <w:rPr>
                <w:rFonts w:ascii="Traditional Arabic" w:eastAsia="Times New Roman" w:hAnsi="Traditional Arabic" w:cs="Traditional Arabic"/>
                <w:b/>
                <w:bCs/>
                <w:i/>
                <w:sz w:val="32"/>
                <w:szCs w:val="32"/>
                <w:rtl/>
              </w:rPr>
            </w:pPr>
            <w:r w:rsidRPr="000B766B">
              <w:rPr>
                <w:rFonts w:ascii="Traditional Arabic" w:eastAsia="Times New Roman" w:hAnsi="Traditional Arabic" w:cs="Traditional Arabic"/>
                <w:b/>
                <w:bCs/>
                <w:i/>
                <w:sz w:val="32"/>
                <w:szCs w:val="32"/>
                <w:rtl/>
              </w:rPr>
              <w:t>درجة الموافقة</w:t>
            </w:r>
          </w:p>
        </w:tc>
      </w:tr>
      <w:tr w:rsidR="00D24192" w:rsidRPr="000B766B" w14:paraId="4ECC08F7" w14:textId="77777777" w:rsidTr="00D52EE3">
        <w:trPr>
          <w:jc w:val="center"/>
        </w:trPr>
        <w:tc>
          <w:tcPr>
            <w:tcW w:w="3678" w:type="dxa"/>
            <w:vAlign w:val="center"/>
          </w:tcPr>
          <w:p w14:paraId="1F17FAD8" w14:textId="77777777" w:rsidR="00D24192" w:rsidRPr="000B766B" w:rsidRDefault="00D24192" w:rsidP="00634F80">
            <w:pPr>
              <w:bidi/>
              <w:spacing w:after="0" w:line="240" w:lineRule="auto"/>
              <w:jc w:val="lowKashida"/>
              <w:rPr>
                <w:rFonts w:ascii="Traditional Arabic" w:eastAsia="Times New Roman" w:hAnsi="Traditional Arabic" w:cs="Traditional Arabic"/>
                <w:i/>
                <w:sz w:val="28"/>
                <w:szCs w:val="28"/>
                <w:rtl/>
              </w:rPr>
            </w:pPr>
            <w:r w:rsidRPr="000B766B">
              <w:rPr>
                <w:rFonts w:ascii="Traditional Arabic" w:eastAsia="Times New Roman" w:hAnsi="Traditional Arabic" w:cs="Traditional Arabic"/>
                <w:i/>
                <w:sz w:val="28"/>
                <w:szCs w:val="28"/>
                <w:rtl/>
              </w:rPr>
              <w:t>4.20 فما فوق</w:t>
            </w:r>
          </w:p>
        </w:tc>
        <w:tc>
          <w:tcPr>
            <w:tcW w:w="3264" w:type="dxa"/>
          </w:tcPr>
          <w:p w14:paraId="75FEE60A" w14:textId="77777777" w:rsidR="00D24192" w:rsidRPr="000B766B" w:rsidRDefault="00D24192" w:rsidP="00634F80">
            <w:pPr>
              <w:bidi/>
              <w:spacing w:after="0" w:line="240" w:lineRule="auto"/>
              <w:jc w:val="lowKashida"/>
              <w:rPr>
                <w:rFonts w:ascii="Traditional Arabic" w:eastAsia="Times New Roman" w:hAnsi="Traditional Arabic" w:cs="Traditional Arabic"/>
                <w:i/>
                <w:sz w:val="28"/>
                <w:szCs w:val="28"/>
                <w:rtl/>
              </w:rPr>
            </w:pPr>
            <w:r w:rsidRPr="000B766B">
              <w:rPr>
                <w:rFonts w:ascii="Traditional Arabic" w:eastAsia="Times New Roman" w:hAnsi="Traditional Arabic" w:cs="Traditional Arabic"/>
                <w:i/>
                <w:sz w:val="28"/>
                <w:szCs w:val="28"/>
                <w:rtl/>
              </w:rPr>
              <w:t>أوافق بشدة</w:t>
            </w:r>
          </w:p>
        </w:tc>
      </w:tr>
      <w:tr w:rsidR="00D24192" w:rsidRPr="000B766B" w14:paraId="40872762" w14:textId="77777777" w:rsidTr="00D52EE3">
        <w:trPr>
          <w:jc w:val="center"/>
        </w:trPr>
        <w:tc>
          <w:tcPr>
            <w:tcW w:w="3678" w:type="dxa"/>
            <w:vAlign w:val="center"/>
          </w:tcPr>
          <w:p w14:paraId="0480C4F9" w14:textId="77777777" w:rsidR="00D24192" w:rsidRPr="000B766B" w:rsidRDefault="00D24192" w:rsidP="00634F80">
            <w:pPr>
              <w:bidi/>
              <w:spacing w:after="0" w:line="240" w:lineRule="auto"/>
              <w:jc w:val="lowKashida"/>
              <w:rPr>
                <w:rFonts w:ascii="Traditional Arabic" w:eastAsia="Times New Roman" w:hAnsi="Traditional Arabic" w:cs="Traditional Arabic"/>
                <w:i/>
                <w:sz w:val="28"/>
                <w:szCs w:val="28"/>
                <w:rtl/>
              </w:rPr>
            </w:pPr>
            <w:r w:rsidRPr="000B766B">
              <w:rPr>
                <w:rFonts w:ascii="Traditional Arabic" w:eastAsia="Times New Roman" w:hAnsi="Traditional Arabic" w:cs="Traditional Arabic"/>
                <w:i/>
                <w:sz w:val="28"/>
                <w:szCs w:val="28"/>
                <w:rtl/>
              </w:rPr>
              <w:t>من 3.40 الى أقل من 4.20</w:t>
            </w:r>
          </w:p>
        </w:tc>
        <w:tc>
          <w:tcPr>
            <w:tcW w:w="3264" w:type="dxa"/>
            <w:vAlign w:val="center"/>
          </w:tcPr>
          <w:p w14:paraId="5B1144BF" w14:textId="77777777" w:rsidR="00D24192" w:rsidRPr="000B766B" w:rsidRDefault="00D24192" w:rsidP="00634F80">
            <w:pPr>
              <w:bidi/>
              <w:spacing w:after="0" w:line="240" w:lineRule="auto"/>
              <w:jc w:val="lowKashida"/>
              <w:rPr>
                <w:rFonts w:ascii="Traditional Arabic" w:eastAsia="Times New Roman" w:hAnsi="Traditional Arabic" w:cs="Traditional Arabic"/>
                <w:i/>
                <w:sz w:val="28"/>
                <w:szCs w:val="28"/>
                <w:rtl/>
              </w:rPr>
            </w:pPr>
            <w:r w:rsidRPr="000B766B">
              <w:rPr>
                <w:rFonts w:ascii="Traditional Arabic" w:eastAsia="Times New Roman" w:hAnsi="Traditional Arabic" w:cs="Traditional Arabic"/>
                <w:i/>
                <w:sz w:val="28"/>
                <w:szCs w:val="28"/>
                <w:rtl/>
              </w:rPr>
              <w:t>أوافق</w:t>
            </w:r>
          </w:p>
        </w:tc>
      </w:tr>
      <w:tr w:rsidR="00D24192" w:rsidRPr="000B766B" w14:paraId="31B3FDEB" w14:textId="77777777" w:rsidTr="00D52EE3">
        <w:trPr>
          <w:jc w:val="center"/>
        </w:trPr>
        <w:tc>
          <w:tcPr>
            <w:tcW w:w="3678" w:type="dxa"/>
            <w:vAlign w:val="center"/>
          </w:tcPr>
          <w:p w14:paraId="1BFEA5D5" w14:textId="77777777" w:rsidR="00D24192" w:rsidRPr="000B766B" w:rsidRDefault="00D24192" w:rsidP="00634F80">
            <w:pPr>
              <w:bidi/>
              <w:spacing w:after="0" w:line="240" w:lineRule="auto"/>
              <w:jc w:val="lowKashida"/>
              <w:rPr>
                <w:rFonts w:ascii="Traditional Arabic" w:eastAsia="Times New Roman" w:hAnsi="Traditional Arabic" w:cs="Traditional Arabic"/>
                <w:i/>
                <w:sz w:val="28"/>
                <w:szCs w:val="28"/>
                <w:rtl/>
              </w:rPr>
            </w:pPr>
            <w:r w:rsidRPr="000B766B">
              <w:rPr>
                <w:rFonts w:ascii="Traditional Arabic" w:eastAsia="Times New Roman" w:hAnsi="Traditional Arabic" w:cs="Traditional Arabic"/>
                <w:i/>
                <w:sz w:val="28"/>
                <w:szCs w:val="28"/>
                <w:rtl/>
              </w:rPr>
              <w:t>من 2.60 الى أقل من 3.40</w:t>
            </w:r>
          </w:p>
        </w:tc>
        <w:tc>
          <w:tcPr>
            <w:tcW w:w="3264" w:type="dxa"/>
            <w:vAlign w:val="center"/>
          </w:tcPr>
          <w:p w14:paraId="132C9DF2" w14:textId="77777777" w:rsidR="00D24192" w:rsidRPr="000B766B" w:rsidRDefault="00D24192" w:rsidP="00634F80">
            <w:pPr>
              <w:bidi/>
              <w:spacing w:after="0" w:line="240" w:lineRule="auto"/>
              <w:jc w:val="lowKashida"/>
              <w:rPr>
                <w:rFonts w:ascii="Traditional Arabic" w:eastAsia="Times New Roman" w:hAnsi="Traditional Arabic" w:cs="Traditional Arabic"/>
                <w:i/>
                <w:sz w:val="28"/>
                <w:szCs w:val="28"/>
                <w:rtl/>
              </w:rPr>
            </w:pPr>
            <w:r w:rsidRPr="000B766B">
              <w:rPr>
                <w:rFonts w:ascii="Traditional Arabic" w:eastAsia="Times New Roman" w:hAnsi="Traditional Arabic" w:cs="Traditional Arabic"/>
                <w:i/>
                <w:sz w:val="28"/>
                <w:szCs w:val="28"/>
                <w:rtl/>
              </w:rPr>
              <w:t>محايد</w:t>
            </w:r>
          </w:p>
        </w:tc>
      </w:tr>
      <w:tr w:rsidR="00D24192" w:rsidRPr="000B766B" w14:paraId="049506DE" w14:textId="77777777" w:rsidTr="00D52EE3">
        <w:trPr>
          <w:jc w:val="center"/>
        </w:trPr>
        <w:tc>
          <w:tcPr>
            <w:tcW w:w="3678" w:type="dxa"/>
            <w:vAlign w:val="center"/>
          </w:tcPr>
          <w:p w14:paraId="6120F244" w14:textId="77777777" w:rsidR="00D24192" w:rsidRPr="000B766B" w:rsidRDefault="00D24192" w:rsidP="00634F80">
            <w:pPr>
              <w:bidi/>
              <w:spacing w:after="0" w:line="240" w:lineRule="auto"/>
              <w:jc w:val="lowKashida"/>
              <w:rPr>
                <w:rFonts w:ascii="Traditional Arabic" w:eastAsia="Times New Roman" w:hAnsi="Traditional Arabic" w:cs="Traditional Arabic"/>
                <w:i/>
                <w:sz w:val="28"/>
                <w:szCs w:val="28"/>
                <w:rtl/>
              </w:rPr>
            </w:pPr>
            <w:r w:rsidRPr="000B766B">
              <w:rPr>
                <w:rFonts w:ascii="Traditional Arabic" w:eastAsia="Times New Roman" w:hAnsi="Traditional Arabic" w:cs="Traditional Arabic"/>
                <w:i/>
                <w:sz w:val="28"/>
                <w:szCs w:val="28"/>
                <w:rtl/>
              </w:rPr>
              <w:t>من 1.80 الى أقل من 2.60</w:t>
            </w:r>
          </w:p>
        </w:tc>
        <w:tc>
          <w:tcPr>
            <w:tcW w:w="3264" w:type="dxa"/>
            <w:vAlign w:val="center"/>
          </w:tcPr>
          <w:p w14:paraId="47FB08FF" w14:textId="77777777" w:rsidR="00D24192" w:rsidRPr="000B766B" w:rsidRDefault="00D24192" w:rsidP="00634F80">
            <w:pPr>
              <w:bidi/>
              <w:spacing w:after="0" w:line="240" w:lineRule="auto"/>
              <w:jc w:val="lowKashida"/>
              <w:rPr>
                <w:rFonts w:ascii="Traditional Arabic" w:eastAsia="Times New Roman" w:hAnsi="Traditional Arabic" w:cs="Traditional Arabic"/>
                <w:i/>
                <w:sz w:val="28"/>
                <w:szCs w:val="28"/>
                <w:rtl/>
              </w:rPr>
            </w:pPr>
            <w:r w:rsidRPr="000B766B">
              <w:rPr>
                <w:rFonts w:ascii="Traditional Arabic" w:eastAsia="Times New Roman" w:hAnsi="Traditional Arabic" w:cs="Traditional Arabic"/>
                <w:i/>
                <w:sz w:val="28"/>
                <w:szCs w:val="28"/>
                <w:rtl/>
              </w:rPr>
              <w:t>غير موافق</w:t>
            </w:r>
          </w:p>
        </w:tc>
      </w:tr>
      <w:tr w:rsidR="00D24192" w:rsidRPr="000B766B" w14:paraId="4CFF8CEA" w14:textId="77777777" w:rsidTr="00D52EE3">
        <w:trPr>
          <w:jc w:val="center"/>
        </w:trPr>
        <w:tc>
          <w:tcPr>
            <w:tcW w:w="3678" w:type="dxa"/>
            <w:vAlign w:val="center"/>
          </w:tcPr>
          <w:p w14:paraId="64351929" w14:textId="77777777" w:rsidR="00D24192" w:rsidRPr="000B766B" w:rsidRDefault="00D24192" w:rsidP="00634F80">
            <w:pPr>
              <w:bidi/>
              <w:spacing w:after="0" w:line="240" w:lineRule="auto"/>
              <w:jc w:val="lowKashida"/>
              <w:rPr>
                <w:rFonts w:ascii="Traditional Arabic" w:eastAsia="Times New Roman" w:hAnsi="Traditional Arabic" w:cs="Traditional Arabic"/>
                <w:i/>
                <w:sz w:val="28"/>
                <w:szCs w:val="28"/>
                <w:rtl/>
              </w:rPr>
            </w:pPr>
            <w:r w:rsidRPr="000B766B">
              <w:rPr>
                <w:rFonts w:ascii="Traditional Arabic" w:eastAsia="Times New Roman" w:hAnsi="Traditional Arabic" w:cs="Traditional Arabic"/>
                <w:i/>
                <w:sz w:val="28"/>
                <w:szCs w:val="28"/>
                <w:rtl/>
              </w:rPr>
              <w:t>أقل من 1.80</w:t>
            </w:r>
          </w:p>
        </w:tc>
        <w:tc>
          <w:tcPr>
            <w:tcW w:w="3264" w:type="dxa"/>
            <w:vAlign w:val="center"/>
          </w:tcPr>
          <w:p w14:paraId="641321AB" w14:textId="77777777" w:rsidR="00D24192" w:rsidRPr="000B766B" w:rsidRDefault="00D24192" w:rsidP="00634F80">
            <w:pPr>
              <w:bidi/>
              <w:spacing w:after="0" w:line="240" w:lineRule="auto"/>
              <w:jc w:val="lowKashida"/>
              <w:rPr>
                <w:rFonts w:ascii="Traditional Arabic" w:eastAsia="Times New Roman" w:hAnsi="Traditional Arabic" w:cs="Traditional Arabic"/>
                <w:i/>
                <w:sz w:val="28"/>
                <w:szCs w:val="28"/>
                <w:rtl/>
              </w:rPr>
            </w:pPr>
            <w:r w:rsidRPr="000B766B">
              <w:rPr>
                <w:rFonts w:ascii="Traditional Arabic" w:eastAsia="Times New Roman" w:hAnsi="Traditional Arabic" w:cs="Traditional Arabic"/>
                <w:i/>
                <w:sz w:val="28"/>
                <w:szCs w:val="28"/>
                <w:rtl/>
              </w:rPr>
              <w:t>غير موافق بشدة</w:t>
            </w:r>
          </w:p>
        </w:tc>
      </w:tr>
    </w:tbl>
    <w:p w14:paraId="6AB16292" w14:textId="77777777" w:rsidR="00954D6A" w:rsidRPr="000B766B" w:rsidRDefault="00954D6A" w:rsidP="00954D6A">
      <w:pPr>
        <w:bidi/>
        <w:rPr>
          <w:rFonts w:ascii="Traditional Arabic" w:eastAsia="Times New Roman" w:hAnsi="Traditional Arabic" w:cs="Traditional Arabic"/>
          <w:b/>
          <w:bCs/>
          <w:sz w:val="32"/>
          <w:szCs w:val="32"/>
          <w:rtl/>
        </w:rPr>
      </w:pPr>
    </w:p>
    <w:p w14:paraId="7C38D0CF" w14:textId="6258688C" w:rsidR="00D24192" w:rsidRPr="000B766B" w:rsidRDefault="00D24192" w:rsidP="00634F80">
      <w:pPr>
        <w:bidi/>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3/3/2 أداة المقابلة:</w:t>
      </w:r>
    </w:p>
    <w:p w14:paraId="2B5DC3FD" w14:textId="7B9AC9B3" w:rsidR="00D24192" w:rsidRPr="000B766B" w:rsidRDefault="00D24192" w:rsidP="00634F80">
      <w:pPr>
        <w:bidi/>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sz w:val="32"/>
          <w:szCs w:val="32"/>
          <w:rtl/>
        </w:rPr>
        <w:t>وقد تم تقسيم أداة البحث الى عدة أقسام:</w:t>
      </w:r>
    </w:p>
    <w:p w14:paraId="473489D1" w14:textId="77777777" w:rsidR="00D24192" w:rsidRPr="000B766B" w:rsidRDefault="00D24192" w:rsidP="00634F80">
      <w:pPr>
        <w:bidi/>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أولا: القسم الأول (البيانات الديموغرافية)</w:t>
      </w:r>
    </w:p>
    <w:p w14:paraId="4597FDA7" w14:textId="0A418A6E" w:rsidR="00D24192" w:rsidRPr="000B766B" w:rsidRDefault="00D24192" w:rsidP="00634F80">
      <w:pPr>
        <w:bidi/>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في هذا القسم تم تحيد البيانات الديموغرافية والأساسية لأفراد عينة البحث (</w:t>
      </w:r>
      <w:r w:rsidR="001B41F2" w:rsidRPr="000B766B">
        <w:rPr>
          <w:rFonts w:ascii="Traditional Arabic" w:eastAsia="Times New Roman" w:hAnsi="Traditional Arabic" w:cs="Traditional Arabic" w:hint="cs"/>
          <w:sz w:val="32"/>
          <w:szCs w:val="32"/>
          <w:rtl/>
        </w:rPr>
        <w:t>النوع، المؤهل</w:t>
      </w:r>
      <w:r w:rsidRPr="000B766B">
        <w:rPr>
          <w:rFonts w:ascii="Traditional Arabic" w:eastAsia="Times New Roman" w:hAnsi="Traditional Arabic" w:cs="Traditional Arabic"/>
          <w:sz w:val="32"/>
          <w:szCs w:val="32"/>
          <w:rtl/>
        </w:rPr>
        <w:t xml:space="preserve"> العلمي، سنوات الخبرة، المسمى الوظيفي)</w:t>
      </w:r>
    </w:p>
    <w:p w14:paraId="72EACAA1" w14:textId="74AFB439" w:rsidR="00D24192" w:rsidRPr="000B766B" w:rsidRDefault="00D24192" w:rsidP="00634F80">
      <w:pPr>
        <w:bidi/>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ثانيا: القسم الثاني محور أسئلة المقابلة وشملت عدد (4) أسئلة </w:t>
      </w:r>
    </w:p>
    <w:p w14:paraId="61D24E0D" w14:textId="25B138A7" w:rsidR="00D24192" w:rsidRPr="000B766B" w:rsidRDefault="0081773B" w:rsidP="00634F80">
      <w:pPr>
        <w:bidi/>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3/3/3</w:t>
      </w:r>
      <w:r w:rsidR="00D24192" w:rsidRPr="000B766B">
        <w:rPr>
          <w:rFonts w:ascii="Traditional Arabic" w:eastAsia="Times New Roman" w:hAnsi="Traditional Arabic" w:cs="Traditional Arabic"/>
          <w:b/>
          <w:bCs/>
          <w:sz w:val="32"/>
          <w:szCs w:val="32"/>
          <w:rtl/>
        </w:rPr>
        <w:t>صدق وثبات أد</w:t>
      </w:r>
      <w:r w:rsidRPr="000B766B">
        <w:rPr>
          <w:rFonts w:ascii="Traditional Arabic" w:eastAsia="Times New Roman" w:hAnsi="Traditional Arabic" w:cs="Traditional Arabic"/>
          <w:b/>
          <w:bCs/>
          <w:sz w:val="32"/>
          <w:szCs w:val="32"/>
          <w:rtl/>
        </w:rPr>
        <w:t>وات</w:t>
      </w:r>
      <w:r w:rsidR="00D24192" w:rsidRPr="000B766B">
        <w:rPr>
          <w:rFonts w:ascii="Traditional Arabic" w:eastAsia="Times New Roman" w:hAnsi="Traditional Arabic" w:cs="Traditional Arabic"/>
          <w:b/>
          <w:bCs/>
          <w:sz w:val="32"/>
          <w:szCs w:val="32"/>
          <w:rtl/>
        </w:rPr>
        <w:t xml:space="preserve"> الدراسة</w:t>
      </w:r>
      <w:r w:rsidRPr="000B766B">
        <w:rPr>
          <w:rFonts w:ascii="Traditional Arabic" w:eastAsia="Times New Roman" w:hAnsi="Traditional Arabic" w:cs="Traditional Arabic"/>
          <w:b/>
          <w:bCs/>
          <w:sz w:val="32"/>
          <w:szCs w:val="32"/>
          <w:rtl/>
        </w:rPr>
        <w:t>:</w:t>
      </w:r>
    </w:p>
    <w:p w14:paraId="5C092841" w14:textId="77777777" w:rsidR="00D24192" w:rsidRPr="000B766B" w:rsidRDefault="00D24192" w:rsidP="00634F80">
      <w:pPr>
        <w:bidi/>
        <w:spacing w:after="0"/>
        <w:jc w:val="lowKashida"/>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تم التحقق من صدق الاستبانة بعدة طرق وهي</w:t>
      </w:r>
      <w:r w:rsidRPr="000B766B">
        <w:rPr>
          <w:rFonts w:ascii="Traditional Arabic" w:eastAsia="Times New Roman" w:hAnsi="Traditional Arabic" w:cs="Traditional Arabic"/>
          <w:b/>
          <w:bCs/>
          <w:sz w:val="32"/>
          <w:szCs w:val="32"/>
        </w:rPr>
        <w:t>:</w:t>
      </w:r>
    </w:p>
    <w:p w14:paraId="665A3627" w14:textId="2D78B6AF" w:rsidR="00D24192" w:rsidRPr="000B766B" w:rsidRDefault="00D24192" w:rsidP="00634F80">
      <w:pPr>
        <w:bidi/>
        <w:spacing w:after="0"/>
        <w:jc w:val="lowKashida"/>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Pr>
        <w:t>-1</w:t>
      </w:r>
      <w:r w:rsidRPr="000B766B">
        <w:rPr>
          <w:rFonts w:ascii="Traditional Arabic" w:eastAsia="Times New Roman" w:hAnsi="Traditional Arabic" w:cs="Traditional Arabic"/>
          <w:b/>
          <w:bCs/>
          <w:sz w:val="32"/>
          <w:szCs w:val="32"/>
          <w:rtl/>
        </w:rPr>
        <w:t>الصدق الظاهري</w:t>
      </w:r>
      <w:r w:rsidR="009C7B8F" w:rsidRPr="000B766B">
        <w:rPr>
          <w:rFonts w:ascii="Traditional Arabic" w:eastAsia="Times New Roman" w:hAnsi="Traditional Arabic" w:cs="Traditional Arabic"/>
          <w:b/>
          <w:bCs/>
          <w:sz w:val="32"/>
          <w:szCs w:val="32"/>
          <w:rtl/>
        </w:rPr>
        <w:t>:</w:t>
      </w:r>
      <w:r w:rsidRPr="000B766B">
        <w:rPr>
          <w:rFonts w:ascii="Traditional Arabic" w:eastAsia="Times New Roman" w:hAnsi="Traditional Arabic" w:cs="Traditional Arabic"/>
          <w:b/>
          <w:bCs/>
          <w:sz w:val="32"/>
          <w:szCs w:val="32"/>
          <w:rtl/>
        </w:rPr>
        <w:t xml:space="preserve"> (صدق المحكمين)</w:t>
      </w:r>
    </w:p>
    <w:p w14:paraId="2DDC6FA1" w14:textId="4DD002C3" w:rsidR="00D24192" w:rsidRPr="000B766B" w:rsidRDefault="00D24192" w:rsidP="001B41F2">
      <w:pPr>
        <w:bidi/>
        <w:spacing w:after="0"/>
        <w:jc w:val="lowKashida"/>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 xml:space="preserve">قام الباحث  بعرض الصورة الأولية للأداتين ملحق </w:t>
      </w:r>
      <w:r w:rsidR="001B41F2" w:rsidRPr="000B766B">
        <w:rPr>
          <w:rFonts w:ascii="Traditional Arabic" w:eastAsia="Times New Roman" w:hAnsi="Traditional Arabic" w:cs="Traditional Arabic" w:hint="cs"/>
          <w:sz w:val="32"/>
          <w:szCs w:val="32"/>
          <w:rtl/>
        </w:rPr>
        <w:t>(1</w:t>
      </w:r>
      <w:r w:rsidRPr="000B766B">
        <w:rPr>
          <w:rFonts w:ascii="Traditional Arabic" w:eastAsia="Times New Roman" w:hAnsi="Traditional Arabic" w:cs="Traditional Arabic"/>
          <w:sz w:val="32"/>
          <w:szCs w:val="32"/>
        </w:rPr>
        <w:t>(</w:t>
      </w:r>
      <w:r w:rsidR="001B41F2"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على المشرف العلمي على المشروع البحثي، وبعد تعديل الملاحظات، تم عرض الأداة على بعض المحكمين وعددهم (</w:t>
      </w:r>
      <w:r w:rsidR="001B41F2" w:rsidRPr="000B766B">
        <w:rPr>
          <w:rFonts w:ascii="Traditional Arabic" w:eastAsia="Times New Roman" w:hAnsi="Traditional Arabic" w:cs="Traditional Arabic" w:hint="cs"/>
          <w:sz w:val="32"/>
          <w:szCs w:val="32"/>
          <w:rtl/>
        </w:rPr>
        <w:t>5</w:t>
      </w:r>
      <w:r w:rsidRPr="000B766B">
        <w:rPr>
          <w:rFonts w:ascii="Traditional Arabic" w:eastAsia="Times New Roman" w:hAnsi="Traditional Arabic" w:cs="Traditional Arabic"/>
          <w:sz w:val="32"/>
          <w:szCs w:val="32"/>
          <w:rtl/>
        </w:rPr>
        <w:t>)</w:t>
      </w:r>
      <w:r w:rsidR="001B41F2"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محكمين من أعضاء هيئة التدريس جامعات المملكة العربية السعودية من أصحاب الخبرة والاختصاص ملحق ،</w:t>
      </w:r>
      <w:r w:rsidR="001B41F2" w:rsidRPr="000B766B">
        <w:rPr>
          <w:rFonts w:ascii="Traditional Arabic" w:eastAsia="Times New Roman" w:hAnsi="Traditional Arabic" w:cs="Traditional Arabic" w:hint="cs"/>
          <w:sz w:val="32"/>
          <w:szCs w:val="32"/>
          <w:rtl/>
        </w:rPr>
        <w:t xml:space="preserve">(3) </w:t>
      </w:r>
      <w:r w:rsidRPr="000B766B">
        <w:rPr>
          <w:rFonts w:ascii="Traditional Arabic" w:eastAsia="Times New Roman" w:hAnsi="Traditional Arabic" w:cs="Traditional Arabic"/>
          <w:sz w:val="32"/>
          <w:szCs w:val="32"/>
          <w:rtl/>
        </w:rPr>
        <w:t>وذلك للتعرف على مدى صلاحية الأداة لما وضعت لقياسه في أبعاد الاستبانة من حيث مدى وضوح اللغة، ومدى انتماء العبارة للبُعد، وتم الأخذ بآرائهم ومقترحاتهم التي تم الاتفاق عليهم من قبلهم، كما أبدى المحكمون عدة ملاحظات تتضمن التعديلات لبعض الفقرات داخل الأبعاد.</w:t>
      </w:r>
    </w:p>
    <w:p w14:paraId="5F432841" w14:textId="77777777" w:rsidR="001B41F2" w:rsidRPr="000B766B" w:rsidRDefault="001B41F2" w:rsidP="001B41F2">
      <w:pPr>
        <w:bidi/>
        <w:spacing w:after="0"/>
        <w:jc w:val="lowKashida"/>
        <w:rPr>
          <w:rFonts w:ascii="Traditional Arabic" w:eastAsia="Times New Roman" w:hAnsi="Traditional Arabic" w:cs="Traditional Arabic"/>
          <w:sz w:val="32"/>
          <w:szCs w:val="32"/>
          <w:rtl/>
        </w:rPr>
      </w:pPr>
    </w:p>
    <w:p w14:paraId="05A34F72" w14:textId="77777777" w:rsidR="001B41F2" w:rsidRPr="000B766B" w:rsidRDefault="001B41F2" w:rsidP="001B41F2">
      <w:pPr>
        <w:bidi/>
        <w:spacing w:after="0"/>
        <w:jc w:val="lowKashida"/>
        <w:rPr>
          <w:rFonts w:ascii="Traditional Arabic" w:eastAsia="Times New Roman" w:hAnsi="Traditional Arabic" w:cs="Traditional Arabic"/>
          <w:b/>
          <w:bCs/>
          <w:sz w:val="32"/>
          <w:szCs w:val="32"/>
          <w:rtl/>
        </w:rPr>
      </w:pPr>
    </w:p>
    <w:p w14:paraId="61793EDA" w14:textId="77777777" w:rsidR="009C7B8F" w:rsidRPr="000B766B" w:rsidRDefault="009C7B8F" w:rsidP="00634F80">
      <w:pPr>
        <w:bidi/>
        <w:spacing w:after="0"/>
        <w:jc w:val="lowKashida"/>
        <w:rPr>
          <w:rFonts w:ascii="Traditional Arabic" w:hAnsi="Traditional Arabic" w:cs="Traditional Arabic"/>
          <w:sz w:val="32"/>
          <w:szCs w:val="32"/>
          <w:rtl/>
        </w:rPr>
      </w:pPr>
      <w:r w:rsidRPr="000B766B">
        <w:rPr>
          <w:rFonts w:ascii="Traditional Arabic" w:eastAsia="Times New Roman" w:hAnsi="Traditional Arabic" w:cs="Traditional Arabic"/>
          <w:b/>
          <w:bCs/>
          <w:sz w:val="32"/>
          <w:szCs w:val="32"/>
          <w:rtl/>
        </w:rPr>
        <w:lastRenderedPageBreak/>
        <w:t>2-</w:t>
      </w:r>
      <w:r w:rsidR="00D24192" w:rsidRPr="000B766B">
        <w:rPr>
          <w:rFonts w:ascii="Traditional Arabic" w:eastAsia="Times New Roman" w:hAnsi="Traditional Arabic" w:cs="Traditional Arabic"/>
          <w:b/>
          <w:bCs/>
          <w:sz w:val="32"/>
          <w:szCs w:val="32"/>
          <w:rtl/>
        </w:rPr>
        <w:t>صدق الثبات الداخلي</w:t>
      </w:r>
      <w:r w:rsidR="00D24192" w:rsidRPr="000B766B">
        <w:rPr>
          <w:rFonts w:ascii="Traditional Arabic" w:eastAsia="Times New Roman" w:hAnsi="Traditional Arabic" w:cs="Traditional Arabic"/>
          <w:sz w:val="32"/>
          <w:szCs w:val="32"/>
          <w:rtl/>
        </w:rPr>
        <w:t>:</w:t>
      </w:r>
      <w:r w:rsidR="00D24192" w:rsidRPr="000B766B">
        <w:rPr>
          <w:rFonts w:ascii="Traditional Arabic" w:hAnsi="Traditional Arabic" w:cs="Traditional Arabic"/>
          <w:sz w:val="32"/>
          <w:szCs w:val="32"/>
          <w:rtl/>
        </w:rPr>
        <w:t xml:space="preserve"> </w:t>
      </w:r>
    </w:p>
    <w:p w14:paraId="7CB337D2" w14:textId="0B0532C4" w:rsidR="00D24192" w:rsidRPr="000B766B" w:rsidRDefault="00D24192" w:rsidP="00634F80">
      <w:pPr>
        <w:bidi/>
        <w:spacing w:after="0"/>
        <w:jc w:val="lowKashida"/>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sz w:val="32"/>
          <w:szCs w:val="32"/>
          <w:rtl/>
        </w:rPr>
        <w:t>تم حساب معاملات الارتباط بين العبارات والمتوسط الكلي لكل محور، وكانت النتائج كما يلي:</w:t>
      </w:r>
    </w:p>
    <w:p w14:paraId="5567D0BB" w14:textId="77777777" w:rsidR="00BB6ADD" w:rsidRPr="000B766B" w:rsidRDefault="00BB6ADD" w:rsidP="00BB6ADD">
      <w:pPr>
        <w:bidi/>
        <w:spacing w:after="0"/>
        <w:jc w:val="lowKashida"/>
        <w:rPr>
          <w:rFonts w:ascii="Traditional Arabic" w:eastAsia="Times New Roman" w:hAnsi="Traditional Arabic" w:cs="Traditional Arabic"/>
          <w:sz w:val="32"/>
          <w:szCs w:val="32"/>
          <w:rtl/>
        </w:rPr>
      </w:pPr>
    </w:p>
    <w:p w14:paraId="536E9148" w14:textId="6569D750" w:rsidR="00D24192" w:rsidRPr="000B766B" w:rsidRDefault="00D24192" w:rsidP="00BB6ADD">
      <w:pPr>
        <w:bidi/>
        <w:spacing w:after="0"/>
        <w:jc w:val="center"/>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جدول (6) معاملات ارتباط بيرسون لفقرات العبارات والمتوسط الكلي لكل بند</w:t>
      </w:r>
    </w:p>
    <w:tbl>
      <w:tblPr>
        <w:tblStyle w:val="ListTable4-Accent1"/>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9"/>
        <w:gridCol w:w="1550"/>
        <w:gridCol w:w="933"/>
        <w:gridCol w:w="933"/>
        <w:gridCol w:w="933"/>
        <w:gridCol w:w="933"/>
        <w:gridCol w:w="933"/>
        <w:gridCol w:w="933"/>
        <w:gridCol w:w="933"/>
      </w:tblGrid>
      <w:tr w:rsidR="003C616F" w:rsidRPr="000B766B" w14:paraId="3CC1BAE7" w14:textId="77777777" w:rsidTr="00D52EE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34" w:type="dxa"/>
            <w:vMerge w:val="restart"/>
            <w:shd w:val="clear" w:color="auto" w:fill="DBE5F1" w:themeFill="accent1" w:themeFillTint="33"/>
          </w:tcPr>
          <w:p w14:paraId="53C853EB" w14:textId="77777777" w:rsidR="00D24192" w:rsidRPr="000B766B" w:rsidRDefault="00D24192" w:rsidP="001F484F">
            <w:pPr>
              <w:jc w:val="center"/>
              <w:rPr>
                <w:rFonts w:ascii="Traditional Arabic" w:hAnsi="Traditional Arabic" w:cs="Traditional Arabic"/>
                <w:color w:val="auto"/>
                <w:sz w:val="32"/>
                <w:szCs w:val="32"/>
                <w:rtl/>
              </w:rPr>
            </w:pPr>
            <w:r w:rsidRPr="000B766B">
              <w:rPr>
                <w:rFonts w:ascii="Traditional Arabic" w:hAnsi="Traditional Arabic" w:cs="Traditional Arabic"/>
                <w:color w:val="auto"/>
                <w:sz w:val="32"/>
                <w:szCs w:val="32"/>
                <w:rtl/>
              </w:rPr>
              <w:t>المحور الأول</w:t>
            </w:r>
          </w:p>
        </w:tc>
        <w:tc>
          <w:tcPr>
            <w:tcW w:w="2310" w:type="dxa"/>
            <w:shd w:val="clear" w:color="auto" w:fill="DBE5F1" w:themeFill="accent1" w:themeFillTint="33"/>
          </w:tcPr>
          <w:p w14:paraId="47484A45" w14:textId="77777777" w:rsidR="00D24192" w:rsidRPr="000B766B" w:rsidRDefault="00D24192" w:rsidP="001F484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32"/>
                <w:szCs w:val="32"/>
                <w:rtl/>
              </w:rPr>
            </w:pPr>
            <w:r w:rsidRPr="000B766B">
              <w:rPr>
                <w:rFonts w:ascii="Traditional Arabic" w:hAnsi="Traditional Arabic" w:cs="Traditional Arabic"/>
                <w:color w:val="auto"/>
                <w:sz w:val="32"/>
                <w:szCs w:val="32"/>
                <w:rtl/>
              </w:rPr>
              <w:t>الفقرات</w:t>
            </w:r>
          </w:p>
        </w:tc>
        <w:tc>
          <w:tcPr>
            <w:tcW w:w="693" w:type="dxa"/>
            <w:shd w:val="clear" w:color="auto" w:fill="DBE5F1" w:themeFill="accent1" w:themeFillTint="33"/>
          </w:tcPr>
          <w:p w14:paraId="3B56021F" w14:textId="77777777" w:rsidR="00D24192" w:rsidRPr="000B766B" w:rsidRDefault="00D24192" w:rsidP="001F484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32"/>
                <w:szCs w:val="32"/>
              </w:rPr>
            </w:pPr>
            <w:r w:rsidRPr="000B766B">
              <w:rPr>
                <w:rFonts w:ascii="Traditional Arabic" w:hAnsi="Traditional Arabic" w:cs="Traditional Arabic"/>
                <w:b w:val="0"/>
                <w:bCs w:val="0"/>
                <w:color w:val="auto"/>
                <w:sz w:val="32"/>
                <w:szCs w:val="32"/>
              </w:rPr>
              <w:t>1</w:t>
            </w:r>
          </w:p>
        </w:tc>
        <w:tc>
          <w:tcPr>
            <w:tcW w:w="693" w:type="dxa"/>
            <w:shd w:val="clear" w:color="auto" w:fill="DBE5F1" w:themeFill="accent1" w:themeFillTint="33"/>
          </w:tcPr>
          <w:p w14:paraId="6D9C3CEB" w14:textId="77777777" w:rsidR="00D24192" w:rsidRPr="000B766B" w:rsidRDefault="00D24192" w:rsidP="001F484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32"/>
                <w:szCs w:val="32"/>
              </w:rPr>
            </w:pPr>
            <w:r w:rsidRPr="000B766B">
              <w:rPr>
                <w:rFonts w:ascii="Traditional Arabic" w:hAnsi="Traditional Arabic" w:cs="Traditional Arabic"/>
                <w:b w:val="0"/>
                <w:bCs w:val="0"/>
                <w:color w:val="auto"/>
                <w:sz w:val="32"/>
                <w:szCs w:val="32"/>
              </w:rPr>
              <w:t>2</w:t>
            </w:r>
          </w:p>
        </w:tc>
        <w:tc>
          <w:tcPr>
            <w:tcW w:w="859" w:type="dxa"/>
            <w:shd w:val="clear" w:color="auto" w:fill="DBE5F1" w:themeFill="accent1" w:themeFillTint="33"/>
          </w:tcPr>
          <w:p w14:paraId="1DDA0586" w14:textId="77777777" w:rsidR="00D24192" w:rsidRPr="000B766B" w:rsidRDefault="00D24192" w:rsidP="001F484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32"/>
                <w:szCs w:val="32"/>
              </w:rPr>
            </w:pPr>
            <w:r w:rsidRPr="000B766B">
              <w:rPr>
                <w:rFonts w:ascii="Traditional Arabic" w:hAnsi="Traditional Arabic" w:cs="Traditional Arabic"/>
                <w:b w:val="0"/>
                <w:bCs w:val="0"/>
                <w:color w:val="auto"/>
                <w:sz w:val="32"/>
                <w:szCs w:val="32"/>
              </w:rPr>
              <w:t>3</w:t>
            </w:r>
          </w:p>
        </w:tc>
        <w:tc>
          <w:tcPr>
            <w:tcW w:w="719" w:type="dxa"/>
            <w:shd w:val="clear" w:color="auto" w:fill="DBE5F1" w:themeFill="accent1" w:themeFillTint="33"/>
          </w:tcPr>
          <w:p w14:paraId="5012ACC9" w14:textId="77777777" w:rsidR="00D24192" w:rsidRPr="000B766B" w:rsidRDefault="00D24192" w:rsidP="001F484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32"/>
                <w:szCs w:val="32"/>
              </w:rPr>
            </w:pPr>
            <w:r w:rsidRPr="000B766B">
              <w:rPr>
                <w:rFonts w:ascii="Traditional Arabic" w:hAnsi="Traditional Arabic" w:cs="Traditional Arabic"/>
                <w:b w:val="0"/>
                <w:bCs w:val="0"/>
                <w:color w:val="auto"/>
                <w:sz w:val="32"/>
                <w:szCs w:val="32"/>
              </w:rPr>
              <w:t>4</w:t>
            </w:r>
          </w:p>
        </w:tc>
        <w:tc>
          <w:tcPr>
            <w:tcW w:w="596" w:type="dxa"/>
            <w:shd w:val="clear" w:color="auto" w:fill="DBE5F1" w:themeFill="accent1" w:themeFillTint="33"/>
          </w:tcPr>
          <w:p w14:paraId="777B8351" w14:textId="77777777" w:rsidR="00D24192" w:rsidRPr="000B766B" w:rsidRDefault="00D24192" w:rsidP="001F484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32"/>
                <w:szCs w:val="32"/>
              </w:rPr>
            </w:pPr>
            <w:r w:rsidRPr="000B766B">
              <w:rPr>
                <w:rFonts w:ascii="Traditional Arabic" w:hAnsi="Traditional Arabic" w:cs="Traditional Arabic"/>
                <w:b w:val="0"/>
                <w:bCs w:val="0"/>
                <w:color w:val="auto"/>
                <w:sz w:val="32"/>
                <w:szCs w:val="32"/>
                <w:rtl/>
              </w:rPr>
              <w:t>5</w:t>
            </w:r>
          </w:p>
        </w:tc>
        <w:tc>
          <w:tcPr>
            <w:tcW w:w="596" w:type="dxa"/>
            <w:shd w:val="clear" w:color="auto" w:fill="DBE5F1" w:themeFill="accent1" w:themeFillTint="33"/>
          </w:tcPr>
          <w:p w14:paraId="5869B4A2" w14:textId="77777777" w:rsidR="00D24192" w:rsidRPr="000B766B" w:rsidRDefault="00D24192" w:rsidP="001F484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32"/>
                <w:szCs w:val="32"/>
              </w:rPr>
            </w:pPr>
            <w:r w:rsidRPr="000B766B">
              <w:rPr>
                <w:rFonts w:ascii="Traditional Arabic" w:hAnsi="Traditional Arabic" w:cs="Traditional Arabic"/>
                <w:b w:val="0"/>
                <w:bCs w:val="0"/>
                <w:color w:val="auto"/>
                <w:sz w:val="32"/>
                <w:szCs w:val="32"/>
                <w:rtl/>
              </w:rPr>
              <w:t>6</w:t>
            </w:r>
          </w:p>
        </w:tc>
        <w:tc>
          <w:tcPr>
            <w:tcW w:w="596" w:type="dxa"/>
            <w:shd w:val="clear" w:color="auto" w:fill="DBE5F1" w:themeFill="accent1" w:themeFillTint="33"/>
          </w:tcPr>
          <w:p w14:paraId="6A438E94" w14:textId="77777777" w:rsidR="00D24192" w:rsidRPr="000B766B" w:rsidRDefault="00D24192" w:rsidP="001F484F">
            <w:pPr>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32"/>
                <w:szCs w:val="32"/>
              </w:rPr>
            </w:pPr>
            <w:r w:rsidRPr="000B766B">
              <w:rPr>
                <w:rFonts w:ascii="Traditional Arabic" w:hAnsi="Traditional Arabic" w:cs="Traditional Arabic"/>
                <w:b w:val="0"/>
                <w:bCs w:val="0"/>
                <w:color w:val="auto"/>
                <w:sz w:val="32"/>
                <w:szCs w:val="32"/>
                <w:rtl/>
              </w:rPr>
              <w:t>7</w:t>
            </w:r>
          </w:p>
        </w:tc>
      </w:tr>
      <w:tr w:rsidR="003C616F" w:rsidRPr="000B766B" w14:paraId="61E887A0" w14:textId="77777777" w:rsidTr="00D52EE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34" w:type="dxa"/>
            <w:vMerge/>
          </w:tcPr>
          <w:p w14:paraId="6F2C0269" w14:textId="77777777" w:rsidR="00BB6ADD" w:rsidRPr="000B766B" w:rsidRDefault="00BB6ADD" w:rsidP="001F484F">
            <w:pPr>
              <w:jc w:val="center"/>
              <w:rPr>
                <w:rFonts w:ascii="Traditional Arabic" w:hAnsi="Traditional Arabic" w:cs="Traditional Arabic"/>
                <w:sz w:val="32"/>
                <w:szCs w:val="32"/>
                <w:rtl/>
              </w:rPr>
            </w:pPr>
          </w:p>
        </w:tc>
        <w:tc>
          <w:tcPr>
            <w:tcW w:w="2310" w:type="dxa"/>
          </w:tcPr>
          <w:p w14:paraId="066575D4" w14:textId="77777777" w:rsidR="00BB6ADD" w:rsidRPr="000B766B"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0B766B">
              <w:rPr>
                <w:rFonts w:ascii="Traditional Arabic" w:hAnsi="Traditional Arabic" w:cs="Traditional Arabic"/>
                <w:sz w:val="32"/>
                <w:szCs w:val="32"/>
                <w:rtl/>
              </w:rPr>
              <w:t>معامل الارتباط</w:t>
            </w:r>
          </w:p>
        </w:tc>
        <w:tc>
          <w:tcPr>
            <w:tcW w:w="693" w:type="dxa"/>
          </w:tcPr>
          <w:p w14:paraId="7D65E6E8" w14:textId="15420A2F" w:rsidR="00BB6ADD" w:rsidRPr="000B766B"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0B766B">
              <w:rPr>
                <w:rFonts w:ascii="Traditional Arabic" w:hAnsi="Traditional Arabic" w:cs="Traditional Arabic" w:hint="cs"/>
                <w:sz w:val="32"/>
                <w:szCs w:val="32"/>
                <w:rtl/>
              </w:rPr>
              <w:t>1.00</w:t>
            </w:r>
          </w:p>
        </w:tc>
        <w:tc>
          <w:tcPr>
            <w:tcW w:w="693" w:type="dxa"/>
          </w:tcPr>
          <w:p w14:paraId="49584885" w14:textId="7CD51028" w:rsidR="00BB6ADD" w:rsidRPr="000B766B"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0B766B">
              <w:rPr>
                <w:rFonts w:ascii="Traditional Arabic" w:hAnsi="Traditional Arabic" w:cs="Traditional Arabic" w:hint="cs"/>
                <w:sz w:val="32"/>
                <w:szCs w:val="32"/>
                <w:rtl/>
              </w:rPr>
              <w:t>0.945</w:t>
            </w:r>
          </w:p>
        </w:tc>
        <w:tc>
          <w:tcPr>
            <w:tcW w:w="859" w:type="dxa"/>
          </w:tcPr>
          <w:p w14:paraId="5AE2E211" w14:textId="5B852C27" w:rsidR="00BB6ADD" w:rsidRPr="000B766B"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0B766B">
              <w:rPr>
                <w:rFonts w:ascii="Traditional Arabic" w:hAnsi="Traditional Arabic" w:cs="Traditional Arabic" w:hint="cs"/>
                <w:sz w:val="32"/>
                <w:szCs w:val="32"/>
                <w:rtl/>
              </w:rPr>
              <w:t>0.942</w:t>
            </w:r>
          </w:p>
        </w:tc>
        <w:tc>
          <w:tcPr>
            <w:tcW w:w="719" w:type="dxa"/>
          </w:tcPr>
          <w:p w14:paraId="4D079884" w14:textId="2A1A22A0" w:rsidR="00BB6ADD" w:rsidRPr="000B766B"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0B766B">
              <w:rPr>
                <w:rFonts w:ascii="Traditional Arabic" w:hAnsi="Traditional Arabic" w:cs="Traditional Arabic" w:hint="cs"/>
                <w:sz w:val="32"/>
                <w:szCs w:val="32"/>
                <w:rtl/>
              </w:rPr>
              <w:t>0.959</w:t>
            </w:r>
          </w:p>
        </w:tc>
        <w:tc>
          <w:tcPr>
            <w:tcW w:w="596" w:type="dxa"/>
          </w:tcPr>
          <w:p w14:paraId="3772E0D6" w14:textId="3D6CADB6" w:rsidR="00BB6ADD" w:rsidRPr="000B766B"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0B766B">
              <w:rPr>
                <w:rFonts w:ascii="Traditional Arabic" w:hAnsi="Traditional Arabic" w:cs="Traditional Arabic" w:hint="cs"/>
                <w:sz w:val="32"/>
                <w:szCs w:val="32"/>
                <w:rtl/>
              </w:rPr>
              <w:t>0.914</w:t>
            </w:r>
          </w:p>
        </w:tc>
        <w:tc>
          <w:tcPr>
            <w:tcW w:w="596" w:type="dxa"/>
          </w:tcPr>
          <w:p w14:paraId="4D284643" w14:textId="593C88DE" w:rsidR="00BB6ADD" w:rsidRPr="000B766B"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0B766B">
              <w:rPr>
                <w:rFonts w:ascii="Traditional Arabic" w:hAnsi="Traditional Arabic" w:cs="Traditional Arabic" w:hint="cs"/>
                <w:sz w:val="32"/>
                <w:szCs w:val="32"/>
                <w:rtl/>
              </w:rPr>
              <w:t>0.934</w:t>
            </w:r>
          </w:p>
        </w:tc>
        <w:tc>
          <w:tcPr>
            <w:tcW w:w="596" w:type="dxa"/>
          </w:tcPr>
          <w:p w14:paraId="1D1C4DFC" w14:textId="396E68CC" w:rsidR="00BB6ADD" w:rsidRPr="000B766B"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0B766B">
              <w:rPr>
                <w:rFonts w:ascii="Traditional Arabic" w:hAnsi="Traditional Arabic" w:cs="Traditional Arabic" w:hint="cs"/>
                <w:sz w:val="32"/>
                <w:szCs w:val="32"/>
                <w:rtl/>
              </w:rPr>
              <w:t>0.885</w:t>
            </w:r>
          </w:p>
        </w:tc>
      </w:tr>
      <w:tr w:rsidR="003C616F" w:rsidRPr="000B766B" w14:paraId="2741CA76" w14:textId="77777777" w:rsidTr="00D52EE3">
        <w:trPr>
          <w:jc w:val="center"/>
        </w:trPr>
        <w:tc>
          <w:tcPr>
            <w:cnfStyle w:val="001000000000" w:firstRow="0" w:lastRow="0" w:firstColumn="1" w:lastColumn="0" w:oddVBand="0" w:evenVBand="0" w:oddHBand="0" w:evenHBand="0" w:firstRowFirstColumn="0" w:firstRowLastColumn="0" w:lastRowFirstColumn="0" w:lastRowLastColumn="0"/>
            <w:tcW w:w="1234" w:type="dxa"/>
            <w:vMerge w:val="restart"/>
          </w:tcPr>
          <w:p w14:paraId="30A7DF1D" w14:textId="77777777" w:rsidR="00D24192" w:rsidRPr="000B766B" w:rsidRDefault="00D24192" w:rsidP="001F484F">
            <w:pPr>
              <w:jc w:val="center"/>
              <w:rPr>
                <w:rFonts w:ascii="Traditional Arabic" w:hAnsi="Traditional Arabic" w:cs="Traditional Arabic"/>
                <w:sz w:val="32"/>
                <w:szCs w:val="32"/>
                <w:rtl/>
              </w:rPr>
            </w:pPr>
            <w:r w:rsidRPr="000B766B">
              <w:rPr>
                <w:rFonts w:ascii="Traditional Arabic" w:hAnsi="Traditional Arabic" w:cs="Traditional Arabic"/>
                <w:sz w:val="32"/>
                <w:szCs w:val="32"/>
                <w:rtl/>
              </w:rPr>
              <w:t>المحور الثاني</w:t>
            </w:r>
          </w:p>
        </w:tc>
        <w:tc>
          <w:tcPr>
            <w:tcW w:w="2310" w:type="dxa"/>
          </w:tcPr>
          <w:p w14:paraId="33273B25" w14:textId="77777777" w:rsidR="00D24192" w:rsidRPr="000B766B" w:rsidRDefault="00D24192" w:rsidP="001F484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0B766B">
              <w:rPr>
                <w:rFonts w:ascii="Traditional Arabic" w:hAnsi="Traditional Arabic" w:cs="Traditional Arabic"/>
                <w:sz w:val="32"/>
                <w:szCs w:val="32"/>
                <w:rtl/>
              </w:rPr>
              <w:t>الفقرات</w:t>
            </w:r>
          </w:p>
        </w:tc>
        <w:tc>
          <w:tcPr>
            <w:tcW w:w="693" w:type="dxa"/>
          </w:tcPr>
          <w:p w14:paraId="0314CB98" w14:textId="77777777" w:rsidR="00D24192" w:rsidRPr="000B766B" w:rsidRDefault="00D24192" w:rsidP="001F484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0B766B">
              <w:rPr>
                <w:rFonts w:ascii="Traditional Arabic" w:hAnsi="Traditional Arabic" w:cs="Traditional Arabic"/>
                <w:sz w:val="32"/>
                <w:szCs w:val="32"/>
              </w:rPr>
              <w:t>1</w:t>
            </w:r>
          </w:p>
        </w:tc>
        <w:tc>
          <w:tcPr>
            <w:tcW w:w="693" w:type="dxa"/>
          </w:tcPr>
          <w:p w14:paraId="4FD32ED4" w14:textId="77777777" w:rsidR="00D24192" w:rsidRPr="000B766B" w:rsidRDefault="00D24192" w:rsidP="001F484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0B766B">
              <w:rPr>
                <w:rFonts w:ascii="Traditional Arabic" w:hAnsi="Traditional Arabic" w:cs="Traditional Arabic"/>
                <w:sz w:val="32"/>
                <w:szCs w:val="32"/>
              </w:rPr>
              <w:t>2</w:t>
            </w:r>
          </w:p>
        </w:tc>
        <w:tc>
          <w:tcPr>
            <w:tcW w:w="859" w:type="dxa"/>
          </w:tcPr>
          <w:p w14:paraId="73B86616" w14:textId="77777777" w:rsidR="00D24192" w:rsidRPr="000B766B" w:rsidRDefault="00D24192" w:rsidP="001F484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0B766B">
              <w:rPr>
                <w:rFonts w:ascii="Traditional Arabic" w:hAnsi="Traditional Arabic" w:cs="Traditional Arabic"/>
                <w:sz w:val="32"/>
                <w:szCs w:val="32"/>
              </w:rPr>
              <w:t>3</w:t>
            </w:r>
          </w:p>
        </w:tc>
        <w:tc>
          <w:tcPr>
            <w:tcW w:w="719" w:type="dxa"/>
          </w:tcPr>
          <w:p w14:paraId="0431607E" w14:textId="77777777" w:rsidR="00D24192" w:rsidRPr="000B766B" w:rsidRDefault="00D24192" w:rsidP="001F484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0B766B">
              <w:rPr>
                <w:rFonts w:ascii="Traditional Arabic" w:hAnsi="Traditional Arabic" w:cs="Traditional Arabic"/>
                <w:sz w:val="32"/>
                <w:szCs w:val="32"/>
              </w:rPr>
              <w:t>4</w:t>
            </w:r>
          </w:p>
        </w:tc>
        <w:tc>
          <w:tcPr>
            <w:tcW w:w="596" w:type="dxa"/>
          </w:tcPr>
          <w:p w14:paraId="754F770B" w14:textId="77777777" w:rsidR="00D24192" w:rsidRPr="000B766B" w:rsidRDefault="00D24192" w:rsidP="001F484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0B766B">
              <w:rPr>
                <w:rFonts w:ascii="Traditional Arabic" w:hAnsi="Traditional Arabic" w:cs="Traditional Arabic"/>
                <w:sz w:val="32"/>
                <w:szCs w:val="32"/>
                <w:rtl/>
              </w:rPr>
              <w:t>5</w:t>
            </w:r>
          </w:p>
        </w:tc>
        <w:tc>
          <w:tcPr>
            <w:tcW w:w="596" w:type="dxa"/>
          </w:tcPr>
          <w:p w14:paraId="0496E6D2" w14:textId="77777777" w:rsidR="00D24192" w:rsidRPr="000B766B" w:rsidRDefault="00D24192" w:rsidP="001F484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0B766B">
              <w:rPr>
                <w:rFonts w:ascii="Traditional Arabic" w:hAnsi="Traditional Arabic" w:cs="Traditional Arabic"/>
                <w:sz w:val="32"/>
                <w:szCs w:val="32"/>
                <w:rtl/>
              </w:rPr>
              <w:t>6</w:t>
            </w:r>
          </w:p>
        </w:tc>
        <w:tc>
          <w:tcPr>
            <w:tcW w:w="596" w:type="dxa"/>
          </w:tcPr>
          <w:p w14:paraId="2C21C9A7" w14:textId="77777777" w:rsidR="00D24192" w:rsidRPr="000B766B" w:rsidRDefault="00D24192" w:rsidP="001F484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0B766B">
              <w:rPr>
                <w:rFonts w:ascii="Traditional Arabic" w:hAnsi="Traditional Arabic" w:cs="Traditional Arabic"/>
                <w:sz w:val="32"/>
                <w:szCs w:val="32"/>
                <w:rtl/>
              </w:rPr>
              <w:t>7</w:t>
            </w:r>
          </w:p>
        </w:tc>
      </w:tr>
      <w:tr w:rsidR="003C616F" w:rsidRPr="000B766B" w14:paraId="345E23BE" w14:textId="77777777" w:rsidTr="00D52EE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34" w:type="dxa"/>
            <w:vMerge/>
          </w:tcPr>
          <w:p w14:paraId="2200CC96" w14:textId="77777777" w:rsidR="00D24192" w:rsidRPr="000B766B" w:rsidRDefault="00D24192" w:rsidP="001F484F">
            <w:pPr>
              <w:jc w:val="center"/>
              <w:rPr>
                <w:rFonts w:ascii="Traditional Arabic" w:hAnsi="Traditional Arabic" w:cs="Traditional Arabic"/>
                <w:sz w:val="32"/>
                <w:szCs w:val="32"/>
                <w:rtl/>
              </w:rPr>
            </w:pPr>
          </w:p>
        </w:tc>
        <w:tc>
          <w:tcPr>
            <w:tcW w:w="2310" w:type="dxa"/>
          </w:tcPr>
          <w:p w14:paraId="13B5676B" w14:textId="77777777" w:rsidR="00D24192" w:rsidRPr="000B766B" w:rsidRDefault="00D24192"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0B766B">
              <w:rPr>
                <w:rFonts w:ascii="Traditional Arabic" w:hAnsi="Traditional Arabic" w:cs="Traditional Arabic"/>
                <w:sz w:val="32"/>
                <w:szCs w:val="32"/>
                <w:rtl/>
              </w:rPr>
              <w:t>معامل الارتباط</w:t>
            </w:r>
          </w:p>
        </w:tc>
        <w:tc>
          <w:tcPr>
            <w:tcW w:w="693" w:type="dxa"/>
          </w:tcPr>
          <w:p w14:paraId="314D2DF1" w14:textId="02BFBEA4" w:rsidR="00D24192" w:rsidRPr="000B766B"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0B766B">
              <w:rPr>
                <w:rFonts w:ascii="Traditional Arabic" w:hAnsi="Traditional Arabic" w:cs="Traditional Arabic" w:hint="cs"/>
                <w:sz w:val="32"/>
                <w:szCs w:val="32"/>
                <w:rtl/>
              </w:rPr>
              <w:t>0.958</w:t>
            </w:r>
          </w:p>
        </w:tc>
        <w:tc>
          <w:tcPr>
            <w:tcW w:w="693" w:type="dxa"/>
          </w:tcPr>
          <w:p w14:paraId="78E8479F" w14:textId="792D63F7" w:rsidR="00D24192" w:rsidRPr="000B766B"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0B766B">
              <w:rPr>
                <w:rFonts w:ascii="Traditional Arabic" w:hAnsi="Traditional Arabic" w:cs="Traditional Arabic" w:hint="cs"/>
                <w:sz w:val="32"/>
                <w:szCs w:val="32"/>
                <w:rtl/>
              </w:rPr>
              <w:t>0.951</w:t>
            </w:r>
          </w:p>
        </w:tc>
        <w:tc>
          <w:tcPr>
            <w:tcW w:w="859" w:type="dxa"/>
          </w:tcPr>
          <w:p w14:paraId="02108D23" w14:textId="3876A458" w:rsidR="00D24192" w:rsidRPr="000B766B"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0B766B">
              <w:rPr>
                <w:rFonts w:ascii="Traditional Arabic" w:hAnsi="Traditional Arabic" w:cs="Traditional Arabic" w:hint="cs"/>
                <w:sz w:val="32"/>
                <w:szCs w:val="32"/>
                <w:rtl/>
              </w:rPr>
              <w:t>0.923</w:t>
            </w:r>
          </w:p>
        </w:tc>
        <w:tc>
          <w:tcPr>
            <w:tcW w:w="719" w:type="dxa"/>
          </w:tcPr>
          <w:p w14:paraId="50031A42" w14:textId="29401077" w:rsidR="00D24192" w:rsidRPr="000B766B"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0B766B">
              <w:rPr>
                <w:rFonts w:ascii="Traditional Arabic" w:hAnsi="Traditional Arabic" w:cs="Traditional Arabic" w:hint="cs"/>
                <w:sz w:val="32"/>
                <w:szCs w:val="32"/>
                <w:rtl/>
              </w:rPr>
              <w:t>0.912</w:t>
            </w:r>
          </w:p>
        </w:tc>
        <w:tc>
          <w:tcPr>
            <w:tcW w:w="596" w:type="dxa"/>
          </w:tcPr>
          <w:p w14:paraId="221325B4" w14:textId="27CA6ACD" w:rsidR="00D24192" w:rsidRPr="000B766B"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0B766B">
              <w:rPr>
                <w:rFonts w:ascii="Traditional Arabic" w:hAnsi="Traditional Arabic" w:cs="Traditional Arabic" w:hint="cs"/>
                <w:sz w:val="32"/>
                <w:szCs w:val="32"/>
                <w:rtl/>
              </w:rPr>
              <w:t>0.932</w:t>
            </w:r>
          </w:p>
        </w:tc>
        <w:tc>
          <w:tcPr>
            <w:tcW w:w="596" w:type="dxa"/>
          </w:tcPr>
          <w:p w14:paraId="539A3F0F" w14:textId="0F764C1C" w:rsidR="00D24192" w:rsidRPr="000B766B"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0B766B">
              <w:rPr>
                <w:rFonts w:ascii="Traditional Arabic" w:hAnsi="Traditional Arabic" w:cs="Traditional Arabic" w:hint="cs"/>
                <w:sz w:val="32"/>
                <w:szCs w:val="32"/>
                <w:rtl/>
              </w:rPr>
              <w:t>0.909</w:t>
            </w:r>
          </w:p>
        </w:tc>
        <w:tc>
          <w:tcPr>
            <w:tcW w:w="596" w:type="dxa"/>
          </w:tcPr>
          <w:p w14:paraId="5F720607" w14:textId="4268A0E4" w:rsidR="00D24192" w:rsidRPr="000B766B"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0B766B">
              <w:rPr>
                <w:rFonts w:ascii="Traditional Arabic" w:hAnsi="Traditional Arabic" w:cs="Traditional Arabic" w:hint="cs"/>
                <w:sz w:val="32"/>
                <w:szCs w:val="32"/>
                <w:rtl/>
              </w:rPr>
              <w:t>0.869</w:t>
            </w:r>
          </w:p>
        </w:tc>
      </w:tr>
      <w:tr w:rsidR="003C616F" w:rsidRPr="000B766B" w14:paraId="140E9E72" w14:textId="77777777" w:rsidTr="00D52EE3">
        <w:trPr>
          <w:jc w:val="center"/>
        </w:trPr>
        <w:tc>
          <w:tcPr>
            <w:cnfStyle w:val="001000000000" w:firstRow="0" w:lastRow="0" w:firstColumn="1" w:lastColumn="0" w:oddVBand="0" w:evenVBand="0" w:oddHBand="0" w:evenHBand="0" w:firstRowFirstColumn="0" w:firstRowLastColumn="0" w:lastRowFirstColumn="0" w:lastRowLastColumn="0"/>
            <w:tcW w:w="1234" w:type="dxa"/>
            <w:vMerge w:val="restart"/>
          </w:tcPr>
          <w:p w14:paraId="1A8E0AC4" w14:textId="77777777" w:rsidR="00D24192" w:rsidRPr="000B766B" w:rsidRDefault="00D24192" w:rsidP="001F484F">
            <w:pPr>
              <w:jc w:val="center"/>
              <w:rPr>
                <w:rFonts w:ascii="Traditional Arabic" w:hAnsi="Traditional Arabic" w:cs="Traditional Arabic"/>
                <w:sz w:val="32"/>
                <w:szCs w:val="32"/>
                <w:rtl/>
              </w:rPr>
            </w:pPr>
            <w:r w:rsidRPr="000B766B">
              <w:rPr>
                <w:rFonts w:ascii="Traditional Arabic" w:hAnsi="Traditional Arabic" w:cs="Traditional Arabic"/>
                <w:sz w:val="32"/>
                <w:szCs w:val="32"/>
                <w:rtl/>
              </w:rPr>
              <w:t>المحور الثالث</w:t>
            </w:r>
          </w:p>
        </w:tc>
        <w:tc>
          <w:tcPr>
            <w:tcW w:w="2310" w:type="dxa"/>
          </w:tcPr>
          <w:p w14:paraId="563FB367" w14:textId="77777777" w:rsidR="00D24192" w:rsidRPr="000B766B" w:rsidRDefault="00D24192" w:rsidP="001F484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0B766B">
              <w:rPr>
                <w:rFonts w:ascii="Traditional Arabic" w:hAnsi="Traditional Arabic" w:cs="Traditional Arabic"/>
                <w:sz w:val="32"/>
                <w:szCs w:val="32"/>
                <w:rtl/>
              </w:rPr>
              <w:t>الفقرات</w:t>
            </w:r>
          </w:p>
        </w:tc>
        <w:tc>
          <w:tcPr>
            <w:tcW w:w="693" w:type="dxa"/>
          </w:tcPr>
          <w:p w14:paraId="64D26B14" w14:textId="77777777" w:rsidR="00D24192" w:rsidRPr="000B766B" w:rsidRDefault="00D24192" w:rsidP="001F484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0B766B">
              <w:rPr>
                <w:rFonts w:ascii="Traditional Arabic" w:hAnsi="Traditional Arabic" w:cs="Traditional Arabic"/>
                <w:sz w:val="32"/>
                <w:szCs w:val="32"/>
              </w:rPr>
              <w:t>1</w:t>
            </w:r>
          </w:p>
        </w:tc>
        <w:tc>
          <w:tcPr>
            <w:tcW w:w="693" w:type="dxa"/>
          </w:tcPr>
          <w:p w14:paraId="7762D759" w14:textId="77777777" w:rsidR="00D24192" w:rsidRPr="000B766B" w:rsidRDefault="00D24192" w:rsidP="001F484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0B766B">
              <w:rPr>
                <w:rFonts w:ascii="Traditional Arabic" w:hAnsi="Traditional Arabic" w:cs="Traditional Arabic"/>
                <w:sz w:val="32"/>
                <w:szCs w:val="32"/>
              </w:rPr>
              <w:t>2</w:t>
            </w:r>
          </w:p>
        </w:tc>
        <w:tc>
          <w:tcPr>
            <w:tcW w:w="859" w:type="dxa"/>
          </w:tcPr>
          <w:p w14:paraId="25EC5F8E" w14:textId="77777777" w:rsidR="00D24192" w:rsidRPr="000B766B" w:rsidRDefault="00D24192" w:rsidP="001F484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0B766B">
              <w:rPr>
                <w:rFonts w:ascii="Traditional Arabic" w:hAnsi="Traditional Arabic" w:cs="Traditional Arabic"/>
                <w:sz w:val="32"/>
                <w:szCs w:val="32"/>
              </w:rPr>
              <w:t>3</w:t>
            </w:r>
          </w:p>
        </w:tc>
        <w:tc>
          <w:tcPr>
            <w:tcW w:w="719" w:type="dxa"/>
          </w:tcPr>
          <w:p w14:paraId="781A858D" w14:textId="77777777" w:rsidR="00D24192" w:rsidRPr="000B766B" w:rsidRDefault="00D24192" w:rsidP="001F484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0B766B">
              <w:rPr>
                <w:rFonts w:ascii="Traditional Arabic" w:hAnsi="Traditional Arabic" w:cs="Traditional Arabic"/>
                <w:sz w:val="32"/>
                <w:szCs w:val="32"/>
              </w:rPr>
              <w:t>4</w:t>
            </w:r>
          </w:p>
        </w:tc>
        <w:tc>
          <w:tcPr>
            <w:tcW w:w="596" w:type="dxa"/>
          </w:tcPr>
          <w:p w14:paraId="2C82708E" w14:textId="77777777" w:rsidR="00D24192" w:rsidRPr="000B766B" w:rsidRDefault="00D24192" w:rsidP="001F484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0B766B">
              <w:rPr>
                <w:rFonts w:ascii="Traditional Arabic" w:hAnsi="Traditional Arabic" w:cs="Traditional Arabic"/>
                <w:sz w:val="32"/>
                <w:szCs w:val="32"/>
                <w:rtl/>
              </w:rPr>
              <w:t>5</w:t>
            </w:r>
          </w:p>
        </w:tc>
        <w:tc>
          <w:tcPr>
            <w:tcW w:w="596" w:type="dxa"/>
          </w:tcPr>
          <w:p w14:paraId="2324B4A8" w14:textId="77777777" w:rsidR="00D24192" w:rsidRPr="000B766B" w:rsidRDefault="00D24192" w:rsidP="001F484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0B766B">
              <w:rPr>
                <w:rFonts w:ascii="Traditional Arabic" w:hAnsi="Traditional Arabic" w:cs="Traditional Arabic"/>
                <w:sz w:val="32"/>
                <w:szCs w:val="32"/>
                <w:rtl/>
              </w:rPr>
              <w:t>6</w:t>
            </w:r>
          </w:p>
        </w:tc>
        <w:tc>
          <w:tcPr>
            <w:tcW w:w="596" w:type="dxa"/>
          </w:tcPr>
          <w:p w14:paraId="523345EE" w14:textId="77777777" w:rsidR="00D24192" w:rsidRPr="000B766B" w:rsidRDefault="00D24192" w:rsidP="001F484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0B766B">
              <w:rPr>
                <w:rFonts w:ascii="Traditional Arabic" w:hAnsi="Traditional Arabic" w:cs="Traditional Arabic"/>
                <w:sz w:val="32"/>
                <w:szCs w:val="32"/>
                <w:rtl/>
              </w:rPr>
              <w:t>7</w:t>
            </w:r>
          </w:p>
        </w:tc>
      </w:tr>
      <w:tr w:rsidR="003C616F" w:rsidRPr="000B766B" w14:paraId="4D87092B" w14:textId="77777777" w:rsidTr="00D52EE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34" w:type="dxa"/>
            <w:vMerge/>
          </w:tcPr>
          <w:p w14:paraId="0FE12CDF" w14:textId="77777777" w:rsidR="00D24192" w:rsidRPr="000B766B" w:rsidRDefault="00D24192" w:rsidP="001F484F">
            <w:pPr>
              <w:jc w:val="center"/>
              <w:rPr>
                <w:rFonts w:ascii="Traditional Arabic" w:hAnsi="Traditional Arabic" w:cs="Traditional Arabic"/>
                <w:sz w:val="32"/>
                <w:szCs w:val="32"/>
                <w:rtl/>
              </w:rPr>
            </w:pPr>
          </w:p>
        </w:tc>
        <w:tc>
          <w:tcPr>
            <w:tcW w:w="2310" w:type="dxa"/>
          </w:tcPr>
          <w:p w14:paraId="4C8315FE" w14:textId="77777777" w:rsidR="00D24192" w:rsidRPr="000B766B" w:rsidRDefault="00D24192"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0B766B">
              <w:rPr>
                <w:rFonts w:ascii="Traditional Arabic" w:hAnsi="Traditional Arabic" w:cs="Traditional Arabic"/>
                <w:sz w:val="32"/>
                <w:szCs w:val="32"/>
                <w:rtl/>
              </w:rPr>
              <w:t>معامل الارتباط</w:t>
            </w:r>
          </w:p>
        </w:tc>
        <w:tc>
          <w:tcPr>
            <w:tcW w:w="693" w:type="dxa"/>
          </w:tcPr>
          <w:p w14:paraId="5BEF86D7" w14:textId="60F84026" w:rsidR="00D24192" w:rsidRPr="000B766B"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0B766B">
              <w:rPr>
                <w:rFonts w:ascii="Traditional Arabic" w:hAnsi="Traditional Arabic" w:cs="Traditional Arabic" w:hint="cs"/>
                <w:sz w:val="32"/>
                <w:szCs w:val="32"/>
                <w:rtl/>
              </w:rPr>
              <w:t>0.936</w:t>
            </w:r>
          </w:p>
        </w:tc>
        <w:tc>
          <w:tcPr>
            <w:tcW w:w="693" w:type="dxa"/>
          </w:tcPr>
          <w:p w14:paraId="0F14D095" w14:textId="6586C28C" w:rsidR="00D24192" w:rsidRPr="000B766B"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0B766B">
              <w:rPr>
                <w:rFonts w:ascii="Traditional Arabic" w:hAnsi="Traditional Arabic" w:cs="Traditional Arabic" w:hint="cs"/>
                <w:sz w:val="32"/>
                <w:szCs w:val="32"/>
                <w:rtl/>
              </w:rPr>
              <w:t>0.933</w:t>
            </w:r>
          </w:p>
        </w:tc>
        <w:tc>
          <w:tcPr>
            <w:tcW w:w="859" w:type="dxa"/>
          </w:tcPr>
          <w:p w14:paraId="2C929BE1" w14:textId="53151BDA" w:rsidR="00D24192" w:rsidRPr="000B766B"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0B766B">
              <w:rPr>
                <w:rFonts w:ascii="Traditional Arabic" w:hAnsi="Traditional Arabic" w:cs="Traditional Arabic" w:hint="cs"/>
                <w:sz w:val="32"/>
                <w:szCs w:val="32"/>
                <w:rtl/>
              </w:rPr>
              <w:t>0.926</w:t>
            </w:r>
          </w:p>
        </w:tc>
        <w:tc>
          <w:tcPr>
            <w:tcW w:w="719" w:type="dxa"/>
          </w:tcPr>
          <w:p w14:paraId="0F72BF9D" w14:textId="5CC87CBF" w:rsidR="00D24192" w:rsidRPr="000B766B"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0B766B">
              <w:rPr>
                <w:rFonts w:ascii="Traditional Arabic" w:hAnsi="Traditional Arabic" w:cs="Traditional Arabic" w:hint="cs"/>
                <w:sz w:val="32"/>
                <w:szCs w:val="32"/>
                <w:rtl/>
              </w:rPr>
              <w:t>0.904</w:t>
            </w:r>
          </w:p>
        </w:tc>
        <w:tc>
          <w:tcPr>
            <w:tcW w:w="596" w:type="dxa"/>
          </w:tcPr>
          <w:p w14:paraId="402D9857" w14:textId="29A3FE2F" w:rsidR="00D24192" w:rsidRPr="000B766B"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0B766B">
              <w:rPr>
                <w:rFonts w:ascii="Traditional Arabic" w:hAnsi="Traditional Arabic" w:cs="Traditional Arabic" w:hint="cs"/>
                <w:sz w:val="32"/>
                <w:szCs w:val="32"/>
                <w:rtl/>
              </w:rPr>
              <w:t>0.931</w:t>
            </w:r>
          </w:p>
        </w:tc>
        <w:tc>
          <w:tcPr>
            <w:tcW w:w="596" w:type="dxa"/>
          </w:tcPr>
          <w:p w14:paraId="303A2530" w14:textId="291BCDC4" w:rsidR="00D24192" w:rsidRPr="000B766B"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0B766B">
              <w:rPr>
                <w:rFonts w:ascii="Traditional Arabic" w:hAnsi="Traditional Arabic" w:cs="Traditional Arabic" w:hint="cs"/>
                <w:sz w:val="32"/>
                <w:szCs w:val="32"/>
                <w:rtl/>
              </w:rPr>
              <w:t>0.886</w:t>
            </w:r>
          </w:p>
        </w:tc>
        <w:tc>
          <w:tcPr>
            <w:tcW w:w="596" w:type="dxa"/>
          </w:tcPr>
          <w:p w14:paraId="41B16546" w14:textId="7D81E619" w:rsidR="00D24192" w:rsidRPr="000B766B"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0B766B">
              <w:rPr>
                <w:rFonts w:ascii="Traditional Arabic" w:hAnsi="Traditional Arabic" w:cs="Traditional Arabic" w:hint="cs"/>
                <w:sz w:val="32"/>
                <w:szCs w:val="32"/>
                <w:rtl/>
              </w:rPr>
              <w:t>0.877</w:t>
            </w:r>
          </w:p>
        </w:tc>
      </w:tr>
      <w:tr w:rsidR="003C616F" w:rsidRPr="000B766B" w14:paraId="69F89665" w14:textId="77777777" w:rsidTr="00D52EE3">
        <w:trPr>
          <w:jc w:val="center"/>
        </w:trPr>
        <w:tc>
          <w:tcPr>
            <w:cnfStyle w:val="001000000000" w:firstRow="0" w:lastRow="0" w:firstColumn="1" w:lastColumn="0" w:oddVBand="0" w:evenVBand="0" w:oddHBand="0" w:evenHBand="0" w:firstRowFirstColumn="0" w:firstRowLastColumn="0" w:lastRowFirstColumn="0" w:lastRowLastColumn="0"/>
            <w:tcW w:w="1234" w:type="dxa"/>
            <w:vMerge w:val="restart"/>
          </w:tcPr>
          <w:p w14:paraId="50778F30" w14:textId="77777777" w:rsidR="00D24192" w:rsidRPr="000B766B" w:rsidRDefault="00D24192" w:rsidP="001F484F">
            <w:pPr>
              <w:jc w:val="center"/>
              <w:rPr>
                <w:rFonts w:ascii="Traditional Arabic" w:hAnsi="Traditional Arabic" w:cs="Traditional Arabic"/>
                <w:sz w:val="32"/>
                <w:szCs w:val="32"/>
                <w:rtl/>
              </w:rPr>
            </w:pPr>
            <w:r w:rsidRPr="000B766B">
              <w:rPr>
                <w:rFonts w:ascii="Traditional Arabic" w:hAnsi="Traditional Arabic" w:cs="Traditional Arabic"/>
                <w:sz w:val="32"/>
                <w:szCs w:val="32"/>
                <w:rtl/>
              </w:rPr>
              <w:t>المحور الرابع</w:t>
            </w:r>
          </w:p>
        </w:tc>
        <w:tc>
          <w:tcPr>
            <w:tcW w:w="2310" w:type="dxa"/>
          </w:tcPr>
          <w:p w14:paraId="15BCF2BE" w14:textId="77777777" w:rsidR="00D24192" w:rsidRPr="000B766B" w:rsidRDefault="00D24192" w:rsidP="001F484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tl/>
              </w:rPr>
            </w:pPr>
            <w:r w:rsidRPr="000B766B">
              <w:rPr>
                <w:rFonts w:ascii="Traditional Arabic" w:hAnsi="Traditional Arabic" w:cs="Traditional Arabic"/>
                <w:sz w:val="32"/>
                <w:szCs w:val="32"/>
                <w:rtl/>
              </w:rPr>
              <w:t>الفقرات</w:t>
            </w:r>
          </w:p>
        </w:tc>
        <w:tc>
          <w:tcPr>
            <w:tcW w:w="693" w:type="dxa"/>
          </w:tcPr>
          <w:p w14:paraId="0CB90F62" w14:textId="77777777" w:rsidR="00D24192" w:rsidRPr="000B766B" w:rsidRDefault="00D24192" w:rsidP="001F484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0B766B">
              <w:rPr>
                <w:rFonts w:ascii="Traditional Arabic" w:hAnsi="Traditional Arabic" w:cs="Traditional Arabic"/>
                <w:sz w:val="32"/>
                <w:szCs w:val="32"/>
              </w:rPr>
              <w:t>1</w:t>
            </w:r>
          </w:p>
        </w:tc>
        <w:tc>
          <w:tcPr>
            <w:tcW w:w="693" w:type="dxa"/>
          </w:tcPr>
          <w:p w14:paraId="328FEA75" w14:textId="77777777" w:rsidR="00D24192" w:rsidRPr="000B766B" w:rsidRDefault="00D24192" w:rsidP="001F484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0B766B">
              <w:rPr>
                <w:rFonts w:ascii="Traditional Arabic" w:hAnsi="Traditional Arabic" w:cs="Traditional Arabic"/>
                <w:sz w:val="32"/>
                <w:szCs w:val="32"/>
              </w:rPr>
              <w:t>2</w:t>
            </w:r>
          </w:p>
        </w:tc>
        <w:tc>
          <w:tcPr>
            <w:tcW w:w="859" w:type="dxa"/>
          </w:tcPr>
          <w:p w14:paraId="56226BC3" w14:textId="77777777" w:rsidR="00D24192" w:rsidRPr="000B766B" w:rsidRDefault="00D24192" w:rsidP="001F484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0B766B">
              <w:rPr>
                <w:rFonts w:ascii="Traditional Arabic" w:hAnsi="Traditional Arabic" w:cs="Traditional Arabic"/>
                <w:sz w:val="32"/>
                <w:szCs w:val="32"/>
              </w:rPr>
              <w:t>3</w:t>
            </w:r>
          </w:p>
        </w:tc>
        <w:tc>
          <w:tcPr>
            <w:tcW w:w="719" w:type="dxa"/>
          </w:tcPr>
          <w:p w14:paraId="018CE8D7" w14:textId="77777777" w:rsidR="00D24192" w:rsidRPr="000B766B" w:rsidRDefault="00D24192" w:rsidP="001F484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0B766B">
              <w:rPr>
                <w:rFonts w:ascii="Traditional Arabic" w:hAnsi="Traditional Arabic" w:cs="Traditional Arabic"/>
                <w:sz w:val="32"/>
                <w:szCs w:val="32"/>
              </w:rPr>
              <w:t>4</w:t>
            </w:r>
          </w:p>
        </w:tc>
        <w:tc>
          <w:tcPr>
            <w:tcW w:w="596" w:type="dxa"/>
          </w:tcPr>
          <w:p w14:paraId="15CD4125" w14:textId="77777777" w:rsidR="00D24192" w:rsidRPr="000B766B" w:rsidRDefault="00D24192" w:rsidP="001F484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0B766B">
              <w:rPr>
                <w:rFonts w:ascii="Traditional Arabic" w:hAnsi="Traditional Arabic" w:cs="Traditional Arabic"/>
                <w:sz w:val="32"/>
                <w:szCs w:val="32"/>
                <w:rtl/>
              </w:rPr>
              <w:t>5</w:t>
            </w:r>
          </w:p>
        </w:tc>
        <w:tc>
          <w:tcPr>
            <w:tcW w:w="596" w:type="dxa"/>
          </w:tcPr>
          <w:p w14:paraId="7E48F564" w14:textId="77777777" w:rsidR="00D24192" w:rsidRPr="000B766B" w:rsidRDefault="00D24192" w:rsidP="001F484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0B766B">
              <w:rPr>
                <w:rFonts w:ascii="Traditional Arabic" w:hAnsi="Traditional Arabic" w:cs="Traditional Arabic"/>
                <w:sz w:val="32"/>
                <w:szCs w:val="32"/>
                <w:rtl/>
              </w:rPr>
              <w:t>6</w:t>
            </w:r>
          </w:p>
        </w:tc>
        <w:tc>
          <w:tcPr>
            <w:tcW w:w="596" w:type="dxa"/>
          </w:tcPr>
          <w:p w14:paraId="4FFAF793" w14:textId="77777777" w:rsidR="00D24192" w:rsidRPr="000B766B" w:rsidRDefault="00D24192" w:rsidP="001F484F">
            <w:pPr>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32"/>
                <w:szCs w:val="32"/>
              </w:rPr>
            </w:pPr>
            <w:r w:rsidRPr="000B766B">
              <w:rPr>
                <w:rFonts w:ascii="Traditional Arabic" w:hAnsi="Traditional Arabic" w:cs="Traditional Arabic"/>
                <w:sz w:val="32"/>
                <w:szCs w:val="32"/>
                <w:rtl/>
              </w:rPr>
              <w:t>7</w:t>
            </w:r>
          </w:p>
        </w:tc>
      </w:tr>
      <w:tr w:rsidR="003C616F" w:rsidRPr="000B766B" w14:paraId="068FBB7F" w14:textId="77777777" w:rsidTr="00D52EE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34" w:type="dxa"/>
            <w:vMerge/>
          </w:tcPr>
          <w:p w14:paraId="00AE9249" w14:textId="77777777" w:rsidR="00D24192" w:rsidRPr="000B766B" w:rsidRDefault="00D24192" w:rsidP="001F484F">
            <w:pPr>
              <w:jc w:val="center"/>
              <w:rPr>
                <w:rFonts w:ascii="Traditional Arabic" w:hAnsi="Traditional Arabic" w:cs="Traditional Arabic"/>
                <w:sz w:val="32"/>
                <w:szCs w:val="32"/>
                <w:rtl/>
              </w:rPr>
            </w:pPr>
          </w:p>
        </w:tc>
        <w:tc>
          <w:tcPr>
            <w:tcW w:w="2310" w:type="dxa"/>
          </w:tcPr>
          <w:p w14:paraId="442EBC15" w14:textId="77777777" w:rsidR="00D24192" w:rsidRPr="000B766B" w:rsidRDefault="00D24192"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0B766B">
              <w:rPr>
                <w:rFonts w:ascii="Traditional Arabic" w:hAnsi="Traditional Arabic" w:cs="Traditional Arabic"/>
                <w:sz w:val="32"/>
                <w:szCs w:val="32"/>
                <w:rtl/>
              </w:rPr>
              <w:t>معامل الارتباط</w:t>
            </w:r>
          </w:p>
        </w:tc>
        <w:tc>
          <w:tcPr>
            <w:tcW w:w="693" w:type="dxa"/>
          </w:tcPr>
          <w:p w14:paraId="4FF248FF" w14:textId="160E3666" w:rsidR="00D24192" w:rsidRPr="000B766B"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0B766B">
              <w:rPr>
                <w:rFonts w:ascii="Traditional Arabic" w:hAnsi="Traditional Arabic" w:cs="Traditional Arabic" w:hint="cs"/>
                <w:sz w:val="32"/>
                <w:szCs w:val="32"/>
                <w:rtl/>
              </w:rPr>
              <w:t>0.906</w:t>
            </w:r>
          </w:p>
        </w:tc>
        <w:tc>
          <w:tcPr>
            <w:tcW w:w="693" w:type="dxa"/>
          </w:tcPr>
          <w:p w14:paraId="1CE73C00" w14:textId="0143EEEC" w:rsidR="00D24192" w:rsidRPr="000B766B"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0B766B">
              <w:rPr>
                <w:rFonts w:ascii="Traditional Arabic" w:hAnsi="Traditional Arabic" w:cs="Traditional Arabic" w:hint="cs"/>
                <w:sz w:val="32"/>
                <w:szCs w:val="32"/>
                <w:rtl/>
              </w:rPr>
              <w:t>0.939</w:t>
            </w:r>
          </w:p>
        </w:tc>
        <w:tc>
          <w:tcPr>
            <w:tcW w:w="859" w:type="dxa"/>
          </w:tcPr>
          <w:p w14:paraId="6DF58BE9" w14:textId="11842017" w:rsidR="00D24192" w:rsidRPr="000B766B"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0B766B">
              <w:rPr>
                <w:rFonts w:ascii="Traditional Arabic" w:hAnsi="Traditional Arabic" w:cs="Traditional Arabic" w:hint="cs"/>
                <w:sz w:val="32"/>
                <w:szCs w:val="32"/>
                <w:rtl/>
              </w:rPr>
              <w:t>0.940</w:t>
            </w:r>
          </w:p>
        </w:tc>
        <w:tc>
          <w:tcPr>
            <w:tcW w:w="719" w:type="dxa"/>
          </w:tcPr>
          <w:p w14:paraId="00056787" w14:textId="1FD54537" w:rsidR="00D24192" w:rsidRPr="000B766B"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Pr>
            </w:pPr>
            <w:r w:rsidRPr="000B766B">
              <w:rPr>
                <w:rFonts w:ascii="Traditional Arabic" w:hAnsi="Traditional Arabic" w:cs="Traditional Arabic" w:hint="cs"/>
                <w:sz w:val="32"/>
                <w:szCs w:val="32"/>
                <w:rtl/>
              </w:rPr>
              <w:t>0.906</w:t>
            </w:r>
          </w:p>
        </w:tc>
        <w:tc>
          <w:tcPr>
            <w:tcW w:w="596" w:type="dxa"/>
          </w:tcPr>
          <w:p w14:paraId="6A615F83" w14:textId="46DD3B9A" w:rsidR="00D24192" w:rsidRPr="000B766B"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0B766B">
              <w:rPr>
                <w:rFonts w:ascii="Traditional Arabic" w:hAnsi="Traditional Arabic" w:cs="Traditional Arabic" w:hint="cs"/>
                <w:sz w:val="32"/>
                <w:szCs w:val="32"/>
                <w:rtl/>
              </w:rPr>
              <w:t>0.894</w:t>
            </w:r>
          </w:p>
        </w:tc>
        <w:tc>
          <w:tcPr>
            <w:tcW w:w="596" w:type="dxa"/>
          </w:tcPr>
          <w:p w14:paraId="349A0AA5" w14:textId="4658BDED" w:rsidR="00D24192" w:rsidRPr="000B766B"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0B766B">
              <w:rPr>
                <w:rFonts w:ascii="Traditional Arabic" w:hAnsi="Traditional Arabic" w:cs="Traditional Arabic" w:hint="cs"/>
                <w:sz w:val="32"/>
                <w:szCs w:val="32"/>
                <w:rtl/>
              </w:rPr>
              <w:t>0.941</w:t>
            </w:r>
          </w:p>
        </w:tc>
        <w:tc>
          <w:tcPr>
            <w:tcW w:w="596" w:type="dxa"/>
          </w:tcPr>
          <w:p w14:paraId="14972C6B" w14:textId="1ABC1737" w:rsidR="00D24192" w:rsidRPr="000B766B" w:rsidRDefault="00BB6ADD" w:rsidP="001F484F">
            <w:pPr>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32"/>
                <w:szCs w:val="32"/>
                <w:rtl/>
              </w:rPr>
            </w:pPr>
            <w:r w:rsidRPr="000B766B">
              <w:rPr>
                <w:rFonts w:ascii="Traditional Arabic" w:hAnsi="Traditional Arabic" w:cs="Traditional Arabic" w:hint="cs"/>
                <w:sz w:val="32"/>
                <w:szCs w:val="32"/>
                <w:rtl/>
              </w:rPr>
              <w:t>0.925</w:t>
            </w:r>
          </w:p>
        </w:tc>
      </w:tr>
    </w:tbl>
    <w:p w14:paraId="54A4E4D9" w14:textId="77777777" w:rsidR="00BB6ADD" w:rsidRPr="000B766B" w:rsidRDefault="00BB6ADD" w:rsidP="00BB6ADD">
      <w:pPr>
        <w:bidi/>
        <w:spacing w:after="0"/>
        <w:jc w:val="lowKashida"/>
        <w:rPr>
          <w:rFonts w:ascii="Traditional Arabic" w:eastAsia="Times New Roman" w:hAnsi="Traditional Arabic" w:cs="Traditional Arabic"/>
          <w:b/>
          <w:bCs/>
          <w:color w:val="FF0000"/>
          <w:sz w:val="32"/>
          <w:szCs w:val="32"/>
          <w:u w:val="single"/>
          <w:rtl/>
        </w:rPr>
      </w:pPr>
    </w:p>
    <w:p w14:paraId="21924E39" w14:textId="28761233" w:rsidR="00BB6ADD" w:rsidRPr="000B766B" w:rsidRDefault="00BB6ADD" w:rsidP="00BB6ADD">
      <w:pPr>
        <w:bidi/>
        <w:spacing w:after="0"/>
        <w:jc w:val="lowKashida"/>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 xml:space="preserve">يوضح جدول (6) معاملات ارتباط بيرسون للفقرات لكل محور من محاور الدراسة، أن جميع معاملات الارتباط بين الفقرات داخل كل محور جاءت قوية وإيجابية بشكل ملحوظ، إذ تراوحت القيم بين </w:t>
      </w:r>
      <w:r w:rsidRPr="000B766B">
        <w:rPr>
          <w:rFonts w:ascii="Traditional Arabic" w:eastAsia="Times New Roman" w:hAnsi="Traditional Arabic" w:cs="Traditional Arabic"/>
          <w:sz w:val="32"/>
          <w:szCs w:val="32"/>
        </w:rPr>
        <w:t xml:space="preserve">0.869 </w:t>
      </w:r>
      <w:r w:rsidRPr="000B766B">
        <w:rPr>
          <w:rFonts w:ascii="Traditional Arabic" w:eastAsia="Times New Roman" w:hAnsi="Traditional Arabic" w:cs="Traditional Arabic"/>
          <w:sz w:val="32"/>
          <w:szCs w:val="32"/>
          <w:rtl/>
        </w:rPr>
        <w:t>و</w:t>
      </w:r>
      <w:r w:rsidRPr="000B766B">
        <w:rPr>
          <w:rFonts w:ascii="Traditional Arabic" w:eastAsia="Times New Roman" w:hAnsi="Traditional Arabic" w:cs="Traditional Arabic"/>
          <w:sz w:val="32"/>
          <w:szCs w:val="32"/>
        </w:rPr>
        <w:t xml:space="preserve">0.959 </w:t>
      </w:r>
      <w:r w:rsidRPr="000B766B">
        <w:rPr>
          <w:rFonts w:ascii="Traditional Arabic" w:eastAsia="Times New Roman" w:hAnsi="Traditional Arabic" w:cs="Traditional Arabic"/>
          <w:sz w:val="32"/>
          <w:szCs w:val="32"/>
          <w:rtl/>
        </w:rPr>
        <w:t>مع دلالة إحصائية عند مستوى 0.01</w:t>
      </w:r>
      <w:r w:rsidRPr="000B766B">
        <w:rPr>
          <w:rFonts w:ascii="Traditional Arabic" w:eastAsia="Times New Roman" w:hAnsi="Traditional Arabic" w:cs="Traditional Arabic"/>
          <w:sz w:val="32"/>
          <w:szCs w:val="32"/>
        </w:rPr>
        <w:t xml:space="preserve"> (p &lt; 0.01). </w:t>
      </w:r>
      <w:r w:rsidRPr="000B766B">
        <w:rPr>
          <w:rFonts w:ascii="Traditional Arabic" w:eastAsia="Times New Roman" w:hAnsi="Traditional Arabic" w:cs="Traditional Arabic"/>
          <w:sz w:val="32"/>
          <w:szCs w:val="32"/>
          <w:rtl/>
        </w:rPr>
        <w:t>ويشير هذا إلى ترابط عالي بين جميع عناصر كل محور، مما يعكس اتساق الفقرات الداخلية ومصداقية المحاور في قياس المفهوم المستهدف لكل جانب من جوانب الدراسة</w:t>
      </w:r>
      <w:r w:rsidRPr="000B766B">
        <w:rPr>
          <w:rFonts w:ascii="Traditional Arabic" w:eastAsia="Times New Roman" w:hAnsi="Traditional Arabic" w:cs="Traditional Arabic"/>
          <w:sz w:val="32"/>
          <w:szCs w:val="32"/>
        </w:rPr>
        <w:t>.</w:t>
      </w:r>
    </w:p>
    <w:p w14:paraId="2550A337" w14:textId="77777777" w:rsidR="00BB6ADD" w:rsidRPr="000B766B" w:rsidRDefault="00BB6ADD" w:rsidP="00BB6ADD">
      <w:pPr>
        <w:bidi/>
        <w:spacing w:after="0"/>
        <w:jc w:val="lowKashida"/>
        <w:rPr>
          <w:rFonts w:ascii="Traditional Arabic" w:eastAsia="Times New Roman" w:hAnsi="Traditional Arabic" w:cs="Traditional Arabic"/>
          <w:b/>
          <w:bCs/>
          <w:sz w:val="32"/>
          <w:szCs w:val="32"/>
          <w:rtl/>
        </w:rPr>
      </w:pPr>
    </w:p>
    <w:p w14:paraId="20BA50F7" w14:textId="77777777" w:rsidR="00BB6ADD" w:rsidRPr="000B766B" w:rsidRDefault="00BB6ADD" w:rsidP="00BB6ADD">
      <w:pPr>
        <w:bidi/>
        <w:spacing w:after="0"/>
        <w:jc w:val="lowKashida"/>
        <w:rPr>
          <w:rFonts w:ascii="Traditional Arabic" w:eastAsia="Times New Roman" w:hAnsi="Traditional Arabic" w:cs="Traditional Arabic"/>
          <w:b/>
          <w:bCs/>
          <w:sz w:val="32"/>
          <w:szCs w:val="32"/>
          <w:rtl/>
        </w:rPr>
      </w:pPr>
    </w:p>
    <w:p w14:paraId="08577482" w14:textId="77777777" w:rsidR="00BB6ADD" w:rsidRPr="000B766B" w:rsidRDefault="00BB6ADD" w:rsidP="00BB6ADD">
      <w:pPr>
        <w:bidi/>
        <w:spacing w:after="0"/>
        <w:jc w:val="lowKashida"/>
        <w:rPr>
          <w:rFonts w:ascii="Traditional Arabic" w:eastAsia="Times New Roman" w:hAnsi="Traditional Arabic" w:cs="Traditional Arabic"/>
          <w:b/>
          <w:bCs/>
          <w:sz w:val="32"/>
          <w:szCs w:val="32"/>
          <w:rtl/>
        </w:rPr>
      </w:pPr>
    </w:p>
    <w:p w14:paraId="665F3089" w14:textId="77777777" w:rsidR="00BB6ADD" w:rsidRPr="000B766B" w:rsidRDefault="00BB6ADD" w:rsidP="00BB6ADD">
      <w:pPr>
        <w:bidi/>
        <w:spacing w:after="0"/>
        <w:jc w:val="lowKashida"/>
        <w:rPr>
          <w:rFonts w:ascii="Traditional Arabic" w:eastAsia="Times New Roman" w:hAnsi="Traditional Arabic" w:cs="Traditional Arabic"/>
          <w:b/>
          <w:bCs/>
          <w:sz w:val="32"/>
          <w:szCs w:val="32"/>
          <w:rtl/>
        </w:rPr>
      </w:pPr>
    </w:p>
    <w:p w14:paraId="63277036" w14:textId="77777777" w:rsidR="00BB6ADD" w:rsidRPr="000B766B" w:rsidRDefault="00BB6ADD" w:rsidP="00BB6ADD">
      <w:pPr>
        <w:bidi/>
        <w:spacing w:after="0"/>
        <w:jc w:val="lowKashida"/>
        <w:rPr>
          <w:rFonts w:ascii="Traditional Arabic" w:eastAsia="Times New Roman" w:hAnsi="Traditional Arabic" w:cs="Traditional Arabic"/>
          <w:b/>
          <w:bCs/>
          <w:sz w:val="32"/>
          <w:szCs w:val="32"/>
          <w:rtl/>
        </w:rPr>
      </w:pPr>
    </w:p>
    <w:p w14:paraId="1793BB3F" w14:textId="77777777" w:rsidR="00BB6ADD" w:rsidRPr="000B766B" w:rsidRDefault="00BB6ADD" w:rsidP="00BB6ADD">
      <w:pPr>
        <w:bidi/>
        <w:spacing w:after="0"/>
        <w:jc w:val="lowKashida"/>
        <w:rPr>
          <w:rFonts w:ascii="Traditional Arabic" w:eastAsia="Times New Roman" w:hAnsi="Traditional Arabic" w:cs="Traditional Arabic"/>
          <w:b/>
          <w:bCs/>
          <w:sz w:val="32"/>
          <w:szCs w:val="32"/>
          <w:rtl/>
        </w:rPr>
      </w:pPr>
    </w:p>
    <w:p w14:paraId="5354366C" w14:textId="77777777" w:rsidR="00BB6ADD" w:rsidRPr="000B766B" w:rsidRDefault="00BB6ADD" w:rsidP="00BB6ADD">
      <w:pPr>
        <w:bidi/>
        <w:spacing w:after="0"/>
        <w:jc w:val="lowKashida"/>
        <w:rPr>
          <w:rFonts w:ascii="Traditional Arabic" w:eastAsia="Times New Roman" w:hAnsi="Traditional Arabic" w:cs="Traditional Arabic"/>
          <w:b/>
          <w:bCs/>
          <w:sz w:val="32"/>
          <w:szCs w:val="32"/>
          <w:rtl/>
        </w:rPr>
      </w:pPr>
    </w:p>
    <w:p w14:paraId="78FEF434" w14:textId="77777777" w:rsidR="00BB6ADD" w:rsidRPr="000B766B" w:rsidRDefault="00BB6ADD" w:rsidP="00BB6ADD">
      <w:pPr>
        <w:bidi/>
        <w:spacing w:after="0"/>
        <w:jc w:val="lowKashida"/>
        <w:rPr>
          <w:rFonts w:ascii="Traditional Arabic" w:eastAsia="Times New Roman" w:hAnsi="Traditional Arabic" w:cs="Traditional Arabic"/>
          <w:b/>
          <w:bCs/>
          <w:sz w:val="32"/>
          <w:szCs w:val="32"/>
          <w:rtl/>
        </w:rPr>
      </w:pPr>
    </w:p>
    <w:p w14:paraId="5318BA92" w14:textId="26C0E721" w:rsidR="00D24192" w:rsidRPr="000B766B" w:rsidRDefault="00BB6ADD" w:rsidP="00BB6ADD">
      <w:pPr>
        <w:bidi/>
        <w:spacing w:after="0"/>
        <w:jc w:val="lowKashida"/>
        <w:rPr>
          <w:rFonts w:ascii="Traditional Arabic" w:hAnsi="Traditional Arabic" w:cs="Traditional Arabic"/>
          <w:sz w:val="32"/>
          <w:szCs w:val="32"/>
        </w:rPr>
      </w:pPr>
      <w:r w:rsidRPr="000B766B">
        <w:rPr>
          <w:rFonts w:ascii="Traditional Arabic" w:eastAsia="Times New Roman" w:hAnsi="Traditional Arabic" w:cs="Traditional Arabic" w:hint="cs"/>
          <w:b/>
          <w:bCs/>
          <w:sz w:val="32"/>
          <w:szCs w:val="32"/>
          <w:rtl/>
        </w:rPr>
        <w:t>3</w:t>
      </w:r>
      <w:r w:rsidR="00D24192" w:rsidRPr="000B766B">
        <w:rPr>
          <w:rFonts w:ascii="Traditional Arabic" w:eastAsia="Times New Roman" w:hAnsi="Traditional Arabic" w:cs="Traditional Arabic"/>
          <w:b/>
          <w:bCs/>
          <w:sz w:val="32"/>
          <w:szCs w:val="32"/>
          <w:rtl/>
        </w:rPr>
        <w:t xml:space="preserve"> - ثبات أداة الدراسة</w:t>
      </w:r>
    </w:p>
    <w:p w14:paraId="76BA5F28" w14:textId="77777777" w:rsidR="00D24192" w:rsidRPr="000B766B" w:rsidRDefault="00D24192" w:rsidP="00634F80">
      <w:pPr>
        <w:bidi/>
        <w:spacing w:after="0"/>
        <w:jc w:val="mediumKashida"/>
        <w:rPr>
          <w:rFonts w:ascii="Traditional Arabic" w:hAnsi="Traditional Arabic" w:cs="Traditional Arabic"/>
          <w:sz w:val="32"/>
          <w:szCs w:val="32"/>
          <w:rtl/>
        </w:rPr>
      </w:pPr>
      <w:r w:rsidRPr="000B766B">
        <w:rPr>
          <w:rFonts w:ascii="Traditional Arabic" w:hAnsi="Traditional Arabic" w:cs="Traditional Arabic"/>
          <w:sz w:val="32"/>
          <w:szCs w:val="32"/>
          <w:rtl/>
        </w:rPr>
        <w:t>ثم قياس ثبات أداة الدراسة باستخدام معامل ثبات ألفا كرونباخ، والجدول التالي يوضح صدق وثبات الاستبانة.</w:t>
      </w:r>
    </w:p>
    <w:p w14:paraId="66E185DA" w14:textId="77777777" w:rsidR="00D24192" w:rsidRPr="000B766B" w:rsidRDefault="00D24192" w:rsidP="00634F80">
      <w:pPr>
        <w:bidi/>
        <w:jc w:val="center"/>
        <w:rPr>
          <w:rFonts w:ascii="Traditional Arabic" w:hAnsi="Traditional Arabic" w:cs="Traditional Arabic"/>
          <w:b/>
          <w:bCs/>
          <w:sz w:val="32"/>
          <w:szCs w:val="32"/>
          <w:rtl/>
        </w:rPr>
      </w:pPr>
      <w:r w:rsidRPr="000B766B">
        <w:rPr>
          <w:rFonts w:ascii="Traditional Arabic" w:hAnsi="Traditional Arabic" w:cs="Traditional Arabic"/>
          <w:b/>
          <w:bCs/>
          <w:sz w:val="32"/>
          <w:szCs w:val="32"/>
          <w:rtl/>
        </w:rPr>
        <w:t>جدول (7) يبين اختبار ألفا كرونباخ لثبات محاور الدراسة</w:t>
      </w:r>
    </w:p>
    <w:tbl>
      <w:tblPr>
        <w:tblStyle w:val="TableGrid"/>
        <w:tblW w:w="0" w:type="auto"/>
        <w:jc w:val="center"/>
        <w:tblLook w:val="04A0" w:firstRow="1" w:lastRow="0" w:firstColumn="1" w:lastColumn="0" w:noHBand="0" w:noVBand="1"/>
      </w:tblPr>
      <w:tblGrid>
        <w:gridCol w:w="1980"/>
        <w:gridCol w:w="2268"/>
        <w:gridCol w:w="3827"/>
      </w:tblGrid>
      <w:tr w:rsidR="00BB6ADD" w:rsidRPr="000B766B" w14:paraId="454258FC" w14:textId="77777777" w:rsidTr="001A60FA">
        <w:trPr>
          <w:trHeight w:val="239"/>
          <w:jc w:val="center"/>
        </w:trPr>
        <w:tc>
          <w:tcPr>
            <w:tcW w:w="1980" w:type="dxa"/>
            <w:shd w:val="clear" w:color="auto" w:fill="DBE5F1" w:themeFill="accent1" w:themeFillTint="33"/>
            <w:noWrap/>
            <w:hideMark/>
          </w:tcPr>
          <w:p w14:paraId="48A27628" w14:textId="6C5293CE" w:rsidR="00BB6ADD" w:rsidRPr="000B766B" w:rsidRDefault="00BB6ADD" w:rsidP="00BB6ADD">
            <w:pPr>
              <w:bidi/>
              <w:spacing w:line="240" w:lineRule="auto"/>
              <w:jc w:val="center"/>
              <w:rPr>
                <w:rFonts w:ascii="Traditional Arabic" w:hAnsi="Traditional Arabic" w:cs="Traditional Arabic"/>
                <w:b/>
                <w:bCs/>
                <w:sz w:val="32"/>
                <w:szCs w:val="32"/>
                <w:rtl/>
              </w:rPr>
            </w:pPr>
            <w:r w:rsidRPr="000B766B">
              <w:rPr>
                <w:rFonts w:ascii="Traditional Arabic" w:hAnsi="Traditional Arabic" w:cs="Traditional Arabic"/>
                <w:b/>
                <w:bCs/>
                <w:sz w:val="32"/>
                <w:szCs w:val="32"/>
                <w:rtl/>
              </w:rPr>
              <w:t>معامل ألفا</w:t>
            </w:r>
          </w:p>
          <w:p w14:paraId="12011F13" w14:textId="795B4087" w:rsidR="00BB6ADD" w:rsidRPr="000B766B" w:rsidRDefault="00BB6ADD" w:rsidP="00BB6ADD">
            <w:pPr>
              <w:jc w:val="center"/>
              <w:rPr>
                <w:rFonts w:ascii="Traditional Arabic" w:hAnsi="Traditional Arabic" w:cs="Traditional Arabic"/>
                <w:b/>
                <w:bCs/>
                <w:sz w:val="32"/>
                <w:szCs w:val="32"/>
                <w:rtl/>
              </w:rPr>
            </w:pPr>
          </w:p>
        </w:tc>
        <w:tc>
          <w:tcPr>
            <w:tcW w:w="2268" w:type="dxa"/>
            <w:shd w:val="clear" w:color="auto" w:fill="DBE5F1" w:themeFill="accent1" w:themeFillTint="33"/>
            <w:noWrap/>
            <w:hideMark/>
          </w:tcPr>
          <w:p w14:paraId="5011C88F" w14:textId="77777777" w:rsidR="00BB6ADD" w:rsidRPr="000B766B" w:rsidRDefault="00BB6ADD" w:rsidP="00BB6ADD">
            <w:pPr>
              <w:jc w:val="center"/>
              <w:rPr>
                <w:rFonts w:ascii="Traditional Arabic" w:hAnsi="Traditional Arabic" w:cs="Traditional Arabic"/>
                <w:b/>
                <w:bCs/>
                <w:sz w:val="32"/>
                <w:szCs w:val="32"/>
                <w:rtl/>
              </w:rPr>
            </w:pPr>
            <w:r w:rsidRPr="000B766B">
              <w:rPr>
                <w:rFonts w:ascii="Traditional Arabic" w:hAnsi="Traditional Arabic" w:cs="Traditional Arabic"/>
                <w:b/>
                <w:bCs/>
                <w:sz w:val="32"/>
                <w:szCs w:val="32"/>
                <w:rtl/>
              </w:rPr>
              <w:t>عدد العبارات</w:t>
            </w:r>
          </w:p>
        </w:tc>
        <w:tc>
          <w:tcPr>
            <w:tcW w:w="3827" w:type="dxa"/>
            <w:shd w:val="clear" w:color="auto" w:fill="DBE5F1" w:themeFill="accent1" w:themeFillTint="33"/>
            <w:noWrap/>
            <w:hideMark/>
          </w:tcPr>
          <w:p w14:paraId="5547F9AE" w14:textId="77777777" w:rsidR="00BB6ADD" w:rsidRPr="000B766B" w:rsidRDefault="00BB6ADD" w:rsidP="00BB6ADD">
            <w:pPr>
              <w:jc w:val="center"/>
              <w:rPr>
                <w:rFonts w:ascii="Traditional Arabic" w:hAnsi="Traditional Arabic" w:cs="Traditional Arabic"/>
                <w:b/>
                <w:bCs/>
                <w:sz w:val="32"/>
                <w:szCs w:val="32"/>
                <w:rtl/>
              </w:rPr>
            </w:pPr>
            <w:r w:rsidRPr="000B766B">
              <w:rPr>
                <w:rFonts w:ascii="Traditional Arabic" w:hAnsi="Traditional Arabic" w:cs="Traditional Arabic"/>
                <w:b/>
                <w:bCs/>
                <w:sz w:val="32"/>
                <w:szCs w:val="32"/>
                <w:rtl/>
              </w:rPr>
              <w:t>المحور</w:t>
            </w:r>
          </w:p>
        </w:tc>
      </w:tr>
      <w:tr w:rsidR="001A60FA" w:rsidRPr="000B766B" w14:paraId="3F13CAAA" w14:textId="77777777" w:rsidTr="001A60FA">
        <w:trPr>
          <w:trHeight w:val="239"/>
          <w:jc w:val="center"/>
        </w:trPr>
        <w:tc>
          <w:tcPr>
            <w:tcW w:w="1980" w:type="dxa"/>
            <w:noWrap/>
            <w:vAlign w:val="center"/>
          </w:tcPr>
          <w:p w14:paraId="1D5C8E0C" w14:textId="77777777" w:rsidR="001A60FA" w:rsidRPr="000B766B" w:rsidRDefault="001A60FA" w:rsidP="001A60FA">
            <w:pPr>
              <w:jc w:val="center"/>
              <w:rPr>
                <w:rFonts w:ascii="Traditional Arabic" w:hAnsi="Traditional Arabic" w:cs="Traditional Arabic"/>
                <w:sz w:val="32"/>
                <w:szCs w:val="32"/>
                <w:rtl/>
              </w:rPr>
            </w:pPr>
            <w:r w:rsidRPr="000B766B">
              <w:rPr>
                <w:rFonts w:ascii="Traditional Arabic" w:hAnsi="Traditional Arabic" w:cs="Traditional Arabic"/>
                <w:sz w:val="32"/>
                <w:szCs w:val="32"/>
              </w:rPr>
              <w:t>0.966</w:t>
            </w:r>
          </w:p>
        </w:tc>
        <w:tc>
          <w:tcPr>
            <w:tcW w:w="2268" w:type="dxa"/>
            <w:noWrap/>
            <w:vAlign w:val="center"/>
          </w:tcPr>
          <w:p w14:paraId="02C21551" w14:textId="750C8BF8" w:rsidR="001A60FA" w:rsidRPr="000B766B" w:rsidRDefault="001A60FA" w:rsidP="001A60FA">
            <w:pPr>
              <w:bidi/>
              <w:jc w:val="center"/>
              <w:rPr>
                <w:rFonts w:ascii="Traditional Arabic" w:hAnsi="Traditional Arabic" w:cs="Traditional Arabic"/>
                <w:sz w:val="32"/>
                <w:szCs w:val="32"/>
              </w:rPr>
            </w:pPr>
            <w:r w:rsidRPr="000B766B">
              <w:rPr>
                <w:rFonts w:ascii="Traditional Arabic" w:hAnsi="Traditional Arabic" w:cs="Traditional Arabic" w:hint="cs"/>
                <w:sz w:val="32"/>
                <w:szCs w:val="32"/>
                <w:rtl/>
              </w:rPr>
              <w:t>7</w:t>
            </w:r>
          </w:p>
        </w:tc>
        <w:tc>
          <w:tcPr>
            <w:tcW w:w="3827" w:type="dxa"/>
            <w:noWrap/>
          </w:tcPr>
          <w:p w14:paraId="6AB86551" w14:textId="77777777" w:rsidR="001A60FA" w:rsidRPr="000B766B" w:rsidRDefault="001A60FA" w:rsidP="001A60FA">
            <w:pPr>
              <w:jc w:val="right"/>
              <w:rPr>
                <w:rFonts w:ascii="Traditional Arabic" w:hAnsi="Traditional Arabic" w:cs="Traditional Arabic"/>
                <w:sz w:val="32"/>
                <w:szCs w:val="32"/>
              </w:rPr>
            </w:pPr>
            <w:r w:rsidRPr="000B766B">
              <w:rPr>
                <w:rFonts w:ascii="Traditional Arabic" w:hAnsi="Traditional Arabic" w:cs="Traditional Arabic"/>
                <w:sz w:val="32"/>
                <w:szCs w:val="32"/>
                <w:rtl/>
              </w:rPr>
              <w:t>المحور الأول: التحديات التي تواجه إدارة العمليات وتأثيرها على الإنتاجية وكفاءة التشغيل</w:t>
            </w:r>
          </w:p>
        </w:tc>
      </w:tr>
      <w:tr w:rsidR="001A60FA" w:rsidRPr="000B766B" w14:paraId="19A8D730" w14:textId="77777777" w:rsidTr="001A60FA">
        <w:trPr>
          <w:trHeight w:val="239"/>
          <w:jc w:val="center"/>
        </w:trPr>
        <w:tc>
          <w:tcPr>
            <w:tcW w:w="1980" w:type="dxa"/>
            <w:noWrap/>
            <w:vAlign w:val="center"/>
          </w:tcPr>
          <w:p w14:paraId="7552BE5C" w14:textId="77777777" w:rsidR="001A60FA" w:rsidRPr="000B766B" w:rsidRDefault="001A60FA" w:rsidP="001A60FA">
            <w:pPr>
              <w:jc w:val="center"/>
              <w:rPr>
                <w:rFonts w:ascii="Traditional Arabic" w:hAnsi="Traditional Arabic" w:cs="Traditional Arabic"/>
                <w:sz w:val="32"/>
                <w:szCs w:val="32"/>
                <w:rtl/>
              </w:rPr>
            </w:pPr>
            <w:r w:rsidRPr="000B766B">
              <w:rPr>
                <w:rFonts w:ascii="Traditional Arabic" w:hAnsi="Traditional Arabic" w:cs="Traditional Arabic"/>
                <w:sz w:val="32"/>
                <w:szCs w:val="32"/>
                <w:rtl/>
              </w:rPr>
              <w:t>0.971</w:t>
            </w:r>
          </w:p>
        </w:tc>
        <w:tc>
          <w:tcPr>
            <w:tcW w:w="2268" w:type="dxa"/>
            <w:noWrap/>
            <w:vAlign w:val="center"/>
          </w:tcPr>
          <w:p w14:paraId="025DD120" w14:textId="699075A3" w:rsidR="001A60FA" w:rsidRPr="000B766B" w:rsidRDefault="001A60FA" w:rsidP="001A60FA">
            <w:pPr>
              <w:jc w:val="center"/>
              <w:rPr>
                <w:rFonts w:ascii="Traditional Arabic" w:hAnsi="Traditional Arabic" w:cs="Traditional Arabic"/>
                <w:sz w:val="32"/>
                <w:szCs w:val="32"/>
              </w:rPr>
            </w:pPr>
            <w:r w:rsidRPr="000B766B">
              <w:rPr>
                <w:rFonts w:ascii="Traditional Arabic" w:hAnsi="Traditional Arabic" w:cs="Traditional Arabic" w:hint="cs"/>
                <w:sz w:val="32"/>
                <w:szCs w:val="32"/>
                <w:rtl/>
              </w:rPr>
              <w:t>7</w:t>
            </w:r>
          </w:p>
        </w:tc>
        <w:tc>
          <w:tcPr>
            <w:tcW w:w="3827" w:type="dxa"/>
            <w:noWrap/>
          </w:tcPr>
          <w:p w14:paraId="642C7C49" w14:textId="77777777" w:rsidR="001A60FA" w:rsidRPr="000B766B" w:rsidRDefault="001A60FA" w:rsidP="001A60FA">
            <w:pPr>
              <w:jc w:val="right"/>
              <w:rPr>
                <w:rFonts w:ascii="Traditional Arabic" w:hAnsi="Traditional Arabic" w:cs="Traditional Arabic"/>
                <w:sz w:val="32"/>
                <w:szCs w:val="32"/>
              </w:rPr>
            </w:pPr>
            <w:r w:rsidRPr="000B766B">
              <w:rPr>
                <w:rFonts w:ascii="Traditional Arabic" w:hAnsi="Traditional Arabic" w:cs="Traditional Arabic"/>
                <w:sz w:val="32"/>
                <w:szCs w:val="32"/>
                <w:rtl/>
              </w:rPr>
              <w:t>المحور الثاني: تأثير استراتيجيات إدارة العمليات المتقدمة على الكفاءة وتقليل الفاقد</w:t>
            </w:r>
          </w:p>
        </w:tc>
      </w:tr>
      <w:tr w:rsidR="001A60FA" w:rsidRPr="000B766B" w14:paraId="585AA2FC" w14:textId="77777777" w:rsidTr="001A60FA">
        <w:trPr>
          <w:trHeight w:val="239"/>
          <w:jc w:val="center"/>
        </w:trPr>
        <w:tc>
          <w:tcPr>
            <w:tcW w:w="1980" w:type="dxa"/>
            <w:noWrap/>
            <w:vAlign w:val="center"/>
          </w:tcPr>
          <w:p w14:paraId="7D540EAC" w14:textId="77777777" w:rsidR="001A60FA" w:rsidRPr="000B766B" w:rsidRDefault="001A60FA" w:rsidP="001A60FA">
            <w:pPr>
              <w:jc w:val="center"/>
              <w:rPr>
                <w:rFonts w:ascii="Traditional Arabic" w:hAnsi="Traditional Arabic" w:cs="Traditional Arabic"/>
                <w:sz w:val="32"/>
                <w:szCs w:val="32"/>
                <w:rtl/>
              </w:rPr>
            </w:pPr>
            <w:r w:rsidRPr="000B766B">
              <w:rPr>
                <w:rFonts w:ascii="Traditional Arabic" w:hAnsi="Traditional Arabic" w:cs="Traditional Arabic"/>
                <w:sz w:val="32"/>
                <w:szCs w:val="32"/>
                <w:rtl/>
              </w:rPr>
              <w:t>0.966</w:t>
            </w:r>
          </w:p>
        </w:tc>
        <w:tc>
          <w:tcPr>
            <w:tcW w:w="2268" w:type="dxa"/>
            <w:noWrap/>
            <w:vAlign w:val="center"/>
          </w:tcPr>
          <w:p w14:paraId="1CC3CC34" w14:textId="547D6C6B" w:rsidR="001A60FA" w:rsidRPr="000B766B" w:rsidRDefault="001A60FA" w:rsidP="001A60FA">
            <w:pPr>
              <w:jc w:val="center"/>
              <w:rPr>
                <w:rFonts w:ascii="Traditional Arabic" w:hAnsi="Traditional Arabic" w:cs="Traditional Arabic"/>
                <w:sz w:val="32"/>
                <w:szCs w:val="32"/>
              </w:rPr>
            </w:pPr>
            <w:r w:rsidRPr="000B766B">
              <w:rPr>
                <w:rFonts w:ascii="Traditional Arabic" w:hAnsi="Traditional Arabic" w:cs="Traditional Arabic" w:hint="cs"/>
                <w:sz w:val="32"/>
                <w:szCs w:val="32"/>
                <w:rtl/>
              </w:rPr>
              <w:t>7</w:t>
            </w:r>
          </w:p>
        </w:tc>
        <w:tc>
          <w:tcPr>
            <w:tcW w:w="3827" w:type="dxa"/>
            <w:noWrap/>
          </w:tcPr>
          <w:p w14:paraId="1E7DBA23" w14:textId="77777777" w:rsidR="001A60FA" w:rsidRPr="000B766B" w:rsidRDefault="001A60FA" w:rsidP="001A60FA">
            <w:pPr>
              <w:jc w:val="right"/>
              <w:rPr>
                <w:rFonts w:ascii="Traditional Arabic" w:hAnsi="Traditional Arabic" w:cs="Traditional Arabic"/>
                <w:sz w:val="32"/>
                <w:szCs w:val="32"/>
              </w:rPr>
            </w:pPr>
            <w:r w:rsidRPr="000B766B">
              <w:rPr>
                <w:rFonts w:ascii="Traditional Arabic" w:hAnsi="Traditional Arabic" w:cs="Traditional Arabic"/>
                <w:sz w:val="32"/>
                <w:szCs w:val="32"/>
                <w:rtl/>
              </w:rPr>
              <w:t>المحور الثالث: تطبيق منهجيات التحسين المستمر وتأثيرها على الأداء وجودة الإنتاج</w:t>
            </w:r>
          </w:p>
        </w:tc>
      </w:tr>
      <w:tr w:rsidR="001A60FA" w:rsidRPr="000B766B" w14:paraId="0843B65D" w14:textId="77777777" w:rsidTr="001A60FA">
        <w:trPr>
          <w:trHeight w:val="239"/>
          <w:jc w:val="center"/>
        </w:trPr>
        <w:tc>
          <w:tcPr>
            <w:tcW w:w="1980" w:type="dxa"/>
            <w:noWrap/>
            <w:vAlign w:val="center"/>
          </w:tcPr>
          <w:p w14:paraId="282B8852" w14:textId="77777777" w:rsidR="001A60FA" w:rsidRPr="000B766B" w:rsidRDefault="001A60FA" w:rsidP="001A60FA">
            <w:pPr>
              <w:jc w:val="center"/>
              <w:rPr>
                <w:rFonts w:ascii="Traditional Arabic" w:hAnsi="Traditional Arabic" w:cs="Traditional Arabic"/>
                <w:sz w:val="32"/>
                <w:szCs w:val="32"/>
                <w:rtl/>
              </w:rPr>
            </w:pPr>
            <w:r w:rsidRPr="000B766B">
              <w:rPr>
                <w:rFonts w:ascii="Traditional Arabic" w:hAnsi="Traditional Arabic" w:cs="Traditional Arabic"/>
                <w:sz w:val="32"/>
                <w:szCs w:val="32"/>
                <w:rtl/>
              </w:rPr>
              <w:t>0.950</w:t>
            </w:r>
          </w:p>
        </w:tc>
        <w:tc>
          <w:tcPr>
            <w:tcW w:w="2268" w:type="dxa"/>
            <w:noWrap/>
            <w:vAlign w:val="center"/>
          </w:tcPr>
          <w:p w14:paraId="29198569" w14:textId="45926DCF" w:rsidR="001A60FA" w:rsidRPr="000B766B" w:rsidRDefault="001A60FA" w:rsidP="001A60FA">
            <w:pPr>
              <w:jc w:val="center"/>
              <w:rPr>
                <w:rFonts w:ascii="Traditional Arabic" w:hAnsi="Traditional Arabic" w:cs="Traditional Arabic"/>
                <w:sz w:val="32"/>
                <w:szCs w:val="32"/>
                <w:rtl/>
              </w:rPr>
            </w:pPr>
            <w:r w:rsidRPr="000B766B">
              <w:rPr>
                <w:rFonts w:ascii="Traditional Arabic" w:hAnsi="Traditional Arabic" w:cs="Traditional Arabic" w:hint="cs"/>
                <w:sz w:val="32"/>
                <w:szCs w:val="32"/>
                <w:rtl/>
              </w:rPr>
              <w:t>7</w:t>
            </w:r>
          </w:p>
        </w:tc>
        <w:tc>
          <w:tcPr>
            <w:tcW w:w="3827" w:type="dxa"/>
            <w:noWrap/>
          </w:tcPr>
          <w:p w14:paraId="531FDBE5" w14:textId="77777777" w:rsidR="001A60FA" w:rsidRPr="000B766B" w:rsidRDefault="001A60FA" w:rsidP="001A60FA">
            <w:pPr>
              <w:jc w:val="right"/>
              <w:rPr>
                <w:rFonts w:ascii="Traditional Arabic" w:hAnsi="Traditional Arabic" w:cs="Traditional Arabic"/>
                <w:sz w:val="32"/>
                <w:szCs w:val="32"/>
                <w:rtl/>
              </w:rPr>
            </w:pPr>
            <w:r w:rsidRPr="000B766B">
              <w:rPr>
                <w:rFonts w:ascii="Traditional Arabic" w:hAnsi="Traditional Arabic" w:cs="Traditional Arabic"/>
                <w:sz w:val="32"/>
                <w:szCs w:val="32"/>
                <w:rtl/>
              </w:rPr>
              <w:t>المحور الرابع: تطوير العمليات التشغيلية وزيادة القدرة التنافسية</w:t>
            </w:r>
          </w:p>
        </w:tc>
      </w:tr>
    </w:tbl>
    <w:p w14:paraId="440F98D5" w14:textId="77777777" w:rsidR="001A60FA" w:rsidRPr="000B766B" w:rsidRDefault="001A60FA" w:rsidP="001A60FA">
      <w:pPr>
        <w:bidi/>
        <w:rPr>
          <w:rFonts w:ascii="Traditional Arabic" w:hAnsi="Traditional Arabic" w:cs="Traditional Arabic"/>
          <w:color w:val="FF0000"/>
          <w:sz w:val="32"/>
          <w:szCs w:val="32"/>
          <w:u w:val="single"/>
          <w:rtl/>
        </w:rPr>
      </w:pPr>
    </w:p>
    <w:p w14:paraId="42B9E193" w14:textId="74B22174" w:rsidR="009C7B8F" w:rsidRPr="005A4FB8" w:rsidRDefault="001A60FA" w:rsidP="005A4FB8">
      <w:pPr>
        <w:bidi/>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 xml:space="preserve">يوضح </w:t>
      </w:r>
      <w:r w:rsidRPr="000B766B">
        <w:rPr>
          <w:rFonts w:ascii="Traditional Arabic" w:eastAsia="Times New Roman" w:hAnsi="Traditional Arabic" w:cs="Traditional Arabic"/>
          <w:sz w:val="32"/>
          <w:szCs w:val="32"/>
          <w:rtl/>
        </w:rPr>
        <w:t xml:space="preserve">جدول (7) نتائج اختبار ألفا كرونباخ لثبات محاور الدراسة، حيث تراوحت قيم معاملات الثبات بين </w:t>
      </w:r>
      <w:r w:rsidRPr="000B766B">
        <w:rPr>
          <w:rFonts w:ascii="Traditional Arabic" w:eastAsia="Times New Roman" w:hAnsi="Traditional Arabic" w:cs="Traditional Arabic"/>
          <w:sz w:val="32"/>
          <w:szCs w:val="32"/>
        </w:rPr>
        <w:t xml:space="preserve">0.950 </w:t>
      </w:r>
      <w:r w:rsidRPr="000B766B">
        <w:rPr>
          <w:rFonts w:ascii="Traditional Arabic" w:eastAsia="Times New Roman" w:hAnsi="Traditional Arabic" w:cs="Traditional Arabic"/>
          <w:sz w:val="32"/>
          <w:szCs w:val="32"/>
          <w:rtl/>
        </w:rPr>
        <w:t>و0.971، وهو ما يشير إلى درجة عالية جدًا من الاتساق الداخلي بين عبارات كل محور. فالمحور الأول، المتعلق بالتحديات التي تواجه إدارة العمليات وأثرها على الإنتاجية وكفاءة التشغيل، أظهر معامل ألفا قدره 0.966، مما يدل على موثوقية عالية للبيانات المتعلقة بهذا الجانب. كما سجل المحور الثاني أعلى قيمة بمقدار 0.971، مما يعكس اتساقًا قويًا بين عبارات هذا المحور حول تأثير استراتيجيات إدارة العمليات المتقدمة على الكفاءة وتقليل الفاقد. أما المحوران الثالث والرابع فقد سجلا معاملات ثبات 0.966 و0.950 على التوالي، وهو ما يضمن أن العبارات المتعلقة بتطبيق منهجيات التحسين المستمر وتطوير العمليات التشغيلية متماسكة</w:t>
      </w:r>
      <w:r w:rsidRPr="000B766B">
        <w:rPr>
          <w:rFonts w:ascii="Traditional Arabic" w:hAnsi="Traditional Arabic" w:cs="Traditional Arabic"/>
          <w:color w:val="FF0000"/>
          <w:sz w:val="32"/>
          <w:szCs w:val="32"/>
          <w:u w:val="single"/>
          <w:rtl/>
        </w:rPr>
        <w:t xml:space="preserve"> </w:t>
      </w:r>
      <w:r w:rsidRPr="000B766B">
        <w:rPr>
          <w:rFonts w:ascii="Traditional Arabic" w:eastAsia="Times New Roman" w:hAnsi="Traditional Arabic" w:cs="Traditional Arabic"/>
          <w:sz w:val="32"/>
          <w:szCs w:val="32"/>
          <w:rtl/>
        </w:rPr>
        <w:t>داخليًا وموثوقة للاستخدام في تحليل النتائج. بناءً على ذلك، يُمكن التأكيد على أن أداة الاستبانة تتمتع بمصداقية وثبات عاليين، مما يدعم الاعتماد على النتائج المستخلصة من تحليل المحاور المختلفة</w:t>
      </w:r>
      <w:r w:rsidRPr="000B766B">
        <w:rPr>
          <w:rFonts w:ascii="Traditional Arabic" w:eastAsia="Times New Roman" w:hAnsi="Traditional Arabic" w:cs="Traditional Arabic" w:hint="cs"/>
          <w:sz w:val="32"/>
          <w:szCs w:val="32"/>
          <w:rtl/>
        </w:rPr>
        <w:t>.</w:t>
      </w:r>
    </w:p>
    <w:p w14:paraId="53676A90" w14:textId="683E2084" w:rsidR="009C7B8F" w:rsidRPr="000B766B" w:rsidRDefault="009C7B8F" w:rsidP="00634F80">
      <w:pPr>
        <w:bidi/>
        <w:spacing w:after="0" w:line="360" w:lineRule="auto"/>
        <w:jc w:val="both"/>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lastRenderedPageBreak/>
        <w:t xml:space="preserve">3/4 المعالجات الاحصائية:  </w:t>
      </w:r>
    </w:p>
    <w:p w14:paraId="30D32058" w14:textId="77777777" w:rsidR="00D24192" w:rsidRPr="000B766B" w:rsidRDefault="00D24192" w:rsidP="00634F80">
      <w:pPr>
        <w:bidi/>
        <w:spacing w:after="0"/>
        <w:rPr>
          <w:rFonts w:ascii="Traditional Arabic" w:hAnsi="Traditional Arabic" w:cs="Traditional Arabic"/>
          <w:sz w:val="32"/>
          <w:szCs w:val="32"/>
          <w:rtl/>
        </w:rPr>
      </w:pPr>
      <w:r w:rsidRPr="000B766B">
        <w:rPr>
          <w:rFonts w:ascii="Traditional Arabic" w:hAnsi="Traditional Arabic" w:cs="Traditional Arabic"/>
          <w:sz w:val="32"/>
          <w:szCs w:val="32"/>
          <w:rtl/>
        </w:rPr>
        <w:t>ثم استخدم الأساليب الإحصائية المناسبة باستخدام برنامج الحزم الإحصائية للعلوم الاجتماعية والتي يرمز لها اختصاراً بالرمز</w:t>
      </w:r>
      <w:r w:rsidRPr="000B766B">
        <w:rPr>
          <w:rFonts w:ascii="Traditional Arabic" w:hAnsi="Traditional Arabic" w:cs="Traditional Arabic"/>
          <w:sz w:val="32"/>
          <w:szCs w:val="32"/>
        </w:rPr>
        <w:t xml:space="preserve"> (SPSS)</w:t>
      </w:r>
      <w:r w:rsidRPr="000B766B">
        <w:rPr>
          <w:rFonts w:ascii="Traditional Arabic" w:hAnsi="Traditional Arabic" w:cs="Traditional Arabic"/>
          <w:sz w:val="32"/>
          <w:szCs w:val="32"/>
          <w:rtl/>
        </w:rPr>
        <w:t>، وذلك على النحو التالي</w:t>
      </w:r>
      <w:r w:rsidRPr="000B766B">
        <w:rPr>
          <w:rFonts w:ascii="Traditional Arabic" w:hAnsi="Traditional Arabic" w:cs="Traditional Arabic"/>
          <w:sz w:val="32"/>
          <w:szCs w:val="32"/>
        </w:rPr>
        <w:t>:</w:t>
      </w:r>
    </w:p>
    <w:p w14:paraId="2E8C8BFD" w14:textId="77777777" w:rsidR="00D24192" w:rsidRPr="000B766B" w:rsidRDefault="00D24192" w:rsidP="00634F80">
      <w:pPr>
        <w:pStyle w:val="ListParagraph"/>
        <w:numPr>
          <w:ilvl w:val="0"/>
          <w:numId w:val="56"/>
        </w:numPr>
        <w:bidi/>
        <w:spacing w:line="276" w:lineRule="auto"/>
        <w:ind w:left="368"/>
        <w:jc w:val="lowKashida"/>
        <w:rPr>
          <w:rFonts w:ascii="Traditional Arabic" w:eastAsia="Traditional Arabic" w:hAnsi="Traditional Arabic" w:cs="Traditional Arabic"/>
          <w:color w:val="000000"/>
          <w:sz w:val="32"/>
          <w:szCs w:val="32"/>
          <w:rtl/>
          <w:lang w:eastAsia="ar-SA"/>
        </w:rPr>
      </w:pPr>
      <w:r w:rsidRPr="000B766B">
        <w:rPr>
          <w:rFonts w:ascii="Traditional Arabic" w:eastAsia="Traditional Arabic" w:hAnsi="Traditional Arabic" w:cs="Traditional Arabic"/>
          <w:color w:val="000000"/>
          <w:sz w:val="32"/>
          <w:szCs w:val="32"/>
          <w:rtl/>
          <w:lang w:eastAsia="ar-SA"/>
        </w:rPr>
        <w:t>التكرارات والنسب المئوية والمتوسطات الحسابية؛ لوصف خصائص عينة البحث، ولتحديد استجابات أفراد عينة البحث تجاه كل عبارة من عبارات الاستبانة.</w:t>
      </w:r>
    </w:p>
    <w:p w14:paraId="60E32F57" w14:textId="77777777" w:rsidR="00D24192" w:rsidRPr="000B766B" w:rsidRDefault="00D24192" w:rsidP="00634F80">
      <w:pPr>
        <w:pStyle w:val="ListParagraph"/>
        <w:numPr>
          <w:ilvl w:val="0"/>
          <w:numId w:val="56"/>
        </w:numPr>
        <w:bidi/>
        <w:spacing w:line="276" w:lineRule="auto"/>
        <w:ind w:left="368"/>
        <w:jc w:val="lowKashida"/>
        <w:rPr>
          <w:rFonts w:ascii="Traditional Arabic" w:eastAsia="Traditional Arabic" w:hAnsi="Traditional Arabic" w:cs="Traditional Arabic"/>
          <w:color w:val="000000"/>
          <w:sz w:val="32"/>
          <w:szCs w:val="32"/>
          <w:rtl/>
          <w:lang w:eastAsia="ar-SA"/>
        </w:rPr>
      </w:pPr>
      <w:r w:rsidRPr="000B766B">
        <w:rPr>
          <w:rFonts w:ascii="Traditional Arabic" w:eastAsia="Traditional Arabic" w:hAnsi="Traditional Arabic" w:cs="Traditional Arabic"/>
          <w:color w:val="000000"/>
          <w:sz w:val="32"/>
          <w:szCs w:val="32"/>
          <w:rtl/>
          <w:lang w:eastAsia="ar-SA"/>
        </w:rPr>
        <w:t>معامل ارتباط "بيرسون" (</w:t>
      </w:r>
      <w:r w:rsidRPr="000B766B">
        <w:rPr>
          <w:rFonts w:ascii="Traditional Arabic" w:eastAsia="Traditional Arabic" w:hAnsi="Traditional Arabic" w:cs="Traditional Arabic"/>
          <w:color w:val="000000"/>
          <w:sz w:val="32"/>
          <w:szCs w:val="32"/>
          <w:lang w:eastAsia="ar-SA"/>
        </w:rPr>
        <w:t>Pearson Correlation Coefficient</w:t>
      </w:r>
      <w:r w:rsidRPr="000B766B">
        <w:rPr>
          <w:rFonts w:ascii="Traditional Arabic" w:eastAsia="Traditional Arabic" w:hAnsi="Traditional Arabic" w:cs="Traditional Arabic"/>
          <w:color w:val="000000"/>
          <w:sz w:val="32"/>
          <w:szCs w:val="32"/>
          <w:rtl/>
          <w:lang w:eastAsia="ar-SA"/>
        </w:rPr>
        <w:t>)؛ للتأكد من صدق الاتساق الداخلي لعبارات الاستبانة.</w:t>
      </w:r>
    </w:p>
    <w:p w14:paraId="21324223" w14:textId="77777777" w:rsidR="001A60FA" w:rsidRPr="000B766B" w:rsidRDefault="00D24192" w:rsidP="001A60FA">
      <w:pPr>
        <w:pStyle w:val="ListParagraph"/>
        <w:numPr>
          <w:ilvl w:val="0"/>
          <w:numId w:val="56"/>
        </w:numPr>
        <w:bidi/>
        <w:spacing w:line="276" w:lineRule="auto"/>
        <w:ind w:left="368"/>
        <w:jc w:val="lowKashida"/>
        <w:rPr>
          <w:rFonts w:ascii="Traditional Arabic" w:eastAsia="Traditional Arabic" w:hAnsi="Traditional Arabic" w:cs="Traditional Arabic"/>
          <w:color w:val="000000"/>
          <w:sz w:val="32"/>
          <w:szCs w:val="32"/>
          <w:lang w:eastAsia="ar-SA"/>
        </w:rPr>
      </w:pPr>
      <w:r w:rsidRPr="000B766B">
        <w:rPr>
          <w:rFonts w:ascii="Traditional Arabic" w:eastAsia="Traditional Arabic" w:hAnsi="Traditional Arabic" w:cs="Traditional Arabic"/>
          <w:color w:val="000000"/>
          <w:sz w:val="32"/>
          <w:szCs w:val="32"/>
          <w:rtl/>
          <w:lang w:eastAsia="ar-SA"/>
        </w:rPr>
        <w:t>معامل الثبات "ألفا كرونباخ" (</w:t>
      </w:r>
      <w:r w:rsidRPr="000B766B">
        <w:rPr>
          <w:rFonts w:ascii="Traditional Arabic" w:eastAsia="Traditional Arabic" w:hAnsi="Traditional Arabic" w:cs="Traditional Arabic"/>
          <w:color w:val="000000"/>
          <w:sz w:val="32"/>
          <w:szCs w:val="32"/>
          <w:lang w:eastAsia="ar-SA"/>
        </w:rPr>
        <w:t>Alpha Cronbach</w:t>
      </w:r>
      <w:r w:rsidRPr="000B766B">
        <w:rPr>
          <w:rFonts w:ascii="Traditional Arabic" w:eastAsia="Traditional Arabic" w:hAnsi="Traditional Arabic" w:cs="Traditional Arabic"/>
          <w:color w:val="000000"/>
          <w:sz w:val="32"/>
          <w:szCs w:val="32"/>
          <w:rtl/>
          <w:lang w:eastAsia="ar-SA"/>
        </w:rPr>
        <w:t>)؛ للتحقق من ثبات الاستبانة.</w:t>
      </w:r>
    </w:p>
    <w:p w14:paraId="2C8E93F2" w14:textId="7A8D7E46" w:rsidR="00D24192" w:rsidRPr="000B766B" w:rsidRDefault="00D24192" w:rsidP="001A60FA">
      <w:pPr>
        <w:pStyle w:val="ListParagraph"/>
        <w:numPr>
          <w:ilvl w:val="0"/>
          <w:numId w:val="56"/>
        </w:numPr>
        <w:bidi/>
        <w:spacing w:line="276" w:lineRule="auto"/>
        <w:ind w:left="368"/>
        <w:jc w:val="lowKashida"/>
        <w:rPr>
          <w:rFonts w:ascii="Traditional Arabic" w:eastAsia="Traditional Arabic" w:hAnsi="Traditional Arabic" w:cs="Traditional Arabic"/>
          <w:color w:val="000000"/>
          <w:sz w:val="32"/>
          <w:szCs w:val="32"/>
          <w:rtl/>
          <w:lang w:eastAsia="ar-SA"/>
        </w:rPr>
      </w:pPr>
      <w:r w:rsidRPr="000B766B">
        <w:rPr>
          <w:rFonts w:ascii="Traditional Arabic" w:eastAsia="Traditional Arabic" w:hAnsi="Traditional Arabic" w:cs="Traditional Arabic"/>
          <w:color w:val="000000"/>
          <w:sz w:val="32"/>
          <w:szCs w:val="32"/>
          <w:rtl/>
          <w:lang w:eastAsia="ar-SA"/>
        </w:rPr>
        <w:t>اختبار "</w:t>
      </w:r>
      <w:r w:rsidRPr="000B766B">
        <w:rPr>
          <w:rFonts w:ascii="Traditional Arabic" w:hAnsi="Traditional Arabic" w:cs="Traditional Arabic"/>
          <w:sz w:val="32"/>
          <w:szCs w:val="32"/>
          <w:rtl/>
        </w:rPr>
        <w:t xml:space="preserve"> </w:t>
      </w:r>
      <w:r w:rsidRPr="000B766B">
        <w:rPr>
          <w:rFonts w:ascii="Traditional Arabic" w:eastAsia="Traditional Arabic" w:hAnsi="Traditional Arabic" w:cs="Traditional Arabic"/>
          <w:color w:val="000000"/>
          <w:sz w:val="32"/>
          <w:szCs w:val="32"/>
          <w:rtl/>
          <w:lang w:eastAsia="ar-SA"/>
        </w:rPr>
        <w:t>(</w:t>
      </w:r>
      <w:r w:rsidRPr="000B766B">
        <w:rPr>
          <w:rFonts w:ascii="Traditional Arabic" w:eastAsia="Traditional Arabic" w:hAnsi="Traditional Arabic" w:cs="Traditional Arabic"/>
          <w:color w:val="000000"/>
          <w:sz w:val="32"/>
          <w:szCs w:val="32"/>
          <w:lang w:eastAsia="ar-SA"/>
        </w:rPr>
        <w:t>t</w:t>
      </w:r>
      <w:r w:rsidRPr="000B766B">
        <w:rPr>
          <w:rFonts w:ascii="Traditional Arabic" w:eastAsia="Traditional Arabic" w:hAnsi="Traditional Arabic" w:cs="Traditional Arabic"/>
          <w:color w:val="000000"/>
          <w:sz w:val="32"/>
          <w:szCs w:val="32"/>
          <w:rtl/>
          <w:lang w:eastAsia="ar-SA"/>
        </w:rPr>
        <w:t>) لعينة واحدة" (</w:t>
      </w:r>
      <w:r w:rsidRPr="000B766B">
        <w:rPr>
          <w:rFonts w:ascii="Traditional Arabic" w:eastAsia="Traditional Arabic" w:hAnsi="Traditional Arabic" w:cs="Traditional Arabic"/>
          <w:color w:val="000000"/>
          <w:sz w:val="32"/>
          <w:szCs w:val="32"/>
          <w:lang w:eastAsia="ar-SA"/>
        </w:rPr>
        <w:t>One-Sample t-test</w:t>
      </w:r>
      <w:r w:rsidRPr="000B766B">
        <w:rPr>
          <w:rFonts w:ascii="Traditional Arabic" w:eastAsia="Traditional Arabic" w:hAnsi="Traditional Arabic" w:cs="Traditional Arabic"/>
          <w:color w:val="000000"/>
          <w:sz w:val="32"/>
          <w:szCs w:val="32"/>
          <w:rtl/>
          <w:lang w:eastAsia="ar-SA"/>
        </w:rPr>
        <w:t>) لمقارنة متوسط مجموعة بيانات.</w:t>
      </w:r>
    </w:p>
    <w:p w14:paraId="74CE64D5" w14:textId="77777777" w:rsidR="00D24192" w:rsidRPr="000B766B" w:rsidRDefault="00D24192" w:rsidP="00634F80">
      <w:pPr>
        <w:pStyle w:val="ListParagraph"/>
        <w:numPr>
          <w:ilvl w:val="0"/>
          <w:numId w:val="56"/>
        </w:numPr>
        <w:bidi/>
        <w:spacing w:line="276" w:lineRule="auto"/>
        <w:ind w:left="368"/>
        <w:jc w:val="lowKashida"/>
        <w:rPr>
          <w:rFonts w:ascii="Traditional Arabic" w:hAnsi="Traditional Arabic" w:cs="Traditional Arabic"/>
          <w:sz w:val="32"/>
          <w:szCs w:val="32"/>
        </w:rPr>
      </w:pPr>
      <w:r w:rsidRPr="000B766B">
        <w:rPr>
          <w:rFonts w:ascii="Traditional Arabic" w:hAnsi="Traditional Arabic" w:cs="Traditional Arabic"/>
          <w:sz w:val="32"/>
          <w:szCs w:val="32"/>
          <w:rtl/>
        </w:rPr>
        <w:t>استخدام تحليل التباين متعدد المتغيرات</w:t>
      </w:r>
      <w:r w:rsidRPr="000B766B">
        <w:rPr>
          <w:rFonts w:ascii="Traditional Arabic" w:hAnsi="Traditional Arabic" w:cs="Traditional Arabic"/>
          <w:sz w:val="32"/>
          <w:szCs w:val="32"/>
        </w:rPr>
        <w:t xml:space="preserve"> (MANOVA).</w:t>
      </w:r>
    </w:p>
    <w:p w14:paraId="4A524F49" w14:textId="77777777" w:rsidR="00D24192" w:rsidRPr="000B766B" w:rsidRDefault="00D24192" w:rsidP="00634F80">
      <w:pPr>
        <w:bidi/>
        <w:spacing w:after="0" w:line="360" w:lineRule="auto"/>
        <w:jc w:val="both"/>
        <w:rPr>
          <w:rFonts w:ascii="Traditional Arabic" w:eastAsia="Times New Roman" w:hAnsi="Traditional Arabic" w:cs="Traditional Arabic"/>
          <w:b/>
          <w:bCs/>
          <w:sz w:val="32"/>
          <w:szCs w:val="32"/>
          <w:rtl/>
        </w:rPr>
      </w:pPr>
    </w:p>
    <w:p w14:paraId="039E4319" w14:textId="0B06AF89" w:rsidR="00D7263D" w:rsidRPr="000B766B" w:rsidRDefault="00D7263D" w:rsidP="00634F80">
      <w:pPr>
        <w:bidi/>
        <w:spacing w:after="0"/>
        <w:jc w:val="lowKashida"/>
        <w:rPr>
          <w:rFonts w:ascii="Traditional Arabic" w:eastAsia="Times New Roman" w:hAnsi="Traditional Arabic" w:cs="Traditional Arabic"/>
          <w:sz w:val="32"/>
          <w:szCs w:val="32"/>
          <w:rtl/>
        </w:rPr>
      </w:pPr>
    </w:p>
    <w:p w14:paraId="58B5F2A0" w14:textId="77777777" w:rsidR="00D7263D" w:rsidRPr="000B766B" w:rsidRDefault="00D7263D" w:rsidP="00634F80">
      <w:pPr>
        <w:bidi/>
        <w:spacing w:after="0" w:line="360" w:lineRule="auto"/>
        <w:jc w:val="both"/>
        <w:rPr>
          <w:rFonts w:ascii="Traditional Arabic" w:eastAsia="Times New Roman" w:hAnsi="Traditional Arabic" w:cs="Traditional Arabic"/>
          <w:b/>
          <w:bCs/>
          <w:sz w:val="32"/>
          <w:szCs w:val="32"/>
          <w:rtl/>
        </w:rPr>
      </w:pPr>
    </w:p>
    <w:p w14:paraId="74FF2E25" w14:textId="77777777" w:rsidR="00D7263D" w:rsidRPr="000B766B" w:rsidRDefault="00D7263D" w:rsidP="00634F80">
      <w:pPr>
        <w:bidi/>
        <w:spacing w:after="0" w:line="360" w:lineRule="auto"/>
        <w:jc w:val="both"/>
        <w:rPr>
          <w:rFonts w:ascii="Traditional Arabic" w:eastAsia="Times New Roman" w:hAnsi="Traditional Arabic" w:cs="Traditional Arabic"/>
          <w:b/>
          <w:bCs/>
          <w:sz w:val="32"/>
          <w:szCs w:val="32"/>
          <w:rtl/>
        </w:rPr>
      </w:pPr>
    </w:p>
    <w:p w14:paraId="56D2D079" w14:textId="77777777" w:rsidR="00016A2B" w:rsidRPr="000B766B" w:rsidRDefault="00016A2B" w:rsidP="00634F80">
      <w:pPr>
        <w:bidi/>
        <w:spacing w:after="0" w:line="360" w:lineRule="auto"/>
        <w:rPr>
          <w:rFonts w:ascii="Traditional Arabic" w:eastAsia="Times New Roman" w:hAnsi="Traditional Arabic" w:cs="Traditional Arabic"/>
          <w:b/>
          <w:bCs/>
          <w:sz w:val="32"/>
          <w:szCs w:val="32"/>
        </w:rPr>
      </w:pPr>
    </w:p>
    <w:p w14:paraId="0DB2A390" w14:textId="77777777" w:rsidR="00016A2B" w:rsidRPr="000B766B" w:rsidRDefault="00016A2B" w:rsidP="00634F80">
      <w:pPr>
        <w:bidi/>
        <w:spacing w:after="0" w:line="360" w:lineRule="auto"/>
        <w:rPr>
          <w:rFonts w:ascii="Traditional Arabic" w:eastAsia="Times New Roman" w:hAnsi="Traditional Arabic" w:cs="Traditional Arabic"/>
          <w:b/>
          <w:bCs/>
          <w:sz w:val="32"/>
          <w:szCs w:val="32"/>
        </w:rPr>
      </w:pPr>
    </w:p>
    <w:p w14:paraId="4BA5755E" w14:textId="77777777" w:rsidR="00016A2B" w:rsidRPr="000B766B" w:rsidRDefault="00016A2B" w:rsidP="00634F80">
      <w:pPr>
        <w:bidi/>
        <w:spacing w:after="0" w:line="360" w:lineRule="auto"/>
        <w:rPr>
          <w:rFonts w:ascii="Traditional Arabic" w:eastAsia="Times New Roman" w:hAnsi="Traditional Arabic" w:cs="Traditional Arabic"/>
          <w:b/>
          <w:bCs/>
          <w:sz w:val="32"/>
          <w:szCs w:val="32"/>
        </w:rPr>
      </w:pPr>
    </w:p>
    <w:p w14:paraId="526BD342" w14:textId="77777777" w:rsidR="00016A2B" w:rsidRPr="000B766B" w:rsidRDefault="00016A2B" w:rsidP="00634F80">
      <w:pPr>
        <w:bidi/>
        <w:spacing w:after="0" w:line="360" w:lineRule="auto"/>
        <w:rPr>
          <w:rFonts w:ascii="Traditional Arabic" w:eastAsia="Times New Roman" w:hAnsi="Traditional Arabic" w:cs="Traditional Arabic"/>
          <w:sz w:val="32"/>
          <w:szCs w:val="32"/>
        </w:rPr>
      </w:pPr>
    </w:p>
    <w:p w14:paraId="13FA546D" w14:textId="77777777" w:rsidR="00016A2B" w:rsidRPr="000B766B" w:rsidRDefault="00016A2B" w:rsidP="00634F80">
      <w:pPr>
        <w:bidi/>
        <w:spacing w:after="0" w:line="360" w:lineRule="auto"/>
        <w:rPr>
          <w:rFonts w:ascii="Traditional Arabic" w:eastAsia="Times New Roman" w:hAnsi="Traditional Arabic" w:cs="Traditional Arabic"/>
          <w:sz w:val="32"/>
          <w:szCs w:val="32"/>
        </w:rPr>
      </w:pPr>
    </w:p>
    <w:p w14:paraId="6E2EB2D5" w14:textId="77777777" w:rsidR="00016A2B" w:rsidRPr="000B766B" w:rsidRDefault="00016A2B" w:rsidP="00634F80">
      <w:pPr>
        <w:bidi/>
        <w:spacing w:after="0" w:line="360" w:lineRule="auto"/>
        <w:rPr>
          <w:rFonts w:ascii="Traditional Arabic" w:eastAsia="Times New Roman" w:hAnsi="Traditional Arabic" w:cs="Traditional Arabic"/>
          <w:sz w:val="32"/>
          <w:szCs w:val="32"/>
        </w:rPr>
      </w:pPr>
    </w:p>
    <w:p w14:paraId="6D7BDD1E" w14:textId="77777777" w:rsidR="00016A2B" w:rsidRPr="000B766B" w:rsidRDefault="00016A2B" w:rsidP="00634F80">
      <w:pPr>
        <w:bidi/>
        <w:spacing w:after="0" w:line="360" w:lineRule="auto"/>
        <w:rPr>
          <w:rFonts w:ascii="Traditional Arabic" w:eastAsia="Times New Roman" w:hAnsi="Traditional Arabic" w:cs="Traditional Arabic"/>
          <w:sz w:val="32"/>
          <w:szCs w:val="32"/>
        </w:rPr>
      </w:pPr>
    </w:p>
    <w:p w14:paraId="52A716AD" w14:textId="77777777" w:rsidR="00016A2B" w:rsidRPr="000B766B" w:rsidRDefault="00016A2B" w:rsidP="00634F80">
      <w:pPr>
        <w:bidi/>
        <w:spacing w:after="0" w:line="360" w:lineRule="auto"/>
        <w:rPr>
          <w:rFonts w:ascii="Traditional Arabic" w:eastAsia="Times New Roman" w:hAnsi="Traditional Arabic" w:cs="Traditional Arabic"/>
          <w:sz w:val="32"/>
          <w:szCs w:val="32"/>
        </w:rPr>
      </w:pPr>
    </w:p>
    <w:p w14:paraId="37B212AF" w14:textId="77777777" w:rsidR="005A4FB8" w:rsidRDefault="005A4FB8" w:rsidP="00634F80">
      <w:pPr>
        <w:bidi/>
        <w:spacing w:after="0" w:line="360" w:lineRule="auto"/>
        <w:rPr>
          <w:rFonts w:ascii="Traditional Arabic" w:eastAsia="Times New Roman" w:hAnsi="Traditional Arabic" w:cs="Traditional Arabic"/>
          <w:b/>
          <w:bCs/>
          <w:sz w:val="32"/>
          <w:szCs w:val="32"/>
        </w:rPr>
      </w:pPr>
    </w:p>
    <w:p w14:paraId="63ED4C2E" w14:textId="77777777" w:rsidR="005A4FB8" w:rsidRDefault="005A4FB8" w:rsidP="005A4FB8">
      <w:pPr>
        <w:bidi/>
        <w:spacing w:after="0" w:line="360" w:lineRule="auto"/>
        <w:rPr>
          <w:rFonts w:ascii="Traditional Arabic" w:eastAsia="Times New Roman" w:hAnsi="Traditional Arabic" w:cs="Traditional Arabic"/>
          <w:b/>
          <w:bCs/>
          <w:sz w:val="32"/>
          <w:szCs w:val="32"/>
        </w:rPr>
      </w:pPr>
    </w:p>
    <w:p w14:paraId="3C83C726" w14:textId="77777777" w:rsidR="005A4FB8" w:rsidRDefault="005A4FB8" w:rsidP="005A4FB8">
      <w:pPr>
        <w:bidi/>
        <w:spacing w:after="0" w:line="360" w:lineRule="auto"/>
        <w:rPr>
          <w:rFonts w:ascii="Traditional Arabic" w:eastAsia="Times New Roman" w:hAnsi="Traditional Arabic" w:cs="Traditional Arabic"/>
          <w:b/>
          <w:bCs/>
          <w:sz w:val="32"/>
          <w:szCs w:val="32"/>
        </w:rPr>
      </w:pPr>
    </w:p>
    <w:p w14:paraId="798436FD" w14:textId="77777777" w:rsidR="005A4FB8" w:rsidRDefault="005A4FB8" w:rsidP="005A4FB8">
      <w:pPr>
        <w:bidi/>
        <w:spacing w:after="0" w:line="360" w:lineRule="auto"/>
        <w:rPr>
          <w:rFonts w:ascii="Traditional Arabic" w:eastAsia="Times New Roman" w:hAnsi="Traditional Arabic" w:cs="Traditional Arabic"/>
          <w:b/>
          <w:bCs/>
          <w:sz w:val="32"/>
          <w:szCs w:val="32"/>
        </w:rPr>
      </w:pPr>
    </w:p>
    <w:p w14:paraId="57357218" w14:textId="77777777" w:rsidR="005A4FB8" w:rsidRDefault="005A4FB8" w:rsidP="005A4FB8">
      <w:pPr>
        <w:bidi/>
        <w:spacing w:after="0" w:line="360" w:lineRule="auto"/>
        <w:rPr>
          <w:rFonts w:ascii="Traditional Arabic" w:eastAsia="Times New Roman" w:hAnsi="Traditional Arabic" w:cs="Traditional Arabic"/>
          <w:b/>
          <w:bCs/>
          <w:sz w:val="32"/>
          <w:szCs w:val="32"/>
        </w:rPr>
      </w:pPr>
    </w:p>
    <w:p w14:paraId="6094E42D" w14:textId="77777777" w:rsidR="005A4FB8" w:rsidRDefault="005A4FB8" w:rsidP="005A4FB8">
      <w:pPr>
        <w:bidi/>
        <w:spacing w:after="0" w:line="360" w:lineRule="auto"/>
        <w:rPr>
          <w:rFonts w:ascii="Traditional Arabic" w:eastAsia="Times New Roman" w:hAnsi="Traditional Arabic" w:cs="Traditional Arabic"/>
          <w:b/>
          <w:bCs/>
          <w:sz w:val="32"/>
          <w:szCs w:val="32"/>
        </w:rPr>
      </w:pPr>
    </w:p>
    <w:p w14:paraId="5E533F1D" w14:textId="3866F369" w:rsidR="002F6895" w:rsidRPr="000B766B" w:rsidRDefault="002F6895" w:rsidP="005A4FB8">
      <w:pPr>
        <w:bidi/>
        <w:spacing w:after="0" w:line="360" w:lineRule="auto"/>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b/>
          <w:bCs/>
          <w:sz w:val="32"/>
          <w:szCs w:val="32"/>
          <w:rtl/>
        </w:rPr>
        <w:t>الفصل الرابع</w:t>
      </w:r>
      <w:r w:rsidRPr="000B766B">
        <w:rPr>
          <w:rFonts w:ascii="Traditional Arabic" w:eastAsia="Times New Roman" w:hAnsi="Traditional Arabic" w:cs="Traditional Arabic"/>
          <w:b/>
          <w:bCs/>
          <w:sz w:val="32"/>
          <w:szCs w:val="32"/>
        </w:rPr>
        <w:t xml:space="preserve">: </w:t>
      </w:r>
      <w:r w:rsidRPr="000B766B">
        <w:rPr>
          <w:rFonts w:ascii="Traditional Arabic" w:eastAsia="Times New Roman" w:hAnsi="Traditional Arabic" w:cs="Traditional Arabic"/>
          <w:b/>
          <w:bCs/>
          <w:sz w:val="32"/>
          <w:szCs w:val="32"/>
          <w:rtl/>
        </w:rPr>
        <w:t>عرض النتائج وتحليلها</w:t>
      </w:r>
    </w:p>
    <w:p w14:paraId="3AA929AE" w14:textId="77777777" w:rsidR="002F6895" w:rsidRPr="000B766B" w:rsidRDefault="002F6895" w:rsidP="00634F80">
      <w:pPr>
        <w:numPr>
          <w:ilvl w:val="0"/>
          <w:numId w:val="24"/>
        </w:numPr>
        <w:bidi/>
        <w:spacing w:after="0" w:line="360" w:lineRule="auto"/>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تحليل البيانات الوصفية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تقديم ملخص للبيانات الديموغرافية لعينة الدراسة</w:t>
      </w:r>
      <w:r w:rsidRPr="000B766B">
        <w:rPr>
          <w:rFonts w:ascii="Traditional Arabic" w:eastAsia="Times New Roman" w:hAnsi="Traditional Arabic" w:cs="Traditional Arabic"/>
          <w:sz w:val="32"/>
          <w:szCs w:val="32"/>
        </w:rPr>
        <w:t>.</w:t>
      </w:r>
    </w:p>
    <w:p w14:paraId="06B0D281" w14:textId="77777777" w:rsidR="002F6895" w:rsidRPr="000B766B" w:rsidRDefault="002F6895" w:rsidP="00634F80">
      <w:pPr>
        <w:numPr>
          <w:ilvl w:val="0"/>
          <w:numId w:val="24"/>
        </w:numPr>
        <w:bidi/>
        <w:spacing w:after="0" w:line="360" w:lineRule="auto"/>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اختبار فرضيات الدراسة</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عرض النتائج الإحصائية المتعلقة بفرضيات الدراسة</w:t>
      </w:r>
      <w:r w:rsidRPr="000B766B">
        <w:rPr>
          <w:rFonts w:ascii="Traditional Arabic" w:eastAsia="Times New Roman" w:hAnsi="Traditional Arabic" w:cs="Traditional Arabic"/>
          <w:sz w:val="32"/>
          <w:szCs w:val="32"/>
        </w:rPr>
        <w:t>.</w:t>
      </w:r>
    </w:p>
    <w:p w14:paraId="48884D9E" w14:textId="77777777" w:rsidR="002F6895" w:rsidRPr="000B766B" w:rsidRDefault="002F6895" w:rsidP="00634F80">
      <w:pPr>
        <w:numPr>
          <w:ilvl w:val="0"/>
          <w:numId w:val="24"/>
        </w:numPr>
        <w:bidi/>
        <w:spacing w:after="0" w:line="360" w:lineRule="auto"/>
        <w:rPr>
          <w:rFonts w:ascii="Traditional Arabic" w:eastAsia="Times New Roman" w:hAnsi="Traditional Arabic" w:cs="Traditional Arabic"/>
          <w:sz w:val="32"/>
          <w:szCs w:val="32"/>
        </w:rPr>
      </w:pPr>
      <w:r w:rsidRPr="000B766B">
        <w:rPr>
          <w:rFonts w:ascii="Traditional Arabic" w:eastAsia="Times New Roman" w:hAnsi="Traditional Arabic" w:cs="Traditional Arabic"/>
          <w:b/>
          <w:bCs/>
          <w:sz w:val="32"/>
          <w:szCs w:val="32"/>
          <w:rtl/>
        </w:rPr>
        <w:t>تحليل النتائج</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تحليل شامل للنتائج المستخلصة، وتفسيرها بناءً على الإطار النظري والدراسات السابقة</w:t>
      </w:r>
      <w:r w:rsidRPr="000B766B">
        <w:rPr>
          <w:rFonts w:ascii="Traditional Arabic" w:eastAsia="Times New Roman" w:hAnsi="Traditional Arabic" w:cs="Traditional Arabic"/>
          <w:sz w:val="32"/>
          <w:szCs w:val="32"/>
        </w:rPr>
        <w:t>.</w:t>
      </w:r>
    </w:p>
    <w:p w14:paraId="3AFC736C" w14:textId="23D8AE5D" w:rsidR="00E80DDA" w:rsidRPr="000B766B" w:rsidRDefault="002F6895" w:rsidP="00634F80">
      <w:pPr>
        <w:bidi/>
        <w:spacing w:after="0" w:line="360" w:lineRule="auto"/>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b/>
          <w:bCs/>
          <w:sz w:val="32"/>
          <w:szCs w:val="32"/>
          <w:rtl/>
        </w:rPr>
        <w:t>الفصل الخامس</w:t>
      </w:r>
      <w:r w:rsidRPr="000B766B">
        <w:rPr>
          <w:rFonts w:ascii="Traditional Arabic" w:eastAsia="Times New Roman" w:hAnsi="Traditional Arabic" w:cs="Traditional Arabic"/>
          <w:b/>
          <w:bCs/>
          <w:sz w:val="32"/>
          <w:szCs w:val="32"/>
        </w:rPr>
        <w:t xml:space="preserve">: </w:t>
      </w:r>
      <w:r w:rsidRPr="000B766B">
        <w:rPr>
          <w:rFonts w:ascii="Traditional Arabic" w:eastAsia="Times New Roman" w:hAnsi="Traditional Arabic" w:cs="Traditional Arabic"/>
          <w:b/>
          <w:bCs/>
          <w:sz w:val="32"/>
          <w:szCs w:val="32"/>
          <w:rtl/>
        </w:rPr>
        <w:t>مناقشة النتائج والتوصيات</w:t>
      </w:r>
    </w:p>
    <w:p w14:paraId="0374BABA" w14:textId="77777777" w:rsidR="00E80DDA" w:rsidRPr="000B766B" w:rsidRDefault="002F6895" w:rsidP="00634F80">
      <w:pPr>
        <w:pStyle w:val="ListParagraph"/>
        <w:numPr>
          <w:ilvl w:val="0"/>
          <w:numId w:val="26"/>
        </w:numPr>
        <w:bidi/>
        <w:spacing w:after="0" w:line="360" w:lineRule="auto"/>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النتائج</w:t>
      </w:r>
    </w:p>
    <w:p w14:paraId="31958777" w14:textId="77777777" w:rsidR="00E80DDA" w:rsidRPr="000B766B" w:rsidRDefault="002F6895" w:rsidP="00634F80">
      <w:pPr>
        <w:pStyle w:val="ListParagraph"/>
        <w:numPr>
          <w:ilvl w:val="0"/>
          <w:numId w:val="26"/>
        </w:numPr>
        <w:bidi/>
        <w:spacing w:after="0" w:line="360" w:lineRule="auto"/>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التوصيات</w:t>
      </w:r>
    </w:p>
    <w:p w14:paraId="6EB7AF07" w14:textId="77777777" w:rsidR="00B108E9" w:rsidRPr="000B766B" w:rsidRDefault="002F6895" w:rsidP="00634F80">
      <w:pPr>
        <w:pStyle w:val="ListParagraph"/>
        <w:numPr>
          <w:ilvl w:val="0"/>
          <w:numId w:val="26"/>
        </w:numPr>
        <w:bidi/>
        <w:spacing w:after="0" w:line="360" w:lineRule="auto"/>
        <w:ind w:left="750" w:hanging="390"/>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المقترحات</w:t>
      </w:r>
    </w:p>
    <w:p w14:paraId="58B62E3B" w14:textId="77777777" w:rsidR="00B108E9" w:rsidRPr="000B766B" w:rsidRDefault="00B108E9" w:rsidP="00B108E9">
      <w:pPr>
        <w:bidi/>
        <w:spacing w:after="0" w:line="360" w:lineRule="auto"/>
        <w:rPr>
          <w:rFonts w:ascii="Traditional Arabic" w:eastAsia="Times New Roman" w:hAnsi="Traditional Arabic" w:cs="Traditional Arabic"/>
          <w:sz w:val="32"/>
          <w:szCs w:val="32"/>
        </w:rPr>
      </w:pPr>
    </w:p>
    <w:p w14:paraId="2473182D" w14:textId="77777777" w:rsidR="00B108E9" w:rsidRPr="000B766B" w:rsidRDefault="00B108E9" w:rsidP="00B108E9">
      <w:pPr>
        <w:bidi/>
        <w:spacing w:after="0" w:line="360" w:lineRule="auto"/>
        <w:rPr>
          <w:rFonts w:ascii="Traditional Arabic" w:eastAsia="Times New Roman" w:hAnsi="Traditional Arabic" w:cs="Traditional Arabic"/>
          <w:sz w:val="32"/>
          <w:szCs w:val="32"/>
          <w:rtl/>
        </w:rPr>
      </w:pPr>
    </w:p>
    <w:p w14:paraId="720B4B44" w14:textId="77777777" w:rsidR="00FD7B99" w:rsidRPr="000B766B" w:rsidRDefault="00FD7B99" w:rsidP="00FD7B99">
      <w:pPr>
        <w:bidi/>
        <w:spacing w:after="0" w:line="360" w:lineRule="auto"/>
        <w:rPr>
          <w:rFonts w:ascii="Traditional Arabic" w:eastAsia="Times New Roman" w:hAnsi="Traditional Arabic" w:cs="Traditional Arabic"/>
          <w:sz w:val="32"/>
          <w:szCs w:val="32"/>
          <w:rtl/>
        </w:rPr>
      </w:pPr>
    </w:p>
    <w:p w14:paraId="55CA0B4B" w14:textId="77777777" w:rsidR="004108E5" w:rsidRPr="000B766B" w:rsidRDefault="004108E5" w:rsidP="004108E5">
      <w:pPr>
        <w:bidi/>
        <w:spacing w:after="0" w:line="360" w:lineRule="auto"/>
        <w:rPr>
          <w:rFonts w:ascii="Traditional Arabic" w:eastAsia="Times New Roman" w:hAnsi="Traditional Arabic" w:cs="Traditional Arabic"/>
          <w:sz w:val="32"/>
          <w:szCs w:val="32"/>
          <w:rtl/>
        </w:rPr>
      </w:pPr>
    </w:p>
    <w:p w14:paraId="796A6C3D" w14:textId="77777777" w:rsidR="00001792" w:rsidRPr="000B766B" w:rsidRDefault="00001792" w:rsidP="00B108E9">
      <w:pPr>
        <w:bidi/>
        <w:spacing w:after="0" w:line="360" w:lineRule="auto"/>
        <w:rPr>
          <w:rFonts w:ascii="Traditional Arabic" w:eastAsia="Times New Roman" w:hAnsi="Traditional Arabic" w:cs="Traditional Arabic"/>
          <w:sz w:val="32"/>
          <w:szCs w:val="32"/>
          <w:rtl/>
        </w:rPr>
      </w:pPr>
    </w:p>
    <w:p w14:paraId="54657F4D" w14:textId="7E400771" w:rsidR="003235C8" w:rsidRPr="000B766B" w:rsidRDefault="00001792" w:rsidP="00001792">
      <w:pPr>
        <w:bidi/>
        <w:spacing w:after="0" w:line="360" w:lineRule="auto"/>
        <w:rPr>
          <w:rFonts w:ascii="Traditional Arabic" w:eastAsia="Times New Roman" w:hAnsi="Traditional Arabic" w:cs="Traditional Arabic"/>
          <w:sz w:val="32"/>
          <w:szCs w:val="32"/>
          <w:rtl/>
        </w:rPr>
      </w:pPr>
      <w:r w:rsidRPr="000B766B">
        <w:rPr>
          <w:rFonts w:ascii="Traditional Arabic" w:eastAsia="Times New Roman" w:hAnsi="Traditional Arabic" w:cs="Traditional Arabic" w:hint="cs"/>
          <w:b/>
          <w:bCs/>
          <w:sz w:val="32"/>
          <w:szCs w:val="32"/>
          <w:rtl/>
        </w:rPr>
        <w:lastRenderedPageBreak/>
        <w:t>ا</w:t>
      </w:r>
      <w:r w:rsidR="007F4183" w:rsidRPr="000B766B">
        <w:rPr>
          <w:rFonts w:ascii="Traditional Arabic" w:eastAsia="Times New Roman" w:hAnsi="Traditional Arabic" w:cs="Traditional Arabic" w:hint="cs"/>
          <w:b/>
          <w:bCs/>
          <w:sz w:val="32"/>
          <w:szCs w:val="32"/>
          <w:rtl/>
        </w:rPr>
        <w:t>لمراج</w:t>
      </w:r>
      <w:r w:rsidR="00896A02" w:rsidRPr="000B766B">
        <w:rPr>
          <w:rFonts w:ascii="Traditional Arabic" w:eastAsia="Times New Roman" w:hAnsi="Traditional Arabic" w:cs="Traditional Arabic" w:hint="cs"/>
          <w:b/>
          <w:bCs/>
          <w:sz w:val="32"/>
          <w:szCs w:val="32"/>
          <w:rtl/>
        </w:rPr>
        <w:t>ــ</w:t>
      </w:r>
      <w:r w:rsidR="007F4183" w:rsidRPr="000B766B">
        <w:rPr>
          <w:rFonts w:ascii="Traditional Arabic" w:eastAsia="Times New Roman" w:hAnsi="Traditional Arabic" w:cs="Traditional Arabic" w:hint="cs"/>
          <w:b/>
          <w:bCs/>
          <w:sz w:val="32"/>
          <w:szCs w:val="32"/>
          <w:rtl/>
        </w:rPr>
        <w:t>ع</w:t>
      </w:r>
      <w:r w:rsidR="007F4183" w:rsidRPr="000B766B">
        <w:rPr>
          <w:rFonts w:ascii="Traditional Arabic" w:eastAsia="Times New Roman" w:hAnsi="Traditional Arabic" w:cs="Traditional Arabic"/>
          <w:b/>
          <w:bCs/>
          <w:sz w:val="32"/>
          <w:szCs w:val="32"/>
          <w:rtl/>
        </w:rPr>
        <w:t>:</w:t>
      </w:r>
    </w:p>
    <w:p w14:paraId="0A1F22F4" w14:textId="4F62E102" w:rsidR="00835C0F" w:rsidRPr="000B766B" w:rsidRDefault="00210DAA" w:rsidP="00473A82">
      <w:pPr>
        <w:bidi/>
        <w:rPr>
          <w:rFonts w:ascii="Traditional Arabic" w:eastAsia="Times New Roman" w:hAnsi="Traditional Arabic" w:cs="Traditional Arabic"/>
          <w:b/>
          <w:bCs/>
          <w:sz w:val="32"/>
          <w:szCs w:val="32"/>
          <w:rtl/>
        </w:rPr>
      </w:pPr>
      <w:r w:rsidRPr="000B766B">
        <w:rPr>
          <w:rFonts w:ascii="Traditional Arabic" w:eastAsia="Times New Roman" w:hAnsi="Traditional Arabic" w:cs="Traditional Arabic" w:hint="cs"/>
          <w:b/>
          <w:bCs/>
          <w:sz w:val="32"/>
          <w:szCs w:val="32"/>
          <w:rtl/>
        </w:rPr>
        <w:t xml:space="preserve">أولا: </w:t>
      </w:r>
      <w:r w:rsidR="006B34F7" w:rsidRPr="000B766B">
        <w:rPr>
          <w:rFonts w:ascii="Traditional Arabic" w:eastAsia="Times New Roman" w:hAnsi="Traditional Arabic" w:cs="Traditional Arabic" w:hint="cs"/>
          <w:b/>
          <w:bCs/>
          <w:sz w:val="32"/>
          <w:szCs w:val="32"/>
          <w:rtl/>
        </w:rPr>
        <w:t>المراجع العربية:</w:t>
      </w:r>
    </w:p>
    <w:p w14:paraId="1FECA86E" w14:textId="735291CE" w:rsidR="007C6B63" w:rsidRPr="000B766B" w:rsidRDefault="007C6B63"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 xml:space="preserve">القران الكريم </w:t>
      </w:r>
    </w:p>
    <w:p w14:paraId="692C8099" w14:textId="2F0CAC4C" w:rsidR="003C5780" w:rsidRPr="000B766B" w:rsidRDefault="003C5780" w:rsidP="00431CBE">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أبو النصر، حسن. إدارة العمليات والإنتاج: منظور استراتيجي. (القاهرة: دار الفكر الجامعي، 2019)، ص. 115</w:t>
      </w:r>
      <w:r w:rsidRPr="000B766B">
        <w:rPr>
          <w:rFonts w:ascii="Traditional Arabic" w:eastAsia="Calibri" w:hAnsi="Traditional Arabic" w:cs="Traditional Arabic"/>
          <w:sz w:val="32"/>
          <w:szCs w:val="32"/>
        </w:rPr>
        <w:t>.</w:t>
      </w:r>
    </w:p>
    <w:p w14:paraId="4391B84E" w14:textId="3D37C77C" w:rsidR="0032782D" w:rsidRPr="000B766B" w:rsidRDefault="0032782D"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 xml:space="preserve">أبو زيد، أحمد ناصر (2021)."أثر إدارة المعرفة في </w:t>
      </w:r>
      <w:r w:rsidR="00FD1DAE" w:rsidRPr="000B766B">
        <w:rPr>
          <w:rFonts w:ascii="Traditional Arabic" w:eastAsia="Times New Roman" w:hAnsi="Traditional Arabic" w:cs="Traditional Arabic" w:hint="cs"/>
          <w:sz w:val="32"/>
          <w:szCs w:val="32"/>
          <w:rtl/>
        </w:rPr>
        <w:t>الابتكار:</w:t>
      </w:r>
      <w:r w:rsidRPr="000B766B">
        <w:rPr>
          <w:rFonts w:ascii="Traditional Arabic" w:eastAsia="Times New Roman" w:hAnsi="Traditional Arabic" w:cs="Traditional Arabic" w:hint="cs"/>
          <w:sz w:val="32"/>
          <w:szCs w:val="32"/>
          <w:rtl/>
        </w:rPr>
        <w:t xml:space="preserve"> دراسة تطبيقية على شركات صناعة الالكترونيات العاملة في مدينة </w:t>
      </w:r>
      <w:r w:rsidR="00FD1DAE" w:rsidRPr="000B766B">
        <w:rPr>
          <w:rFonts w:ascii="Traditional Arabic" w:eastAsia="Times New Roman" w:hAnsi="Traditional Arabic" w:cs="Traditional Arabic" w:hint="cs"/>
          <w:sz w:val="32"/>
          <w:szCs w:val="32"/>
          <w:rtl/>
        </w:rPr>
        <w:t>عبد الل</w:t>
      </w:r>
      <w:r w:rsidR="00FD1DAE" w:rsidRPr="000B766B">
        <w:rPr>
          <w:rFonts w:ascii="Traditional Arabic" w:eastAsia="Times New Roman" w:hAnsi="Traditional Arabic" w:cs="Traditional Arabic" w:hint="eastAsia"/>
          <w:sz w:val="32"/>
          <w:szCs w:val="32"/>
          <w:rtl/>
        </w:rPr>
        <w:t>ه</w:t>
      </w:r>
      <w:r w:rsidRPr="000B766B">
        <w:rPr>
          <w:rFonts w:ascii="Traditional Arabic" w:eastAsia="Times New Roman" w:hAnsi="Traditional Arabic" w:cs="Traditional Arabic" w:hint="cs"/>
          <w:sz w:val="32"/>
          <w:szCs w:val="32"/>
          <w:rtl/>
        </w:rPr>
        <w:t xml:space="preserve"> الثاني ابن الحسين الصناعية </w:t>
      </w:r>
      <w:r w:rsidR="00FD1DAE" w:rsidRPr="000B766B">
        <w:rPr>
          <w:rFonts w:ascii="Traditional Arabic" w:eastAsia="Times New Roman" w:hAnsi="Traditional Arabic" w:cs="Traditional Arabic" w:hint="cs"/>
          <w:sz w:val="32"/>
          <w:szCs w:val="32"/>
          <w:rtl/>
        </w:rPr>
        <w:t>“، مؤت</w:t>
      </w:r>
      <w:r w:rsidR="00FD1DAE" w:rsidRPr="000B766B">
        <w:rPr>
          <w:rFonts w:ascii="Traditional Arabic" w:eastAsia="Times New Roman" w:hAnsi="Traditional Arabic" w:cs="Traditional Arabic" w:hint="eastAsia"/>
          <w:sz w:val="32"/>
          <w:szCs w:val="32"/>
          <w:rtl/>
        </w:rPr>
        <w:t>ة</w:t>
      </w:r>
      <w:r w:rsidRPr="000B766B">
        <w:rPr>
          <w:rFonts w:ascii="Traditional Arabic" w:eastAsia="Times New Roman" w:hAnsi="Traditional Arabic" w:cs="Traditional Arabic" w:hint="cs"/>
          <w:sz w:val="32"/>
          <w:szCs w:val="32"/>
          <w:rtl/>
        </w:rPr>
        <w:t xml:space="preserve"> للبحوث </w:t>
      </w:r>
      <w:r w:rsidR="00FD1DAE" w:rsidRPr="000B766B">
        <w:rPr>
          <w:rFonts w:ascii="Traditional Arabic" w:eastAsia="Times New Roman" w:hAnsi="Traditional Arabic" w:cs="Traditional Arabic" w:hint="cs"/>
          <w:sz w:val="32"/>
          <w:szCs w:val="32"/>
          <w:rtl/>
        </w:rPr>
        <w:t xml:space="preserve">والدراسات. المجلد السادس </w:t>
      </w:r>
      <w:proofErr w:type="gramStart"/>
      <w:r w:rsidR="00FD1DAE" w:rsidRPr="000B766B">
        <w:rPr>
          <w:rFonts w:ascii="Traditional Arabic" w:eastAsia="Times New Roman" w:hAnsi="Traditional Arabic" w:cs="Traditional Arabic" w:hint="cs"/>
          <w:sz w:val="32"/>
          <w:szCs w:val="32"/>
          <w:rtl/>
        </w:rPr>
        <w:t xml:space="preserve">و </w:t>
      </w:r>
      <w:r w:rsidR="00313266" w:rsidRPr="000B766B">
        <w:rPr>
          <w:rFonts w:ascii="Traditional Arabic" w:eastAsia="Times New Roman" w:hAnsi="Traditional Arabic" w:cs="Traditional Arabic" w:hint="cs"/>
          <w:sz w:val="32"/>
          <w:szCs w:val="32"/>
          <w:rtl/>
        </w:rPr>
        <w:t>الثلاثين</w:t>
      </w:r>
      <w:proofErr w:type="gramEnd"/>
      <w:r w:rsidR="00313266" w:rsidRPr="000B766B">
        <w:rPr>
          <w:rFonts w:ascii="Traditional Arabic" w:eastAsia="Times New Roman" w:hAnsi="Traditional Arabic" w:cs="Traditional Arabic" w:hint="cs"/>
          <w:sz w:val="32"/>
          <w:szCs w:val="32"/>
          <w:rtl/>
        </w:rPr>
        <w:t>،</w:t>
      </w:r>
      <w:r w:rsidR="00FD1DAE" w:rsidRPr="000B766B">
        <w:rPr>
          <w:rFonts w:ascii="Traditional Arabic" w:eastAsia="Times New Roman" w:hAnsi="Traditional Arabic" w:cs="Traditional Arabic" w:hint="cs"/>
          <w:sz w:val="32"/>
          <w:szCs w:val="32"/>
          <w:rtl/>
        </w:rPr>
        <w:t xml:space="preserve"> العدد </w:t>
      </w:r>
      <w:r w:rsidR="00313266" w:rsidRPr="000B766B">
        <w:rPr>
          <w:rFonts w:ascii="Traditional Arabic" w:eastAsia="Times New Roman" w:hAnsi="Traditional Arabic" w:cs="Traditional Arabic" w:hint="cs"/>
          <w:sz w:val="32"/>
          <w:szCs w:val="32"/>
          <w:rtl/>
        </w:rPr>
        <w:t>الرابع،</w:t>
      </w:r>
      <w:r w:rsidR="00FD1DAE" w:rsidRPr="000B766B">
        <w:rPr>
          <w:rFonts w:ascii="Traditional Arabic" w:eastAsia="Times New Roman" w:hAnsi="Traditional Arabic" w:cs="Traditional Arabic" w:hint="cs"/>
          <w:sz w:val="32"/>
          <w:szCs w:val="32"/>
          <w:rtl/>
        </w:rPr>
        <w:t xml:space="preserve"> جامعة </w:t>
      </w:r>
      <w:proofErr w:type="gramStart"/>
      <w:r w:rsidR="00FD1DAE" w:rsidRPr="000B766B">
        <w:rPr>
          <w:rFonts w:ascii="Traditional Arabic" w:eastAsia="Times New Roman" w:hAnsi="Traditional Arabic" w:cs="Traditional Arabic" w:hint="cs"/>
          <w:sz w:val="32"/>
          <w:szCs w:val="32"/>
          <w:rtl/>
        </w:rPr>
        <w:t xml:space="preserve">مؤتة </w:t>
      </w:r>
      <w:r w:rsidR="00FD1DAE" w:rsidRPr="000B766B">
        <w:rPr>
          <w:rFonts w:ascii="Traditional Arabic" w:eastAsia="Times New Roman" w:hAnsi="Traditional Arabic" w:cs="Traditional Arabic"/>
          <w:sz w:val="32"/>
          <w:szCs w:val="32"/>
          <w:rtl/>
        </w:rPr>
        <w:t>،</w:t>
      </w:r>
      <w:proofErr w:type="gramEnd"/>
      <w:r w:rsidR="00FD1DAE" w:rsidRPr="000B766B">
        <w:rPr>
          <w:rFonts w:ascii="Traditional Arabic" w:eastAsia="Times New Roman" w:hAnsi="Traditional Arabic" w:cs="Traditional Arabic" w:hint="cs"/>
          <w:sz w:val="32"/>
          <w:szCs w:val="32"/>
          <w:rtl/>
        </w:rPr>
        <w:t xml:space="preserve"> 2021. </w:t>
      </w:r>
    </w:p>
    <w:p w14:paraId="09E97CD9" w14:textId="5F4324AB" w:rsidR="005C6366" w:rsidRPr="000B766B" w:rsidRDefault="005C6366" w:rsidP="00D332DA">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أبو شنب، خالد. (2018). مقدمة في الذكاء الاصطناعي. غزة: دار النشر الفلسطينية.</w:t>
      </w:r>
    </w:p>
    <w:p w14:paraId="3C434C15" w14:textId="47569E35" w:rsidR="00D02549" w:rsidRPr="000B766B" w:rsidRDefault="002A3E6C"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إسماعيل،</w:t>
      </w:r>
      <w:r w:rsidR="00D02549" w:rsidRPr="000B766B">
        <w:rPr>
          <w:rFonts w:ascii="Traditional Arabic" w:eastAsia="Times New Roman" w:hAnsi="Traditional Arabic" w:cs="Traditional Arabic" w:hint="cs"/>
          <w:sz w:val="32"/>
          <w:szCs w:val="32"/>
          <w:rtl/>
        </w:rPr>
        <w:t xml:space="preserve"> طلبة (2024)."الإدارة الموقفية وانعكاسها على تطوير أداء قطاع الصناعات الغذائية في </w:t>
      </w:r>
      <w:r w:rsidRPr="000B766B">
        <w:rPr>
          <w:rFonts w:ascii="Traditional Arabic" w:eastAsia="Times New Roman" w:hAnsi="Traditional Arabic" w:cs="Traditional Arabic" w:hint="cs"/>
          <w:sz w:val="32"/>
          <w:szCs w:val="32"/>
          <w:rtl/>
        </w:rPr>
        <w:t>مصر " مجل</w:t>
      </w:r>
      <w:r w:rsidRPr="000B766B">
        <w:rPr>
          <w:rFonts w:ascii="Traditional Arabic" w:eastAsia="Times New Roman" w:hAnsi="Traditional Arabic" w:cs="Traditional Arabic" w:hint="eastAsia"/>
          <w:sz w:val="32"/>
          <w:szCs w:val="32"/>
          <w:rtl/>
        </w:rPr>
        <w:t>ة</w:t>
      </w:r>
      <w:r w:rsidR="00D02549" w:rsidRPr="000B766B">
        <w:rPr>
          <w:rFonts w:ascii="Traditional Arabic" w:eastAsia="Times New Roman" w:hAnsi="Traditional Arabic" w:cs="Traditional Arabic" w:hint="cs"/>
          <w:sz w:val="32"/>
          <w:szCs w:val="32"/>
          <w:rtl/>
        </w:rPr>
        <w:t xml:space="preserve"> المعهد العالي للدراسات النوعية. المجلد </w:t>
      </w:r>
      <w:r w:rsidRPr="000B766B">
        <w:rPr>
          <w:rFonts w:ascii="Traditional Arabic" w:eastAsia="Times New Roman" w:hAnsi="Traditional Arabic" w:cs="Traditional Arabic" w:hint="cs"/>
          <w:sz w:val="32"/>
          <w:szCs w:val="32"/>
          <w:rtl/>
        </w:rPr>
        <w:t>4،</w:t>
      </w:r>
      <w:r w:rsidR="00D02549" w:rsidRPr="000B766B">
        <w:rPr>
          <w:rFonts w:ascii="Traditional Arabic" w:eastAsia="Times New Roman" w:hAnsi="Traditional Arabic" w:cs="Traditional Arabic" w:hint="cs"/>
          <w:sz w:val="32"/>
          <w:szCs w:val="32"/>
          <w:rtl/>
        </w:rPr>
        <w:t xml:space="preserve"> العدد 12.</w:t>
      </w:r>
    </w:p>
    <w:p w14:paraId="2F38FCAB" w14:textId="46A21F82" w:rsidR="00243609" w:rsidRPr="000B766B" w:rsidRDefault="00243609" w:rsidP="00D332DA">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الجبوري، عادل (2021). الحوكمة في المؤسسات الاقتصادية ودورها في الرقابة الداخلية. الموصل: دار ابن الأثير</w:t>
      </w:r>
      <w:r w:rsidRPr="000B766B">
        <w:rPr>
          <w:rFonts w:ascii="Traditional Arabic" w:eastAsia="Calibri" w:hAnsi="Traditional Arabic" w:cs="Traditional Arabic"/>
          <w:sz w:val="32"/>
          <w:szCs w:val="32"/>
        </w:rPr>
        <w:t>.</w:t>
      </w:r>
    </w:p>
    <w:p w14:paraId="122C7FD0" w14:textId="77777777" w:rsidR="00987898" w:rsidRPr="000B766B" w:rsidRDefault="00987898" w:rsidP="00987898">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الخالدي، خالد وليد. (2017). الإنتاج والعمليات في المؤسسات. بغداد: دار الجواهري. ص. 117.</w:t>
      </w:r>
    </w:p>
    <w:p w14:paraId="7E25FB74" w14:textId="64225D71" w:rsidR="00987898" w:rsidRPr="000B766B" w:rsidRDefault="005C6366" w:rsidP="00D332DA">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الخطيب، سامر. (2020). الذكاء الاصطناعي وتطبيقاته في التعليم. دمشق: دار الفكر</w:t>
      </w:r>
    </w:p>
    <w:p w14:paraId="4CE73D09" w14:textId="77777777" w:rsidR="00431CBE" w:rsidRPr="000B766B" w:rsidRDefault="00431CBE" w:rsidP="00431CBE">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السالمي، خليل. الإنتاجية وتحسين الأداء في المؤسسات الصناعية. (عمان: دار صفاء للنشر والتوزيع، 2021)، ص. 88</w:t>
      </w:r>
      <w:r w:rsidRPr="000B766B">
        <w:rPr>
          <w:rFonts w:ascii="Traditional Arabic" w:eastAsia="Calibri" w:hAnsi="Traditional Arabic" w:cs="Traditional Arabic"/>
          <w:sz w:val="32"/>
          <w:szCs w:val="32"/>
        </w:rPr>
        <w:t>.</w:t>
      </w:r>
    </w:p>
    <w:p w14:paraId="3E14562D" w14:textId="1EC8F95B" w:rsidR="003174F1" w:rsidRPr="000B766B" w:rsidRDefault="003174F1" w:rsidP="00BA6072">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الطائي، حيدر كريم. (2020). إدارة الإنتاج والعمليات. بغداد: دار الحكمة. ص. 121.</w:t>
      </w:r>
    </w:p>
    <w:p w14:paraId="6D9171A2" w14:textId="77777777" w:rsidR="003174F1" w:rsidRPr="000B766B" w:rsidRDefault="00431CBE" w:rsidP="00157FBB">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lastRenderedPageBreak/>
        <w:t>العربي، مصطفى. إدارة الجودة والإنتاج في المنشآت الصناعية. (الدار البيضاء: دار الرشاد الحديثة، 2018)، ص. 132</w:t>
      </w:r>
      <w:r w:rsidRPr="000B766B">
        <w:rPr>
          <w:rFonts w:ascii="Traditional Arabic" w:eastAsia="Calibri" w:hAnsi="Traditional Arabic" w:cs="Traditional Arabic"/>
          <w:sz w:val="32"/>
          <w:szCs w:val="32"/>
        </w:rPr>
        <w:t>.</w:t>
      </w:r>
    </w:p>
    <w:p w14:paraId="6E5BAC37" w14:textId="77777777" w:rsidR="003174F1" w:rsidRPr="000B766B" w:rsidRDefault="003174F1" w:rsidP="003174F1">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العزاوي، خالد عبد الرحمن. (2019). إدارة العمليات الحديثة. عمان: دار صفاء للنشر والتوزيع. ص. 77.</w:t>
      </w:r>
    </w:p>
    <w:p w14:paraId="71B3FDD2" w14:textId="77777777" w:rsidR="00243609" w:rsidRPr="000B766B" w:rsidRDefault="00243609" w:rsidP="00243609">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الشافعي، رضا. (2021). استراتيجيات الذكاء الاصطناعي في الأمن السيبراني. القاهرة: المركز القومي للبحوث.</w:t>
      </w:r>
    </w:p>
    <w:p w14:paraId="555BB684" w14:textId="0A596F39" w:rsidR="00BA6072" w:rsidRPr="000B766B" w:rsidRDefault="00243609" w:rsidP="00BA6072">
      <w:pPr>
        <w:numPr>
          <w:ilvl w:val="0"/>
          <w:numId w:val="27"/>
        </w:numPr>
        <w:bidi/>
        <w:spacing w:line="360" w:lineRule="auto"/>
        <w:contextualSpacing/>
        <w:jc w:val="both"/>
        <w:rPr>
          <w:rFonts w:ascii="Traditional Arabic" w:eastAsia="Calibri" w:hAnsi="Traditional Arabic" w:cs="Traditional Arabic"/>
          <w:sz w:val="32"/>
          <w:szCs w:val="32"/>
        </w:rPr>
      </w:pPr>
      <w:r w:rsidRPr="000B766B">
        <w:rPr>
          <w:rFonts w:ascii="Traditional Arabic" w:eastAsia="Times New Roman" w:hAnsi="Traditional Arabic" w:cs="Traditional Arabic"/>
          <w:sz w:val="32"/>
          <w:szCs w:val="32"/>
          <w:rtl/>
        </w:rPr>
        <w:t>العنزي، سالم (202</w:t>
      </w:r>
      <w:r w:rsidR="002A3E6C" w:rsidRPr="000B766B">
        <w:rPr>
          <w:rFonts w:ascii="Traditional Arabic" w:eastAsia="Times New Roman" w:hAnsi="Traditional Arabic" w:cs="Traditional Arabic" w:hint="cs"/>
          <w:sz w:val="32"/>
          <w:szCs w:val="32"/>
          <w:rtl/>
        </w:rPr>
        <w:t>0)</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i/>
          <w:iCs/>
          <w:sz w:val="32"/>
          <w:szCs w:val="32"/>
          <w:rtl/>
        </w:rPr>
        <w:t>الحوكمة كمدخل لتعزيز الشفافية ومكافحة الفساد</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الكويت: دار آفاق</w:t>
      </w:r>
      <w:r w:rsidRPr="000B766B">
        <w:rPr>
          <w:rFonts w:ascii="Traditional Arabic" w:eastAsia="Times New Roman" w:hAnsi="Traditional Arabic" w:cs="Traditional Arabic"/>
          <w:sz w:val="32"/>
          <w:szCs w:val="32"/>
        </w:rPr>
        <w:t>.</w:t>
      </w:r>
    </w:p>
    <w:p w14:paraId="58390ED2" w14:textId="050E3BFC" w:rsidR="003174F1" w:rsidRPr="000B766B" w:rsidRDefault="003174F1"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الغامدي، عبد الرحمن. إدارة التكاليف وتحسين الإنتاجية. (جدة: دار المنار للنشر، 2016)، ص. 65</w:t>
      </w:r>
    </w:p>
    <w:p w14:paraId="6BAA9603" w14:textId="77777777" w:rsidR="00AF14EB" w:rsidRPr="000B766B" w:rsidRDefault="00431CBE"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القحطاني، نايف. التحسين المستمر في بيئة العمل الصناعي. (الرياض: مكتبة العبيكان، 2020)، ص. 94</w:t>
      </w:r>
      <w:r w:rsidRPr="000B766B">
        <w:rPr>
          <w:rFonts w:ascii="Traditional Arabic" w:eastAsia="Calibri" w:hAnsi="Traditional Arabic" w:cs="Traditional Arabic"/>
          <w:sz w:val="32"/>
          <w:szCs w:val="32"/>
        </w:rPr>
        <w:t>.</w:t>
      </w:r>
    </w:p>
    <w:p w14:paraId="4AC108D8" w14:textId="34BD5FFF" w:rsidR="00243609" w:rsidRPr="000B766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المصري، حسن. تحسين العمليات الصناعية باستخدام منهجية</w:t>
      </w:r>
      <w:r w:rsidRPr="000B766B">
        <w:rPr>
          <w:rFonts w:ascii="Traditional Arabic" w:eastAsia="Calibri" w:hAnsi="Traditional Arabic" w:cs="Traditional Arabic"/>
          <w:sz w:val="32"/>
          <w:szCs w:val="32"/>
        </w:rPr>
        <w:t xml:space="preserve"> LEAN. (</w:t>
      </w:r>
      <w:r w:rsidRPr="000B766B">
        <w:rPr>
          <w:rFonts w:ascii="Traditional Arabic" w:eastAsia="Calibri" w:hAnsi="Traditional Arabic" w:cs="Traditional Arabic"/>
          <w:sz w:val="32"/>
          <w:szCs w:val="32"/>
          <w:rtl/>
        </w:rPr>
        <w:t xml:space="preserve">عمان: دار الشروق، </w:t>
      </w:r>
      <w:r w:rsidR="005A4FB8" w:rsidRPr="000B766B">
        <w:rPr>
          <w:rFonts w:ascii="Traditional Arabic" w:eastAsia="Calibri" w:hAnsi="Traditional Arabic" w:cs="Traditional Arabic" w:hint="cs"/>
          <w:sz w:val="32"/>
          <w:szCs w:val="32"/>
          <w:rtl/>
        </w:rPr>
        <w:t xml:space="preserve">2021) </w:t>
      </w:r>
      <w:r w:rsidR="005A4FB8" w:rsidRPr="000B766B">
        <w:rPr>
          <w:rFonts w:ascii="Traditional Arabic" w:eastAsia="Calibri" w:hAnsi="Traditional Arabic" w:cs="Traditional Arabic" w:hint="eastAsia"/>
          <w:sz w:val="32"/>
          <w:szCs w:val="32"/>
          <w:rtl/>
        </w:rPr>
        <w:t>،</w:t>
      </w:r>
      <w:r w:rsidRPr="000B766B">
        <w:rPr>
          <w:rFonts w:ascii="Traditional Arabic" w:eastAsia="Calibri" w:hAnsi="Traditional Arabic" w:cs="Traditional Arabic"/>
          <w:sz w:val="32"/>
          <w:szCs w:val="32"/>
          <w:rtl/>
        </w:rPr>
        <w:t xml:space="preserve"> ص. 109</w:t>
      </w:r>
      <w:r w:rsidRPr="000B766B">
        <w:rPr>
          <w:rFonts w:ascii="Traditional Arabic" w:eastAsia="Calibri" w:hAnsi="Traditional Arabic" w:cs="Traditional Arabic"/>
          <w:sz w:val="32"/>
          <w:szCs w:val="32"/>
        </w:rPr>
        <w:t>.</w:t>
      </w:r>
    </w:p>
    <w:p w14:paraId="1A66C3AB" w14:textId="42189179" w:rsidR="001C248E" w:rsidRPr="000B766B" w:rsidRDefault="001C248E"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المنصور، كاسر (2010). " إدارة العمليات الإنتاجية الأسس النظرية والطرائق</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الكمية". عمان، الأردن: دار الحامد</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للنشر والتوزيع</w:t>
      </w:r>
      <w:r w:rsidRPr="000B766B">
        <w:rPr>
          <w:rFonts w:ascii="Traditional Arabic" w:eastAsia="Times New Roman" w:hAnsi="Traditional Arabic" w:cs="Traditional Arabic" w:hint="cs"/>
          <w:sz w:val="32"/>
          <w:szCs w:val="32"/>
          <w:rtl/>
        </w:rPr>
        <w:t>.</w:t>
      </w:r>
    </w:p>
    <w:p w14:paraId="29F43CA9" w14:textId="625C58C6" w:rsidR="00243609" w:rsidRPr="000B766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 xml:space="preserve">المهيري، سامي. (2020). تفعيل الحوكمة في الجهات الحكومية لتعزيز كفاءة الأداء المؤسسي. </w:t>
      </w:r>
      <w:proofErr w:type="gramStart"/>
      <w:r w:rsidRPr="000B766B">
        <w:rPr>
          <w:rFonts w:ascii="Traditional Arabic" w:eastAsia="Calibri" w:hAnsi="Traditional Arabic" w:cs="Traditional Arabic"/>
          <w:sz w:val="32"/>
          <w:szCs w:val="32"/>
          <w:rtl/>
        </w:rPr>
        <w:t>أبوظبي</w:t>
      </w:r>
      <w:proofErr w:type="gramEnd"/>
      <w:r w:rsidRPr="000B766B">
        <w:rPr>
          <w:rFonts w:ascii="Traditional Arabic" w:eastAsia="Calibri" w:hAnsi="Traditional Arabic" w:cs="Traditional Arabic"/>
          <w:sz w:val="32"/>
          <w:szCs w:val="32"/>
          <w:rtl/>
        </w:rPr>
        <w:t>: مركز الإمارات للدراسات</w:t>
      </w:r>
      <w:r w:rsidRPr="000B766B">
        <w:rPr>
          <w:rFonts w:ascii="Traditional Arabic" w:eastAsia="Calibri" w:hAnsi="Traditional Arabic" w:cs="Traditional Arabic"/>
          <w:sz w:val="32"/>
          <w:szCs w:val="32"/>
        </w:rPr>
        <w:t>.</w:t>
      </w:r>
    </w:p>
    <w:p w14:paraId="76D090F2" w14:textId="41686A29" w:rsidR="00243609" w:rsidRPr="000B766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Times New Roman" w:hAnsi="Traditional Arabic" w:cs="Traditional Arabic"/>
          <w:sz w:val="32"/>
          <w:szCs w:val="32"/>
          <w:rtl/>
        </w:rPr>
        <w:t>الموسوي، ناصر. (2019</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i/>
          <w:iCs/>
          <w:sz w:val="32"/>
          <w:szCs w:val="32"/>
          <w:rtl/>
        </w:rPr>
        <w:t>حوكمة الشركات وأثرها في الأداء المالي</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بغداد: دار الروافد الثقافية</w:t>
      </w:r>
      <w:r w:rsidRPr="000B766B">
        <w:rPr>
          <w:rFonts w:ascii="Traditional Arabic" w:eastAsia="Times New Roman" w:hAnsi="Traditional Arabic" w:cs="Traditional Arabic"/>
          <w:sz w:val="32"/>
          <w:szCs w:val="32"/>
        </w:rPr>
        <w:t>.</w:t>
      </w:r>
    </w:p>
    <w:p w14:paraId="77DC4BD3" w14:textId="2EAE550C" w:rsidR="005C6366" w:rsidRPr="000B766B" w:rsidRDefault="005C6366"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النجار، محمد. (2021). استراتيجيات الذكاء الاصطناعي في المؤسسات الحديثة. عمان: دار وائل.</w:t>
      </w:r>
    </w:p>
    <w:p w14:paraId="1BB7241C" w14:textId="59E69946" w:rsidR="003174F1" w:rsidRPr="000B766B" w:rsidRDefault="00987898"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lastRenderedPageBreak/>
        <w:t>النمر، سامي حسين. (2021). المدخل الحديث في إدارة العمليات. عمان: دار اليازوري العلمية. ص. 104.</w:t>
      </w:r>
    </w:p>
    <w:p w14:paraId="2031F589" w14:textId="77777777" w:rsidR="00431CBE" w:rsidRPr="000B766B" w:rsidRDefault="00644F0D" w:rsidP="003174F1">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ايثار</w:t>
      </w:r>
      <w:r w:rsidRPr="000B766B">
        <w:rPr>
          <w:rFonts w:ascii="Traditional Arabic" w:eastAsia="Times New Roman" w:hAnsi="Traditional Arabic" w:cs="Traditional Arabic"/>
          <w:sz w:val="32"/>
          <w:szCs w:val="32"/>
          <w:rtl/>
        </w:rPr>
        <w:t>،</w:t>
      </w:r>
      <w:r w:rsidRPr="000B766B">
        <w:rPr>
          <w:rFonts w:ascii="Traditional Arabic" w:eastAsia="Times New Roman" w:hAnsi="Traditional Arabic" w:cs="Traditional Arabic" w:hint="cs"/>
          <w:sz w:val="32"/>
          <w:szCs w:val="32"/>
          <w:rtl/>
        </w:rPr>
        <w:t xml:space="preserve"> </w:t>
      </w:r>
      <w:r w:rsidR="00473A82" w:rsidRPr="000B766B">
        <w:rPr>
          <w:rFonts w:ascii="Traditional Arabic" w:eastAsia="Times New Roman" w:hAnsi="Traditional Arabic" w:cs="Traditional Arabic" w:hint="cs"/>
          <w:sz w:val="32"/>
          <w:szCs w:val="32"/>
          <w:rtl/>
        </w:rPr>
        <w:t>عبد الهاد</w:t>
      </w:r>
      <w:r w:rsidR="00473A82" w:rsidRPr="000B766B">
        <w:rPr>
          <w:rFonts w:ascii="Traditional Arabic" w:eastAsia="Times New Roman" w:hAnsi="Traditional Arabic" w:cs="Traditional Arabic" w:hint="eastAsia"/>
          <w:sz w:val="32"/>
          <w:szCs w:val="32"/>
          <w:rtl/>
        </w:rPr>
        <w:t>ي</w:t>
      </w:r>
      <w:r w:rsidRPr="000B766B">
        <w:rPr>
          <w:rFonts w:ascii="Traditional Arabic" w:eastAsia="Times New Roman" w:hAnsi="Traditional Arabic" w:cs="Traditional Arabic" w:hint="cs"/>
          <w:sz w:val="32"/>
          <w:szCs w:val="32"/>
          <w:rtl/>
        </w:rPr>
        <w:t xml:space="preserve"> (2018</w:t>
      </w:r>
      <w:r w:rsidR="00473A82" w:rsidRPr="000B766B">
        <w:rPr>
          <w:rFonts w:ascii="Traditional Arabic" w:eastAsia="Times New Roman" w:hAnsi="Traditional Arabic" w:cs="Traditional Arabic" w:hint="cs"/>
          <w:sz w:val="32"/>
          <w:szCs w:val="32"/>
          <w:rtl/>
        </w:rPr>
        <w:t>)</w:t>
      </w:r>
      <w:r w:rsidR="00774A33" w:rsidRPr="000B766B">
        <w:rPr>
          <w:rFonts w:ascii="Traditional Arabic" w:eastAsia="Times New Roman" w:hAnsi="Traditional Arabic" w:cs="Traditional Arabic" w:hint="cs"/>
          <w:sz w:val="32"/>
          <w:szCs w:val="32"/>
          <w:rtl/>
        </w:rPr>
        <w:t>.</w:t>
      </w:r>
      <w:r w:rsidRPr="000B766B">
        <w:rPr>
          <w:rFonts w:ascii="Traditional Arabic" w:eastAsia="Times New Roman" w:hAnsi="Traditional Arabic" w:cs="Traditional Arabic" w:hint="cs"/>
          <w:sz w:val="32"/>
          <w:szCs w:val="32"/>
          <w:rtl/>
        </w:rPr>
        <w:t xml:space="preserve"> إدارة الإنتاج </w:t>
      </w:r>
      <w:r w:rsidR="00473A82" w:rsidRPr="000B766B">
        <w:rPr>
          <w:rFonts w:ascii="Traditional Arabic" w:eastAsia="Times New Roman" w:hAnsi="Traditional Arabic" w:cs="Traditional Arabic" w:hint="cs"/>
          <w:sz w:val="32"/>
          <w:szCs w:val="32"/>
          <w:rtl/>
        </w:rPr>
        <w:t>والعمليات،</w:t>
      </w:r>
      <w:r w:rsidRPr="000B766B">
        <w:rPr>
          <w:rFonts w:ascii="Traditional Arabic" w:eastAsia="Times New Roman" w:hAnsi="Traditional Arabic" w:cs="Traditional Arabic" w:hint="cs"/>
          <w:sz w:val="32"/>
          <w:szCs w:val="32"/>
          <w:rtl/>
        </w:rPr>
        <w:t xml:space="preserve"> دار (</w:t>
      </w:r>
      <w:r w:rsidRPr="000B766B">
        <w:rPr>
          <w:rFonts w:ascii="Traditional Arabic" w:eastAsia="Times New Roman" w:hAnsi="Traditional Arabic" w:cs="Traditional Arabic"/>
          <w:sz w:val="32"/>
          <w:szCs w:val="32"/>
        </w:rPr>
        <w:t>z-pro INC USA</w:t>
      </w:r>
      <w:r w:rsidRPr="000B766B">
        <w:rPr>
          <w:rFonts w:ascii="Traditional Arabic" w:eastAsia="Times New Roman" w:hAnsi="Traditional Arabic" w:cs="Traditional Arabic" w:hint="cs"/>
          <w:sz w:val="32"/>
          <w:szCs w:val="32"/>
          <w:rtl/>
        </w:rPr>
        <w:t xml:space="preserve">) للنشر. </w:t>
      </w:r>
    </w:p>
    <w:p w14:paraId="57391162" w14:textId="77777777" w:rsidR="003174F1" w:rsidRPr="000B766B" w:rsidRDefault="003174F1" w:rsidP="003174F1">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بدر، ياسر أحمد. (2019). العمليات والإنتاج: النظريات والتطبيقات. القاهرة: دار الفجر. ص. 90.</w:t>
      </w:r>
    </w:p>
    <w:p w14:paraId="7E4925B8" w14:textId="74857057" w:rsidR="003174F1" w:rsidRPr="000B766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بكري، حسن. (2022). الثورة الصناعية الرابعة والذكاء الاصطناعي. بيروت: دار الكتاب الحديث.</w:t>
      </w:r>
    </w:p>
    <w:p w14:paraId="213FC5B9" w14:textId="48A6C354" w:rsidR="00B45A1E" w:rsidRPr="000B766B" w:rsidRDefault="00313266" w:rsidP="00AF14EB">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 xml:space="preserve">بن زهية محمد </w:t>
      </w:r>
      <w:r w:rsidRPr="000B766B">
        <w:rPr>
          <w:rFonts w:ascii="Traditional Arabic" w:eastAsia="Times New Roman" w:hAnsi="Traditional Arabic" w:cs="Traditional Arabic"/>
          <w:sz w:val="32"/>
          <w:szCs w:val="32"/>
          <w:rtl/>
        </w:rPr>
        <w:t>(</w:t>
      </w:r>
      <w:r w:rsidRPr="000B766B">
        <w:rPr>
          <w:rFonts w:ascii="Traditional Arabic" w:eastAsia="Times New Roman" w:hAnsi="Traditional Arabic" w:cs="Traditional Arabic" w:hint="cs"/>
          <w:sz w:val="32"/>
          <w:szCs w:val="32"/>
          <w:rtl/>
        </w:rPr>
        <w:t>2023)، إدارة الإنتاج والعمليات، جامعة فرحات عباس، كلية العلوم الاقتصادية والتجارية.</w:t>
      </w:r>
    </w:p>
    <w:p w14:paraId="2ED17489" w14:textId="0620EDC9" w:rsidR="00313266" w:rsidRPr="000B766B" w:rsidRDefault="00313266" w:rsidP="00B45A1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جيهان دغيم (2020) بعنوان أثر جودة بيئة العمل الابتكارية على تحسين الإنتاجية وزيادة القدرة التنافسية "دراسة ميدانية بشركات البترول"</w:t>
      </w:r>
      <w:r w:rsidRPr="000B766B">
        <w:rPr>
          <w:rFonts w:ascii="Traditional Arabic" w:eastAsia="Times New Roman" w:hAnsi="Traditional Arabic" w:cs="Traditional Arabic" w:hint="cs"/>
          <w:sz w:val="32"/>
          <w:szCs w:val="32"/>
          <w:rtl/>
        </w:rPr>
        <w:t>، المجلة العلمية للاقتصاد والتجارة.</w:t>
      </w:r>
    </w:p>
    <w:p w14:paraId="0E527C75" w14:textId="22FD8297" w:rsidR="00D419D0" w:rsidRPr="000B766B" w:rsidRDefault="00D419D0"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جبرين، على هادي. (2008). "الاتجاهات الكمية في الإدارة عمان الأردن دار</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الثقافة للنشر والتوزيع</w:t>
      </w:r>
      <w:r w:rsidRPr="000B766B">
        <w:rPr>
          <w:rFonts w:ascii="Traditional Arabic" w:eastAsia="Times New Roman" w:hAnsi="Traditional Arabic" w:cs="Traditional Arabic"/>
          <w:sz w:val="32"/>
          <w:szCs w:val="32"/>
        </w:rPr>
        <w:t>.</w:t>
      </w:r>
    </w:p>
    <w:p w14:paraId="5B932665" w14:textId="77777777" w:rsidR="001C248E" w:rsidRPr="000B766B" w:rsidRDefault="00D419D0"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جبرين علي هادي. (2011). "إدارة العمليات". ط2. عمان، الأردن: دار الثقافة للنشر والتوزيع</w:t>
      </w:r>
      <w:r w:rsidRPr="000B766B">
        <w:rPr>
          <w:rFonts w:ascii="Traditional Arabic" w:eastAsia="Times New Roman" w:hAnsi="Traditional Arabic" w:cs="Traditional Arabic"/>
          <w:sz w:val="32"/>
          <w:szCs w:val="32"/>
        </w:rPr>
        <w:t>.</w:t>
      </w:r>
    </w:p>
    <w:p w14:paraId="36FFA227" w14:textId="4E3C1462" w:rsidR="00243609" w:rsidRPr="000B766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Times New Roman" w:hAnsi="Traditional Arabic" w:cs="Traditional Arabic"/>
          <w:sz w:val="32"/>
          <w:szCs w:val="32"/>
          <w:rtl/>
        </w:rPr>
        <w:t>حمزة، خالد. (2018</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i/>
          <w:iCs/>
          <w:sz w:val="32"/>
          <w:szCs w:val="32"/>
          <w:rtl/>
        </w:rPr>
        <w:t>دور حوكمة الشركات في تحسين كفاءة الأداء المؤسسي</w:t>
      </w:r>
      <w:r w:rsidRPr="000B766B">
        <w:rPr>
          <w:rFonts w:ascii="Traditional Arabic" w:eastAsia="Times New Roman" w:hAnsi="Traditional Arabic" w:cs="Traditional Arabic"/>
          <w:sz w:val="32"/>
          <w:szCs w:val="32"/>
        </w:rPr>
        <w:t xml:space="preserve">. </w:t>
      </w:r>
      <w:r w:rsidRPr="000B766B">
        <w:rPr>
          <w:rFonts w:ascii="Traditional Arabic" w:eastAsia="Times New Roman" w:hAnsi="Traditional Arabic" w:cs="Traditional Arabic"/>
          <w:sz w:val="32"/>
          <w:szCs w:val="32"/>
          <w:rtl/>
        </w:rPr>
        <w:t>عمان: دار الحامد</w:t>
      </w:r>
      <w:r w:rsidRPr="000B766B">
        <w:rPr>
          <w:rFonts w:ascii="Traditional Arabic" w:eastAsia="Times New Roman" w:hAnsi="Traditional Arabic" w:cs="Traditional Arabic"/>
          <w:sz w:val="32"/>
          <w:szCs w:val="32"/>
        </w:rPr>
        <w:t>.</w:t>
      </w:r>
    </w:p>
    <w:p w14:paraId="187F3F39" w14:textId="531AA354" w:rsidR="001C248E" w:rsidRPr="000B766B" w:rsidRDefault="001C248E"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رعد حسن الصرن</w:t>
      </w:r>
      <w:r w:rsidRPr="000B766B">
        <w:rPr>
          <w:rFonts w:ascii="Traditional Arabic" w:eastAsia="Times New Roman" w:hAnsi="Traditional Arabic" w:cs="Traditional Arabic" w:hint="cs"/>
          <w:sz w:val="32"/>
          <w:szCs w:val="32"/>
          <w:rtl/>
        </w:rPr>
        <w:t xml:space="preserve"> (2020)</w:t>
      </w:r>
      <w:r w:rsidR="00774A33" w:rsidRPr="000B766B">
        <w:rPr>
          <w:rFonts w:ascii="Traditional Arabic" w:eastAsia="Times New Roman" w:hAnsi="Traditional Arabic" w:cs="Traditional Arabic" w:hint="cs"/>
          <w:sz w:val="32"/>
          <w:szCs w:val="32"/>
          <w:rtl/>
        </w:rPr>
        <w:t>.</w:t>
      </w:r>
      <w:r w:rsidRPr="000B766B">
        <w:rPr>
          <w:rFonts w:ascii="Traditional Arabic" w:eastAsia="Times New Roman" w:hAnsi="Traditional Arabic" w:cs="Traditional Arabic"/>
          <w:sz w:val="32"/>
          <w:szCs w:val="32"/>
          <w:rtl/>
        </w:rPr>
        <w:t xml:space="preserve"> إدارة النظم والعمليات الإنتاجية، جامعة الشام الخاصة</w:t>
      </w:r>
      <w:r w:rsidRPr="000B766B">
        <w:rPr>
          <w:rFonts w:ascii="Traditional Arabic" w:eastAsia="Times New Roman" w:hAnsi="Traditional Arabic" w:cs="Traditional Arabic"/>
          <w:sz w:val="32"/>
          <w:szCs w:val="32"/>
        </w:rPr>
        <w:t>.</w:t>
      </w:r>
    </w:p>
    <w:p w14:paraId="2CBCB0BB" w14:textId="6394CF82" w:rsidR="00774A33" w:rsidRPr="000B766B" w:rsidRDefault="00774A33"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proofErr w:type="gramStart"/>
      <w:r w:rsidRPr="000B766B">
        <w:rPr>
          <w:rFonts w:ascii="Traditional Arabic" w:eastAsia="Times New Roman" w:hAnsi="Traditional Arabic" w:cs="Traditional Arabic" w:hint="cs"/>
          <w:sz w:val="32"/>
          <w:szCs w:val="32"/>
          <w:rtl/>
        </w:rPr>
        <w:t>زغينين,</w:t>
      </w:r>
      <w:proofErr w:type="gramEnd"/>
      <w:r w:rsidRPr="000B766B">
        <w:rPr>
          <w:rFonts w:ascii="Traditional Arabic" w:eastAsia="Times New Roman" w:hAnsi="Traditional Arabic" w:cs="Traditional Arabic" w:hint="cs"/>
          <w:sz w:val="32"/>
          <w:szCs w:val="32"/>
          <w:rtl/>
        </w:rPr>
        <w:t xml:space="preserve"> بن </w:t>
      </w:r>
      <w:r w:rsidR="005A4FB8" w:rsidRPr="000B766B">
        <w:rPr>
          <w:rFonts w:ascii="Traditional Arabic" w:eastAsia="Times New Roman" w:hAnsi="Traditional Arabic" w:cs="Traditional Arabic" w:hint="cs"/>
          <w:sz w:val="32"/>
          <w:szCs w:val="32"/>
          <w:rtl/>
        </w:rPr>
        <w:t>طاهر،</w:t>
      </w:r>
      <w:r w:rsidRPr="000B766B">
        <w:rPr>
          <w:rFonts w:ascii="Traditional Arabic" w:eastAsia="Times New Roman" w:hAnsi="Traditional Arabic" w:cs="Traditional Arabic" w:hint="cs"/>
          <w:sz w:val="32"/>
          <w:szCs w:val="32"/>
          <w:rtl/>
        </w:rPr>
        <w:t xml:space="preserve"> </w:t>
      </w:r>
      <w:r w:rsidR="005A4FB8" w:rsidRPr="000B766B">
        <w:rPr>
          <w:rFonts w:ascii="Traditional Arabic" w:eastAsia="Times New Roman" w:hAnsi="Traditional Arabic" w:cs="Traditional Arabic" w:hint="cs"/>
          <w:sz w:val="32"/>
          <w:szCs w:val="32"/>
          <w:rtl/>
        </w:rPr>
        <w:t>الصغير،</w:t>
      </w:r>
      <w:r w:rsidRPr="000B766B">
        <w:rPr>
          <w:rFonts w:ascii="Traditional Arabic" w:eastAsia="Times New Roman" w:hAnsi="Traditional Arabic" w:cs="Traditional Arabic" w:hint="cs"/>
          <w:sz w:val="32"/>
          <w:szCs w:val="32"/>
          <w:rtl/>
        </w:rPr>
        <w:t xml:space="preserve"> الجعراني. تحسين الإنتاجية من خلال إدارة عمليات الصيانة " دراسة تطبيقية على مصنع لبدة للأسمنت"</w:t>
      </w:r>
      <w:r w:rsidR="00FD5845" w:rsidRPr="000B766B">
        <w:rPr>
          <w:rFonts w:ascii="Traditional Arabic" w:eastAsia="Times New Roman" w:hAnsi="Traditional Arabic" w:cs="Traditional Arabic" w:hint="cs"/>
          <w:sz w:val="32"/>
          <w:szCs w:val="32"/>
          <w:rtl/>
        </w:rPr>
        <w:t xml:space="preserve">, المجلة الدولية للهندسة </w:t>
      </w:r>
      <w:r w:rsidR="00A35AA5" w:rsidRPr="000B766B">
        <w:rPr>
          <w:rFonts w:ascii="Traditional Arabic" w:eastAsia="Times New Roman" w:hAnsi="Traditional Arabic" w:cs="Traditional Arabic" w:hint="cs"/>
          <w:sz w:val="32"/>
          <w:szCs w:val="32"/>
          <w:rtl/>
        </w:rPr>
        <w:t>وتقنية</w:t>
      </w:r>
      <w:r w:rsidR="00FD5845" w:rsidRPr="000B766B">
        <w:rPr>
          <w:rFonts w:ascii="Traditional Arabic" w:eastAsia="Times New Roman" w:hAnsi="Traditional Arabic" w:cs="Traditional Arabic" w:hint="cs"/>
          <w:sz w:val="32"/>
          <w:szCs w:val="32"/>
          <w:rtl/>
        </w:rPr>
        <w:t xml:space="preserve"> المعلومات. المجلد 10 , العدد 1 , جامعة </w:t>
      </w:r>
      <w:r w:rsidR="005A4FB8" w:rsidRPr="000B766B">
        <w:rPr>
          <w:rFonts w:ascii="Traditional Arabic" w:eastAsia="Times New Roman" w:hAnsi="Traditional Arabic" w:cs="Traditional Arabic" w:hint="cs"/>
          <w:sz w:val="32"/>
          <w:szCs w:val="32"/>
          <w:rtl/>
        </w:rPr>
        <w:t>مصراته، 2022</w:t>
      </w:r>
      <w:r w:rsidR="00FD5845" w:rsidRPr="000B766B">
        <w:rPr>
          <w:rFonts w:ascii="Traditional Arabic" w:eastAsia="Times New Roman" w:hAnsi="Traditional Arabic" w:cs="Traditional Arabic" w:hint="cs"/>
          <w:sz w:val="32"/>
          <w:szCs w:val="32"/>
          <w:rtl/>
        </w:rPr>
        <w:t xml:space="preserve">) </w:t>
      </w:r>
    </w:p>
    <w:p w14:paraId="5E92F776" w14:textId="77777777" w:rsidR="005A4FB8" w:rsidRDefault="003174F1" w:rsidP="005A4FB8">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زهران، سمير. الإنتاج الرشيق وتخفيض الفاقد في الصناعة. (القاهرة: المركز العربي للنشر، 2019)، ص. 144</w:t>
      </w:r>
      <w:r w:rsidRPr="000B766B">
        <w:rPr>
          <w:rFonts w:ascii="Traditional Arabic" w:eastAsia="Calibri" w:hAnsi="Traditional Arabic" w:cs="Traditional Arabic"/>
          <w:sz w:val="32"/>
          <w:szCs w:val="32"/>
        </w:rPr>
        <w:t>.</w:t>
      </w:r>
    </w:p>
    <w:p w14:paraId="46856F61" w14:textId="566E3FD0" w:rsidR="00243609" w:rsidRPr="005A4FB8" w:rsidRDefault="00243609" w:rsidP="005A4FB8">
      <w:pPr>
        <w:numPr>
          <w:ilvl w:val="0"/>
          <w:numId w:val="27"/>
        </w:numPr>
        <w:bidi/>
        <w:spacing w:line="360" w:lineRule="auto"/>
        <w:contextualSpacing/>
        <w:jc w:val="lowKashida"/>
        <w:rPr>
          <w:rFonts w:ascii="Traditional Arabic" w:eastAsia="Calibri" w:hAnsi="Traditional Arabic" w:cs="Traditional Arabic"/>
          <w:sz w:val="32"/>
          <w:szCs w:val="32"/>
        </w:rPr>
      </w:pPr>
      <w:r w:rsidRPr="005A4FB8">
        <w:rPr>
          <w:rFonts w:ascii="Traditional Arabic" w:eastAsia="Times New Roman" w:hAnsi="Traditional Arabic" w:cs="Traditional Arabic"/>
          <w:sz w:val="32"/>
          <w:szCs w:val="32"/>
          <w:rtl/>
        </w:rPr>
        <w:t>سالم، علي. (2017</w:t>
      </w:r>
      <w:r w:rsidRPr="005A4FB8">
        <w:rPr>
          <w:rFonts w:ascii="Traditional Arabic" w:eastAsia="Times New Roman" w:hAnsi="Traditional Arabic" w:cs="Traditional Arabic"/>
          <w:sz w:val="32"/>
          <w:szCs w:val="32"/>
        </w:rPr>
        <w:t xml:space="preserve">). </w:t>
      </w:r>
      <w:r w:rsidRPr="005A4FB8">
        <w:rPr>
          <w:rFonts w:ascii="Traditional Arabic" w:eastAsia="Times New Roman" w:hAnsi="Traditional Arabic" w:cs="Traditional Arabic"/>
          <w:i/>
          <w:iCs/>
          <w:sz w:val="32"/>
          <w:szCs w:val="32"/>
          <w:rtl/>
        </w:rPr>
        <w:t>الحوكمة المؤسسية في منظمات القطاع العام والخاص</w:t>
      </w:r>
      <w:r w:rsidRPr="005A4FB8">
        <w:rPr>
          <w:rFonts w:ascii="Traditional Arabic" w:eastAsia="Times New Roman" w:hAnsi="Traditional Arabic" w:cs="Traditional Arabic"/>
          <w:sz w:val="32"/>
          <w:szCs w:val="32"/>
        </w:rPr>
        <w:t xml:space="preserve">. </w:t>
      </w:r>
      <w:r w:rsidRPr="005A4FB8">
        <w:rPr>
          <w:rFonts w:ascii="Traditional Arabic" w:eastAsia="Times New Roman" w:hAnsi="Traditional Arabic" w:cs="Traditional Arabic"/>
          <w:sz w:val="32"/>
          <w:szCs w:val="32"/>
          <w:rtl/>
        </w:rPr>
        <w:t>القاهرة: مكتبة الأنجلو المصرية</w:t>
      </w:r>
      <w:r w:rsidRPr="005A4FB8">
        <w:rPr>
          <w:rFonts w:ascii="Traditional Arabic" w:eastAsia="Times New Roman" w:hAnsi="Traditional Arabic" w:cs="Traditional Arabic"/>
          <w:sz w:val="32"/>
          <w:szCs w:val="32"/>
        </w:rPr>
        <w:t>.</w:t>
      </w:r>
    </w:p>
    <w:p w14:paraId="14CC2AE5" w14:textId="77777777" w:rsidR="003174F1" w:rsidRPr="000B766B" w:rsidRDefault="003174F1" w:rsidP="003174F1">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lastRenderedPageBreak/>
        <w:t>سلامة، محمد عبد الله. (2017). مدخل إلى إدارة العمليات. القاهرة: مكتبة الأنجلو المصرية. ص. 99.</w:t>
      </w:r>
    </w:p>
    <w:p w14:paraId="69C19A2B" w14:textId="77777777" w:rsidR="005C6366" w:rsidRPr="000B766B" w:rsidRDefault="005C6366" w:rsidP="005C6366">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سلام، ياسر. (2019). التحول الرقمي والذكاء الاصطناعي. القاهرة: مكتبة الأنجلو المصرية.</w:t>
      </w:r>
    </w:p>
    <w:p w14:paraId="5EC5EA7D" w14:textId="528F995E" w:rsidR="005C6366" w:rsidRPr="000B766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صالح، عبد الحكيم. (2017). الذكاء الاصطناعي والتنمية البشرية. الرياض: دار الزهراء.</w:t>
      </w:r>
    </w:p>
    <w:p w14:paraId="0155A4E4" w14:textId="6673D29E" w:rsidR="005C6366" w:rsidRPr="000B766B" w:rsidRDefault="005C6366"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طلال، أحمد. (2020). الذكاء الاصطناعي وتطبيقاته في العصر الرقمي. بيروت: دار الرشاد.</w:t>
      </w:r>
    </w:p>
    <w:p w14:paraId="3FF457E7" w14:textId="747A9E30" w:rsidR="003174F1" w:rsidRPr="000B766B" w:rsidRDefault="003174F1"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عبد الله، فؤاد محمد. (2015). إدارة سلسلة التوريد والعمليات. الرياض: مكتبة العبيكان. ص. 83.</w:t>
      </w:r>
    </w:p>
    <w:p w14:paraId="002C5118" w14:textId="77777777" w:rsidR="00B45A1E" w:rsidRPr="000B766B" w:rsidRDefault="00B45A1E" w:rsidP="00B45A1E">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عبد الحفيظ، طارق. قياس وتحليل الإنتاجية الصناعية. (القاهرة: مكتبة الأنجلو المصرية، 2022)، ص. 101</w:t>
      </w:r>
      <w:r w:rsidRPr="000B766B">
        <w:rPr>
          <w:rFonts w:ascii="Traditional Arabic" w:eastAsia="Calibri" w:hAnsi="Traditional Arabic" w:cs="Traditional Arabic"/>
          <w:sz w:val="32"/>
          <w:szCs w:val="32"/>
        </w:rPr>
        <w:t>.</w:t>
      </w:r>
    </w:p>
    <w:p w14:paraId="27D0612A" w14:textId="4B134BB9" w:rsidR="00B45A1E" w:rsidRPr="000B766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عبد الحميد، ناصر. (2020). أثر الذكاء الاصطناعي في اتخاذ القرار الاستراتيجي. عمان: دار الإعصار العلمي.</w:t>
      </w:r>
    </w:p>
    <w:p w14:paraId="3640E92C" w14:textId="77777777" w:rsidR="001C248E" w:rsidRPr="000B766B" w:rsidRDefault="00B72FF6"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علي السلمي، تقييم الأداء في إطار نظام متكامل للمعلومات (القاهرة: مجلة الإدارة، المجلد</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التاسع العدد الأول، يوليو 1976م</w:t>
      </w:r>
      <w:r w:rsidRPr="000B766B">
        <w:rPr>
          <w:rFonts w:ascii="Traditional Arabic" w:eastAsia="Times New Roman" w:hAnsi="Traditional Arabic" w:cs="Traditional Arabic" w:hint="cs"/>
          <w:sz w:val="32"/>
          <w:szCs w:val="32"/>
          <w:rtl/>
        </w:rPr>
        <w:t>).</w:t>
      </w:r>
    </w:p>
    <w:p w14:paraId="19256AEB" w14:textId="2BEAE6F3" w:rsidR="001C248E" w:rsidRPr="000B766B" w:rsidRDefault="00B72FF6"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علي سليمان النعامي</w:t>
      </w:r>
      <w:r w:rsidR="00906F2E" w:rsidRPr="000B766B">
        <w:rPr>
          <w:rFonts w:ascii="Traditional Arabic" w:eastAsia="Times New Roman" w:hAnsi="Traditional Arabic" w:cs="Traditional Arabic"/>
          <w:sz w:val="32"/>
          <w:szCs w:val="32"/>
          <w:rtl/>
        </w:rPr>
        <w:t>،</w:t>
      </w:r>
      <w:r w:rsidRPr="000B766B">
        <w:rPr>
          <w:rFonts w:ascii="Traditional Arabic" w:eastAsia="Times New Roman" w:hAnsi="Traditional Arabic" w:cs="Traditional Arabic"/>
          <w:sz w:val="32"/>
          <w:szCs w:val="32"/>
          <w:rtl/>
        </w:rPr>
        <w:t xml:space="preserve"> التخطيط، الرقابة قياس الكفاءة والفاعلية، وتقييم الأداء في</w:t>
      </w:r>
      <w:r w:rsidRPr="000B766B">
        <w:rPr>
          <w:rFonts w:ascii="Traditional Arabic" w:eastAsia="Times New Roman" w:hAnsi="Traditional Arabic" w:cs="Traditional Arabic"/>
          <w:sz w:val="32"/>
          <w:szCs w:val="32"/>
        </w:rPr>
        <w:br/>
      </w:r>
      <w:r w:rsidRPr="000B766B">
        <w:rPr>
          <w:rFonts w:ascii="Traditional Arabic" w:eastAsia="Times New Roman" w:hAnsi="Traditional Arabic" w:cs="Traditional Arabic"/>
          <w:sz w:val="32"/>
          <w:szCs w:val="32"/>
          <w:rtl/>
        </w:rPr>
        <w:t>المشروعات الاقتصادية مدخل محاسبي وإداري معاصر (مصر) مجلة الدراسات</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والبحوث</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التجارية، العدد الأول السنة السادسة والعشرون كلية التجارة بنها، 2006</w:t>
      </w:r>
      <w:r w:rsidRPr="000B766B">
        <w:rPr>
          <w:rFonts w:ascii="Traditional Arabic" w:eastAsia="Times New Roman" w:hAnsi="Traditional Arabic" w:cs="Traditional Arabic" w:hint="cs"/>
          <w:sz w:val="32"/>
          <w:szCs w:val="32"/>
          <w:rtl/>
        </w:rPr>
        <w:t>).</w:t>
      </w:r>
    </w:p>
    <w:p w14:paraId="0F53E581" w14:textId="0E6E94F6" w:rsidR="000A3B42" w:rsidRPr="000B766B" w:rsidRDefault="000A3B42"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فركول جدي فريدة (</w:t>
      </w:r>
      <w:r w:rsidR="009F63CE" w:rsidRPr="000B766B">
        <w:rPr>
          <w:rFonts w:ascii="Traditional Arabic" w:eastAsia="Times New Roman" w:hAnsi="Traditional Arabic" w:cs="Traditional Arabic" w:hint="cs"/>
          <w:sz w:val="32"/>
          <w:szCs w:val="32"/>
          <w:rtl/>
        </w:rPr>
        <w:t>2022</w:t>
      </w:r>
      <w:r w:rsidR="005A4FB8" w:rsidRPr="000B766B">
        <w:rPr>
          <w:rFonts w:ascii="Traditional Arabic" w:eastAsia="Times New Roman" w:hAnsi="Traditional Arabic" w:cs="Traditional Arabic" w:hint="cs"/>
          <w:sz w:val="32"/>
          <w:szCs w:val="32"/>
          <w:rtl/>
        </w:rPr>
        <w:t>)،</w:t>
      </w:r>
      <w:r w:rsidRPr="000B766B">
        <w:rPr>
          <w:rFonts w:ascii="Traditional Arabic" w:eastAsia="Times New Roman" w:hAnsi="Traditional Arabic" w:cs="Traditional Arabic" w:hint="cs"/>
          <w:sz w:val="32"/>
          <w:szCs w:val="32"/>
          <w:rtl/>
        </w:rPr>
        <w:t xml:space="preserve"> إدارة الإنتاج </w:t>
      </w:r>
      <w:proofErr w:type="gramStart"/>
      <w:r w:rsidRPr="000B766B">
        <w:rPr>
          <w:rFonts w:ascii="Traditional Arabic" w:eastAsia="Times New Roman" w:hAnsi="Traditional Arabic" w:cs="Traditional Arabic" w:hint="cs"/>
          <w:sz w:val="32"/>
          <w:szCs w:val="32"/>
          <w:rtl/>
        </w:rPr>
        <w:t xml:space="preserve">و </w:t>
      </w:r>
      <w:r w:rsidR="005A4FB8" w:rsidRPr="000B766B">
        <w:rPr>
          <w:rFonts w:ascii="Traditional Arabic" w:eastAsia="Times New Roman" w:hAnsi="Traditional Arabic" w:cs="Traditional Arabic" w:hint="cs"/>
          <w:sz w:val="32"/>
          <w:szCs w:val="32"/>
          <w:rtl/>
        </w:rPr>
        <w:t>العمليات</w:t>
      </w:r>
      <w:proofErr w:type="gramEnd"/>
      <w:r w:rsidR="005A4FB8" w:rsidRPr="000B766B">
        <w:rPr>
          <w:rFonts w:ascii="Traditional Arabic" w:eastAsia="Times New Roman" w:hAnsi="Traditional Arabic" w:cs="Traditional Arabic" w:hint="cs"/>
          <w:sz w:val="32"/>
          <w:szCs w:val="32"/>
          <w:rtl/>
        </w:rPr>
        <w:t>،</w:t>
      </w:r>
      <w:r w:rsidRPr="000B766B">
        <w:rPr>
          <w:rFonts w:ascii="Traditional Arabic" w:eastAsia="Times New Roman" w:hAnsi="Traditional Arabic" w:cs="Traditional Arabic" w:hint="cs"/>
          <w:sz w:val="32"/>
          <w:szCs w:val="32"/>
          <w:rtl/>
        </w:rPr>
        <w:t xml:space="preserve"> المدرسة العليا للتجارة.  </w:t>
      </w:r>
    </w:p>
    <w:p w14:paraId="2CA5236D" w14:textId="68C8CE15" w:rsidR="001C248E" w:rsidRPr="000B766B" w:rsidRDefault="00B72FF6"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فيصل صالح محمد وعبد الرحمن محمد سالم،</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الأداء التنظيمي وأبعاد قياسه في الجامعات</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العربية مقياس بطاقة الدرجة المتوازنة للأداء (دمشق) مؤتمر ملتقى موازنة البرامج والأداء في</w:t>
      </w:r>
      <w:r w:rsidR="000A3B42"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الجامعات العربية، جامعة الدول العربية، المنظمة العربية للتنمية الإدارية، 2004م</w:t>
      </w:r>
      <w:r w:rsidRPr="000B766B">
        <w:rPr>
          <w:rFonts w:ascii="Traditional Arabic" w:eastAsia="Times New Roman" w:hAnsi="Traditional Arabic" w:cs="Traditional Arabic" w:hint="cs"/>
          <w:sz w:val="32"/>
          <w:szCs w:val="32"/>
          <w:rtl/>
        </w:rPr>
        <w:t>).</w:t>
      </w:r>
    </w:p>
    <w:p w14:paraId="08456A98" w14:textId="77777777" w:rsidR="003174F1" w:rsidRPr="000B766B" w:rsidRDefault="00632287" w:rsidP="006C4666">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lastRenderedPageBreak/>
        <w:t xml:space="preserve">قاعدة البيانات </w:t>
      </w:r>
      <w:r w:rsidR="009F63CE" w:rsidRPr="000B766B">
        <w:rPr>
          <w:rFonts w:ascii="Traditional Arabic" w:eastAsia="Times New Roman" w:hAnsi="Traditional Arabic" w:cs="Traditional Arabic" w:hint="cs"/>
          <w:sz w:val="32"/>
          <w:szCs w:val="32"/>
          <w:rtl/>
        </w:rPr>
        <w:t>الإحصائية.</w:t>
      </w:r>
      <w:r w:rsidRPr="000B766B">
        <w:rPr>
          <w:rFonts w:ascii="Traditional Arabic" w:eastAsia="Times New Roman" w:hAnsi="Traditional Arabic" w:cs="Traditional Arabic" w:hint="cs"/>
          <w:sz w:val="32"/>
          <w:szCs w:val="32"/>
          <w:rtl/>
        </w:rPr>
        <w:t xml:space="preserve"> الهيئة العامة </w:t>
      </w:r>
      <w:r w:rsidR="009F63CE" w:rsidRPr="000B766B">
        <w:rPr>
          <w:rFonts w:ascii="Traditional Arabic" w:eastAsia="Times New Roman" w:hAnsi="Traditional Arabic" w:cs="Traditional Arabic" w:hint="cs"/>
          <w:sz w:val="32"/>
          <w:szCs w:val="32"/>
          <w:rtl/>
        </w:rPr>
        <w:t>للإحصاء.</w:t>
      </w:r>
      <w:r w:rsidRPr="000B766B">
        <w:rPr>
          <w:rFonts w:ascii="Traditional Arabic" w:eastAsia="Times New Roman" w:hAnsi="Traditional Arabic" w:cs="Traditional Arabic" w:hint="cs"/>
          <w:sz w:val="32"/>
          <w:szCs w:val="32"/>
          <w:rtl/>
        </w:rPr>
        <w:t xml:space="preserve"> المملكة العربية </w:t>
      </w:r>
      <w:r w:rsidR="009F63CE" w:rsidRPr="000B766B">
        <w:rPr>
          <w:rFonts w:ascii="Traditional Arabic" w:eastAsia="Times New Roman" w:hAnsi="Traditional Arabic" w:cs="Traditional Arabic" w:hint="cs"/>
          <w:sz w:val="32"/>
          <w:szCs w:val="32"/>
          <w:rtl/>
        </w:rPr>
        <w:t>السعودية.</w:t>
      </w:r>
    </w:p>
    <w:p w14:paraId="0F2E073C" w14:textId="34D2E810" w:rsidR="003174F1" w:rsidRPr="000B766B" w:rsidRDefault="003174F1"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قنديل، حسن محمد. (2018). مفاهيم معاصرة في إدارة العمليات. عمان: دار المسيرة. ص. 65.</w:t>
      </w:r>
    </w:p>
    <w:p w14:paraId="02E86E70" w14:textId="767882F8" w:rsidR="001C248E" w:rsidRPr="000B766B" w:rsidRDefault="00D419D0" w:rsidP="003174F1">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كشواي، باري (2006). إدارة الموارد البشرية". ط2. القاهرة: دار الفاروق للنشر والتوزيع</w:t>
      </w:r>
      <w:r w:rsidRPr="000B766B">
        <w:rPr>
          <w:rFonts w:ascii="Traditional Arabic" w:eastAsia="Times New Roman" w:hAnsi="Traditional Arabic" w:cs="Traditional Arabic"/>
          <w:sz w:val="32"/>
          <w:szCs w:val="32"/>
        </w:rPr>
        <w:t>.</w:t>
      </w:r>
    </w:p>
    <w:p w14:paraId="366A0E17" w14:textId="77777777" w:rsidR="001C248E" w:rsidRPr="000B766B" w:rsidRDefault="00B72FF6"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 xml:space="preserve">ليلى </w:t>
      </w:r>
      <w:r w:rsidRPr="000B766B">
        <w:rPr>
          <w:rFonts w:ascii="Traditional Arabic" w:eastAsia="Times New Roman" w:hAnsi="Traditional Arabic" w:cs="Traditional Arabic"/>
          <w:sz w:val="32"/>
          <w:szCs w:val="32"/>
          <w:rtl/>
        </w:rPr>
        <w:t xml:space="preserve">حسام الدين </w:t>
      </w:r>
      <w:r w:rsidRPr="000B766B">
        <w:rPr>
          <w:rFonts w:ascii="Traditional Arabic" w:eastAsia="Times New Roman" w:hAnsi="Traditional Arabic" w:cs="Traditional Arabic" w:hint="cs"/>
          <w:sz w:val="32"/>
          <w:szCs w:val="32"/>
          <w:rtl/>
        </w:rPr>
        <w:t>شكر،</w:t>
      </w:r>
      <w:r w:rsidRPr="000B766B">
        <w:rPr>
          <w:rFonts w:ascii="Traditional Arabic" w:eastAsia="Times New Roman" w:hAnsi="Traditional Arabic" w:cs="Traditional Arabic"/>
          <w:sz w:val="32"/>
          <w:szCs w:val="32"/>
          <w:rtl/>
        </w:rPr>
        <w:t xml:space="preserve"> </w:t>
      </w:r>
      <w:r w:rsidRPr="000B766B">
        <w:rPr>
          <w:rFonts w:ascii="Traditional Arabic" w:eastAsia="Times New Roman" w:hAnsi="Traditional Arabic" w:cs="Traditional Arabic" w:hint="cs"/>
          <w:sz w:val="32"/>
          <w:szCs w:val="32"/>
          <w:rtl/>
        </w:rPr>
        <w:t>إثر</w:t>
      </w:r>
      <w:r w:rsidRPr="000B766B">
        <w:rPr>
          <w:rFonts w:ascii="Traditional Arabic" w:eastAsia="Times New Roman" w:hAnsi="Traditional Arabic" w:cs="Traditional Arabic"/>
          <w:sz w:val="32"/>
          <w:szCs w:val="32"/>
          <w:rtl/>
        </w:rPr>
        <w:t xml:space="preserve"> إدراك العاملين لعدالة نظام تقييم الأداء </w:t>
      </w:r>
      <w:r w:rsidRPr="000B766B">
        <w:rPr>
          <w:rFonts w:ascii="Traditional Arabic" w:eastAsia="Times New Roman" w:hAnsi="Traditional Arabic" w:cs="Traditional Arabic" w:hint="cs"/>
          <w:sz w:val="32"/>
          <w:szCs w:val="32"/>
          <w:rtl/>
        </w:rPr>
        <w:t>على</w:t>
      </w:r>
      <w:r w:rsidRPr="000B766B">
        <w:rPr>
          <w:rFonts w:ascii="Traditional Arabic" w:eastAsia="Times New Roman" w:hAnsi="Traditional Arabic" w:cs="Traditional Arabic"/>
          <w:sz w:val="32"/>
          <w:szCs w:val="32"/>
          <w:rtl/>
        </w:rPr>
        <w:t xml:space="preserve"> الرضا، وعن تقييم</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الأداء والرضا الوظيفي وأداء الفرد والجماعة في القطاع المصرفي المصري (القاهرة: مجلة</w:t>
      </w:r>
      <w:r w:rsidRPr="000B766B">
        <w:rPr>
          <w:rFonts w:ascii="Traditional Arabic" w:eastAsia="Times New Roman" w:hAnsi="Traditional Arabic" w:cs="Traditional Arabic" w:hint="cs"/>
          <w:sz w:val="32"/>
          <w:szCs w:val="32"/>
          <w:rtl/>
        </w:rPr>
        <w:t xml:space="preserve"> </w:t>
      </w:r>
      <w:r w:rsidRPr="000B766B">
        <w:rPr>
          <w:rFonts w:ascii="Traditional Arabic" w:eastAsia="Times New Roman" w:hAnsi="Traditional Arabic" w:cs="Traditional Arabic"/>
          <w:sz w:val="32"/>
          <w:szCs w:val="32"/>
          <w:rtl/>
        </w:rPr>
        <w:t xml:space="preserve">المحاسبة والإدارة والتامين العدد التاسع والستون، كلية </w:t>
      </w:r>
      <w:r w:rsidRPr="000B766B">
        <w:rPr>
          <w:rFonts w:ascii="Traditional Arabic" w:eastAsia="Times New Roman" w:hAnsi="Traditional Arabic" w:cs="Traditional Arabic" w:hint="cs"/>
          <w:sz w:val="32"/>
          <w:szCs w:val="32"/>
          <w:rtl/>
        </w:rPr>
        <w:t>التجارة، جامعة</w:t>
      </w:r>
      <w:r w:rsidRPr="000B766B">
        <w:rPr>
          <w:rFonts w:ascii="Traditional Arabic" w:eastAsia="Times New Roman" w:hAnsi="Traditional Arabic" w:cs="Traditional Arabic"/>
          <w:sz w:val="32"/>
          <w:szCs w:val="32"/>
          <w:rtl/>
        </w:rPr>
        <w:t xml:space="preserve"> القاهرة،</w:t>
      </w:r>
      <w:r w:rsidRPr="000B766B">
        <w:rPr>
          <w:rFonts w:ascii="Traditional Arabic" w:eastAsia="Times New Roman" w:hAnsi="Traditional Arabic" w:cs="Traditional Arabic" w:hint="cs"/>
          <w:sz w:val="32"/>
          <w:szCs w:val="32"/>
          <w:rtl/>
        </w:rPr>
        <w:t xml:space="preserve"> 2007).</w:t>
      </w:r>
    </w:p>
    <w:p w14:paraId="6828234F" w14:textId="77777777" w:rsidR="005D6B0F" w:rsidRPr="000B766B" w:rsidRDefault="005D6B0F"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م</w:t>
      </w:r>
      <w:r w:rsidRPr="000B766B">
        <w:rPr>
          <w:rFonts w:ascii="Traditional Arabic" w:eastAsia="Times New Roman" w:hAnsi="Traditional Arabic" w:cs="Traditional Arabic"/>
          <w:sz w:val="32"/>
          <w:szCs w:val="32"/>
          <w:rtl/>
        </w:rPr>
        <w:t>حمد أبو خشبة وأشرف سلطان</w:t>
      </w:r>
      <w:r w:rsidRPr="000B766B">
        <w:rPr>
          <w:rFonts w:ascii="Traditional Arabic" w:eastAsia="Times New Roman" w:hAnsi="Traditional Arabic" w:cs="Traditional Arabic" w:hint="cs"/>
          <w:sz w:val="32"/>
          <w:szCs w:val="32"/>
          <w:rtl/>
        </w:rPr>
        <w:t xml:space="preserve"> (2019)</w:t>
      </w:r>
      <w:r w:rsidRPr="000B766B">
        <w:rPr>
          <w:rFonts w:ascii="Traditional Arabic" w:eastAsia="Times New Roman" w:hAnsi="Traditional Arabic" w:cs="Traditional Arabic"/>
          <w:sz w:val="32"/>
          <w:szCs w:val="32"/>
          <w:rtl/>
        </w:rPr>
        <w:t xml:space="preserve">، إدارة سلاسل التوريد، كلية التجارة، مجمع العلوم </w:t>
      </w:r>
      <w:r w:rsidRPr="000B766B">
        <w:rPr>
          <w:rFonts w:ascii="Traditional Arabic" w:eastAsia="Times New Roman" w:hAnsi="Traditional Arabic" w:cs="Traditional Arabic" w:hint="cs"/>
          <w:sz w:val="32"/>
          <w:szCs w:val="32"/>
          <w:rtl/>
        </w:rPr>
        <w:t xml:space="preserve">الإنسانية </w:t>
      </w:r>
      <w:r w:rsidRPr="000B766B">
        <w:rPr>
          <w:rFonts w:ascii="Traditional Arabic" w:eastAsia="Times New Roman" w:hAnsi="Traditional Arabic" w:cs="Traditional Arabic"/>
          <w:sz w:val="32"/>
          <w:szCs w:val="32"/>
          <w:rtl/>
        </w:rPr>
        <w:t xml:space="preserve">والاجتماعية، سوتير الشاطبي، </w:t>
      </w:r>
      <w:r w:rsidRPr="000B766B">
        <w:rPr>
          <w:rFonts w:ascii="Traditional Arabic" w:eastAsia="Times New Roman" w:hAnsi="Traditional Arabic" w:cs="Traditional Arabic" w:hint="cs"/>
          <w:sz w:val="32"/>
          <w:szCs w:val="32"/>
          <w:rtl/>
        </w:rPr>
        <w:t>الإسكندرية.</w:t>
      </w:r>
    </w:p>
    <w:p w14:paraId="2922CACA" w14:textId="39A41BA0" w:rsidR="005D6B0F" w:rsidRPr="000B766B" w:rsidRDefault="005D6B0F"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محمد روازقي</w:t>
      </w:r>
      <w:r w:rsidR="009F63CE" w:rsidRPr="000B766B">
        <w:rPr>
          <w:rFonts w:ascii="Traditional Arabic" w:eastAsia="Times New Roman" w:hAnsi="Traditional Arabic" w:cs="Traditional Arabic" w:hint="cs"/>
          <w:sz w:val="32"/>
          <w:szCs w:val="32"/>
          <w:rtl/>
        </w:rPr>
        <w:t>،</w:t>
      </w:r>
      <w:r w:rsidRPr="000B766B">
        <w:rPr>
          <w:rFonts w:ascii="Traditional Arabic" w:eastAsia="Times New Roman" w:hAnsi="Traditional Arabic" w:cs="Traditional Arabic" w:hint="cs"/>
          <w:sz w:val="32"/>
          <w:szCs w:val="32"/>
          <w:rtl/>
        </w:rPr>
        <w:t xml:space="preserve"> (</w:t>
      </w:r>
      <w:r w:rsidR="007655E0" w:rsidRPr="000B766B">
        <w:rPr>
          <w:rFonts w:ascii="Traditional Arabic" w:eastAsia="Times New Roman" w:hAnsi="Traditional Arabic" w:cs="Traditional Arabic" w:hint="cs"/>
          <w:sz w:val="32"/>
          <w:szCs w:val="32"/>
          <w:rtl/>
        </w:rPr>
        <w:t>2018)،</w:t>
      </w:r>
      <w:r w:rsidRPr="000B766B">
        <w:rPr>
          <w:rFonts w:ascii="Traditional Arabic" w:eastAsia="Times New Roman" w:hAnsi="Traditional Arabic" w:cs="Traditional Arabic" w:hint="cs"/>
          <w:sz w:val="32"/>
          <w:szCs w:val="32"/>
          <w:rtl/>
        </w:rPr>
        <w:t xml:space="preserve"> النموذج الياباني في إدارة العمليات الدعائم الأساسية ومقومات النجاح دراسة استطلاعية لمجموعة من المؤسسات </w:t>
      </w:r>
      <w:r w:rsidR="007655E0" w:rsidRPr="000B766B">
        <w:rPr>
          <w:rFonts w:ascii="Traditional Arabic" w:eastAsia="Times New Roman" w:hAnsi="Traditional Arabic" w:cs="Traditional Arabic" w:hint="cs"/>
          <w:sz w:val="32"/>
          <w:szCs w:val="32"/>
          <w:rtl/>
        </w:rPr>
        <w:t>الجزائرية،</w:t>
      </w:r>
      <w:r w:rsidRPr="000B766B">
        <w:rPr>
          <w:rFonts w:ascii="Traditional Arabic" w:eastAsia="Times New Roman" w:hAnsi="Traditional Arabic" w:cs="Traditional Arabic" w:hint="cs"/>
          <w:sz w:val="32"/>
          <w:szCs w:val="32"/>
          <w:rtl/>
        </w:rPr>
        <w:t xml:space="preserve"> جامعة الحاج لخضر </w:t>
      </w:r>
      <w:r w:rsidRPr="000B766B">
        <w:rPr>
          <w:rFonts w:ascii="Traditional Arabic" w:eastAsia="Times New Roman" w:hAnsi="Traditional Arabic" w:cs="Traditional Arabic"/>
          <w:sz w:val="32"/>
          <w:szCs w:val="32"/>
          <w:rtl/>
        </w:rPr>
        <w:t>–</w:t>
      </w:r>
      <w:r w:rsidRPr="000B766B">
        <w:rPr>
          <w:rFonts w:ascii="Traditional Arabic" w:eastAsia="Times New Roman" w:hAnsi="Traditional Arabic" w:cs="Traditional Arabic" w:hint="cs"/>
          <w:sz w:val="32"/>
          <w:szCs w:val="32"/>
          <w:rtl/>
        </w:rPr>
        <w:t xml:space="preserve"> باتنة. </w:t>
      </w:r>
    </w:p>
    <w:p w14:paraId="2E779136" w14:textId="77777777" w:rsidR="00774A33" w:rsidRPr="000B766B" w:rsidRDefault="00644F0D"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hint="cs"/>
          <w:sz w:val="32"/>
          <w:szCs w:val="32"/>
          <w:rtl/>
        </w:rPr>
        <w:t>محمد سرور الحريري (2016</w:t>
      </w:r>
      <w:r w:rsidR="001019DC" w:rsidRPr="000B766B">
        <w:rPr>
          <w:rFonts w:ascii="Traditional Arabic" w:eastAsia="Times New Roman" w:hAnsi="Traditional Arabic" w:cs="Traditional Arabic" w:hint="cs"/>
          <w:sz w:val="32"/>
          <w:szCs w:val="32"/>
          <w:rtl/>
        </w:rPr>
        <w:t>)،</w:t>
      </w:r>
      <w:r w:rsidRPr="000B766B">
        <w:rPr>
          <w:rFonts w:ascii="Traditional Arabic" w:eastAsia="Times New Roman" w:hAnsi="Traditional Arabic" w:cs="Traditional Arabic" w:hint="cs"/>
          <w:sz w:val="32"/>
          <w:szCs w:val="32"/>
          <w:rtl/>
        </w:rPr>
        <w:t xml:space="preserve"> إدارة العمليات الإدارية الحديثة </w:t>
      </w:r>
      <w:r w:rsidR="001019DC" w:rsidRPr="000B766B">
        <w:rPr>
          <w:rFonts w:ascii="Traditional Arabic" w:eastAsia="Times New Roman" w:hAnsi="Traditional Arabic" w:cs="Traditional Arabic" w:hint="cs"/>
          <w:sz w:val="32"/>
          <w:szCs w:val="32"/>
          <w:rtl/>
        </w:rPr>
        <w:t>المتقدمة،</w:t>
      </w:r>
      <w:r w:rsidRPr="000B766B">
        <w:rPr>
          <w:rFonts w:ascii="Traditional Arabic" w:eastAsia="Times New Roman" w:hAnsi="Traditional Arabic" w:cs="Traditional Arabic" w:hint="cs"/>
          <w:sz w:val="32"/>
          <w:szCs w:val="32"/>
          <w:rtl/>
        </w:rPr>
        <w:t xml:space="preserve"> مكتبة الرشد.</w:t>
      </w:r>
    </w:p>
    <w:p w14:paraId="1E844F4D" w14:textId="77777777" w:rsidR="003174F1" w:rsidRPr="000B766B" w:rsidRDefault="003174F1" w:rsidP="003174F1">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منصور، عبد العزيز أحمد. (2016). إدارة العمليات والإنتاج. الإسكندرية: المكتب الجامعي الحديث. ص. 112.</w:t>
      </w:r>
    </w:p>
    <w:p w14:paraId="0CA484B8" w14:textId="703BB9EC" w:rsidR="003174F1" w:rsidRPr="000B766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منصور، هاني. (2019). الذكاء الاصطناعي في تحليل البيانات الضخمة. القاهرة: دار الفكر العربي.</w:t>
      </w:r>
    </w:p>
    <w:p w14:paraId="51D44B72" w14:textId="77777777" w:rsidR="00774A33" w:rsidRPr="000B766B" w:rsidRDefault="00D419D0"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ميريديث، جاك؛ وصمويل فانتل (1999</w:t>
      </w:r>
      <w:r w:rsidR="001019DC" w:rsidRPr="000B766B">
        <w:rPr>
          <w:rFonts w:ascii="Traditional Arabic" w:eastAsia="Times New Roman" w:hAnsi="Traditional Arabic" w:cs="Traditional Arabic" w:hint="cs"/>
          <w:sz w:val="32"/>
          <w:szCs w:val="32"/>
          <w:rtl/>
        </w:rPr>
        <w:t>).</w:t>
      </w:r>
      <w:r w:rsidRPr="000B766B">
        <w:rPr>
          <w:rFonts w:ascii="Traditional Arabic" w:eastAsia="Times New Roman" w:hAnsi="Traditional Arabic" w:cs="Traditional Arabic"/>
          <w:sz w:val="32"/>
          <w:szCs w:val="32"/>
          <w:rtl/>
        </w:rPr>
        <w:t xml:space="preserve"> " إدارة المشروعات. ترجمة / سرور على </w:t>
      </w:r>
      <w:r w:rsidR="001019DC" w:rsidRPr="000B766B">
        <w:rPr>
          <w:rFonts w:ascii="Traditional Arabic" w:eastAsia="Times New Roman" w:hAnsi="Traditional Arabic" w:cs="Traditional Arabic" w:hint="cs"/>
          <w:sz w:val="32"/>
          <w:szCs w:val="32"/>
          <w:rtl/>
        </w:rPr>
        <w:t>سرور.</w:t>
      </w:r>
      <w:r w:rsidRPr="000B766B">
        <w:rPr>
          <w:rFonts w:ascii="Traditional Arabic" w:eastAsia="Times New Roman" w:hAnsi="Traditional Arabic" w:cs="Traditional Arabic"/>
          <w:sz w:val="32"/>
          <w:szCs w:val="32"/>
          <w:rtl/>
        </w:rPr>
        <w:t xml:space="preserve"> الرياض دار المريخ</w:t>
      </w:r>
      <w:r w:rsidRPr="000B766B">
        <w:rPr>
          <w:rFonts w:ascii="Traditional Arabic" w:eastAsia="Times New Roman" w:hAnsi="Traditional Arabic" w:cs="Traditional Arabic"/>
          <w:sz w:val="32"/>
          <w:szCs w:val="32"/>
        </w:rPr>
        <w:t>.</w:t>
      </w:r>
    </w:p>
    <w:p w14:paraId="6E3AB646" w14:textId="30781E78" w:rsidR="00632287" w:rsidRPr="000B766B" w:rsidRDefault="00D419D0"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0B766B">
        <w:rPr>
          <w:rFonts w:ascii="Traditional Arabic" w:eastAsia="Times New Roman" w:hAnsi="Traditional Arabic" w:cs="Traditional Arabic"/>
          <w:sz w:val="32"/>
          <w:szCs w:val="32"/>
          <w:rtl/>
        </w:rPr>
        <w:t>ناديا حبيب أيوب، ممارسة الإدارة الإستراتيجية في المنشآت الصناعية السعودية، مجلة</w:t>
      </w:r>
      <w:r w:rsidRPr="000B766B">
        <w:rPr>
          <w:rFonts w:ascii="Traditional Arabic" w:eastAsia="Times New Roman" w:hAnsi="Traditional Arabic" w:cs="Traditional Arabic"/>
          <w:sz w:val="32"/>
          <w:szCs w:val="32"/>
        </w:rPr>
        <w:br/>
      </w:r>
      <w:r w:rsidRPr="000B766B">
        <w:rPr>
          <w:rFonts w:ascii="Traditional Arabic" w:eastAsia="Times New Roman" w:hAnsi="Traditional Arabic" w:cs="Traditional Arabic"/>
          <w:sz w:val="32"/>
          <w:szCs w:val="32"/>
          <w:rtl/>
        </w:rPr>
        <w:t xml:space="preserve">الإدارة </w:t>
      </w:r>
      <w:r w:rsidR="00210DAA" w:rsidRPr="000B766B">
        <w:rPr>
          <w:rFonts w:ascii="Traditional Arabic" w:eastAsia="Times New Roman" w:hAnsi="Traditional Arabic" w:cs="Traditional Arabic" w:hint="cs"/>
          <w:sz w:val="32"/>
          <w:szCs w:val="32"/>
          <w:rtl/>
        </w:rPr>
        <w:t xml:space="preserve">العامة </w:t>
      </w:r>
      <w:r w:rsidR="00210DAA" w:rsidRPr="000B766B">
        <w:rPr>
          <w:rFonts w:ascii="Traditional Arabic" w:eastAsia="Times New Roman" w:hAnsi="Traditional Arabic" w:cs="Traditional Arabic"/>
          <w:sz w:val="32"/>
          <w:szCs w:val="32"/>
          <w:rtl/>
        </w:rPr>
        <w:t>(</w:t>
      </w:r>
      <w:r w:rsidR="00644F0D" w:rsidRPr="000B766B">
        <w:rPr>
          <w:rFonts w:ascii="Traditional Arabic" w:eastAsia="Times New Roman" w:hAnsi="Traditional Arabic" w:cs="Traditional Arabic" w:hint="cs"/>
          <w:sz w:val="32"/>
          <w:szCs w:val="32"/>
          <w:rtl/>
        </w:rPr>
        <w:t>الرياض: معه</w:t>
      </w:r>
      <w:r w:rsidR="00644F0D" w:rsidRPr="000B766B">
        <w:rPr>
          <w:rFonts w:ascii="Traditional Arabic" w:eastAsia="Times New Roman" w:hAnsi="Traditional Arabic" w:cs="Traditional Arabic" w:hint="eastAsia"/>
          <w:sz w:val="32"/>
          <w:szCs w:val="32"/>
          <w:rtl/>
        </w:rPr>
        <w:t>د</w:t>
      </w:r>
      <w:r w:rsidRPr="000B766B">
        <w:rPr>
          <w:rFonts w:ascii="Traditional Arabic" w:eastAsia="Times New Roman" w:hAnsi="Traditional Arabic" w:cs="Traditional Arabic"/>
          <w:sz w:val="32"/>
          <w:szCs w:val="32"/>
          <w:rtl/>
        </w:rPr>
        <w:t xml:space="preserve"> الإدارة العامة المجلد الرابع والثلاثون العدد </w:t>
      </w:r>
      <w:r w:rsidR="00210DAA" w:rsidRPr="000B766B">
        <w:rPr>
          <w:rFonts w:ascii="Traditional Arabic" w:eastAsia="Times New Roman" w:hAnsi="Traditional Arabic" w:cs="Traditional Arabic" w:hint="cs"/>
          <w:sz w:val="32"/>
          <w:szCs w:val="32"/>
          <w:rtl/>
        </w:rPr>
        <w:t>الثالث، نوفمب</w:t>
      </w:r>
      <w:r w:rsidR="00210DAA" w:rsidRPr="000B766B">
        <w:rPr>
          <w:rFonts w:ascii="Traditional Arabic" w:eastAsia="Times New Roman" w:hAnsi="Traditional Arabic" w:cs="Traditional Arabic" w:hint="eastAsia"/>
          <w:sz w:val="32"/>
          <w:szCs w:val="32"/>
          <w:rtl/>
        </w:rPr>
        <w:t>ر</w:t>
      </w:r>
      <w:r w:rsidRPr="000B766B">
        <w:rPr>
          <w:rFonts w:ascii="Traditional Arabic" w:eastAsia="Times New Roman" w:hAnsi="Traditional Arabic" w:cs="Traditional Arabic"/>
          <w:sz w:val="32"/>
          <w:szCs w:val="32"/>
        </w:rPr>
        <w:br/>
        <w:t>(1997</w:t>
      </w:r>
      <w:r w:rsidR="00644F0D" w:rsidRPr="000B766B">
        <w:rPr>
          <w:rFonts w:ascii="Traditional Arabic" w:eastAsia="Times New Roman" w:hAnsi="Traditional Arabic" w:cs="Traditional Arabic" w:hint="cs"/>
          <w:sz w:val="32"/>
          <w:szCs w:val="32"/>
          <w:rtl/>
        </w:rPr>
        <w:t>.</w:t>
      </w:r>
      <w:r w:rsidR="002838F6" w:rsidRPr="000B766B">
        <w:rPr>
          <w:rFonts w:ascii="Traditional Arabic" w:eastAsia="Times New Roman" w:hAnsi="Traditional Arabic" w:cs="Traditional Arabic"/>
          <w:sz w:val="32"/>
          <w:szCs w:val="32"/>
        </w:rPr>
        <w:t>IK</w:t>
      </w:r>
    </w:p>
    <w:p w14:paraId="1464CC2B" w14:textId="77777777" w:rsidR="00987898" w:rsidRPr="000B766B" w:rsidRDefault="00987898" w:rsidP="00987898">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lastRenderedPageBreak/>
        <w:t>ياسين، محمود صبحي. (2020). إدارة العمليات: الأسس والتطبيقات. بيروت: دار الجنان. ص. 73.</w:t>
      </w:r>
    </w:p>
    <w:p w14:paraId="521F4347" w14:textId="1513C50A" w:rsidR="00987898" w:rsidRPr="000B766B" w:rsidRDefault="005C6366"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sz w:val="32"/>
          <w:szCs w:val="32"/>
          <w:rtl/>
        </w:rPr>
        <w:t>ياسين، مازن. (2021). الذكاء الاصطناعي والابتكار الإداري. الإسكندرية: دار المعرفة الجامعية</w:t>
      </w:r>
    </w:p>
    <w:p w14:paraId="3F47CBFE" w14:textId="77777777" w:rsidR="002059B3" w:rsidRPr="000B766B" w:rsidRDefault="002059B3" w:rsidP="002059B3">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hint="cs"/>
          <w:sz w:val="32"/>
          <w:szCs w:val="32"/>
          <w:rtl/>
        </w:rPr>
        <w:t xml:space="preserve">موقع الوطنية للصناعة، 2025، </w:t>
      </w:r>
      <w:hyperlink r:id="rId21" w:history="1">
        <w:r w:rsidRPr="000B766B">
          <w:rPr>
            <w:rStyle w:val="Hyperlink"/>
            <w:rFonts w:ascii="Traditional Arabic" w:eastAsia="Times New Roman" w:hAnsi="Traditional Arabic" w:cs="Traditional Arabic"/>
            <w:sz w:val="32"/>
            <w:szCs w:val="32"/>
          </w:rPr>
          <w:t>https://www.wataniaind.com/en</w:t>
        </w:r>
        <w:r w:rsidRPr="000B766B">
          <w:rPr>
            <w:rStyle w:val="Hyperlink"/>
            <w:rFonts w:ascii="Traditional Arabic" w:eastAsia="Times New Roman" w:hAnsi="Traditional Arabic" w:cs="Traditional Arabic"/>
            <w:sz w:val="32"/>
            <w:szCs w:val="32"/>
            <w:rtl/>
          </w:rPr>
          <w:t>/</w:t>
        </w:r>
      </w:hyperlink>
      <w:r w:rsidRPr="000B766B">
        <w:rPr>
          <w:rStyle w:val="Hyperlink"/>
          <w:rFonts w:ascii="Traditional Arabic" w:eastAsia="Times New Roman" w:hAnsi="Traditional Arabic" w:cs="Traditional Arabic" w:hint="cs"/>
          <w:sz w:val="32"/>
          <w:szCs w:val="32"/>
          <w:rtl/>
        </w:rPr>
        <w:t>.</w:t>
      </w:r>
    </w:p>
    <w:p w14:paraId="3242B307" w14:textId="75BE83C5" w:rsidR="002059B3" w:rsidRPr="000B766B" w:rsidRDefault="002059B3" w:rsidP="002059B3">
      <w:pPr>
        <w:numPr>
          <w:ilvl w:val="0"/>
          <w:numId w:val="27"/>
        </w:numPr>
        <w:bidi/>
        <w:spacing w:line="360" w:lineRule="auto"/>
        <w:contextualSpacing/>
        <w:jc w:val="lowKashida"/>
        <w:rPr>
          <w:rFonts w:ascii="Traditional Arabic" w:eastAsia="Calibri" w:hAnsi="Traditional Arabic" w:cs="Traditional Arabic"/>
          <w:sz w:val="32"/>
          <w:szCs w:val="32"/>
        </w:rPr>
      </w:pPr>
      <w:r w:rsidRPr="000B766B">
        <w:rPr>
          <w:rFonts w:ascii="Traditional Arabic" w:eastAsia="Calibri" w:hAnsi="Traditional Arabic" w:cs="Traditional Arabic" w:hint="cs"/>
          <w:sz w:val="32"/>
          <w:szCs w:val="32"/>
          <w:rtl/>
        </w:rPr>
        <w:t xml:space="preserve">الهيئة العامة للإحصاء، 2022، </w:t>
      </w:r>
      <w:hyperlink r:id="rId22" w:history="1">
        <w:r w:rsidR="003B2423" w:rsidRPr="000B766B">
          <w:rPr>
            <w:rStyle w:val="Hyperlink"/>
            <w:rFonts w:ascii="Traditional Arabic" w:eastAsia="Calibri" w:hAnsi="Traditional Arabic" w:cs="Traditional Arabic"/>
            <w:sz w:val="32"/>
            <w:szCs w:val="32"/>
          </w:rPr>
          <w:t>https://www.stats.gov.sa/w</w:t>
        </w:r>
      </w:hyperlink>
    </w:p>
    <w:p w14:paraId="32E23ADC" w14:textId="77777777" w:rsidR="003B2423" w:rsidRPr="000B766B" w:rsidRDefault="003B2423" w:rsidP="003B2423">
      <w:pPr>
        <w:bidi/>
        <w:spacing w:line="360" w:lineRule="auto"/>
        <w:contextualSpacing/>
        <w:jc w:val="lowKashida"/>
        <w:rPr>
          <w:rFonts w:ascii="Traditional Arabic" w:eastAsia="Calibri" w:hAnsi="Traditional Arabic" w:cs="Traditional Arabic"/>
          <w:sz w:val="32"/>
          <w:szCs w:val="32"/>
          <w:rtl/>
        </w:rPr>
      </w:pPr>
    </w:p>
    <w:p w14:paraId="734B8D5A" w14:textId="77777777" w:rsidR="003B2423" w:rsidRPr="000B766B" w:rsidRDefault="003B2423" w:rsidP="003B2423">
      <w:pPr>
        <w:bidi/>
        <w:spacing w:line="360" w:lineRule="auto"/>
        <w:contextualSpacing/>
        <w:jc w:val="lowKashida"/>
        <w:rPr>
          <w:rFonts w:ascii="Traditional Arabic" w:eastAsia="Calibri" w:hAnsi="Traditional Arabic" w:cs="Traditional Arabic"/>
          <w:sz w:val="32"/>
          <w:szCs w:val="32"/>
        </w:rPr>
      </w:pPr>
    </w:p>
    <w:p w14:paraId="12AE9ABD" w14:textId="347A99A7" w:rsidR="00DD71BA" w:rsidRPr="000B766B" w:rsidRDefault="006B34F7" w:rsidP="003B2423">
      <w:pPr>
        <w:jc w:val="right"/>
        <w:rPr>
          <w:rFonts w:ascii="Traditional Arabic" w:eastAsia="Times New Roman" w:hAnsi="Traditional Arabic" w:cs="Traditional Arabic"/>
          <w:b/>
          <w:bCs/>
          <w:sz w:val="32"/>
          <w:szCs w:val="32"/>
        </w:rPr>
      </w:pPr>
      <w:r w:rsidRPr="000B766B">
        <w:rPr>
          <w:rFonts w:ascii="Traditional Arabic" w:eastAsia="Times New Roman" w:hAnsi="Traditional Arabic" w:cs="Traditional Arabic" w:hint="cs"/>
          <w:b/>
          <w:bCs/>
          <w:sz w:val="32"/>
          <w:szCs w:val="32"/>
          <w:rtl/>
        </w:rPr>
        <w:t>ثانياً: المراجع الأجنبية:</w:t>
      </w:r>
    </w:p>
    <w:p w14:paraId="3886A173" w14:textId="77777777" w:rsidR="003B2423" w:rsidRPr="000B766B" w:rsidRDefault="003B2423" w:rsidP="003B2423">
      <w:pPr>
        <w:pStyle w:val="ListParagraph"/>
        <w:numPr>
          <w:ilvl w:val="0"/>
          <w:numId w:val="37"/>
        </w:numPr>
        <w:spacing w:after="0" w:line="24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Abu-Tapanjeh, A. M. (2009). Corporate governance from the Islamic perspective: A comparative analysis with OECD principles. </w:t>
      </w:r>
      <w:r w:rsidRPr="000B766B">
        <w:rPr>
          <w:rFonts w:ascii="Times New Roman" w:eastAsia="Times New Roman" w:hAnsi="Times New Roman" w:cs="Times New Roman"/>
          <w:i/>
          <w:iCs/>
          <w:sz w:val="32"/>
          <w:szCs w:val="32"/>
        </w:rPr>
        <w:t>Critical Perspectives on Accounting</w:t>
      </w:r>
      <w:r w:rsidRPr="000B766B">
        <w:rPr>
          <w:rFonts w:ascii="Times New Roman" w:eastAsia="Times New Roman" w:hAnsi="Times New Roman" w:cs="Times New Roman"/>
          <w:sz w:val="32"/>
          <w:szCs w:val="32"/>
        </w:rPr>
        <w:t>, 20(5), 556–567.</w:t>
      </w:r>
    </w:p>
    <w:p w14:paraId="1FEC9311" w14:textId="77777777" w:rsidR="003B2423" w:rsidRPr="000B766B" w:rsidRDefault="003B2423" w:rsidP="003B2423">
      <w:pPr>
        <w:pStyle w:val="ListParagraph"/>
        <w:spacing w:after="0" w:line="240" w:lineRule="auto"/>
        <w:ind w:left="357"/>
        <w:jc w:val="both"/>
        <w:rPr>
          <w:rFonts w:ascii="Times New Roman" w:eastAsia="Times New Roman" w:hAnsi="Times New Roman" w:cs="Times New Roman"/>
          <w:sz w:val="32"/>
          <w:szCs w:val="32"/>
        </w:rPr>
      </w:pPr>
    </w:p>
    <w:p w14:paraId="51D2C84B"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Alain Courtois et Atres, Gestion de Production, 4e Edition, Edition organization, Paris,2007.</w:t>
      </w:r>
    </w:p>
    <w:p w14:paraId="1E5ACC46" w14:textId="77777777" w:rsidR="003B2423" w:rsidRPr="000B766B" w:rsidRDefault="003B2423" w:rsidP="003B2423">
      <w:pPr>
        <w:pStyle w:val="ListParagraph"/>
        <w:rPr>
          <w:rFonts w:ascii="Times New Roman" w:eastAsia="Times New Roman" w:hAnsi="Times New Roman" w:cs="Times New Roman"/>
          <w:sz w:val="32"/>
          <w:szCs w:val="32"/>
        </w:rPr>
      </w:pPr>
    </w:p>
    <w:p w14:paraId="1C5B69E8"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Albassam, B. A. (2014). Corporate Governance, Social Responsibility and Government Ownership in the GCC. </w:t>
      </w:r>
      <w:r w:rsidRPr="000B766B">
        <w:rPr>
          <w:rFonts w:ascii="Times New Roman" w:eastAsia="Times New Roman" w:hAnsi="Times New Roman" w:cs="Times New Roman"/>
          <w:i/>
          <w:iCs/>
          <w:sz w:val="32"/>
          <w:szCs w:val="32"/>
        </w:rPr>
        <w:t>International Journal of Business and Social Science</w:t>
      </w:r>
      <w:r w:rsidRPr="000B766B">
        <w:rPr>
          <w:rFonts w:ascii="Times New Roman" w:eastAsia="Times New Roman" w:hAnsi="Times New Roman" w:cs="Times New Roman"/>
          <w:sz w:val="32"/>
          <w:szCs w:val="32"/>
        </w:rPr>
        <w:t>, 5(10), 12–24.</w:t>
      </w:r>
    </w:p>
    <w:p w14:paraId="79FA9FE7" w14:textId="77777777" w:rsidR="003B2423" w:rsidRPr="000B766B" w:rsidRDefault="003B2423" w:rsidP="003B2423">
      <w:pPr>
        <w:pStyle w:val="ListParagraph"/>
        <w:rPr>
          <w:rFonts w:ascii="Times New Roman" w:eastAsia="Times New Roman" w:hAnsi="Times New Roman" w:cs="Times New Roman"/>
          <w:sz w:val="32"/>
          <w:szCs w:val="32"/>
        </w:rPr>
      </w:pPr>
    </w:p>
    <w:p w14:paraId="1ED54AB8"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Alpaydin, E. (2020). </w:t>
      </w:r>
      <w:r w:rsidRPr="000B766B">
        <w:rPr>
          <w:rFonts w:ascii="Times New Roman" w:eastAsia="Times New Roman" w:hAnsi="Times New Roman" w:cs="Times New Roman"/>
          <w:i/>
          <w:iCs/>
          <w:sz w:val="32"/>
          <w:szCs w:val="32"/>
        </w:rPr>
        <w:t>Introduction to Machine Learning</w:t>
      </w:r>
      <w:r w:rsidRPr="000B766B">
        <w:rPr>
          <w:rFonts w:ascii="Times New Roman" w:eastAsia="Times New Roman" w:hAnsi="Times New Roman" w:cs="Times New Roman"/>
          <w:sz w:val="32"/>
          <w:szCs w:val="32"/>
        </w:rPr>
        <w:t xml:space="preserve"> (4th ed.). MIT Press.</w:t>
      </w:r>
    </w:p>
    <w:p w14:paraId="77A03A99"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Kim, S., Khorana, V. and Vaman, V., 2025. Strategic Human Resource Management in the Era of Algorithmic Technologies: Key Insights and Future Research Agenda. Human Resource Management, 64(2) </w:t>
      </w:r>
    </w:p>
    <w:p w14:paraId="58F503E7"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lastRenderedPageBreak/>
        <w:t>Alxoubi HM, Elrehail H, Hanaysha JR (2022), et al. The role of supply chain integration and agile practices in improving lead time during the COVID-19 crisis. International journal of service science, management, Engineering, and Technology; 13(1):1-11.</w:t>
      </w:r>
    </w:p>
    <w:p w14:paraId="0426466C" w14:textId="3CE28F6D"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Alzoubi, E. S. (2018). </w:t>
      </w:r>
      <w:r w:rsidRPr="000B766B">
        <w:rPr>
          <w:rFonts w:ascii="Times New Roman" w:eastAsia="Times New Roman" w:hAnsi="Times New Roman" w:cs="Times New Roman"/>
          <w:i/>
          <w:iCs/>
          <w:sz w:val="32"/>
          <w:szCs w:val="32"/>
        </w:rPr>
        <w:t>Corporate Governance Practices and Firm Performance: Evidence from Jordan</w:t>
      </w:r>
      <w:r w:rsidRPr="000B766B">
        <w:rPr>
          <w:rFonts w:ascii="Times New Roman" w:eastAsia="Times New Roman" w:hAnsi="Times New Roman" w:cs="Times New Roman"/>
          <w:sz w:val="32"/>
          <w:szCs w:val="32"/>
        </w:rPr>
        <w:t>. International Journal of Business and Management, 13(4), 44–55.</w:t>
      </w:r>
    </w:p>
    <w:p w14:paraId="4B685176"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Ashley S. Johnson. (2006). “Project Management and Business Processes: A look at Strategy, Structure, Processes and Projects". Published in PM World Today – January 2007(Vol.1V.Issue1).</w:t>
      </w:r>
    </w:p>
    <w:p w14:paraId="7C09E67E"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Bäckstrand, J., &amp; Fredriksson, A. (2022). The role of supplier information availability for construction supply chain performance. Production Planning &amp; Control, 33(9–10), 863–874. https://doi.org/10.1080/09537287.2020.1837933</w:t>
      </w:r>
    </w:p>
    <w:p w14:paraId="22DC6CAE"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Beatrice I.J.M. Heijden., (2017). Organizational climate for innovation and organizational performance: The mediating effect of innovative work behavior. Journal of Vocational Behavior.</w:t>
      </w:r>
    </w:p>
    <w:p w14:paraId="7D422141"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Brown, Steve, Bessant, John, &amp; Lamming, Richard. Strategic Operations Management. (London: Routledge, 2020), p. 155.</w:t>
      </w:r>
    </w:p>
    <w:p w14:paraId="6D02B6D8"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Brynjolfsson, E., &amp; McAfee, A. (2017). Machine, Platform, Crowd: Harnessing Our Digital Future. W.W. Norton &amp; Company</w:t>
      </w:r>
    </w:p>
    <w:p w14:paraId="1C2D5C9B"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Bostrom, N. (2014). Superintelligence: Paths, Dangers, Strategies. Oxford University Press</w:t>
      </w:r>
    </w:p>
    <w:p w14:paraId="13465B96"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Brockman, G. (2021). AI Systems and the Future of Innovation. OpenAI Press.</w:t>
      </w:r>
    </w:p>
    <w:p w14:paraId="0D344297" w14:textId="7F934CB1" w:rsidR="003B2423" w:rsidRPr="000B766B" w:rsidRDefault="003B2423" w:rsidP="003B2423">
      <w:pPr>
        <w:pStyle w:val="ListParagraph"/>
        <w:numPr>
          <w:ilvl w:val="0"/>
          <w:numId w:val="37"/>
        </w:numPr>
        <w:spacing w:after="0" w:line="360" w:lineRule="auto"/>
        <w:ind w:left="357" w:hanging="357"/>
        <w:jc w:val="lowKashida"/>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lastRenderedPageBreak/>
        <w:t xml:space="preserve">Cahyaningratri C and Naylah M. The effect of supply chain operational capability in consolidating organizational compatibility of supply chain process integration and business performance. Uncertain supply </w:t>
      </w:r>
      <w:r w:rsidR="003403E4" w:rsidRPr="000B766B">
        <w:rPr>
          <w:rFonts w:ascii="Times New Roman" w:eastAsia="Times New Roman" w:hAnsi="Times New Roman" w:cs="Times New Roman"/>
          <w:sz w:val="32"/>
          <w:szCs w:val="32"/>
        </w:rPr>
        <w:t>chain management., (</w:t>
      </w:r>
      <w:r w:rsidRPr="000B766B">
        <w:rPr>
          <w:rFonts w:ascii="Times New Roman" w:eastAsia="Times New Roman" w:hAnsi="Times New Roman" w:cs="Times New Roman"/>
          <w:sz w:val="32"/>
          <w:szCs w:val="32"/>
        </w:rPr>
        <w:t xml:space="preserve">2023),11(1):95-102. </w:t>
      </w:r>
    </w:p>
    <w:p w14:paraId="28EB5E11"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Chase, R. B. (2019). Operations and Supply Chain Management (15th ed.). McGraw-Hill Education. p. 93.</w:t>
      </w:r>
    </w:p>
    <w:p w14:paraId="68848964"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Chase, Richard B. Operations and Supply Chain Management. (New York: McGraw-Hill, 2020), p. 212.</w:t>
      </w:r>
    </w:p>
    <w:p w14:paraId="3F97ABA7"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Chen, M., Mao, S., &amp; Liu, Y. (2021). Big Data: Related Technologies, Challenges and Future Prospects. Springer.</w:t>
      </w:r>
    </w:p>
    <w:p w14:paraId="38A0F5D8"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Claessens, S. (2003). </w:t>
      </w:r>
      <w:r w:rsidRPr="000B766B">
        <w:rPr>
          <w:rFonts w:ascii="Times New Roman" w:eastAsia="Times New Roman" w:hAnsi="Times New Roman" w:cs="Times New Roman"/>
          <w:i/>
          <w:iCs/>
          <w:sz w:val="32"/>
          <w:szCs w:val="32"/>
        </w:rPr>
        <w:t>Corporate Governance and Development: Review of the Literature and Directions for Future Research</w:t>
      </w:r>
      <w:r w:rsidRPr="000B766B">
        <w:rPr>
          <w:rFonts w:ascii="Times New Roman" w:eastAsia="Times New Roman" w:hAnsi="Times New Roman" w:cs="Times New Roman"/>
          <w:sz w:val="32"/>
          <w:szCs w:val="32"/>
        </w:rPr>
        <w:t>. World Bank Policy Research Working Paper No. 2681.</w:t>
      </w:r>
    </w:p>
    <w:p w14:paraId="12042096"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Farrar, J. (2008). </w:t>
      </w:r>
      <w:r w:rsidRPr="000B766B">
        <w:rPr>
          <w:rFonts w:ascii="Times New Roman" w:eastAsia="Times New Roman" w:hAnsi="Times New Roman" w:cs="Times New Roman"/>
          <w:i/>
          <w:iCs/>
          <w:sz w:val="32"/>
          <w:szCs w:val="32"/>
        </w:rPr>
        <w:t>Corporate Governance: Theories, Principles, and Practice</w:t>
      </w:r>
      <w:r w:rsidRPr="000B766B">
        <w:rPr>
          <w:rFonts w:ascii="Times New Roman" w:eastAsia="Times New Roman" w:hAnsi="Times New Roman" w:cs="Times New Roman"/>
          <w:sz w:val="32"/>
          <w:szCs w:val="32"/>
        </w:rPr>
        <w:t>. Oxford University Press.</w:t>
      </w:r>
    </w:p>
    <w:p w14:paraId="4362C80C"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Fjelland, R. (2020). Why general artificial intelligence will not be realized. AI &amp; Society, 35(1), 7–12.</w:t>
      </w:r>
    </w:p>
    <w:p w14:paraId="3FA15EFC"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Gompers, P., Ishii, J., &amp; Metrick, A. (2003). Corporate Governance and Equity Prices. </w:t>
      </w:r>
      <w:r w:rsidRPr="000B766B">
        <w:rPr>
          <w:rFonts w:ascii="Times New Roman" w:eastAsia="Times New Roman" w:hAnsi="Times New Roman" w:cs="Times New Roman"/>
          <w:i/>
          <w:iCs/>
          <w:sz w:val="32"/>
          <w:szCs w:val="32"/>
        </w:rPr>
        <w:t>The Quarterly Journal of Economics</w:t>
      </w:r>
      <w:r w:rsidRPr="000B766B">
        <w:rPr>
          <w:rFonts w:ascii="Times New Roman" w:eastAsia="Times New Roman" w:hAnsi="Times New Roman" w:cs="Times New Roman"/>
          <w:sz w:val="32"/>
          <w:szCs w:val="32"/>
        </w:rPr>
        <w:t>, 118(1), 107–155.</w:t>
      </w:r>
    </w:p>
    <w:p w14:paraId="2CC5AF3B"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Goodfellow, I., Bengio, Y., &amp; Courville, A. (2016). </w:t>
      </w:r>
      <w:r w:rsidRPr="000B766B">
        <w:rPr>
          <w:rFonts w:ascii="Times New Roman" w:eastAsia="Times New Roman" w:hAnsi="Times New Roman" w:cs="Times New Roman"/>
          <w:i/>
          <w:iCs/>
          <w:sz w:val="32"/>
          <w:szCs w:val="32"/>
        </w:rPr>
        <w:t>Deep Learning</w:t>
      </w:r>
      <w:r w:rsidRPr="000B766B">
        <w:rPr>
          <w:rFonts w:ascii="Times New Roman" w:eastAsia="Times New Roman" w:hAnsi="Times New Roman" w:cs="Times New Roman"/>
          <w:sz w:val="32"/>
          <w:szCs w:val="32"/>
        </w:rPr>
        <w:t>. MIT Press.</w:t>
      </w:r>
    </w:p>
    <w:p w14:paraId="36E0416D"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Haenlein, M., &amp; Kaplan, A. (2019). A brief history of artificial intelligence. </w:t>
      </w:r>
      <w:r w:rsidRPr="000B766B">
        <w:rPr>
          <w:rFonts w:ascii="Times New Roman" w:eastAsia="Times New Roman" w:hAnsi="Times New Roman" w:cs="Times New Roman"/>
          <w:i/>
          <w:iCs/>
          <w:sz w:val="32"/>
          <w:szCs w:val="32"/>
        </w:rPr>
        <w:t>California Management Review</w:t>
      </w:r>
      <w:r w:rsidRPr="000B766B">
        <w:rPr>
          <w:rFonts w:ascii="Times New Roman" w:eastAsia="Times New Roman" w:hAnsi="Times New Roman" w:cs="Times New Roman"/>
          <w:sz w:val="32"/>
          <w:szCs w:val="32"/>
        </w:rPr>
        <w:t>, 61(4), 5–14.</w:t>
      </w:r>
    </w:p>
    <w:p w14:paraId="543AC804"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lastRenderedPageBreak/>
        <w:t>Hassabis, D., Kumaran, D., Summerfield, C., &amp; Botvinick, M. (2017). Neuroscience-inspired artificial intelligence. Neuron, 95(2), 245–258.</w:t>
      </w:r>
    </w:p>
    <w:p w14:paraId="6E181DFD"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Heizer, Jay. Operations Management. (New York: Pearson Education, (2020), p. 223.</w:t>
      </w:r>
    </w:p>
    <w:p w14:paraId="2E435943"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Hill, T. (2018). Operations Management: Strategic Context and Managerial Analysis (3rd ed.). Red Globe Press. p. 58.</w:t>
      </w:r>
    </w:p>
    <w:p w14:paraId="68C43DF9"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Jacobs, F. R. (2021). Operations and Supply Chain Management (16th ed.). McGraw-Hill Education. p. 110.</w:t>
      </w:r>
    </w:p>
    <w:p w14:paraId="4B8A631B"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Kaplan, A., &amp; Haenlein, M. (2020). Rulers of the world, unite! The challenges and opportunities of artificial intelligence. </w:t>
      </w:r>
      <w:r w:rsidRPr="000B766B">
        <w:rPr>
          <w:rFonts w:ascii="Times New Roman" w:eastAsia="Times New Roman" w:hAnsi="Times New Roman" w:cs="Times New Roman"/>
          <w:i/>
          <w:iCs/>
          <w:sz w:val="32"/>
          <w:szCs w:val="32"/>
        </w:rPr>
        <w:t>Business Horizons</w:t>
      </w:r>
      <w:r w:rsidRPr="000B766B">
        <w:rPr>
          <w:rFonts w:ascii="Times New Roman" w:eastAsia="Times New Roman" w:hAnsi="Times New Roman" w:cs="Times New Roman"/>
          <w:sz w:val="32"/>
          <w:szCs w:val="32"/>
        </w:rPr>
        <w:t>, 63(1), 37–50.</w:t>
      </w:r>
    </w:p>
    <w:p w14:paraId="1708E0FF"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Kelleher, J. D. (2019). Deep Learning. MIT Press.</w:t>
      </w:r>
    </w:p>
    <w:p w14:paraId="4AAC567A"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Krajewski, Lee J. Operations Management: Processes and Supply Chains. (Boston: Pearson, 2017), p. 178.</w:t>
      </w:r>
    </w:p>
    <w:p w14:paraId="507E56DE"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Larry Ritzman et Lee Krajewski, Management des Operations, 2e Edition, Pearson, Paris, 2010.</w:t>
      </w:r>
    </w:p>
    <w:p w14:paraId="19D7669B"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4F2748">
        <w:rPr>
          <w:rFonts w:ascii="Times New Roman" w:eastAsia="Times New Roman" w:hAnsi="Times New Roman" w:cs="Times New Roman"/>
          <w:sz w:val="32"/>
          <w:szCs w:val="32"/>
          <w:lang w:val="it-IT"/>
        </w:rPr>
        <w:t xml:space="preserve">Lecun, Y., Bengio, Y., &amp; Hinton, G. (2015). </w:t>
      </w:r>
      <w:r w:rsidRPr="000B766B">
        <w:rPr>
          <w:rFonts w:ascii="Times New Roman" w:eastAsia="Times New Roman" w:hAnsi="Times New Roman" w:cs="Times New Roman"/>
          <w:sz w:val="32"/>
          <w:szCs w:val="32"/>
        </w:rPr>
        <w:t xml:space="preserve">Deep learning. </w:t>
      </w:r>
      <w:r w:rsidRPr="000B766B">
        <w:rPr>
          <w:rFonts w:ascii="Times New Roman" w:eastAsia="Times New Roman" w:hAnsi="Times New Roman" w:cs="Times New Roman"/>
          <w:i/>
          <w:iCs/>
          <w:sz w:val="32"/>
          <w:szCs w:val="32"/>
        </w:rPr>
        <w:t>Nature</w:t>
      </w:r>
      <w:r w:rsidRPr="000B766B">
        <w:rPr>
          <w:rFonts w:ascii="Times New Roman" w:eastAsia="Times New Roman" w:hAnsi="Times New Roman" w:cs="Times New Roman"/>
          <w:sz w:val="32"/>
          <w:szCs w:val="32"/>
        </w:rPr>
        <w:t>, 521(7553), 436–444.</w:t>
      </w:r>
    </w:p>
    <w:p w14:paraId="7788079F"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Lee KL, Wong SY, Alzoubi HM, Al Kurdi B, Alshurideh MT, El Khatib M. (2023). “Adopting smart supply chain and smart technologies to improve operational performance in manufacturing industry”. International Journal of Engineering Business Management.</w:t>
      </w:r>
    </w:p>
    <w:p w14:paraId="38994B42"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lastRenderedPageBreak/>
        <w:t xml:space="preserve">Lee, C. (2024). </w:t>
      </w:r>
      <w:r w:rsidRPr="000B766B">
        <w:rPr>
          <w:rFonts w:ascii="Times New Roman" w:eastAsia="Times New Roman" w:hAnsi="Times New Roman" w:cs="Times New Roman"/>
          <w:sz w:val="32"/>
          <w:szCs w:val="32"/>
          <w:rtl/>
        </w:rPr>
        <w:t>"</w:t>
      </w:r>
      <w:r w:rsidRPr="000B766B">
        <w:rPr>
          <w:rFonts w:ascii="Times New Roman" w:eastAsia="Times New Roman" w:hAnsi="Times New Roman" w:cs="Times New Roman"/>
          <w:sz w:val="32"/>
          <w:szCs w:val="32"/>
        </w:rPr>
        <w:t>Manufacturing performance and services inputs: Evidence from Malaysia</w:t>
      </w:r>
      <w:r w:rsidRPr="000B766B">
        <w:rPr>
          <w:rFonts w:ascii="Times New Roman" w:eastAsia="Times New Roman" w:hAnsi="Times New Roman" w:cs="Times New Roman"/>
          <w:sz w:val="32"/>
          <w:szCs w:val="32"/>
          <w:rtl/>
        </w:rPr>
        <w:t>"</w:t>
      </w:r>
      <w:r w:rsidRPr="000B766B">
        <w:rPr>
          <w:rFonts w:ascii="Times New Roman" w:eastAsia="Times New Roman" w:hAnsi="Times New Roman" w:cs="Times New Roman"/>
          <w:sz w:val="32"/>
          <w:szCs w:val="32"/>
        </w:rPr>
        <w:t>. Services Global Supply Chains in ASEAN and East Asia.</w:t>
      </w:r>
    </w:p>
    <w:p w14:paraId="6BE8FD6A"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Macky, K. and Boxall, P. (2017). ‘High-involvement work processes, work intensification and employee wellbeing: A study of New Zealand worker experiences. Asia Pacific Journal of Human Resources.</w:t>
      </w:r>
    </w:p>
    <w:p w14:paraId="644EAE90" w14:textId="77777777" w:rsidR="003B2423" w:rsidRPr="000B766B" w:rsidRDefault="003B2423" w:rsidP="003B2423">
      <w:pPr>
        <w:pStyle w:val="ListParagraph"/>
        <w:numPr>
          <w:ilvl w:val="0"/>
          <w:numId w:val="37"/>
        </w:numPr>
        <w:spacing w:after="0" w:line="360" w:lineRule="auto"/>
        <w:ind w:left="357" w:hanging="357"/>
        <w:jc w:val="lowKashida"/>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Omara, Amjad Hamdy – Micheel, Shirey Ibrahim Amin, (2022) The relationship between sustainable supply chain management practices and product quality in the pharmaceutical companies in Egypt. Scientific Journal, 2022, p. 138.</w:t>
      </w:r>
    </w:p>
    <w:p w14:paraId="398BA93F" w14:textId="77777777" w:rsidR="003B2423" w:rsidRPr="000B766B" w:rsidRDefault="003B2423" w:rsidP="003B2423">
      <w:pPr>
        <w:pStyle w:val="NormalWeb"/>
        <w:numPr>
          <w:ilvl w:val="0"/>
          <w:numId w:val="37"/>
        </w:numPr>
        <w:jc w:val="lowKashida"/>
        <w:rPr>
          <w:sz w:val="32"/>
          <w:szCs w:val="32"/>
        </w:rPr>
      </w:pPr>
      <w:r w:rsidRPr="000B766B">
        <w:rPr>
          <w:sz w:val="32"/>
          <w:szCs w:val="32"/>
        </w:rPr>
        <w:t xml:space="preserve">Zhang, Q., &amp; Zhao, L. (2022). </w:t>
      </w:r>
      <w:r w:rsidRPr="000B766B">
        <w:rPr>
          <w:rStyle w:val="Emphasis"/>
          <w:sz w:val="32"/>
          <w:szCs w:val="32"/>
        </w:rPr>
        <w:t>Smart Industry: Challenges and Opportunities in the Middle East Region.</w:t>
      </w:r>
      <w:r w:rsidRPr="000B766B">
        <w:rPr>
          <w:sz w:val="32"/>
          <w:szCs w:val="32"/>
        </w:rPr>
        <w:t xml:space="preserve"> International Journal of Emerging Technologies, 10(3), 45-62.</w:t>
      </w:r>
    </w:p>
    <w:p w14:paraId="3DE8B50C" w14:textId="77777777" w:rsidR="003B2423" w:rsidRPr="000B766B" w:rsidRDefault="003B2423" w:rsidP="003B2423">
      <w:pPr>
        <w:pStyle w:val="NormalWeb"/>
        <w:numPr>
          <w:ilvl w:val="0"/>
          <w:numId w:val="37"/>
        </w:numPr>
        <w:jc w:val="lowKashida"/>
        <w:rPr>
          <w:sz w:val="32"/>
          <w:szCs w:val="32"/>
        </w:rPr>
      </w:pPr>
      <w:r w:rsidRPr="000B766B">
        <w:rPr>
          <w:sz w:val="32"/>
          <w:szCs w:val="32"/>
        </w:rPr>
        <w:t xml:space="preserve">He, Y., &amp; Li, Y. (2021). </w:t>
      </w:r>
      <w:r w:rsidRPr="000B766B">
        <w:rPr>
          <w:rStyle w:val="Emphasis"/>
          <w:sz w:val="32"/>
          <w:szCs w:val="32"/>
        </w:rPr>
        <w:t>Industrial Innovation and Its Impact on Economic Sustainability: A Smart Manufacturing Perspective.</w:t>
      </w:r>
      <w:r w:rsidRPr="000B766B">
        <w:rPr>
          <w:sz w:val="32"/>
          <w:szCs w:val="32"/>
        </w:rPr>
        <w:t xml:space="preserve"> Sustainability, 13(10), 1856-1875.</w:t>
      </w:r>
    </w:p>
    <w:p w14:paraId="23765B10" w14:textId="77777777" w:rsidR="003B2423" w:rsidRPr="000B766B" w:rsidRDefault="003B2423" w:rsidP="003B2423">
      <w:pPr>
        <w:pStyle w:val="NormalWeb"/>
        <w:numPr>
          <w:ilvl w:val="0"/>
          <w:numId w:val="37"/>
        </w:numPr>
        <w:jc w:val="lowKashida"/>
        <w:rPr>
          <w:sz w:val="32"/>
          <w:szCs w:val="32"/>
        </w:rPr>
      </w:pPr>
      <w:r w:rsidRPr="000B766B">
        <w:rPr>
          <w:sz w:val="32"/>
          <w:szCs w:val="32"/>
        </w:rPr>
        <w:t xml:space="preserve">Chryssakis, C., &amp; Koutoupis, A. (2020). </w:t>
      </w:r>
      <w:r w:rsidRPr="000B766B">
        <w:rPr>
          <w:rStyle w:val="Emphasis"/>
          <w:sz w:val="32"/>
          <w:szCs w:val="32"/>
        </w:rPr>
        <w:t>Smart Industry in Developing Countries: Challenges and Opportunities.</w:t>
      </w:r>
      <w:r w:rsidRPr="000B766B">
        <w:rPr>
          <w:sz w:val="32"/>
          <w:szCs w:val="32"/>
        </w:rPr>
        <w:t xml:space="preserve"> Journal of Industrial Engineering and Management, 13(2), 15-29.</w:t>
      </w:r>
    </w:p>
    <w:p w14:paraId="0E903627" w14:textId="77777777" w:rsidR="003B2423" w:rsidRPr="000B766B" w:rsidRDefault="003B2423" w:rsidP="003B2423">
      <w:pPr>
        <w:pStyle w:val="NormalWeb"/>
        <w:numPr>
          <w:ilvl w:val="0"/>
          <w:numId w:val="37"/>
        </w:numPr>
        <w:jc w:val="lowKashida"/>
        <w:rPr>
          <w:sz w:val="32"/>
          <w:szCs w:val="32"/>
        </w:rPr>
      </w:pPr>
      <w:r w:rsidRPr="000B766B">
        <w:rPr>
          <w:sz w:val="32"/>
          <w:szCs w:val="32"/>
        </w:rPr>
        <w:t xml:space="preserve">Tay, Y., &amp; Tan, A. (2019). </w:t>
      </w:r>
      <w:r w:rsidRPr="000B766B">
        <w:rPr>
          <w:rStyle w:val="Emphasis"/>
          <w:sz w:val="32"/>
          <w:szCs w:val="32"/>
        </w:rPr>
        <w:t>Digital Transformation and Its Impact on Industrial Efficiency: A Case Study in China.</w:t>
      </w:r>
      <w:r w:rsidRPr="000B766B">
        <w:rPr>
          <w:sz w:val="32"/>
          <w:szCs w:val="32"/>
        </w:rPr>
        <w:t xml:space="preserve"> International Journal of Industrial Engineering, 32(5), 320-335.</w:t>
      </w:r>
    </w:p>
    <w:p w14:paraId="4D7A38A1" w14:textId="77777777" w:rsidR="003B2423" w:rsidRPr="000B766B" w:rsidRDefault="003B2423" w:rsidP="003B2423">
      <w:pPr>
        <w:pStyle w:val="NormalWeb"/>
        <w:numPr>
          <w:ilvl w:val="0"/>
          <w:numId w:val="37"/>
        </w:numPr>
        <w:jc w:val="lowKashida"/>
        <w:rPr>
          <w:sz w:val="32"/>
          <w:szCs w:val="32"/>
        </w:rPr>
      </w:pPr>
      <w:r w:rsidRPr="000B766B">
        <w:rPr>
          <w:sz w:val="32"/>
          <w:szCs w:val="32"/>
        </w:rPr>
        <w:t xml:space="preserve">Schwab, K. (2016). </w:t>
      </w:r>
      <w:r w:rsidRPr="000B766B">
        <w:rPr>
          <w:rStyle w:val="Emphasis"/>
          <w:sz w:val="32"/>
          <w:szCs w:val="32"/>
        </w:rPr>
        <w:t>The Fourth Industrial Revolution.</w:t>
      </w:r>
      <w:r w:rsidRPr="000B766B">
        <w:rPr>
          <w:sz w:val="32"/>
          <w:szCs w:val="32"/>
        </w:rPr>
        <w:t xml:space="preserve"> Crown Business.</w:t>
      </w:r>
    </w:p>
    <w:p w14:paraId="0F17F67F" w14:textId="1F14060C" w:rsidR="00FF181C" w:rsidRPr="000B766B" w:rsidRDefault="003B2423" w:rsidP="00FF181C">
      <w:pPr>
        <w:pStyle w:val="NormalWeb"/>
        <w:numPr>
          <w:ilvl w:val="0"/>
          <w:numId w:val="37"/>
        </w:numPr>
        <w:jc w:val="lowKashida"/>
        <w:rPr>
          <w:sz w:val="32"/>
          <w:szCs w:val="32"/>
        </w:rPr>
      </w:pPr>
      <w:r w:rsidRPr="000B766B">
        <w:rPr>
          <w:sz w:val="32"/>
          <w:szCs w:val="32"/>
        </w:rPr>
        <w:t xml:space="preserve">Lasi, H., Fettke, P., Kemper, H. G., Feld, T., &amp; Hoffmann, M. (2014). </w:t>
      </w:r>
      <w:r w:rsidRPr="000B766B">
        <w:rPr>
          <w:rStyle w:val="Emphasis"/>
          <w:sz w:val="32"/>
          <w:szCs w:val="32"/>
        </w:rPr>
        <w:t>Industry 4.0: The Next Industrial Revolution.</w:t>
      </w:r>
      <w:r w:rsidRPr="000B766B">
        <w:rPr>
          <w:sz w:val="32"/>
          <w:szCs w:val="32"/>
        </w:rPr>
        <w:t xml:space="preserve"> Business &amp; Information Systems Engineering, 6(4).</w:t>
      </w:r>
    </w:p>
    <w:p w14:paraId="6CB69C60"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Mahadevan, B. (2019). Operations Management: Theory and Practice (3rd ed.). Pearson. p. 60.</w:t>
      </w:r>
    </w:p>
    <w:p w14:paraId="3499F334"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lastRenderedPageBreak/>
        <w:t xml:space="preserve">Mallin, C. A. (2016). </w:t>
      </w:r>
      <w:r w:rsidRPr="000B766B">
        <w:rPr>
          <w:rFonts w:ascii="Times New Roman" w:eastAsia="Times New Roman" w:hAnsi="Times New Roman" w:cs="Times New Roman"/>
          <w:i/>
          <w:iCs/>
          <w:sz w:val="32"/>
          <w:szCs w:val="32"/>
        </w:rPr>
        <w:t>Corporate Governance</w:t>
      </w:r>
      <w:r w:rsidRPr="000B766B">
        <w:rPr>
          <w:rFonts w:ascii="Times New Roman" w:eastAsia="Times New Roman" w:hAnsi="Times New Roman" w:cs="Times New Roman"/>
          <w:sz w:val="32"/>
          <w:szCs w:val="32"/>
        </w:rPr>
        <w:t>. 5th ed. Oxford University Press.</w:t>
      </w:r>
    </w:p>
    <w:p w14:paraId="1113F420"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Marr, B. (2018). Artificial Intelligence in Practice: How 50 Successful Companies Used AI and Machine Learning. Wiley.</w:t>
      </w:r>
    </w:p>
    <w:p w14:paraId="4589281F"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Meredith, Jack R., &amp; Shafer, Scott M. Operations Management for MBAs. (Hoboken: Wiley, 2019), p. 133.</w:t>
      </w:r>
    </w:p>
    <w:p w14:paraId="39D50574"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Monks, R. A. G., &amp; Minow, N. (2011). </w:t>
      </w:r>
      <w:r w:rsidRPr="000B766B">
        <w:rPr>
          <w:rFonts w:ascii="Times New Roman" w:eastAsia="Times New Roman" w:hAnsi="Times New Roman" w:cs="Times New Roman"/>
          <w:i/>
          <w:iCs/>
          <w:sz w:val="32"/>
          <w:szCs w:val="32"/>
        </w:rPr>
        <w:t>Corporate Governance</w:t>
      </w:r>
      <w:r w:rsidRPr="000B766B">
        <w:rPr>
          <w:rFonts w:ascii="Times New Roman" w:eastAsia="Times New Roman" w:hAnsi="Times New Roman" w:cs="Times New Roman"/>
          <w:sz w:val="32"/>
          <w:szCs w:val="32"/>
        </w:rPr>
        <w:t>. 5th ed. Wiley.</w:t>
      </w:r>
    </w:p>
    <w:p w14:paraId="3C3F04F6"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Nilsson, N. J. (2014). Principles of Artificial Intelligence. Morgan Kaufmann.</w:t>
      </w:r>
    </w:p>
    <w:p w14:paraId="58AE38B1"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OECD. (2015). </w:t>
      </w:r>
      <w:r w:rsidRPr="000B766B">
        <w:rPr>
          <w:rFonts w:ascii="Times New Roman" w:eastAsia="Times New Roman" w:hAnsi="Times New Roman" w:cs="Times New Roman"/>
          <w:i/>
          <w:iCs/>
          <w:sz w:val="32"/>
          <w:szCs w:val="32"/>
        </w:rPr>
        <w:t>G20/OECD Principles of Corporate Governance</w:t>
      </w:r>
      <w:r w:rsidRPr="000B766B">
        <w:rPr>
          <w:rFonts w:ascii="Times New Roman" w:eastAsia="Times New Roman" w:hAnsi="Times New Roman" w:cs="Times New Roman"/>
          <w:sz w:val="32"/>
          <w:szCs w:val="32"/>
        </w:rPr>
        <w:t>. Paris: OECD Publishing.</w:t>
      </w:r>
    </w:p>
    <w:p w14:paraId="2EC1CAA6"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Panigrahi S, Al Ghafri (2023), Al Alyani WR, Ali Khan MW, Al Madhagy T, Khan A. Lean manufacturing practices for operational and business performance: A PLS-SEM modeling analysis. International Journal of Engineering Business Management.;15. </w:t>
      </w:r>
    </w:p>
    <w:p w14:paraId="5B880ECE"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Poole, D., &amp; Mackworth, A. (2017). </w:t>
      </w:r>
      <w:r w:rsidRPr="000B766B">
        <w:rPr>
          <w:rFonts w:ascii="Times New Roman" w:eastAsia="Times New Roman" w:hAnsi="Times New Roman" w:cs="Times New Roman"/>
          <w:i/>
          <w:iCs/>
          <w:sz w:val="32"/>
          <w:szCs w:val="32"/>
        </w:rPr>
        <w:t>Artificial Intelligence: Foundations of Computational Agents</w:t>
      </w:r>
      <w:r w:rsidRPr="000B766B">
        <w:rPr>
          <w:rFonts w:ascii="Times New Roman" w:eastAsia="Times New Roman" w:hAnsi="Times New Roman" w:cs="Times New Roman"/>
          <w:sz w:val="32"/>
          <w:szCs w:val="32"/>
        </w:rPr>
        <w:t xml:space="preserve"> (2nd ed.). Cambridge University Press.</w:t>
      </w:r>
    </w:p>
    <w:p w14:paraId="0DACE023"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Ramakrishna Y, Alzoubi HM and Indiran L. An empirical investigation of effect of sustainable and smart supply practices on improving the supply chain organizational performance in SMESs in India. Uncertain supply chain management. (2023);11(3):991-1000.</w:t>
      </w:r>
    </w:p>
    <w:p w14:paraId="3C1F5663"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Ravenswood, Katherine., (2018). the impact of the quality of the work environment on employees’ intention to quit, Economics Working Paper Series, University of the West of England.</w:t>
      </w:r>
    </w:p>
    <w:p w14:paraId="1941EC3C"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lastRenderedPageBreak/>
        <w:t xml:space="preserve">Robbins, S. P. (2016). Essentials of Organizational Behavior (13th ed.). Pearson. </w:t>
      </w:r>
      <w:proofErr w:type="gramStart"/>
      <w:r w:rsidRPr="000B766B">
        <w:rPr>
          <w:rFonts w:ascii="Times New Roman" w:eastAsia="Calibri" w:hAnsi="Times New Roman" w:cs="Times New Roman"/>
          <w:sz w:val="32"/>
          <w:szCs w:val="32"/>
        </w:rPr>
        <w:t>p. 88</w:t>
      </w:r>
      <w:proofErr w:type="gramEnd"/>
      <w:r w:rsidRPr="000B766B">
        <w:rPr>
          <w:rFonts w:ascii="Times New Roman" w:eastAsia="Calibri" w:hAnsi="Times New Roman" w:cs="Times New Roman"/>
          <w:sz w:val="32"/>
          <w:szCs w:val="32"/>
        </w:rPr>
        <w:t>.</w:t>
      </w:r>
    </w:p>
    <w:p w14:paraId="11106C3A"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Rosen B. N. J. Br., and Bausch, A., (2018). "Is Innovation Always Beneficial? A meta – Analysis of The Relation Ship Between Innovation and Performance. In SmEs. " Journal of Business </w:t>
      </w:r>
      <w:proofErr w:type="gramStart"/>
      <w:r w:rsidRPr="000B766B">
        <w:rPr>
          <w:rFonts w:ascii="Times New Roman" w:eastAsia="Times New Roman" w:hAnsi="Times New Roman" w:cs="Times New Roman"/>
          <w:sz w:val="32"/>
          <w:szCs w:val="32"/>
        </w:rPr>
        <w:t>venturing</w:t>
      </w:r>
      <w:proofErr w:type="gramEnd"/>
      <w:r w:rsidRPr="000B766B">
        <w:rPr>
          <w:rFonts w:ascii="Times New Roman" w:eastAsia="Times New Roman" w:hAnsi="Times New Roman" w:cs="Times New Roman"/>
          <w:sz w:val="32"/>
          <w:szCs w:val="32"/>
        </w:rPr>
        <w:t>.</w:t>
      </w:r>
    </w:p>
    <w:p w14:paraId="3E14A9EA"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Russell, R. S. (2017). Operations Management: Creating Value Along the Supply Chain (8th ed.). Wiley. p. 122.</w:t>
      </w:r>
    </w:p>
    <w:p w14:paraId="39C73C5E"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Russell, S., &amp; Norvig, P. (2021). </w:t>
      </w:r>
      <w:r w:rsidRPr="000B766B">
        <w:rPr>
          <w:rFonts w:ascii="Times New Roman" w:eastAsia="Times New Roman" w:hAnsi="Times New Roman" w:cs="Times New Roman"/>
          <w:i/>
          <w:iCs/>
          <w:sz w:val="32"/>
          <w:szCs w:val="32"/>
        </w:rPr>
        <w:t>Artificial Intelligence: A Modern Approach</w:t>
      </w:r>
      <w:r w:rsidRPr="000B766B">
        <w:rPr>
          <w:rFonts w:ascii="Times New Roman" w:eastAsia="Times New Roman" w:hAnsi="Times New Roman" w:cs="Times New Roman"/>
          <w:sz w:val="32"/>
          <w:szCs w:val="32"/>
        </w:rPr>
        <w:t xml:space="preserve"> (4th ed.). Pearson.</w:t>
      </w:r>
    </w:p>
    <w:p w14:paraId="2B63AB21"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Schmidhuber, J. (2015). Deep learning in neural networks: An overview. Neural Networks, 61, 85–117.</w:t>
      </w:r>
    </w:p>
    <w:p w14:paraId="29A8E7AF"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Schroeder, R. G. (2016). Operations Management: Contemporary Concepts and Cases (5th ed.). McGraw-Hill. p. 101.</w:t>
      </w:r>
    </w:p>
    <w:p w14:paraId="4FCCDE1E"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Shalev-Shwartz, S., &amp; Ben-David, S. (2014). </w:t>
      </w:r>
      <w:r w:rsidRPr="000B766B">
        <w:rPr>
          <w:rFonts w:ascii="Times New Roman" w:eastAsia="Times New Roman" w:hAnsi="Times New Roman" w:cs="Times New Roman"/>
          <w:i/>
          <w:iCs/>
          <w:sz w:val="32"/>
          <w:szCs w:val="32"/>
        </w:rPr>
        <w:t>Understanding Machine Learning: From Theory to Algorithms</w:t>
      </w:r>
      <w:r w:rsidRPr="000B766B">
        <w:rPr>
          <w:rFonts w:ascii="Times New Roman" w:eastAsia="Times New Roman" w:hAnsi="Times New Roman" w:cs="Times New Roman"/>
          <w:sz w:val="32"/>
          <w:szCs w:val="32"/>
        </w:rPr>
        <w:t>. Cambridge University Press.</w:t>
      </w:r>
    </w:p>
    <w:p w14:paraId="017211EC"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Shleifer, A., &amp; Vishny, R. W. (1997). A survey of corporate governance. </w:t>
      </w:r>
      <w:r w:rsidRPr="000B766B">
        <w:rPr>
          <w:rFonts w:ascii="Times New Roman" w:eastAsia="Times New Roman" w:hAnsi="Times New Roman" w:cs="Times New Roman"/>
          <w:i/>
          <w:iCs/>
          <w:sz w:val="32"/>
          <w:szCs w:val="32"/>
        </w:rPr>
        <w:t>The Journal of Finance</w:t>
      </w:r>
      <w:r w:rsidRPr="000B766B">
        <w:rPr>
          <w:rFonts w:ascii="Times New Roman" w:eastAsia="Times New Roman" w:hAnsi="Times New Roman" w:cs="Times New Roman"/>
          <w:sz w:val="32"/>
          <w:szCs w:val="32"/>
        </w:rPr>
        <w:t>, 52(2), 737–783.</w:t>
      </w:r>
    </w:p>
    <w:p w14:paraId="1026493A"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Slack, N. (2017). Operations Management (8th ed.). Pearson Education. p. 82.</w:t>
      </w:r>
    </w:p>
    <w:p w14:paraId="27D3FC48"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Slack, N., &amp; Brandon-Jones, A. (2020). Operations Management (9th ed.). Pearson Education. p. 107.</w:t>
      </w:r>
    </w:p>
    <w:p w14:paraId="0A821CB4"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Slack, Nigel. Operations Management. (Harlow: Pearson Education Limited, 2019), p. 147.</w:t>
      </w:r>
    </w:p>
    <w:p w14:paraId="3C93EC9C"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lastRenderedPageBreak/>
        <w:t xml:space="preserve">Solomon, J. (2017). </w:t>
      </w:r>
      <w:r w:rsidRPr="000B766B">
        <w:rPr>
          <w:rFonts w:ascii="Times New Roman" w:eastAsia="Times New Roman" w:hAnsi="Times New Roman" w:cs="Times New Roman"/>
          <w:i/>
          <w:iCs/>
          <w:sz w:val="32"/>
          <w:szCs w:val="32"/>
        </w:rPr>
        <w:t>Corporate Governance and Accountability</w:t>
      </w:r>
      <w:r w:rsidRPr="000B766B">
        <w:rPr>
          <w:rFonts w:ascii="Times New Roman" w:eastAsia="Times New Roman" w:hAnsi="Times New Roman" w:cs="Times New Roman"/>
          <w:sz w:val="32"/>
          <w:szCs w:val="32"/>
        </w:rPr>
        <w:t>. 5th ed. Wiley.</w:t>
      </w:r>
    </w:p>
    <w:p w14:paraId="11E8FC3F"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Stevenson, William J. Operations Management. (Boston: McGraw-Hill Education, 2021), p. 190.</w:t>
      </w:r>
    </w:p>
    <w:p w14:paraId="3221B755"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Stone, P. et al. (2016). Artificial Intelligence and Life in 2030: One Hundred Year Study on Artificial Intelligence. Stanford University.</w:t>
      </w:r>
    </w:p>
    <w:p w14:paraId="5283056E"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Tegmark, M. (2017). Life 3.0: Being Human in the Age of Artificial Intelligence. Alfred A. Knopf.</w:t>
      </w:r>
    </w:p>
    <w:p w14:paraId="077426BB"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Tricker, B. (2019). </w:t>
      </w:r>
      <w:r w:rsidRPr="000B766B">
        <w:rPr>
          <w:rFonts w:ascii="Times New Roman" w:eastAsia="Times New Roman" w:hAnsi="Times New Roman" w:cs="Times New Roman"/>
          <w:i/>
          <w:iCs/>
          <w:sz w:val="32"/>
          <w:szCs w:val="32"/>
        </w:rPr>
        <w:t>Corporate Governance: Principles, Policies, and Practices</w:t>
      </w:r>
      <w:r w:rsidRPr="000B766B">
        <w:rPr>
          <w:rFonts w:ascii="Times New Roman" w:eastAsia="Times New Roman" w:hAnsi="Times New Roman" w:cs="Times New Roman"/>
          <w:sz w:val="32"/>
          <w:szCs w:val="32"/>
        </w:rPr>
        <w:t>. 4th ed. Oxford University Press.</w:t>
      </w:r>
    </w:p>
    <w:p w14:paraId="0DFE7847"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Turban, Efraim. Production and Operations Analysis. (New York: Wiley, 2018), p. 89.</w:t>
      </w:r>
    </w:p>
    <w:p w14:paraId="7658F2F0"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Calibri" w:hAnsi="Times New Roman" w:cs="Times New Roman"/>
          <w:sz w:val="32"/>
          <w:szCs w:val="32"/>
        </w:rPr>
        <w:t>Wild, R. (2018). Essentials of Operations Management (2nd ed.). Cengage Learning. p. 96.</w:t>
      </w:r>
    </w:p>
    <w:p w14:paraId="4D6CD567"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 xml:space="preserve">World Bank. (2017). </w:t>
      </w:r>
      <w:r w:rsidRPr="000B766B">
        <w:rPr>
          <w:rFonts w:ascii="Times New Roman" w:eastAsia="Times New Roman" w:hAnsi="Times New Roman" w:cs="Times New Roman"/>
          <w:i/>
          <w:iCs/>
          <w:sz w:val="32"/>
          <w:szCs w:val="32"/>
        </w:rPr>
        <w:t>Corporate Governance Progression Matrix for State-Owned Enterprises</w:t>
      </w:r>
      <w:r w:rsidRPr="000B766B">
        <w:rPr>
          <w:rFonts w:ascii="Times New Roman" w:eastAsia="Times New Roman" w:hAnsi="Times New Roman" w:cs="Times New Roman"/>
          <w:sz w:val="32"/>
          <w:szCs w:val="32"/>
        </w:rPr>
        <w:t>. Washington, DC: World Bank Group.</w:t>
      </w:r>
    </w:p>
    <w:p w14:paraId="63439FC4" w14:textId="77777777" w:rsidR="003B2423" w:rsidRPr="000B766B" w:rsidRDefault="003B2423" w:rsidP="003B242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0B766B">
        <w:rPr>
          <w:rFonts w:ascii="Times New Roman" w:eastAsia="Times New Roman" w:hAnsi="Times New Roman" w:cs="Times New Roman"/>
          <w:sz w:val="32"/>
          <w:szCs w:val="32"/>
        </w:rPr>
        <w:t>Devesh Katiyar,</w:t>
      </w:r>
      <w:r w:rsidRPr="000B766B">
        <w:rPr>
          <w:rFonts w:ascii="Times New Roman" w:hAnsi="Times New Roman" w:cs="Times New Roman"/>
          <w:sz w:val="32"/>
          <w:szCs w:val="32"/>
        </w:rPr>
        <w:t xml:space="preserve"> </w:t>
      </w:r>
      <w:r w:rsidRPr="000B766B">
        <w:rPr>
          <w:rFonts w:ascii="Times New Roman" w:eastAsia="Times New Roman" w:hAnsi="Times New Roman" w:cs="Times New Roman"/>
          <w:sz w:val="32"/>
          <w:szCs w:val="32"/>
        </w:rPr>
        <w:t>Jayanth Kumar Mantri (2024), The new plastics economy,</w:t>
      </w:r>
      <w:r w:rsidRPr="000B766B">
        <w:rPr>
          <w:rFonts w:ascii="Times New Roman" w:hAnsi="Times New Roman" w:cs="Times New Roman"/>
          <w:sz w:val="32"/>
          <w:szCs w:val="32"/>
        </w:rPr>
        <w:t xml:space="preserve"> </w:t>
      </w:r>
      <w:r w:rsidRPr="000B766B">
        <w:rPr>
          <w:rFonts w:ascii="Times New Roman" w:eastAsia="Times New Roman" w:hAnsi="Times New Roman" w:cs="Times New Roman"/>
          <w:sz w:val="32"/>
          <w:szCs w:val="32"/>
        </w:rPr>
        <w:t>Strategy&amp; KAPSARC.</w:t>
      </w:r>
    </w:p>
    <w:p w14:paraId="493F0C9A" w14:textId="26D0EFA7" w:rsidR="002E0E03" w:rsidRPr="002059B3" w:rsidRDefault="002E0E03" w:rsidP="003B2423">
      <w:pPr>
        <w:pStyle w:val="ListParagraph"/>
        <w:spacing w:after="0" w:line="360" w:lineRule="auto"/>
        <w:ind w:left="357"/>
        <w:jc w:val="both"/>
        <w:rPr>
          <w:rFonts w:ascii="Times New Roman" w:eastAsia="Times New Roman" w:hAnsi="Times New Roman" w:cs="Times New Roman"/>
          <w:sz w:val="32"/>
          <w:szCs w:val="32"/>
        </w:rPr>
      </w:pPr>
    </w:p>
    <w:sectPr w:rsidR="002E0E03" w:rsidRPr="002059B3" w:rsidSect="00E50713">
      <w:headerReference w:type="even" r:id="rId23"/>
      <w:headerReference w:type="default" r:id="rId24"/>
      <w:footerReference w:type="default" r:id="rId25"/>
      <w:headerReference w:type="first" r:id="rId26"/>
      <w:footerReference w:type="first" r:id="rId27"/>
      <w:pgSz w:w="11906" w:h="16838"/>
      <w:pgMar w:top="1304" w:right="1418" w:bottom="1304"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CDE61C" w14:textId="77777777" w:rsidR="006C74A3" w:rsidRPr="000B766B" w:rsidRDefault="006C74A3" w:rsidP="00F628F0">
      <w:pPr>
        <w:spacing w:after="0" w:line="240" w:lineRule="auto"/>
      </w:pPr>
      <w:r w:rsidRPr="000B766B">
        <w:separator/>
      </w:r>
    </w:p>
  </w:endnote>
  <w:endnote w:type="continuationSeparator" w:id="0">
    <w:p w14:paraId="3E922A59" w14:textId="77777777" w:rsidR="006C74A3" w:rsidRPr="000B766B" w:rsidRDefault="006C74A3" w:rsidP="00F628F0">
      <w:pPr>
        <w:spacing w:after="0" w:line="240" w:lineRule="auto"/>
      </w:pPr>
      <w:r w:rsidRPr="000B766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charset w:val="B2"/>
    <w:family w:val="auto"/>
    <w:pitch w:val="variable"/>
    <w:sig w:usb0="80002007" w:usb1="80000000" w:usb2="000000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onotype Koufi">
    <w:panose1 w:val="00000000000000000000"/>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Content>
      <w:p w14:paraId="4EA90DFB" w14:textId="53D21C61" w:rsidR="00395E1F" w:rsidRPr="000B766B" w:rsidRDefault="00395E1F">
        <w:pPr>
          <w:pStyle w:val="Footer"/>
          <w:jc w:val="center"/>
        </w:pPr>
        <w:r w:rsidRPr="000B766B">
          <w:fldChar w:fldCharType="begin"/>
        </w:r>
        <w:r w:rsidRPr="000B766B">
          <w:instrText xml:space="preserve"> PAGE   \* MERGEFORMAT </w:instrText>
        </w:r>
        <w:r w:rsidRPr="000B766B">
          <w:fldChar w:fldCharType="separate"/>
        </w:r>
        <w:r w:rsidR="00D97FFB" w:rsidRPr="000B766B">
          <w:t>2</w:t>
        </w:r>
        <w:r w:rsidRPr="000B766B">
          <w:fldChar w:fldCharType="end"/>
        </w:r>
      </w:p>
    </w:sdtContent>
  </w:sdt>
  <w:p w14:paraId="3B85871D" w14:textId="77777777" w:rsidR="00CD67C0" w:rsidRPr="000B766B"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10572425" w:rsidR="00883E09" w:rsidRPr="000B766B" w:rsidRDefault="00264677" w:rsidP="00883E09">
    <w:pPr>
      <w:pStyle w:val="Footer"/>
      <w:bidi/>
      <w:rPr>
        <w:sz w:val="24"/>
        <w:szCs w:val="24"/>
      </w:rPr>
    </w:pPr>
    <w:r w:rsidRPr="000B766B">
      <w:rPr>
        <w:rFonts w:ascii="Times New Roman"/>
        <w:b/>
        <w:noProof/>
        <w:sz w:val="20"/>
      </w:rPr>
      <w:drawing>
        <wp:anchor distT="0" distB="0" distL="114300" distR="114300" simplePos="0" relativeHeight="25165772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182562263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sidRPr="000B766B">
      <w:rPr>
        <w:rFonts w:hint="cs"/>
        <w:b/>
        <w:bCs/>
        <w:color w:val="943634" w:themeColor="accent2" w:themeShade="BF"/>
        <w:sz w:val="24"/>
        <w:szCs w:val="24"/>
        <w:rtl/>
      </w:rPr>
      <w:t xml:space="preserve">مشروع </w:t>
    </w:r>
    <w:r w:rsidR="00883E09" w:rsidRPr="000B766B">
      <w:rPr>
        <w:rFonts w:hint="cs"/>
        <w:b/>
        <w:bCs/>
        <w:color w:val="943634" w:themeColor="accent2" w:themeShade="BF"/>
        <w:sz w:val="24"/>
        <w:szCs w:val="24"/>
        <w:rtl/>
      </w:rPr>
      <w:t xml:space="preserve">خطة بحث </w:t>
    </w:r>
    <w:r w:rsidR="00213B20" w:rsidRPr="000B766B">
      <w:rPr>
        <w:rFonts w:hint="cs"/>
        <w:b/>
        <w:bCs/>
        <w:color w:val="943634" w:themeColor="accent2" w:themeShade="BF"/>
        <w:sz w:val="24"/>
        <w:szCs w:val="24"/>
        <w:rtl/>
      </w:rPr>
      <w:t>علمي</w:t>
    </w:r>
    <w:r w:rsidR="00883E09" w:rsidRPr="000B766B">
      <w:rPr>
        <w:rFonts w:hint="cs"/>
        <w:b/>
        <w:bCs/>
        <w:color w:val="943634" w:themeColor="accent2" w:themeShade="BF"/>
        <w:sz w:val="24"/>
        <w:szCs w:val="24"/>
        <w:rtl/>
      </w:rPr>
      <w:t xml:space="preserve"> لتسجيل درجة الدكتوراه</w:t>
    </w:r>
    <w:r w:rsidR="00883E09" w:rsidRPr="000B766B">
      <w:rPr>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778628" w14:textId="77777777" w:rsidR="006C74A3" w:rsidRPr="000B766B" w:rsidRDefault="006C74A3" w:rsidP="00F628F0">
      <w:pPr>
        <w:spacing w:after="0" w:line="240" w:lineRule="auto"/>
      </w:pPr>
      <w:r w:rsidRPr="000B766B">
        <w:separator/>
      </w:r>
    </w:p>
  </w:footnote>
  <w:footnote w:type="continuationSeparator" w:id="0">
    <w:p w14:paraId="22D2304A" w14:textId="77777777" w:rsidR="006C74A3" w:rsidRPr="000B766B" w:rsidRDefault="006C74A3" w:rsidP="00F628F0">
      <w:pPr>
        <w:spacing w:after="0" w:line="240" w:lineRule="auto"/>
      </w:pPr>
      <w:r w:rsidRPr="000B766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Pr="000B766B" w:rsidRDefault="00000000">
    <w:pPr>
      <w:pStyle w:val="Header"/>
    </w:pPr>
    <w: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Pr="000B766B" w:rsidRDefault="00000000">
    <w:pPr>
      <w:pStyle w:val="Header"/>
    </w:pPr>
    <w: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Pr="000B766B" w:rsidRDefault="00000000">
        <w:pPr>
          <w:pStyle w:val="Header"/>
        </w:pPr>
        <w: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0154E"/>
    <w:multiLevelType w:val="multilevel"/>
    <w:tmpl w:val="626C639A"/>
    <w:lvl w:ilvl="0">
      <w:start w:val="1"/>
      <w:numFmt w:val="decimal"/>
      <w:lvlText w:val="%1."/>
      <w:lvlJc w:val="left"/>
      <w:pPr>
        <w:tabs>
          <w:tab w:val="num" w:pos="360"/>
        </w:tabs>
        <w:ind w:left="360" w:hanging="360"/>
      </w:pPr>
    </w:lvl>
    <w:lvl w:ilvl="1">
      <w:start w:val="1"/>
      <w:numFmt w:val="decimal"/>
      <w:lvlText w:val="%2-"/>
      <w:lvlJc w:val="left"/>
      <w:pPr>
        <w:ind w:left="720" w:hanging="720"/>
      </w:pPr>
      <w:rPr>
        <w:rFonts w:hint="default"/>
        <w:color w:val="auto"/>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FF40C3"/>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1A179A"/>
    <w:multiLevelType w:val="hybridMultilevel"/>
    <w:tmpl w:val="2F30A22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A215437"/>
    <w:multiLevelType w:val="hybridMultilevel"/>
    <w:tmpl w:val="13E46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5B2EE3"/>
    <w:multiLevelType w:val="hybridMultilevel"/>
    <w:tmpl w:val="E9700E6A"/>
    <w:lvl w:ilvl="0" w:tplc="A0F8EE32">
      <w:start w:val="1"/>
      <w:numFmt w:val="decimal"/>
      <w:lvlText w:val="%1-"/>
      <w:lvlJc w:val="left"/>
      <w:pPr>
        <w:ind w:left="72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D797AF5"/>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B633F9"/>
    <w:multiLevelType w:val="multilevel"/>
    <w:tmpl w:val="259C475C"/>
    <w:lvl w:ilvl="0">
      <w:start w:val="1"/>
      <w:numFmt w:val="decimal"/>
      <w:lvlText w:val="%1."/>
      <w:lvlJc w:val="left"/>
      <w:pPr>
        <w:tabs>
          <w:tab w:val="num" w:pos="360"/>
        </w:tabs>
        <w:ind w:left="360" w:hanging="360"/>
      </w:pPr>
      <w:rPr>
        <w:rFonts w:hint="default"/>
        <w:sz w:val="20"/>
      </w:rPr>
    </w:lvl>
    <w:lvl w:ilvl="1">
      <w:start w:val="1"/>
      <w:numFmt w:val="decimal"/>
      <w:lvlText w:val="%2-"/>
      <w:lvlJc w:val="left"/>
      <w:pPr>
        <w:ind w:left="1080" w:hanging="360"/>
      </w:pPr>
      <w:rPr>
        <w:rFonts w:ascii="Traditional Arabic" w:eastAsia="Times New Roman" w:hAnsi="Traditional Arabic" w:cs="Traditional Arabic" w:hint="default"/>
        <w:color w:val="auto"/>
        <w:u w:val="none"/>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1C2323DE"/>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8A17E4"/>
    <w:multiLevelType w:val="hybridMultilevel"/>
    <w:tmpl w:val="5E8ED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9370F9"/>
    <w:multiLevelType w:val="multilevel"/>
    <w:tmpl w:val="8CAAFB30"/>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ind w:left="502"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2" w15:restartNumberingAfterBreak="0">
    <w:nsid w:val="1D395634"/>
    <w:multiLevelType w:val="multilevel"/>
    <w:tmpl w:val="8138A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DFE4824"/>
    <w:multiLevelType w:val="multilevel"/>
    <w:tmpl w:val="9F6A1D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7461EA"/>
    <w:multiLevelType w:val="hybridMultilevel"/>
    <w:tmpl w:val="2FE8368A"/>
    <w:lvl w:ilvl="0" w:tplc="0409000F">
      <w:start w:val="1"/>
      <w:numFmt w:val="decimal"/>
      <w:lvlText w:val="%1."/>
      <w:lvlJc w:val="lef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5" w15:restartNumberingAfterBreak="0">
    <w:nsid w:val="25AB3820"/>
    <w:multiLevelType w:val="hybridMultilevel"/>
    <w:tmpl w:val="10362D82"/>
    <w:lvl w:ilvl="0" w:tplc="FFFFFFFF">
      <w:start w:val="1"/>
      <w:numFmt w:val="decimal"/>
      <w:lvlText w:val="%1."/>
      <w:lvlJc w:val="left"/>
      <w:pPr>
        <w:ind w:left="643"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69E41D4"/>
    <w:multiLevelType w:val="hybridMultilevel"/>
    <w:tmpl w:val="4F08610C"/>
    <w:lvl w:ilvl="0" w:tplc="80DE554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7187236"/>
    <w:multiLevelType w:val="multilevel"/>
    <w:tmpl w:val="C3A88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A6394E"/>
    <w:multiLevelType w:val="hybridMultilevel"/>
    <w:tmpl w:val="A3907E44"/>
    <w:lvl w:ilvl="0" w:tplc="8D06B4B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9D747DD"/>
    <w:multiLevelType w:val="hybridMultilevel"/>
    <w:tmpl w:val="B0F07F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CCC4271"/>
    <w:multiLevelType w:val="hybridMultilevel"/>
    <w:tmpl w:val="4B3003B2"/>
    <w:lvl w:ilvl="0" w:tplc="0409000F">
      <w:start w:val="1"/>
      <w:numFmt w:val="decimal"/>
      <w:lvlText w:val="%1."/>
      <w:lvlJc w:val="left"/>
      <w:pPr>
        <w:ind w:left="1285" w:hanging="360"/>
      </w:pPr>
    </w:lvl>
    <w:lvl w:ilvl="1" w:tplc="04090019" w:tentative="1">
      <w:start w:val="1"/>
      <w:numFmt w:val="lowerLetter"/>
      <w:lvlText w:val="%2."/>
      <w:lvlJc w:val="left"/>
      <w:pPr>
        <w:ind w:left="2005" w:hanging="360"/>
      </w:pPr>
    </w:lvl>
    <w:lvl w:ilvl="2" w:tplc="0409001B" w:tentative="1">
      <w:start w:val="1"/>
      <w:numFmt w:val="lowerRoman"/>
      <w:lvlText w:val="%3."/>
      <w:lvlJc w:val="right"/>
      <w:pPr>
        <w:ind w:left="2725" w:hanging="180"/>
      </w:pPr>
    </w:lvl>
    <w:lvl w:ilvl="3" w:tplc="0409000F" w:tentative="1">
      <w:start w:val="1"/>
      <w:numFmt w:val="decimal"/>
      <w:lvlText w:val="%4."/>
      <w:lvlJc w:val="left"/>
      <w:pPr>
        <w:ind w:left="3445" w:hanging="360"/>
      </w:pPr>
    </w:lvl>
    <w:lvl w:ilvl="4" w:tplc="04090019" w:tentative="1">
      <w:start w:val="1"/>
      <w:numFmt w:val="lowerLetter"/>
      <w:lvlText w:val="%5."/>
      <w:lvlJc w:val="left"/>
      <w:pPr>
        <w:ind w:left="4165" w:hanging="360"/>
      </w:pPr>
    </w:lvl>
    <w:lvl w:ilvl="5" w:tplc="0409001B" w:tentative="1">
      <w:start w:val="1"/>
      <w:numFmt w:val="lowerRoman"/>
      <w:lvlText w:val="%6."/>
      <w:lvlJc w:val="right"/>
      <w:pPr>
        <w:ind w:left="4885" w:hanging="180"/>
      </w:pPr>
    </w:lvl>
    <w:lvl w:ilvl="6" w:tplc="0409000F" w:tentative="1">
      <w:start w:val="1"/>
      <w:numFmt w:val="decimal"/>
      <w:lvlText w:val="%7."/>
      <w:lvlJc w:val="left"/>
      <w:pPr>
        <w:ind w:left="5605" w:hanging="360"/>
      </w:pPr>
    </w:lvl>
    <w:lvl w:ilvl="7" w:tplc="04090019" w:tentative="1">
      <w:start w:val="1"/>
      <w:numFmt w:val="lowerLetter"/>
      <w:lvlText w:val="%8."/>
      <w:lvlJc w:val="left"/>
      <w:pPr>
        <w:ind w:left="6325" w:hanging="360"/>
      </w:pPr>
    </w:lvl>
    <w:lvl w:ilvl="8" w:tplc="0409001B" w:tentative="1">
      <w:start w:val="1"/>
      <w:numFmt w:val="lowerRoman"/>
      <w:lvlText w:val="%9."/>
      <w:lvlJc w:val="right"/>
      <w:pPr>
        <w:ind w:left="7045" w:hanging="180"/>
      </w:pPr>
    </w:lvl>
  </w:abstractNum>
  <w:abstractNum w:abstractNumId="22" w15:restartNumberingAfterBreak="0">
    <w:nsid w:val="2EB1751A"/>
    <w:multiLevelType w:val="multilevel"/>
    <w:tmpl w:val="1500F510"/>
    <w:lvl w:ilvl="0">
      <w:start w:val="1"/>
      <w:numFmt w:val="decimal"/>
      <w:lvlText w:val="%1."/>
      <w:lvlJc w:val="left"/>
      <w:pPr>
        <w:tabs>
          <w:tab w:val="num" w:pos="360"/>
        </w:tabs>
        <w:ind w:left="360" w:hanging="360"/>
      </w:pPr>
    </w:lvl>
    <w:lvl w:ilvl="1">
      <w:start w:val="1"/>
      <w:numFmt w:val="decimal"/>
      <w:lvlText w:val="%2-"/>
      <w:lvlJc w:val="left"/>
      <w:pPr>
        <w:ind w:left="72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22D133C"/>
    <w:multiLevelType w:val="multilevel"/>
    <w:tmpl w:val="430EF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3CB37FF"/>
    <w:multiLevelType w:val="multilevel"/>
    <w:tmpl w:val="F6E09B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800" w:hanging="72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46A0030"/>
    <w:multiLevelType w:val="hybridMultilevel"/>
    <w:tmpl w:val="28FE1524"/>
    <w:lvl w:ilvl="0" w:tplc="D8643600">
      <w:start w:val="2"/>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386A793E"/>
    <w:multiLevelType w:val="multilevel"/>
    <w:tmpl w:val="34BC6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BFE4AA3"/>
    <w:multiLevelType w:val="hybridMultilevel"/>
    <w:tmpl w:val="2638751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3D54733B"/>
    <w:multiLevelType w:val="hybridMultilevel"/>
    <w:tmpl w:val="489E35D0"/>
    <w:lvl w:ilvl="0" w:tplc="FD844C8E">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FD17CC0"/>
    <w:multiLevelType w:val="multilevel"/>
    <w:tmpl w:val="25A6A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D12CF0"/>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7CC1D3E"/>
    <w:multiLevelType w:val="hybridMultilevel"/>
    <w:tmpl w:val="0726B970"/>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8DF60F6"/>
    <w:multiLevelType w:val="multilevel"/>
    <w:tmpl w:val="0D7242B2"/>
    <w:lvl w:ilvl="0">
      <w:start w:val="1"/>
      <w:numFmt w:val="decimal"/>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9D118EE"/>
    <w:multiLevelType w:val="hybridMultilevel"/>
    <w:tmpl w:val="309AE2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4A8B7742"/>
    <w:multiLevelType w:val="hybridMultilevel"/>
    <w:tmpl w:val="F18E6CF2"/>
    <w:lvl w:ilvl="0" w:tplc="A0F8EE32">
      <w:start w:val="1"/>
      <w:numFmt w:val="decimal"/>
      <w:lvlText w:val="%1-"/>
      <w:lvlJc w:val="left"/>
      <w:pPr>
        <w:ind w:left="720"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4C8B26A4"/>
    <w:multiLevelType w:val="hybridMultilevel"/>
    <w:tmpl w:val="10362D82"/>
    <w:lvl w:ilvl="0" w:tplc="0409000F">
      <w:start w:val="1"/>
      <w:numFmt w:val="decimal"/>
      <w:lvlText w:val="%1."/>
      <w:lvlJc w:val="left"/>
      <w:pPr>
        <w:ind w:left="360" w:hanging="360"/>
      </w:pPr>
    </w:lvl>
    <w:lvl w:ilvl="1" w:tplc="04090019">
      <w:start w:val="1"/>
      <w:numFmt w:val="lowerLetter"/>
      <w:lvlText w:val="%2."/>
      <w:lvlJc w:val="left"/>
      <w:pPr>
        <w:ind w:left="1157" w:hanging="360"/>
      </w:pPr>
    </w:lvl>
    <w:lvl w:ilvl="2" w:tplc="0409001B">
      <w:start w:val="1"/>
      <w:numFmt w:val="lowerRoman"/>
      <w:lvlText w:val="%3."/>
      <w:lvlJc w:val="right"/>
      <w:pPr>
        <w:ind w:left="1877" w:hanging="180"/>
      </w:pPr>
    </w:lvl>
    <w:lvl w:ilvl="3" w:tplc="0409000F">
      <w:start w:val="1"/>
      <w:numFmt w:val="decimal"/>
      <w:lvlText w:val="%4."/>
      <w:lvlJc w:val="left"/>
      <w:pPr>
        <w:ind w:left="2597" w:hanging="360"/>
      </w:pPr>
    </w:lvl>
    <w:lvl w:ilvl="4" w:tplc="04090019" w:tentative="1">
      <w:start w:val="1"/>
      <w:numFmt w:val="lowerLetter"/>
      <w:lvlText w:val="%5."/>
      <w:lvlJc w:val="left"/>
      <w:pPr>
        <w:ind w:left="3317" w:hanging="360"/>
      </w:pPr>
    </w:lvl>
    <w:lvl w:ilvl="5" w:tplc="0409001B" w:tentative="1">
      <w:start w:val="1"/>
      <w:numFmt w:val="lowerRoman"/>
      <w:lvlText w:val="%6."/>
      <w:lvlJc w:val="right"/>
      <w:pPr>
        <w:ind w:left="4037" w:hanging="180"/>
      </w:pPr>
    </w:lvl>
    <w:lvl w:ilvl="6" w:tplc="0409000F" w:tentative="1">
      <w:start w:val="1"/>
      <w:numFmt w:val="decimal"/>
      <w:lvlText w:val="%7."/>
      <w:lvlJc w:val="left"/>
      <w:pPr>
        <w:ind w:left="4757" w:hanging="360"/>
      </w:pPr>
    </w:lvl>
    <w:lvl w:ilvl="7" w:tplc="04090019" w:tentative="1">
      <w:start w:val="1"/>
      <w:numFmt w:val="lowerLetter"/>
      <w:lvlText w:val="%8."/>
      <w:lvlJc w:val="left"/>
      <w:pPr>
        <w:ind w:left="5477" w:hanging="360"/>
      </w:pPr>
    </w:lvl>
    <w:lvl w:ilvl="8" w:tplc="0409001B" w:tentative="1">
      <w:start w:val="1"/>
      <w:numFmt w:val="lowerRoman"/>
      <w:lvlText w:val="%9."/>
      <w:lvlJc w:val="right"/>
      <w:pPr>
        <w:ind w:left="6197" w:hanging="180"/>
      </w:pPr>
    </w:lvl>
  </w:abstractNum>
  <w:abstractNum w:abstractNumId="36" w15:restartNumberingAfterBreak="0">
    <w:nsid w:val="4CBB6B29"/>
    <w:multiLevelType w:val="hybridMultilevel"/>
    <w:tmpl w:val="BC6C2FFA"/>
    <w:lvl w:ilvl="0" w:tplc="0409000F">
      <w:start w:val="1"/>
      <w:numFmt w:val="decimal"/>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7" w15:restartNumberingAfterBreak="0">
    <w:nsid w:val="4EF42898"/>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2541AA9"/>
    <w:multiLevelType w:val="multilevel"/>
    <w:tmpl w:val="E0C46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3286EFC"/>
    <w:multiLevelType w:val="multilevel"/>
    <w:tmpl w:val="F3243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80D29D4"/>
    <w:multiLevelType w:val="multilevel"/>
    <w:tmpl w:val="E6748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B592932"/>
    <w:multiLevelType w:val="hybridMultilevel"/>
    <w:tmpl w:val="65C01408"/>
    <w:lvl w:ilvl="0" w:tplc="011247A2">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5C601FCF"/>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D025EB1"/>
    <w:multiLevelType w:val="hybridMultilevel"/>
    <w:tmpl w:val="D11A739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69D73B4A"/>
    <w:multiLevelType w:val="hybridMultilevel"/>
    <w:tmpl w:val="A22E4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A7009F8"/>
    <w:multiLevelType w:val="multilevel"/>
    <w:tmpl w:val="1F02E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AA63762"/>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E156581"/>
    <w:multiLevelType w:val="multilevel"/>
    <w:tmpl w:val="A6244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19E0D5E"/>
    <w:multiLevelType w:val="multilevel"/>
    <w:tmpl w:val="91B6650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raditional Arabic" w:eastAsia="Times New Roman" w:hAnsi="Traditional Arabic" w:cs="Traditional Arabic" w:hint="default"/>
        <w:color w:val="auto"/>
        <w:u w:val="none"/>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29644F6"/>
    <w:multiLevelType w:val="multilevel"/>
    <w:tmpl w:val="B43A8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55E7957"/>
    <w:multiLevelType w:val="multilevel"/>
    <w:tmpl w:val="259C475C"/>
    <w:lvl w:ilvl="0">
      <w:start w:val="1"/>
      <w:numFmt w:val="decimal"/>
      <w:lvlText w:val="%1."/>
      <w:lvlJc w:val="left"/>
      <w:pPr>
        <w:tabs>
          <w:tab w:val="num" w:pos="360"/>
        </w:tabs>
        <w:ind w:left="360" w:hanging="360"/>
      </w:pPr>
      <w:rPr>
        <w:rFonts w:hint="default"/>
        <w:sz w:val="20"/>
      </w:rPr>
    </w:lvl>
    <w:lvl w:ilvl="1">
      <w:start w:val="1"/>
      <w:numFmt w:val="decimal"/>
      <w:lvlText w:val="%2-"/>
      <w:lvlJc w:val="left"/>
      <w:pPr>
        <w:ind w:left="1080" w:hanging="360"/>
      </w:pPr>
      <w:rPr>
        <w:rFonts w:ascii="Traditional Arabic" w:eastAsia="Times New Roman" w:hAnsi="Traditional Arabic" w:cs="Traditional Arabic" w:hint="default"/>
        <w:color w:val="auto"/>
        <w:u w:val="none"/>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4" w15:restartNumberingAfterBreak="0">
    <w:nsid w:val="7C8D7015"/>
    <w:multiLevelType w:val="multilevel"/>
    <w:tmpl w:val="6518E21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5" w15:restartNumberingAfterBreak="0">
    <w:nsid w:val="7ED348C8"/>
    <w:multiLevelType w:val="multilevel"/>
    <w:tmpl w:val="C24ED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7FFA5C71"/>
    <w:multiLevelType w:val="hybridMultilevel"/>
    <w:tmpl w:val="10362D82"/>
    <w:lvl w:ilvl="0" w:tplc="FFFFFFFF">
      <w:start w:val="1"/>
      <w:numFmt w:val="decimal"/>
      <w:lvlText w:val="%1."/>
      <w:lvlJc w:val="left"/>
      <w:pPr>
        <w:ind w:left="643"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920530856">
    <w:abstractNumId w:val="42"/>
  </w:num>
  <w:num w:numId="2" w16cid:durableId="1480152222">
    <w:abstractNumId w:val="19"/>
  </w:num>
  <w:num w:numId="3" w16cid:durableId="1983853440">
    <w:abstractNumId w:val="41"/>
  </w:num>
  <w:num w:numId="4" w16cid:durableId="2077892683">
    <w:abstractNumId w:val="11"/>
  </w:num>
  <w:num w:numId="5" w16cid:durableId="600995907">
    <w:abstractNumId w:val="38"/>
  </w:num>
  <w:num w:numId="6" w16cid:durableId="454760947">
    <w:abstractNumId w:val="1"/>
  </w:num>
  <w:num w:numId="7" w16cid:durableId="1096485230">
    <w:abstractNumId w:val="22"/>
  </w:num>
  <w:num w:numId="8" w16cid:durableId="2102607211">
    <w:abstractNumId w:val="54"/>
  </w:num>
  <w:num w:numId="9" w16cid:durableId="1050422926">
    <w:abstractNumId w:val="5"/>
  </w:num>
  <w:num w:numId="10" w16cid:durableId="537165358">
    <w:abstractNumId w:val="34"/>
  </w:num>
  <w:num w:numId="11" w16cid:durableId="1623221925">
    <w:abstractNumId w:val="10"/>
  </w:num>
  <w:num w:numId="12" w16cid:durableId="1701737136">
    <w:abstractNumId w:val="24"/>
  </w:num>
  <w:num w:numId="13" w16cid:durableId="1585920595">
    <w:abstractNumId w:val="31"/>
  </w:num>
  <w:num w:numId="14" w16cid:durableId="1239900287">
    <w:abstractNumId w:val="6"/>
  </w:num>
  <w:num w:numId="15" w16cid:durableId="611548750">
    <w:abstractNumId w:val="50"/>
  </w:num>
  <w:num w:numId="16" w16cid:durableId="28574696">
    <w:abstractNumId w:val="2"/>
  </w:num>
  <w:num w:numId="17" w16cid:durableId="1229026731">
    <w:abstractNumId w:val="18"/>
  </w:num>
  <w:num w:numId="18" w16cid:durableId="514343902">
    <w:abstractNumId w:val="16"/>
  </w:num>
  <w:num w:numId="19" w16cid:durableId="356736023">
    <w:abstractNumId w:val="47"/>
  </w:num>
  <w:num w:numId="20" w16cid:durableId="1484739898">
    <w:abstractNumId w:val="43"/>
  </w:num>
  <w:num w:numId="21" w16cid:durableId="257980373">
    <w:abstractNumId w:val="49"/>
  </w:num>
  <w:num w:numId="22" w16cid:durableId="768089697">
    <w:abstractNumId w:val="45"/>
  </w:num>
  <w:num w:numId="23" w16cid:durableId="1090541230">
    <w:abstractNumId w:val="8"/>
  </w:num>
  <w:num w:numId="24" w16cid:durableId="713895430">
    <w:abstractNumId w:val="37"/>
  </w:num>
  <w:num w:numId="25" w16cid:durableId="406608545">
    <w:abstractNumId w:val="30"/>
  </w:num>
  <w:num w:numId="26" w16cid:durableId="1427920415">
    <w:abstractNumId w:val="9"/>
  </w:num>
  <w:num w:numId="27" w16cid:durableId="1711414390">
    <w:abstractNumId w:val="35"/>
  </w:num>
  <w:num w:numId="28" w16cid:durableId="1845972600">
    <w:abstractNumId w:val="27"/>
  </w:num>
  <w:num w:numId="29" w16cid:durableId="1958946314">
    <w:abstractNumId w:val="12"/>
  </w:num>
  <w:num w:numId="30" w16cid:durableId="2061980180">
    <w:abstractNumId w:val="23"/>
  </w:num>
  <w:num w:numId="31" w16cid:durableId="1826774778">
    <w:abstractNumId w:val="40"/>
  </w:num>
  <w:num w:numId="32" w16cid:durableId="799884407">
    <w:abstractNumId w:val="55"/>
  </w:num>
  <w:num w:numId="33" w16cid:durableId="1817643685">
    <w:abstractNumId w:val="26"/>
  </w:num>
  <w:num w:numId="34" w16cid:durableId="1517380023">
    <w:abstractNumId w:val="29"/>
  </w:num>
  <w:num w:numId="35" w16cid:durableId="638346015">
    <w:abstractNumId w:val="28"/>
  </w:num>
  <w:num w:numId="36" w16cid:durableId="2043548785">
    <w:abstractNumId w:val="51"/>
  </w:num>
  <w:num w:numId="37" w16cid:durableId="1923635015">
    <w:abstractNumId w:val="36"/>
  </w:num>
  <w:num w:numId="38" w16cid:durableId="937211">
    <w:abstractNumId w:val="15"/>
  </w:num>
  <w:num w:numId="39" w16cid:durableId="1510215617">
    <w:abstractNumId w:val="56"/>
  </w:num>
  <w:num w:numId="40" w16cid:durableId="1445535655">
    <w:abstractNumId w:val="0"/>
  </w:num>
  <w:num w:numId="41" w16cid:durableId="1936940444">
    <w:abstractNumId w:val="4"/>
  </w:num>
  <w:num w:numId="42" w16cid:durableId="800076133">
    <w:abstractNumId w:val="21"/>
  </w:num>
  <w:num w:numId="43" w16cid:durableId="477845565">
    <w:abstractNumId w:val="13"/>
  </w:num>
  <w:num w:numId="44" w16cid:durableId="1775176304">
    <w:abstractNumId w:val="20"/>
  </w:num>
  <w:num w:numId="45" w16cid:durableId="633371727">
    <w:abstractNumId w:val="39"/>
  </w:num>
  <w:num w:numId="46" w16cid:durableId="277567406">
    <w:abstractNumId w:val="32"/>
  </w:num>
  <w:num w:numId="47" w16cid:durableId="1452748542">
    <w:abstractNumId w:val="17"/>
  </w:num>
  <w:num w:numId="48" w16cid:durableId="1490555023">
    <w:abstractNumId w:val="52"/>
  </w:num>
  <w:num w:numId="49" w16cid:durableId="2008557351">
    <w:abstractNumId w:val="48"/>
  </w:num>
  <w:num w:numId="50" w16cid:durableId="2001155100">
    <w:abstractNumId w:val="46"/>
  </w:num>
  <w:num w:numId="51" w16cid:durableId="348339505">
    <w:abstractNumId w:val="33"/>
  </w:num>
  <w:num w:numId="52" w16cid:durableId="14575505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433597605">
    <w:abstractNumId w:val="7"/>
  </w:num>
  <w:num w:numId="54" w16cid:durableId="1251037953">
    <w:abstractNumId w:val="53"/>
  </w:num>
  <w:num w:numId="55" w16cid:durableId="1405956151">
    <w:abstractNumId w:val="25"/>
  </w:num>
  <w:num w:numId="56" w16cid:durableId="33425712">
    <w:abstractNumId w:val="14"/>
  </w:num>
  <w:num w:numId="57" w16cid:durableId="76489776">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792"/>
    <w:rsid w:val="00006586"/>
    <w:rsid w:val="0001218D"/>
    <w:rsid w:val="0001558A"/>
    <w:rsid w:val="00015F0D"/>
    <w:rsid w:val="00016A2B"/>
    <w:rsid w:val="0002433B"/>
    <w:rsid w:val="00027A34"/>
    <w:rsid w:val="000322E7"/>
    <w:rsid w:val="00034A3C"/>
    <w:rsid w:val="00041708"/>
    <w:rsid w:val="000443A4"/>
    <w:rsid w:val="00044CFD"/>
    <w:rsid w:val="00046690"/>
    <w:rsid w:val="000474B0"/>
    <w:rsid w:val="0005233D"/>
    <w:rsid w:val="0005414F"/>
    <w:rsid w:val="00054CB6"/>
    <w:rsid w:val="00057970"/>
    <w:rsid w:val="000607B3"/>
    <w:rsid w:val="00061A09"/>
    <w:rsid w:val="00062A22"/>
    <w:rsid w:val="00067C39"/>
    <w:rsid w:val="000717FD"/>
    <w:rsid w:val="000728F7"/>
    <w:rsid w:val="0007430F"/>
    <w:rsid w:val="000753A5"/>
    <w:rsid w:val="00077293"/>
    <w:rsid w:val="00077FCD"/>
    <w:rsid w:val="00081905"/>
    <w:rsid w:val="00082D29"/>
    <w:rsid w:val="00087E4F"/>
    <w:rsid w:val="00090A9C"/>
    <w:rsid w:val="00092C24"/>
    <w:rsid w:val="000940A0"/>
    <w:rsid w:val="000A1D3E"/>
    <w:rsid w:val="000A1E46"/>
    <w:rsid w:val="000A310D"/>
    <w:rsid w:val="000A32E2"/>
    <w:rsid w:val="000A3B42"/>
    <w:rsid w:val="000A4966"/>
    <w:rsid w:val="000A49ED"/>
    <w:rsid w:val="000A70DB"/>
    <w:rsid w:val="000A749C"/>
    <w:rsid w:val="000B0B32"/>
    <w:rsid w:val="000B3B13"/>
    <w:rsid w:val="000B706D"/>
    <w:rsid w:val="000B766B"/>
    <w:rsid w:val="000C474E"/>
    <w:rsid w:val="000C645F"/>
    <w:rsid w:val="000C79C3"/>
    <w:rsid w:val="000C7D1F"/>
    <w:rsid w:val="000D0262"/>
    <w:rsid w:val="000D0869"/>
    <w:rsid w:val="000D395C"/>
    <w:rsid w:val="000D3EAE"/>
    <w:rsid w:val="000D458F"/>
    <w:rsid w:val="000D5131"/>
    <w:rsid w:val="000E06A5"/>
    <w:rsid w:val="000E23AB"/>
    <w:rsid w:val="000E4392"/>
    <w:rsid w:val="000E6887"/>
    <w:rsid w:val="000F0A0D"/>
    <w:rsid w:val="000F3A5B"/>
    <w:rsid w:val="000F4215"/>
    <w:rsid w:val="000F47BD"/>
    <w:rsid w:val="000F52D7"/>
    <w:rsid w:val="000F7B5B"/>
    <w:rsid w:val="000F7F04"/>
    <w:rsid w:val="001019DC"/>
    <w:rsid w:val="0010208F"/>
    <w:rsid w:val="001061B3"/>
    <w:rsid w:val="00106261"/>
    <w:rsid w:val="00110665"/>
    <w:rsid w:val="0011126E"/>
    <w:rsid w:val="00116AE4"/>
    <w:rsid w:val="00117CA1"/>
    <w:rsid w:val="00122A86"/>
    <w:rsid w:val="001318C3"/>
    <w:rsid w:val="00137499"/>
    <w:rsid w:val="00146770"/>
    <w:rsid w:val="0014715F"/>
    <w:rsid w:val="00147445"/>
    <w:rsid w:val="00150305"/>
    <w:rsid w:val="00152104"/>
    <w:rsid w:val="00155CE2"/>
    <w:rsid w:val="001601DF"/>
    <w:rsid w:val="001603EF"/>
    <w:rsid w:val="001618EF"/>
    <w:rsid w:val="001624C4"/>
    <w:rsid w:val="00164E22"/>
    <w:rsid w:val="001654CD"/>
    <w:rsid w:val="001726E8"/>
    <w:rsid w:val="001728C9"/>
    <w:rsid w:val="00173CCE"/>
    <w:rsid w:val="0017554C"/>
    <w:rsid w:val="00175C88"/>
    <w:rsid w:val="001762F4"/>
    <w:rsid w:val="00180799"/>
    <w:rsid w:val="00180A9B"/>
    <w:rsid w:val="00183505"/>
    <w:rsid w:val="00184049"/>
    <w:rsid w:val="00185F71"/>
    <w:rsid w:val="001937CD"/>
    <w:rsid w:val="00195226"/>
    <w:rsid w:val="001A400D"/>
    <w:rsid w:val="001A5804"/>
    <w:rsid w:val="001A60FA"/>
    <w:rsid w:val="001A680C"/>
    <w:rsid w:val="001B0BAC"/>
    <w:rsid w:val="001B2C28"/>
    <w:rsid w:val="001B41F2"/>
    <w:rsid w:val="001B443E"/>
    <w:rsid w:val="001B4B26"/>
    <w:rsid w:val="001B5384"/>
    <w:rsid w:val="001B6D69"/>
    <w:rsid w:val="001C01BE"/>
    <w:rsid w:val="001C0C22"/>
    <w:rsid w:val="001C146B"/>
    <w:rsid w:val="001C248E"/>
    <w:rsid w:val="001C3DA0"/>
    <w:rsid w:val="001C426A"/>
    <w:rsid w:val="001C7DB2"/>
    <w:rsid w:val="001D47AD"/>
    <w:rsid w:val="001D7AE2"/>
    <w:rsid w:val="001E02A9"/>
    <w:rsid w:val="001E252D"/>
    <w:rsid w:val="001E32DF"/>
    <w:rsid w:val="001E3406"/>
    <w:rsid w:val="001E4D4C"/>
    <w:rsid w:val="001F4484"/>
    <w:rsid w:val="001F484F"/>
    <w:rsid w:val="001F6577"/>
    <w:rsid w:val="001F6FC4"/>
    <w:rsid w:val="00200409"/>
    <w:rsid w:val="00200D4F"/>
    <w:rsid w:val="0020239B"/>
    <w:rsid w:val="0020493C"/>
    <w:rsid w:val="002059B3"/>
    <w:rsid w:val="002102FF"/>
    <w:rsid w:val="00210DAA"/>
    <w:rsid w:val="00210FA6"/>
    <w:rsid w:val="0021197F"/>
    <w:rsid w:val="00213B20"/>
    <w:rsid w:val="0021527E"/>
    <w:rsid w:val="0022051E"/>
    <w:rsid w:val="002222A4"/>
    <w:rsid w:val="00222468"/>
    <w:rsid w:val="002267E3"/>
    <w:rsid w:val="0022686E"/>
    <w:rsid w:val="00231006"/>
    <w:rsid w:val="002315A6"/>
    <w:rsid w:val="00231AB1"/>
    <w:rsid w:val="0023238A"/>
    <w:rsid w:val="00232A16"/>
    <w:rsid w:val="002351E9"/>
    <w:rsid w:val="00237717"/>
    <w:rsid w:val="00240206"/>
    <w:rsid w:val="0024045F"/>
    <w:rsid w:val="0024094F"/>
    <w:rsid w:val="00242424"/>
    <w:rsid w:val="00243609"/>
    <w:rsid w:val="00245BCB"/>
    <w:rsid w:val="002503EA"/>
    <w:rsid w:val="00250CC6"/>
    <w:rsid w:val="002511E4"/>
    <w:rsid w:val="00251580"/>
    <w:rsid w:val="002523CE"/>
    <w:rsid w:val="00257AF0"/>
    <w:rsid w:val="00257F01"/>
    <w:rsid w:val="00260A01"/>
    <w:rsid w:val="002616CF"/>
    <w:rsid w:val="00261FAC"/>
    <w:rsid w:val="00263733"/>
    <w:rsid w:val="00264677"/>
    <w:rsid w:val="00265C0A"/>
    <w:rsid w:val="00265C31"/>
    <w:rsid w:val="0026680C"/>
    <w:rsid w:val="00274C5B"/>
    <w:rsid w:val="002838F6"/>
    <w:rsid w:val="002853BC"/>
    <w:rsid w:val="0028666C"/>
    <w:rsid w:val="0029547A"/>
    <w:rsid w:val="002A113E"/>
    <w:rsid w:val="002A1FEB"/>
    <w:rsid w:val="002A3E6C"/>
    <w:rsid w:val="002A4B19"/>
    <w:rsid w:val="002A72F0"/>
    <w:rsid w:val="002A781F"/>
    <w:rsid w:val="002A7842"/>
    <w:rsid w:val="002B3BB3"/>
    <w:rsid w:val="002B6766"/>
    <w:rsid w:val="002B6C16"/>
    <w:rsid w:val="002B7614"/>
    <w:rsid w:val="002C2285"/>
    <w:rsid w:val="002C2A7A"/>
    <w:rsid w:val="002C41E6"/>
    <w:rsid w:val="002C48CE"/>
    <w:rsid w:val="002C6ABD"/>
    <w:rsid w:val="002C6F54"/>
    <w:rsid w:val="002D019D"/>
    <w:rsid w:val="002D1DE0"/>
    <w:rsid w:val="002D3349"/>
    <w:rsid w:val="002D638C"/>
    <w:rsid w:val="002D68BB"/>
    <w:rsid w:val="002E03CF"/>
    <w:rsid w:val="002E0B53"/>
    <w:rsid w:val="002E0E03"/>
    <w:rsid w:val="002E4701"/>
    <w:rsid w:val="002E7120"/>
    <w:rsid w:val="002F0EEA"/>
    <w:rsid w:val="002F20A0"/>
    <w:rsid w:val="002F20A7"/>
    <w:rsid w:val="002F20B5"/>
    <w:rsid w:val="002F6895"/>
    <w:rsid w:val="002F6BC8"/>
    <w:rsid w:val="002F76D8"/>
    <w:rsid w:val="00301261"/>
    <w:rsid w:val="00306A8C"/>
    <w:rsid w:val="00313266"/>
    <w:rsid w:val="003143C3"/>
    <w:rsid w:val="00316776"/>
    <w:rsid w:val="003174F1"/>
    <w:rsid w:val="003223F2"/>
    <w:rsid w:val="00322A0D"/>
    <w:rsid w:val="00322CDE"/>
    <w:rsid w:val="003235C8"/>
    <w:rsid w:val="00324F52"/>
    <w:rsid w:val="00325068"/>
    <w:rsid w:val="003260B8"/>
    <w:rsid w:val="0032782D"/>
    <w:rsid w:val="00333FF1"/>
    <w:rsid w:val="00334002"/>
    <w:rsid w:val="003368D4"/>
    <w:rsid w:val="00337B68"/>
    <w:rsid w:val="003403E4"/>
    <w:rsid w:val="00343773"/>
    <w:rsid w:val="00346D05"/>
    <w:rsid w:val="00347303"/>
    <w:rsid w:val="0034745F"/>
    <w:rsid w:val="003502C2"/>
    <w:rsid w:val="00351F39"/>
    <w:rsid w:val="00356156"/>
    <w:rsid w:val="00356BAB"/>
    <w:rsid w:val="00360A3F"/>
    <w:rsid w:val="00360B85"/>
    <w:rsid w:val="00364C07"/>
    <w:rsid w:val="00365020"/>
    <w:rsid w:val="003675C3"/>
    <w:rsid w:val="00367EF8"/>
    <w:rsid w:val="00370974"/>
    <w:rsid w:val="0037285C"/>
    <w:rsid w:val="00373468"/>
    <w:rsid w:val="00377CB0"/>
    <w:rsid w:val="0038196E"/>
    <w:rsid w:val="00381E67"/>
    <w:rsid w:val="003820CC"/>
    <w:rsid w:val="003833F5"/>
    <w:rsid w:val="00383EC6"/>
    <w:rsid w:val="00385F05"/>
    <w:rsid w:val="00390147"/>
    <w:rsid w:val="00393C77"/>
    <w:rsid w:val="00395E1F"/>
    <w:rsid w:val="00397058"/>
    <w:rsid w:val="003A0464"/>
    <w:rsid w:val="003A2CBF"/>
    <w:rsid w:val="003A4334"/>
    <w:rsid w:val="003A4D77"/>
    <w:rsid w:val="003A6BA1"/>
    <w:rsid w:val="003B0271"/>
    <w:rsid w:val="003B0F00"/>
    <w:rsid w:val="003B1418"/>
    <w:rsid w:val="003B15A8"/>
    <w:rsid w:val="003B2423"/>
    <w:rsid w:val="003B6969"/>
    <w:rsid w:val="003B7AE8"/>
    <w:rsid w:val="003C05E1"/>
    <w:rsid w:val="003C21DB"/>
    <w:rsid w:val="003C3655"/>
    <w:rsid w:val="003C428D"/>
    <w:rsid w:val="003C5780"/>
    <w:rsid w:val="003C616F"/>
    <w:rsid w:val="003C6A6A"/>
    <w:rsid w:val="003C6BCE"/>
    <w:rsid w:val="003D0D62"/>
    <w:rsid w:val="003D3563"/>
    <w:rsid w:val="003D486C"/>
    <w:rsid w:val="003D519C"/>
    <w:rsid w:val="003D5F89"/>
    <w:rsid w:val="003D7E7F"/>
    <w:rsid w:val="003E1E60"/>
    <w:rsid w:val="003E1F7A"/>
    <w:rsid w:val="003E7457"/>
    <w:rsid w:val="003F072A"/>
    <w:rsid w:val="003F2C63"/>
    <w:rsid w:val="003F3302"/>
    <w:rsid w:val="003F6189"/>
    <w:rsid w:val="003F69BC"/>
    <w:rsid w:val="0040510D"/>
    <w:rsid w:val="00405D26"/>
    <w:rsid w:val="00406610"/>
    <w:rsid w:val="004108E5"/>
    <w:rsid w:val="00412F76"/>
    <w:rsid w:val="0041354D"/>
    <w:rsid w:val="00414EA8"/>
    <w:rsid w:val="0041635D"/>
    <w:rsid w:val="00423DEA"/>
    <w:rsid w:val="00425B2A"/>
    <w:rsid w:val="00426851"/>
    <w:rsid w:val="00431CBE"/>
    <w:rsid w:val="0043449E"/>
    <w:rsid w:val="00435F71"/>
    <w:rsid w:val="00436965"/>
    <w:rsid w:val="00436B59"/>
    <w:rsid w:val="004378F4"/>
    <w:rsid w:val="004413CD"/>
    <w:rsid w:val="00441764"/>
    <w:rsid w:val="004424E9"/>
    <w:rsid w:val="0044258D"/>
    <w:rsid w:val="00443A60"/>
    <w:rsid w:val="00444B1D"/>
    <w:rsid w:val="00444B3C"/>
    <w:rsid w:val="00444BD8"/>
    <w:rsid w:val="0045054D"/>
    <w:rsid w:val="0045722D"/>
    <w:rsid w:val="00462217"/>
    <w:rsid w:val="0046539A"/>
    <w:rsid w:val="00466097"/>
    <w:rsid w:val="00470164"/>
    <w:rsid w:val="00470921"/>
    <w:rsid w:val="00473A82"/>
    <w:rsid w:val="00473F99"/>
    <w:rsid w:val="00476789"/>
    <w:rsid w:val="00481807"/>
    <w:rsid w:val="004834FA"/>
    <w:rsid w:val="00485BD0"/>
    <w:rsid w:val="00486B51"/>
    <w:rsid w:val="00487152"/>
    <w:rsid w:val="004914FD"/>
    <w:rsid w:val="004919ED"/>
    <w:rsid w:val="00492518"/>
    <w:rsid w:val="00492E40"/>
    <w:rsid w:val="00493D6D"/>
    <w:rsid w:val="004A10BC"/>
    <w:rsid w:val="004A1DB2"/>
    <w:rsid w:val="004A2538"/>
    <w:rsid w:val="004A4A2A"/>
    <w:rsid w:val="004A7812"/>
    <w:rsid w:val="004B1D09"/>
    <w:rsid w:val="004B1D57"/>
    <w:rsid w:val="004B484B"/>
    <w:rsid w:val="004B499D"/>
    <w:rsid w:val="004B78C6"/>
    <w:rsid w:val="004B7AAD"/>
    <w:rsid w:val="004C0048"/>
    <w:rsid w:val="004C1CC5"/>
    <w:rsid w:val="004C4190"/>
    <w:rsid w:val="004C7B52"/>
    <w:rsid w:val="004D075E"/>
    <w:rsid w:val="004D2086"/>
    <w:rsid w:val="004D2656"/>
    <w:rsid w:val="004D2A39"/>
    <w:rsid w:val="004D6C34"/>
    <w:rsid w:val="004D6DB2"/>
    <w:rsid w:val="004D7783"/>
    <w:rsid w:val="004D7F28"/>
    <w:rsid w:val="004E01F6"/>
    <w:rsid w:val="004E0E32"/>
    <w:rsid w:val="004E58CD"/>
    <w:rsid w:val="004F0818"/>
    <w:rsid w:val="004F1607"/>
    <w:rsid w:val="004F1870"/>
    <w:rsid w:val="004F1964"/>
    <w:rsid w:val="004F1CF1"/>
    <w:rsid w:val="004F2748"/>
    <w:rsid w:val="004F2D00"/>
    <w:rsid w:val="004F7175"/>
    <w:rsid w:val="004F7DD2"/>
    <w:rsid w:val="0050023D"/>
    <w:rsid w:val="00502D10"/>
    <w:rsid w:val="00502E7D"/>
    <w:rsid w:val="0050451B"/>
    <w:rsid w:val="00504992"/>
    <w:rsid w:val="0050689F"/>
    <w:rsid w:val="00510D4D"/>
    <w:rsid w:val="005144E3"/>
    <w:rsid w:val="00514BB8"/>
    <w:rsid w:val="00515088"/>
    <w:rsid w:val="005158D4"/>
    <w:rsid w:val="0052019E"/>
    <w:rsid w:val="00521647"/>
    <w:rsid w:val="00526836"/>
    <w:rsid w:val="0053336F"/>
    <w:rsid w:val="00533A63"/>
    <w:rsid w:val="00533AA9"/>
    <w:rsid w:val="00535ED5"/>
    <w:rsid w:val="0053681E"/>
    <w:rsid w:val="005433BE"/>
    <w:rsid w:val="00545742"/>
    <w:rsid w:val="00546BB3"/>
    <w:rsid w:val="005532E5"/>
    <w:rsid w:val="00560CC1"/>
    <w:rsid w:val="0056558A"/>
    <w:rsid w:val="0056696E"/>
    <w:rsid w:val="00570622"/>
    <w:rsid w:val="00570B80"/>
    <w:rsid w:val="00576176"/>
    <w:rsid w:val="00582574"/>
    <w:rsid w:val="0058584A"/>
    <w:rsid w:val="00586A88"/>
    <w:rsid w:val="00587FC5"/>
    <w:rsid w:val="00593BAA"/>
    <w:rsid w:val="00594938"/>
    <w:rsid w:val="00595574"/>
    <w:rsid w:val="00597208"/>
    <w:rsid w:val="0059724B"/>
    <w:rsid w:val="005A22E5"/>
    <w:rsid w:val="005A3266"/>
    <w:rsid w:val="005A3959"/>
    <w:rsid w:val="005A4F66"/>
    <w:rsid w:val="005A4FB8"/>
    <w:rsid w:val="005A76D0"/>
    <w:rsid w:val="005A7EB2"/>
    <w:rsid w:val="005B1737"/>
    <w:rsid w:val="005B18E7"/>
    <w:rsid w:val="005B25B6"/>
    <w:rsid w:val="005B2E32"/>
    <w:rsid w:val="005B463D"/>
    <w:rsid w:val="005B65AE"/>
    <w:rsid w:val="005C3DA2"/>
    <w:rsid w:val="005C6366"/>
    <w:rsid w:val="005C7EEA"/>
    <w:rsid w:val="005D1768"/>
    <w:rsid w:val="005D2492"/>
    <w:rsid w:val="005D38DC"/>
    <w:rsid w:val="005D4EB9"/>
    <w:rsid w:val="005D691D"/>
    <w:rsid w:val="005D6B0F"/>
    <w:rsid w:val="005E130D"/>
    <w:rsid w:val="005E1B7D"/>
    <w:rsid w:val="005E24FB"/>
    <w:rsid w:val="005E4852"/>
    <w:rsid w:val="005E6BF5"/>
    <w:rsid w:val="005E7671"/>
    <w:rsid w:val="005F1594"/>
    <w:rsid w:val="005F1DE2"/>
    <w:rsid w:val="005F2661"/>
    <w:rsid w:val="005F4EF6"/>
    <w:rsid w:val="005F5AF5"/>
    <w:rsid w:val="005F5B37"/>
    <w:rsid w:val="005F7FF3"/>
    <w:rsid w:val="006014F0"/>
    <w:rsid w:val="00601C95"/>
    <w:rsid w:val="006071A5"/>
    <w:rsid w:val="0061026F"/>
    <w:rsid w:val="006127C2"/>
    <w:rsid w:val="0061715D"/>
    <w:rsid w:val="00624C1F"/>
    <w:rsid w:val="0062589E"/>
    <w:rsid w:val="00625A3C"/>
    <w:rsid w:val="00626AA9"/>
    <w:rsid w:val="00627AB2"/>
    <w:rsid w:val="0063074E"/>
    <w:rsid w:val="00632287"/>
    <w:rsid w:val="00633F98"/>
    <w:rsid w:val="00634932"/>
    <w:rsid w:val="00634F80"/>
    <w:rsid w:val="00635073"/>
    <w:rsid w:val="0063565F"/>
    <w:rsid w:val="00636CE5"/>
    <w:rsid w:val="00637124"/>
    <w:rsid w:val="00641A68"/>
    <w:rsid w:val="006447D8"/>
    <w:rsid w:val="00644F0D"/>
    <w:rsid w:val="00644F28"/>
    <w:rsid w:val="0065187E"/>
    <w:rsid w:val="0065302D"/>
    <w:rsid w:val="00655029"/>
    <w:rsid w:val="00655684"/>
    <w:rsid w:val="00661A1D"/>
    <w:rsid w:val="006624D5"/>
    <w:rsid w:val="00667BBF"/>
    <w:rsid w:val="00670FC0"/>
    <w:rsid w:val="00671149"/>
    <w:rsid w:val="006731F3"/>
    <w:rsid w:val="00674BFA"/>
    <w:rsid w:val="006751AE"/>
    <w:rsid w:val="00676B85"/>
    <w:rsid w:val="00684A81"/>
    <w:rsid w:val="00685B07"/>
    <w:rsid w:val="00686060"/>
    <w:rsid w:val="00686788"/>
    <w:rsid w:val="00687F77"/>
    <w:rsid w:val="00691567"/>
    <w:rsid w:val="00695D61"/>
    <w:rsid w:val="006974CC"/>
    <w:rsid w:val="006A2BCD"/>
    <w:rsid w:val="006A5CE8"/>
    <w:rsid w:val="006A68AC"/>
    <w:rsid w:val="006A6F2B"/>
    <w:rsid w:val="006A7DC3"/>
    <w:rsid w:val="006B0454"/>
    <w:rsid w:val="006B1075"/>
    <w:rsid w:val="006B1AF9"/>
    <w:rsid w:val="006B34F7"/>
    <w:rsid w:val="006B366F"/>
    <w:rsid w:val="006B51C2"/>
    <w:rsid w:val="006B7B42"/>
    <w:rsid w:val="006C10F3"/>
    <w:rsid w:val="006C2E76"/>
    <w:rsid w:val="006C39DA"/>
    <w:rsid w:val="006C3D27"/>
    <w:rsid w:val="006C4F1C"/>
    <w:rsid w:val="006C54C9"/>
    <w:rsid w:val="006C74A3"/>
    <w:rsid w:val="006C7820"/>
    <w:rsid w:val="006D6F11"/>
    <w:rsid w:val="006D7A7D"/>
    <w:rsid w:val="006D7AC5"/>
    <w:rsid w:val="006E058F"/>
    <w:rsid w:val="006E67BF"/>
    <w:rsid w:val="006E7077"/>
    <w:rsid w:val="006E7168"/>
    <w:rsid w:val="006F0C26"/>
    <w:rsid w:val="006F0D2E"/>
    <w:rsid w:val="006F10C9"/>
    <w:rsid w:val="006F1837"/>
    <w:rsid w:val="006F3298"/>
    <w:rsid w:val="006F3CD1"/>
    <w:rsid w:val="006F4345"/>
    <w:rsid w:val="006F58CA"/>
    <w:rsid w:val="0070272D"/>
    <w:rsid w:val="00703A9A"/>
    <w:rsid w:val="00704C25"/>
    <w:rsid w:val="00705F1D"/>
    <w:rsid w:val="00706AC7"/>
    <w:rsid w:val="007104AA"/>
    <w:rsid w:val="00711248"/>
    <w:rsid w:val="00714D10"/>
    <w:rsid w:val="00715BF9"/>
    <w:rsid w:val="00722D5B"/>
    <w:rsid w:val="007239AC"/>
    <w:rsid w:val="00723E95"/>
    <w:rsid w:val="00733953"/>
    <w:rsid w:val="00736364"/>
    <w:rsid w:val="0073642B"/>
    <w:rsid w:val="0074075F"/>
    <w:rsid w:val="00740AB1"/>
    <w:rsid w:val="00743902"/>
    <w:rsid w:val="00744625"/>
    <w:rsid w:val="00747B2B"/>
    <w:rsid w:val="007507AF"/>
    <w:rsid w:val="00750F2F"/>
    <w:rsid w:val="00754496"/>
    <w:rsid w:val="007550D2"/>
    <w:rsid w:val="0075604A"/>
    <w:rsid w:val="0076121E"/>
    <w:rsid w:val="007655E0"/>
    <w:rsid w:val="0076684E"/>
    <w:rsid w:val="00766A58"/>
    <w:rsid w:val="00774A33"/>
    <w:rsid w:val="007764F4"/>
    <w:rsid w:val="00776656"/>
    <w:rsid w:val="00776AB8"/>
    <w:rsid w:val="00781550"/>
    <w:rsid w:val="007822A3"/>
    <w:rsid w:val="0078323F"/>
    <w:rsid w:val="007870C9"/>
    <w:rsid w:val="00790119"/>
    <w:rsid w:val="007907B9"/>
    <w:rsid w:val="00791456"/>
    <w:rsid w:val="007919FD"/>
    <w:rsid w:val="00793616"/>
    <w:rsid w:val="00795B24"/>
    <w:rsid w:val="007969DC"/>
    <w:rsid w:val="00797AF9"/>
    <w:rsid w:val="007A31DC"/>
    <w:rsid w:val="007A4804"/>
    <w:rsid w:val="007A499A"/>
    <w:rsid w:val="007B01BE"/>
    <w:rsid w:val="007B29E4"/>
    <w:rsid w:val="007B3A5C"/>
    <w:rsid w:val="007B5579"/>
    <w:rsid w:val="007B6B03"/>
    <w:rsid w:val="007C1F01"/>
    <w:rsid w:val="007C428F"/>
    <w:rsid w:val="007C6B63"/>
    <w:rsid w:val="007C7893"/>
    <w:rsid w:val="007D081C"/>
    <w:rsid w:val="007D39B9"/>
    <w:rsid w:val="007D5802"/>
    <w:rsid w:val="007D7D94"/>
    <w:rsid w:val="007E2E12"/>
    <w:rsid w:val="007E35A0"/>
    <w:rsid w:val="007E3985"/>
    <w:rsid w:val="007E584F"/>
    <w:rsid w:val="007F100A"/>
    <w:rsid w:val="007F2AF6"/>
    <w:rsid w:val="007F2C35"/>
    <w:rsid w:val="007F4183"/>
    <w:rsid w:val="008022F1"/>
    <w:rsid w:val="008028E5"/>
    <w:rsid w:val="00802EEF"/>
    <w:rsid w:val="00804E49"/>
    <w:rsid w:val="00806120"/>
    <w:rsid w:val="00806C43"/>
    <w:rsid w:val="00810AE7"/>
    <w:rsid w:val="00811F1E"/>
    <w:rsid w:val="008146F0"/>
    <w:rsid w:val="008150CD"/>
    <w:rsid w:val="008173B3"/>
    <w:rsid w:val="0081773B"/>
    <w:rsid w:val="00817E2A"/>
    <w:rsid w:val="00817FAC"/>
    <w:rsid w:val="00825CCD"/>
    <w:rsid w:val="00831157"/>
    <w:rsid w:val="00831B04"/>
    <w:rsid w:val="00832DE6"/>
    <w:rsid w:val="0083329D"/>
    <w:rsid w:val="00835C0F"/>
    <w:rsid w:val="0083757B"/>
    <w:rsid w:val="00840269"/>
    <w:rsid w:val="00841197"/>
    <w:rsid w:val="00841C73"/>
    <w:rsid w:val="008444BB"/>
    <w:rsid w:val="00844600"/>
    <w:rsid w:val="00854E14"/>
    <w:rsid w:val="0086328A"/>
    <w:rsid w:val="0086333D"/>
    <w:rsid w:val="00864B2B"/>
    <w:rsid w:val="008719E6"/>
    <w:rsid w:val="008741A5"/>
    <w:rsid w:val="00880246"/>
    <w:rsid w:val="008806D9"/>
    <w:rsid w:val="00880C5D"/>
    <w:rsid w:val="0088301D"/>
    <w:rsid w:val="00883E09"/>
    <w:rsid w:val="00885DC0"/>
    <w:rsid w:val="00886510"/>
    <w:rsid w:val="00894F92"/>
    <w:rsid w:val="00896A02"/>
    <w:rsid w:val="008A09DC"/>
    <w:rsid w:val="008A0BF7"/>
    <w:rsid w:val="008A1D1B"/>
    <w:rsid w:val="008A2025"/>
    <w:rsid w:val="008A487E"/>
    <w:rsid w:val="008A69EA"/>
    <w:rsid w:val="008A7D25"/>
    <w:rsid w:val="008B0639"/>
    <w:rsid w:val="008B0F36"/>
    <w:rsid w:val="008B1686"/>
    <w:rsid w:val="008B257A"/>
    <w:rsid w:val="008B29BD"/>
    <w:rsid w:val="008B4829"/>
    <w:rsid w:val="008B5953"/>
    <w:rsid w:val="008B5BC6"/>
    <w:rsid w:val="008C140C"/>
    <w:rsid w:val="008C2AA8"/>
    <w:rsid w:val="008C5557"/>
    <w:rsid w:val="008D09F1"/>
    <w:rsid w:val="008D10A3"/>
    <w:rsid w:val="008D1B67"/>
    <w:rsid w:val="008D53BA"/>
    <w:rsid w:val="008D5F2C"/>
    <w:rsid w:val="008E18C4"/>
    <w:rsid w:val="008E1DF8"/>
    <w:rsid w:val="008E3449"/>
    <w:rsid w:val="008E7947"/>
    <w:rsid w:val="008F0A97"/>
    <w:rsid w:val="008F23C1"/>
    <w:rsid w:val="008F2CB7"/>
    <w:rsid w:val="008F5C3C"/>
    <w:rsid w:val="008F6062"/>
    <w:rsid w:val="009006D8"/>
    <w:rsid w:val="0090102E"/>
    <w:rsid w:val="00901882"/>
    <w:rsid w:val="00901A41"/>
    <w:rsid w:val="00905641"/>
    <w:rsid w:val="00906F2E"/>
    <w:rsid w:val="00907FCE"/>
    <w:rsid w:val="00910583"/>
    <w:rsid w:val="009109B2"/>
    <w:rsid w:val="00913838"/>
    <w:rsid w:val="009139AE"/>
    <w:rsid w:val="00914086"/>
    <w:rsid w:val="00916122"/>
    <w:rsid w:val="00917C97"/>
    <w:rsid w:val="00920593"/>
    <w:rsid w:val="00922314"/>
    <w:rsid w:val="00923047"/>
    <w:rsid w:val="00924DCA"/>
    <w:rsid w:val="0093319B"/>
    <w:rsid w:val="00936D53"/>
    <w:rsid w:val="0093756B"/>
    <w:rsid w:val="009400C2"/>
    <w:rsid w:val="009454DA"/>
    <w:rsid w:val="009462FA"/>
    <w:rsid w:val="0095010C"/>
    <w:rsid w:val="009505DD"/>
    <w:rsid w:val="00952E27"/>
    <w:rsid w:val="00953CE4"/>
    <w:rsid w:val="00953FCF"/>
    <w:rsid w:val="00954D6A"/>
    <w:rsid w:val="00955905"/>
    <w:rsid w:val="00957572"/>
    <w:rsid w:val="00962E14"/>
    <w:rsid w:val="0096761A"/>
    <w:rsid w:val="00967F98"/>
    <w:rsid w:val="009705B3"/>
    <w:rsid w:val="00970C10"/>
    <w:rsid w:val="00971016"/>
    <w:rsid w:val="00974FB2"/>
    <w:rsid w:val="009813A6"/>
    <w:rsid w:val="0098276E"/>
    <w:rsid w:val="0098570C"/>
    <w:rsid w:val="00987898"/>
    <w:rsid w:val="00995931"/>
    <w:rsid w:val="00995E3D"/>
    <w:rsid w:val="00996F13"/>
    <w:rsid w:val="009A1EC7"/>
    <w:rsid w:val="009A2FF8"/>
    <w:rsid w:val="009A303D"/>
    <w:rsid w:val="009A53F9"/>
    <w:rsid w:val="009B01BD"/>
    <w:rsid w:val="009B08EC"/>
    <w:rsid w:val="009B20C5"/>
    <w:rsid w:val="009B6C07"/>
    <w:rsid w:val="009B7AC9"/>
    <w:rsid w:val="009B7B1F"/>
    <w:rsid w:val="009C2244"/>
    <w:rsid w:val="009C233D"/>
    <w:rsid w:val="009C25B6"/>
    <w:rsid w:val="009C3C7B"/>
    <w:rsid w:val="009C4D47"/>
    <w:rsid w:val="009C7B8F"/>
    <w:rsid w:val="009C7D83"/>
    <w:rsid w:val="009D1D31"/>
    <w:rsid w:val="009D2168"/>
    <w:rsid w:val="009D5C28"/>
    <w:rsid w:val="009E1AF8"/>
    <w:rsid w:val="009E4604"/>
    <w:rsid w:val="009F1183"/>
    <w:rsid w:val="009F1514"/>
    <w:rsid w:val="009F2F7B"/>
    <w:rsid w:val="009F44B4"/>
    <w:rsid w:val="009F589F"/>
    <w:rsid w:val="009F63CE"/>
    <w:rsid w:val="009F7119"/>
    <w:rsid w:val="00A00401"/>
    <w:rsid w:val="00A021BE"/>
    <w:rsid w:val="00A043DE"/>
    <w:rsid w:val="00A05BAE"/>
    <w:rsid w:val="00A11618"/>
    <w:rsid w:val="00A1256C"/>
    <w:rsid w:val="00A14CF4"/>
    <w:rsid w:val="00A1570C"/>
    <w:rsid w:val="00A15C4F"/>
    <w:rsid w:val="00A16E60"/>
    <w:rsid w:val="00A23560"/>
    <w:rsid w:val="00A23A8B"/>
    <w:rsid w:val="00A2724A"/>
    <w:rsid w:val="00A31A7A"/>
    <w:rsid w:val="00A32ADE"/>
    <w:rsid w:val="00A35AA5"/>
    <w:rsid w:val="00A37539"/>
    <w:rsid w:val="00A40B4C"/>
    <w:rsid w:val="00A41EC8"/>
    <w:rsid w:val="00A41F07"/>
    <w:rsid w:val="00A50D50"/>
    <w:rsid w:val="00A51842"/>
    <w:rsid w:val="00A5705C"/>
    <w:rsid w:val="00A60347"/>
    <w:rsid w:val="00A618E8"/>
    <w:rsid w:val="00A62487"/>
    <w:rsid w:val="00A63AF0"/>
    <w:rsid w:val="00A67E70"/>
    <w:rsid w:val="00A70534"/>
    <w:rsid w:val="00A729C3"/>
    <w:rsid w:val="00A73A46"/>
    <w:rsid w:val="00A74A2B"/>
    <w:rsid w:val="00A7525C"/>
    <w:rsid w:val="00A77B25"/>
    <w:rsid w:val="00A824C9"/>
    <w:rsid w:val="00A83153"/>
    <w:rsid w:val="00A8785A"/>
    <w:rsid w:val="00A87CCB"/>
    <w:rsid w:val="00A90432"/>
    <w:rsid w:val="00A96590"/>
    <w:rsid w:val="00A96B13"/>
    <w:rsid w:val="00AA0476"/>
    <w:rsid w:val="00AA1F26"/>
    <w:rsid w:val="00AA3A01"/>
    <w:rsid w:val="00AA4470"/>
    <w:rsid w:val="00AA63E2"/>
    <w:rsid w:val="00AB0DB7"/>
    <w:rsid w:val="00AB0E27"/>
    <w:rsid w:val="00AB11F2"/>
    <w:rsid w:val="00AB1B69"/>
    <w:rsid w:val="00AB280C"/>
    <w:rsid w:val="00AB4B09"/>
    <w:rsid w:val="00AB6808"/>
    <w:rsid w:val="00AB71BF"/>
    <w:rsid w:val="00AC24D4"/>
    <w:rsid w:val="00AC30EF"/>
    <w:rsid w:val="00AC4373"/>
    <w:rsid w:val="00AC46F5"/>
    <w:rsid w:val="00AC4DDC"/>
    <w:rsid w:val="00AC4F32"/>
    <w:rsid w:val="00AD191A"/>
    <w:rsid w:val="00AD28FC"/>
    <w:rsid w:val="00AD35D9"/>
    <w:rsid w:val="00AD3944"/>
    <w:rsid w:val="00AD5DDB"/>
    <w:rsid w:val="00AD783C"/>
    <w:rsid w:val="00AE2B00"/>
    <w:rsid w:val="00AE65E1"/>
    <w:rsid w:val="00AE6B9C"/>
    <w:rsid w:val="00AF14EB"/>
    <w:rsid w:val="00AF35AC"/>
    <w:rsid w:val="00AF62C2"/>
    <w:rsid w:val="00B00D76"/>
    <w:rsid w:val="00B02B8E"/>
    <w:rsid w:val="00B03D10"/>
    <w:rsid w:val="00B04190"/>
    <w:rsid w:val="00B05FDA"/>
    <w:rsid w:val="00B108E9"/>
    <w:rsid w:val="00B131B8"/>
    <w:rsid w:val="00B146C0"/>
    <w:rsid w:val="00B166E8"/>
    <w:rsid w:val="00B22A47"/>
    <w:rsid w:val="00B3198B"/>
    <w:rsid w:val="00B32E4E"/>
    <w:rsid w:val="00B401C8"/>
    <w:rsid w:val="00B41C93"/>
    <w:rsid w:val="00B43140"/>
    <w:rsid w:val="00B43F32"/>
    <w:rsid w:val="00B4456F"/>
    <w:rsid w:val="00B45A1E"/>
    <w:rsid w:val="00B47375"/>
    <w:rsid w:val="00B57578"/>
    <w:rsid w:val="00B61F61"/>
    <w:rsid w:val="00B62365"/>
    <w:rsid w:val="00B63BBC"/>
    <w:rsid w:val="00B67D39"/>
    <w:rsid w:val="00B72FF6"/>
    <w:rsid w:val="00B74757"/>
    <w:rsid w:val="00B74795"/>
    <w:rsid w:val="00B75344"/>
    <w:rsid w:val="00B764E1"/>
    <w:rsid w:val="00B766AC"/>
    <w:rsid w:val="00B7690A"/>
    <w:rsid w:val="00B802A8"/>
    <w:rsid w:val="00B81D2E"/>
    <w:rsid w:val="00B8233E"/>
    <w:rsid w:val="00B82440"/>
    <w:rsid w:val="00B836E0"/>
    <w:rsid w:val="00B860EF"/>
    <w:rsid w:val="00B86420"/>
    <w:rsid w:val="00B86C06"/>
    <w:rsid w:val="00B87B9D"/>
    <w:rsid w:val="00B90CF8"/>
    <w:rsid w:val="00B91241"/>
    <w:rsid w:val="00B91986"/>
    <w:rsid w:val="00B95C0D"/>
    <w:rsid w:val="00B963B1"/>
    <w:rsid w:val="00B96644"/>
    <w:rsid w:val="00B9679E"/>
    <w:rsid w:val="00B96E4F"/>
    <w:rsid w:val="00BA1FDA"/>
    <w:rsid w:val="00BA6072"/>
    <w:rsid w:val="00BA688E"/>
    <w:rsid w:val="00BB3408"/>
    <w:rsid w:val="00BB4052"/>
    <w:rsid w:val="00BB46BB"/>
    <w:rsid w:val="00BB5DCC"/>
    <w:rsid w:val="00BB6ADD"/>
    <w:rsid w:val="00BB6CF3"/>
    <w:rsid w:val="00BB6DCA"/>
    <w:rsid w:val="00BB7F4B"/>
    <w:rsid w:val="00BC25B3"/>
    <w:rsid w:val="00BC2E7B"/>
    <w:rsid w:val="00BC5978"/>
    <w:rsid w:val="00BC5A38"/>
    <w:rsid w:val="00BC6645"/>
    <w:rsid w:val="00BC6B97"/>
    <w:rsid w:val="00BC71F0"/>
    <w:rsid w:val="00BC7341"/>
    <w:rsid w:val="00BC78DA"/>
    <w:rsid w:val="00BD17E4"/>
    <w:rsid w:val="00BD1DFB"/>
    <w:rsid w:val="00BD2AA1"/>
    <w:rsid w:val="00BD316C"/>
    <w:rsid w:val="00BD4333"/>
    <w:rsid w:val="00BE07E2"/>
    <w:rsid w:val="00BE2447"/>
    <w:rsid w:val="00BE2AD6"/>
    <w:rsid w:val="00BE38D0"/>
    <w:rsid w:val="00BE4059"/>
    <w:rsid w:val="00BE45A4"/>
    <w:rsid w:val="00BE609B"/>
    <w:rsid w:val="00BE75E5"/>
    <w:rsid w:val="00BE797D"/>
    <w:rsid w:val="00BF00BC"/>
    <w:rsid w:val="00BF10E4"/>
    <w:rsid w:val="00BF20DB"/>
    <w:rsid w:val="00BF29EC"/>
    <w:rsid w:val="00BF2A76"/>
    <w:rsid w:val="00BF4225"/>
    <w:rsid w:val="00BF4550"/>
    <w:rsid w:val="00BF648D"/>
    <w:rsid w:val="00BF6E69"/>
    <w:rsid w:val="00C0063C"/>
    <w:rsid w:val="00C0552A"/>
    <w:rsid w:val="00C06D76"/>
    <w:rsid w:val="00C11026"/>
    <w:rsid w:val="00C1168C"/>
    <w:rsid w:val="00C1324B"/>
    <w:rsid w:val="00C144E4"/>
    <w:rsid w:val="00C15423"/>
    <w:rsid w:val="00C15447"/>
    <w:rsid w:val="00C15554"/>
    <w:rsid w:val="00C17763"/>
    <w:rsid w:val="00C2062A"/>
    <w:rsid w:val="00C20CC8"/>
    <w:rsid w:val="00C20FAA"/>
    <w:rsid w:val="00C2122A"/>
    <w:rsid w:val="00C2376A"/>
    <w:rsid w:val="00C27102"/>
    <w:rsid w:val="00C2759E"/>
    <w:rsid w:val="00C32B88"/>
    <w:rsid w:val="00C34D41"/>
    <w:rsid w:val="00C3565E"/>
    <w:rsid w:val="00C35EB8"/>
    <w:rsid w:val="00C413CA"/>
    <w:rsid w:val="00C42AD3"/>
    <w:rsid w:val="00C4398D"/>
    <w:rsid w:val="00C44E75"/>
    <w:rsid w:val="00C45804"/>
    <w:rsid w:val="00C472D8"/>
    <w:rsid w:val="00C476E1"/>
    <w:rsid w:val="00C50ECF"/>
    <w:rsid w:val="00C51FF6"/>
    <w:rsid w:val="00C53405"/>
    <w:rsid w:val="00C54A13"/>
    <w:rsid w:val="00C54C3F"/>
    <w:rsid w:val="00C56B6D"/>
    <w:rsid w:val="00C61182"/>
    <w:rsid w:val="00C61460"/>
    <w:rsid w:val="00C62DC1"/>
    <w:rsid w:val="00C677B1"/>
    <w:rsid w:val="00C67E2E"/>
    <w:rsid w:val="00C74AAF"/>
    <w:rsid w:val="00C76706"/>
    <w:rsid w:val="00C87AB5"/>
    <w:rsid w:val="00C92045"/>
    <w:rsid w:val="00C93ED6"/>
    <w:rsid w:val="00C94F97"/>
    <w:rsid w:val="00C95210"/>
    <w:rsid w:val="00CA1B14"/>
    <w:rsid w:val="00CA229F"/>
    <w:rsid w:val="00CA2E16"/>
    <w:rsid w:val="00CA3EB7"/>
    <w:rsid w:val="00CA45BC"/>
    <w:rsid w:val="00CA7858"/>
    <w:rsid w:val="00CA78A8"/>
    <w:rsid w:val="00CB0A76"/>
    <w:rsid w:val="00CB0E67"/>
    <w:rsid w:val="00CB5A33"/>
    <w:rsid w:val="00CC2F66"/>
    <w:rsid w:val="00CC365B"/>
    <w:rsid w:val="00CC3C32"/>
    <w:rsid w:val="00CC3F26"/>
    <w:rsid w:val="00CD1ED9"/>
    <w:rsid w:val="00CD24BD"/>
    <w:rsid w:val="00CD24C7"/>
    <w:rsid w:val="00CD3835"/>
    <w:rsid w:val="00CD488B"/>
    <w:rsid w:val="00CD59DD"/>
    <w:rsid w:val="00CD6131"/>
    <w:rsid w:val="00CD67C0"/>
    <w:rsid w:val="00CD7444"/>
    <w:rsid w:val="00CD7A8F"/>
    <w:rsid w:val="00CE125A"/>
    <w:rsid w:val="00CE13A5"/>
    <w:rsid w:val="00CE1D11"/>
    <w:rsid w:val="00CE2B7A"/>
    <w:rsid w:val="00CE39F0"/>
    <w:rsid w:val="00CE45FE"/>
    <w:rsid w:val="00CE4D02"/>
    <w:rsid w:val="00CE5884"/>
    <w:rsid w:val="00CE7CAB"/>
    <w:rsid w:val="00CF17A9"/>
    <w:rsid w:val="00CF1DD5"/>
    <w:rsid w:val="00CF38E8"/>
    <w:rsid w:val="00CF7014"/>
    <w:rsid w:val="00CF7E12"/>
    <w:rsid w:val="00D00108"/>
    <w:rsid w:val="00D0035F"/>
    <w:rsid w:val="00D00A8C"/>
    <w:rsid w:val="00D012B5"/>
    <w:rsid w:val="00D02549"/>
    <w:rsid w:val="00D03695"/>
    <w:rsid w:val="00D046CC"/>
    <w:rsid w:val="00D05EDF"/>
    <w:rsid w:val="00D105FD"/>
    <w:rsid w:val="00D10663"/>
    <w:rsid w:val="00D126A7"/>
    <w:rsid w:val="00D1286C"/>
    <w:rsid w:val="00D17FB0"/>
    <w:rsid w:val="00D17FFA"/>
    <w:rsid w:val="00D20E96"/>
    <w:rsid w:val="00D23569"/>
    <w:rsid w:val="00D235C5"/>
    <w:rsid w:val="00D23CA7"/>
    <w:rsid w:val="00D24192"/>
    <w:rsid w:val="00D30C9E"/>
    <w:rsid w:val="00D31D7E"/>
    <w:rsid w:val="00D332DA"/>
    <w:rsid w:val="00D33958"/>
    <w:rsid w:val="00D419D0"/>
    <w:rsid w:val="00D4507A"/>
    <w:rsid w:val="00D47F4C"/>
    <w:rsid w:val="00D50C4E"/>
    <w:rsid w:val="00D517F8"/>
    <w:rsid w:val="00D54509"/>
    <w:rsid w:val="00D61487"/>
    <w:rsid w:val="00D63788"/>
    <w:rsid w:val="00D66F8C"/>
    <w:rsid w:val="00D70797"/>
    <w:rsid w:val="00D7263D"/>
    <w:rsid w:val="00D73F64"/>
    <w:rsid w:val="00D750B2"/>
    <w:rsid w:val="00D7574C"/>
    <w:rsid w:val="00D76179"/>
    <w:rsid w:val="00D77D97"/>
    <w:rsid w:val="00D84ECE"/>
    <w:rsid w:val="00D9144F"/>
    <w:rsid w:val="00D916D7"/>
    <w:rsid w:val="00D97FFB"/>
    <w:rsid w:val="00DA5FAE"/>
    <w:rsid w:val="00DA6668"/>
    <w:rsid w:val="00DB0561"/>
    <w:rsid w:val="00DB233C"/>
    <w:rsid w:val="00DB5E86"/>
    <w:rsid w:val="00DB6015"/>
    <w:rsid w:val="00DB67ED"/>
    <w:rsid w:val="00DC034B"/>
    <w:rsid w:val="00DC31CF"/>
    <w:rsid w:val="00DC7903"/>
    <w:rsid w:val="00DD1B30"/>
    <w:rsid w:val="00DD28F5"/>
    <w:rsid w:val="00DD3F49"/>
    <w:rsid w:val="00DD4E9D"/>
    <w:rsid w:val="00DD71BA"/>
    <w:rsid w:val="00DD7715"/>
    <w:rsid w:val="00DD7B7A"/>
    <w:rsid w:val="00DE1A35"/>
    <w:rsid w:val="00DE4849"/>
    <w:rsid w:val="00DF25BF"/>
    <w:rsid w:val="00DF30DF"/>
    <w:rsid w:val="00DF4AFB"/>
    <w:rsid w:val="00DF586B"/>
    <w:rsid w:val="00DF6DD4"/>
    <w:rsid w:val="00E001E8"/>
    <w:rsid w:val="00E01563"/>
    <w:rsid w:val="00E031FB"/>
    <w:rsid w:val="00E036FD"/>
    <w:rsid w:val="00E07651"/>
    <w:rsid w:val="00E10276"/>
    <w:rsid w:val="00E11EF3"/>
    <w:rsid w:val="00E1213A"/>
    <w:rsid w:val="00E13D02"/>
    <w:rsid w:val="00E179FF"/>
    <w:rsid w:val="00E21244"/>
    <w:rsid w:val="00E24008"/>
    <w:rsid w:val="00E255DC"/>
    <w:rsid w:val="00E311C2"/>
    <w:rsid w:val="00E3299D"/>
    <w:rsid w:val="00E33451"/>
    <w:rsid w:val="00E34F6D"/>
    <w:rsid w:val="00E3576C"/>
    <w:rsid w:val="00E35C04"/>
    <w:rsid w:val="00E36535"/>
    <w:rsid w:val="00E3740B"/>
    <w:rsid w:val="00E415CF"/>
    <w:rsid w:val="00E41D73"/>
    <w:rsid w:val="00E45E4A"/>
    <w:rsid w:val="00E45FD8"/>
    <w:rsid w:val="00E46A90"/>
    <w:rsid w:val="00E501DC"/>
    <w:rsid w:val="00E50713"/>
    <w:rsid w:val="00E50C7C"/>
    <w:rsid w:val="00E51D2A"/>
    <w:rsid w:val="00E57E7F"/>
    <w:rsid w:val="00E638A6"/>
    <w:rsid w:val="00E667FB"/>
    <w:rsid w:val="00E70A28"/>
    <w:rsid w:val="00E70E4C"/>
    <w:rsid w:val="00E75777"/>
    <w:rsid w:val="00E80DDA"/>
    <w:rsid w:val="00E86A5E"/>
    <w:rsid w:val="00E933A6"/>
    <w:rsid w:val="00E96081"/>
    <w:rsid w:val="00E96F85"/>
    <w:rsid w:val="00EA0044"/>
    <w:rsid w:val="00EA2C08"/>
    <w:rsid w:val="00EA4E88"/>
    <w:rsid w:val="00EA5A7D"/>
    <w:rsid w:val="00EA69AC"/>
    <w:rsid w:val="00EB1E6C"/>
    <w:rsid w:val="00EB48DE"/>
    <w:rsid w:val="00EB5C4D"/>
    <w:rsid w:val="00EB684E"/>
    <w:rsid w:val="00EC25CF"/>
    <w:rsid w:val="00EC4694"/>
    <w:rsid w:val="00ED25F6"/>
    <w:rsid w:val="00ED421A"/>
    <w:rsid w:val="00ED520C"/>
    <w:rsid w:val="00EE0AA7"/>
    <w:rsid w:val="00EE2A20"/>
    <w:rsid w:val="00EE7D55"/>
    <w:rsid w:val="00EF040F"/>
    <w:rsid w:val="00EF1678"/>
    <w:rsid w:val="00EF1AD2"/>
    <w:rsid w:val="00EF1B43"/>
    <w:rsid w:val="00EF4F99"/>
    <w:rsid w:val="00EF5510"/>
    <w:rsid w:val="00EF7F82"/>
    <w:rsid w:val="00F00AFB"/>
    <w:rsid w:val="00F01476"/>
    <w:rsid w:val="00F0211B"/>
    <w:rsid w:val="00F05002"/>
    <w:rsid w:val="00F1554E"/>
    <w:rsid w:val="00F156BA"/>
    <w:rsid w:val="00F17A30"/>
    <w:rsid w:val="00F2038A"/>
    <w:rsid w:val="00F209D3"/>
    <w:rsid w:val="00F20D35"/>
    <w:rsid w:val="00F21A13"/>
    <w:rsid w:val="00F2399C"/>
    <w:rsid w:val="00F23BE1"/>
    <w:rsid w:val="00F23D72"/>
    <w:rsid w:val="00F3133E"/>
    <w:rsid w:val="00F355C6"/>
    <w:rsid w:val="00F36EB7"/>
    <w:rsid w:val="00F416C4"/>
    <w:rsid w:val="00F43BA7"/>
    <w:rsid w:val="00F4536C"/>
    <w:rsid w:val="00F528BE"/>
    <w:rsid w:val="00F52E50"/>
    <w:rsid w:val="00F53813"/>
    <w:rsid w:val="00F53E88"/>
    <w:rsid w:val="00F55531"/>
    <w:rsid w:val="00F5781A"/>
    <w:rsid w:val="00F603B6"/>
    <w:rsid w:val="00F61FE8"/>
    <w:rsid w:val="00F628F0"/>
    <w:rsid w:val="00F661F1"/>
    <w:rsid w:val="00F671AE"/>
    <w:rsid w:val="00F71C4B"/>
    <w:rsid w:val="00F73EE4"/>
    <w:rsid w:val="00F74068"/>
    <w:rsid w:val="00F77143"/>
    <w:rsid w:val="00F77937"/>
    <w:rsid w:val="00F77CC4"/>
    <w:rsid w:val="00F85070"/>
    <w:rsid w:val="00F85139"/>
    <w:rsid w:val="00F8560E"/>
    <w:rsid w:val="00F909EF"/>
    <w:rsid w:val="00F90A92"/>
    <w:rsid w:val="00F92126"/>
    <w:rsid w:val="00F92EA4"/>
    <w:rsid w:val="00F941CE"/>
    <w:rsid w:val="00FA28F4"/>
    <w:rsid w:val="00FA340E"/>
    <w:rsid w:val="00FA4160"/>
    <w:rsid w:val="00FA7DE3"/>
    <w:rsid w:val="00FB0ACF"/>
    <w:rsid w:val="00FB3D72"/>
    <w:rsid w:val="00FB3F47"/>
    <w:rsid w:val="00FB40CE"/>
    <w:rsid w:val="00FB4EC1"/>
    <w:rsid w:val="00FB5943"/>
    <w:rsid w:val="00FB599B"/>
    <w:rsid w:val="00FB67F2"/>
    <w:rsid w:val="00FB72D2"/>
    <w:rsid w:val="00FB7B59"/>
    <w:rsid w:val="00FC0EAD"/>
    <w:rsid w:val="00FC1853"/>
    <w:rsid w:val="00FC1BDA"/>
    <w:rsid w:val="00FC275C"/>
    <w:rsid w:val="00FC3BCE"/>
    <w:rsid w:val="00FC4679"/>
    <w:rsid w:val="00FC77C6"/>
    <w:rsid w:val="00FD1016"/>
    <w:rsid w:val="00FD131E"/>
    <w:rsid w:val="00FD1DAE"/>
    <w:rsid w:val="00FD419C"/>
    <w:rsid w:val="00FD5845"/>
    <w:rsid w:val="00FD65D4"/>
    <w:rsid w:val="00FD7B99"/>
    <w:rsid w:val="00FE2715"/>
    <w:rsid w:val="00FE2C4F"/>
    <w:rsid w:val="00FE6577"/>
    <w:rsid w:val="00FE715E"/>
    <w:rsid w:val="00FE7A5B"/>
    <w:rsid w:val="00FF181C"/>
    <w:rsid w:val="00FF2D1F"/>
    <w:rsid w:val="00FF5BDB"/>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7875FD4-7F9A-4B2B-AA7A-85446F3B2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56558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styleId="Hyperlink">
    <w:name w:val="Hyperlink"/>
    <w:basedOn w:val="DefaultParagraphFont"/>
    <w:uiPriority w:val="99"/>
    <w:unhideWhenUsed/>
    <w:rsid w:val="00674BFA"/>
    <w:rPr>
      <w:color w:val="0000FF" w:themeColor="hyperlink"/>
      <w:u w:val="single"/>
    </w:rPr>
  </w:style>
  <w:style w:type="character" w:customStyle="1" w:styleId="1">
    <w:name w:val="إشارة لم يتم حلها1"/>
    <w:basedOn w:val="DefaultParagraphFont"/>
    <w:uiPriority w:val="99"/>
    <w:semiHidden/>
    <w:unhideWhenUsed/>
    <w:rsid w:val="00674BFA"/>
    <w:rPr>
      <w:color w:val="605E5C"/>
      <w:shd w:val="clear" w:color="auto" w:fill="E1DFDD"/>
    </w:rPr>
  </w:style>
  <w:style w:type="character" w:styleId="UnresolvedMention">
    <w:name w:val="Unresolved Mention"/>
    <w:basedOn w:val="DefaultParagraphFont"/>
    <w:uiPriority w:val="99"/>
    <w:semiHidden/>
    <w:unhideWhenUsed/>
    <w:rsid w:val="00CF17A9"/>
    <w:rPr>
      <w:color w:val="605E5C"/>
      <w:shd w:val="clear" w:color="auto" w:fill="E1DFDD"/>
    </w:rPr>
  </w:style>
  <w:style w:type="character" w:styleId="FollowedHyperlink">
    <w:name w:val="FollowedHyperlink"/>
    <w:basedOn w:val="DefaultParagraphFont"/>
    <w:uiPriority w:val="99"/>
    <w:semiHidden/>
    <w:unhideWhenUsed/>
    <w:rsid w:val="007C6B63"/>
    <w:rPr>
      <w:color w:val="800080" w:themeColor="followedHyperlink"/>
      <w:u w:val="single"/>
    </w:rPr>
  </w:style>
  <w:style w:type="character" w:customStyle="1" w:styleId="Heading3Char">
    <w:name w:val="Heading 3 Char"/>
    <w:basedOn w:val="DefaultParagraphFont"/>
    <w:link w:val="Heading3"/>
    <w:uiPriority w:val="9"/>
    <w:semiHidden/>
    <w:rsid w:val="0056558A"/>
    <w:rPr>
      <w:rFonts w:asciiTheme="majorHAnsi" w:eastAsiaTheme="majorEastAsia" w:hAnsiTheme="majorHAnsi" w:cstheme="majorBidi"/>
      <w:color w:val="243F60" w:themeColor="accent1" w:themeShade="7F"/>
      <w:sz w:val="24"/>
      <w:szCs w:val="24"/>
    </w:rPr>
  </w:style>
  <w:style w:type="character" w:customStyle="1" w:styleId="ListParagraphChar">
    <w:name w:val="List Paragraph Char"/>
    <w:aliases w:val="عنوان رئيسي Char,سرد الفقراتCxSpLast Char"/>
    <w:link w:val="ListParagraph"/>
    <w:uiPriority w:val="34"/>
    <w:locked/>
    <w:rsid w:val="00D24192"/>
  </w:style>
  <w:style w:type="table" w:styleId="ListTable4-Accent1">
    <w:name w:val="List Table 4 Accent 1"/>
    <w:basedOn w:val="TableNormal"/>
    <w:uiPriority w:val="49"/>
    <w:rsid w:val="00D24192"/>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Emphasis">
    <w:name w:val="Emphasis"/>
    <w:basedOn w:val="DefaultParagraphFont"/>
    <w:uiPriority w:val="20"/>
    <w:qFormat/>
    <w:rsid w:val="003B242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328648">
      <w:bodyDiv w:val="1"/>
      <w:marLeft w:val="0"/>
      <w:marRight w:val="0"/>
      <w:marTop w:val="0"/>
      <w:marBottom w:val="0"/>
      <w:divBdr>
        <w:top w:val="none" w:sz="0" w:space="0" w:color="auto"/>
        <w:left w:val="none" w:sz="0" w:space="0" w:color="auto"/>
        <w:bottom w:val="none" w:sz="0" w:space="0" w:color="auto"/>
        <w:right w:val="none" w:sz="0" w:space="0" w:color="auto"/>
      </w:divBdr>
      <w:divsChild>
        <w:div w:id="1375042618">
          <w:marLeft w:val="0"/>
          <w:marRight w:val="0"/>
          <w:marTop w:val="0"/>
          <w:marBottom w:val="0"/>
          <w:divBdr>
            <w:top w:val="single" w:sz="2" w:space="0" w:color="auto"/>
            <w:left w:val="single" w:sz="2" w:space="4" w:color="auto"/>
            <w:bottom w:val="single" w:sz="2" w:space="0" w:color="auto"/>
            <w:right w:val="single" w:sz="2" w:space="4" w:color="auto"/>
          </w:divBdr>
        </w:div>
        <w:div w:id="2133093069">
          <w:marLeft w:val="0"/>
          <w:marRight w:val="0"/>
          <w:marTop w:val="0"/>
          <w:marBottom w:val="0"/>
          <w:divBdr>
            <w:top w:val="single" w:sz="2" w:space="0" w:color="auto"/>
            <w:left w:val="single" w:sz="2" w:space="4" w:color="auto"/>
            <w:bottom w:val="single" w:sz="2" w:space="0" w:color="auto"/>
            <w:right w:val="single" w:sz="2" w:space="4" w:color="auto"/>
          </w:divBdr>
        </w:div>
        <w:div w:id="2057045774">
          <w:marLeft w:val="0"/>
          <w:marRight w:val="0"/>
          <w:marTop w:val="0"/>
          <w:marBottom w:val="0"/>
          <w:divBdr>
            <w:top w:val="single" w:sz="2" w:space="0" w:color="auto"/>
            <w:left w:val="single" w:sz="2" w:space="4" w:color="auto"/>
            <w:bottom w:val="single" w:sz="2" w:space="0" w:color="auto"/>
            <w:right w:val="single" w:sz="2" w:space="4" w:color="auto"/>
          </w:divBdr>
        </w:div>
        <w:div w:id="623198356">
          <w:marLeft w:val="0"/>
          <w:marRight w:val="0"/>
          <w:marTop w:val="0"/>
          <w:marBottom w:val="0"/>
          <w:divBdr>
            <w:top w:val="single" w:sz="2" w:space="0" w:color="auto"/>
            <w:left w:val="single" w:sz="2" w:space="4" w:color="auto"/>
            <w:bottom w:val="single" w:sz="2" w:space="0" w:color="auto"/>
            <w:right w:val="single" w:sz="2" w:space="4" w:color="auto"/>
          </w:divBdr>
        </w:div>
        <w:div w:id="679358280">
          <w:marLeft w:val="0"/>
          <w:marRight w:val="0"/>
          <w:marTop w:val="0"/>
          <w:marBottom w:val="0"/>
          <w:divBdr>
            <w:top w:val="single" w:sz="2" w:space="0" w:color="auto"/>
            <w:left w:val="single" w:sz="2" w:space="4" w:color="auto"/>
            <w:bottom w:val="single" w:sz="2" w:space="0" w:color="auto"/>
            <w:right w:val="single" w:sz="2" w:space="4" w:color="auto"/>
          </w:divBdr>
        </w:div>
        <w:div w:id="1633553851">
          <w:marLeft w:val="0"/>
          <w:marRight w:val="0"/>
          <w:marTop w:val="0"/>
          <w:marBottom w:val="0"/>
          <w:divBdr>
            <w:top w:val="single" w:sz="2" w:space="0" w:color="auto"/>
            <w:left w:val="single" w:sz="2" w:space="4" w:color="auto"/>
            <w:bottom w:val="single" w:sz="2" w:space="0" w:color="auto"/>
            <w:right w:val="single" w:sz="2" w:space="4" w:color="auto"/>
          </w:divBdr>
        </w:div>
        <w:div w:id="310451960">
          <w:marLeft w:val="0"/>
          <w:marRight w:val="0"/>
          <w:marTop w:val="0"/>
          <w:marBottom w:val="0"/>
          <w:divBdr>
            <w:top w:val="single" w:sz="2" w:space="0" w:color="auto"/>
            <w:left w:val="single" w:sz="2" w:space="4" w:color="auto"/>
            <w:bottom w:val="single" w:sz="2" w:space="0" w:color="auto"/>
            <w:right w:val="single" w:sz="2" w:space="4" w:color="auto"/>
          </w:divBdr>
        </w:div>
        <w:div w:id="1441990033">
          <w:marLeft w:val="0"/>
          <w:marRight w:val="0"/>
          <w:marTop w:val="0"/>
          <w:marBottom w:val="0"/>
          <w:divBdr>
            <w:top w:val="single" w:sz="2" w:space="0" w:color="auto"/>
            <w:left w:val="single" w:sz="2" w:space="4" w:color="auto"/>
            <w:bottom w:val="single" w:sz="2" w:space="0" w:color="auto"/>
            <w:right w:val="single" w:sz="2" w:space="4" w:color="auto"/>
          </w:divBdr>
        </w:div>
        <w:div w:id="1407611829">
          <w:marLeft w:val="0"/>
          <w:marRight w:val="0"/>
          <w:marTop w:val="0"/>
          <w:marBottom w:val="0"/>
          <w:divBdr>
            <w:top w:val="single" w:sz="2" w:space="0" w:color="auto"/>
            <w:left w:val="single" w:sz="2" w:space="4" w:color="auto"/>
            <w:bottom w:val="single" w:sz="2" w:space="0" w:color="auto"/>
            <w:right w:val="single" w:sz="2" w:space="4" w:color="auto"/>
          </w:divBdr>
        </w:div>
      </w:divsChild>
    </w:div>
    <w:div w:id="176117305">
      <w:bodyDiv w:val="1"/>
      <w:marLeft w:val="0"/>
      <w:marRight w:val="0"/>
      <w:marTop w:val="0"/>
      <w:marBottom w:val="0"/>
      <w:divBdr>
        <w:top w:val="none" w:sz="0" w:space="0" w:color="auto"/>
        <w:left w:val="none" w:sz="0" w:space="0" w:color="auto"/>
        <w:bottom w:val="none" w:sz="0" w:space="0" w:color="auto"/>
        <w:right w:val="none" w:sz="0" w:space="0" w:color="auto"/>
      </w:divBdr>
    </w:div>
    <w:div w:id="322513361">
      <w:bodyDiv w:val="1"/>
      <w:marLeft w:val="0"/>
      <w:marRight w:val="0"/>
      <w:marTop w:val="0"/>
      <w:marBottom w:val="0"/>
      <w:divBdr>
        <w:top w:val="none" w:sz="0" w:space="0" w:color="auto"/>
        <w:left w:val="none" w:sz="0" w:space="0" w:color="auto"/>
        <w:bottom w:val="none" w:sz="0" w:space="0" w:color="auto"/>
        <w:right w:val="none" w:sz="0" w:space="0" w:color="auto"/>
      </w:divBdr>
      <w:divsChild>
        <w:div w:id="1636372318">
          <w:marLeft w:val="0"/>
          <w:marRight w:val="0"/>
          <w:marTop w:val="0"/>
          <w:marBottom w:val="60"/>
          <w:divBdr>
            <w:top w:val="none" w:sz="0" w:space="0" w:color="auto"/>
            <w:left w:val="none" w:sz="0" w:space="0" w:color="auto"/>
            <w:bottom w:val="none" w:sz="0" w:space="0" w:color="auto"/>
            <w:right w:val="none" w:sz="0" w:space="0" w:color="auto"/>
          </w:divBdr>
          <w:divsChild>
            <w:div w:id="1382559022">
              <w:marLeft w:val="0"/>
              <w:marRight w:val="0"/>
              <w:marTop w:val="0"/>
              <w:marBottom w:val="0"/>
              <w:divBdr>
                <w:top w:val="none" w:sz="0" w:space="0" w:color="auto"/>
                <w:left w:val="none" w:sz="0" w:space="0" w:color="auto"/>
                <w:bottom w:val="none" w:sz="0" w:space="0" w:color="auto"/>
                <w:right w:val="none" w:sz="0" w:space="0" w:color="auto"/>
              </w:divBdr>
            </w:div>
          </w:divsChild>
        </w:div>
        <w:div w:id="777024897">
          <w:marLeft w:val="0"/>
          <w:marRight w:val="0"/>
          <w:marTop w:val="0"/>
          <w:marBottom w:val="60"/>
          <w:divBdr>
            <w:top w:val="none" w:sz="0" w:space="0" w:color="auto"/>
            <w:left w:val="none" w:sz="0" w:space="0" w:color="auto"/>
            <w:bottom w:val="none" w:sz="0" w:space="0" w:color="auto"/>
            <w:right w:val="none" w:sz="0" w:space="0" w:color="auto"/>
          </w:divBdr>
          <w:divsChild>
            <w:div w:id="21359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697311">
      <w:bodyDiv w:val="1"/>
      <w:marLeft w:val="0"/>
      <w:marRight w:val="0"/>
      <w:marTop w:val="0"/>
      <w:marBottom w:val="0"/>
      <w:divBdr>
        <w:top w:val="none" w:sz="0" w:space="0" w:color="auto"/>
        <w:left w:val="none" w:sz="0" w:space="0" w:color="auto"/>
        <w:bottom w:val="none" w:sz="0" w:space="0" w:color="auto"/>
        <w:right w:val="none" w:sz="0" w:space="0" w:color="auto"/>
      </w:divBdr>
      <w:divsChild>
        <w:div w:id="1435976432">
          <w:marLeft w:val="0"/>
          <w:marRight w:val="0"/>
          <w:marTop w:val="0"/>
          <w:marBottom w:val="60"/>
          <w:divBdr>
            <w:top w:val="none" w:sz="0" w:space="0" w:color="auto"/>
            <w:left w:val="none" w:sz="0" w:space="0" w:color="auto"/>
            <w:bottom w:val="none" w:sz="0" w:space="0" w:color="auto"/>
            <w:right w:val="none" w:sz="0" w:space="0" w:color="auto"/>
          </w:divBdr>
          <w:divsChild>
            <w:div w:id="1557399351">
              <w:marLeft w:val="0"/>
              <w:marRight w:val="0"/>
              <w:marTop w:val="0"/>
              <w:marBottom w:val="0"/>
              <w:divBdr>
                <w:top w:val="none" w:sz="0" w:space="0" w:color="auto"/>
                <w:left w:val="none" w:sz="0" w:space="0" w:color="auto"/>
                <w:bottom w:val="none" w:sz="0" w:space="0" w:color="auto"/>
                <w:right w:val="none" w:sz="0" w:space="0" w:color="auto"/>
              </w:divBdr>
            </w:div>
          </w:divsChild>
        </w:div>
        <w:div w:id="406807686">
          <w:marLeft w:val="0"/>
          <w:marRight w:val="0"/>
          <w:marTop w:val="0"/>
          <w:marBottom w:val="60"/>
          <w:divBdr>
            <w:top w:val="none" w:sz="0" w:space="0" w:color="auto"/>
            <w:left w:val="none" w:sz="0" w:space="0" w:color="auto"/>
            <w:bottom w:val="none" w:sz="0" w:space="0" w:color="auto"/>
            <w:right w:val="none" w:sz="0" w:space="0" w:color="auto"/>
          </w:divBdr>
          <w:divsChild>
            <w:div w:id="386489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357059">
      <w:bodyDiv w:val="1"/>
      <w:marLeft w:val="0"/>
      <w:marRight w:val="0"/>
      <w:marTop w:val="0"/>
      <w:marBottom w:val="0"/>
      <w:divBdr>
        <w:top w:val="none" w:sz="0" w:space="0" w:color="auto"/>
        <w:left w:val="none" w:sz="0" w:space="0" w:color="auto"/>
        <w:bottom w:val="none" w:sz="0" w:space="0" w:color="auto"/>
        <w:right w:val="none" w:sz="0" w:space="0" w:color="auto"/>
      </w:divBdr>
      <w:divsChild>
        <w:div w:id="904534212">
          <w:marLeft w:val="0"/>
          <w:marRight w:val="0"/>
          <w:marTop w:val="0"/>
          <w:marBottom w:val="0"/>
          <w:divBdr>
            <w:top w:val="single" w:sz="2" w:space="0" w:color="auto"/>
            <w:left w:val="single" w:sz="2" w:space="4" w:color="auto"/>
            <w:bottom w:val="single" w:sz="2" w:space="0" w:color="auto"/>
            <w:right w:val="single" w:sz="2" w:space="4" w:color="auto"/>
          </w:divBdr>
        </w:div>
        <w:div w:id="1412001998">
          <w:marLeft w:val="0"/>
          <w:marRight w:val="0"/>
          <w:marTop w:val="0"/>
          <w:marBottom w:val="0"/>
          <w:divBdr>
            <w:top w:val="single" w:sz="2" w:space="0" w:color="auto"/>
            <w:left w:val="single" w:sz="2" w:space="4" w:color="auto"/>
            <w:bottom w:val="single" w:sz="2" w:space="0" w:color="auto"/>
            <w:right w:val="single" w:sz="2" w:space="4" w:color="auto"/>
          </w:divBdr>
        </w:div>
        <w:div w:id="1313362737">
          <w:marLeft w:val="0"/>
          <w:marRight w:val="0"/>
          <w:marTop w:val="0"/>
          <w:marBottom w:val="0"/>
          <w:divBdr>
            <w:top w:val="single" w:sz="2" w:space="0" w:color="auto"/>
            <w:left w:val="single" w:sz="2" w:space="4" w:color="auto"/>
            <w:bottom w:val="single" w:sz="2" w:space="0" w:color="auto"/>
            <w:right w:val="single" w:sz="2" w:space="4" w:color="auto"/>
          </w:divBdr>
        </w:div>
        <w:div w:id="991904622">
          <w:marLeft w:val="0"/>
          <w:marRight w:val="0"/>
          <w:marTop w:val="0"/>
          <w:marBottom w:val="0"/>
          <w:divBdr>
            <w:top w:val="single" w:sz="2" w:space="0" w:color="auto"/>
            <w:left w:val="single" w:sz="2" w:space="4" w:color="auto"/>
            <w:bottom w:val="single" w:sz="2" w:space="0" w:color="auto"/>
            <w:right w:val="single" w:sz="2" w:space="4" w:color="auto"/>
          </w:divBdr>
        </w:div>
        <w:div w:id="1188711732">
          <w:marLeft w:val="0"/>
          <w:marRight w:val="0"/>
          <w:marTop w:val="0"/>
          <w:marBottom w:val="0"/>
          <w:divBdr>
            <w:top w:val="single" w:sz="2" w:space="0" w:color="auto"/>
            <w:left w:val="single" w:sz="2" w:space="4" w:color="auto"/>
            <w:bottom w:val="single" w:sz="2" w:space="0" w:color="auto"/>
            <w:right w:val="single" w:sz="2" w:space="4" w:color="auto"/>
          </w:divBdr>
        </w:div>
        <w:div w:id="1698038664">
          <w:marLeft w:val="0"/>
          <w:marRight w:val="0"/>
          <w:marTop w:val="0"/>
          <w:marBottom w:val="0"/>
          <w:divBdr>
            <w:top w:val="single" w:sz="2" w:space="0" w:color="auto"/>
            <w:left w:val="single" w:sz="2" w:space="4" w:color="auto"/>
            <w:bottom w:val="single" w:sz="2" w:space="0" w:color="auto"/>
            <w:right w:val="single" w:sz="2" w:space="4" w:color="auto"/>
          </w:divBdr>
        </w:div>
        <w:div w:id="623270112">
          <w:marLeft w:val="0"/>
          <w:marRight w:val="0"/>
          <w:marTop w:val="0"/>
          <w:marBottom w:val="0"/>
          <w:divBdr>
            <w:top w:val="single" w:sz="2" w:space="0" w:color="auto"/>
            <w:left w:val="single" w:sz="2" w:space="4" w:color="auto"/>
            <w:bottom w:val="single" w:sz="2" w:space="0" w:color="auto"/>
            <w:right w:val="single" w:sz="2" w:space="4" w:color="auto"/>
          </w:divBdr>
        </w:div>
        <w:div w:id="759064882">
          <w:marLeft w:val="0"/>
          <w:marRight w:val="0"/>
          <w:marTop w:val="0"/>
          <w:marBottom w:val="0"/>
          <w:divBdr>
            <w:top w:val="single" w:sz="2" w:space="0" w:color="auto"/>
            <w:left w:val="single" w:sz="2" w:space="4" w:color="auto"/>
            <w:bottom w:val="single" w:sz="2" w:space="0" w:color="auto"/>
            <w:right w:val="single" w:sz="2" w:space="4" w:color="auto"/>
          </w:divBdr>
        </w:div>
        <w:div w:id="1387724908">
          <w:marLeft w:val="0"/>
          <w:marRight w:val="0"/>
          <w:marTop w:val="0"/>
          <w:marBottom w:val="0"/>
          <w:divBdr>
            <w:top w:val="single" w:sz="2" w:space="0" w:color="auto"/>
            <w:left w:val="single" w:sz="2" w:space="4" w:color="auto"/>
            <w:bottom w:val="single" w:sz="2" w:space="0" w:color="auto"/>
            <w:right w:val="single" w:sz="2" w:space="4" w:color="auto"/>
          </w:divBdr>
        </w:div>
      </w:divsChild>
    </w:div>
    <w:div w:id="661278911">
      <w:bodyDiv w:val="1"/>
      <w:marLeft w:val="0"/>
      <w:marRight w:val="0"/>
      <w:marTop w:val="0"/>
      <w:marBottom w:val="0"/>
      <w:divBdr>
        <w:top w:val="none" w:sz="0" w:space="0" w:color="auto"/>
        <w:left w:val="none" w:sz="0" w:space="0" w:color="auto"/>
        <w:bottom w:val="none" w:sz="0" w:space="0" w:color="auto"/>
        <w:right w:val="none" w:sz="0" w:space="0" w:color="auto"/>
      </w:divBdr>
    </w:div>
    <w:div w:id="669599920">
      <w:bodyDiv w:val="1"/>
      <w:marLeft w:val="0"/>
      <w:marRight w:val="0"/>
      <w:marTop w:val="0"/>
      <w:marBottom w:val="0"/>
      <w:divBdr>
        <w:top w:val="none" w:sz="0" w:space="0" w:color="auto"/>
        <w:left w:val="none" w:sz="0" w:space="0" w:color="auto"/>
        <w:bottom w:val="none" w:sz="0" w:space="0" w:color="auto"/>
        <w:right w:val="none" w:sz="0" w:space="0" w:color="auto"/>
      </w:divBdr>
      <w:divsChild>
        <w:div w:id="1054964882">
          <w:marLeft w:val="0"/>
          <w:marRight w:val="0"/>
          <w:marTop w:val="0"/>
          <w:marBottom w:val="0"/>
          <w:divBdr>
            <w:top w:val="single" w:sz="2" w:space="0" w:color="auto"/>
            <w:left w:val="single" w:sz="2" w:space="4" w:color="auto"/>
            <w:bottom w:val="single" w:sz="2" w:space="0" w:color="auto"/>
            <w:right w:val="single" w:sz="2" w:space="4" w:color="auto"/>
          </w:divBdr>
        </w:div>
        <w:div w:id="1608390174">
          <w:marLeft w:val="0"/>
          <w:marRight w:val="0"/>
          <w:marTop w:val="0"/>
          <w:marBottom w:val="0"/>
          <w:divBdr>
            <w:top w:val="single" w:sz="2" w:space="0" w:color="auto"/>
            <w:left w:val="single" w:sz="2" w:space="4" w:color="auto"/>
            <w:bottom w:val="single" w:sz="2" w:space="0" w:color="auto"/>
            <w:right w:val="single" w:sz="2" w:space="4" w:color="auto"/>
          </w:divBdr>
        </w:div>
        <w:div w:id="446895388">
          <w:marLeft w:val="0"/>
          <w:marRight w:val="0"/>
          <w:marTop w:val="0"/>
          <w:marBottom w:val="0"/>
          <w:divBdr>
            <w:top w:val="single" w:sz="2" w:space="0" w:color="auto"/>
            <w:left w:val="single" w:sz="2" w:space="4" w:color="auto"/>
            <w:bottom w:val="single" w:sz="2" w:space="0" w:color="auto"/>
            <w:right w:val="single" w:sz="2" w:space="4" w:color="auto"/>
          </w:divBdr>
        </w:div>
        <w:div w:id="22294048">
          <w:marLeft w:val="0"/>
          <w:marRight w:val="0"/>
          <w:marTop w:val="0"/>
          <w:marBottom w:val="0"/>
          <w:divBdr>
            <w:top w:val="single" w:sz="2" w:space="0" w:color="auto"/>
            <w:left w:val="single" w:sz="2" w:space="4" w:color="auto"/>
            <w:bottom w:val="single" w:sz="2" w:space="0" w:color="auto"/>
            <w:right w:val="single" w:sz="2" w:space="4" w:color="auto"/>
          </w:divBdr>
        </w:div>
        <w:div w:id="1228031914">
          <w:marLeft w:val="0"/>
          <w:marRight w:val="0"/>
          <w:marTop w:val="0"/>
          <w:marBottom w:val="0"/>
          <w:divBdr>
            <w:top w:val="single" w:sz="2" w:space="0" w:color="auto"/>
            <w:left w:val="single" w:sz="2" w:space="4" w:color="auto"/>
            <w:bottom w:val="single" w:sz="2" w:space="0" w:color="auto"/>
            <w:right w:val="single" w:sz="2" w:space="4" w:color="auto"/>
          </w:divBdr>
        </w:div>
        <w:div w:id="207647225">
          <w:marLeft w:val="0"/>
          <w:marRight w:val="0"/>
          <w:marTop w:val="0"/>
          <w:marBottom w:val="0"/>
          <w:divBdr>
            <w:top w:val="single" w:sz="2" w:space="0" w:color="auto"/>
            <w:left w:val="single" w:sz="2" w:space="4" w:color="auto"/>
            <w:bottom w:val="single" w:sz="2" w:space="0" w:color="auto"/>
            <w:right w:val="single" w:sz="2" w:space="4" w:color="auto"/>
          </w:divBdr>
        </w:div>
        <w:div w:id="581640084">
          <w:marLeft w:val="0"/>
          <w:marRight w:val="0"/>
          <w:marTop w:val="0"/>
          <w:marBottom w:val="0"/>
          <w:divBdr>
            <w:top w:val="single" w:sz="2" w:space="0" w:color="auto"/>
            <w:left w:val="single" w:sz="2" w:space="4" w:color="auto"/>
            <w:bottom w:val="single" w:sz="2" w:space="0" w:color="auto"/>
            <w:right w:val="single" w:sz="2" w:space="4" w:color="auto"/>
          </w:divBdr>
        </w:div>
        <w:div w:id="1661152019">
          <w:marLeft w:val="0"/>
          <w:marRight w:val="0"/>
          <w:marTop w:val="0"/>
          <w:marBottom w:val="0"/>
          <w:divBdr>
            <w:top w:val="single" w:sz="2" w:space="0" w:color="auto"/>
            <w:left w:val="single" w:sz="2" w:space="4" w:color="auto"/>
            <w:bottom w:val="single" w:sz="2" w:space="0" w:color="auto"/>
            <w:right w:val="single" w:sz="2" w:space="4" w:color="auto"/>
          </w:divBdr>
        </w:div>
        <w:div w:id="579170803">
          <w:marLeft w:val="0"/>
          <w:marRight w:val="0"/>
          <w:marTop w:val="0"/>
          <w:marBottom w:val="0"/>
          <w:divBdr>
            <w:top w:val="single" w:sz="2" w:space="0" w:color="auto"/>
            <w:left w:val="single" w:sz="2" w:space="4" w:color="auto"/>
            <w:bottom w:val="single" w:sz="2" w:space="0" w:color="auto"/>
            <w:right w:val="single" w:sz="2" w:space="4" w:color="auto"/>
          </w:divBdr>
        </w:div>
        <w:div w:id="727917996">
          <w:marLeft w:val="0"/>
          <w:marRight w:val="0"/>
          <w:marTop w:val="0"/>
          <w:marBottom w:val="0"/>
          <w:divBdr>
            <w:top w:val="single" w:sz="2" w:space="0" w:color="auto"/>
            <w:left w:val="single" w:sz="2" w:space="4" w:color="auto"/>
            <w:bottom w:val="single" w:sz="2" w:space="0" w:color="auto"/>
            <w:right w:val="single" w:sz="2" w:space="4" w:color="auto"/>
          </w:divBdr>
        </w:div>
        <w:div w:id="1952125175">
          <w:marLeft w:val="0"/>
          <w:marRight w:val="0"/>
          <w:marTop w:val="0"/>
          <w:marBottom w:val="0"/>
          <w:divBdr>
            <w:top w:val="single" w:sz="2" w:space="0" w:color="auto"/>
            <w:left w:val="single" w:sz="2" w:space="4" w:color="auto"/>
            <w:bottom w:val="single" w:sz="2" w:space="0" w:color="auto"/>
            <w:right w:val="single" w:sz="2" w:space="4" w:color="auto"/>
          </w:divBdr>
        </w:div>
        <w:div w:id="742022689">
          <w:marLeft w:val="0"/>
          <w:marRight w:val="0"/>
          <w:marTop w:val="0"/>
          <w:marBottom w:val="0"/>
          <w:divBdr>
            <w:top w:val="single" w:sz="2" w:space="0" w:color="auto"/>
            <w:left w:val="single" w:sz="2" w:space="4" w:color="auto"/>
            <w:bottom w:val="single" w:sz="2" w:space="0" w:color="auto"/>
            <w:right w:val="single" w:sz="2" w:space="4" w:color="auto"/>
          </w:divBdr>
        </w:div>
        <w:div w:id="1746606208">
          <w:marLeft w:val="0"/>
          <w:marRight w:val="0"/>
          <w:marTop w:val="0"/>
          <w:marBottom w:val="0"/>
          <w:divBdr>
            <w:top w:val="single" w:sz="2" w:space="0" w:color="auto"/>
            <w:left w:val="single" w:sz="2" w:space="4" w:color="auto"/>
            <w:bottom w:val="single" w:sz="2" w:space="0" w:color="auto"/>
            <w:right w:val="single" w:sz="2" w:space="4" w:color="auto"/>
          </w:divBdr>
        </w:div>
        <w:div w:id="822086480">
          <w:marLeft w:val="0"/>
          <w:marRight w:val="0"/>
          <w:marTop w:val="0"/>
          <w:marBottom w:val="0"/>
          <w:divBdr>
            <w:top w:val="single" w:sz="2" w:space="0" w:color="auto"/>
            <w:left w:val="single" w:sz="2" w:space="4" w:color="auto"/>
            <w:bottom w:val="single" w:sz="2" w:space="0" w:color="auto"/>
            <w:right w:val="single" w:sz="2" w:space="4" w:color="auto"/>
          </w:divBdr>
        </w:div>
        <w:div w:id="1512840229">
          <w:marLeft w:val="0"/>
          <w:marRight w:val="0"/>
          <w:marTop w:val="0"/>
          <w:marBottom w:val="0"/>
          <w:divBdr>
            <w:top w:val="single" w:sz="2" w:space="0" w:color="auto"/>
            <w:left w:val="single" w:sz="2" w:space="4" w:color="auto"/>
            <w:bottom w:val="single" w:sz="2" w:space="0" w:color="auto"/>
            <w:right w:val="single" w:sz="2" w:space="4" w:color="auto"/>
          </w:divBdr>
        </w:div>
        <w:div w:id="1624920334">
          <w:marLeft w:val="0"/>
          <w:marRight w:val="0"/>
          <w:marTop w:val="0"/>
          <w:marBottom w:val="0"/>
          <w:divBdr>
            <w:top w:val="single" w:sz="2" w:space="0" w:color="auto"/>
            <w:left w:val="single" w:sz="2" w:space="4" w:color="auto"/>
            <w:bottom w:val="single" w:sz="2" w:space="0" w:color="auto"/>
            <w:right w:val="single" w:sz="2" w:space="4" w:color="auto"/>
          </w:divBdr>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63983789">
      <w:bodyDiv w:val="1"/>
      <w:marLeft w:val="0"/>
      <w:marRight w:val="0"/>
      <w:marTop w:val="0"/>
      <w:marBottom w:val="0"/>
      <w:divBdr>
        <w:top w:val="none" w:sz="0" w:space="0" w:color="auto"/>
        <w:left w:val="none" w:sz="0" w:space="0" w:color="auto"/>
        <w:bottom w:val="none" w:sz="0" w:space="0" w:color="auto"/>
        <w:right w:val="none" w:sz="0" w:space="0" w:color="auto"/>
      </w:divBdr>
      <w:divsChild>
        <w:div w:id="289869671">
          <w:marLeft w:val="0"/>
          <w:marRight w:val="0"/>
          <w:marTop w:val="0"/>
          <w:marBottom w:val="225"/>
          <w:divBdr>
            <w:top w:val="none" w:sz="0" w:space="0" w:color="auto"/>
            <w:left w:val="none" w:sz="0" w:space="0" w:color="auto"/>
            <w:bottom w:val="none" w:sz="0" w:space="0" w:color="auto"/>
            <w:right w:val="none" w:sz="0" w:space="0" w:color="auto"/>
          </w:divBdr>
          <w:divsChild>
            <w:div w:id="638192464">
              <w:marLeft w:val="0"/>
              <w:marRight w:val="0"/>
              <w:marTop w:val="0"/>
              <w:marBottom w:val="0"/>
              <w:divBdr>
                <w:top w:val="none" w:sz="0" w:space="0" w:color="auto"/>
                <w:left w:val="none" w:sz="0" w:space="0" w:color="auto"/>
                <w:bottom w:val="none" w:sz="0" w:space="0" w:color="auto"/>
                <w:right w:val="none" w:sz="0" w:space="0" w:color="auto"/>
              </w:divBdr>
              <w:divsChild>
                <w:div w:id="18934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485286">
          <w:marLeft w:val="0"/>
          <w:marRight w:val="0"/>
          <w:marTop w:val="0"/>
          <w:marBottom w:val="0"/>
          <w:divBdr>
            <w:top w:val="none" w:sz="0" w:space="0" w:color="auto"/>
            <w:left w:val="none" w:sz="0" w:space="0" w:color="auto"/>
            <w:bottom w:val="none" w:sz="0" w:space="0" w:color="auto"/>
            <w:right w:val="none" w:sz="0" w:space="0" w:color="auto"/>
          </w:divBdr>
        </w:div>
      </w:divsChild>
    </w:div>
    <w:div w:id="1325745136">
      <w:bodyDiv w:val="1"/>
      <w:marLeft w:val="0"/>
      <w:marRight w:val="0"/>
      <w:marTop w:val="0"/>
      <w:marBottom w:val="0"/>
      <w:divBdr>
        <w:top w:val="none" w:sz="0" w:space="0" w:color="auto"/>
        <w:left w:val="none" w:sz="0" w:space="0" w:color="auto"/>
        <w:bottom w:val="none" w:sz="0" w:space="0" w:color="auto"/>
        <w:right w:val="none" w:sz="0" w:space="0" w:color="auto"/>
      </w:divBdr>
      <w:divsChild>
        <w:div w:id="398870044">
          <w:marLeft w:val="0"/>
          <w:marRight w:val="0"/>
          <w:marTop w:val="0"/>
          <w:marBottom w:val="0"/>
          <w:divBdr>
            <w:top w:val="single" w:sz="2" w:space="0" w:color="auto"/>
            <w:left w:val="single" w:sz="2" w:space="4" w:color="auto"/>
            <w:bottom w:val="single" w:sz="2" w:space="0" w:color="auto"/>
            <w:right w:val="single" w:sz="2" w:space="4" w:color="auto"/>
          </w:divBdr>
        </w:div>
        <w:div w:id="1966277758">
          <w:marLeft w:val="0"/>
          <w:marRight w:val="0"/>
          <w:marTop w:val="0"/>
          <w:marBottom w:val="0"/>
          <w:divBdr>
            <w:top w:val="single" w:sz="2" w:space="0" w:color="auto"/>
            <w:left w:val="single" w:sz="2" w:space="4" w:color="auto"/>
            <w:bottom w:val="single" w:sz="2" w:space="0" w:color="auto"/>
            <w:right w:val="single" w:sz="2" w:space="4" w:color="auto"/>
          </w:divBdr>
        </w:div>
        <w:div w:id="910313414">
          <w:marLeft w:val="0"/>
          <w:marRight w:val="0"/>
          <w:marTop w:val="0"/>
          <w:marBottom w:val="0"/>
          <w:divBdr>
            <w:top w:val="single" w:sz="2" w:space="0" w:color="auto"/>
            <w:left w:val="single" w:sz="2" w:space="4" w:color="auto"/>
            <w:bottom w:val="single" w:sz="2" w:space="0" w:color="auto"/>
            <w:right w:val="single" w:sz="2" w:space="4" w:color="auto"/>
          </w:divBdr>
        </w:div>
        <w:div w:id="412091729">
          <w:marLeft w:val="0"/>
          <w:marRight w:val="0"/>
          <w:marTop w:val="0"/>
          <w:marBottom w:val="0"/>
          <w:divBdr>
            <w:top w:val="single" w:sz="2" w:space="0" w:color="auto"/>
            <w:left w:val="single" w:sz="2" w:space="4" w:color="auto"/>
            <w:bottom w:val="single" w:sz="2" w:space="0" w:color="auto"/>
            <w:right w:val="single" w:sz="2" w:space="4" w:color="auto"/>
          </w:divBdr>
        </w:div>
        <w:div w:id="901015754">
          <w:marLeft w:val="0"/>
          <w:marRight w:val="0"/>
          <w:marTop w:val="0"/>
          <w:marBottom w:val="0"/>
          <w:divBdr>
            <w:top w:val="single" w:sz="2" w:space="0" w:color="auto"/>
            <w:left w:val="single" w:sz="2" w:space="4" w:color="auto"/>
            <w:bottom w:val="single" w:sz="2" w:space="0" w:color="auto"/>
            <w:right w:val="single" w:sz="2" w:space="4" w:color="auto"/>
          </w:divBdr>
        </w:div>
        <w:div w:id="1095707844">
          <w:marLeft w:val="0"/>
          <w:marRight w:val="0"/>
          <w:marTop w:val="0"/>
          <w:marBottom w:val="0"/>
          <w:divBdr>
            <w:top w:val="single" w:sz="2" w:space="0" w:color="auto"/>
            <w:left w:val="single" w:sz="2" w:space="4" w:color="auto"/>
            <w:bottom w:val="single" w:sz="2" w:space="0" w:color="auto"/>
            <w:right w:val="single" w:sz="2" w:space="4" w:color="auto"/>
          </w:divBdr>
        </w:div>
        <w:div w:id="1689788534">
          <w:marLeft w:val="0"/>
          <w:marRight w:val="0"/>
          <w:marTop w:val="0"/>
          <w:marBottom w:val="0"/>
          <w:divBdr>
            <w:top w:val="single" w:sz="2" w:space="0" w:color="auto"/>
            <w:left w:val="single" w:sz="2" w:space="4" w:color="auto"/>
            <w:bottom w:val="single" w:sz="2" w:space="0" w:color="auto"/>
            <w:right w:val="single" w:sz="2" w:space="4" w:color="auto"/>
          </w:divBdr>
        </w:div>
      </w:divsChild>
    </w:div>
    <w:div w:id="1790465483">
      <w:bodyDiv w:val="1"/>
      <w:marLeft w:val="0"/>
      <w:marRight w:val="0"/>
      <w:marTop w:val="0"/>
      <w:marBottom w:val="0"/>
      <w:divBdr>
        <w:top w:val="none" w:sz="0" w:space="0" w:color="auto"/>
        <w:left w:val="none" w:sz="0" w:space="0" w:color="auto"/>
        <w:bottom w:val="none" w:sz="0" w:space="0" w:color="auto"/>
        <w:right w:val="none" w:sz="0" w:space="0" w:color="auto"/>
      </w:divBdr>
      <w:divsChild>
        <w:div w:id="204604401">
          <w:marLeft w:val="0"/>
          <w:marRight w:val="0"/>
          <w:marTop w:val="0"/>
          <w:marBottom w:val="0"/>
          <w:divBdr>
            <w:top w:val="single" w:sz="2" w:space="0" w:color="auto"/>
            <w:left w:val="single" w:sz="2" w:space="4" w:color="auto"/>
            <w:bottom w:val="single" w:sz="2" w:space="0" w:color="auto"/>
            <w:right w:val="single" w:sz="2" w:space="4" w:color="auto"/>
          </w:divBdr>
        </w:div>
        <w:div w:id="450251041">
          <w:marLeft w:val="0"/>
          <w:marRight w:val="0"/>
          <w:marTop w:val="0"/>
          <w:marBottom w:val="0"/>
          <w:divBdr>
            <w:top w:val="single" w:sz="2" w:space="0" w:color="auto"/>
            <w:left w:val="single" w:sz="2" w:space="4" w:color="auto"/>
            <w:bottom w:val="single" w:sz="2" w:space="0" w:color="auto"/>
            <w:right w:val="single" w:sz="2" w:space="4" w:color="auto"/>
          </w:divBdr>
        </w:div>
        <w:div w:id="1872300589">
          <w:marLeft w:val="0"/>
          <w:marRight w:val="0"/>
          <w:marTop w:val="0"/>
          <w:marBottom w:val="0"/>
          <w:divBdr>
            <w:top w:val="single" w:sz="2" w:space="0" w:color="auto"/>
            <w:left w:val="single" w:sz="2" w:space="4" w:color="auto"/>
            <w:bottom w:val="single" w:sz="2" w:space="0" w:color="auto"/>
            <w:right w:val="single" w:sz="2" w:space="4" w:color="auto"/>
          </w:divBdr>
        </w:div>
        <w:div w:id="1703431787">
          <w:marLeft w:val="0"/>
          <w:marRight w:val="0"/>
          <w:marTop w:val="0"/>
          <w:marBottom w:val="0"/>
          <w:divBdr>
            <w:top w:val="single" w:sz="2" w:space="0" w:color="auto"/>
            <w:left w:val="single" w:sz="2" w:space="4" w:color="auto"/>
            <w:bottom w:val="single" w:sz="2" w:space="0" w:color="auto"/>
            <w:right w:val="single" w:sz="2" w:space="4" w:color="auto"/>
          </w:divBdr>
        </w:div>
        <w:div w:id="347607351">
          <w:marLeft w:val="0"/>
          <w:marRight w:val="0"/>
          <w:marTop w:val="0"/>
          <w:marBottom w:val="0"/>
          <w:divBdr>
            <w:top w:val="single" w:sz="2" w:space="0" w:color="auto"/>
            <w:left w:val="single" w:sz="2" w:space="4" w:color="auto"/>
            <w:bottom w:val="single" w:sz="2" w:space="0" w:color="auto"/>
            <w:right w:val="single" w:sz="2" w:space="4" w:color="auto"/>
          </w:divBdr>
        </w:div>
        <w:div w:id="905649940">
          <w:marLeft w:val="0"/>
          <w:marRight w:val="0"/>
          <w:marTop w:val="0"/>
          <w:marBottom w:val="0"/>
          <w:divBdr>
            <w:top w:val="single" w:sz="2" w:space="0" w:color="auto"/>
            <w:left w:val="single" w:sz="2" w:space="4" w:color="auto"/>
            <w:bottom w:val="single" w:sz="2" w:space="0" w:color="auto"/>
            <w:right w:val="single" w:sz="2" w:space="4" w:color="auto"/>
          </w:divBdr>
        </w:div>
        <w:div w:id="81147223">
          <w:marLeft w:val="0"/>
          <w:marRight w:val="0"/>
          <w:marTop w:val="0"/>
          <w:marBottom w:val="0"/>
          <w:divBdr>
            <w:top w:val="single" w:sz="2" w:space="0" w:color="auto"/>
            <w:left w:val="single" w:sz="2" w:space="4" w:color="auto"/>
            <w:bottom w:val="single" w:sz="2" w:space="0" w:color="auto"/>
            <w:right w:val="single" w:sz="2" w:space="4" w:color="auto"/>
          </w:divBdr>
        </w:div>
        <w:div w:id="1423796867">
          <w:marLeft w:val="0"/>
          <w:marRight w:val="0"/>
          <w:marTop w:val="0"/>
          <w:marBottom w:val="0"/>
          <w:divBdr>
            <w:top w:val="single" w:sz="2" w:space="0" w:color="auto"/>
            <w:left w:val="single" w:sz="2" w:space="4" w:color="auto"/>
            <w:bottom w:val="single" w:sz="2" w:space="0" w:color="auto"/>
            <w:right w:val="single" w:sz="2" w:space="4" w:color="auto"/>
          </w:divBdr>
        </w:div>
        <w:div w:id="1588340972">
          <w:marLeft w:val="0"/>
          <w:marRight w:val="0"/>
          <w:marTop w:val="0"/>
          <w:marBottom w:val="0"/>
          <w:divBdr>
            <w:top w:val="single" w:sz="2" w:space="0" w:color="auto"/>
            <w:left w:val="single" w:sz="2" w:space="4" w:color="auto"/>
            <w:bottom w:val="single" w:sz="2" w:space="0" w:color="auto"/>
            <w:right w:val="single" w:sz="2" w:space="4" w:color="auto"/>
          </w:divBdr>
        </w:div>
        <w:div w:id="1265990941">
          <w:marLeft w:val="0"/>
          <w:marRight w:val="0"/>
          <w:marTop w:val="0"/>
          <w:marBottom w:val="0"/>
          <w:divBdr>
            <w:top w:val="single" w:sz="2" w:space="0" w:color="auto"/>
            <w:left w:val="single" w:sz="2" w:space="4" w:color="auto"/>
            <w:bottom w:val="single" w:sz="2" w:space="0" w:color="auto"/>
            <w:right w:val="single" w:sz="2" w:space="4" w:color="auto"/>
          </w:divBdr>
        </w:div>
        <w:div w:id="1800874304">
          <w:marLeft w:val="0"/>
          <w:marRight w:val="0"/>
          <w:marTop w:val="0"/>
          <w:marBottom w:val="0"/>
          <w:divBdr>
            <w:top w:val="single" w:sz="2" w:space="0" w:color="auto"/>
            <w:left w:val="single" w:sz="2" w:space="4" w:color="auto"/>
            <w:bottom w:val="single" w:sz="2" w:space="0" w:color="auto"/>
            <w:right w:val="single" w:sz="2" w:space="4" w:color="auto"/>
          </w:divBdr>
        </w:div>
        <w:div w:id="1685784829">
          <w:marLeft w:val="0"/>
          <w:marRight w:val="0"/>
          <w:marTop w:val="0"/>
          <w:marBottom w:val="0"/>
          <w:divBdr>
            <w:top w:val="single" w:sz="2" w:space="0" w:color="auto"/>
            <w:left w:val="single" w:sz="2" w:space="4" w:color="auto"/>
            <w:bottom w:val="single" w:sz="2" w:space="0" w:color="auto"/>
            <w:right w:val="single" w:sz="2" w:space="4" w:color="auto"/>
          </w:divBdr>
        </w:div>
        <w:div w:id="2006323589">
          <w:marLeft w:val="0"/>
          <w:marRight w:val="0"/>
          <w:marTop w:val="0"/>
          <w:marBottom w:val="0"/>
          <w:divBdr>
            <w:top w:val="single" w:sz="2" w:space="0" w:color="auto"/>
            <w:left w:val="single" w:sz="2" w:space="4" w:color="auto"/>
            <w:bottom w:val="single" w:sz="2" w:space="0" w:color="auto"/>
            <w:right w:val="single" w:sz="2" w:space="4" w:color="auto"/>
          </w:divBdr>
        </w:div>
        <w:div w:id="2053266006">
          <w:marLeft w:val="0"/>
          <w:marRight w:val="0"/>
          <w:marTop w:val="0"/>
          <w:marBottom w:val="0"/>
          <w:divBdr>
            <w:top w:val="single" w:sz="2" w:space="0" w:color="auto"/>
            <w:left w:val="single" w:sz="2" w:space="4" w:color="auto"/>
            <w:bottom w:val="single" w:sz="2" w:space="0" w:color="auto"/>
            <w:right w:val="single" w:sz="2" w:space="4" w:color="auto"/>
          </w:divBdr>
        </w:div>
        <w:div w:id="1876964094">
          <w:marLeft w:val="0"/>
          <w:marRight w:val="0"/>
          <w:marTop w:val="0"/>
          <w:marBottom w:val="0"/>
          <w:divBdr>
            <w:top w:val="single" w:sz="2" w:space="0" w:color="auto"/>
            <w:left w:val="single" w:sz="2" w:space="4" w:color="auto"/>
            <w:bottom w:val="single" w:sz="2" w:space="0" w:color="auto"/>
            <w:right w:val="single" w:sz="2" w:space="4" w:color="auto"/>
          </w:divBdr>
        </w:div>
        <w:div w:id="2016108947">
          <w:marLeft w:val="0"/>
          <w:marRight w:val="0"/>
          <w:marTop w:val="0"/>
          <w:marBottom w:val="0"/>
          <w:divBdr>
            <w:top w:val="single" w:sz="2" w:space="0" w:color="auto"/>
            <w:left w:val="single" w:sz="2" w:space="4" w:color="auto"/>
            <w:bottom w:val="single" w:sz="2" w:space="0" w:color="auto"/>
            <w:right w:val="single" w:sz="2" w:space="4" w:color="auto"/>
          </w:divBdr>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35050858">
      <w:bodyDiv w:val="1"/>
      <w:marLeft w:val="0"/>
      <w:marRight w:val="0"/>
      <w:marTop w:val="0"/>
      <w:marBottom w:val="0"/>
      <w:divBdr>
        <w:top w:val="none" w:sz="0" w:space="0" w:color="auto"/>
        <w:left w:val="none" w:sz="0" w:space="0" w:color="auto"/>
        <w:bottom w:val="none" w:sz="0" w:space="0" w:color="auto"/>
        <w:right w:val="none" w:sz="0" w:space="0" w:color="auto"/>
      </w:divBdr>
      <w:divsChild>
        <w:div w:id="2089300931">
          <w:marLeft w:val="0"/>
          <w:marRight w:val="0"/>
          <w:marTop w:val="0"/>
          <w:marBottom w:val="0"/>
          <w:divBdr>
            <w:top w:val="single" w:sz="2" w:space="0" w:color="auto"/>
            <w:left w:val="single" w:sz="2" w:space="4" w:color="auto"/>
            <w:bottom w:val="single" w:sz="2" w:space="0" w:color="auto"/>
            <w:right w:val="single" w:sz="2" w:space="4" w:color="auto"/>
          </w:divBdr>
        </w:div>
        <w:div w:id="2095393130">
          <w:marLeft w:val="0"/>
          <w:marRight w:val="0"/>
          <w:marTop w:val="0"/>
          <w:marBottom w:val="0"/>
          <w:divBdr>
            <w:top w:val="single" w:sz="2" w:space="0" w:color="auto"/>
            <w:left w:val="single" w:sz="2" w:space="4" w:color="auto"/>
            <w:bottom w:val="single" w:sz="2" w:space="0" w:color="auto"/>
            <w:right w:val="single" w:sz="2" w:space="4" w:color="auto"/>
          </w:divBdr>
        </w:div>
        <w:div w:id="1575430796">
          <w:marLeft w:val="0"/>
          <w:marRight w:val="0"/>
          <w:marTop w:val="0"/>
          <w:marBottom w:val="0"/>
          <w:divBdr>
            <w:top w:val="single" w:sz="2" w:space="0" w:color="auto"/>
            <w:left w:val="single" w:sz="2" w:space="4" w:color="auto"/>
            <w:bottom w:val="single" w:sz="2" w:space="0" w:color="auto"/>
            <w:right w:val="single" w:sz="2" w:space="4" w:color="auto"/>
          </w:divBdr>
        </w:div>
        <w:div w:id="767432797">
          <w:marLeft w:val="0"/>
          <w:marRight w:val="0"/>
          <w:marTop w:val="0"/>
          <w:marBottom w:val="0"/>
          <w:divBdr>
            <w:top w:val="single" w:sz="2" w:space="0" w:color="auto"/>
            <w:left w:val="single" w:sz="2" w:space="4" w:color="auto"/>
            <w:bottom w:val="single" w:sz="2" w:space="0" w:color="auto"/>
            <w:right w:val="single" w:sz="2" w:space="4" w:color="auto"/>
          </w:divBdr>
        </w:div>
        <w:div w:id="939604078">
          <w:marLeft w:val="0"/>
          <w:marRight w:val="0"/>
          <w:marTop w:val="0"/>
          <w:marBottom w:val="0"/>
          <w:divBdr>
            <w:top w:val="single" w:sz="2" w:space="0" w:color="auto"/>
            <w:left w:val="single" w:sz="2" w:space="4" w:color="auto"/>
            <w:bottom w:val="single" w:sz="2" w:space="0" w:color="auto"/>
            <w:right w:val="single" w:sz="2" w:space="4" w:color="auto"/>
          </w:divBdr>
        </w:div>
        <w:div w:id="649670403">
          <w:marLeft w:val="0"/>
          <w:marRight w:val="0"/>
          <w:marTop w:val="0"/>
          <w:marBottom w:val="0"/>
          <w:divBdr>
            <w:top w:val="single" w:sz="2" w:space="0" w:color="auto"/>
            <w:left w:val="single" w:sz="2" w:space="4" w:color="auto"/>
            <w:bottom w:val="single" w:sz="2" w:space="0" w:color="auto"/>
            <w:right w:val="single" w:sz="2" w:space="4" w:color="auto"/>
          </w:divBdr>
        </w:div>
        <w:div w:id="1745176451">
          <w:marLeft w:val="0"/>
          <w:marRight w:val="0"/>
          <w:marTop w:val="0"/>
          <w:marBottom w:val="0"/>
          <w:divBdr>
            <w:top w:val="single" w:sz="2" w:space="0" w:color="auto"/>
            <w:left w:val="single" w:sz="2" w:space="4" w:color="auto"/>
            <w:bottom w:val="single" w:sz="2" w:space="0" w:color="auto"/>
            <w:right w:val="single" w:sz="2" w:space="4"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chart" Target="charts/chart1.xm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www.wataniaind.com/en/"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www.wataniaind.com"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chart" Target="charts/chart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hyperlink" Target="https://surahquran.com/53.html" TargetMode="External"/><Relationship Id="rId14" Type="http://schemas.openxmlformats.org/officeDocument/2006/relationships/image" Target="media/image6.emf"/><Relationship Id="rId22" Type="http://schemas.openxmlformats.org/officeDocument/2006/relationships/hyperlink" Target="https://www.stats.gov.sa/w" TargetMode="External"/><Relationship Id="rId27"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_rels/header3.xml.rels><?xml version="1.0" encoding="UTF-8" standalone="yes"?>
<Relationships xmlns="http://schemas.openxmlformats.org/package/2006/relationships"><Relationship Id="rId1" Type="http://schemas.openxmlformats.org/officeDocument/2006/relationships/image" Target="media/image9.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ورقة1!$B$1</c:f>
              <c:strCache>
                <c:ptCount val="1"/>
                <c:pt idx="0">
                  <c:v>النوع</c:v>
                </c:pt>
              </c:strCache>
            </c:strRef>
          </c:tx>
          <c:spPr>
            <a:solidFill>
              <a:schemeClr val="accent1"/>
            </a:solidFill>
            <a:ln>
              <a:noFill/>
            </a:ln>
            <a:effectLst/>
          </c:spPr>
          <c:invertIfNegative val="0"/>
          <c:cat>
            <c:strRef>
              <c:f>ورقة1!$A$2:$A$3</c:f>
              <c:strCache>
                <c:ptCount val="2"/>
                <c:pt idx="0">
                  <c:v>ذكر</c:v>
                </c:pt>
                <c:pt idx="1">
                  <c:v>أنثي</c:v>
                </c:pt>
              </c:strCache>
            </c:strRef>
          </c:cat>
          <c:val>
            <c:numRef>
              <c:f>ورقة1!$B$2:$B$3</c:f>
              <c:numCache>
                <c:formatCode>General</c:formatCode>
                <c:ptCount val="2"/>
                <c:pt idx="0">
                  <c:v>80.2</c:v>
                </c:pt>
                <c:pt idx="1">
                  <c:v>19.8</c:v>
                </c:pt>
              </c:numCache>
            </c:numRef>
          </c:val>
          <c:extLst>
            <c:ext xmlns:c16="http://schemas.microsoft.com/office/drawing/2014/chart" uri="{C3380CC4-5D6E-409C-BE32-E72D297353CC}">
              <c16:uniqueId val="{00000000-7CC1-4B80-B7C9-A054FDEB99DA}"/>
            </c:ext>
          </c:extLst>
        </c:ser>
        <c:dLbls>
          <c:showLegendKey val="0"/>
          <c:showVal val="0"/>
          <c:showCatName val="0"/>
          <c:showSerName val="0"/>
          <c:showPercent val="0"/>
          <c:showBubbleSize val="0"/>
        </c:dLbls>
        <c:gapWidth val="219"/>
        <c:overlap val="-27"/>
        <c:axId val="1893824224"/>
        <c:axId val="1893813184"/>
      </c:barChart>
      <c:catAx>
        <c:axId val="18938242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3813184"/>
        <c:crosses val="autoZero"/>
        <c:auto val="1"/>
        <c:lblAlgn val="ctr"/>
        <c:lblOffset val="100"/>
        <c:noMultiLvlLbl val="0"/>
      </c:catAx>
      <c:valAx>
        <c:axId val="18938131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38242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ورقة1!$B$1</c:f>
              <c:strCache>
                <c:ptCount val="1"/>
                <c:pt idx="0">
                  <c:v>المؤهل العلمي</c:v>
                </c:pt>
              </c:strCache>
            </c:strRef>
          </c:tx>
          <c:spPr>
            <a:solidFill>
              <a:schemeClr val="accent1"/>
            </a:solidFill>
            <a:ln>
              <a:noFill/>
            </a:ln>
            <a:effectLst/>
          </c:spPr>
          <c:invertIfNegative val="0"/>
          <c:cat>
            <c:strRef>
              <c:f>ورقة1!$A$2:$A$3</c:f>
              <c:strCache>
                <c:ptCount val="2"/>
                <c:pt idx="0">
                  <c:v>بكالوريوس     </c:v>
                </c:pt>
                <c:pt idx="1">
                  <c:v>دراسات عليا</c:v>
                </c:pt>
              </c:strCache>
            </c:strRef>
          </c:cat>
          <c:val>
            <c:numRef>
              <c:f>ورقة1!$B$2:$B$3</c:f>
              <c:numCache>
                <c:formatCode>General</c:formatCode>
                <c:ptCount val="2"/>
                <c:pt idx="0">
                  <c:v>72.5</c:v>
                </c:pt>
                <c:pt idx="1">
                  <c:v>27.5</c:v>
                </c:pt>
              </c:numCache>
            </c:numRef>
          </c:val>
          <c:extLst>
            <c:ext xmlns:c16="http://schemas.microsoft.com/office/drawing/2014/chart" uri="{C3380CC4-5D6E-409C-BE32-E72D297353CC}">
              <c16:uniqueId val="{00000000-1998-4866-8D14-6EF3492EFD90}"/>
            </c:ext>
          </c:extLst>
        </c:ser>
        <c:dLbls>
          <c:showLegendKey val="0"/>
          <c:showVal val="0"/>
          <c:showCatName val="0"/>
          <c:showSerName val="0"/>
          <c:showPercent val="0"/>
          <c:showBubbleSize val="0"/>
        </c:dLbls>
        <c:gapWidth val="219"/>
        <c:overlap val="-27"/>
        <c:axId val="1893824224"/>
        <c:axId val="1893813184"/>
      </c:barChart>
      <c:catAx>
        <c:axId val="18938242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3813184"/>
        <c:crosses val="autoZero"/>
        <c:auto val="1"/>
        <c:lblAlgn val="ctr"/>
        <c:lblOffset val="100"/>
        <c:noMultiLvlLbl val="0"/>
      </c:catAx>
      <c:valAx>
        <c:axId val="18938131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38242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b="1"/>
              <a:t>سنوات الخبرة</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ورقة1!$B$1</c:f>
              <c:strCache>
                <c:ptCount val="1"/>
                <c:pt idx="0">
                  <c:v>سنوات الخبرة</c:v>
                </c:pt>
              </c:strCache>
            </c:strRef>
          </c:tx>
          <c:spPr>
            <a:solidFill>
              <a:schemeClr val="accent1"/>
            </a:solidFill>
            <a:ln>
              <a:noFill/>
            </a:ln>
            <a:effectLst/>
          </c:spPr>
          <c:invertIfNegative val="0"/>
          <c:cat>
            <c:strRef>
              <c:f>ورقة1!$A$2:$A$5</c:f>
              <c:strCache>
                <c:ptCount val="4"/>
                <c:pt idx="0">
                  <c:v>أقل من 5 سنة. </c:v>
                </c:pt>
                <c:pt idx="1">
                  <c:v>5- 10 سنة.</c:v>
                </c:pt>
                <c:pt idx="2">
                  <c:v>10- 15 سنة.</c:v>
                </c:pt>
                <c:pt idx="3">
                  <c:v>15 سنة فأكثر. </c:v>
                </c:pt>
              </c:strCache>
            </c:strRef>
          </c:cat>
          <c:val>
            <c:numRef>
              <c:f>ورقة1!$B$2:$B$5</c:f>
              <c:numCache>
                <c:formatCode>General</c:formatCode>
                <c:ptCount val="4"/>
                <c:pt idx="0">
                  <c:v>9.9</c:v>
                </c:pt>
                <c:pt idx="1">
                  <c:v>40.799999999999997</c:v>
                </c:pt>
                <c:pt idx="2">
                  <c:v>30.5</c:v>
                </c:pt>
                <c:pt idx="3">
                  <c:v>18.8</c:v>
                </c:pt>
              </c:numCache>
            </c:numRef>
          </c:val>
          <c:extLst>
            <c:ext xmlns:c16="http://schemas.microsoft.com/office/drawing/2014/chart" uri="{C3380CC4-5D6E-409C-BE32-E72D297353CC}">
              <c16:uniqueId val="{00000000-933C-480A-ADA7-8DE36077E60A}"/>
            </c:ext>
          </c:extLst>
        </c:ser>
        <c:dLbls>
          <c:showLegendKey val="0"/>
          <c:showVal val="0"/>
          <c:showCatName val="0"/>
          <c:showSerName val="0"/>
          <c:showPercent val="0"/>
          <c:showBubbleSize val="0"/>
        </c:dLbls>
        <c:gapWidth val="219"/>
        <c:overlap val="-27"/>
        <c:axId val="1893824224"/>
        <c:axId val="1893813184"/>
      </c:barChart>
      <c:catAx>
        <c:axId val="18938242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3813184"/>
        <c:crosses val="autoZero"/>
        <c:auto val="1"/>
        <c:lblAlgn val="ctr"/>
        <c:lblOffset val="100"/>
        <c:noMultiLvlLbl val="0"/>
      </c:catAx>
      <c:valAx>
        <c:axId val="18938131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38242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7BDBE1-CB89-474B-99F7-4315D4820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103</Pages>
  <Words>19603</Words>
  <Characters>111739</Characters>
  <Application>Microsoft Office Word</Application>
  <DocSecurity>0</DocSecurity>
  <Lines>931</Lines>
  <Paragraphs>262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Wld-Otiba</Company>
  <LinksUpToDate>false</LinksUpToDate>
  <CharactersWithSpaces>131080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20222005380@st.midocean.edu.km</dc:creator>
  <cp:lastModifiedBy>يونس</cp:lastModifiedBy>
  <cp:revision>13</cp:revision>
  <cp:lastPrinted>2025-12-27T17:11:00Z</cp:lastPrinted>
  <dcterms:created xsi:type="dcterms:W3CDTF">2026-03-07T23:08:00Z</dcterms:created>
  <dcterms:modified xsi:type="dcterms:W3CDTF">2026-03-07T23:35:00Z</dcterms:modified>
</cp:coreProperties>
</file>