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FCE3035" w:rsidR="009125CE" w:rsidRPr="00AB1BF1" w:rsidRDefault="00F10752" w:rsidP="00F1075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B1BF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A87C6C5">
            <wp:simplePos x="0" y="0"/>
            <wp:positionH relativeFrom="margin">
              <wp:posOffset>107950</wp:posOffset>
            </wp:positionH>
            <wp:positionV relativeFrom="margin">
              <wp:posOffset>-197485</wp:posOffset>
            </wp:positionV>
            <wp:extent cx="1691404"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404"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AB1BF1">
        <w:rPr>
          <w:rFonts w:ascii="Sakkal Majalla" w:hAnsi="Sakkal Majalla" w:cs="Sakkal Majalla"/>
          <w:b/>
          <w:bCs/>
          <w:color w:val="000000" w:themeColor="text1"/>
          <w:sz w:val="32"/>
          <w:szCs w:val="32"/>
          <w:rtl/>
          <w:lang w:bidi="ar-EG"/>
        </w:rPr>
        <w:t xml:space="preserve">جامعة ميدأوشن </w:t>
      </w:r>
    </w:p>
    <w:p w14:paraId="1E957002" w14:textId="38D6497E" w:rsidR="00F546CE" w:rsidRPr="00AB1BF1" w:rsidRDefault="009125CE" w:rsidP="00F1075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B1BF1">
        <w:rPr>
          <w:rFonts w:ascii="Sakkal Majalla" w:hAnsi="Sakkal Majalla" w:cs="Sakkal Majalla"/>
          <w:b/>
          <w:bCs/>
          <w:color w:val="000000" w:themeColor="text1"/>
          <w:sz w:val="32"/>
          <w:szCs w:val="32"/>
          <w:rtl/>
          <w:lang w:bidi="ar-EG"/>
        </w:rPr>
        <w:t xml:space="preserve">كلية </w:t>
      </w:r>
      <w:r w:rsidR="00E445C7" w:rsidRPr="00AB1BF1">
        <w:rPr>
          <w:rFonts w:ascii="Sakkal Majalla" w:hAnsi="Sakkal Majalla" w:cs="Sakkal Majalla"/>
          <w:b/>
          <w:bCs/>
          <w:color w:val="000000" w:themeColor="text1"/>
          <w:sz w:val="32"/>
          <w:szCs w:val="32"/>
          <w:rtl/>
          <w:lang w:bidi="ar-EG"/>
        </w:rPr>
        <w:t xml:space="preserve">العلوم الإنسانية </w:t>
      </w:r>
    </w:p>
    <w:p w14:paraId="5F6542BF" w14:textId="3A3EDCF1" w:rsidR="009125CE" w:rsidRPr="00AB1BF1" w:rsidRDefault="00DF1522" w:rsidP="00F1075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B1BF1">
        <w:rPr>
          <w:rFonts w:ascii="Sakkal Majalla" w:hAnsi="Sakkal Majalla" w:cs="Sakkal Majalla"/>
          <w:b/>
          <w:bCs/>
          <w:color w:val="000000" w:themeColor="text1"/>
          <w:sz w:val="32"/>
          <w:szCs w:val="32"/>
          <w:rtl/>
          <w:lang w:bidi="ar-EG"/>
        </w:rPr>
        <w:t>ماجستير تخصص علاقات عامة</w:t>
      </w:r>
    </w:p>
    <w:p w14:paraId="406A0E56" w14:textId="55E1574C" w:rsidR="0071783B" w:rsidRPr="00AB1BF1" w:rsidRDefault="0071783B" w:rsidP="00F10752">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AB1BF1">
        <w:rPr>
          <w:rFonts w:ascii="Sakkal Majalla" w:hAnsi="Sakkal Majalla" w:cs="Sakkal Majalla"/>
          <w:b/>
          <w:bCs/>
          <w:color w:val="000000" w:themeColor="text1"/>
          <w:sz w:val="40"/>
          <w:szCs w:val="40"/>
          <w:rtl/>
          <w:lang w:bidi="ar-EG"/>
        </w:rPr>
        <w:t>أثر استراتيجيات العلاقات العامة في تعزيز ولاء</w:t>
      </w:r>
      <w:r w:rsidR="00E24487" w:rsidRPr="00AB1BF1">
        <w:rPr>
          <w:rFonts w:ascii="Sakkal Majalla" w:hAnsi="Sakkal Majalla" w:cs="Sakkal Majalla"/>
          <w:b/>
          <w:bCs/>
          <w:color w:val="000000" w:themeColor="text1"/>
          <w:sz w:val="40"/>
          <w:szCs w:val="40"/>
          <w:rtl/>
          <w:lang w:bidi="ar-EG"/>
        </w:rPr>
        <w:t xml:space="preserve"> </w:t>
      </w:r>
      <w:r w:rsidRPr="00AB1BF1">
        <w:rPr>
          <w:rFonts w:ascii="Sakkal Majalla" w:hAnsi="Sakkal Majalla" w:cs="Sakkal Majalla"/>
          <w:b/>
          <w:bCs/>
          <w:color w:val="000000" w:themeColor="text1"/>
          <w:sz w:val="40"/>
          <w:szCs w:val="40"/>
          <w:rtl/>
          <w:lang w:bidi="ar-EG"/>
        </w:rPr>
        <w:t>العميلات للعلامة التجارية دراسة تطبيقية على شركات العبايات النسائية في جدة</w:t>
      </w:r>
    </w:p>
    <w:p w14:paraId="751A7E65" w14:textId="20ADA84F" w:rsidR="009125CE" w:rsidRPr="00AB1BF1" w:rsidRDefault="009125CE" w:rsidP="00F1075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B1BF1">
        <w:rPr>
          <w:rFonts w:ascii="Sakkal Majalla" w:hAnsi="Sakkal Majalla" w:cs="Sakkal Majalla"/>
          <w:b/>
          <w:bCs/>
          <w:color w:val="000000" w:themeColor="text1"/>
          <w:sz w:val="36"/>
          <w:szCs w:val="36"/>
          <w:rtl/>
          <w:lang w:bidi="ar-EG"/>
        </w:rPr>
        <w:t xml:space="preserve">إعداد </w:t>
      </w:r>
      <w:r w:rsidR="003F05B9" w:rsidRPr="00AB1BF1">
        <w:rPr>
          <w:rFonts w:ascii="Sakkal Majalla" w:hAnsi="Sakkal Majalla" w:cs="Sakkal Majalla"/>
          <w:b/>
          <w:bCs/>
          <w:color w:val="000000" w:themeColor="text1"/>
          <w:sz w:val="36"/>
          <w:szCs w:val="36"/>
          <w:rtl/>
          <w:lang w:bidi="ar-EG"/>
        </w:rPr>
        <w:t>الطالبة</w:t>
      </w:r>
      <w:r w:rsidRPr="00AB1BF1">
        <w:rPr>
          <w:rFonts w:ascii="Sakkal Majalla" w:hAnsi="Sakkal Majalla" w:cs="Sakkal Majalla"/>
          <w:b/>
          <w:bCs/>
          <w:color w:val="000000" w:themeColor="text1"/>
          <w:sz w:val="36"/>
          <w:szCs w:val="36"/>
          <w:rtl/>
          <w:lang w:bidi="ar-EG"/>
        </w:rPr>
        <w:t>/</w:t>
      </w:r>
    </w:p>
    <w:p w14:paraId="63FD577A" w14:textId="0DA57706" w:rsidR="003A5136" w:rsidRPr="00AB1BF1" w:rsidRDefault="0026061F" w:rsidP="00F10752">
      <w:pPr>
        <w:spacing w:before="100" w:beforeAutospacing="1" w:after="100" w:afterAutospacing="1" w:line="360" w:lineRule="auto"/>
        <w:jc w:val="center"/>
        <w:rPr>
          <w:rFonts w:ascii="Sakkal Majalla" w:hAnsi="Sakkal Majalla" w:cs="Sakkal Majalla"/>
          <w:color w:val="000000" w:themeColor="text1"/>
          <w:sz w:val="36"/>
          <w:szCs w:val="36"/>
          <w:rtl/>
        </w:rPr>
      </w:pPr>
      <w:r w:rsidRPr="00AB1BF1">
        <w:rPr>
          <w:rFonts w:ascii="Sakkal Majalla" w:hAnsi="Sakkal Majalla" w:cs="Sakkal Majalla"/>
          <w:color w:val="000000" w:themeColor="text1"/>
          <w:sz w:val="36"/>
          <w:szCs w:val="36"/>
          <w:rtl/>
        </w:rPr>
        <w:t>شروق</w:t>
      </w:r>
      <w:r w:rsidR="003035F9" w:rsidRPr="00AB1BF1">
        <w:rPr>
          <w:rFonts w:ascii="Sakkal Majalla" w:hAnsi="Sakkal Majalla" w:cs="Sakkal Majalla"/>
          <w:color w:val="000000" w:themeColor="text1"/>
          <w:sz w:val="36"/>
          <w:szCs w:val="36"/>
          <w:rtl/>
        </w:rPr>
        <w:t xml:space="preserve"> محمد </w:t>
      </w:r>
      <w:r w:rsidRPr="00AB1BF1">
        <w:rPr>
          <w:rFonts w:ascii="Sakkal Majalla" w:hAnsi="Sakkal Majalla" w:cs="Sakkal Majalla"/>
          <w:color w:val="000000" w:themeColor="text1"/>
          <w:sz w:val="36"/>
          <w:szCs w:val="36"/>
          <w:rtl/>
        </w:rPr>
        <w:t>السلمي</w:t>
      </w:r>
    </w:p>
    <w:p w14:paraId="5F4EE2DE" w14:textId="6A7D00FB" w:rsidR="009125CE" w:rsidRPr="00AB1BF1" w:rsidRDefault="009125CE" w:rsidP="00F1075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B1BF1">
        <w:rPr>
          <w:rFonts w:ascii="Sakkal Majalla" w:hAnsi="Sakkal Majalla" w:cs="Sakkal Majalla"/>
          <w:b/>
          <w:bCs/>
          <w:color w:val="000000" w:themeColor="text1"/>
          <w:sz w:val="36"/>
          <w:szCs w:val="36"/>
          <w:rtl/>
          <w:lang w:bidi="ar-EG"/>
        </w:rPr>
        <w:t>إشراف/</w:t>
      </w:r>
    </w:p>
    <w:p w14:paraId="26E08FD3" w14:textId="07B640C4" w:rsidR="00CF68AE" w:rsidRPr="00AB1BF1" w:rsidRDefault="00F10752" w:rsidP="00F10752">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B1BF1">
        <w:rPr>
          <w:rFonts w:ascii="Sakkal Majalla" w:eastAsia="Calibri" w:hAnsi="Sakkal Majalla" w:cs="Sakkal Majalla" w:hint="cs"/>
          <w:color w:val="000000" w:themeColor="text1"/>
          <w:kern w:val="0"/>
          <w:sz w:val="36"/>
          <w:szCs w:val="36"/>
          <w:rtl/>
          <w:lang w:bidi="ar-EG"/>
          <w14:ligatures w14:val="none"/>
        </w:rPr>
        <w:t>د. الفيصل عبد الحميد</w:t>
      </w:r>
    </w:p>
    <w:p w14:paraId="75DF5FB7" w14:textId="5FD211F9" w:rsidR="00F10752" w:rsidRPr="00AB1BF1" w:rsidRDefault="00F10752" w:rsidP="00F10752">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B1BF1">
        <w:rPr>
          <w:rFonts w:ascii="Sakkal Majalla" w:eastAsia="Calibri" w:hAnsi="Sakkal Majalla" w:cs="Sakkal Majalla" w:hint="cs"/>
          <w:color w:val="000000" w:themeColor="text1"/>
          <w:kern w:val="0"/>
          <w:sz w:val="36"/>
          <w:szCs w:val="36"/>
          <w:rtl/>
          <w:lang w:bidi="ar-EG"/>
          <w14:ligatures w14:val="none"/>
        </w:rPr>
        <w:t>د. فايز جراد</w:t>
      </w:r>
    </w:p>
    <w:p w14:paraId="190879C4" w14:textId="0BE63AED" w:rsidR="00F10752" w:rsidRPr="00AB1BF1" w:rsidRDefault="00F10752" w:rsidP="00F10752">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B1BF1">
        <w:rPr>
          <w:rFonts w:ascii="Sakkal Majalla" w:eastAsia="Calibri" w:hAnsi="Sakkal Majalla" w:cs="Sakkal Majalla" w:hint="cs"/>
          <w:b/>
          <w:bCs/>
          <w:color w:val="000000" w:themeColor="text1"/>
          <w:kern w:val="0"/>
          <w:sz w:val="36"/>
          <w:szCs w:val="36"/>
          <w:rtl/>
          <w:lang w:bidi="ar-EG"/>
          <w14:ligatures w14:val="none"/>
        </w:rPr>
        <w:t>العام الدراسي/</w:t>
      </w:r>
    </w:p>
    <w:p w14:paraId="1A6F4767" w14:textId="14C4F78D" w:rsidR="00F10752" w:rsidRPr="00AB1BF1" w:rsidRDefault="00F10752" w:rsidP="00F10752">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B1BF1">
        <w:rPr>
          <w:rFonts w:ascii="Sakkal Majalla" w:eastAsia="Calibri" w:hAnsi="Sakkal Majalla" w:cs="Sakkal Majalla" w:hint="cs"/>
          <w:color w:val="000000" w:themeColor="text1"/>
          <w:kern w:val="0"/>
          <w:sz w:val="36"/>
          <w:szCs w:val="36"/>
          <w:rtl/>
          <w:lang w:bidi="ar-EG"/>
          <w14:ligatures w14:val="none"/>
        </w:rPr>
        <w:t xml:space="preserve">1447 </w:t>
      </w:r>
      <w:r w:rsidRPr="00AB1BF1">
        <w:rPr>
          <w:rFonts w:ascii="Sakkal Majalla" w:eastAsia="Calibri" w:hAnsi="Sakkal Majalla" w:cs="Sakkal Majalla"/>
          <w:color w:val="000000" w:themeColor="text1"/>
          <w:kern w:val="0"/>
          <w:sz w:val="36"/>
          <w:szCs w:val="36"/>
          <w:rtl/>
          <w:lang w:bidi="ar-EG"/>
          <w14:ligatures w14:val="none"/>
        </w:rPr>
        <w:t>–</w:t>
      </w:r>
      <w:r w:rsidRPr="00AB1BF1">
        <w:rPr>
          <w:rFonts w:ascii="Sakkal Majalla" w:eastAsia="Calibri" w:hAnsi="Sakkal Majalla" w:cs="Sakkal Majalla" w:hint="cs"/>
          <w:color w:val="000000" w:themeColor="text1"/>
          <w:kern w:val="0"/>
          <w:sz w:val="36"/>
          <w:szCs w:val="36"/>
          <w:rtl/>
          <w:lang w:bidi="ar-EG"/>
          <w14:ligatures w14:val="none"/>
        </w:rPr>
        <w:t xml:space="preserve"> 2026</w:t>
      </w:r>
    </w:p>
    <w:p w14:paraId="1A9F0B61" w14:textId="77777777" w:rsidR="00634963" w:rsidRPr="00AB1BF1" w:rsidRDefault="00634963" w:rsidP="00F1075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6130BC3" w14:textId="77777777" w:rsidR="00F10752" w:rsidRPr="00AB1BF1" w:rsidRDefault="00F10752" w:rsidP="00F10752">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F10752" w:rsidRPr="00AB1BF1" w:rsidSect="00F10752">
          <w:type w:val="continuous"/>
          <w:pgSz w:w="11906" w:h="16838" w:code="9"/>
          <w:pgMar w:top="1440" w:right="1985" w:bottom="1440" w:left="1418" w:header="720" w:footer="720" w:gutter="567"/>
          <w:pgNumType w:fmt="arabicAbjad" w:start="1"/>
          <w:cols w:space="708"/>
          <w:bidi/>
          <w:rtlGutter/>
          <w:docGrid w:linePitch="360"/>
        </w:sectPr>
      </w:pPr>
    </w:p>
    <w:p w14:paraId="638E5B2E" w14:textId="14C19BA4" w:rsidR="00F10752" w:rsidRPr="00AB1BF1" w:rsidRDefault="00FA1C70" w:rsidP="00FA1C70">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169790487"/>
      <w:bookmarkStart w:id="1" w:name="_Toc223984664"/>
      <w:r w:rsidRPr="00AB1BF1">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3143C57F" w14:textId="775A174A" w:rsidR="0000406F" w:rsidRPr="00AB1BF1" w:rsidRDefault="00FA1C70" w:rsidP="00FA1C70">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 w:name="_Toc223984665"/>
      <w:r w:rsidRPr="00AB1BF1">
        <w:rPr>
          <w:rFonts w:ascii="Sakkal Majalla" w:hAnsi="Sakkal Majalla" w:cs="Sakkal Majalla" w:hint="cs"/>
          <w:b/>
          <w:bCs/>
          <w:color w:val="000000" w:themeColor="text1"/>
          <w:sz w:val="36"/>
          <w:szCs w:val="36"/>
          <w:rtl/>
          <w:lang w:bidi="ar-EG"/>
        </w:rPr>
        <w:t>1.1 المقدمة</w:t>
      </w:r>
      <w:bookmarkEnd w:id="2"/>
    </w:p>
    <w:p w14:paraId="1FC7A315" w14:textId="77777777" w:rsidR="006D5163" w:rsidRPr="00AB1BF1" w:rsidRDefault="006D5163"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0"/>
      <w:r w:rsidRPr="00AB1BF1">
        <w:rPr>
          <w:rFonts w:ascii="Sakkal Majalla" w:hAnsi="Sakkal Majalla" w:cs="Sakkal Majalla"/>
          <w:color w:val="000000" w:themeColor="text1"/>
          <w:sz w:val="28"/>
          <w:szCs w:val="28"/>
          <w:rtl/>
        </w:rPr>
        <w:t>في ظل التحولات المتسارعة التي يشهدها العالم في مجالات الاتصال والإعلام الرقمي، أصبحت استراتيجيات العلاقات العامة من الركائز الأساسية التي تعتمد عليها المؤسسات لتحقيق التميز التنافسي وتعزيز ولاء العملاء، لاسيما في القطاعات التي تتأثر بانطباعات الجمهور مثل قطاع الأزياء والمنتجات النسائية. فمع تطور سلوك المستهلكات وتزايد الوعي بعناصر الهوية المؤسسية، لم يعد التواصل مع الجمهور عملية تقليدية، بل أصبح نشاطًا استراتيجيًا يسهم في بناء الصورة الذهنية، وترسيخ الثقة، وتحقيق الانتماء العاطفي للعلامة التجارية (</w:t>
      </w:r>
      <w:r w:rsidRPr="00AB1BF1">
        <w:rPr>
          <w:rFonts w:ascii="Sakkal Majalla" w:hAnsi="Sakkal Majalla" w:cs="Sakkal Majalla"/>
          <w:color w:val="000000" w:themeColor="text1"/>
          <w:sz w:val="28"/>
          <w:szCs w:val="28"/>
        </w:rPr>
        <w:t>Prihatin et al., 2023</w:t>
      </w:r>
      <w:r w:rsidRPr="00AB1BF1">
        <w:rPr>
          <w:rFonts w:ascii="Sakkal Majalla" w:hAnsi="Sakkal Majalla" w:cs="Sakkal Majalla"/>
          <w:color w:val="000000" w:themeColor="text1"/>
          <w:sz w:val="28"/>
          <w:szCs w:val="28"/>
          <w:rtl/>
        </w:rPr>
        <w:t>).</w:t>
      </w:r>
    </w:p>
    <w:p w14:paraId="41C7C352" w14:textId="77777777" w:rsidR="006D5163" w:rsidRPr="00AB1BF1" w:rsidRDefault="006D5163"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تُعد العلاقات العامة الحديثة نظامًا إداريًا متكاملًا يقوم على التواصل المستمر مع الجمهور، وتقديم المعلومات بشفافية، وإدارة السمعة المؤسسية من خلال بناء علاقات قائمة على الثقة والتفاعل المتبادل. فنجاح المؤسسة في السوق أصبح يعتمد بدرجة كبيرة على قدرتها على إدارة علاقاتها الاتصالية بكفاءة، وتبني أساليب مبتكرة للتفاعل مع العملاء عبر القنوات الرقمية ووسائل التواصل الاجتماعي، بما يضمن الحفاظ على ولائهم وتعزيز ارتباطهم العاطفي بالعلامة التجارية (بشير، 2023).</w:t>
      </w:r>
    </w:p>
    <w:p w14:paraId="387586A3" w14:textId="13D69409" w:rsidR="00261B03" w:rsidRPr="00AB1BF1" w:rsidRDefault="006D5163"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وفي سياق سوق الأزياء النسائية في المملكة العربية السعودية، ولا سيما في شركات العبايات النسائية بمدينة جدة، يتضح أن العلاقات العامة تمثل أداة محورية في صياغة الهوية الاتصالية للعلامة التجارية، من خلال المزج بين القيم الثقافية المحلية والتوجهات التسويقية الحديثة. كما تسهم هذه الاستراتيجيات في تعزيز تجربة العميلة وتحفيزها على التفاعل المستمر مع العلامة، مما يؤدي إلى بناء علاقة ولاء طويلة الأمد تعود بالنفع على المؤسسة من حيث الاستدامة والنمو في سوق شديد التنافسية (الطرابيشي، 2023).</w:t>
      </w:r>
    </w:p>
    <w:bookmarkEnd w:id="3"/>
    <w:p w14:paraId="2C81477C" w14:textId="5975DB64" w:rsidR="00FA1C70" w:rsidRPr="00AB1BF1" w:rsidRDefault="00FA1C70" w:rsidP="00FA1C70">
      <w:pPr>
        <w:outlineLvl w:val="1"/>
        <w:rPr>
          <w:rFonts w:ascii="Sakkal Majalla" w:hAnsi="Sakkal Majalla" w:cs="Sakkal Majalla"/>
          <w:b/>
          <w:bCs/>
          <w:color w:val="000000" w:themeColor="text1"/>
          <w:sz w:val="36"/>
          <w:szCs w:val="36"/>
          <w:rtl/>
        </w:rPr>
      </w:pPr>
      <w:r w:rsidRPr="00AB1BF1">
        <w:rPr>
          <w:rFonts w:ascii="Sakkal Majalla" w:hAnsi="Sakkal Majalla" w:cs="Sakkal Majalla"/>
          <w:b/>
          <w:bCs/>
          <w:color w:val="000000" w:themeColor="text1"/>
          <w:sz w:val="36"/>
          <w:szCs w:val="36"/>
          <w:rtl/>
        </w:rPr>
        <w:br w:type="page"/>
      </w:r>
      <w:bookmarkStart w:id="5" w:name="_Toc223984666"/>
      <w:r w:rsidRPr="00AB1BF1">
        <w:rPr>
          <w:rFonts w:ascii="Sakkal Majalla" w:hAnsi="Sakkal Majalla" w:cs="Sakkal Majalla" w:hint="cs"/>
          <w:b/>
          <w:bCs/>
          <w:color w:val="000000" w:themeColor="text1"/>
          <w:sz w:val="36"/>
          <w:szCs w:val="36"/>
          <w:rtl/>
        </w:rPr>
        <w:lastRenderedPageBreak/>
        <w:t xml:space="preserve">2.1 </w:t>
      </w:r>
      <w:r w:rsidRPr="00AB1BF1">
        <w:rPr>
          <w:rFonts w:ascii="Sakkal Majalla" w:hAnsi="Sakkal Majalla" w:cs="Sakkal Majalla"/>
          <w:b/>
          <w:bCs/>
          <w:color w:val="000000" w:themeColor="text1"/>
          <w:sz w:val="36"/>
          <w:szCs w:val="36"/>
          <w:rtl/>
        </w:rPr>
        <w:t>مشكلة الدراسة</w:t>
      </w:r>
      <w:bookmarkEnd w:id="5"/>
    </w:p>
    <w:p w14:paraId="67347453" w14:textId="77777777" w:rsidR="006D5163" w:rsidRPr="00AB1BF1" w:rsidRDefault="006D5163"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تواجه العديد من المؤسسات في قطاع الأزياء النسائية، ولا سيما شركات العبايات بمدينة جدة، تحديات متزايدة في الاحتفاظ بولاء العميلات للعلامة التجارية في ظل التحولات السريعة في أنماط الاستهلاك وارتفاع حدة المنافسة السوقية. فمع تزايد البدائل وتنوع القنوات التسويقية، أصبح ولاء العميلات للعلامة التجارية أمرًا غير مضمون ما لم تُفعّل المؤسسات استراتيجيات علاقات عامة فعّالة تُعزز الثقة والانتماء. وتشير الدراسات إلى أن العلاقات العامة لم تعد تقتصر على نشر المعلومات، بل أصبحت أداة استراتيجية لإدارة الصورة الذهنية وتحقيق الرضا والولاء عبر بناء علاقات تفاعلية مستمرة مع الجمهور المستهدف (</w:t>
      </w:r>
      <w:r w:rsidRPr="00AB1BF1">
        <w:rPr>
          <w:rFonts w:ascii="Sakkal Majalla" w:hAnsi="Sakkal Majalla" w:cs="Sakkal Majalla"/>
          <w:color w:val="000000" w:themeColor="text1"/>
          <w:sz w:val="28"/>
          <w:szCs w:val="28"/>
        </w:rPr>
        <w:t>Prihatin et al., 2023</w:t>
      </w:r>
      <w:r w:rsidRPr="00AB1BF1">
        <w:rPr>
          <w:rFonts w:ascii="Sakkal Majalla" w:hAnsi="Sakkal Majalla" w:cs="Sakkal Majalla"/>
          <w:color w:val="000000" w:themeColor="text1"/>
          <w:sz w:val="28"/>
          <w:szCs w:val="28"/>
          <w:rtl/>
        </w:rPr>
        <w:t>).</w:t>
      </w:r>
    </w:p>
    <w:p w14:paraId="028E451A" w14:textId="77777777" w:rsidR="006D5163" w:rsidRPr="00AB1BF1" w:rsidRDefault="006D5163"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أوضحت بحوث سابقة أن العلامة التجارية القوية لا تُبنى فقط عبر جودة المنتج، وإنما عبر الطريقة التي تُدار بها العلاقة مع العميلات من خلال استراتيجيات العلاقات العامة، إذ تسهم تلك الاستراتيجيات في خلق روابط عاطفية وتواصل مستدام بين العميلة والمؤسسة. وتؤكد نتائج دراسة (الطرابيشي، 2023) أن استخدام العلاقات العامة التفاعلية، القائمة على الشفافية والمصداقية، يؤدي إلى تعزيز ولاء العميلات خاصة في القطاعات التي تعتمد على الذوق الشخصي والموضة مثل العبايات النسائية.</w:t>
      </w:r>
    </w:p>
    <w:p w14:paraId="6D8647BB" w14:textId="77777777" w:rsidR="006D5163" w:rsidRPr="00AB1BF1" w:rsidRDefault="006D5163"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كما بيّنت دراسة (بشير، 2023) أن غياب الرؤية الاتصالية الواضحة داخل المؤسسات يؤدي إلى ضعف التأثير الاتصالي للعلامة التجارية، ويجعل الجمهور المستهدف عرضة للتأثر بالمنافسين الذين يمتلكون استراتيجيات تواصل أكثر فعالية. ويُعد ضعف إدارة السمعة المؤسسية وعدم استثمار العلاقات العامة بشكل استراتيجي من أهم الأسباب التي تحدّ من بناء ولاء طويل الأمد لدى العميلات.</w:t>
      </w:r>
    </w:p>
    <w:p w14:paraId="2A0F1987" w14:textId="77777777" w:rsidR="006D5163" w:rsidRPr="00AB1BF1" w:rsidRDefault="006D5163"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وأظهرت دراسة (السرحان وعبادي، 2021) أن تطبيق استراتيجيات العلاقات العامة المبنية على الحوار والتفاعل المستمر مع الجمهور يسهم في زيادة مستوى الرضا والانتماء، مما يؤدي إلى تحول العميلات إلى سفيرات للعلامة التجارية. وهو ما يُبرز أهمية إدماج العلاقات العامة في صميم الاستراتيجيات التسويقية والمؤسسية لتعزيز الولاء وتحقيق النمو المستدام.</w:t>
      </w:r>
    </w:p>
    <w:p w14:paraId="14379510" w14:textId="319A335A" w:rsidR="002133A6" w:rsidRPr="00AB1BF1" w:rsidRDefault="006D5163"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وبناءً على ما سبق، تتحدد مشكلة الدراسة في التساؤل الرئيس الآتي: ما أثر استراتيجيات العلاقات العامة في تعزيز ولاء العميلات للعلامة التجارية؟، مع التركيز على شركات العبايات النسائية بمدينة جدة باعتبارها بيئة تنافسية تتطلب فهماً دقيقاً لدور العلاقات العامة في تكوين الولاء والمحافظة عليه.</w:t>
      </w:r>
      <w:r w:rsidR="002133A6" w:rsidRPr="00AB1BF1">
        <w:rPr>
          <w:rFonts w:ascii="Sakkal Majalla" w:hAnsi="Sakkal Majalla" w:cs="Sakkal Majalla"/>
          <w:color w:val="000000" w:themeColor="text1"/>
          <w:sz w:val="28"/>
          <w:szCs w:val="28"/>
          <w:rtl/>
        </w:rPr>
        <w:t>؟</w:t>
      </w:r>
    </w:p>
    <w:p w14:paraId="33829F0C" w14:textId="7012F4C6" w:rsidR="00FA1C70" w:rsidRPr="00AB1BF1" w:rsidRDefault="00FA1C70" w:rsidP="00FA1C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984667"/>
      <w:bookmarkEnd w:id="4"/>
      <w:r w:rsidRPr="00AB1BF1">
        <w:rPr>
          <w:rFonts w:ascii="Sakkal Majalla" w:hAnsi="Sakkal Majalla" w:cs="Sakkal Majalla"/>
          <w:b/>
          <w:bCs/>
          <w:color w:val="000000" w:themeColor="text1"/>
          <w:sz w:val="36"/>
          <w:szCs w:val="36"/>
          <w:rtl/>
        </w:rPr>
        <w:t>3.1 أهمية الدراسة:</w:t>
      </w:r>
      <w:bookmarkEnd w:id="7"/>
    </w:p>
    <w:p w14:paraId="1EE72FAC" w14:textId="40083867" w:rsidR="00AF46DF" w:rsidRPr="00AB1BF1" w:rsidRDefault="00AF46DF" w:rsidP="00F10752">
      <w:pPr>
        <w:spacing w:before="100" w:beforeAutospacing="1" w:after="100" w:afterAutospacing="1" w:line="360" w:lineRule="auto"/>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AB1BF1">
        <w:rPr>
          <w:rFonts w:ascii="Sakkal Majalla" w:hAnsi="Sakkal Majalla" w:cs="Sakkal Majalla"/>
          <w:b/>
          <w:bCs/>
          <w:color w:val="000000" w:themeColor="text1"/>
          <w:sz w:val="28"/>
          <w:szCs w:val="28"/>
          <w:rtl/>
        </w:rPr>
        <w:t>فيما يل</w:t>
      </w:r>
      <w:r w:rsidR="00DD6BEA" w:rsidRPr="00AB1BF1">
        <w:rPr>
          <w:rFonts w:ascii="Sakkal Majalla" w:hAnsi="Sakkal Majalla" w:cs="Sakkal Majalla"/>
          <w:b/>
          <w:bCs/>
          <w:color w:val="000000" w:themeColor="text1"/>
          <w:sz w:val="28"/>
          <w:szCs w:val="28"/>
          <w:rtl/>
        </w:rPr>
        <w:t>ي</w:t>
      </w:r>
      <w:r w:rsidR="000125CD" w:rsidRPr="00AB1BF1">
        <w:rPr>
          <w:rFonts w:ascii="Sakkal Majalla" w:hAnsi="Sakkal Majalla" w:cs="Sakkal Majalla"/>
          <w:b/>
          <w:bCs/>
          <w:color w:val="000000" w:themeColor="text1"/>
          <w:sz w:val="28"/>
          <w:szCs w:val="28"/>
          <w:rtl/>
        </w:rPr>
        <w:t>:</w:t>
      </w:r>
    </w:p>
    <w:p w14:paraId="41EEB04C" w14:textId="77777777" w:rsidR="000930BF" w:rsidRPr="00AB1BF1" w:rsidRDefault="000930BF" w:rsidP="00F10752">
      <w:pPr>
        <w:spacing w:before="100" w:beforeAutospacing="1" w:after="100" w:afterAutospacing="1" w:line="360" w:lineRule="auto"/>
        <w:jc w:val="both"/>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t>أولاً: الأهمية العلمية</w:t>
      </w:r>
    </w:p>
    <w:p w14:paraId="7CEE3C0E" w14:textId="77777777" w:rsidR="000930BF" w:rsidRPr="00AB1BF1" w:rsidRDefault="000930BF" w:rsidP="00FA1C70">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تسهم الدراسة في إثراء الأدبيات الأكاديمية في مجال العلاقات العامة والتسويق من خلال تحليل العلاقة بين استراتيجيات العلاقات العامة وولاء العميلات للعلامة التجارية، وهو مجال لا يزال محدود البحث في قطاع الأزياء النسائية بالمملكة العربية السعودية</w:t>
      </w:r>
      <w:r w:rsidRPr="00AB1BF1">
        <w:rPr>
          <w:rFonts w:ascii="Sakkal Majalla" w:hAnsi="Sakkal Majalla" w:cs="Sakkal Majalla"/>
          <w:color w:val="000000" w:themeColor="text1"/>
          <w:sz w:val="28"/>
          <w:szCs w:val="28"/>
        </w:rPr>
        <w:t>.</w:t>
      </w:r>
    </w:p>
    <w:p w14:paraId="5A82ED3B" w14:textId="77777777" w:rsidR="000930BF" w:rsidRPr="00AB1BF1" w:rsidRDefault="000930BF" w:rsidP="00FA1C70">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تقدم الدراسة إطارًا نظريًا متكاملًا يربط بين أبعاد العلاقات العامة (الاتصال الإعلامي، المشاركة المجتمعية، بناء الصورة الذهنية والثقة) وأبعاد الولاء (السلوكي والعاطفي)، مما يعزز الفهم العلمي لكيفية تكوين الولاء في بيئات الأعمال التنافسية</w:t>
      </w:r>
      <w:r w:rsidRPr="00AB1BF1">
        <w:rPr>
          <w:rFonts w:ascii="Sakkal Majalla" w:hAnsi="Sakkal Majalla" w:cs="Sakkal Majalla"/>
          <w:color w:val="000000" w:themeColor="text1"/>
          <w:sz w:val="28"/>
          <w:szCs w:val="28"/>
        </w:rPr>
        <w:t>.</w:t>
      </w:r>
    </w:p>
    <w:p w14:paraId="6BD3CBEB" w14:textId="77777777" w:rsidR="000930BF" w:rsidRPr="00AB1BF1" w:rsidRDefault="000930BF" w:rsidP="00FA1C70">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تفتح الدراسة المجال أمام الباحثين في تخصصات العلاقات العامة وإدارة العلامة التجارية لتطوير نماذج بحثية جديدة تركز على الأثر المتبادل بين الاتصال الاستراتيجي وسلوك المستهلكات في الأسواق المحلية</w:t>
      </w:r>
      <w:r w:rsidRPr="00AB1BF1">
        <w:rPr>
          <w:rFonts w:ascii="Sakkal Majalla" w:hAnsi="Sakkal Majalla" w:cs="Sakkal Majalla"/>
          <w:color w:val="000000" w:themeColor="text1"/>
          <w:sz w:val="28"/>
          <w:szCs w:val="28"/>
        </w:rPr>
        <w:t>.</w:t>
      </w:r>
    </w:p>
    <w:p w14:paraId="3742EE42" w14:textId="77777777" w:rsidR="000930BF" w:rsidRPr="00AB1BF1" w:rsidRDefault="000930BF" w:rsidP="00FA1C70">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توفّر الدراسة قاعدة معرفية تدعم البحوث المستقبلية المقارنة بين القطاعات الخدمية والاستهلاكية الأخرى، بهدف بناء نظرية عربية أصيلة في مجال العلاقات العامة الرقمية وإدارة الولاء</w:t>
      </w:r>
      <w:r w:rsidRPr="00AB1BF1">
        <w:rPr>
          <w:rFonts w:ascii="Sakkal Majalla" w:hAnsi="Sakkal Majalla" w:cs="Sakkal Majalla"/>
          <w:color w:val="000000" w:themeColor="text1"/>
          <w:sz w:val="28"/>
          <w:szCs w:val="28"/>
        </w:rPr>
        <w:t>.</w:t>
      </w:r>
    </w:p>
    <w:p w14:paraId="1DBB256F" w14:textId="77777777" w:rsidR="000930BF" w:rsidRPr="00AB1BF1" w:rsidRDefault="000930BF" w:rsidP="00F10752">
      <w:pPr>
        <w:spacing w:before="100" w:beforeAutospacing="1" w:after="100" w:afterAutospacing="1" w:line="360" w:lineRule="auto"/>
        <w:jc w:val="both"/>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t>ثانياً: الأهمية العملية</w:t>
      </w:r>
    </w:p>
    <w:p w14:paraId="2F97C36E" w14:textId="77777777" w:rsidR="000930BF" w:rsidRPr="00AB1BF1" w:rsidRDefault="000930BF" w:rsidP="00FA1C70">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تساعد نتائج الدراسة شركات العبايات النسائية في جدة على فهم الدور الحيوي للعلاقات العامة في جذب العميلات والمحافظة عليهن من خلال التواصل الفعّال وبناء الثقة المستدامة</w:t>
      </w:r>
      <w:r w:rsidRPr="00AB1BF1">
        <w:rPr>
          <w:rFonts w:ascii="Sakkal Majalla" w:hAnsi="Sakkal Majalla" w:cs="Sakkal Majalla"/>
          <w:color w:val="000000" w:themeColor="text1"/>
          <w:sz w:val="28"/>
          <w:szCs w:val="28"/>
        </w:rPr>
        <w:t>.</w:t>
      </w:r>
    </w:p>
    <w:p w14:paraId="6C311DF6" w14:textId="77777777" w:rsidR="000930BF" w:rsidRPr="00AB1BF1" w:rsidRDefault="000930BF" w:rsidP="00FA1C70">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تُمكّن الإدارات التسويقية والعلاقات العامة من تصميم استراتيجيات اتصال أكثر فاعلية تُراعي الخصوصية الثقافية والاجتماعية للعميلات في السوق السعودي</w:t>
      </w:r>
      <w:r w:rsidRPr="00AB1BF1">
        <w:rPr>
          <w:rFonts w:ascii="Sakkal Majalla" w:hAnsi="Sakkal Majalla" w:cs="Sakkal Majalla"/>
          <w:color w:val="000000" w:themeColor="text1"/>
          <w:sz w:val="28"/>
          <w:szCs w:val="28"/>
        </w:rPr>
        <w:t>.</w:t>
      </w:r>
    </w:p>
    <w:p w14:paraId="33575FC1" w14:textId="77777777" w:rsidR="000930BF" w:rsidRPr="00AB1BF1" w:rsidRDefault="000930BF" w:rsidP="00FA1C70">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تقدم الدراسة مؤشرات تطبيقية لتطوير البرامج الاتصالية بما يسهم في رفع درجة الولاء المؤسسي وتحسين الصورة الذهنية للعلامة التجارية</w:t>
      </w:r>
      <w:r w:rsidRPr="00AB1BF1">
        <w:rPr>
          <w:rFonts w:ascii="Sakkal Majalla" w:hAnsi="Sakkal Majalla" w:cs="Sakkal Majalla"/>
          <w:color w:val="000000" w:themeColor="text1"/>
          <w:sz w:val="28"/>
          <w:szCs w:val="28"/>
        </w:rPr>
        <w:t>.</w:t>
      </w:r>
    </w:p>
    <w:p w14:paraId="3A012C7B" w14:textId="77777777" w:rsidR="000930BF" w:rsidRPr="00AB1BF1" w:rsidRDefault="000930BF" w:rsidP="00FA1C70">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تزوّد صناع القرار في قطاع الأزياء بمخرجات عملية تساعدهم على تحسين الأداء التنافسي من خلال استثمار العلاقات العامة كأداة استراتيجية لتعزيز رضا وولاء العميلات</w:t>
      </w:r>
      <w:r w:rsidRPr="00AB1BF1">
        <w:rPr>
          <w:rFonts w:ascii="Sakkal Majalla" w:hAnsi="Sakkal Majalla" w:cs="Sakkal Majalla"/>
          <w:color w:val="000000" w:themeColor="text1"/>
          <w:sz w:val="28"/>
          <w:szCs w:val="28"/>
        </w:rPr>
        <w:t>.</w:t>
      </w:r>
    </w:p>
    <w:p w14:paraId="4D9900CE" w14:textId="58BC1815" w:rsidR="002133A6" w:rsidRPr="00AB1BF1" w:rsidRDefault="000930BF" w:rsidP="00FA1C70">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يمكن أن تُستخدم نتائج الدراسة كمرجع عملي لتطوير دورات تدريبية موجهة للعاملين في العلاقات العامة والتسويق لرفع كفاءتهم في إدارة الاتصال المؤسسي وبناء العلاقات طويلة الأمد مع الجمهور المستهدف</w:t>
      </w:r>
      <w:r w:rsidRPr="00AB1BF1">
        <w:rPr>
          <w:rFonts w:ascii="Sakkal Majalla" w:hAnsi="Sakkal Majalla" w:cs="Sakkal Majalla"/>
          <w:color w:val="000000" w:themeColor="text1"/>
          <w:sz w:val="28"/>
          <w:szCs w:val="28"/>
        </w:rPr>
        <w:t>.</w:t>
      </w:r>
    </w:p>
    <w:p w14:paraId="2A13FF18" w14:textId="0CC98595" w:rsidR="00FA1C70" w:rsidRPr="00AB1BF1" w:rsidRDefault="00FA1C70" w:rsidP="00FA1C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984668"/>
      <w:bookmarkEnd w:id="6"/>
      <w:r w:rsidRPr="00AB1BF1">
        <w:rPr>
          <w:rFonts w:ascii="Sakkal Majalla" w:hAnsi="Sakkal Majalla" w:cs="Sakkal Majalla"/>
          <w:b/>
          <w:bCs/>
          <w:color w:val="000000" w:themeColor="text1"/>
          <w:sz w:val="36"/>
          <w:szCs w:val="36"/>
          <w:rtl/>
        </w:rPr>
        <w:t>4.1 أهداف الدراسة:</w:t>
      </w:r>
      <w:bookmarkEnd w:id="9"/>
    </w:p>
    <w:p w14:paraId="6DF67159" w14:textId="77777777" w:rsidR="00A5096F" w:rsidRPr="00AB1BF1" w:rsidRDefault="00A5096F" w:rsidP="00FA1C7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تهدف هذه الدراسة إلى تحليل أثر استراتيجيات العلاقات العامة بأبعادها (الاتصال الإعلامي، المشاركة المجتمعية، بناء الصورة الذهنية والثقة) على ولاء العميلات للعلامة التجارية في شركات العبايات النسائية بمدينة جدة في المملكة العربية السعودية، من خلال تحديد دور ممارسات العلاقات العامة في تعزيز التفاعل الإيجابي والانتماء العاطفي للعميلات تجاه العلامة.</w:t>
      </w:r>
    </w:p>
    <w:p w14:paraId="226753E0" w14:textId="77777777" w:rsidR="00A5096F" w:rsidRPr="00AB1BF1" w:rsidRDefault="00A5096F" w:rsidP="00F10752">
      <w:pPr>
        <w:spacing w:before="100" w:beforeAutospacing="1" w:after="100" w:afterAutospacing="1" w:line="360" w:lineRule="auto"/>
        <w:jc w:val="both"/>
        <w:rPr>
          <w:rFonts w:ascii="Sakkal Majalla" w:hAnsi="Sakkal Majalla" w:cs="Sakkal Majalla"/>
          <w:b/>
          <w:bCs/>
          <w:color w:val="000000" w:themeColor="text1"/>
          <w:sz w:val="28"/>
          <w:szCs w:val="28"/>
          <w:rtl/>
        </w:rPr>
      </w:pPr>
      <w:r w:rsidRPr="00AB1BF1">
        <w:rPr>
          <w:rFonts w:ascii="Sakkal Majalla" w:hAnsi="Sakkal Majalla" w:cs="Sakkal Majalla"/>
          <w:b/>
          <w:bCs/>
          <w:color w:val="000000" w:themeColor="text1"/>
          <w:sz w:val="28"/>
          <w:szCs w:val="28"/>
          <w:rtl/>
        </w:rPr>
        <w:t>وتتفرع من هذا الهدف الرئيس عدة أهداف فرعية، تتمثل في:</w:t>
      </w:r>
    </w:p>
    <w:p w14:paraId="691F8ED4" w14:textId="77777777" w:rsidR="00A5096F" w:rsidRPr="00AB1BF1" w:rsidRDefault="00A5096F" w:rsidP="00FA1C7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التعرف على أثر الاتصال الإعلامي في تعزيز ولاء العميلات للعلامة التجارية في شركات العبايات النسائية بمدينة جدة.</w:t>
      </w:r>
    </w:p>
    <w:p w14:paraId="066C56A4" w14:textId="77777777" w:rsidR="00A5096F" w:rsidRPr="00AB1BF1" w:rsidRDefault="00A5096F" w:rsidP="00FA1C7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تحليل دور المشاركة المجتمعية لأنشطة العلاقات العامة في بناء علاقة مستدامة بين العميلات والعلامة التجارية.</w:t>
      </w:r>
    </w:p>
    <w:p w14:paraId="3013F351" w14:textId="77777777" w:rsidR="00A5096F" w:rsidRPr="00AB1BF1" w:rsidRDefault="00A5096F" w:rsidP="00FA1C7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دراسة أثر بناء الصورة الذهنية والثقة في رفع مستوى الولاء العاطفي والسلوكي لدى العميلات.</w:t>
      </w:r>
    </w:p>
    <w:p w14:paraId="5D73FF7C" w14:textId="77777777" w:rsidR="00A5096F" w:rsidRPr="00AB1BF1" w:rsidRDefault="00A5096F" w:rsidP="00FA1C7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قياس العلاقة بين استراتيجيات العلاقات العامة مجتمعة ومستوى ولاء العميلات للعلامة التجارية في بيئة تنافسية.</w:t>
      </w:r>
    </w:p>
    <w:p w14:paraId="5321B60C" w14:textId="77777777" w:rsidR="00A5096F" w:rsidRPr="00AB1BF1" w:rsidRDefault="00A5096F" w:rsidP="00FA1C7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اقتراح آليات تطوير ممارسات العلاقات العامة في شركات العبايات النسائية لتعزيز الولاء المؤسسي وتحقيق التميز التنافسي.</w:t>
      </w:r>
    </w:p>
    <w:p w14:paraId="0A635507" w14:textId="2702D496" w:rsidR="00FA1C70" w:rsidRPr="00AB1BF1" w:rsidRDefault="00FA1C70" w:rsidP="00FA1C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984669"/>
      <w:bookmarkEnd w:id="8"/>
      <w:r w:rsidRPr="00AB1BF1">
        <w:rPr>
          <w:rFonts w:ascii="Sakkal Majalla" w:hAnsi="Sakkal Majalla" w:cs="Sakkal Majalla"/>
          <w:b/>
          <w:bCs/>
          <w:color w:val="000000" w:themeColor="text1"/>
          <w:sz w:val="36"/>
          <w:szCs w:val="36"/>
          <w:rtl/>
        </w:rPr>
        <w:t>5.1 تساؤلات الدراسة</w:t>
      </w:r>
      <w:bookmarkEnd w:id="10"/>
    </w:p>
    <w:p w14:paraId="04C2BD42" w14:textId="230ED31E" w:rsidR="005E1534" w:rsidRPr="00AB1BF1" w:rsidRDefault="00A327F6" w:rsidP="00FA1C7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ال</w:t>
      </w:r>
      <w:r w:rsidR="002133A6" w:rsidRPr="00AB1BF1">
        <w:rPr>
          <w:rFonts w:ascii="Sakkal Majalla" w:hAnsi="Sakkal Majalla" w:cs="Sakkal Majalla"/>
          <w:color w:val="000000" w:themeColor="text1"/>
          <w:sz w:val="28"/>
          <w:szCs w:val="28"/>
          <w:rtl/>
        </w:rPr>
        <w:t>سؤال الرئيسي</w:t>
      </w:r>
      <w:r w:rsidR="002133A6" w:rsidRPr="00AB1BF1">
        <w:rPr>
          <w:rFonts w:ascii="Sakkal Majalla" w:hAnsi="Sakkal Majalla" w:cs="Sakkal Majalla"/>
          <w:color w:val="000000" w:themeColor="text1"/>
          <w:sz w:val="28"/>
          <w:szCs w:val="28"/>
        </w:rPr>
        <w:t>:</w:t>
      </w:r>
      <w:r w:rsidR="00E24487" w:rsidRPr="00AB1BF1">
        <w:rPr>
          <w:rFonts w:ascii="Sakkal Majalla" w:hAnsi="Sakkal Majalla" w:cs="Sakkal Majalla"/>
          <w:color w:val="000000" w:themeColor="text1"/>
          <w:sz w:val="28"/>
          <w:szCs w:val="28"/>
          <w:rtl/>
        </w:rPr>
        <w:t xml:space="preserve"> </w:t>
      </w:r>
      <w:r w:rsidR="005E1534" w:rsidRPr="00AB1BF1">
        <w:rPr>
          <w:rFonts w:ascii="Sakkal Majalla" w:hAnsi="Sakkal Majalla" w:cs="Sakkal Majalla"/>
          <w:color w:val="000000" w:themeColor="text1"/>
          <w:sz w:val="28"/>
          <w:szCs w:val="28"/>
          <w:rtl/>
        </w:rPr>
        <w:t>ما أثر استراتيجيات العلاقات العامة بأبعادها (الاتصال الإعلامي، المشاركة المجتمعية، بناء الصورة الذهنية والثقة) في تعزيز ولاء العميلات للعلامة التجارية في شركات العبايات النسائية بمدينة جدة في المملكة العربية السعودية؟</w:t>
      </w:r>
    </w:p>
    <w:p w14:paraId="3DE34AB8" w14:textId="77777777" w:rsidR="005E1534" w:rsidRPr="00AB1BF1" w:rsidRDefault="005E1534" w:rsidP="00F10752">
      <w:pPr>
        <w:spacing w:before="100" w:beforeAutospacing="1" w:after="100" w:afterAutospacing="1" w:line="360" w:lineRule="auto"/>
        <w:jc w:val="both"/>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t>الأسئلة الفرعية</w:t>
      </w:r>
      <w:r w:rsidRPr="00AB1BF1">
        <w:rPr>
          <w:rFonts w:ascii="Sakkal Majalla" w:hAnsi="Sakkal Majalla" w:cs="Sakkal Majalla"/>
          <w:b/>
          <w:bCs/>
          <w:color w:val="000000" w:themeColor="text1"/>
          <w:sz w:val="32"/>
          <w:szCs w:val="32"/>
        </w:rPr>
        <w:t>:</w:t>
      </w:r>
    </w:p>
    <w:p w14:paraId="53B64218" w14:textId="77777777" w:rsidR="005E1534" w:rsidRPr="00AB1BF1" w:rsidRDefault="005E1534" w:rsidP="00FA1C70">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ما أثر الاتصال الإعلامي في تعزيز ولاء العميلات للعلامة التجارية في شركات العبايات النسائية؟</w:t>
      </w:r>
    </w:p>
    <w:p w14:paraId="121276FA" w14:textId="77777777" w:rsidR="005E1534" w:rsidRPr="00AB1BF1" w:rsidRDefault="005E1534" w:rsidP="00FA1C70">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ما أثر المشاركة المجتمعية في بناء علاقات مستدامة تعزز ولاء العميلات للعلامة التجارية؟</w:t>
      </w:r>
    </w:p>
    <w:p w14:paraId="696B09A4" w14:textId="77777777" w:rsidR="005E1534" w:rsidRPr="00AB1BF1" w:rsidRDefault="005E1534" w:rsidP="00FA1C70">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ما أثر بناء الصورة الذهنية والثقة في رفع مستوى الولاء العاطفي والسلوكي للعميلات تجاه العلامة التجارية؟</w:t>
      </w:r>
    </w:p>
    <w:p w14:paraId="4A5DDAF4" w14:textId="77777777" w:rsidR="005E1534" w:rsidRPr="00AB1BF1" w:rsidRDefault="005E1534" w:rsidP="00FA1C70">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ما مدى تكامل أبعاد استراتيجيات العلاقات العامة مجتمعة في التأثير على ولاء العميلات للعلامة التجارية؟</w:t>
      </w:r>
    </w:p>
    <w:p w14:paraId="0DA59E95" w14:textId="77777777" w:rsidR="005E1534" w:rsidRPr="00AB1BF1" w:rsidRDefault="005E1534" w:rsidP="00FA1C70">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كيف يمكن تطوير ممارسات العلاقات العامة في شركات العبايات النسائية لتعزيز الولاء المؤسسي وتحقيق التميز التنافسي؟</w:t>
      </w:r>
    </w:p>
    <w:p w14:paraId="695BB9A8" w14:textId="4EB432DC" w:rsidR="00FA1C70" w:rsidRPr="00AB1BF1" w:rsidRDefault="00FA1C70" w:rsidP="00FA1C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bookmarkStart w:id="12" w:name="_Toc223984670"/>
      <w:r w:rsidRPr="00AB1BF1">
        <w:rPr>
          <w:rFonts w:ascii="Sakkal Majalla" w:hAnsi="Sakkal Majalla" w:cs="Sakkal Majalla"/>
          <w:b/>
          <w:bCs/>
          <w:color w:val="000000" w:themeColor="text1"/>
          <w:sz w:val="36"/>
          <w:szCs w:val="36"/>
          <w:rtl/>
        </w:rPr>
        <w:t>6.1 فروض الدراسة:</w:t>
      </w:r>
      <w:bookmarkEnd w:id="12"/>
    </w:p>
    <w:p w14:paraId="4FD8ACC2" w14:textId="24842040" w:rsidR="00681671" w:rsidRPr="00AB1BF1" w:rsidRDefault="00681671" w:rsidP="00F10752">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AB1BF1">
        <w:rPr>
          <w:rFonts w:ascii="Sakkal Majalla" w:hAnsi="Sakkal Majalla" w:cs="Sakkal Majalla"/>
          <w:b/>
          <w:bCs/>
          <w:color w:val="000000" w:themeColor="text1"/>
          <w:sz w:val="28"/>
          <w:szCs w:val="28"/>
          <w:rtl/>
        </w:rPr>
        <w:t>لتحقيق أهداف الدراسة والإجابة على تساؤلاتها يمكن  صياغة</w:t>
      </w:r>
      <w:r w:rsidRPr="00AB1BF1">
        <w:rPr>
          <w:rFonts w:ascii="Sakkal Majalla" w:hAnsi="Sakkal Majalla" w:cs="Sakkal Majalla"/>
          <w:b/>
          <w:bCs/>
          <w:color w:val="000000" w:themeColor="text1"/>
          <w:sz w:val="28"/>
          <w:szCs w:val="28"/>
          <w:rtl/>
          <w:lang w:bidi="ar-JO"/>
        </w:rPr>
        <w:t xml:space="preserve"> </w:t>
      </w:r>
      <w:r w:rsidRPr="00AB1BF1">
        <w:rPr>
          <w:rFonts w:ascii="Sakkal Majalla" w:hAnsi="Sakkal Majalla" w:cs="Sakkal Majalla"/>
          <w:b/>
          <w:bCs/>
          <w:color w:val="000000" w:themeColor="text1"/>
          <w:sz w:val="28"/>
          <w:szCs w:val="28"/>
          <w:rtl/>
        </w:rPr>
        <w:t>الفرضيات التالية:</w:t>
      </w:r>
    </w:p>
    <w:p w14:paraId="51C06CE6" w14:textId="77777777" w:rsidR="00EE1165" w:rsidRPr="00AB1BF1" w:rsidRDefault="00EE1165" w:rsidP="00F10752">
      <w:pPr>
        <w:spacing w:before="100" w:beforeAutospacing="1" w:after="100" w:afterAutospacing="1" w:line="360" w:lineRule="auto"/>
        <w:jc w:val="both"/>
        <w:rPr>
          <w:rStyle w:val="Strong"/>
          <w:rFonts w:ascii="Sakkal Majalla" w:hAnsi="Sakkal Majalla" w:cs="Sakkal Majalla"/>
          <w:color w:val="000000" w:themeColor="text1"/>
          <w:sz w:val="32"/>
          <w:szCs w:val="32"/>
          <w:rtl/>
        </w:rPr>
      </w:pPr>
      <w:r w:rsidRPr="00AB1BF1">
        <w:rPr>
          <w:rStyle w:val="Strong"/>
          <w:rFonts w:ascii="Sakkal Majalla" w:hAnsi="Sakkal Majalla" w:cs="Sakkal Majalla"/>
          <w:color w:val="000000" w:themeColor="text1"/>
          <w:sz w:val="32"/>
          <w:szCs w:val="32"/>
          <w:rtl/>
        </w:rPr>
        <w:lastRenderedPageBreak/>
        <w:t>الفرضية الرئيسة:</w:t>
      </w:r>
    </w:p>
    <w:p w14:paraId="5836C9ED" w14:textId="61F3F170" w:rsidR="00EE1165" w:rsidRPr="00AB1BF1" w:rsidRDefault="00EE1165" w:rsidP="00FA1C70">
      <w:pPr>
        <w:spacing w:before="100" w:beforeAutospacing="1" w:after="100" w:afterAutospacing="1" w:line="360" w:lineRule="auto"/>
        <w:ind w:firstLine="720"/>
        <w:jc w:val="both"/>
        <w:rPr>
          <w:rStyle w:val="Strong"/>
          <w:rFonts w:ascii="Sakkal Majalla" w:hAnsi="Sakkal Majalla" w:cs="Sakkal Majalla"/>
          <w:b w:val="0"/>
          <w:bCs w:val="0"/>
          <w:color w:val="000000" w:themeColor="text1"/>
          <w:sz w:val="28"/>
          <w:szCs w:val="28"/>
          <w:rtl/>
        </w:rPr>
      </w:pPr>
      <w:r w:rsidRPr="00AB1BF1">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AB1BF1">
        <w:rPr>
          <w:rStyle w:val="Strong"/>
          <w:rFonts w:ascii="Cambria" w:hAnsi="Cambria" w:cs="Cambria"/>
          <w:b w:val="0"/>
          <w:bCs w:val="0"/>
          <w:color w:val="000000" w:themeColor="text1"/>
          <w:sz w:val="28"/>
          <w:szCs w:val="28"/>
        </w:rPr>
        <w:t>α</w:t>
      </w:r>
      <w:r w:rsidRPr="00AB1BF1">
        <w:rPr>
          <w:rStyle w:val="Strong"/>
          <w:rFonts w:ascii="Sakkal Majalla" w:hAnsi="Sakkal Majalla" w:cs="Sakkal Majalla"/>
          <w:b w:val="0"/>
          <w:bCs w:val="0"/>
          <w:color w:val="000000" w:themeColor="text1"/>
          <w:sz w:val="28"/>
          <w:szCs w:val="28"/>
        </w:rPr>
        <w:t xml:space="preserve"> ≤ 0.05</w:t>
      </w:r>
      <w:r w:rsidRPr="00AB1BF1">
        <w:rPr>
          <w:rStyle w:val="Strong"/>
          <w:rFonts w:ascii="Sakkal Majalla" w:hAnsi="Sakkal Majalla" w:cs="Sakkal Majalla"/>
          <w:b w:val="0"/>
          <w:bCs w:val="0"/>
          <w:color w:val="000000" w:themeColor="text1"/>
          <w:sz w:val="28"/>
          <w:szCs w:val="28"/>
          <w:rtl/>
        </w:rPr>
        <w:t>) لاستراتيجيات العلاقات العامة بأبعادها (الاتصال الإعلامي، المشاركة المجتمعية، بناء الصورة الذهنية والثقة) على ولاء العميلات للعلامة التجارية في شركات العبايات النسائية بمدينة جدة في المملكة العربية السعودية.</w:t>
      </w:r>
    </w:p>
    <w:p w14:paraId="5929BE21" w14:textId="2E3FCB1C" w:rsidR="00EE1165" w:rsidRPr="00AB1BF1" w:rsidRDefault="00EE1165" w:rsidP="00F10752">
      <w:pPr>
        <w:spacing w:before="100" w:beforeAutospacing="1" w:after="100" w:afterAutospacing="1" w:line="360" w:lineRule="auto"/>
        <w:jc w:val="both"/>
        <w:rPr>
          <w:rStyle w:val="Strong"/>
          <w:rFonts w:ascii="Sakkal Majalla" w:hAnsi="Sakkal Majalla" w:cs="Sakkal Majalla"/>
          <w:color w:val="000000" w:themeColor="text1"/>
          <w:sz w:val="32"/>
          <w:szCs w:val="32"/>
          <w:rtl/>
        </w:rPr>
      </w:pPr>
      <w:r w:rsidRPr="00AB1BF1">
        <w:rPr>
          <w:rStyle w:val="Strong"/>
          <w:rFonts w:ascii="Sakkal Majalla" w:hAnsi="Sakkal Majalla" w:cs="Sakkal Majalla"/>
          <w:color w:val="000000" w:themeColor="text1"/>
          <w:sz w:val="32"/>
          <w:szCs w:val="32"/>
          <w:rtl/>
        </w:rPr>
        <w:t>الفرضيات الفرعية:</w:t>
      </w:r>
    </w:p>
    <w:p w14:paraId="2C94A3E0" w14:textId="20E665F9" w:rsidR="00EE1165" w:rsidRPr="00AB1BF1" w:rsidRDefault="00EE1165" w:rsidP="00FA1C70">
      <w:pPr>
        <w:pStyle w:val="ListParagraph"/>
        <w:numPr>
          <w:ilvl w:val="0"/>
          <w:numId w:val="17"/>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 w:val="28"/>
          <w:szCs w:val="28"/>
          <w:rtl/>
        </w:rPr>
      </w:pPr>
      <w:r w:rsidRPr="00AB1BF1">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AB1BF1">
        <w:rPr>
          <w:rStyle w:val="Strong"/>
          <w:rFonts w:ascii="Cambria" w:hAnsi="Cambria" w:cs="Cambria"/>
          <w:b w:val="0"/>
          <w:bCs w:val="0"/>
          <w:color w:val="000000" w:themeColor="text1"/>
          <w:sz w:val="28"/>
          <w:szCs w:val="28"/>
        </w:rPr>
        <w:t>α</w:t>
      </w:r>
      <w:r w:rsidRPr="00AB1BF1">
        <w:rPr>
          <w:rStyle w:val="Strong"/>
          <w:rFonts w:ascii="Sakkal Majalla" w:hAnsi="Sakkal Majalla" w:cs="Sakkal Majalla"/>
          <w:b w:val="0"/>
          <w:bCs w:val="0"/>
          <w:color w:val="000000" w:themeColor="text1"/>
          <w:sz w:val="28"/>
          <w:szCs w:val="28"/>
        </w:rPr>
        <w:t xml:space="preserve"> ≤ 0.05</w:t>
      </w:r>
      <w:r w:rsidRPr="00AB1BF1">
        <w:rPr>
          <w:rStyle w:val="Strong"/>
          <w:rFonts w:ascii="Sakkal Majalla" w:hAnsi="Sakkal Majalla" w:cs="Sakkal Majalla"/>
          <w:b w:val="0"/>
          <w:bCs w:val="0"/>
          <w:color w:val="000000" w:themeColor="text1"/>
          <w:sz w:val="28"/>
          <w:szCs w:val="28"/>
          <w:rtl/>
        </w:rPr>
        <w:t>) لـ الاتصال الإعلامي على ولاء العميلات للعلامة التجارية في شركات العبايات النسائية بمدينة جدة.</w:t>
      </w:r>
    </w:p>
    <w:p w14:paraId="365B069F" w14:textId="6CCCF1D8" w:rsidR="00EE1165" w:rsidRPr="00AB1BF1" w:rsidRDefault="00EE1165" w:rsidP="00FA1C70">
      <w:pPr>
        <w:pStyle w:val="ListParagraph"/>
        <w:numPr>
          <w:ilvl w:val="0"/>
          <w:numId w:val="17"/>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 w:val="28"/>
          <w:szCs w:val="28"/>
          <w:rtl/>
        </w:rPr>
      </w:pPr>
      <w:r w:rsidRPr="00AB1BF1">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AB1BF1">
        <w:rPr>
          <w:rStyle w:val="Strong"/>
          <w:rFonts w:ascii="Cambria" w:hAnsi="Cambria" w:cs="Cambria"/>
          <w:b w:val="0"/>
          <w:bCs w:val="0"/>
          <w:color w:val="000000" w:themeColor="text1"/>
          <w:sz w:val="28"/>
          <w:szCs w:val="28"/>
        </w:rPr>
        <w:t>α</w:t>
      </w:r>
      <w:r w:rsidRPr="00AB1BF1">
        <w:rPr>
          <w:rStyle w:val="Strong"/>
          <w:rFonts w:ascii="Sakkal Majalla" w:hAnsi="Sakkal Majalla" w:cs="Sakkal Majalla"/>
          <w:b w:val="0"/>
          <w:bCs w:val="0"/>
          <w:color w:val="000000" w:themeColor="text1"/>
          <w:sz w:val="28"/>
          <w:szCs w:val="28"/>
        </w:rPr>
        <w:t xml:space="preserve"> ≤ 0.05</w:t>
      </w:r>
      <w:r w:rsidRPr="00AB1BF1">
        <w:rPr>
          <w:rStyle w:val="Strong"/>
          <w:rFonts w:ascii="Sakkal Majalla" w:hAnsi="Sakkal Majalla" w:cs="Sakkal Majalla"/>
          <w:b w:val="0"/>
          <w:bCs w:val="0"/>
          <w:color w:val="000000" w:themeColor="text1"/>
          <w:sz w:val="28"/>
          <w:szCs w:val="28"/>
          <w:rtl/>
        </w:rPr>
        <w:t>) لـ المشاركة المجتمعية على ولاء العميلات للعلامة التجارية في شركات العبايات النسائية بمدينة جدة.</w:t>
      </w:r>
    </w:p>
    <w:p w14:paraId="44553141" w14:textId="5817E83E" w:rsidR="00EE1165" w:rsidRPr="00AB1BF1" w:rsidRDefault="00EE1165" w:rsidP="00FA1C70">
      <w:pPr>
        <w:pStyle w:val="ListParagraph"/>
        <w:numPr>
          <w:ilvl w:val="0"/>
          <w:numId w:val="17"/>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 w:val="28"/>
          <w:szCs w:val="28"/>
          <w:rtl/>
        </w:rPr>
      </w:pPr>
      <w:r w:rsidRPr="00AB1BF1">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AB1BF1">
        <w:rPr>
          <w:rStyle w:val="Strong"/>
          <w:rFonts w:ascii="Cambria" w:hAnsi="Cambria" w:cs="Cambria"/>
          <w:b w:val="0"/>
          <w:bCs w:val="0"/>
          <w:color w:val="000000" w:themeColor="text1"/>
          <w:sz w:val="28"/>
          <w:szCs w:val="28"/>
        </w:rPr>
        <w:t>α</w:t>
      </w:r>
      <w:r w:rsidRPr="00AB1BF1">
        <w:rPr>
          <w:rStyle w:val="Strong"/>
          <w:rFonts w:ascii="Sakkal Majalla" w:hAnsi="Sakkal Majalla" w:cs="Sakkal Majalla"/>
          <w:b w:val="0"/>
          <w:bCs w:val="0"/>
          <w:color w:val="000000" w:themeColor="text1"/>
          <w:sz w:val="28"/>
          <w:szCs w:val="28"/>
        </w:rPr>
        <w:t xml:space="preserve"> ≤ 0.05</w:t>
      </w:r>
      <w:r w:rsidRPr="00AB1BF1">
        <w:rPr>
          <w:rStyle w:val="Strong"/>
          <w:rFonts w:ascii="Sakkal Majalla" w:hAnsi="Sakkal Majalla" w:cs="Sakkal Majalla"/>
          <w:b w:val="0"/>
          <w:bCs w:val="0"/>
          <w:color w:val="000000" w:themeColor="text1"/>
          <w:sz w:val="28"/>
          <w:szCs w:val="28"/>
          <w:rtl/>
        </w:rPr>
        <w:t>) لـ بناء الصورة الذهنية والثقة على ولاء العميلات للعلامة التجارية في شركات العبايات النسائية بمدينة جدة.</w:t>
      </w:r>
    </w:p>
    <w:p w14:paraId="0E9B5E96" w14:textId="0E6B470B" w:rsidR="002133A6" w:rsidRPr="00AB1BF1" w:rsidRDefault="00EE1165" w:rsidP="00FA1C70">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AB1BF1">
        <w:rPr>
          <w:rStyle w:val="Strong"/>
          <w:rFonts w:ascii="Cambria" w:hAnsi="Cambria" w:cs="Cambria"/>
          <w:b w:val="0"/>
          <w:bCs w:val="0"/>
          <w:color w:val="000000" w:themeColor="text1"/>
          <w:sz w:val="28"/>
          <w:szCs w:val="28"/>
        </w:rPr>
        <w:t>α</w:t>
      </w:r>
      <w:r w:rsidRPr="00AB1BF1">
        <w:rPr>
          <w:rStyle w:val="Strong"/>
          <w:rFonts w:ascii="Sakkal Majalla" w:hAnsi="Sakkal Majalla" w:cs="Sakkal Majalla"/>
          <w:b w:val="0"/>
          <w:bCs w:val="0"/>
          <w:color w:val="000000" w:themeColor="text1"/>
          <w:sz w:val="28"/>
          <w:szCs w:val="28"/>
        </w:rPr>
        <w:t xml:space="preserve"> ≤ 0.05</w:t>
      </w:r>
      <w:r w:rsidRPr="00AB1BF1">
        <w:rPr>
          <w:rStyle w:val="Strong"/>
          <w:rFonts w:ascii="Sakkal Majalla" w:hAnsi="Sakkal Majalla" w:cs="Sakkal Majalla"/>
          <w:b w:val="0"/>
          <w:bCs w:val="0"/>
          <w:color w:val="000000" w:themeColor="text1"/>
          <w:sz w:val="28"/>
          <w:szCs w:val="28"/>
          <w:rtl/>
        </w:rPr>
        <w:t>) لاستراتيجيات العلاقات العامة مجتمعة على ولاء العميلات للعلامة التجارية في شركات العبايات النسائية بمدينة جدة.</w:t>
      </w:r>
    </w:p>
    <w:p w14:paraId="2AF93E7E" w14:textId="320908E5" w:rsidR="00FA1C70" w:rsidRPr="00AB1BF1" w:rsidRDefault="00FA1C70" w:rsidP="00FA1C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70243312"/>
      <w:bookmarkStart w:id="14" w:name="_Toc223984671"/>
      <w:bookmarkEnd w:id="11"/>
      <w:r w:rsidRPr="00AB1BF1">
        <w:rPr>
          <w:rFonts w:ascii="Sakkal Majalla" w:hAnsi="Sakkal Majalla" w:cs="Sakkal Majalla"/>
          <w:b/>
          <w:bCs/>
          <w:color w:val="000000" w:themeColor="text1"/>
          <w:sz w:val="36"/>
          <w:szCs w:val="36"/>
          <w:rtl/>
        </w:rPr>
        <w:t>7.1 الدراسات السابقة:</w:t>
      </w:r>
      <w:bookmarkEnd w:id="14"/>
    </w:p>
    <w:p w14:paraId="4EE18D03" w14:textId="29B2B815" w:rsidR="00D76CFA" w:rsidRPr="00AB1BF1" w:rsidRDefault="000C6F6B" w:rsidP="00FA1C7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B1BF1">
        <w:rPr>
          <w:rFonts w:ascii="Sakkal Majalla" w:hAnsi="Sakkal Majalla" w:cs="Sakkal Majalla"/>
          <w:b/>
          <w:bCs/>
          <w:color w:val="000000" w:themeColor="text1"/>
          <w:sz w:val="28"/>
          <w:szCs w:val="28"/>
          <w:rtl/>
        </w:rPr>
        <w:t>دراسة</w:t>
      </w:r>
      <w:r w:rsidR="003A5136" w:rsidRPr="00AB1BF1">
        <w:rPr>
          <w:rFonts w:ascii="Sakkal Majalla" w:hAnsi="Sakkal Majalla" w:cs="Sakkal Majalla"/>
          <w:b/>
          <w:bCs/>
          <w:color w:val="000000" w:themeColor="text1"/>
          <w:sz w:val="28"/>
          <w:szCs w:val="28"/>
          <w:rtl/>
        </w:rPr>
        <w:t>(</w:t>
      </w:r>
      <w:r w:rsidR="00C77BBD" w:rsidRPr="00AB1BF1">
        <w:rPr>
          <w:rFonts w:ascii="Sakkal Majalla" w:hAnsi="Sakkal Majalla" w:cs="Sakkal Majalla"/>
          <w:b/>
          <w:bCs/>
          <w:color w:val="000000" w:themeColor="text1"/>
          <w:sz w:val="28"/>
          <w:szCs w:val="28"/>
          <w:rtl/>
        </w:rPr>
        <w:t>بشير</w:t>
      </w:r>
      <w:r w:rsidR="003A5136" w:rsidRPr="00AB1BF1">
        <w:rPr>
          <w:rFonts w:ascii="Sakkal Majalla" w:hAnsi="Sakkal Majalla" w:cs="Sakkal Majalla"/>
          <w:b/>
          <w:bCs/>
          <w:color w:val="000000" w:themeColor="text1"/>
          <w:sz w:val="28"/>
          <w:szCs w:val="28"/>
          <w:rtl/>
        </w:rPr>
        <w:t>،</w:t>
      </w:r>
      <w:r w:rsidR="00C77BBD" w:rsidRPr="00AB1BF1">
        <w:rPr>
          <w:rFonts w:ascii="Sakkal Majalla" w:hAnsi="Sakkal Majalla" w:cs="Sakkal Majalla"/>
          <w:b/>
          <w:bCs/>
          <w:color w:val="000000" w:themeColor="text1"/>
          <w:sz w:val="28"/>
          <w:szCs w:val="28"/>
          <w:rtl/>
        </w:rPr>
        <w:t>2023</w:t>
      </w:r>
      <w:r w:rsidR="003A5136" w:rsidRPr="00AB1BF1">
        <w:rPr>
          <w:rFonts w:ascii="Sakkal Majalla" w:hAnsi="Sakkal Majalla" w:cs="Sakkal Majalla"/>
          <w:b/>
          <w:bCs/>
          <w:color w:val="000000" w:themeColor="text1"/>
          <w:sz w:val="28"/>
          <w:szCs w:val="28"/>
          <w:rtl/>
        </w:rPr>
        <w:t>)</w:t>
      </w:r>
    </w:p>
    <w:p w14:paraId="76DB9204" w14:textId="77777777" w:rsidR="002F218C" w:rsidRPr="00AB1BF1" w:rsidRDefault="002F218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أثر الاستراتيجيات الاتصالية الرقمية بأبعادها (استراتيجية الحوار، استراتيجية الإقناع، استراتيجية الإعلام، استراتيجية بناء الإجماع) على بناء العلاقة مع الجمهور في المؤسسات الحكومية.</w:t>
      </w:r>
    </w:p>
    <w:p w14:paraId="607D8ADA" w14:textId="77777777" w:rsidR="002F218C" w:rsidRPr="00AB1BF1" w:rsidRDefault="002F218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استخدمت الدراسة المنهج الوصفي التحليلي لتحقيق أهدافها، من خلال تحليل الممارسات الاتصالية للعلاقات العامة في تلك المؤسسات.</w:t>
      </w:r>
    </w:p>
    <w:p w14:paraId="4B44C082" w14:textId="77777777" w:rsidR="002F218C" w:rsidRPr="00AB1BF1" w:rsidRDefault="002F218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وتوصلت النتائج إلى أن الاكتفاء باستخدام استراتيجية واحدة لا يحقق الأهداف الاتصالية بعيدة المدى، مما يستدعي الدمج بين أكثر من استراتيجية رقمية لتعزيز فعالية التواصل مع الجمهور.</w:t>
      </w:r>
    </w:p>
    <w:p w14:paraId="04DCBC37" w14:textId="6048FAC4" w:rsidR="000C6F6B" w:rsidRPr="00AB1BF1" w:rsidRDefault="002F218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وأوصت الدراسة بضرورة تبني نهج تكاملي في إدارة الاتصال الرقمي يجمع بين الحوار والإقناع والإعلام وبناء الإجماع لتحقيق علاقات مستدامة وفعّالة مع الجمهور في المؤسسات الحكومية.</w:t>
      </w:r>
    </w:p>
    <w:p w14:paraId="3A6BC9BD" w14:textId="1D92C475" w:rsidR="00A81B3B" w:rsidRPr="00AB1BF1" w:rsidRDefault="000C6F6B"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B1BF1">
        <w:rPr>
          <w:rFonts w:ascii="Sakkal Majalla" w:hAnsi="Sakkal Majalla" w:cs="Sakkal Majalla"/>
          <w:b/>
          <w:bCs/>
          <w:color w:val="000000" w:themeColor="text1"/>
          <w:sz w:val="28"/>
          <w:szCs w:val="28"/>
          <w:rtl/>
        </w:rPr>
        <w:t>دراسة</w:t>
      </w:r>
      <w:r w:rsidR="00A81B3B" w:rsidRPr="00AB1BF1">
        <w:rPr>
          <w:rFonts w:ascii="Sakkal Majalla" w:hAnsi="Sakkal Majalla" w:cs="Sakkal Majalla"/>
          <w:b/>
          <w:bCs/>
          <w:color w:val="000000" w:themeColor="text1"/>
          <w:sz w:val="28"/>
          <w:szCs w:val="28"/>
          <w:rtl/>
        </w:rPr>
        <w:t xml:space="preserve">  </w:t>
      </w:r>
      <w:r w:rsidR="003A5136" w:rsidRPr="00AB1BF1">
        <w:rPr>
          <w:rFonts w:ascii="Sakkal Majalla" w:hAnsi="Sakkal Majalla" w:cs="Sakkal Majalla"/>
          <w:b/>
          <w:bCs/>
          <w:color w:val="000000" w:themeColor="text1"/>
          <w:sz w:val="28"/>
          <w:szCs w:val="28"/>
          <w:rtl/>
        </w:rPr>
        <w:t>(</w:t>
      </w:r>
      <w:r w:rsidR="000A4D31" w:rsidRPr="00AB1BF1">
        <w:rPr>
          <w:rFonts w:ascii="Sakkal Majalla" w:hAnsi="Sakkal Majalla" w:cs="Sakkal Majalla"/>
          <w:b/>
          <w:bCs/>
          <w:color w:val="000000" w:themeColor="text1"/>
          <w:sz w:val="28"/>
          <w:szCs w:val="28"/>
          <w:rtl/>
        </w:rPr>
        <w:t>ال</w:t>
      </w:r>
      <w:r w:rsidR="00290D18" w:rsidRPr="00AB1BF1">
        <w:rPr>
          <w:rFonts w:ascii="Sakkal Majalla" w:hAnsi="Sakkal Majalla" w:cs="Sakkal Majalla"/>
          <w:b/>
          <w:bCs/>
          <w:color w:val="000000" w:themeColor="text1"/>
          <w:sz w:val="28"/>
          <w:szCs w:val="28"/>
          <w:rtl/>
        </w:rPr>
        <w:t xml:space="preserve">وائلى </w:t>
      </w:r>
      <w:r w:rsidR="003A5136" w:rsidRPr="00AB1BF1">
        <w:rPr>
          <w:rFonts w:ascii="Sakkal Majalla" w:hAnsi="Sakkal Majalla" w:cs="Sakkal Majalla"/>
          <w:b/>
          <w:bCs/>
          <w:color w:val="000000" w:themeColor="text1"/>
          <w:sz w:val="28"/>
          <w:szCs w:val="28"/>
          <w:rtl/>
        </w:rPr>
        <w:t>،202</w:t>
      </w:r>
      <w:r w:rsidR="00290D18" w:rsidRPr="00AB1BF1">
        <w:rPr>
          <w:rFonts w:ascii="Sakkal Majalla" w:hAnsi="Sakkal Majalla" w:cs="Sakkal Majalla"/>
          <w:b/>
          <w:bCs/>
          <w:color w:val="000000" w:themeColor="text1"/>
          <w:sz w:val="28"/>
          <w:szCs w:val="28"/>
          <w:rtl/>
        </w:rPr>
        <w:t>1</w:t>
      </w:r>
      <w:r w:rsidR="003A5136" w:rsidRPr="00AB1BF1">
        <w:rPr>
          <w:rFonts w:ascii="Sakkal Majalla" w:hAnsi="Sakkal Majalla" w:cs="Sakkal Majalla"/>
          <w:b/>
          <w:bCs/>
          <w:color w:val="000000" w:themeColor="text1"/>
          <w:sz w:val="28"/>
          <w:szCs w:val="28"/>
          <w:rtl/>
        </w:rPr>
        <w:t xml:space="preserve">) </w:t>
      </w:r>
    </w:p>
    <w:p w14:paraId="465D97B4" w14:textId="77777777" w:rsidR="002F218C" w:rsidRPr="00AB1BF1" w:rsidRDefault="002F218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أثر استراتيجيات إصلاح الصورة في إدارة العلاقات العامة بأبعادها (الاستجابة للأزمة، التواصل الإعلامي، بناء السمعة، واستعادة الثقة) على إصلاح صورة الحكومة أثناء الأزمات.</w:t>
      </w:r>
    </w:p>
    <w:p w14:paraId="0F91A3AB" w14:textId="77777777" w:rsidR="002F218C" w:rsidRPr="00AB1BF1" w:rsidRDefault="002F218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المنهج الوصفي التحليلي لتحليل دور العلاقات العامة في إدارة الأزمات وتقييم الإجراءات المتخذة في هذا السياق وتأثيرها على نتائج الأداء الحكومي.</w:t>
      </w:r>
    </w:p>
    <w:p w14:paraId="61409157" w14:textId="77777777" w:rsidR="002F218C" w:rsidRPr="00AB1BF1" w:rsidRDefault="002F218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وتوصلت النتائج إلى أن تطبيق استراتيجيات إصلاح الصورة وفق الأسس العلمية يسهم في تحسين تصور الجمهور للحكومة وتقليل ردود الفعل السلبية أثناء الأزمات.</w:t>
      </w:r>
    </w:p>
    <w:p w14:paraId="3C1A32F3" w14:textId="01BC8E2B" w:rsidR="00CF5B9E" w:rsidRPr="00AB1BF1" w:rsidRDefault="002F218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وأوصت الدراسة بضرورة تبني خطط اتصال استراتيجية مستندة إلى مبادئ العلاقات العامة العلمية لتعزيز الثقة العامة، ودعم استباق الأزمات والتعامل الفعّال معها، وتحقيق صورة إيجابية ومستدامة للحكومة لدى الجمهور.</w:t>
      </w:r>
    </w:p>
    <w:p w14:paraId="528B88EA" w14:textId="47E81BBA" w:rsidR="00D76CFA" w:rsidRPr="00AB1BF1" w:rsidRDefault="000C6F6B" w:rsidP="00FA1C70">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B1BF1">
        <w:rPr>
          <w:rFonts w:ascii="Sakkal Majalla" w:hAnsi="Sakkal Majalla" w:cs="Sakkal Majalla"/>
          <w:b/>
          <w:bCs/>
          <w:color w:val="000000" w:themeColor="text1"/>
          <w:sz w:val="28"/>
          <w:szCs w:val="28"/>
          <w:rtl/>
        </w:rPr>
        <w:t>دراسة</w:t>
      </w:r>
      <w:r w:rsidR="00D76CFA" w:rsidRPr="00AB1BF1">
        <w:rPr>
          <w:rFonts w:ascii="Sakkal Majalla" w:eastAsia="Times New Roman" w:hAnsi="Sakkal Majalla" w:cs="Sakkal Majalla"/>
          <w:b/>
          <w:bCs/>
          <w:color w:val="000000" w:themeColor="text1"/>
          <w:kern w:val="0"/>
          <w:sz w:val="28"/>
          <w:szCs w:val="28"/>
          <w14:ligatures w14:val="none"/>
        </w:rPr>
        <w:t xml:space="preserve"> </w:t>
      </w:r>
      <w:r w:rsidR="003E7EFA" w:rsidRPr="00AB1BF1">
        <w:rPr>
          <w:rFonts w:ascii="Sakkal Majalla" w:eastAsia="Times New Roman" w:hAnsi="Sakkal Majalla" w:cs="Sakkal Majalla"/>
          <w:b/>
          <w:bCs/>
          <w:color w:val="000000" w:themeColor="text1"/>
          <w:kern w:val="0"/>
          <w:sz w:val="28"/>
          <w:szCs w:val="28"/>
          <w:rtl/>
          <w14:ligatures w14:val="none"/>
        </w:rPr>
        <w:t>(</w:t>
      </w:r>
      <w:r w:rsidR="00C368A9" w:rsidRPr="00AB1BF1">
        <w:rPr>
          <w:rFonts w:ascii="Sakkal Majalla" w:eastAsia="Times New Roman" w:hAnsi="Sakkal Majalla" w:cs="Sakkal Majalla"/>
          <w:b/>
          <w:bCs/>
          <w:color w:val="000000" w:themeColor="text1"/>
          <w:kern w:val="0"/>
          <w:sz w:val="28"/>
          <w:szCs w:val="28"/>
          <w:rtl/>
          <w14:ligatures w14:val="none"/>
        </w:rPr>
        <w:t>نسرين وفرسان</w:t>
      </w:r>
      <w:r w:rsidR="003E7EFA" w:rsidRPr="00AB1BF1">
        <w:rPr>
          <w:rFonts w:ascii="Sakkal Majalla" w:eastAsia="Times New Roman" w:hAnsi="Sakkal Majalla" w:cs="Sakkal Majalla"/>
          <w:b/>
          <w:bCs/>
          <w:color w:val="000000" w:themeColor="text1"/>
          <w:kern w:val="0"/>
          <w:sz w:val="28"/>
          <w:szCs w:val="28"/>
          <w:rtl/>
          <w14:ligatures w14:val="none"/>
        </w:rPr>
        <w:t>،202</w:t>
      </w:r>
      <w:r w:rsidR="00C368A9" w:rsidRPr="00AB1BF1">
        <w:rPr>
          <w:rFonts w:ascii="Sakkal Majalla" w:eastAsia="Times New Roman" w:hAnsi="Sakkal Majalla" w:cs="Sakkal Majalla"/>
          <w:b/>
          <w:bCs/>
          <w:color w:val="000000" w:themeColor="text1"/>
          <w:kern w:val="0"/>
          <w:sz w:val="28"/>
          <w:szCs w:val="28"/>
          <w:rtl/>
          <w14:ligatures w14:val="none"/>
        </w:rPr>
        <w:t>2</w:t>
      </w:r>
      <w:r w:rsidR="003E7EFA" w:rsidRPr="00AB1BF1">
        <w:rPr>
          <w:rFonts w:ascii="Sakkal Majalla" w:eastAsia="Times New Roman" w:hAnsi="Sakkal Majalla" w:cs="Sakkal Majalla"/>
          <w:b/>
          <w:bCs/>
          <w:color w:val="000000" w:themeColor="text1"/>
          <w:kern w:val="0"/>
          <w:sz w:val="28"/>
          <w:szCs w:val="28"/>
          <w:rtl/>
          <w14:ligatures w14:val="none"/>
        </w:rPr>
        <w:t>)</w:t>
      </w:r>
    </w:p>
    <w:p w14:paraId="62F4EBD7" w14:textId="77777777" w:rsidR="00E10441" w:rsidRPr="00AB1BF1" w:rsidRDefault="00E10441"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هدفت الدراسة إلى التعرف على دور العلاقات العامة الرقمية بأبعادها (الاستراتيجية الاتصالية، إدارة الأزمات، التفاعل مع الجمهور، ونشر الوعي) في تعزيز الوعي الصحي خلال أزمة جائحة كورونا في الجزائر، وذلك من خلال دراسة حالة لصفحة الدكتور حفيظ عيادة على موقع فيسبوك كنموذج تطبيقي.</w:t>
      </w:r>
    </w:p>
    <w:p w14:paraId="690893A2" w14:textId="77777777" w:rsidR="00E10441" w:rsidRPr="00AB1BF1" w:rsidRDefault="00E10441"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المنهج المسحي وأداة تحليل المحتوى لرصد وتقييم فاعلية الاستراتيجيات الاتصالية الرقمية المستخدمة في توعية الجمهور.</w:t>
      </w:r>
    </w:p>
    <w:p w14:paraId="0914A9B6" w14:textId="77777777" w:rsidR="00E10441" w:rsidRPr="00AB1BF1" w:rsidRDefault="00E10441"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وتوصلت النتائج إلى أن العلاقات العامة الرقمية أسهمت بفعالية في توجيه الرسائل الإعلامية المتنوعة وتعزيز الوعي الصحي لدى المواطنين، من خلال اعتمادها على أسلوب احتواء الأزمة وتعدد المضامين الاتصالية، مما ساعد على الحد من انتشار العدوى وتقليل القلق المجتمعي.</w:t>
      </w:r>
    </w:p>
    <w:p w14:paraId="2F36CE71" w14:textId="09CF6631" w:rsidR="003E7EFA" w:rsidRPr="00AB1BF1" w:rsidRDefault="00E10441"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وأوصت الدراسة بضرورة توظيف التطورات التكنولوجية في وسائل الاتصال لدعم أنشطة العلاقات العامة الرقمية، وتعزيز التواصل التفاعلي مع الجمهور في أوقات الأزمات الصحية لتحقيق نشر الوعي والتثقيف الصحي المستدام.</w:t>
      </w:r>
    </w:p>
    <w:p w14:paraId="05CBACBA" w14:textId="55EBC9A0" w:rsidR="00D76CFA" w:rsidRPr="00AB1BF1" w:rsidRDefault="00E3001E" w:rsidP="00FA1C70">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AB1BF1">
        <w:rPr>
          <w:rFonts w:ascii="Sakkal Majalla" w:hAnsi="Sakkal Majalla" w:cs="Sakkal Majalla"/>
          <w:b/>
          <w:bCs/>
          <w:color w:val="000000" w:themeColor="text1"/>
          <w:sz w:val="28"/>
          <w:szCs w:val="28"/>
          <w:rtl/>
        </w:rPr>
        <w:t>دراسة</w:t>
      </w:r>
      <w:r w:rsidR="003E7EFA" w:rsidRPr="00AB1BF1">
        <w:rPr>
          <w:rFonts w:ascii="Sakkal Majalla" w:eastAsia="Times New Roman" w:hAnsi="Sakkal Majalla" w:cs="Sakkal Majalla"/>
          <w:b/>
          <w:bCs/>
          <w:color w:val="000000" w:themeColor="text1"/>
          <w:kern w:val="0"/>
          <w:sz w:val="28"/>
          <w:szCs w:val="28"/>
          <w:rtl/>
          <w:lang w:bidi="ar-EG"/>
          <w14:ligatures w14:val="none"/>
        </w:rPr>
        <w:t>(</w:t>
      </w:r>
      <w:r w:rsidR="00010FB3" w:rsidRPr="00AB1BF1">
        <w:rPr>
          <w:rFonts w:ascii="Sakkal Majalla" w:eastAsia="Times New Roman" w:hAnsi="Sakkal Majalla" w:cs="Sakkal Majalla"/>
          <w:b/>
          <w:bCs/>
          <w:color w:val="000000" w:themeColor="text1"/>
          <w:kern w:val="0"/>
          <w:sz w:val="28"/>
          <w:szCs w:val="28"/>
          <w:rtl/>
          <w:lang w:bidi="ar-EG"/>
          <w14:ligatures w14:val="none"/>
        </w:rPr>
        <w:t xml:space="preserve">الطرابيشى </w:t>
      </w:r>
      <w:r w:rsidR="003E7EFA" w:rsidRPr="00AB1BF1">
        <w:rPr>
          <w:rFonts w:ascii="Sakkal Majalla" w:eastAsia="Times New Roman" w:hAnsi="Sakkal Majalla" w:cs="Sakkal Majalla"/>
          <w:b/>
          <w:bCs/>
          <w:color w:val="000000" w:themeColor="text1"/>
          <w:kern w:val="0"/>
          <w:sz w:val="28"/>
          <w:szCs w:val="28"/>
          <w:rtl/>
          <w:lang w:bidi="ar-EG"/>
          <w14:ligatures w14:val="none"/>
        </w:rPr>
        <w:t>،20</w:t>
      </w:r>
      <w:r w:rsidR="00010FB3" w:rsidRPr="00AB1BF1">
        <w:rPr>
          <w:rFonts w:ascii="Sakkal Majalla" w:eastAsia="Times New Roman" w:hAnsi="Sakkal Majalla" w:cs="Sakkal Majalla"/>
          <w:b/>
          <w:bCs/>
          <w:color w:val="000000" w:themeColor="text1"/>
          <w:kern w:val="0"/>
          <w:sz w:val="28"/>
          <w:szCs w:val="28"/>
          <w:rtl/>
          <w:lang w:bidi="ar-EG"/>
          <w14:ligatures w14:val="none"/>
        </w:rPr>
        <w:t>23</w:t>
      </w:r>
      <w:r w:rsidR="003E7EFA" w:rsidRPr="00AB1BF1">
        <w:rPr>
          <w:rFonts w:ascii="Sakkal Majalla" w:eastAsia="Times New Roman" w:hAnsi="Sakkal Majalla" w:cs="Sakkal Majalla"/>
          <w:b/>
          <w:bCs/>
          <w:color w:val="000000" w:themeColor="text1"/>
          <w:kern w:val="0"/>
          <w:sz w:val="28"/>
          <w:szCs w:val="28"/>
          <w:rtl/>
          <w:lang w:bidi="ar-EG"/>
          <w14:ligatures w14:val="none"/>
        </w:rPr>
        <w:t>)</w:t>
      </w:r>
    </w:p>
    <w:p w14:paraId="48531816" w14:textId="77777777" w:rsidR="00B741F8" w:rsidRPr="00AB1BF1" w:rsidRDefault="00B741F8"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استراتيجيات العلاقات العامة بأبعادها (التخطيط الاستراتيجي، الاتصال المؤسسي، دعم التنمية المستدامة، وتطوير الأداء التنظيمي) في المؤسسات الحكومية من منظور تنموي.</w:t>
      </w:r>
    </w:p>
    <w:p w14:paraId="36CFD7B0" w14:textId="77777777" w:rsidR="00B741F8" w:rsidRPr="00AB1BF1" w:rsidRDefault="00B741F8"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المنهج الوصفي المسحي، واعتمدت على استمارة استبيان تم تطبيقها على عينة مكونة من (59) مفردة من مسؤولي العلاقات العامة بوزارة التنمية المحلية ومحافظتي سوهاج والبحيرة.</w:t>
      </w:r>
    </w:p>
    <w:p w14:paraId="5E9250A7" w14:textId="77777777" w:rsidR="00B741F8" w:rsidRPr="00AB1BF1" w:rsidRDefault="00B741F8"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وتوصلت النتائج إلى أن هناك قصورًا في اهتمام القيادة العليا بدور العلاقات العامة، وضعفًا في توفير الدعم والإمكانات اللازمة لتمكين إدارات العلاقات العامة من أداء دورها في دعم برامج التنمية المستدامة.</w:t>
      </w:r>
    </w:p>
    <w:p w14:paraId="7FE42055" w14:textId="77777777" w:rsidR="00B741F8" w:rsidRPr="00AB1BF1" w:rsidRDefault="00B741F8"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وأوصت الدراسة بضرورة تأهيل وتدريب العاملين في أجهزة العلاقات العامة على تطوير استراتيجيات مبتكرة تسهم في دعم خطط التنمية وتعزيز الأداء الاتصالي الفعّال داخل المؤسسات الحكومية.</w:t>
      </w:r>
    </w:p>
    <w:p w14:paraId="17D116C0" w14:textId="028D4141" w:rsidR="00D76CFA" w:rsidRPr="00AB1BF1" w:rsidRDefault="00E3001E"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دراسة</w:t>
      </w:r>
      <w:r w:rsidR="00A81B3B" w:rsidRPr="00AB1BF1">
        <w:rPr>
          <w:rFonts w:ascii="Sakkal Majalla" w:eastAsia="Times New Roman" w:hAnsi="Sakkal Majalla" w:cs="Sakkal Majalla"/>
          <w:b/>
          <w:bCs/>
          <w:color w:val="000000" w:themeColor="text1"/>
          <w:kern w:val="0"/>
          <w:sz w:val="28"/>
          <w:szCs w:val="28"/>
          <w14:ligatures w14:val="none"/>
        </w:rPr>
        <w:t xml:space="preserve"> </w:t>
      </w:r>
      <w:r w:rsidR="003E7EFA" w:rsidRPr="00AB1BF1">
        <w:rPr>
          <w:rFonts w:ascii="Sakkal Majalla" w:hAnsi="Sakkal Majalla" w:cs="Sakkal Majalla"/>
          <w:b/>
          <w:bCs/>
          <w:color w:val="000000" w:themeColor="text1"/>
          <w:sz w:val="28"/>
          <w:szCs w:val="28"/>
          <w:rtl/>
        </w:rPr>
        <w:t>(</w:t>
      </w:r>
      <w:r w:rsidR="006F78AA" w:rsidRPr="00AB1BF1">
        <w:rPr>
          <w:rFonts w:ascii="Sakkal Majalla" w:hAnsi="Sakkal Majalla" w:cs="Sakkal Majalla"/>
          <w:b/>
          <w:bCs/>
          <w:color w:val="000000" w:themeColor="text1"/>
          <w:sz w:val="28"/>
          <w:szCs w:val="28"/>
          <w:rtl/>
        </w:rPr>
        <w:t xml:space="preserve">سرحان وعبادى </w:t>
      </w:r>
      <w:r w:rsidR="003E7EFA" w:rsidRPr="00AB1BF1">
        <w:rPr>
          <w:rFonts w:ascii="Sakkal Majalla" w:hAnsi="Sakkal Majalla" w:cs="Sakkal Majalla"/>
          <w:b/>
          <w:bCs/>
          <w:color w:val="000000" w:themeColor="text1"/>
          <w:sz w:val="28"/>
          <w:szCs w:val="28"/>
          <w:rtl/>
        </w:rPr>
        <w:t>،2021)</w:t>
      </w:r>
    </w:p>
    <w:p w14:paraId="0B37DB66" w14:textId="77777777" w:rsidR="00047EAB" w:rsidRPr="00AB1BF1" w:rsidRDefault="00047EAB"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أثر استراتيجيات العلاقات العامة بأبعادها (إدارة السمعة، الاتصال الفعّال، بناء الصورة الذهنية، وتعزيز الثقة) في إدارة سمعة المؤسسات غير الربحية، مع التطبيق على جمعية إغاثة أطفال فلسطين في مدينة جنين.</w:t>
      </w:r>
    </w:p>
    <w:p w14:paraId="78E87D37" w14:textId="77777777" w:rsidR="00047EAB" w:rsidRPr="00AB1BF1" w:rsidRDefault="00047EAB"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المنهج الوصفي التحليلي، واعتمدت على الاستبانة كأداة رئيسية لجمع البيانات من عينة عشوائية من المستفيدين من خدمات الجمعية.</w:t>
      </w:r>
    </w:p>
    <w:p w14:paraId="0A18AAC8" w14:textId="77777777" w:rsidR="00047EAB" w:rsidRPr="00AB1BF1" w:rsidRDefault="00047EAB"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وأظهرت النتائج أن مستوى معرفة المبحوثين باستخدام العلاقات العامة لاستراتيجيات إدارة السمعة كان مرتفعًا جدًا بنسبة (70.6%)، كما تبين أن الأهداف التي تسعى العلاقات العامة لتحقيقها من خلال هذه الاستراتيجيات كانت مرتفعة أيضًا بنسبة (73.6%).</w:t>
      </w:r>
    </w:p>
    <w:p w14:paraId="5D86B0D6" w14:textId="4AE53E66" w:rsidR="00CF5B9E" w:rsidRPr="00AB1BF1" w:rsidRDefault="00047EAB"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وأوصت الدراسة بضرورة رفع الكفاءة الإعلامية للعلاقات العامة في المؤسسات غير الربحية، وزيادة الاهتمام باستراتيجيات إدارة السمعة والميزة التنافسية لتعزيز الصورة الإيجابية للمؤسسات لدى الجمهور، إلى جانب تشجيع إجراء مزيد من الدراسات حول هذا الموضوع في السياق الفلسطيني لما له من أهمية استراتيجية.</w:t>
      </w:r>
    </w:p>
    <w:p w14:paraId="1592023C" w14:textId="32D083E5" w:rsidR="00D76CFA" w:rsidRPr="00AB1BF1" w:rsidRDefault="00E3001E" w:rsidP="00FA1C70">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B1BF1">
        <w:rPr>
          <w:rFonts w:ascii="Sakkal Majalla" w:hAnsi="Sakkal Majalla" w:cs="Sakkal Majalla"/>
          <w:b/>
          <w:bCs/>
          <w:color w:val="000000" w:themeColor="text1"/>
          <w:sz w:val="28"/>
          <w:szCs w:val="28"/>
          <w:rtl/>
        </w:rPr>
        <w:t>دراسة</w:t>
      </w:r>
      <w:r w:rsidR="00AC2C5E" w:rsidRPr="00AB1BF1">
        <w:rPr>
          <w:rFonts w:ascii="Sakkal Majalla" w:hAnsi="Sakkal Majalla" w:cs="Sakkal Majalla"/>
          <w:b/>
          <w:bCs/>
          <w:color w:val="000000" w:themeColor="text1"/>
          <w:sz w:val="28"/>
          <w:szCs w:val="28"/>
        </w:rPr>
        <w:t xml:space="preserve"> </w:t>
      </w:r>
      <w:r w:rsidR="003E7EFA" w:rsidRPr="00AB1BF1">
        <w:rPr>
          <w:rFonts w:ascii="Sakkal Majalla" w:eastAsia="Times New Roman" w:hAnsi="Sakkal Majalla" w:cs="Sakkal Majalla"/>
          <w:b/>
          <w:bCs/>
          <w:color w:val="000000" w:themeColor="text1"/>
          <w:kern w:val="0"/>
          <w:sz w:val="28"/>
          <w:szCs w:val="28"/>
          <w:rtl/>
          <w14:ligatures w14:val="none"/>
        </w:rPr>
        <w:t>(</w:t>
      </w:r>
      <w:r w:rsidR="00AD34E9" w:rsidRPr="00AB1BF1">
        <w:rPr>
          <w:rFonts w:ascii="Sakkal Majalla" w:eastAsia="Times New Roman" w:hAnsi="Sakkal Majalla" w:cs="Sakkal Majalla"/>
          <w:b/>
          <w:bCs/>
          <w:color w:val="000000" w:themeColor="text1"/>
          <w:kern w:val="0"/>
          <w:sz w:val="28"/>
          <w:szCs w:val="28"/>
          <w:rtl/>
          <w14:ligatures w14:val="none"/>
        </w:rPr>
        <w:t>محمد وموسى ،2020</w:t>
      </w:r>
      <w:r w:rsidR="003E7EFA" w:rsidRPr="00AB1BF1">
        <w:rPr>
          <w:rFonts w:ascii="Sakkal Majalla" w:eastAsia="Times New Roman" w:hAnsi="Sakkal Majalla" w:cs="Sakkal Majalla"/>
          <w:b/>
          <w:bCs/>
          <w:color w:val="000000" w:themeColor="text1"/>
          <w:kern w:val="0"/>
          <w:sz w:val="28"/>
          <w:szCs w:val="28"/>
          <w:rtl/>
          <w14:ligatures w14:val="none"/>
        </w:rPr>
        <w:t>)</w:t>
      </w:r>
    </w:p>
    <w:p w14:paraId="2100B702" w14:textId="77777777" w:rsidR="005A5334" w:rsidRPr="00AB1BF1" w:rsidRDefault="005A5334"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هدفت الدراسة إلى التعرف على أثر استراتيجيات العلاقات العامة بأبعادها (التخطيط، البحث، التنفيذ، والتقويم) في إدارة الأزمات بمؤسسات التعليم العالي، وذلك بالتطبيق على جامعة الجزيرة.</w:t>
      </w:r>
    </w:p>
    <w:p w14:paraId="33798099" w14:textId="77777777" w:rsidR="005A5334" w:rsidRPr="00AB1BF1" w:rsidRDefault="005A5334"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 xml:space="preserve">استخدمت الدراسة المنهج الوصفي التحليلي، واعتمدت على استمارة خبراء ومختصين كأداة رئيسية لجمع البيانات، وتم تحليل النتائج باستخدام برنامج </w:t>
      </w:r>
      <w:r w:rsidRPr="00AB1BF1">
        <w:rPr>
          <w:rFonts w:ascii="Sakkal Majalla" w:hAnsi="Sakkal Majalla" w:cs="Sakkal Majalla"/>
          <w:color w:val="000000" w:themeColor="text1"/>
          <w:sz w:val="28"/>
          <w:szCs w:val="28"/>
        </w:rPr>
        <w:t>Excel</w:t>
      </w:r>
      <w:r w:rsidRPr="00AB1BF1">
        <w:rPr>
          <w:rFonts w:ascii="Sakkal Majalla" w:hAnsi="Sakkal Majalla" w:cs="Sakkal Majalla"/>
          <w:color w:val="000000" w:themeColor="text1"/>
          <w:sz w:val="28"/>
          <w:szCs w:val="28"/>
          <w:rtl/>
        </w:rPr>
        <w:t xml:space="preserve"> للتحليل الإحصائي.</w:t>
      </w:r>
    </w:p>
    <w:p w14:paraId="57474240" w14:textId="77777777" w:rsidR="005A5334" w:rsidRPr="00AB1BF1" w:rsidRDefault="005A5334"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وتوصلت النتائج إلى أن هناك نقصًا في الكادر البشري العامل في جامعة الجزيرة، وضعفًا في ممارسة وظائف العلاقات العامة الأساسية خلال مراحل إدارة الأزمة، خصوصًا في مجالات البحث، التخطيط، التنفيذ، والتقويم.</w:t>
      </w:r>
    </w:p>
    <w:p w14:paraId="06551294" w14:textId="291FD237" w:rsidR="000C6F6B" w:rsidRPr="00AB1BF1" w:rsidRDefault="005A5334"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وأوصت الدراسة بضرورة إعداد برامج تدريبية متعددة الأغراض تتناول عناصر إدارة الأزمات، وتكوين فرق متخصصة لإدارة الأزمات داخل الجامعات، وتنظيم دورات تدريبية لتعزيز كفاءة فرق العلاقات العامة في التعامل مع الأزمات التعليمية.</w:t>
      </w:r>
    </w:p>
    <w:p w14:paraId="56502684" w14:textId="672098B5" w:rsidR="00D76CFA" w:rsidRPr="00AB1BF1" w:rsidRDefault="00E3001E"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 xml:space="preserve">دراسة </w:t>
      </w:r>
      <w:r w:rsidR="003E7EFA" w:rsidRPr="00AB1BF1">
        <w:rPr>
          <w:rFonts w:ascii="Sakkal Majalla" w:hAnsi="Sakkal Majalla" w:cs="Sakkal Majalla"/>
          <w:b/>
          <w:bCs/>
          <w:color w:val="000000" w:themeColor="text1"/>
          <w:sz w:val="28"/>
          <w:szCs w:val="28"/>
          <w:rtl/>
        </w:rPr>
        <w:t>(</w:t>
      </w:r>
      <w:r w:rsidR="001C3602" w:rsidRPr="00AB1BF1">
        <w:rPr>
          <w:rFonts w:ascii="Sakkal Majalla" w:hAnsi="Sakkal Majalla" w:cs="Sakkal Majalla"/>
          <w:b/>
          <w:bCs/>
          <w:color w:val="000000" w:themeColor="text1"/>
          <w:sz w:val="28"/>
          <w:szCs w:val="28"/>
          <w:rtl/>
        </w:rPr>
        <w:t>محمود ،2021</w:t>
      </w:r>
      <w:r w:rsidR="003E7EFA" w:rsidRPr="00AB1BF1">
        <w:rPr>
          <w:rFonts w:ascii="Sakkal Majalla" w:hAnsi="Sakkal Majalla" w:cs="Sakkal Majalla"/>
          <w:b/>
          <w:bCs/>
          <w:color w:val="000000" w:themeColor="text1"/>
          <w:sz w:val="28"/>
          <w:szCs w:val="28"/>
          <w:rtl/>
        </w:rPr>
        <w:t>)</w:t>
      </w:r>
    </w:p>
    <w:p w14:paraId="5B7F5E2F" w14:textId="77777777" w:rsidR="005A5334" w:rsidRPr="00AB1BF1" w:rsidRDefault="005A5334"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أثر العلاقات العامة الرقمية بأبعادها (إدارة الاتصال الإلكتروني، استخدام وسائل التواصل الاجتماعي، التفاعل مع الجمهور، وتسويق الخدمات) على تسويق الخدمات الفندقية في الفنادق المصرية.</w:t>
      </w:r>
    </w:p>
    <w:p w14:paraId="404D23F1" w14:textId="77777777" w:rsidR="005A5334" w:rsidRPr="00AB1BF1" w:rsidRDefault="005A5334"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اعتمدت الدراسة على المنهج الوصفي، واستخدمت الاستبيان كأداة رئيسية لجمع البيانات من عينة مكونة من (357) من مسؤولي العلاقات العامة في الفنادق المصرية.</w:t>
      </w:r>
    </w:p>
    <w:p w14:paraId="6A68997C" w14:textId="77777777" w:rsidR="005A5334" w:rsidRPr="00AB1BF1" w:rsidRDefault="005A5334"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وأظهرت النتائج أن الفنادق المصرية تهتم بتكوين فرق متخصصة في العلاقات العامة الرقمية للوصول إلى الجمهور المستهدف، وتوظف استراتيجيات متنوعة لتسويق الخدمات الفندقية، كما ثبت وجود أثر إيجابي للعلاقات العامة الرقمية على تسويق الخدمات الفندقية.</w:t>
      </w:r>
    </w:p>
    <w:p w14:paraId="06B75AFC" w14:textId="77777777" w:rsidR="005A5334" w:rsidRPr="00AB1BF1" w:rsidRDefault="005A5334"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وأوصت الدراسة بضرورة الاستفادة من وسائل التواصل الاجتماعي بشكل أوسع في الترويج للأنشطة والخدمات الفندقية، وتعزيز المحتوى التفاعلي لجذب العملاء وتحسين الصورة الذهنية للفنادق المصرية.</w:t>
      </w:r>
    </w:p>
    <w:p w14:paraId="60B5132A" w14:textId="5BAFBFF5" w:rsidR="00D76CFA" w:rsidRPr="00AB1BF1" w:rsidRDefault="00E3001E"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دراسة</w:t>
      </w:r>
      <w:r w:rsidR="000A4D31" w:rsidRPr="00AB1BF1">
        <w:rPr>
          <w:rFonts w:ascii="Sakkal Majalla" w:hAnsi="Sakkal Majalla" w:cs="Sakkal Majalla"/>
          <w:b/>
          <w:bCs/>
          <w:color w:val="000000" w:themeColor="text1"/>
          <w:sz w:val="28"/>
          <w:szCs w:val="28"/>
          <w:rtl/>
        </w:rPr>
        <w:t xml:space="preserve"> (</w:t>
      </w:r>
      <w:r w:rsidR="009E3B1A" w:rsidRPr="00AB1BF1">
        <w:rPr>
          <w:rFonts w:ascii="Sakkal Majalla" w:hAnsi="Sakkal Majalla" w:cs="Sakkal Majalla"/>
          <w:b/>
          <w:bCs/>
          <w:color w:val="000000" w:themeColor="text1"/>
          <w:sz w:val="28"/>
          <w:szCs w:val="28"/>
          <w:rtl/>
        </w:rPr>
        <w:t>بدر والجبالى،2021</w:t>
      </w:r>
      <w:r w:rsidR="000A4D31" w:rsidRPr="00AB1BF1">
        <w:rPr>
          <w:rFonts w:ascii="Sakkal Majalla" w:hAnsi="Sakkal Majalla" w:cs="Sakkal Majalla"/>
          <w:b/>
          <w:bCs/>
          <w:color w:val="000000" w:themeColor="text1"/>
          <w:sz w:val="28"/>
          <w:szCs w:val="28"/>
          <w:rtl/>
        </w:rPr>
        <w:t>)</w:t>
      </w:r>
    </w:p>
    <w:p w14:paraId="3E82A5FE" w14:textId="77777777" w:rsidR="007C19B6" w:rsidRPr="00AB1BF1" w:rsidRDefault="007C19B6"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أثر صورة العلامة التجارية بأبعادها (هوية العلامة، كفاية العلامة، اتجاه العلامة، ارتباط العلامة، وشخصية العلامة) على ولاء العميل للعلامة التجارية لدى طلبة الجامعات الخاصة في مدينة عمان.</w:t>
      </w:r>
    </w:p>
    <w:p w14:paraId="3526E8AD" w14:textId="77777777" w:rsidR="007C19B6" w:rsidRPr="00AB1BF1" w:rsidRDefault="007C19B6"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 xml:space="preserve">استخدمت الدراسة المنهج الكمي الوصفي والسببي، وتم توزيع الاستبانة إلكترونيًا على عينة مكونة من (351) طالبًا وطالبة من الجامعات الخاصة، مع تحليل البيانات باستخدام برنامج </w:t>
      </w:r>
      <w:r w:rsidRPr="00AB1BF1">
        <w:rPr>
          <w:rFonts w:ascii="Sakkal Majalla" w:hAnsi="Sakkal Majalla" w:cs="Sakkal Majalla"/>
          <w:color w:val="000000" w:themeColor="text1"/>
          <w:sz w:val="28"/>
          <w:szCs w:val="28"/>
        </w:rPr>
        <w:t>SPSS V.23</w:t>
      </w:r>
      <w:r w:rsidRPr="00AB1BF1">
        <w:rPr>
          <w:rFonts w:ascii="Sakkal Majalla" w:hAnsi="Sakkal Majalla" w:cs="Sakkal Majalla"/>
          <w:color w:val="000000" w:themeColor="text1"/>
          <w:sz w:val="28"/>
          <w:szCs w:val="28"/>
          <w:rtl/>
        </w:rPr>
        <w:t>.</w:t>
      </w:r>
    </w:p>
    <w:p w14:paraId="30B901CD" w14:textId="77777777" w:rsidR="007C19B6" w:rsidRPr="00AB1BF1" w:rsidRDefault="007C19B6"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وأظهرت النتائج وجود أثر معنوي لأبعاد صورة العلامة التجارية على ولاء العملاء، مما يؤكد أهمية بناء هوية قوية ومتكاملة للعلامة التجارية لزيادة ارتباط العملاء بها.</w:t>
      </w:r>
    </w:p>
    <w:p w14:paraId="073A7E1B" w14:textId="04F9DFDF" w:rsidR="000A4D31" w:rsidRPr="00AB1BF1" w:rsidRDefault="007C19B6"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وأوصت الدراسة بضرورة تعزيز القيمة المدركة للعلامة التجارية عبر زيادة المنافع الوظيفية والعاطفية والرمزية مقارنة بالسعر المدفوع، وتأهيل مقدمي الخدمة لتجسيد صورة إيجابية للعلامة في أذهان العملاء، إضافة إلى التركيز على خلق صورة ذهنية مميزة تعزز إدراك العملاء للفروق التنافسية بين العلامات التجارية المختلفة.</w:t>
      </w:r>
      <w:r w:rsidR="000A4D31" w:rsidRPr="00AB1BF1">
        <w:rPr>
          <w:rFonts w:ascii="Sakkal Majalla" w:hAnsi="Sakkal Majalla" w:cs="Sakkal Majalla"/>
          <w:color w:val="000000" w:themeColor="text1"/>
          <w:sz w:val="28"/>
          <w:szCs w:val="28"/>
          <w:rtl/>
        </w:rPr>
        <w:t xml:space="preserve"> </w:t>
      </w:r>
    </w:p>
    <w:p w14:paraId="3BFFE4E8" w14:textId="287594E9" w:rsidR="00D76CFA" w:rsidRPr="00AB1BF1" w:rsidRDefault="00AC2C5E"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 xml:space="preserve">دراسة </w:t>
      </w:r>
      <w:r w:rsidR="000A4D31" w:rsidRPr="00AB1BF1">
        <w:rPr>
          <w:rFonts w:ascii="Sakkal Majalla" w:hAnsi="Sakkal Majalla" w:cs="Sakkal Majalla"/>
          <w:b/>
          <w:bCs/>
          <w:color w:val="000000" w:themeColor="text1"/>
          <w:sz w:val="28"/>
          <w:szCs w:val="28"/>
          <w:rtl/>
        </w:rPr>
        <w:t>(</w:t>
      </w:r>
      <w:r w:rsidR="009E3B1A" w:rsidRPr="00AB1BF1">
        <w:rPr>
          <w:rFonts w:ascii="Sakkal Majalla" w:hAnsi="Sakkal Majalla" w:cs="Sakkal Majalla"/>
          <w:b/>
          <w:bCs/>
          <w:color w:val="000000" w:themeColor="text1"/>
          <w:sz w:val="28"/>
          <w:szCs w:val="28"/>
          <w:rtl/>
        </w:rPr>
        <w:t>حسن ،2024</w:t>
      </w:r>
      <w:r w:rsidR="000A4D31" w:rsidRPr="00AB1BF1">
        <w:rPr>
          <w:rFonts w:ascii="Sakkal Majalla" w:hAnsi="Sakkal Majalla" w:cs="Sakkal Majalla"/>
          <w:b/>
          <w:bCs/>
          <w:color w:val="000000" w:themeColor="text1"/>
          <w:sz w:val="28"/>
          <w:szCs w:val="28"/>
          <w:rtl/>
        </w:rPr>
        <w:t>)</w:t>
      </w:r>
    </w:p>
    <w:p w14:paraId="3ED5DBC8" w14:textId="77777777" w:rsidR="00A437D8" w:rsidRPr="00AB1BF1" w:rsidRDefault="00A437D8"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أثر برامج الولاء الرقمية بأبعادها (خصائص البرامج، المنافع المدركة، الاتجاه نحو البرنامج) على جودة العلاقة بالعميل المتمثلة في الرضا، الثقة، والالتزام العاطفي تجاه العلامة التجارية، وذلك من خلال الموقع الرسمي للعلامة التجارية على شبكة الإنترنت.</w:t>
      </w:r>
    </w:p>
    <w:p w14:paraId="2D5D5728" w14:textId="77777777" w:rsidR="00A437D8" w:rsidRPr="00AB1BF1" w:rsidRDefault="00A437D8"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استخدمت الدراسة منهج المسح الكمي على عينة عمدية مكونة من (440) من أعضاء برامج الولاء الرقمية لأحد متاجر التجزئة، بالإضافة إلى المنهج الكيفي عبر مجموعتين من المناقشات المركزة ضمتا (18) مشاركًا.</w:t>
      </w:r>
    </w:p>
    <w:p w14:paraId="70E568A7" w14:textId="77777777" w:rsidR="00A437D8" w:rsidRPr="00AB1BF1" w:rsidRDefault="00A437D8"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وأظهرت النتائج أن خصائص البرامج والمنافع المدركة منها تؤثر بشكل مباشر على اتجاه العملاء نحو تلك البرامج، حيث كانت مجانية الاشتراك وسهولة الإجراءات وحصرية العروض من أهم المحفزات للمشاركة والاستمرار. كما تبين أن الاتجاه الإيجابي نحو برامج الولاء الرقمية يعزز جودة العلاقة بالعلامة التجارية من خلال زيادة رضا العملاء وثقتهم والتزامهم العاطفي تجاهها.</w:t>
      </w:r>
    </w:p>
    <w:p w14:paraId="2B76C8CD" w14:textId="2BECC7AE" w:rsidR="000A4D31" w:rsidRPr="00AB1BF1" w:rsidRDefault="00A437D8"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وأوصت الدراسة بضرورة تصميم برامج ولاء رقمية تجمع بين الجاذبية الاقتصادية وسهولة الاستخدام، مع تعزيز التجربة الرقمية التفاعلية بما يسهم في تعميق العلاقة بين العميل والعلامة التجارية واستدامة ولائه لها.</w:t>
      </w:r>
    </w:p>
    <w:p w14:paraId="16F52A90" w14:textId="36E6016A" w:rsidR="00D76CFA" w:rsidRPr="00AB1BF1" w:rsidRDefault="00AC2C5E" w:rsidP="00FA1C70">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B1BF1">
        <w:rPr>
          <w:rFonts w:ascii="Sakkal Majalla" w:hAnsi="Sakkal Majalla" w:cs="Sakkal Majalla"/>
          <w:b/>
          <w:bCs/>
          <w:color w:val="000000" w:themeColor="text1"/>
          <w:sz w:val="28"/>
          <w:szCs w:val="28"/>
          <w:rtl/>
        </w:rPr>
        <w:t>دراسة</w:t>
      </w:r>
      <w:r w:rsidR="00956AAB" w:rsidRPr="00AB1BF1">
        <w:rPr>
          <w:rFonts w:ascii="Sakkal Majalla" w:eastAsia="Times New Roman" w:hAnsi="Sakkal Majalla" w:cs="Sakkal Majalla"/>
          <w:b/>
          <w:bCs/>
          <w:color w:val="000000" w:themeColor="text1"/>
          <w:kern w:val="0"/>
          <w:sz w:val="28"/>
          <w:szCs w:val="28"/>
          <w:rtl/>
          <w14:ligatures w14:val="none"/>
        </w:rPr>
        <w:t xml:space="preserve"> </w:t>
      </w:r>
      <w:r w:rsidR="000A4D31" w:rsidRPr="00AB1BF1">
        <w:rPr>
          <w:rFonts w:ascii="Sakkal Majalla" w:eastAsia="Times New Roman" w:hAnsi="Sakkal Majalla" w:cs="Sakkal Majalla"/>
          <w:b/>
          <w:bCs/>
          <w:color w:val="000000" w:themeColor="text1"/>
          <w:kern w:val="0"/>
          <w:sz w:val="28"/>
          <w:szCs w:val="28"/>
          <w:rtl/>
          <w14:ligatures w14:val="none"/>
        </w:rPr>
        <w:t>(</w:t>
      </w:r>
      <w:r w:rsidR="00756FC1" w:rsidRPr="00AB1BF1">
        <w:rPr>
          <w:rFonts w:ascii="Sakkal Majalla" w:eastAsia="Times New Roman" w:hAnsi="Sakkal Majalla" w:cs="Sakkal Majalla"/>
          <w:b/>
          <w:bCs/>
          <w:color w:val="000000" w:themeColor="text1"/>
          <w:kern w:val="0"/>
          <w:sz w:val="28"/>
          <w:szCs w:val="28"/>
          <w:rtl/>
          <w14:ligatures w14:val="none"/>
        </w:rPr>
        <w:t>العباسى ،2022</w:t>
      </w:r>
      <w:r w:rsidR="000A4D31" w:rsidRPr="00AB1BF1">
        <w:rPr>
          <w:rFonts w:ascii="Sakkal Majalla" w:eastAsia="Times New Roman" w:hAnsi="Sakkal Majalla" w:cs="Sakkal Majalla"/>
          <w:b/>
          <w:bCs/>
          <w:color w:val="000000" w:themeColor="text1"/>
          <w:kern w:val="0"/>
          <w:sz w:val="28"/>
          <w:szCs w:val="28"/>
          <w:rtl/>
          <w14:ligatures w14:val="none"/>
        </w:rPr>
        <w:t>)</w:t>
      </w:r>
    </w:p>
    <w:p w14:paraId="03D60964" w14:textId="77777777" w:rsidR="000400E9" w:rsidRPr="00AB1BF1" w:rsidRDefault="000400E9"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تأثير أبعاد التلعيب (المنفعة، سهولة الاستخدام، الاستمتاع، المرح، التميّز، والتأثير الاجتماعي) كإحدى الأدوات الحديثة لتنشيط المبيعات على ولاء العميل للعلامات التجارية، مع اختبار الدور الوسيط لكل من ارتباط العميل والقيمة التحويلية للعميل.</w:t>
      </w:r>
    </w:p>
    <w:p w14:paraId="4533049D" w14:textId="77777777" w:rsidR="000400E9" w:rsidRPr="00AB1BF1" w:rsidRDefault="000400E9"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 xml:space="preserve">تم تطبيق الدراسة على عينة مكونة من (324) من طلاب الجامعات المصرية الحكومية، كممثلين لعملاء عدد من العلامات التجارية العالمية وهي: </w:t>
      </w:r>
      <w:r w:rsidRPr="00AB1BF1">
        <w:rPr>
          <w:rFonts w:ascii="Sakkal Majalla" w:hAnsi="Sakkal Majalla" w:cs="Sakkal Majalla"/>
          <w:color w:val="000000" w:themeColor="text1"/>
          <w:sz w:val="28"/>
          <w:szCs w:val="28"/>
        </w:rPr>
        <w:t>McDonald’s</w:t>
      </w:r>
      <w:r w:rsidRPr="00AB1BF1">
        <w:rPr>
          <w:rFonts w:ascii="Sakkal Majalla" w:hAnsi="Sakkal Majalla" w:cs="Sakkal Majalla"/>
          <w:color w:val="000000" w:themeColor="text1"/>
          <w:sz w:val="28"/>
          <w:szCs w:val="28"/>
          <w:rtl/>
        </w:rPr>
        <w:t xml:space="preserve">، </w:t>
      </w:r>
      <w:r w:rsidRPr="00AB1BF1">
        <w:rPr>
          <w:rFonts w:ascii="Sakkal Majalla" w:hAnsi="Sakkal Majalla" w:cs="Sakkal Majalla"/>
          <w:color w:val="000000" w:themeColor="text1"/>
          <w:sz w:val="28"/>
          <w:szCs w:val="28"/>
        </w:rPr>
        <w:t>Adidas</w:t>
      </w:r>
      <w:r w:rsidRPr="00AB1BF1">
        <w:rPr>
          <w:rFonts w:ascii="Sakkal Majalla" w:hAnsi="Sakkal Majalla" w:cs="Sakkal Majalla"/>
          <w:color w:val="000000" w:themeColor="text1"/>
          <w:sz w:val="28"/>
          <w:szCs w:val="28"/>
          <w:rtl/>
        </w:rPr>
        <w:t xml:space="preserve">، </w:t>
      </w:r>
      <w:r w:rsidRPr="00AB1BF1">
        <w:rPr>
          <w:rFonts w:ascii="Sakkal Majalla" w:hAnsi="Sakkal Majalla" w:cs="Sakkal Majalla"/>
          <w:color w:val="000000" w:themeColor="text1"/>
          <w:sz w:val="28"/>
          <w:szCs w:val="28"/>
        </w:rPr>
        <w:t>Coca-Cola</w:t>
      </w:r>
      <w:r w:rsidRPr="00AB1BF1">
        <w:rPr>
          <w:rFonts w:ascii="Sakkal Majalla" w:hAnsi="Sakkal Majalla" w:cs="Sakkal Majalla"/>
          <w:color w:val="000000" w:themeColor="text1"/>
          <w:sz w:val="28"/>
          <w:szCs w:val="28"/>
          <w:rtl/>
        </w:rPr>
        <w:t xml:space="preserve">، </w:t>
      </w:r>
      <w:r w:rsidRPr="00AB1BF1">
        <w:rPr>
          <w:rFonts w:ascii="Sakkal Majalla" w:hAnsi="Sakkal Majalla" w:cs="Sakkal Majalla"/>
          <w:color w:val="000000" w:themeColor="text1"/>
          <w:sz w:val="28"/>
          <w:szCs w:val="28"/>
        </w:rPr>
        <w:t>Nike</w:t>
      </w:r>
      <w:r w:rsidRPr="00AB1BF1">
        <w:rPr>
          <w:rFonts w:ascii="Sakkal Majalla" w:hAnsi="Sakkal Majalla" w:cs="Sakkal Majalla"/>
          <w:color w:val="000000" w:themeColor="text1"/>
          <w:sz w:val="28"/>
          <w:szCs w:val="28"/>
          <w:rtl/>
        </w:rPr>
        <w:t xml:space="preserve">، </w:t>
      </w:r>
      <w:r w:rsidRPr="00AB1BF1">
        <w:rPr>
          <w:rFonts w:ascii="Sakkal Majalla" w:hAnsi="Sakkal Majalla" w:cs="Sakkal Majalla"/>
          <w:color w:val="000000" w:themeColor="text1"/>
          <w:sz w:val="28"/>
          <w:szCs w:val="28"/>
        </w:rPr>
        <w:t>Pepsi</w:t>
      </w:r>
      <w:r w:rsidRPr="00AB1BF1">
        <w:rPr>
          <w:rFonts w:ascii="Sakkal Majalla" w:hAnsi="Sakkal Majalla" w:cs="Sakkal Majalla"/>
          <w:color w:val="000000" w:themeColor="text1"/>
          <w:sz w:val="28"/>
          <w:szCs w:val="28"/>
          <w:rtl/>
        </w:rPr>
        <w:t>، و</w:t>
      </w:r>
      <w:r w:rsidRPr="00AB1BF1">
        <w:rPr>
          <w:rFonts w:ascii="Sakkal Majalla" w:hAnsi="Sakkal Majalla" w:cs="Sakkal Majalla"/>
          <w:color w:val="000000" w:themeColor="text1"/>
          <w:sz w:val="28"/>
          <w:szCs w:val="28"/>
        </w:rPr>
        <w:t>Starbucks</w:t>
      </w:r>
      <w:r w:rsidRPr="00AB1BF1">
        <w:rPr>
          <w:rFonts w:ascii="Sakkal Majalla" w:hAnsi="Sakkal Majalla" w:cs="Sakkal Majalla"/>
          <w:color w:val="000000" w:themeColor="text1"/>
          <w:sz w:val="28"/>
          <w:szCs w:val="28"/>
          <w:rtl/>
        </w:rPr>
        <w:t>.</w:t>
      </w:r>
    </w:p>
    <w:p w14:paraId="5144D938" w14:textId="77777777" w:rsidR="000400E9" w:rsidRPr="00AB1BF1" w:rsidRDefault="000400E9"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نموذج المعادلات الهيكلية (</w:t>
      </w:r>
      <w:r w:rsidRPr="00AB1BF1">
        <w:rPr>
          <w:rFonts w:ascii="Sakkal Majalla" w:hAnsi="Sakkal Majalla" w:cs="Sakkal Majalla"/>
          <w:color w:val="000000" w:themeColor="text1"/>
          <w:sz w:val="28"/>
          <w:szCs w:val="28"/>
        </w:rPr>
        <w:t>AMOS Ver.21</w:t>
      </w:r>
      <w:r w:rsidRPr="00AB1BF1">
        <w:rPr>
          <w:rFonts w:ascii="Sakkal Majalla" w:hAnsi="Sakkal Majalla" w:cs="Sakkal Majalla"/>
          <w:color w:val="000000" w:themeColor="text1"/>
          <w:sz w:val="28"/>
          <w:szCs w:val="28"/>
          <w:rtl/>
        </w:rPr>
        <w:t>) لاختبار تسعة فروض، وتبنت المنهج الكمي التحليلي.</w:t>
      </w:r>
    </w:p>
    <w:p w14:paraId="594E1F8B" w14:textId="77777777" w:rsidR="000400E9" w:rsidRPr="00AB1BF1" w:rsidRDefault="000400E9"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وأظهرت النتائج وجود تأثير معنوي لأبعاد التلعيب على ولاء العميل للعلامات التجارية، كما ثبت وجود تأثير إيجابي جزئي لارتباط العميل كمتغير وسيط في العلاقة بين التلعيب والولاء، وتأثير إيجابي للقيمة التحويلية كمتغير وسيط في العلاقة نفسها.</w:t>
      </w:r>
    </w:p>
    <w:p w14:paraId="379D04FA" w14:textId="77777777" w:rsidR="000400E9" w:rsidRPr="00AB1BF1" w:rsidRDefault="000400E9"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وأوصت الدراسة بضرورة تبني الشركات لاستراتيجيات التلعيب كأداة تسويقية حديثة تسهم في تعزيز ارتباط العملاء بالعلامة التجارية، وخلق قيمة تحويلية مستدامة تؤدي إلى زيادة الولاء للعلامة.</w:t>
      </w:r>
    </w:p>
    <w:p w14:paraId="596ECAE3" w14:textId="25045EC7" w:rsidR="00D76CFA" w:rsidRPr="00AB1BF1" w:rsidRDefault="00A81B3B"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B1BF1">
        <w:rPr>
          <w:rFonts w:ascii="Sakkal Majalla" w:hAnsi="Sakkal Majalla" w:cs="Sakkal Majalla"/>
          <w:b/>
          <w:bCs/>
          <w:color w:val="000000" w:themeColor="text1"/>
          <w:sz w:val="28"/>
          <w:szCs w:val="28"/>
          <w:rtl/>
        </w:rPr>
        <w:t xml:space="preserve">دراسة </w:t>
      </w:r>
      <w:r w:rsidR="00956AAB" w:rsidRPr="00AB1BF1">
        <w:rPr>
          <w:rFonts w:ascii="Sakkal Majalla" w:hAnsi="Sakkal Majalla" w:cs="Sakkal Majalla"/>
          <w:b/>
          <w:bCs/>
          <w:color w:val="000000" w:themeColor="text1"/>
          <w:sz w:val="28"/>
          <w:szCs w:val="28"/>
          <w:rtl/>
        </w:rPr>
        <w:t xml:space="preserve"> </w:t>
      </w:r>
      <w:r w:rsidR="000A4D31" w:rsidRPr="00AB1BF1">
        <w:rPr>
          <w:rFonts w:ascii="Sakkal Majalla" w:hAnsi="Sakkal Majalla" w:cs="Sakkal Majalla"/>
          <w:b/>
          <w:bCs/>
          <w:color w:val="000000" w:themeColor="text1"/>
          <w:sz w:val="28"/>
          <w:szCs w:val="28"/>
          <w:rtl/>
        </w:rPr>
        <w:t>(</w:t>
      </w:r>
      <w:r w:rsidR="00D577BA" w:rsidRPr="00AB1BF1">
        <w:rPr>
          <w:rFonts w:ascii="Sakkal Majalla" w:hAnsi="Sakkal Majalla" w:cs="Sakkal Majalla"/>
          <w:b/>
          <w:bCs/>
          <w:color w:val="000000" w:themeColor="text1"/>
          <w:sz w:val="28"/>
          <w:szCs w:val="28"/>
          <w:rtl/>
          <w:lang w:bidi="ar-EG"/>
        </w:rPr>
        <w:t>قو</w:t>
      </w:r>
      <w:r w:rsidR="00914574" w:rsidRPr="00AB1BF1">
        <w:rPr>
          <w:rFonts w:ascii="Sakkal Majalla" w:hAnsi="Sakkal Majalla" w:cs="Sakkal Majalla"/>
          <w:b/>
          <w:bCs/>
          <w:color w:val="000000" w:themeColor="text1"/>
          <w:sz w:val="28"/>
          <w:szCs w:val="28"/>
          <w:rtl/>
          <w:lang w:bidi="ar-EG"/>
        </w:rPr>
        <w:t>ا</w:t>
      </w:r>
      <w:r w:rsidR="00D577BA" w:rsidRPr="00AB1BF1">
        <w:rPr>
          <w:rFonts w:ascii="Sakkal Majalla" w:hAnsi="Sakkal Majalla" w:cs="Sakkal Majalla"/>
          <w:b/>
          <w:bCs/>
          <w:color w:val="000000" w:themeColor="text1"/>
          <w:sz w:val="28"/>
          <w:szCs w:val="28"/>
          <w:rtl/>
          <w:lang w:bidi="ar-EG"/>
        </w:rPr>
        <w:t>سم واخرون ،2022 )</w:t>
      </w:r>
    </w:p>
    <w:p w14:paraId="2C5521A5" w14:textId="77777777" w:rsidR="006C79EA" w:rsidRPr="00AB1BF1" w:rsidRDefault="006C79E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أثر أبعاد جودة الخدمة (الملموسية، الموثوقية، الاستجابة، والأمان) على ولاء العميل للعلامة التجارية، مع اختبار الدور الوسيط لسعادة العميل في هذه العلاقة، وذلك بالتطبيق على عملاء شركات خدمات الهاتف المحمول في الجزائر.</w:t>
      </w:r>
    </w:p>
    <w:p w14:paraId="58F87FD8" w14:textId="77777777" w:rsidR="006C79EA" w:rsidRPr="00AB1BF1" w:rsidRDefault="006C79E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 xml:space="preserve">اعتمدت الدراسة على قائمة استقصاء إلكترونية لجمع البيانات، وبلغ عدد الاستبانات الصحيحة (378)، وتم استخدام أسلوب تحليل المسار عبر برنامج </w:t>
      </w:r>
      <w:r w:rsidRPr="00AB1BF1">
        <w:rPr>
          <w:rFonts w:ascii="Sakkal Majalla" w:hAnsi="Sakkal Majalla" w:cs="Sakkal Majalla"/>
          <w:color w:val="000000" w:themeColor="text1"/>
          <w:sz w:val="28"/>
          <w:szCs w:val="28"/>
        </w:rPr>
        <w:t>Warp PLS7</w:t>
      </w:r>
      <w:r w:rsidRPr="00AB1BF1">
        <w:rPr>
          <w:rFonts w:ascii="Sakkal Majalla" w:hAnsi="Sakkal Majalla" w:cs="Sakkal Majalla"/>
          <w:color w:val="000000" w:themeColor="text1"/>
          <w:sz w:val="28"/>
          <w:szCs w:val="28"/>
          <w:rtl/>
        </w:rPr>
        <w:t xml:space="preserve"> لاختبار فروض الدراسة.</w:t>
      </w:r>
    </w:p>
    <w:p w14:paraId="504D778E" w14:textId="77777777" w:rsidR="006C79EA" w:rsidRPr="00AB1BF1" w:rsidRDefault="006C79E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وأظهرت النتائج وجود تأثير معنوي إيجابي لأبعاد جودة الخدمة على سعادة العميل، كما تبين وجود تأثير إيجابي جزئي مباشر لأبعاد جودة الخدمة على ولاء العميل، في حين لم يظهر تأثير غير مباشر معنوي عند توسيط سعادة العميل. كما ثبت وجود علاقة إيجابية مباشرة بين سعادة العميل وولائه للعلامة التجارية.</w:t>
      </w:r>
    </w:p>
    <w:p w14:paraId="2884D896" w14:textId="77777777" w:rsidR="006C79EA" w:rsidRPr="00AB1BF1" w:rsidRDefault="006C79E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وأوصت الدراسة بضرورة تحسين جودة الخدمة في أبعادها المختلفة لتعزيز سعادة العملاء ورفع مستوى ولائهم للعلامة التجارية، مع التركيز على بناء الثقة والاستجابة السريعة كعناصر رئيسية في المحافظة على رضا العملاء واستمرارية تعاملهم مع مزودي الخدمة.</w:t>
      </w:r>
    </w:p>
    <w:p w14:paraId="58364BE5" w14:textId="38BC8749" w:rsidR="00A81B3B" w:rsidRPr="00AB1BF1" w:rsidRDefault="00A81B3B"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B1BF1">
        <w:rPr>
          <w:rFonts w:ascii="Sakkal Majalla" w:hAnsi="Sakkal Majalla" w:cs="Sakkal Majalla"/>
          <w:b/>
          <w:bCs/>
          <w:color w:val="000000" w:themeColor="text1"/>
          <w:sz w:val="28"/>
          <w:szCs w:val="28"/>
          <w:rtl/>
        </w:rPr>
        <w:t>دراسة</w:t>
      </w:r>
      <w:r w:rsidR="006E4789" w:rsidRPr="00AB1BF1">
        <w:rPr>
          <w:rFonts w:ascii="Sakkal Majalla" w:hAnsi="Sakkal Majalla" w:cs="Sakkal Majalla"/>
          <w:b/>
          <w:bCs/>
          <w:color w:val="000000" w:themeColor="text1"/>
          <w:sz w:val="28"/>
          <w:szCs w:val="28"/>
        </w:rPr>
        <w:t xml:space="preserve"> </w:t>
      </w:r>
      <w:r w:rsidR="00956AAB" w:rsidRPr="00AB1BF1">
        <w:rPr>
          <w:rFonts w:ascii="Sakkal Majalla" w:hAnsi="Sakkal Majalla" w:cs="Sakkal Majalla"/>
          <w:b/>
          <w:bCs/>
          <w:color w:val="000000" w:themeColor="text1"/>
          <w:sz w:val="28"/>
          <w:szCs w:val="28"/>
          <w:rtl/>
        </w:rPr>
        <w:t xml:space="preserve"> </w:t>
      </w:r>
      <w:r w:rsidR="000A4D31" w:rsidRPr="00AB1BF1">
        <w:rPr>
          <w:rFonts w:ascii="Sakkal Majalla" w:hAnsi="Sakkal Majalla" w:cs="Sakkal Majalla"/>
          <w:b/>
          <w:bCs/>
          <w:color w:val="000000" w:themeColor="text1"/>
          <w:sz w:val="28"/>
          <w:szCs w:val="28"/>
          <w:rtl/>
        </w:rPr>
        <w:t>(</w:t>
      </w:r>
      <w:r w:rsidR="00F33280" w:rsidRPr="00AB1BF1">
        <w:rPr>
          <w:rFonts w:ascii="Sakkal Majalla" w:hAnsi="Sakkal Majalla" w:cs="Sakkal Majalla"/>
          <w:b/>
          <w:bCs/>
          <w:color w:val="000000" w:themeColor="text1"/>
          <w:sz w:val="28"/>
          <w:szCs w:val="28"/>
          <w:rtl/>
          <w:lang w:bidi="ar-EG"/>
        </w:rPr>
        <w:t>العزبى وطايع ،2024 )</w:t>
      </w:r>
    </w:p>
    <w:p w14:paraId="14C761FE" w14:textId="77777777" w:rsidR="005E5C2C" w:rsidRPr="00AB1BF1" w:rsidRDefault="005E5C2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هدفت الدراسة إلى التعرف على أثر قيمة العلامة التجارية بأبعادها (الوعي بالعلامة، الارتباط بالعلامة، الولاء للعلامة، والجودة المتوقعة) على الأداء التسويقي بأبعاده (الحصة السوقية، الربحية، رضا العملاء، ونمو المبيعات) في قطاع الاتصالات.</w:t>
      </w:r>
    </w:p>
    <w:p w14:paraId="40070B77" w14:textId="77777777" w:rsidR="005E5C2C" w:rsidRPr="00AB1BF1" w:rsidRDefault="005E5C2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المنهج الوصفي التحليلي، واعتمدت على الاستبانة كأداة رئيسية لجمع البيانات من عينة عشوائية طبقية بلغ حجمها (382) مفردة.</w:t>
      </w:r>
    </w:p>
    <w:p w14:paraId="694FA4ED" w14:textId="77777777" w:rsidR="005E5C2C" w:rsidRPr="00AB1BF1" w:rsidRDefault="005E5C2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وأظهرت النتائج أن قيمة العلامة التجارية تمثل عاملاً جوهريًا في تحقيق فعالية الاتصالات التسويقية وتحسين الأداء التسويقي، حيث ترتبط قوة العلامة بزيادة الوعي لدى العملاء، وتعزيز رضاهم وولائهم، مما ينعكس إيجابياً على نمو المبيعات والربحية والحصة السوقية.</w:t>
      </w:r>
    </w:p>
    <w:p w14:paraId="2F7709FD" w14:textId="77777777" w:rsidR="005E5C2C" w:rsidRPr="00AB1BF1" w:rsidRDefault="005E5C2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كما أوضحت النتائج أن العلامة التجارية القوية تُكسب المنظمة قدرة تنافسية وتُسهم في ترسيخ العلاقة مع العملاء الحاليين، الذين يمثلون المصدر الرئيس للأرباح المستدامة.</w:t>
      </w:r>
    </w:p>
    <w:p w14:paraId="5CB0F1EC" w14:textId="04C70C5A" w:rsidR="000A4D31" w:rsidRPr="00AB1BF1" w:rsidRDefault="005E5C2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rPr>
        <w:t>وأوصت الدراسة بضرورة التركيز على بناء قيمة قوية للعلامة التجارية من خلال استراتيجيات تسويقية تفاعلية تعزز الوعي والولاء، وتدعم جودة المنتجات والخدمات بما يسهم في رفع كفاءة الأداء التسويقي للمنظمات.</w:t>
      </w:r>
      <w:r w:rsidR="000A4D31" w:rsidRPr="00AB1BF1">
        <w:rPr>
          <w:rFonts w:ascii="Sakkal Majalla" w:hAnsi="Sakkal Majalla" w:cs="Sakkal Majalla"/>
          <w:color w:val="000000" w:themeColor="text1"/>
          <w:sz w:val="28"/>
          <w:szCs w:val="28"/>
        </w:rPr>
        <w:t>.</w:t>
      </w:r>
    </w:p>
    <w:p w14:paraId="798408B5" w14:textId="501AFDE4" w:rsidR="00D76CFA" w:rsidRPr="00AB1BF1" w:rsidRDefault="00A81B3B"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دراسة</w:t>
      </w:r>
      <w:r w:rsidR="00956AAB" w:rsidRPr="00AB1BF1">
        <w:rPr>
          <w:rFonts w:ascii="Sakkal Majalla" w:hAnsi="Sakkal Majalla" w:cs="Sakkal Majalla"/>
          <w:b/>
          <w:bCs/>
          <w:color w:val="000000" w:themeColor="text1"/>
          <w:sz w:val="28"/>
          <w:szCs w:val="28"/>
        </w:rPr>
        <w:t xml:space="preserve"> </w:t>
      </w:r>
      <w:r w:rsidR="00B628EF" w:rsidRPr="00AB1BF1">
        <w:rPr>
          <w:rFonts w:ascii="Sakkal Majalla" w:hAnsi="Sakkal Majalla" w:cs="Sakkal Majalla"/>
          <w:b/>
          <w:bCs/>
          <w:color w:val="000000" w:themeColor="text1"/>
          <w:sz w:val="28"/>
          <w:szCs w:val="28"/>
          <w:rtl/>
        </w:rPr>
        <w:t>(السید مبارك, 2023)</w:t>
      </w:r>
    </w:p>
    <w:p w14:paraId="0930B208" w14:textId="77777777" w:rsidR="00F67F75" w:rsidRPr="00AB1BF1" w:rsidRDefault="00F67F75"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أثر الاتصالات التسويقية بأبعادها (الإعلان، البيع الشخصي، العلاقات العامة، وخدمة العملاء) على ولاء العملاء للعلامة التجارية في مراكز اللياقة البدنية.</w:t>
      </w:r>
    </w:p>
    <w:p w14:paraId="2C2AA4FD" w14:textId="77777777" w:rsidR="00F67F75" w:rsidRPr="00AB1BF1" w:rsidRDefault="00F67F75"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المنهج الوصفي، واعتمدت على الاستبيان كأداة رئيسية لجمع البيانات من عينة مكونة من (222) مشتركًا في مراكز اللياقة البدنية، منهم (37) للعينة الاستطلاعية و(185) للعينة الأساسية.</w:t>
      </w:r>
    </w:p>
    <w:p w14:paraId="7B084DB5" w14:textId="77777777" w:rsidR="00F67F75" w:rsidRPr="00AB1BF1" w:rsidRDefault="00F67F75"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وأظهرت النتائج أن خدمة العملاء والعلاقات العامة كانتا أكثر أدوات الاتصالات التسويقية تأثيرًا في تعزيز ولاء العملاء، كما تبين أن مستوى الولاء كان أعلى لدى الإناث ولدى أصحاب المؤهلات العليا مقارنة بغيرهم، إضافة إلى وجود علاقة ارتباطية قوية بين الاتصالات التسويقية وولاء العملاء بنوعيه السلوكي والاتجاهي.</w:t>
      </w:r>
    </w:p>
    <w:p w14:paraId="5B32F72E" w14:textId="77777777" w:rsidR="00F67F75" w:rsidRPr="00AB1BF1" w:rsidRDefault="00F67F75"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وأوصت الدراسة بضرورة التركيز على تطوير قنوات الاتصال التسويقي، خاصة خدمات العملاء والعلاقات العامة، لما لها من دور محوري في بناء الولاء وتعزيز الصورة الإيجابية للعلامة التجارية لمراكز اللياقة البدنية.</w:t>
      </w:r>
    </w:p>
    <w:p w14:paraId="46346D55" w14:textId="71F46285" w:rsidR="006E4789" w:rsidRPr="00AB1BF1" w:rsidRDefault="006E4789"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B1BF1">
        <w:rPr>
          <w:rFonts w:ascii="Sakkal Majalla" w:hAnsi="Sakkal Majalla" w:cs="Sakkal Majalla"/>
          <w:b/>
          <w:bCs/>
          <w:color w:val="000000" w:themeColor="text1"/>
          <w:sz w:val="28"/>
          <w:szCs w:val="28"/>
          <w:rtl/>
        </w:rPr>
        <w:t xml:space="preserve">دراسة </w:t>
      </w:r>
      <w:r w:rsidR="00956AAB" w:rsidRPr="00AB1BF1">
        <w:rPr>
          <w:rFonts w:ascii="Sakkal Majalla" w:hAnsi="Sakkal Majalla" w:cs="Sakkal Majalla"/>
          <w:b/>
          <w:bCs/>
          <w:color w:val="000000" w:themeColor="text1"/>
          <w:sz w:val="28"/>
          <w:szCs w:val="28"/>
          <w:rtl/>
        </w:rPr>
        <w:t xml:space="preserve"> </w:t>
      </w:r>
      <w:r w:rsidR="000945AA" w:rsidRPr="00AB1BF1">
        <w:rPr>
          <w:rFonts w:ascii="Sakkal Majalla" w:hAnsi="Sakkal Majalla" w:cs="Sakkal Majalla"/>
          <w:b/>
          <w:bCs/>
          <w:color w:val="000000" w:themeColor="text1"/>
          <w:sz w:val="28"/>
          <w:szCs w:val="28"/>
          <w:rtl/>
        </w:rPr>
        <w:t>(</w:t>
      </w:r>
      <w:r w:rsidR="000945AA" w:rsidRPr="00AB1BF1">
        <w:rPr>
          <w:rFonts w:ascii="Sakkal Majalla" w:hAnsi="Sakkal Majalla" w:cs="Sakkal Majalla"/>
          <w:b/>
          <w:bCs/>
          <w:color w:val="000000" w:themeColor="text1"/>
          <w:sz w:val="28"/>
          <w:szCs w:val="28"/>
        </w:rPr>
        <w:t>Muthiah, 2025</w:t>
      </w:r>
      <w:r w:rsidR="000945AA" w:rsidRPr="00AB1BF1">
        <w:rPr>
          <w:rFonts w:ascii="Sakkal Majalla" w:hAnsi="Sakkal Majalla" w:cs="Sakkal Majalla"/>
          <w:b/>
          <w:bCs/>
          <w:color w:val="000000" w:themeColor="text1"/>
          <w:sz w:val="28"/>
          <w:szCs w:val="28"/>
          <w:rtl/>
        </w:rPr>
        <w:t>)</w:t>
      </w:r>
    </w:p>
    <w:p w14:paraId="073106C1" w14:textId="77777777" w:rsidR="00600F22" w:rsidRPr="00AB1BF1" w:rsidRDefault="00600F22"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استراتيجية التسويق المجتمعي لعلامة الأزياء الفاخرة (</w:t>
      </w:r>
      <w:r w:rsidRPr="00AB1BF1">
        <w:rPr>
          <w:rFonts w:ascii="Sakkal Majalla" w:hAnsi="Sakkal Majalla" w:cs="Sakkal Majalla"/>
          <w:color w:val="000000" w:themeColor="text1"/>
          <w:sz w:val="28"/>
          <w:szCs w:val="28"/>
        </w:rPr>
        <w:t>Buttonscarves</w:t>
      </w:r>
      <w:r w:rsidRPr="00AB1BF1">
        <w:rPr>
          <w:rFonts w:ascii="Sakkal Majalla" w:hAnsi="Sakkal Majalla" w:cs="Sakkal Majalla"/>
          <w:color w:val="000000" w:themeColor="text1"/>
          <w:sz w:val="28"/>
          <w:szCs w:val="28"/>
          <w:rtl/>
        </w:rPr>
        <w:t>) من خلال تحليل الأنشطة التسويقية الموجهة لتطوير مجتمع العلامة المعروف باسم (</w:t>
      </w:r>
      <w:r w:rsidRPr="00AB1BF1">
        <w:rPr>
          <w:rFonts w:ascii="Sakkal Majalla" w:hAnsi="Sakkal Majalla" w:cs="Sakkal Majalla"/>
          <w:color w:val="000000" w:themeColor="text1"/>
          <w:sz w:val="28"/>
          <w:szCs w:val="28"/>
        </w:rPr>
        <w:t>BS Lady</w:t>
      </w:r>
      <w:r w:rsidRPr="00AB1BF1">
        <w:rPr>
          <w:rFonts w:ascii="Sakkal Majalla" w:hAnsi="Sakkal Majalla" w:cs="Sakkal Majalla"/>
          <w:color w:val="000000" w:themeColor="text1"/>
          <w:sz w:val="28"/>
          <w:szCs w:val="28"/>
          <w:rtl/>
        </w:rPr>
        <w:t>)، ودورها في تعزيز ولاء العملاء وتجربتهم الشرائية.</w:t>
      </w:r>
    </w:p>
    <w:p w14:paraId="7EDCE1AB" w14:textId="77777777" w:rsidR="00600F22" w:rsidRPr="00AB1BF1" w:rsidRDefault="00600F22"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منهج دراسة الحالة النوعية، وذلك عبر المقابلات مع المطلعين والملاحظة المباشرة لأنشطة الاتصال التسويقي التي تنفذها العلامة.</w:t>
      </w:r>
    </w:p>
    <w:p w14:paraId="7ACA48DD" w14:textId="77777777" w:rsidR="00600F22" w:rsidRPr="00AB1BF1" w:rsidRDefault="00600F22"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 xml:space="preserve">وأظهرت النتائج أن </w:t>
      </w:r>
      <w:r w:rsidRPr="00AB1BF1">
        <w:rPr>
          <w:rFonts w:ascii="Sakkal Majalla" w:hAnsi="Sakkal Majalla" w:cs="Sakkal Majalla"/>
          <w:color w:val="000000" w:themeColor="text1"/>
          <w:sz w:val="28"/>
          <w:szCs w:val="28"/>
        </w:rPr>
        <w:t>Buttonscarves</w:t>
      </w:r>
      <w:r w:rsidRPr="00AB1BF1">
        <w:rPr>
          <w:rFonts w:ascii="Sakkal Majalla" w:hAnsi="Sakkal Majalla" w:cs="Sakkal Majalla"/>
          <w:color w:val="000000" w:themeColor="text1"/>
          <w:sz w:val="28"/>
          <w:szCs w:val="28"/>
          <w:rtl/>
        </w:rPr>
        <w:t xml:space="preserve"> نجحت في تحسين تجربة العميل عبر مراحل رحلة الشراء الثلاث:</w:t>
      </w:r>
    </w:p>
    <w:p w14:paraId="4C79EDB5" w14:textId="77777777" w:rsidR="00600F22" w:rsidRPr="00AB1BF1" w:rsidRDefault="00600F22"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في مرحلة ما قبل الشراء: ركزت على رفع الوعي من خلال التعاون مع الشخصيات العامة والعلامات التجارية المرموقة.</w:t>
      </w:r>
    </w:p>
    <w:p w14:paraId="4A504305" w14:textId="77777777" w:rsidR="00600F22" w:rsidRPr="00AB1BF1" w:rsidRDefault="00600F22"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في مرحلة الشراء: استخدمت استراتيجيات الإصدار المحدود والتلعيب (</w:t>
      </w:r>
      <w:r w:rsidRPr="00AB1BF1">
        <w:rPr>
          <w:rFonts w:ascii="Sakkal Majalla" w:hAnsi="Sakkal Majalla" w:cs="Sakkal Majalla"/>
          <w:color w:val="000000" w:themeColor="text1"/>
          <w:sz w:val="28"/>
          <w:szCs w:val="28"/>
        </w:rPr>
        <w:t>BS Lady Points</w:t>
      </w:r>
      <w:r w:rsidRPr="00AB1BF1">
        <w:rPr>
          <w:rFonts w:ascii="Sakkal Majalla" w:hAnsi="Sakkal Majalla" w:cs="Sakkal Majalla"/>
          <w:color w:val="000000" w:themeColor="text1"/>
          <w:sz w:val="28"/>
          <w:szCs w:val="28"/>
          <w:rtl/>
        </w:rPr>
        <w:t>) لتشجيع المشاركة وضبط السلوك الشرائي.</w:t>
      </w:r>
    </w:p>
    <w:p w14:paraId="0427F468" w14:textId="77777777" w:rsidR="00600F22" w:rsidRPr="00AB1BF1" w:rsidRDefault="00600F22" w:rsidP="00F10752">
      <w:pPr>
        <w:spacing w:before="100" w:beforeAutospacing="1" w:after="100" w:afterAutospacing="1" w:line="360" w:lineRule="auto"/>
        <w:jc w:val="both"/>
        <w:rPr>
          <w:rFonts w:ascii="Sakkal Majalla" w:hAnsi="Sakkal Majalla" w:cs="Sakkal Majalla"/>
          <w:color w:val="000000" w:themeColor="text1"/>
          <w:sz w:val="28"/>
          <w:szCs w:val="28"/>
          <w:rtl/>
        </w:rPr>
      </w:pPr>
    </w:p>
    <w:p w14:paraId="0BD7E83E" w14:textId="77777777" w:rsidR="00600F22" w:rsidRPr="00AB1BF1" w:rsidRDefault="00600F22"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lastRenderedPageBreak/>
        <w:t>في مرحلة ما بعد الشراء: عززت العلاقة مع مجتمع (</w:t>
      </w:r>
      <w:r w:rsidRPr="00AB1BF1">
        <w:rPr>
          <w:rFonts w:ascii="Sakkal Majalla" w:hAnsi="Sakkal Majalla" w:cs="Sakkal Majalla"/>
          <w:color w:val="000000" w:themeColor="text1"/>
          <w:sz w:val="28"/>
          <w:szCs w:val="28"/>
        </w:rPr>
        <w:t>BS Lady</w:t>
      </w:r>
      <w:r w:rsidRPr="00AB1BF1">
        <w:rPr>
          <w:rFonts w:ascii="Sakkal Majalla" w:hAnsi="Sakkal Majalla" w:cs="Sakkal Majalla"/>
          <w:color w:val="000000" w:themeColor="text1"/>
          <w:sz w:val="28"/>
          <w:szCs w:val="28"/>
          <w:rtl/>
        </w:rPr>
        <w:t>) عبر إطلاق سلسلة خاصة باسم (</w:t>
      </w:r>
      <w:r w:rsidRPr="00AB1BF1">
        <w:rPr>
          <w:rFonts w:ascii="Sakkal Majalla" w:hAnsi="Sakkal Majalla" w:cs="Sakkal Majalla"/>
          <w:color w:val="000000" w:themeColor="text1"/>
          <w:sz w:val="28"/>
          <w:szCs w:val="28"/>
        </w:rPr>
        <w:t>BIMU</w:t>
      </w:r>
      <w:r w:rsidRPr="00AB1BF1">
        <w:rPr>
          <w:rFonts w:ascii="Sakkal Majalla" w:hAnsi="Sakkal Majalla" w:cs="Sakkal Majalla"/>
          <w:color w:val="000000" w:themeColor="text1"/>
          <w:sz w:val="28"/>
          <w:szCs w:val="28"/>
          <w:rtl/>
        </w:rPr>
        <w:t>) وتنظيم فعاليات مجتمعية.</w:t>
      </w:r>
    </w:p>
    <w:p w14:paraId="611577F7" w14:textId="0B2D7075" w:rsidR="006E4789" w:rsidRPr="00AB1BF1" w:rsidRDefault="00600F22"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وأوصت الدراسة بضرورة الاستمرار في ترسيخ القيم المشتركة بين العلامة والمجتمع المستهدف، بما يسهم في تعميق الولاء للعلامة التجارية واستدامة التسويق القائم على المجتمع.</w:t>
      </w:r>
    </w:p>
    <w:p w14:paraId="22BA0C1D" w14:textId="75CE254D" w:rsidR="000A4D31" w:rsidRPr="00AB1BF1" w:rsidRDefault="000A4D31"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B1BF1">
        <w:rPr>
          <w:rFonts w:ascii="Sakkal Majalla" w:hAnsi="Sakkal Majalla" w:cs="Sakkal Majalla"/>
          <w:b/>
          <w:bCs/>
          <w:color w:val="000000" w:themeColor="text1"/>
          <w:sz w:val="28"/>
          <w:szCs w:val="28"/>
          <w:rtl/>
        </w:rPr>
        <w:t>دراسة</w:t>
      </w:r>
      <w:r w:rsidR="00956AAB" w:rsidRPr="00AB1BF1">
        <w:rPr>
          <w:rFonts w:ascii="Sakkal Majalla" w:hAnsi="Sakkal Majalla" w:cs="Sakkal Majalla"/>
          <w:b/>
          <w:bCs/>
          <w:color w:val="000000" w:themeColor="text1"/>
          <w:sz w:val="28"/>
          <w:szCs w:val="28"/>
          <w:rtl/>
        </w:rPr>
        <w:t xml:space="preserve"> </w:t>
      </w:r>
      <w:r w:rsidR="001976F3" w:rsidRPr="00AB1BF1">
        <w:rPr>
          <w:rFonts w:ascii="Sakkal Majalla" w:hAnsi="Sakkal Majalla" w:cs="Sakkal Majalla"/>
          <w:b/>
          <w:bCs/>
          <w:color w:val="000000" w:themeColor="text1"/>
          <w:sz w:val="28"/>
          <w:szCs w:val="28"/>
          <w:rtl/>
        </w:rPr>
        <w:t>(</w:t>
      </w:r>
      <w:r w:rsidR="001976F3" w:rsidRPr="00AB1BF1">
        <w:rPr>
          <w:rFonts w:ascii="Sakkal Majalla" w:hAnsi="Sakkal Majalla" w:cs="Sakkal Majalla"/>
          <w:b/>
          <w:bCs/>
          <w:color w:val="000000" w:themeColor="text1"/>
          <w:sz w:val="28"/>
          <w:szCs w:val="28"/>
        </w:rPr>
        <w:t>Kurnia et al., 2023</w:t>
      </w:r>
      <w:r w:rsidR="001976F3" w:rsidRPr="00AB1BF1">
        <w:rPr>
          <w:rFonts w:ascii="Sakkal Majalla" w:hAnsi="Sakkal Majalla" w:cs="Sakkal Majalla"/>
          <w:b/>
          <w:bCs/>
          <w:color w:val="000000" w:themeColor="text1"/>
          <w:sz w:val="28"/>
          <w:szCs w:val="28"/>
          <w:rtl/>
        </w:rPr>
        <w:t>)</w:t>
      </w:r>
    </w:p>
    <w:p w14:paraId="7370F5FA" w14:textId="77777777" w:rsidR="00CF03EC" w:rsidRPr="00AB1BF1" w:rsidRDefault="00CF03E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هدفت الدراسة إلى التعرف على استراتيجية الاتصال التجاري التي تتبعها علامة (</w:t>
      </w:r>
      <w:r w:rsidRPr="00AB1BF1">
        <w:rPr>
          <w:rFonts w:ascii="Sakkal Majalla" w:hAnsi="Sakkal Majalla" w:cs="Sakkal Majalla"/>
          <w:color w:val="000000" w:themeColor="text1"/>
          <w:sz w:val="28"/>
          <w:szCs w:val="28"/>
        </w:rPr>
        <w:t>Alfateema</w:t>
      </w:r>
      <w:r w:rsidRPr="00AB1BF1">
        <w:rPr>
          <w:rFonts w:ascii="Sakkal Majalla" w:hAnsi="Sakkal Majalla" w:cs="Sakkal Majalla"/>
          <w:color w:val="000000" w:themeColor="text1"/>
          <w:sz w:val="28"/>
          <w:szCs w:val="28"/>
          <w:rtl/>
        </w:rPr>
        <w:t>) في تعزيز ولاء العملاء.</w:t>
      </w:r>
    </w:p>
    <w:p w14:paraId="4D08D6A7" w14:textId="50C89144" w:rsidR="00CF03EC" w:rsidRPr="00AB1BF1" w:rsidRDefault="00CF03E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استخدمت الدراسة المنهج الوصفي النوعي، وجمعت البيانات من خلال الملاحظة، والمقابلات، والدراسات الأدبية، مع استخدام أسلوب مثلث المصادر (</w:t>
      </w:r>
      <w:r w:rsidRPr="00AB1BF1">
        <w:rPr>
          <w:rFonts w:ascii="Sakkal Majalla" w:hAnsi="Sakkal Majalla" w:cs="Sakkal Majalla"/>
          <w:color w:val="000000" w:themeColor="text1"/>
          <w:sz w:val="28"/>
          <w:szCs w:val="28"/>
        </w:rPr>
        <w:t>Source Triangulation</w:t>
      </w:r>
      <w:r w:rsidRPr="00AB1BF1">
        <w:rPr>
          <w:rFonts w:ascii="Sakkal Majalla" w:hAnsi="Sakkal Majalla" w:cs="Sakkal Majalla"/>
          <w:color w:val="000000" w:themeColor="text1"/>
          <w:sz w:val="28"/>
          <w:szCs w:val="28"/>
          <w:rtl/>
        </w:rPr>
        <w:t>) للتحقق من صحة البيانات</w:t>
      </w:r>
      <w:r w:rsidR="00E24487" w:rsidRPr="00AB1BF1">
        <w:rPr>
          <w:rFonts w:ascii="Sakkal Majalla" w:hAnsi="Sakkal Majalla" w:cs="Sakkal Majalla"/>
          <w:color w:val="000000" w:themeColor="text1"/>
          <w:sz w:val="28"/>
          <w:szCs w:val="28"/>
          <w:rtl/>
        </w:rPr>
        <w:t xml:space="preserve">، و </w:t>
      </w:r>
      <w:r w:rsidRPr="00AB1BF1">
        <w:rPr>
          <w:rFonts w:ascii="Sakkal Majalla" w:hAnsi="Sakkal Majalla" w:cs="Sakkal Majalla"/>
          <w:color w:val="000000" w:themeColor="text1"/>
          <w:sz w:val="28"/>
          <w:szCs w:val="28"/>
          <w:rtl/>
        </w:rPr>
        <w:t>اعتمد التحليل على عناصر الاتصال ومبادئ الاتصال التجاري السبعة (7</w:t>
      </w:r>
      <w:r w:rsidRPr="00AB1BF1">
        <w:rPr>
          <w:rFonts w:ascii="Sakkal Majalla" w:hAnsi="Sakkal Majalla" w:cs="Sakkal Majalla"/>
          <w:color w:val="000000" w:themeColor="text1"/>
          <w:sz w:val="28"/>
          <w:szCs w:val="28"/>
        </w:rPr>
        <w:t>Cs</w:t>
      </w:r>
      <w:r w:rsidRPr="00AB1BF1">
        <w:rPr>
          <w:rFonts w:ascii="Sakkal Majalla" w:hAnsi="Sakkal Majalla" w:cs="Sakkal Majalla"/>
          <w:color w:val="000000" w:themeColor="text1"/>
          <w:sz w:val="28"/>
          <w:szCs w:val="28"/>
          <w:rtl/>
        </w:rPr>
        <w:t>)، إلى جانب خصائص ولاء العملاء.</w:t>
      </w:r>
    </w:p>
    <w:p w14:paraId="671F9524" w14:textId="77777777" w:rsidR="00CF03EC" w:rsidRPr="00AB1BF1" w:rsidRDefault="00CF03E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 xml:space="preserve">وأظهرت النتائج أن </w:t>
      </w:r>
      <w:r w:rsidRPr="00AB1BF1">
        <w:rPr>
          <w:rFonts w:ascii="Sakkal Majalla" w:hAnsi="Sakkal Majalla" w:cs="Sakkal Majalla"/>
          <w:color w:val="000000" w:themeColor="text1"/>
          <w:sz w:val="28"/>
          <w:szCs w:val="28"/>
        </w:rPr>
        <w:t>Alfateema</w:t>
      </w:r>
      <w:r w:rsidRPr="00AB1BF1">
        <w:rPr>
          <w:rFonts w:ascii="Sakkal Majalla" w:hAnsi="Sakkal Majalla" w:cs="Sakkal Majalla"/>
          <w:color w:val="000000" w:themeColor="text1"/>
          <w:sz w:val="28"/>
          <w:szCs w:val="28"/>
          <w:rtl/>
        </w:rPr>
        <w:t xml:space="preserve"> تبني علاقات قوية مع عملائها من خلال تطبيق مبادئ الاتصال الفعّال مثل الشمولية، والإيجاز، والمجاملة، والمراعاة، ما أسهم في بناء سمعة إيجابية وتحويل العملاء إلى زبائن أوفياء يقومون بالشراء المتكرر، والتوصية بالعلامة للآخرين، وإظهار مقاومة عالية أمام المنافسين.</w:t>
      </w:r>
    </w:p>
    <w:p w14:paraId="20A77853" w14:textId="0B1439B8" w:rsidR="00956AAB" w:rsidRPr="00AB1BF1" w:rsidRDefault="00CF03EC" w:rsidP="00FA1C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وأوصت الدراسة بضرورة الاستمرار في تبني ممارسات الاتصال المهني المتكامل عبر المنصات المختلفة لتعزيز الثقة والولاء المستدام للعلامة التجارية.</w:t>
      </w:r>
    </w:p>
    <w:p w14:paraId="1DC7361A" w14:textId="77777777" w:rsidR="00EC5435" w:rsidRPr="00AB1BF1" w:rsidRDefault="006F099A"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AB1BF1">
        <w:rPr>
          <w:rFonts w:ascii="Sakkal Majalla" w:hAnsi="Sakkal Majalla" w:cs="Sakkal Majalla"/>
          <w:b/>
          <w:bCs/>
          <w:color w:val="000000" w:themeColor="text1"/>
          <w:sz w:val="28"/>
          <w:szCs w:val="28"/>
          <w:rtl/>
          <w:lang w:bidi="ar-EG"/>
        </w:rPr>
        <w:t xml:space="preserve">دراسة </w:t>
      </w:r>
      <w:r w:rsidR="00EC5435" w:rsidRPr="00AB1BF1">
        <w:rPr>
          <w:rFonts w:ascii="Sakkal Majalla" w:hAnsi="Sakkal Majalla" w:cs="Sakkal Majalla"/>
          <w:b/>
          <w:bCs/>
          <w:color w:val="000000" w:themeColor="text1"/>
          <w:sz w:val="28"/>
          <w:szCs w:val="28"/>
          <w:rtl/>
          <w:lang w:bidi="ar-EG"/>
        </w:rPr>
        <w:t>(</w:t>
      </w:r>
      <w:r w:rsidR="00EC5435" w:rsidRPr="00AB1BF1">
        <w:rPr>
          <w:rFonts w:ascii="Sakkal Majalla" w:hAnsi="Sakkal Majalla" w:cs="Sakkal Majalla"/>
          <w:b/>
          <w:bCs/>
          <w:color w:val="000000" w:themeColor="text1"/>
          <w:sz w:val="28"/>
          <w:szCs w:val="28"/>
          <w:lang w:bidi="ar-EG"/>
        </w:rPr>
        <w:t>Prihatin et al., 2023</w:t>
      </w:r>
      <w:r w:rsidR="00EC5435" w:rsidRPr="00AB1BF1">
        <w:rPr>
          <w:rFonts w:ascii="Sakkal Majalla" w:hAnsi="Sakkal Majalla" w:cs="Sakkal Majalla"/>
          <w:b/>
          <w:bCs/>
          <w:color w:val="000000" w:themeColor="text1"/>
          <w:sz w:val="28"/>
          <w:szCs w:val="28"/>
          <w:rtl/>
          <w:lang w:bidi="ar-EG"/>
        </w:rPr>
        <w:t>)</w:t>
      </w:r>
    </w:p>
    <w:p w14:paraId="1127A80D" w14:textId="2474746E" w:rsidR="006F099A" w:rsidRPr="00AB1BF1" w:rsidRDefault="006F099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هدفت الدراسة إلى التعرف على العلاقة التفاعلية بين استراتيجية العلاقات العامة، وبناء العلامة التجارية، والتسويق الرقمي، وولاء العملاء في تعزيز نمو الشركات</w:t>
      </w:r>
      <w:r w:rsidR="00E24487" w:rsidRPr="00AB1BF1">
        <w:rPr>
          <w:rFonts w:ascii="Sakkal Majalla" w:hAnsi="Sakkal Majalla" w:cs="Sakkal Majalla"/>
          <w:color w:val="000000" w:themeColor="text1"/>
          <w:sz w:val="28"/>
          <w:szCs w:val="28"/>
          <w:rtl/>
          <w:lang w:bidi="ar-EG"/>
        </w:rPr>
        <w:t xml:space="preserve">، </w:t>
      </w:r>
      <w:r w:rsidRPr="00AB1BF1">
        <w:rPr>
          <w:rFonts w:ascii="Sakkal Majalla" w:hAnsi="Sakkal Majalla" w:cs="Sakkal Majalla"/>
          <w:color w:val="000000" w:themeColor="text1"/>
          <w:sz w:val="28"/>
          <w:szCs w:val="28"/>
          <w:rtl/>
          <w:lang w:bidi="ar-EG"/>
        </w:rPr>
        <w:t xml:space="preserve">استخدمت الدراسة المنهج النوعي، </w:t>
      </w:r>
      <w:r w:rsidRPr="00AB1BF1">
        <w:rPr>
          <w:rFonts w:ascii="Sakkal Majalla" w:hAnsi="Sakkal Majalla" w:cs="Sakkal Majalla"/>
          <w:color w:val="000000" w:themeColor="text1"/>
          <w:sz w:val="28"/>
          <w:szCs w:val="28"/>
          <w:rtl/>
          <w:lang w:bidi="ar-EG"/>
        </w:rPr>
        <w:lastRenderedPageBreak/>
        <w:t>واعتمدت على المقابلات شبه المهيكلة مع أصحاب المصلحة الرئيسيين والخبراء في المجال كأداة رئيسية لجمع البيانات، باستخدام العينة القصدية لضمان تنوع وجهات النظر.</w:t>
      </w:r>
    </w:p>
    <w:p w14:paraId="3966AECC" w14:textId="77777777" w:rsidR="006F099A" w:rsidRPr="00AB1BF1" w:rsidRDefault="006F099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وأظهرت النتائج أن هناك علاقة تكاملية بين استراتيجيات العلاقات العامة، والعلامة التجارية، والتسويق الرقمي، وولاء العملاء تؤدي مجتمعة إلى تحقيق نمو مستدام للشركات وتعزيز قدرتها التنافسية.</w:t>
      </w:r>
    </w:p>
    <w:p w14:paraId="53274B96" w14:textId="0634C57A" w:rsidR="006F099A" w:rsidRPr="00AB1BF1" w:rsidRDefault="006F099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وأوصت الدراسة بضرورة تبني نهج استراتيجي متكامل يجمع بين إدارة الاتصال، والهوية المؤسسية، والتسويق الرقمي، وإدارة العلاقات مع العملاء بما يسهم في دعم التنمية المؤسسية والتسويقية طويلة المدى.</w:t>
      </w:r>
    </w:p>
    <w:p w14:paraId="31887C77" w14:textId="5AAEDE14" w:rsidR="006F099A" w:rsidRPr="00AB1BF1" w:rsidRDefault="006F099A"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B1BF1">
        <w:rPr>
          <w:rFonts w:ascii="Sakkal Majalla" w:hAnsi="Sakkal Majalla" w:cs="Sakkal Majalla"/>
          <w:b/>
          <w:bCs/>
          <w:color w:val="000000" w:themeColor="text1"/>
          <w:sz w:val="28"/>
          <w:szCs w:val="28"/>
          <w:rtl/>
          <w:lang w:bidi="ar-EG"/>
        </w:rPr>
        <w:t xml:space="preserve">دراسة </w:t>
      </w:r>
      <w:r w:rsidR="001C53B6" w:rsidRPr="00AB1BF1">
        <w:rPr>
          <w:rFonts w:ascii="Sakkal Majalla" w:hAnsi="Sakkal Majalla" w:cs="Sakkal Majalla"/>
          <w:b/>
          <w:bCs/>
          <w:color w:val="000000" w:themeColor="text1"/>
          <w:sz w:val="28"/>
          <w:szCs w:val="28"/>
          <w:rtl/>
          <w:lang w:bidi="ar-EG"/>
        </w:rPr>
        <w:t>(</w:t>
      </w:r>
      <w:r w:rsidR="001C53B6" w:rsidRPr="00AB1BF1">
        <w:rPr>
          <w:rFonts w:ascii="Sakkal Majalla" w:hAnsi="Sakkal Majalla" w:cs="Sakkal Majalla"/>
          <w:b/>
          <w:bCs/>
          <w:color w:val="000000" w:themeColor="text1"/>
          <w:sz w:val="28"/>
          <w:szCs w:val="28"/>
          <w:lang w:bidi="ar-EG"/>
        </w:rPr>
        <w:t>Tomar, 2025</w:t>
      </w:r>
      <w:r w:rsidR="001C53B6" w:rsidRPr="00AB1BF1">
        <w:rPr>
          <w:rFonts w:ascii="Sakkal Majalla" w:hAnsi="Sakkal Majalla" w:cs="Sakkal Majalla"/>
          <w:b/>
          <w:bCs/>
          <w:color w:val="000000" w:themeColor="text1"/>
          <w:sz w:val="28"/>
          <w:szCs w:val="28"/>
          <w:rtl/>
          <w:lang w:bidi="ar-EG"/>
        </w:rPr>
        <w:t>)</w:t>
      </w:r>
    </w:p>
    <w:p w14:paraId="39078656" w14:textId="58F5460B" w:rsidR="006F099A" w:rsidRPr="00AB1BF1" w:rsidRDefault="006F099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هدفت الدراسة إلى التعرف على أثر الاتصال بالعلامة التجارية بأشكاله المختلفة (الإعلان، الاتصال عبر وسائل التواصل الاجتماعي، خدمة العملاء، أنشطة المسؤولية الاجتماعية للشركات، والرسائل الرقمية المخصصة) على ولاء العملاء للعلامة التجارية في ظل بيئة الأعمال التنافسية الحديثة</w:t>
      </w:r>
      <w:r w:rsidR="00E24487" w:rsidRPr="00AB1BF1">
        <w:rPr>
          <w:rFonts w:ascii="Sakkal Majalla" w:hAnsi="Sakkal Majalla" w:cs="Sakkal Majalla"/>
          <w:color w:val="000000" w:themeColor="text1"/>
          <w:sz w:val="28"/>
          <w:szCs w:val="28"/>
          <w:rtl/>
          <w:lang w:bidi="ar-EG"/>
        </w:rPr>
        <w:t xml:space="preserve">، و </w:t>
      </w:r>
      <w:r w:rsidRPr="00AB1BF1">
        <w:rPr>
          <w:rFonts w:ascii="Sakkal Majalla" w:hAnsi="Sakkal Majalla" w:cs="Sakkal Majalla"/>
          <w:color w:val="000000" w:themeColor="text1"/>
          <w:sz w:val="28"/>
          <w:szCs w:val="28"/>
          <w:rtl/>
          <w:lang w:bidi="ar-EG"/>
        </w:rPr>
        <w:t>اعتمدت الدراسة على المنهج الوصفي التحليلي، حيث تم جمع البيانات الأولية من خلال الاستبيانات، وجُمعت البيانات الثانوية من الأبحاث والتقارير والدراسات السابقة ذات الصلة.</w:t>
      </w:r>
    </w:p>
    <w:p w14:paraId="70B96FE0" w14:textId="77777777" w:rsidR="006F099A" w:rsidRPr="00AB1BF1" w:rsidRDefault="006F099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وأظهرت النتائج أن الاتصال الواضح والمتسق والصادق والعاطفي مع العملاء يسهم في بناء الثقة، التي تتحول بمرور الوقت إلى ولاء مستدام للعلامة التجارية. كما بينت أن المستهلك المعاصر يبحث عن التجربة والقيمة العاطفية إلى جانب المنتج نفسه، وأن وسائل التواصل الاجتماعي جعلت الاتصال أكثر شخصية وشفافية وسرعة.</w:t>
      </w:r>
    </w:p>
    <w:p w14:paraId="5B07D1BF" w14:textId="2116DDF1" w:rsidR="006F099A" w:rsidRPr="00AB1BF1" w:rsidRDefault="006F099A"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وأوصت الدراسة بضرورة تبني العلامات التجارية لنهج اتصالي قائم على القيم والمشاركة العاطفية والتفاعل الإنساني، باعتباره أداة استراتيجية أساسية لتعزيز الولاء التنافسي طويل الأمد للعملاء في العصر الرقمي.</w:t>
      </w:r>
    </w:p>
    <w:p w14:paraId="712133C4" w14:textId="77777777" w:rsidR="00E83FE9" w:rsidRPr="00AB1BF1" w:rsidRDefault="00410FB1" w:rsidP="00FA1C7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B1BF1">
        <w:rPr>
          <w:rFonts w:ascii="Sakkal Majalla" w:hAnsi="Sakkal Majalla" w:cs="Sakkal Majalla"/>
          <w:b/>
          <w:bCs/>
          <w:color w:val="000000" w:themeColor="text1"/>
          <w:sz w:val="28"/>
          <w:szCs w:val="28"/>
          <w:rtl/>
          <w:lang w:bidi="ar-EG"/>
        </w:rPr>
        <w:lastRenderedPageBreak/>
        <w:t xml:space="preserve">دراسة </w:t>
      </w:r>
      <w:r w:rsidR="00E83FE9" w:rsidRPr="00AB1BF1">
        <w:rPr>
          <w:rFonts w:ascii="Sakkal Majalla" w:hAnsi="Sakkal Majalla" w:cs="Sakkal Majalla"/>
          <w:b/>
          <w:bCs/>
          <w:color w:val="000000" w:themeColor="text1"/>
          <w:sz w:val="28"/>
          <w:szCs w:val="28"/>
          <w:rtl/>
          <w:lang w:bidi="ar-EG"/>
        </w:rPr>
        <w:t>(عقيل, 2025)</w:t>
      </w:r>
    </w:p>
    <w:p w14:paraId="76E93AA6" w14:textId="5B1B11C2" w:rsidR="00410FB1" w:rsidRPr="00AB1BF1" w:rsidRDefault="00410FB1" w:rsidP="00FA1C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هدفت الدراسة إلى التعرف على دور العلاقات العامة في المؤسسات الإعلامية بمنطقة جازان في تحقيق رضا الجمهور، وذلك من خلال تحديد واقع هذا الدور ومتطلبات تفعيله</w:t>
      </w:r>
      <w:r w:rsidR="00E24487" w:rsidRPr="00AB1BF1">
        <w:rPr>
          <w:rFonts w:ascii="Sakkal Majalla" w:hAnsi="Sakkal Majalla" w:cs="Sakkal Majalla"/>
          <w:color w:val="000000" w:themeColor="text1"/>
          <w:sz w:val="28"/>
          <w:szCs w:val="28"/>
          <w:rtl/>
          <w:lang w:bidi="ar-EG"/>
        </w:rPr>
        <w:t xml:space="preserve"> ،و </w:t>
      </w:r>
      <w:r w:rsidRPr="00AB1BF1">
        <w:rPr>
          <w:rFonts w:ascii="Sakkal Majalla" w:hAnsi="Sakkal Majalla" w:cs="Sakkal Majalla"/>
          <w:color w:val="000000" w:themeColor="text1"/>
          <w:sz w:val="28"/>
          <w:szCs w:val="28"/>
          <w:rtl/>
          <w:lang w:bidi="ar-EG"/>
        </w:rPr>
        <w:t>اعتمدت الدراسة على المنهج الوصفي، واستخدمت الاستبانة كأداة رئيسية لجمع البيانات من عينة بلغت (304) فردًا من جمهور المؤسسات الإعلامية في المنطقة.</w:t>
      </w:r>
    </w:p>
    <w:p w14:paraId="6C7BEAF0" w14:textId="77777777" w:rsidR="00410FB1" w:rsidRPr="00AB1BF1" w:rsidRDefault="00410FB1" w:rsidP="00430D8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وأظهرت النتائج وجود فروق ذات دلالة إحصائية عند مستوى (0.01) تعزى إلى متغير العمر في تقييم دور العلاقات العامة ومتطلبات تفعيله، في حين لم تظهر فروق ذات دلالة عند مستوى (0.05) تعزى إلى متغير النوع.</w:t>
      </w:r>
    </w:p>
    <w:p w14:paraId="3BC48835" w14:textId="1151AD2A" w:rsidR="00410FB1" w:rsidRPr="00AB1BF1" w:rsidRDefault="00410FB1" w:rsidP="00430D8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B1BF1">
        <w:rPr>
          <w:rFonts w:ascii="Sakkal Majalla" w:hAnsi="Sakkal Majalla" w:cs="Sakkal Majalla"/>
          <w:color w:val="000000" w:themeColor="text1"/>
          <w:sz w:val="28"/>
          <w:szCs w:val="28"/>
          <w:rtl/>
          <w:lang w:bidi="ar-EG"/>
        </w:rPr>
        <w:t>وأوصت الدراسة بضرورة تطوير قنوات تواصل فعالة ومستدامة مع الجمهور عبر المنصات الرقمية، وتنظيم برامج تدريبية متخصصة لموظفي العلاقات العامة في مجالات التواصل والتفاعل مع الجمهور وإدارة الأزمات، إضافة إلى تبني استراتيجيات تعتمد على المشاركة المستمرة مع الجمهور من خلال الاستبيانات وورش العمل الدورية لفهم احتياجاتهم وتوقعاتهم بشكل أفضل.</w:t>
      </w:r>
    </w:p>
    <w:p w14:paraId="524D31B0" w14:textId="693AF0AD" w:rsidR="00FA1C70" w:rsidRPr="00AB1BF1" w:rsidRDefault="00FA1C70" w:rsidP="00FA1C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69790501"/>
      <w:bookmarkStart w:id="16" w:name="_Toc223984672"/>
      <w:bookmarkEnd w:id="13"/>
      <w:r w:rsidRPr="00AB1BF1">
        <w:rPr>
          <w:rFonts w:ascii="Sakkal Majalla" w:hAnsi="Sakkal Majalla" w:cs="Sakkal Majalla"/>
          <w:b/>
          <w:bCs/>
          <w:color w:val="000000" w:themeColor="text1"/>
          <w:sz w:val="36"/>
          <w:szCs w:val="36"/>
          <w:rtl/>
        </w:rPr>
        <w:t>8.1 الفجوة البحثية:</w:t>
      </w:r>
      <w:bookmarkEnd w:id="16"/>
    </w:p>
    <w:p w14:paraId="4B8E58A1" w14:textId="37EA9783" w:rsidR="00E7198A" w:rsidRPr="00AB1BF1" w:rsidRDefault="00E7198A" w:rsidP="00430D8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تُظهر مراجعة الدراسات السابقة أن العديد من الأبحاث تناولت موضوع العلاقات العامة وتأثيرها على ولاء العملاء في قطاعات متعددة مثل الفنادق، الاتصالات، والمشروعات الخدمية، إلا أن معظم هذه الدراسات ركزت على العلاقات العامة الرقمية أو استراتيجيات الاتصال العام دون التعمق في تحليل الاستراتيجيات الاتصالية المتكاملة للعلاقات العامة في القطاعات ذات الطابع الثقافي أو الاجتماعي مثل شركات العبايات النسائية، ما يبرز الحاجة إلى دراسة تطبيقية متخصصة في هذا المجال.</w:t>
      </w:r>
    </w:p>
    <w:p w14:paraId="0798A418" w14:textId="77777777" w:rsidR="00E7198A" w:rsidRPr="00AB1BF1" w:rsidRDefault="00E7198A" w:rsidP="00430D8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 xml:space="preserve">كما اتفقت الدراسات السابقة على أن العلاقات العامة تلعب دورًا جوهريًا في بناء ولاء العميل من خلال تعزيز الثقة، وتحقيق رضا الجمهور، وبناء الصورة الذهنية الإيجابية، إلا أن اختلاف السياق الثقافي </w:t>
      </w:r>
      <w:r w:rsidRPr="00AB1BF1">
        <w:rPr>
          <w:rFonts w:ascii="Sakkal Majalla" w:hAnsi="Sakkal Majalla" w:cs="Sakkal Majalla"/>
          <w:color w:val="000000" w:themeColor="text1"/>
          <w:sz w:val="28"/>
          <w:szCs w:val="28"/>
          <w:rtl/>
        </w:rPr>
        <w:lastRenderedPageBreak/>
        <w:t>والاجتماعي للعميلات في البيئة السعودية يجعل تطبيق تلك النتائج بشكل مباشر أمرًا محدود الفاعلية، مما يخلق فجوة معرفية تتطلب دراستها في ضوء الخصوصية الثقافية والدينية لسوق الأزياء النسائية بالمملكة.</w:t>
      </w:r>
    </w:p>
    <w:p w14:paraId="60CFBD57" w14:textId="77777777" w:rsidR="00E7198A" w:rsidRPr="00AB1BF1" w:rsidRDefault="00E7198A" w:rsidP="00430D8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وتشير أوجه الاختلاف بين الدراسة الحالية والدراسات السابقة إلى أن أغلب الأبحاث ركزت على ولاء العملاء بشكل عام دون التمييز بين الولاء السلوكي والعاطفي، كما أن قليلًا منها تناول الجمهور النسائي المستهدف تحديدًا، رغم أن هذا القطاع يُعد من أكثر القطاعات استهلاكًا وتفاعلاً مع العلامات التجارية، وهو ما تسعى الدراسة الحالية إلى معالجته من خلال تحليل أثر استراتيجيات العلاقات العامة على الولاء في هذا السياق النوعي.</w:t>
      </w:r>
    </w:p>
    <w:p w14:paraId="33767993" w14:textId="77777777" w:rsidR="00E7198A" w:rsidRPr="00AB1BF1" w:rsidRDefault="00E7198A" w:rsidP="00430D8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كذلك، ركزت الدراسات السابقة غالبًا على المؤسسات الربحية الكبرى، بينما تغيب البحوث التطبيقية التي تستهدف شركات صغيرة ومتوسطة في قطاع الموضة والأزياء المحلية، مما يجعل هذه الدراسة إضافة نوعية من حيث تطبيقها على شركات العبايات النسائية بمدينة جدة التي تجمع بين البعد الاقتصادي والرمزي في تشكيل ولاء العميلات.</w:t>
      </w:r>
    </w:p>
    <w:p w14:paraId="50CCDD61" w14:textId="7705E336" w:rsidR="002133A6" w:rsidRPr="00AB1BF1" w:rsidRDefault="00E7198A"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وأخيرًا، تختلف الدراسة الحالية في منهجها وهدفها؛ إذ تسعى إلى تحليل العلاقة السببية بين أبعاد استراتيجيات العلاقات العامة (الاتصال الإعلامي، المشاركة المجتمعية، بناء الصورة الذهنية والثقة) وبين ولاء العميلات للعلامة التجارية، وهو ما يسد فجوة بحثية قائمة في الأدبيات العربية عبر تقديم نموذج تطبيقي يمكن تعميمه على قطاعات مشابهة في السوق السعودي والخليجي.</w:t>
      </w:r>
    </w:p>
    <w:p w14:paraId="1EAD11D8" w14:textId="4044FA03" w:rsidR="00FA1C70" w:rsidRPr="00AB1BF1" w:rsidRDefault="00FA1C70" w:rsidP="00FA1C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69790502"/>
      <w:bookmarkStart w:id="18" w:name="_Toc223984673"/>
      <w:bookmarkEnd w:id="15"/>
      <w:r w:rsidRPr="00AB1BF1">
        <w:rPr>
          <w:rFonts w:ascii="Sakkal Majalla" w:hAnsi="Sakkal Majalla" w:cs="Sakkal Majalla"/>
          <w:b/>
          <w:bCs/>
          <w:color w:val="000000" w:themeColor="text1"/>
          <w:sz w:val="36"/>
          <w:szCs w:val="36"/>
          <w:rtl/>
        </w:rPr>
        <w:t>9.1 المنطلقات النظرية للدراسة:</w:t>
      </w:r>
      <w:bookmarkEnd w:id="18"/>
    </w:p>
    <w:p w14:paraId="3C755D3B" w14:textId="77777777" w:rsidR="00273427" w:rsidRPr="00AB1BF1" w:rsidRDefault="00273427" w:rsidP="00F10752">
      <w:pPr>
        <w:spacing w:before="100" w:beforeAutospacing="1" w:after="100" w:afterAutospacing="1" w:line="360" w:lineRule="auto"/>
        <w:jc w:val="both"/>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t>أولاً- طبيعة واستراتيجيات العلاقات العامة</w:t>
      </w:r>
    </w:p>
    <w:p w14:paraId="7D8678FF" w14:textId="77777777" w:rsidR="00273427" w:rsidRPr="00AB1BF1" w:rsidRDefault="00273427"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تعرف العلاقات العامة بأنها عملية الاتصال الاستراتيجي المُنظَّم بين المؤسسة وجماهيرها الداخلية والخارجية، بهدف بناء وتقوية العلاقات، وإدارة السمعة، وتحقيق الأهداف التنظيمية</w:t>
      </w:r>
      <w:r w:rsidRPr="00AB1BF1">
        <w:rPr>
          <w:rFonts w:ascii="Sakkal Majalla" w:hAnsi="Sakkal Majalla" w:cs="Sakkal Majalla"/>
          <w:color w:val="000000" w:themeColor="text1"/>
          <w:sz w:val="28"/>
          <w:szCs w:val="28"/>
        </w:rPr>
        <w:t xml:space="preserve"> (Prihatin et al., </w:t>
      </w:r>
      <w:r w:rsidRPr="00AB1BF1">
        <w:rPr>
          <w:rFonts w:ascii="Sakkal Majalla" w:hAnsi="Sakkal Majalla" w:cs="Sakkal Majalla"/>
          <w:color w:val="000000" w:themeColor="text1"/>
          <w:sz w:val="28"/>
          <w:szCs w:val="28"/>
        </w:rPr>
        <w:lastRenderedPageBreak/>
        <w:t xml:space="preserve">2023). </w:t>
      </w:r>
      <w:r w:rsidRPr="00AB1BF1">
        <w:rPr>
          <w:rFonts w:ascii="Sakkal Majalla" w:hAnsi="Sakkal Majalla" w:cs="Sakkal Majalla"/>
          <w:color w:val="000000" w:themeColor="text1"/>
          <w:sz w:val="28"/>
          <w:szCs w:val="28"/>
          <w:rtl/>
        </w:rPr>
        <w:t>وتتضمن استراتيجيات العلاقات العامة المتبعة في الأبحاث الحديثة عدة أبعاد، منها الاتصال الإعلامي</w:t>
      </w:r>
      <w:r w:rsidRPr="00AB1BF1">
        <w:rPr>
          <w:rFonts w:ascii="Sakkal Majalla" w:hAnsi="Sakkal Majalla" w:cs="Sakkal Majalla"/>
          <w:color w:val="000000" w:themeColor="text1"/>
          <w:sz w:val="28"/>
          <w:szCs w:val="28"/>
        </w:rPr>
        <w:t xml:space="preserve"> (Media Relations)</w:t>
      </w:r>
      <w:r w:rsidRPr="00AB1BF1">
        <w:rPr>
          <w:rFonts w:ascii="Sakkal Majalla" w:hAnsi="Sakkal Majalla" w:cs="Sakkal Majalla"/>
          <w:color w:val="000000" w:themeColor="text1"/>
          <w:sz w:val="28"/>
          <w:szCs w:val="28"/>
          <w:rtl/>
        </w:rPr>
        <w:t>، والمشاركة المجتمعية</w:t>
      </w:r>
      <w:r w:rsidRPr="00AB1BF1">
        <w:rPr>
          <w:rFonts w:ascii="Sakkal Majalla" w:hAnsi="Sakkal Majalla" w:cs="Sakkal Majalla"/>
          <w:color w:val="000000" w:themeColor="text1"/>
          <w:sz w:val="28"/>
          <w:szCs w:val="28"/>
        </w:rPr>
        <w:t xml:space="preserve"> (Community Engagement)</w:t>
      </w:r>
      <w:r w:rsidRPr="00AB1BF1">
        <w:rPr>
          <w:rFonts w:ascii="Sakkal Majalla" w:hAnsi="Sakkal Majalla" w:cs="Sakkal Majalla"/>
          <w:color w:val="000000" w:themeColor="text1"/>
          <w:sz w:val="28"/>
          <w:szCs w:val="28"/>
          <w:rtl/>
        </w:rPr>
        <w:t>، وبناء الصورة الذهنية والثقة</w:t>
      </w:r>
      <w:r w:rsidRPr="00AB1BF1">
        <w:rPr>
          <w:rFonts w:ascii="Sakkal Majalla" w:hAnsi="Sakkal Majalla" w:cs="Sakkal Majalla"/>
          <w:color w:val="000000" w:themeColor="text1"/>
          <w:sz w:val="28"/>
          <w:szCs w:val="28"/>
        </w:rPr>
        <w:t xml:space="preserve"> (Image &amp; Trust Building) (Park &amp; Ha, 2021). </w:t>
      </w:r>
      <w:r w:rsidRPr="00AB1BF1">
        <w:rPr>
          <w:rFonts w:ascii="Sakkal Majalla" w:hAnsi="Sakkal Majalla" w:cs="Sakkal Majalla"/>
          <w:color w:val="000000" w:themeColor="text1"/>
          <w:sz w:val="28"/>
          <w:szCs w:val="28"/>
          <w:rtl/>
        </w:rPr>
        <w:t>ففي سياق بيئة الأعمال المتغيرة، أصبح على المؤسسات أن تتبنى ممارسات علاقات عامة تفاعليّة ورقمية تتجاوز مجرد الترويج لتشمل الحوار والمشاركة مع الجمهور</w:t>
      </w:r>
      <w:r w:rsidRPr="00AB1BF1">
        <w:rPr>
          <w:rFonts w:ascii="Sakkal Majalla" w:hAnsi="Sakkal Majalla" w:cs="Sakkal Majalla"/>
          <w:color w:val="000000" w:themeColor="text1"/>
          <w:sz w:val="28"/>
          <w:szCs w:val="28"/>
        </w:rPr>
        <w:t xml:space="preserve"> (Bashir &amp; Raisch, 2024)</w:t>
      </w:r>
    </w:p>
    <w:p w14:paraId="2ADCC34D" w14:textId="77777777" w:rsidR="00273427" w:rsidRPr="00AB1BF1" w:rsidRDefault="00273427" w:rsidP="00F10752">
      <w:pPr>
        <w:spacing w:before="100" w:beforeAutospacing="1" w:after="100" w:afterAutospacing="1" w:line="360" w:lineRule="auto"/>
        <w:jc w:val="both"/>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t>ثانياً- ولاء العميلات للعلامة التجارية</w:t>
      </w:r>
    </w:p>
    <w:p w14:paraId="723D33C4" w14:textId="77777777" w:rsidR="00273427" w:rsidRPr="00AB1BF1" w:rsidRDefault="00273427"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ولاء العملاء يُعدّ أحد أهم النتائج المرغوبة في إدارة العلامة التجارية؛ إذ يُعبّر عن التزام العميل بسلوك إعادة الشراء، والتوصية بالعلامة للآخرين، والارتباط العاطفي بها</w:t>
      </w:r>
      <w:r w:rsidRPr="00AB1BF1">
        <w:rPr>
          <w:rFonts w:ascii="Sakkal Majalla" w:hAnsi="Sakkal Majalla" w:cs="Sakkal Majalla"/>
          <w:color w:val="000000" w:themeColor="text1"/>
          <w:sz w:val="28"/>
          <w:szCs w:val="28"/>
        </w:rPr>
        <w:t xml:space="preserve"> (Turn0search14). </w:t>
      </w:r>
      <w:r w:rsidRPr="00AB1BF1">
        <w:rPr>
          <w:rFonts w:ascii="Sakkal Majalla" w:hAnsi="Sakkal Majalla" w:cs="Sakkal Majalla"/>
          <w:color w:val="000000" w:themeColor="text1"/>
          <w:sz w:val="28"/>
          <w:szCs w:val="28"/>
          <w:rtl/>
        </w:rPr>
        <w:t>وقد أوضحت الأبحاث أن علاقة الولاء ليست محصورة فقط في الجودة الوظيفية للمنتج، بل تنطلق من التجربة الاتصالية والعاطفية التي يعيشها العميل مع العلامة</w:t>
      </w:r>
      <w:r w:rsidRPr="00AB1BF1">
        <w:rPr>
          <w:rFonts w:ascii="Sakkal Majalla" w:hAnsi="Sakkal Majalla" w:cs="Sakkal Majalla"/>
          <w:color w:val="000000" w:themeColor="text1"/>
          <w:sz w:val="28"/>
          <w:szCs w:val="28"/>
        </w:rPr>
        <w:t xml:space="preserve"> (AgilityPR, 2024). </w:t>
      </w:r>
      <w:r w:rsidRPr="00AB1BF1">
        <w:rPr>
          <w:rFonts w:ascii="Sakkal Majalla" w:hAnsi="Sakkal Majalla" w:cs="Sakkal Majalla"/>
          <w:color w:val="000000" w:themeColor="text1"/>
          <w:sz w:val="28"/>
          <w:szCs w:val="28"/>
          <w:rtl/>
        </w:rPr>
        <w:t>وعليه، فإن المؤسسات التي تؤمّن تفاعلًا اتصاليًا فعّالاً مع جمهورها تُحقق ولاءً أعلى وتعزيزًا للصلات الطويلة الأمـد</w:t>
      </w:r>
      <w:r w:rsidRPr="00AB1BF1">
        <w:rPr>
          <w:rFonts w:ascii="Sakkal Majalla" w:hAnsi="Sakkal Majalla" w:cs="Sakkal Majalla"/>
          <w:color w:val="000000" w:themeColor="text1"/>
          <w:sz w:val="28"/>
          <w:szCs w:val="28"/>
        </w:rPr>
        <w:t xml:space="preserve"> (Li &amp; Hsieh, 2022)</w:t>
      </w:r>
    </w:p>
    <w:p w14:paraId="30F7DB64" w14:textId="77777777" w:rsidR="00273427" w:rsidRPr="00AB1BF1" w:rsidRDefault="00273427" w:rsidP="00F10752">
      <w:pPr>
        <w:spacing w:before="100" w:beforeAutospacing="1" w:after="100" w:afterAutospacing="1" w:line="360" w:lineRule="auto"/>
        <w:jc w:val="both"/>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t>ثالثاً- العلاقة بين استراتيجيات العلاقات العامة وولاء العميلات</w:t>
      </w:r>
    </w:p>
    <w:p w14:paraId="2FA86877" w14:textId="77777777" w:rsidR="00273427" w:rsidRPr="00AB1BF1" w:rsidRDefault="00273427"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تشير نتائج بحوث متعددة إلى وجود علاقة إيجابيّة بين فعالية استراتيجيات العلاقات العامة وولاء العملاء. فقد وجدت دراسة أن الإدراك الإيجابي للعلاقات العامة كان مرتبطًا ارتباطًا قويًا بزيادة الولاء لدى المستهلكين</w:t>
      </w:r>
      <w:r w:rsidRPr="00AB1BF1">
        <w:rPr>
          <w:rFonts w:ascii="Sakkal Majalla" w:hAnsi="Sakkal Majalla" w:cs="Sakkal Majalla"/>
          <w:color w:val="000000" w:themeColor="text1"/>
          <w:sz w:val="28"/>
          <w:szCs w:val="28"/>
        </w:rPr>
        <w:t xml:space="preserve"> (Hsieh &amp; Li, 2022). </w:t>
      </w:r>
      <w:r w:rsidRPr="00AB1BF1">
        <w:rPr>
          <w:rFonts w:ascii="Sakkal Majalla" w:hAnsi="Sakkal Majalla" w:cs="Sakkal Majalla"/>
          <w:color w:val="000000" w:themeColor="text1"/>
          <w:sz w:val="28"/>
          <w:szCs w:val="28"/>
          <w:rtl/>
        </w:rPr>
        <w:t>كذلك، أظهرت دراسة عن الحملات الرقمية للعلاقات العامة أن التوعية والاتصال المتخصص ساهمت في تعزيز الولاء تجاه العلامة لدى جمهور النساء</w:t>
      </w:r>
      <w:r w:rsidRPr="00AB1BF1">
        <w:rPr>
          <w:rFonts w:ascii="Sakkal Majalla" w:hAnsi="Sakkal Majalla" w:cs="Sakkal Majalla"/>
          <w:color w:val="000000" w:themeColor="text1"/>
          <w:sz w:val="28"/>
          <w:szCs w:val="28"/>
        </w:rPr>
        <w:t xml:space="preserve"> (Febiola &amp; Tamburian, 2021). </w:t>
      </w:r>
      <w:r w:rsidRPr="00AB1BF1">
        <w:rPr>
          <w:rFonts w:ascii="Sakkal Majalla" w:hAnsi="Sakkal Majalla" w:cs="Sakkal Majalla"/>
          <w:color w:val="000000" w:themeColor="text1"/>
          <w:sz w:val="28"/>
          <w:szCs w:val="28"/>
          <w:rtl/>
        </w:rPr>
        <w:t>هذا يشير إلى أن استراتيجيات العلاقات العامة ليست مجرد أداة دعم، بل عامل فاعل في عملية بناء الولاء</w:t>
      </w:r>
      <w:r w:rsidRPr="00AB1BF1">
        <w:rPr>
          <w:rFonts w:ascii="Sakkal Majalla" w:hAnsi="Sakkal Majalla" w:cs="Sakkal Majalla"/>
          <w:color w:val="000000" w:themeColor="text1"/>
          <w:sz w:val="28"/>
          <w:szCs w:val="28"/>
        </w:rPr>
        <w:t>.</w:t>
      </w:r>
    </w:p>
    <w:p w14:paraId="6ABC6E9A" w14:textId="77777777" w:rsidR="00273427" w:rsidRPr="00AB1BF1" w:rsidRDefault="00273427" w:rsidP="00F10752">
      <w:pPr>
        <w:spacing w:before="100" w:beforeAutospacing="1" w:after="100" w:afterAutospacing="1" w:line="360" w:lineRule="auto"/>
        <w:jc w:val="both"/>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t>رابعاً- السياق الثقافي لعلامات العبايات النسائية في جدة</w:t>
      </w:r>
    </w:p>
    <w:p w14:paraId="59EBEDD3" w14:textId="77777777" w:rsidR="00273427" w:rsidRPr="00AB1BF1" w:rsidRDefault="00273427"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سوق العبايات النسائية في مدينة جدة يتميز بطابع ثقافي واجتماعي خاص، حيث يرتبط الشراء بمفاهيم الهوية، والجمال، والانتماء، ما يجعل الاتصالات المؤسسية والعلاقات العامة ذات أهمية مضاعفة. وبما أن العميلة في هذا القطاع ليست مجرد مشتري بل ناشرة محتملة لتجربتها، فالعلامة التي تعزز التواصل والانتماء والعلاقة مع العميلة تكسب ميزة تنافسية يصعب منافستها. وعلى الرغم من ذلك، الأغلب من بحوث العلاقات العامة والولاء ركّز على قطاعات عامة أو خدماتية ولم يتناول بدقة قطاع الأزياء النسائية في المجتمعات العربية، مما يشير إلى وجود فجوة بحثية تحتاج إلى تغطية</w:t>
      </w:r>
      <w:r w:rsidRPr="00AB1BF1">
        <w:rPr>
          <w:rFonts w:ascii="Sakkal Majalla" w:hAnsi="Sakkal Majalla" w:cs="Sakkal Majalla"/>
          <w:color w:val="000000" w:themeColor="text1"/>
          <w:sz w:val="28"/>
          <w:szCs w:val="28"/>
        </w:rPr>
        <w:t>.</w:t>
      </w:r>
    </w:p>
    <w:p w14:paraId="02A0D1B6" w14:textId="55C0B30F" w:rsidR="00FA1C70" w:rsidRPr="00AB1BF1" w:rsidRDefault="00FA1C70" w:rsidP="00FA1C7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169790506"/>
      <w:bookmarkStart w:id="20" w:name="_Toc223984674"/>
      <w:bookmarkEnd w:id="17"/>
      <w:r w:rsidRPr="00AB1BF1">
        <w:rPr>
          <w:rFonts w:ascii="Sakkal Majalla" w:eastAsia="Times New Roman" w:hAnsi="Sakkal Majalla" w:cs="Sakkal Majalla"/>
          <w:b/>
          <w:bCs/>
          <w:color w:val="000000" w:themeColor="text1"/>
          <w:kern w:val="0"/>
          <w:sz w:val="36"/>
          <w:szCs w:val="36"/>
          <w:rtl/>
          <w14:ligatures w14:val="none"/>
        </w:rPr>
        <w:t>10.1 المنهجية وطرق البحث:</w:t>
      </w:r>
      <w:bookmarkEnd w:id="20"/>
    </w:p>
    <w:p w14:paraId="3AC6D9BD" w14:textId="122BE401" w:rsidR="00E12B92" w:rsidRPr="00AB1BF1" w:rsidRDefault="00E12B92" w:rsidP="00F1075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B1BF1">
        <w:rPr>
          <w:rFonts w:ascii="Sakkal Majalla" w:eastAsia="Times New Roman" w:hAnsi="Sakkal Majalla" w:cs="Sakkal Majalla"/>
          <w:b/>
          <w:bCs/>
          <w:color w:val="000000" w:themeColor="text1"/>
          <w:kern w:val="0"/>
          <w:sz w:val="32"/>
          <w:szCs w:val="32"/>
          <w:rtl/>
          <w14:ligatures w14:val="none"/>
        </w:rPr>
        <w:t>أولاً: منهج الدراسة</w:t>
      </w:r>
    </w:p>
    <w:p w14:paraId="708DC1B2" w14:textId="0012CF03" w:rsidR="00E12B92" w:rsidRPr="00AB1BF1" w:rsidRDefault="00E12B92" w:rsidP="00430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 xml:space="preserve">اعتمدت الدراسة على المنهج الوصفي التحليلي، نظرًا لملاءمته لطبيعة موضوع البحث الذي يسعى إلى تحديد العلاقة بين استراتيجيات العلاقات العامة وولاء العميلات للعلامة التجارية. يقوم هذا المنهج على جمع البيانات الميدانية وتحليلها إحصائيًا لوصف الواقع القائم وتفسيره بطريقة علمية منهجية تساعد في اختبار الفرضيات وتوضيح أثر المتغير المستقل (استراتيجيات العلاقات العامة) على المتغير التابع (ولاء العميلات للعلامة التجارية). وقد استخدم هذا المنهج في العديد من الدراسات المشابهة لقدرته على الربط بين الظواهر الاتصالية والسلوكية في بيئة التسويق </w:t>
      </w:r>
      <w:r w:rsidR="00E24487" w:rsidRPr="00AB1BF1">
        <w:rPr>
          <w:rFonts w:ascii="Sakkal Majalla" w:eastAsia="Times New Roman" w:hAnsi="Sakkal Majalla" w:cs="Sakkal Majalla"/>
          <w:color w:val="000000" w:themeColor="text1"/>
          <w:kern w:val="0"/>
          <w:sz w:val="28"/>
          <w:szCs w:val="28"/>
          <w:rtl/>
          <w14:ligatures w14:val="none"/>
        </w:rPr>
        <w:t>.</w:t>
      </w:r>
    </w:p>
    <w:p w14:paraId="60792BF2" w14:textId="23356E41" w:rsidR="00E12B92" w:rsidRPr="00AB1BF1" w:rsidRDefault="00E12B92" w:rsidP="00F1075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B1BF1">
        <w:rPr>
          <w:rFonts w:ascii="Sakkal Majalla" w:eastAsia="Times New Roman" w:hAnsi="Sakkal Majalla" w:cs="Sakkal Majalla"/>
          <w:b/>
          <w:bCs/>
          <w:color w:val="000000" w:themeColor="text1"/>
          <w:kern w:val="0"/>
          <w:sz w:val="32"/>
          <w:szCs w:val="32"/>
          <w:rtl/>
          <w14:ligatures w14:val="none"/>
        </w:rPr>
        <w:t>ثانياً: مجتمع الدراسة</w:t>
      </w:r>
    </w:p>
    <w:p w14:paraId="147AECE0" w14:textId="489B4F6F" w:rsidR="00E12B92" w:rsidRPr="00AB1BF1" w:rsidRDefault="00E12B92" w:rsidP="00430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يتكون مجتمع الدراسة من عميلات شركات العبايات النسائية في مدينة جدة بالمملكة العربية السعودية، نظرًا لكون هذه الفئة تمثل الجمهور المستهدف الذي تتوجه إليه جهود العلاقات العامة في هذا القطاع، كما تتميز بوعي شرائي مرتفع وتفاعل مع الحملات الاتصالية، مما يجعلها عينة مثالية لقياس الولاء وتأثير استراتيجيات العلاقات العامة عليه.</w:t>
      </w:r>
    </w:p>
    <w:p w14:paraId="441542DF" w14:textId="370F8C1A" w:rsidR="00E12B92" w:rsidRPr="00AB1BF1" w:rsidRDefault="00E12B92" w:rsidP="00F1075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B1BF1">
        <w:rPr>
          <w:rFonts w:ascii="Sakkal Majalla" w:eastAsia="Times New Roman" w:hAnsi="Sakkal Majalla" w:cs="Sakkal Majalla"/>
          <w:b/>
          <w:bCs/>
          <w:color w:val="000000" w:themeColor="text1"/>
          <w:kern w:val="0"/>
          <w:sz w:val="32"/>
          <w:szCs w:val="32"/>
          <w:rtl/>
          <w14:ligatures w14:val="none"/>
        </w:rPr>
        <w:t>ثالثاً: عينة الدراسة</w:t>
      </w:r>
    </w:p>
    <w:p w14:paraId="3FC6889D" w14:textId="0FF9B4C4" w:rsidR="00E12B92" w:rsidRPr="00AB1BF1" w:rsidRDefault="00E12B92" w:rsidP="00430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lastRenderedPageBreak/>
        <w:t>تم اختيار عينة عشوائية طبقية من عميلات عدد من شركات العبايات النسائية الرائدة في جدة، وذلك لضمان تمثيل مختلف الشرائح العمرية والتعليمية والاجتماعية من جمهور العميلات. بلغ حجم العينة المقترح (300–350) مفردة من العميلات، وهو حجم كافٍ للتحليل الإحصائي باستخدام اختبارات الانحدار وتحليل التباين.</w:t>
      </w:r>
    </w:p>
    <w:p w14:paraId="7BFC3EE3" w14:textId="3AE70BEE" w:rsidR="00E12B92" w:rsidRPr="00AB1BF1" w:rsidRDefault="00E12B92" w:rsidP="00F1075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B1BF1">
        <w:rPr>
          <w:rFonts w:ascii="Sakkal Majalla" w:eastAsia="Times New Roman" w:hAnsi="Sakkal Majalla" w:cs="Sakkal Majalla"/>
          <w:b/>
          <w:bCs/>
          <w:color w:val="000000" w:themeColor="text1"/>
          <w:kern w:val="0"/>
          <w:sz w:val="32"/>
          <w:szCs w:val="32"/>
          <w:rtl/>
          <w14:ligatures w14:val="none"/>
        </w:rPr>
        <w:t>رابعاً: أداة جمع البيانات</w:t>
      </w:r>
    </w:p>
    <w:p w14:paraId="17058679" w14:textId="77777777" w:rsidR="00E12B92" w:rsidRPr="00AB1BF1" w:rsidRDefault="00E12B92" w:rsidP="00FA1C7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تم اعتماد الاستبانة (</w:t>
      </w:r>
      <w:r w:rsidRPr="00AB1BF1">
        <w:rPr>
          <w:rFonts w:ascii="Sakkal Majalla" w:eastAsia="Times New Roman" w:hAnsi="Sakkal Majalla" w:cs="Sakkal Majalla"/>
          <w:color w:val="000000" w:themeColor="text1"/>
          <w:kern w:val="0"/>
          <w:sz w:val="28"/>
          <w:szCs w:val="28"/>
          <w14:ligatures w14:val="none"/>
        </w:rPr>
        <w:t>Questionnaire</w:t>
      </w:r>
      <w:r w:rsidRPr="00AB1BF1">
        <w:rPr>
          <w:rFonts w:ascii="Sakkal Majalla" w:eastAsia="Times New Roman" w:hAnsi="Sakkal Majalla" w:cs="Sakkal Majalla"/>
          <w:color w:val="000000" w:themeColor="text1"/>
          <w:kern w:val="0"/>
          <w:sz w:val="28"/>
          <w:szCs w:val="28"/>
          <w:rtl/>
          <w14:ligatures w14:val="none"/>
        </w:rPr>
        <w:t>) كأداة رئيسة لجمع البيانات، لكونها من أكثر الأدوات استخدامًا في البحوث الاجتماعية والإدارية التي تتناول الاتجاهات والسلوكيات.</w:t>
      </w:r>
    </w:p>
    <w:p w14:paraId="2DBF6221" w14:textId="6620C13B" w:rsidR="00E12B92" w:rsidRPr="00AB1BF1" w:rsidRDefault="00E12B92" w:rsidP="00F1075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AB1BF1">
        <w:rPr>
          <w:rFonts w:ascii="Sakkal Majalla" w:eastAsia="Times New Roman" w:hAnsi="Sakkal Majalla" w:cs="Sakkal Majalla"/>
          <w:b/>
          <w:bCs/>
          <w:color w:val="000000" w:themeColor="text1"/>
          <w:kern w:val="0"/>
          <w:sz w:val="28"/>
          <w:szCs w:val="28"/>
          <w:rtl/>
          <w14:ligatures w14:val="none"/>
        </w:rPr>
        <w:t>تكونت الاستبانة من ثلاثة أجزاء:</w:t>
      </w:r>
    </w:p>
    <w:p w14:paraId="69A284D7" w14:textId="3E1CFF63" w:rsidR="00E12B92" w:rsidRPr="00AB1BF1" w:rsidRDefault="00E12B92" w:rsidP="00FA1C70">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b/>
          <w:bCs/>
          <w:color w:val="000000" w:themeColor="text1"/>
          <w:kern w:val="0"/>
          <w:sz w:val="28"/>
          <w:szCs w:val="28"/>
          <w:rtl/>
          <w14:ligatures w14:val="none"/>
        </w:rPr>
        <w:t>الجزء الأول</w:t>
      </w:r>
      <w:r w:rsidRPr="00AB1BF1">
        <w:rPr>
          <w:rFonts w:ascii="Sakkal Majalla" w:eastAsia="Times New Roman" w:hAnsi="Sakkal Majalla" w:cs="Sakkal Majalla"/>
          <w:color w:val="000000" w:themeColor="text1"/>
          <w:kern w:val="0"/>
          <w:sz w:val="28"/>
          <w:szCs w:val="28"/>
          <w:rtl/>
          <w14:ligatures w14:val="none"/>
        </w:rPr>
        <w:t>: بيانات عامة عن المبحوثات (العمر، المستوى التعليمي، الدخل، عدد مرات الشراء من نفس الشركة).</w:t>
      </w:r>
    </w:p>
    <w:p w14:paraId="16BBBD34" w14:textId="654E806D" w:rsidR="00E12B92" w:rsidRPr="00AB1BF1" w:rsidRDefault="00E12B92" w:rsidP="00FA1C70">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b/>
          <w:bCs/>
          <w:color w:val="000000" w:themeColor="text1"/>
          <w:kern w:val="0"/>
          <w:sz w:val="28"/>
          <w:szCs w:val="28"/>
          <w:rtl/>
          <w14:ligatures w14:val="none"/>
        </w:rPr>
        <w:t>الجزء الثاني</w:t>
      </w:r>
      <w:r w:rsidRPr="00AB1BF1">
        <w:rPr>
          <w:rFonts w:ascii="Sakkal Majalla" w:eastAsia="Times New Roman" w:hAnsi="Sakkal Majalla" w:cs="Sakkal Majalla"/>
          <w:color w:val="000000" w:themeColor="text1"/>
          <w:kern w:val="0"/>
          <w:sz w:val="28"/>
          <w:szCs w:val="28"/>
          <w:rtl/>
          <w14:ligatures w14:val="none"/>
        </w:rPr>
        <w:t>: فقرات تقيس أبعاد المتغير المستقل استراتيجيات العلاقات العامة، وتشمل:</w:t>
      </w:r>
    </w:p>
    <w:p w14:paraId="76B7AA35" w14:textId="4F58059A" w:rsidR="00E12B92" w:rsidRPr="00AB1BF1" w:rsidRDefault="00E12B92" w:rsidP="00F10752">
      <w:pPr>
        <w:pStyle w:val="ListParagraph"/>
        <w:numPr>
          <w:ilvl w:val="0"/>
          <w:numId w:val="1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الاتصال الإعلامي.</w:t>
      </w:r>
    </w:p>
    <w:p w14:paraId="33B1D02E" w14:textId="2F20F80C" w:rsidR="00E12B92" w:rsidRPr="00AB1BF1" w:rsidRDefault="00E12B92" w:rsidP="00F10752">
      <w:pPr>
        <w:pStyle w:val="ListParagraph"/>
        <w:numPr>
          <w:ilvl w:val="0"/>
          <w:numId w:val="1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المشاركة المجتمعية.</w:t>
      </w:r>
    </w:p>
    <w:p w14:paraId="6CA2C969" w14:textId="48F09471" w:rsidR="00E12B92" w:rsidRPr="00AB1BF1" w:rsidRDefault="00E12B92" w:rsidP="00F10752">
      <w:pPr>
        <w:pStyle w:val="ListParagraph"/>
        <w:numPr>
          <w:ilvl w:val="0"/>
          <w:numId w:val="1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بناء الصورة الذهنية والثقة.</w:t>
      </w:r>
    </w:p>
    <w:p w14:paraId="3A9245A6" w14:textId="55296FC0" w:rsidR="00E12B92" w:rsidRPr="00AB1BF1" w:rsidRDefault="00E12B92" w:rsidP="00FA1C70">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b/>
          <w:bCs/>
          <w:color w:val="000000" w:themeColor="text1"/>
          <w:kern w:val="0"/>
          <w:sz w:val="28"/>
          <w:szCs w:val="28"/>
          <w:rtl/>
          <w14:ligatures w14:val="none"/>
        </w:rPr>
        <w:t>الجزء الثالث</w:t>
      </w:r>
      <w:r w:rsidRPr="00AB1BF1">
        <w:rPr>
          <w:rFonts w:ascii="Sakkal Majalla" w:eastAsia="Times New Roman" w:hAnsi="Sakkal Majalla" w:cs="Sakkal Majalla"/>
          <w:color w:val="000000" w:themeColor="text1"/>
          <w:kern w:val="0"/>
          <w:sz w:val="28"/>
          <w:szCs w:val="28"/>
          <w:rtl/>
          <w14:ligatures w14:val="none"/>
        </w:rPr>
        <w:t>: فقرات تقيس أبعاد المتغير التابع ولاء العميلات للعلامة التجارية</w:t>
      </w:r>
      <w:r w:rsidR="00E24487" w:rsidRPr="00AB1BF1">
        <w:rPr>
          <w:rFonts w:ascii="Sakkal Majalla" w:eastAsia="Times New Roman" w:hAnsi="Sakkal Majalla" w:cs="Sakkal Majalla"/>
          <w:color w:val="000000" w:themeColor="text1"/>
          <w:kern w:val="0"/>
          <w:sz w:val="28"/>
          <w:szCs w:val="28"/>
          <w:rtl/>
          <w14:ligatures w14:val="none"/>
        </w:rPr>
        <w:t>.</w:t>
      </w:r>
    </w:p>
    <w:p w14:paraId="06B8F5C8" w14:textId="5874DBF1" w:rsidR="00E12B92" w:rsidRPr="00AB1BF1" w:rsidRDefault="00E12B92" w:rsidP="00FA1C7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وقد تم استخدام مقياس ليكرت الخماسي (</w:t>
      </w:r>
      <w:r w:rsidRPr="00AB1BF1">
        <w:rPr>
          <w:rFonts w:ascii="Sakkal Majalla" w:eastAsia="Times New Roman" w:hAnsi="Sakkal Majalla" w:cs="Sakkal Majalla"/>
          <w:color w:val="000000" w:themeColor="text1"/>
          <w:kern w:val="0"/>
          <w:sz w:val="28"/>
          <w:szCs w:val="28"/>
          <w14:ligatures w14:val="none"/>
        </w:rPr>
        <w:t>Likert Scale</w:t>
      </w:r>
      <w:r w:rsidRPr="00AB1BF1">
        <w:rPr>
          <w:rFonts w:ascii="Sakkal Majalla" w:eastAsia="Times New Roman" w:hAnsi="Sakkal Majalla" w:cs="Sakkal Majalla"/>
          <w:color w:val="000000" w:themeColor="text1"/>
          <w:kern w:val="0"/>
          <w:sz w:val="28"/>
          <w:szCs w:val="28"/>
          <w:rtl/>
          <w14:ligatures w14:val="none"/>
        </w:rPr>
        <w:t>) لقياس استجابات المبحوثات، بدرجات من (1 = لا أوافق بشدة) إلى (5 = أوافق بشدة).</w:t>
      </w:r>
    </w:p>
    <w:p w14:paraId="2F78B77E" w14:textId="1352AEFB" w:rsidR="00FA1C70" w:rsidRPr="00AB1BF1" w:rsidRDefault="00FA1C70" w:rsidP="00FA1C7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1" w:name="_Toc223984675"/>
      <w:r w:rsidRPr="00AB1BF1">
        <w:rPr>
          <w:rFonts w:ascii="Sakkal Majalla" w:eastAsia="Times New Roman" w:hAnsi="Sakkal Majalla" w:cs="Sakkal Majalla"/>
          <w:b/>
          <w:bCs/>
          <w:color w:val="000000" w:themeColor="text1"/>
          <w:kern w:val="0"/>
          <w:sz w:val="36"/>
          <w:szCs w:val="36"/>
          <w:rtl/>
          <w14:ligatures w14:val="none"/>
        </w:rPr>
        <w:t>11.1 أساليب التحليل الإحصائي</w:t>
      </w:r>
      <w:bookmarkEnd w:id="21"/>
    </w:p>
    <w:p w14:paraId="630E0C36" w14:textId="74D8C09F" w:rsidR="00E12B92" w:rsidRPr="00AB1BF1" w:rsidRDefault="00E12B92" w:rsidP="00F1075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AB1BF1">
        <w:rPr>
          <w:rFonts w:ascii="Sakkal Majalla" w:eastAsia="Times New Roman" w:hAnsi="Sakkal Majalla" w:cs="Sakkal Majalla"/>
          <w:b/>
          <w:bCs/>
          <w:color w:val="000000" w:themeColor="text1"/>
          <w:kern w:val="0"/>
          <w:sz w:val="28"/>
          <w:szCs w:val="28"/>
          <w:rtl/>
          <w14:ligatures w14:val="none"/>
        </w:rPr>
        <w:t xml:space="preserve">تم إدخال البيانات وتحليلها باستخدام برنامج </w:t>
      </w:r>
      <w:r w:rsidRPr="00AB1BF1">
        <w:rPr>
          <w:rFonts w:ascii="Sakkal Majalla" w:eastAsia="Times New Roman" w:hAnsi="Sakkal Majalla" w:cs="Sakkal Majalla"/>
          <w:b/>
          <w:bCs/>
          <w:color w:val="000000" w:themeColor="text1"/>
          <w:kern w:val="0"/>
          <w:sz w:val="28"/>
          <w:szCs w:val="28"/>
          <w14:ligatures w14:val="none"/>
        </w:rPr>
        <w:t>SPSS</w:t>
      </w:r>
      <w:r w:rsidRPr="00AB1BF1">
        <w:rPr>
          <w:rFonts w:ascii="Sakkal Majalla" w:eastAsia="Times New Roman" w:hAnsi="Sakkal Majalla" w:cs="Sakkal Majalla"/>
          <w:b/>
          <w:bCs/>
          <w:color w:val="000000" w:themeColor="text1"/>
          <w:kern w:val="0"/>
          <w:sz w:val="28"/>
          <w:szCs w:val="28"/>
          <w:rtl/>
          <w14:ligatures w14:val="none"/>
        </w:rPr>
        <w:t xml:space="preserve"> (الإصدار 26)، وفق الخطوات الآتية:</w:t>
      </w:r>
    </w:p>
    <w:p w14:paraId="298B0ED6" w14:textId="0BFF80E9" w:rsidR="00E12B92" w:rsidRPr="00AB1BF1" w:rsidRDefault="00E12B92" w:rsidP="00FA1C70">
      <w:pPr>
        <w:pStyle w:val="ListParagraph"/>
        <w:numPr>
          <w:ilvl w:val="0"/>
          <w:numId w:val="1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lastRenderedPageBreak/>
        <w:t>اختبار الثبات والصدق للأداة باستخدام معامل كرونباخ ألفا (</w:t>
      </w:r>
      <w:r w:rsidRPr="00AB1BF1">
        <w:rPr>
          <w:rFonts w:ascii="Sakkal Majalla" w:eastAsia="Times New Roman" w:hAnsi="Sakkal Majalla" w:cs="Sakkal Majalla"/>
          <w:color w:val="000000" w:themeColor="text1"/>
          <w:kern w:val="0"/>
          <w:sz w:val="28"/>
          <w:szCs w:val="28"/>
          <w14:ligatures w14:val="none"/>
        </w:rPr>
        <w:t>Cronbach’s Alpha</w:t>
      </w:r>
      <w:r w:rsidRPr="00AB1BF1">
        <w:rPr>
          <w:rFonts w:ascii="Sakkal Majalla" w:eastAsia="Times New Roman" w:hAnsi="Sakkal Majalla" w:cs="Sakkal Majalla"/>
          <w:color w:val="000000" w:themeColor="text1"/>
          <w:kern w:val="0"/>
          <w:sz w:val="28"/>
          <w:szCs w:val="28"/>
          <w:rtl/>
          <w14:ligatures w14:val="none"/>
        </w:rPr>
        <w:t>).</w:t>
      </w:r>
    </w:p>
    <w:p w14:paraId="5DB82FDC" w14:textId="49942504" w:rsidR="00E12B92" w:rsidRPr="00AB1BF1" w:rsidRDefault="00E12B92" w:rsidP="00FA1C70">
      <w:pPr>
        <w:pStyle w:val="ListParagraph"/>
        <w:numPr>
          <w:ilvl w:val="0"/>
          <w:numId w:val="1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حساب المتوسطات الحسابية والانحرافات المعيارية لوصف استجابات العينة.</w:t>
      </w:r>
    </w:p>
    <w:p w14:paraId="6DF60707" w14:textId="4801EEB9" w:rsidR="00E12B92" w:rsidRPr="00AB1BF1" w:rsidRDefault="00E12B92" w:rsidP="00FA1C70">
      <w:pPr>
        <w:pStyle w:val="ListParagraph"/>
        <w:numPr>
          <w:ilvl w:val="0"/>
          <w:numId w:val="1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استخدام تحليل الانحدار الخطي البسيط والمتعدد لاختبار الفرضيات وقياس أثر أبعاد استراتيجيات العلاقات العامة على ولاء العميلات للعلامة التجارية.</w:t>
      </w:r>
    </w:p>
    <w:p w14:paraId="36D85258" w14:textId="44DA88B0" w:rsidR="00E12B92" w:rsidRPr="00AB1BF1" w:rsidRDefault="00E12B92" w:rsidP="00FA1C70">
      <w:pPr>
        <w:pStyle w:val="ListParagraph"/>
        <w:numPr>
          <w:ilvl w:val="0"/>
          <w:numId w:val="1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 xml:space="preserve">استخدام اختبار </w:t>
      </w:r>
      <w:r w:rsidRPr="00AB1BF1">
        <w:rPr>
          <w:rFonts w:ascii="Sakkal Majalla" w:eastAsia="Times New Roman" w:hAnsi="Sakkal Majalla" w:cs="Sakkal Majalla"/>
          <w:color w:val="000000" w:themeColor="text1"/>
          <w:kern w:val="0"/>
          <w:sz w:val="28"/>
          <w:szCs w:val="28"/>
          <w14:ligatures w14:val="none"/>
        </w:rPr>
        <w:t>ANOVA</w:t>
      </w:r>
      <w:r w:rsidRPr="00AB1BF1">
        <w:rPr>
          <w:rFonts w:ascii="Sakkal Majalla" w:eastAsia="Times New Roman" w:hAnsi="Sakkal Majalla" w:cs="Sakkal Majalla"/>
          <w:color w:val="000000" w:themeColor="text1"/>
          <w:kern w:val="0"/>
          <w:sz w:val="28"/>
          <w:szCs w:val="28"/>
          <w:rtl/>
          <w14:ligatures w14:val="none"/>
        </w:rPr>
        <w:t xml:space="preserve"> لتحديد الفروق بين متوسطات استجابات العينة تبعًا للمتغيرات الديموغرافية (العمر، المستوى التعليمي، عدد مرات الشراء).</w:t>
      </w:r>
    </w:p>
    <w:p w14:paraId="559820A4" w14:textId="16C6C3E9" w:rsidR="00FA1C70" w:rsidRPr="00AB1BF1" w:rsidRDefault="00FA1C70" w:rsidP="00FA1C70">
      <w:pPr>
        <w:spacing w:before="100" w:beforeAutospacing="1" w:after="100" w:afterAutospacing="1" w:line="360" w:lineRule="auto"/>
        <w:ind w:left="62"/>
        <w:jc w:val="both"/>
        <w:outlineLvl w:val="1"/>
        <w:rPr>
          <w:rFonts w:ascii="Sakkal Majalla" w:eastAsia="Times New Roman" w:hAnsi="Sakkal Majalla" w:cs="Sakkal Majalla"/>
          <w:b/>
          <w:bCs/>
          <w:color w:val="000000" w:themeColor="text1"/>
          <w:kern w:val="0"/>
          <w:sz w:val="36"/>
          <w:szCs w:val="36"/>
          <w14:ligatures w14:val="none"/>
        </w:rPr>
      </w:pPr>
      <w:bookmarkStart w:id="22" w:name="_Toc223984676"/>
      <w:r w:rsidRPr="00AB1BF1">
        <w:rPr>
          <w:rFonts w:ascii="Sakkal Majalla" w:eastAsia="Times New Roman" w:hAnsi="Sakkal Majalla" w:cs="Sakkal Majalla"/>
          <w:b/>
          <w:bCs/>
          <w:color w:val="000000" w:themeColor="text1"/>
          <w:kern w:val="0"/>
          <w:sz w:val="36"/>
          <w:szCs w:val="36"/>
          <w:rtl/>
          <w14:ligatures w14:val="none"/>
        </w:rPr>
        <w:t>12.1 حدود الدراسة</w:t>
      </w:r>
      <w:bookmarkEnd w:id="22"/>
    </w:p>
    <w:p w14:paraId="1CB700B1" w14:textId="3B72CC3D" w:rsidR="00E12B92" w:rsidRPr="00AB1BF1" w:rsidRDefault="00E12B92" w:rsidP="00FA1C70">
      <w:pPr>
        <w:pStyle w:val="ListParagraph"/>
        <w:numPr>
          <w:ilvl w:val="0"/>
          <w:numId w:val="2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الحدود المكانية: اقتصرت الدراسة على شركات العبايات النسائية في مدينة جدة.</w:t>
      </w:r>
    </w:p>
    <w:p w14:paraId="734CE4EB" w14:textId="4BC8BD05" w:rsidR="00E12B92" w:rsidRPr="00AB1BF1" w:rsidRDefault="00E12B92" w:rsidP="00FA1C70">
      <w:pPr>
        <w:pStyle w:val="ListParagraph"/>
        <w:numPr>
          <w:ilvl w:val="0"/>
          <w:numId w:val="2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الحدود الزمانية: تم إجراء الدراسة خلال الربع الأول من عام 2025م.</w:t>
      </w:r>
    </w:p>
    <w:p w14:paraId="07B563EB" w14:textId="77D65EF2" w:rsidR="00E12B92" w:rsidRPr="00AB1BF1" w:rsidRDefault="00E12B92" w:rsidP="00FA1C70">
      <w:pPr>
        <w:pStyle w:val="ListParagraph"/>
        <w:numPr>
          <w:ilvl w:val="0"/>
          <w:numId w:val="2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B1BF1">
        <w:rPr>
          <w:rFonts w:ascii="Sakkal Majalla" w:eastAsia="Times New Roman" w:hAnsi="Sakkal Majalla" w:cs="Sakkal Majalla"/>
          <w:color w:val="000000" w:themeColor="text1"/>
          <w:kern w:val="0"/>
          <w:sz w:val="28"/>
          <w:szCs w:val="28"/>
          <w:rtl/>
          <w14:ligatures w14:val="none"/>
        </w:rPr>
        <w:t>الحدود البشرية: اقتصرت على العميلات دون الموظفين أو الإداريين داخل الشركات.</w:t>
      </w:r>
    </w:p>
    <w:p w14:paraId="5FE76A67" w14:textId="022D1300" w:rsidR="00FD571F" w:rsidRPr="00AB1BF1" w:rsidRDefault="00E12B92" w:rsidP="00FA1C70">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eastAsia="Times New Roman" w:hAnsi="Sakkal Majalla" w:cs="Sakkal Majalla"/>
          <w:color w:val="000000" w:themeColor="text1"/>
          <w:kern w:val="0"/>
          <w:sz w:val="28"/>
          <w:szCs w:val="28"/>
          <w:rtl/>
          <w14:ligatures w14:val="none"/>
        </w:rPr>
        <w:t>الحدود الموضوعية: تناولت فقط أثر استراتيجيات العلاقات العامة بأبعادها الثلاثة (الاتصال الإعلامي، المشاركة المجتمعية، بناء الصورة الذهنية والثقة) على ولاء العميلات للعلامة التجارية.</w:t>
      </w:r>
    </w:p>
    <w:p w14:paraId="0C2BC45B" w14:textId="77777777" w:rsidR="004E73A5" w:rsidRPr="00AB1BF1" w:rsidRDefault="004E73A5" w:rsidP="00F10752">
      <w:pPr>
        <w:spacing w:before="100" w:beforeAutospacing="1" w:after="100" w:afterAutospacing="1" w:line="360" w:lineRule="auto"/>
        <w:jc w:val="both"/>
        <w:rPr>
          <w:rFonts w:ascii="Sakkal Majalla" w:hAnsi="Sakkal Majalla" w:cs="Sakkal Majalla"/>
          <w:color w:val="000000" w:themeColor="text1"/>
          <w:sz w:val="28"/>
          <w:szCs w:val="28"/>
          <w:rtl/>
        </w:rPr>
      </w:pPr>
    </w:p>
    <w:p w14:paraId="22262FD9" w14:textId="77777777" w:rsidR="004E73A5" w:rsidRPr="00AB1BF1" w:rsidRDefault="004E73A5" w:rsidP="00F10752">
      <w:pPr>
        <w:spacing w:before="100" w:beforeAutospacing="1" w:after="100" w:afterAutospacing="1" w:line="360" w:lineRule="auto"/>
        <w:jc w:val="both"/>
        <w:rPr>
          <w:rFonts w:ascii="Sakkal Majalla" w:hAnsi="Sakkal Majalla" w:cs="Sakkal Majalla"/>
          <w:color w:val="000000" w:themeColor="text1"/>
          <w:sz w:val="28"/>
          <w:szCs w:val="28"/>
          <w:rtl/>
        </w:rPr>
      </w:pPr>
    </w:p>
    <w:p w14:paraId="42C60466" w14:textId="77777777" w:rsidR="004E73A5" w:rsidRPr="00AB1BF1" w:rsidRDefault="004E73A5" w:rsidP="00F10752">
      <w:pPr>
        <w:spacing w:before="100" w:beforeAutospacing="1" w:after="100" w:afterAutospacing="1" w:line="360" w:lineRule="auto"/>
        <w:jc w:val="both"/>
        <w:rPr>
          <w:rFonts w:ascii="Sakkal Majalla" w:hAnsi="Sakkal Majalla" w:cs="Sakkal Majalla"/>
          <w:color w:val="000000" w:themeColor="text1"/>
          <w:sz w:val="28"/>
          <w:szCs w:val="28"/>
          <w:rtl/>
        </w:rPr>
      </w:pPr>
    </w:p>
    <w:p w14:paraId="391AA0CF" w14:textId="77777777" w:rsidR="004E73A5" w:rsidRPr="00AB1BF1" w:rsidRDefault="004E73A5" w:rsidP="00F10752">
      <w:pPr>
        <w:spacing w:before="100" w:beforeAutospacing="1" w:after="100" w:afterAutospacing="1" w:line="360" w:lineRule="auto"/>
        <w:jc w:val="both"/>
        <w:rPr>
          <w:rFonts w:ascii="Sakkal Majalla" w:hAnsi="Sakkal Majalla" w:cs="Sakkal Majalla"/>
          <w:color w:val="000000" w:themeColor="text1"/>
          <w:sz w:val="28"/>
          <w:szCs w:val="28"/>
          <w:rtl/>
        </w:rPr>
      </w:pPr>
    </w:p>
    <w:p w14:paraId="585FB3FD" w14:textId="77777777" w:rsidR="004E73A5" w:rsidRPr="00AB1BF1" w:rsidRDefault="004E73A5" w:rsidP="00F10752">
      <w:pPr>
        <w:spacing w:before="100" w:beforeAutospacing="1" w:after="100" w:afterAutospacing="1" w:line="360" w:lineRule="auto"/>
        <w:jc w:val="both"/>
        <w:rPr>
          <w:rFonts w:ascii="Sakkal Majalla" w:hAnsi="Sakkal Majalla" w:cs="Sakkal Majalla"/>
          <w:color w:val="000000" w:themeColor="text1"/>
          <w:sz w:val="28"/>
          <w:szCs w:val="28"/>
          <w:rtl/>
        </w:rPr>
      </w:pPr>
    </w:p>
    <w:p w14:paraId="1E9A451F" w14:textId="77777777" w:rsidR="004E73A5" w:rsidRPr="00AB1BF1" w:rsidRDefault="004E73A5" w:rsidP="00F10752">
      <w:pPr>
        <w:spacing w:before="100" w:beforeAutospacing="1" w:after="100" w:afterAutospacing="1" w:line="360" w:lineRule="auto"/>
        <w:jc w:val="both"/>
        <w:rPr>
          <w:rFonts w:ascii="Sakkal Majalla" w:hAnsi="Sakkal Majalla" w:cs="Sakkal Majalla"/>
          <w:color w:val="000000" w:themeColor="text1"/>
          <w:sz w:val="28"/>
          <w:szCs w:val="28"/>
          <w:rtl/>
        </w:rPr>
      </w:pPr>
    </w:p>
    <w:p w14:paraId="6B4C612F" w14:textId="77777777" w:rsidR="004E73A5" w:rsidRPr="00AB1BF1" w:rsidRDefault="004E73A5" w:rsidP="00F10752">
      <w:pPr>
        <w:spacing w:before="100" w:beforeAutospacing="1" w:after="100" w:afterAutospacing="1" w:line="360" w:lineRule="auto"/>
        <w:jc w:val="both"/>
        <w:rPr>
          <w:rFonts w:ascii="Sakkal Majalla" w:hAnsi="Sakkal Majalla" w:cs="Sakkal Majalla"/>
          <w:color w:val="000000" w:themeColor="text1"/>
          <w:sz w:val="28"/>
          <w:szCs w:val="28"/>
          <w:rtl/>
        </w:rPr>
      </w:pPr>
    </w:p>
    <w:p w14:paraId="3B0B8F65" w14:textId="1D081C3A" w:rsidR="004E73A5" w:rsidRPr="00AB1BF1" w:rsidRDefault="00054CA1" w:rsidP="00FA1C70">
      <w:pPr>
        <w:jc w:val="center"/>
        <w:outlineLvl w:val="0"/>
        <w:rPr>
          <w:rFonts w:ascii="Sakkal Majalla" w:hAnsi="Sakkal Majalla" w:cs="Sakkal Majalla"/>
          <w:b/>
          <w:bCs/>
          <w:color w:val="000000" w:themeColor="text1"/>
          <w:sz w:val="40"/>
          <w:szCs w:val="40"/>
        </w:rPr>
      </w:pPr>
      <w:r w:rsidRPr="00AB1BF1">
        <w:rPr>
          <w:rFonts w:ascii="Sakkal Majalla" w:hAnsi="Sakkal Majalla" w:cs="Sakkal Majalla"/>
          <w:b/>
          <w:bCs/>
          <w:color w:val="000000" w:themeColor="text1"/>
          <w:sz w:val="40"/>
          <w:szCs w:val="40"/>
          <w:rtl/>
        </w:rPr>
        <w:br w:type="page"/>
      </w:r>
      <w:bookmarkStart w:id="23" w:name="_Toc223984677"/>
      <w:r w:rsidRPr="00AB1BF1">
        <w:rPr>
          <w:rFonts w:ascii="Sakkal Majalla" w:hAnsi="Sakkal Majalla" w:cs="Sakkal Majalla" w:hint="cs"/>
          <w:b/>
          <w:bCs/>
          <w:color w:val="000000" w:themeColor="text1"/>
          <w:sz w:val="40"/>
          <w:szCs w:val="40"/>
          <w:rtl/>
        </w:rPr>
        <w:lastRenderedPageBreak/>
        <w:t xml:space="preserve">الفصل الثاني: </w:t>
      </w:r>
      <w:r w:rsidR="004E73A5" w:rsidRPr="00AB1BF1">
        <w:rPr>
          <w:rFonts w:ascii="Sakkal Majalla" w:hAnsi="Sakkal Majalla" w:cs="Sakkal Majalla"/>
          <w:b/>
          <w:bCs/>
          <w:color w:val="000000" w:themeColor="text1"/>
          <w:sz w:val="40"/>
          <w:szCs w:val="40"/>
          <w:rtl/>
        </w:rPr>
        <w:t>الإطار النظري</w:t>
      </w:r>
      <w:bookmarkEnd w:id="23"/>
    </w:p>
    <w:p w14:paraId="4588D78E" w14:textId="5B2F8D66" w:rsidR="004E73A5" w:rsidRPr="00AB1BF1" w:rsidRDefault="004E73A5" w:rsidP="006C317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4" w:name="_Toc223984678"/>
      <w:r w:rsidRPr="00AB1BF1">
        <w:rPr>
          <w:rFonts w:ascii="Sakkal Majalla" w:hAnsi="Sakkal Majalla" w:cs="Sakkal Majalla"/>
          <w:b/>
          <w:bCs/>
          <w:color w:val="000000" w:themeColor="text1"/>
          <w:sz w:val="36"/>
          <w:szCs w:val="36"/>
          <w:rtl/>
        </w:rPr>
        <w:t>المبحث الأول: استراتيجيات العلاقات العامة</w:t>
      </w:r>
      <w:bookmarkEnd w:id="24"/>
    </w:p>
    <w:p w14:paraId="2DC22F77" w14:textId="2A7420E9" w:rsidR="004E73A5" w:rsidRPr="00AB1BF1" w:rsidRDefault="006C317F" w:rsidP="006C317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984679"/>
      <w:r w:rsidRPr="00AB1BF1">
        <w:rPr>
          <w:rFonts w:ascii="Sakkal Majalla" w:hAnsi="Sakkal Majalla" w:cs="Sakkal Majalla" w:hint="cs"/>
          <w:b/>
          <w:bCs/>
          <w:color w:val="000000" w:themeColor="text1"/>
          <w:sz w:val="32"/>
          <w:szCs w:val="32"/>
          <w:rtl/>
        </w:rPr>
        <w:t xml:space="preserve">1.1.2 </w:t>
      </w:r>
      <w:r w:rsidR="004E73A5" w:rsidRPr="00AB1BF1">
        <w:rPr>
          <w:rFonts w:ascii="Sakkal Majalla" w:hAnsi="Sakkal Majalla" w:cs="Sakkal Majalla"/>
          <w:b/>
          <w:bCs/>
          <w:color w:val="000000" w:themeColor="text1"/>
          <w:sz w:val="32"/>
          <w:szCs w:val="32"/>
          <w:rtl/>
        </w:rPr>
        <w:t>تمهيد</w:t>
      </w:r>
      <w:bookmarkEnd w:id="25"/>
    </w:p>
    <w:p w14:paraId="0DA3A9A5"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شهدت بيئة الأعمال المعاصرة تحولات عميقة في طبيعة العلاقة بين المنظمات وجماهيرها، إذ لم يعد نجاح المنظمة مرهوناً بجودة ما تقدمه من منتجات وخدمات فحسب، بل أصبح مرتبطاً بمدى قدرتها على إدارة شبكة معقدة من العلاقات التفاعلية مع أطراف متعددة تشمل العملاء ووسائل الإعلام والمجتمع المحلي والجهات التنظيمية. وفي خضم هذا التحول، برزت العلاقات العامة بوصفها وظيفة إدارية واتصالية لا غنى عنها، تتولى التخطيط والتنفيذ والتقويم لمجمل الأنشطة الاتصالية الموجهة نحو بناء التفاهم المتبادل وتعزيز السمعة المؤسسية. وقد تجاوز دور العلاقات العامة حدود النشر الإعلامي التقليدي وتنظيم المناسبات البروتوكولية ليشمل أدواراً استراتيجية أعمق تتصل بإدارة الهوية المؤسسية وتوجيه الخطاب الاتصالي وتشكيل الإدراك الجماهيري تجاه المنظمة وعلاماتها التجارية</w:t>
      </w:r>
      <w:r w:rsidRPr="00AB1BF1">
        <w:rPr>
          <w:rFonts w:ascii="Sakkal Majalla" w:hAnsi="Sakkal Majalla" w:cs="Sakkal Majalla"/>
          <w:color w:val="000000" w:themeColor="text1"/>
          <w:sz w:val="28"/>
          <w:szCs w:val="28"/>
        </w:rPr>
        <w:t>.</w:t>
      </w:r>
    </w:p>
    <w:p w14:paraId="29725EA7" w14:textId="0674F509"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ويكتسب البحث في استراتيجيات العلاقات العامة أهمية مضاعفة حين يتعلق الأمر بقطاع العبايات النسائية في المملكة العربية السعودية، وهو قطاع تتقاطع فيه أبعاد ثقافية واجتماعية وتجارية معقدة؛ فالعباءة تتجاوز كونها سلعة استهلاكية لتغدو رمزاً هوياتياً يحمل دلالات ثقافية ودينية عميقة، مما يجعل بناء العلاقة بين العميلة والعلامة التجارية عملية تستدعي مقاربة اتصالية مدروسة تراعي هذه الخصوصية. ويسعى هذا المبحث إلى تأصيل مفهوم استراتيجيات العلاقات العامة نظرياً، وبيان أهميتها وأهدافها، ثم تحليل أبعادها الثلاثة المعتمدة في هذه الدراسة وهي: الاتصال الإعلامي، والمشاركة المجتمعية، وبناء الصورة الذهنية والثقة، مع استعراض المداخل النظرية والمفاهيمية المؤطِّرة لكل بُعد</w:t>
      </w:r>
      <w:r w:rsidR="006C317F" w:rsidRPr="00AB1BF1">
        <w:rPr>
          <w:rFonts w:ascii="Sakkal Majalla" w:hAnsi="Sakkal Majalla" w:cs="Sakkal Majalla"/>
          <w:color w:val="000000" w:themeColor="text1"/>
          <w:sz w:val="28"/>
          <w:szCs w:val="28"/>
        </w:rPr>
        <w:t>.</w:t>
      </w:r>
    </w:p>
    <w:p w14:paraId="23A5F3DA" w14:textId="52AADF58" w:rsidR="004E73A5" w:rsidRPr="00AB1BF1" w:rsidRDefault="006C317F" w:rsidP="006C317F">
      <w:pPr>
        <w:spacing w:line="360" w:lineRule="auto"/>
        <w:outlineLvl w:val="2"/>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br w:type="page"/>
      </w:r>
      <w:bookmarkStart w:id="26" w:name="_Toc223984680"/>
      <w:r w:rsidRPr="00AB1BF1">
        <w:rPr>
          <w:rFonts w:ascii="Sakkal Majalla" w:hAnsi="Sakkal Majalla" w:cs="Sakkal Majalla" w:hint="cs"/>
          <w:b/>
          <w:bCs/>
          <w:color w:val="000000" w:themeColor="text1"/>
          <w:sz w:val="32"/>
          <w:szCs w:val="32"/>
          <w:rtl/>
        </w:rPr>
        <w:lastRenderedPageBreak/>
        <w:t xml:space="preserve">2.1.2 </w:t>
      </w:r>
      <w:r w:rsidR="004E73A5" w:rsidRPr="00AB1BF1">
        <w:rPr>
          <w:rFonts w:ascii="Sakkal Majalla" w:hAnsi="Sakkal Majalla" w:cs="Sakkal Majalla"/>
          <w:b/>
          <w:bCs/>
          <w:color w:val="000000" w:themeColor="text1"/>
          <w:sz w:val="32"/>
          <w:szCs w:val="32"/>
          <w:rtl/>
        </w:rPr>
        <w:t>مفهوم استراتيجيات العلاقات العامة</w:t>
      </w:r>
      <w:bookmarkEnd w:id="26"/>
    </w:p>
    <w:p w14:paraId="3088BB1A"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يمثل تحديد المفهوم الدقيق لاستراتيجيات العلاقات العامة مدخلاً ضرورياً لأي معالجة أكاديمية تسعى إلى فهم طبيعة هذه الوظيفة وآليات اشتغالها ضمن المنظومة الإدارية للمنظمات المعاصرة. وقد حظي هذا المفهوم باهتمام بحثي واسع أفرز تعريفات متعددة تعكس تنوع المداخل النظرية والسياقات التطبيقية التي عولج من خلالها، وفيما يلي عرض لأبرز هذه التعريفات</w:t>
      </w:r>
      <w:r w:rsidRPr="00AB1BF1">
        <w:rPr>
          <w:rFonts w:ascii="Sakkal Majalla" w:hAnsi="Sakkal Majalla" w:cs="Sakkal Majalla"/>
          <w:color w:val="000000" w:themeColor="text1"/>
          <w:sz w:val="28"/>
          <w:szCs w:val="28"/>
        </w:rPr>
        <w:t>.</w:t>
      </w:r>
    </w:p>
    <w:p w14:paraId="087EA42C"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عرّف أحمد والحسن (2001) العلاقات العامة بأنها نشاط إداري واتصالي مخطط يهدف إلى إقامة علاقات تفاهم متبادل بين المنظمة وجماهيرها المختلفة، بما يُسهم في تحقيق أهداف المنظمة ضمن إطار من المسؤولية الاجتماعية. ويُلاحظ أن هذا التعريف ركّز على البعد التخطيطي للعلاقات العامة وربطها بالمسؤولية الاجتماعية، مما يعكس رؤية مبكرة لهذه الوظيفة بوصفها نشاطاً يتجاوز الترويج الذاتي إلى خدمة المصلحة المشتركة</w:t>
      </w:r>
      <w:r w:rsidRPr="00AB1BF1">
        <w:rPr>
          <w:rFonts w:ascii="Sakkal Majalla" w:hAnsi="Sakkal Majalla" w:cs="Sakkal Majalla"/>
          <w:color w:val="000000" w:themeColor="text1"/>
          <w:sz w:val="28"/>
          <w:szCs w:val="28"/>
        </w:rPr>
        <w:t>.</w:t>
      </w:r>
    </w:p>
    <w:p w14:paraId="7D6CE9A6"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وفي سياق مغاير، قدّم حامد (2016) تعريفاً يُبرز الوظيفة الاتصالية للعلاقات العامة بوصفها مجموعة من الجهود المنظمة التي تسعى المنظمة من خلالها إلى كسب ثقة الجمهور وتعاونه عبر سياسة اتصالية مدروسة تقوم على الإعلام الصادق والأداء المسؤول. ويتميز هذا التعريف بتأكيده على عنصر الصدق والمسؤولية بوصفهما ركيزتين أخلاقيتين لممارسة العلاقات العامة، وهو ما يعكس تنامي الاهتمام بالبعد الأخلاقي في أدبيات هذا الحقل</w:t>
      </w:r>
      <w:r w:rsidRPr="00AB1BF1">
        <w:rPr>
          <w:rFonts w:ascii="Sakkal Majalla" w:hAnsi="Sakkal Majalla" w:cs="Sakkal Majalla"/>
          <w:color w:val="000000" w:themeColor="text1"/>
          <w:sz w:val="28"/>
          <w:szCs w:val="28"/>
        </w:rPr>
        <w:t>.</w:t>
      </w:r>
    </w:p>
    <w:p w14:paraId="564C71F3"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 عبادي (2017) فقد نظرت إلى العلاقات العامة من زاوية إدارة الأزمات، حيث عرّفتها بأنها وظيفة إدارية تعمل على رصد اتجاهات الجمهور وتحليلها، وتقديم المشورة للإدارة العليا بشأن السياسات الاتصالية الملائمة، وتنفيذ برامج عمل مخططة تستهدف كسب تفهّم الجمهور وقبوله. ويكشف هذا التعريف عن بُعد استشاري مهم للعلاقات العامة يتمثل في دورها التوجيهي لصانعي القرار داخل المنظمة</w:t>
      </w:r>
      <w:r w:rsidRPr="00AB1BF1">
        <w:rPr>
          <w:rFonts w:ascii="Sakkal Majalla" w:hAnsi="Sakkal Majalla" w:cs="Sakkal Majalla"/>
          <w:color w:val="000000" w:themeColor="text1"/>
          <w:sz w:val="28"/>
          <w:szCs w:val="28"/>
        </w:rPr>
        <w:t>.</w:t>
      </w:r>
    </w:p>
    <w:p w14:paraId="4DBC5FCD"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وفي إطار أكثر شمولاً، ذهب بن عيسى (2022) إلى أن العلاقات العامة تمثل مدخلاً متكاملاً لتحسين البيئة الداخلية والخارجية للمنظمة من خلال مجموعة من البرامج والسياسات الاتصالية التي </w:t>
      </w:r>
      <w:r w:rsidRPr="00AB1BF1">
        <w:rPr>
          <w:rFonts w:ascii="Sakkal Majalla" w:hAnsi="Sakkal Majalla" w:cs="Sakkal Majalla"/>
          <w:color w:val="000000" w:themeColor="text1"/>
          <w:sz w:val="28"/>
          <w:szCs w:val="28"/>
          <w:rtl/>
        </w:rPr>
        <w:lastRenderedPageBreak/>
        <w:t>تستهدف تحقيق الانسجام بين أهداف المنظمة وتطلعات جماهيرها. ويتميز هذا الطرح بتوسيع نطاق العلاقات العامة ليشمل البيئة الداخلية، وهو ما يعكس تطوراً في فهم هذه الوظيفة بوصفها أداة لإدارة العلاقات على المستويين الداخلي والخارجي معاً</w:t>
      </w:r>
      <w:r w:rsidRPr="00AB1BF1">
        <w:rPr>
          <w:rFonts w:ascii="Sakkal Majalla" w:hAnsi="Sakkal Majalla" w:cs="Sakkal Majalla"/>
          <w:color w:val="000000" w:themeColor="text1"/>
          <w:sz w:val="28"/>
          <w:szCs w:val="28"/>
        </w:rPr>
        <w:t>.</w:t>
      </w:r>
    </w:p>
    <w:p w14:paraId="4EB42439"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ومن المنظور الرقمي، أسهمت بشير (2023) في تطوير المفهوم عبر تقديم تعريف لاستراتيجيات العلاقات العامة الرقمية بوصفها مجموعة الخطط والبرامج الاتصالية التي توظف المنصات الرقمية ووسائل التواصل الاجتماعي لبناء علاقات تفاعلية مع الجمهور وإدارة السمعة المؤسسية في الفضاء الإلكتروني. ويعكس هذا التعريف استجابة الحقل الأكاديمي للتحولات التكنولوجية التي أعادت تشكيل ممارسات العلاقات العامة وأدواتها</w:t>
      </w:r>
      <w:r w:rsidRPr="00AB1BF1">
        <w:rPr>
          <w:rFonts w:ascii="Sakkal Majalla" w:hAnsi="Sakkal Majalla" w:cs="Sakkal Majalla"/>
          <w:color w:val="000000" w:themeColor="text1"/>
          <w:sz w:val="28"/>
          <w:szCs w:val="28"/>
        </w:rPr>
        <w:t>.</w:t>
      </w:r>
    </w:p>
    <w:p w14:paraId="6FDE75FF"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وعلى صعيد التطبيق المؤسسي، قدّم سرحان وعبادي </w:t>
      </w:r>
      <w:r w:rsidRPr="00AB1BF1">
        <w:rPr>
          <w:rFonts w:ascii="Sakkal Majalla" w:hAnsi="Sakkal Majalla" w:cs="Sakkal Majalla"/>
          <w:color w:val="000000" w:themeColor="text1"/>
          <w:sz w:val="28"/>
          <w:szCs w:val="28"/>
        </w:rPr>
        <w:t xml:space="preserve">(2021) </w:t>
      </w:r>
      <w:r w:rsidRPr="00AB1BF1">
        <w:rPr>
          <w:rFonts w:ascii="Sakkal Majalla" w:hAnsi="Sakkal Majalla" w:cs="Sakkal Majalla"/>
          <w:color w:val="000000" w:themeColor="text1"/>
          <w:sz w:val="28"/>
          <w:szCs w:val="28"/>
          <w:rtl/>
        </w:rPr>
        <w:t>تعريفاً يربط استراتيجيات العلاقات العامة بإدارة السمعة المؤسسية، حيث عرّفاها بأنها منظومة من التوجهات والخطط طويلة الأمد التي تتبناها المنظمة لتشكيل صورتها العامة والحفاظ على سمعتها لدى مختلف أصحاب المصلحة، من خلال برامج اتصالية مصمّمة بعناية تراعي خصوصية كل فئة من فئات الجمهور. ويتميز هذا التعريف ببعده الاستراتيجي الواضح الذي يتجاوز البرامج الآنية إلى التخطيط بعيد المدى</w:t>
      </w:r>
      <w:r w:rsidRPr="00AB1BF1">
        <w:rPr>
          <w:rFonts w:ascii="Sakkal Majalla" w:hAnsi="Sakkal Majalla" w:cs="Sakkal Majalla"/>
          <w:color w:val="000000" w:themeColor="text1"/>
          <w:sz w:val="28"/>
          <w:szCs w:val="28"/>
        </w:rPr>
        <w:t>.</w:t>
      </w:r>
    </w:p>
    <w:p w14:paraId="4461A8EE"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 في السياق الأجنبي، فقد عرّف</w:t>
      </w:r>
      <w:r w:rsidRPr="00AB1BF1">
        <w:rPr>
          <w:rFonts w:ascii="Sakkal Majalla" w:hAnsi="Sakkal Majalla" w:cs="Sakkal Majalla"/>
          <w:color w:val="000000" w:themeColor="text1"/>
          <w:sz w:val="28"/>
          <w:szCs w:val="28"/>
        </w:rPr>
        <w:t xml:space="preserve"> Prihatin et al. (2023) </w:t>
      </w:r>
      <w:r w:rsidRPr="00AB1BF1">
        <w:rPr>
          <w:rFonts w:ascii="Sakkal Majalla" w:hAnsi="Sakkal Majalla" w:cs="Sakkal Majalla"/>
          <w:color w:val="000000" w:themeColor="text1"/>
          <w:sz w:val="28"/>
          <w:szCs w:val="28"/>
          <w:rtl/>
        </w:rPr>
        <w:t>استراتيجية العلاقات العامة بأنها إطار عمل منظم يدمج بين الأنشطة الاتصالية وبناء العلامة التجارية والتسويق الرقمي بهدف تعزيز ولاء العملاء ودعم نمو المنظمة على المدى البعيد. ويتفرد هذا التعريف بإدماجه الصريح لمفهوم ولاء العملاء ضمن الأهداف الاستراتيجية للعلاقات العامة، وهو ما يتسق مع التوجه الحديث نحو تكامل الوظائف الاتصالية والتسويقية</w:t>
      </w:r>
      <w:r w:rsidRPr="00AB1BF1">
        <w:rPr>
          <w:rFonts w:ascii="Sakkal Majalla" w:hAnsi="Sakkal Majalla" w:cs="Sakkal Majalla"/>
          <w:color w:val="000000" w:themeColor="text1"/>
          <w:sz w:val="28"/>
          <w:szCs w:val="28"/>
        </w:rPr>
        <w:t>.</w:t>
      </w:r>
    </w:p>
    <w:p w14:paraId="719A7E83"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كذلك قدّم</w:t>
      </w:r>
      <w:r w:rsidRPr="00AB1BF1">
        <w:rPr>
          <w:rFonts w:ascii="Sakkal Majalla" w:hAnsi="Sakkal Majalla" w:cs="Sakkal Majalla"/>
          <w:color w:val="000000" w:themeColor="text1"/>
          <w:sz w:val="28"/>
          <w:szCs w:val="28"/>
        </w:rPr>
        <w:t xml:space="preserve"> Tomar (2025) </w:t>
      </w:r>
      <w:r w:rsidRPr="00AB1BF1">
        <w:rPr>
          <w:rFonts w:ascii="Sakkal Majalla" w:hAnsi="Sakkal Majalla" w:cs="Sakkal Majalla"/>
          <w:color w:val="000000" w:themeColor="text1"/>
          <w:sz w:val="28"/>
          <w:szCs w:val="28"/>
          <w:rtl/>
        </w:rPr>
        <w:t xml:space="preserve">مقاربة تركز على الاتصال بالعلامة التجارية، حيث عرّف استراتيجيات العلاقات العامة في سياق إدارة العلامة التجارية بأنها مجمل الجهود الاتصالية المنظمة التي تهدف إلى تشكيل الإدراك الإيجابي للعلامة التجارية لدى الجمهور المستهدف وتعميق ارتباطه العاطفي والمعرفي بها. </w:t>
      </w:r>
      <w:r w:rsidRPr="00AB1BF1">
        <w:rPr>
          <w:rFonts w:ascii="Sakkal Majalla" w:hAnsi="Sakkal Majalla" w:cs="Sakkal Majalla"/>
          <w:color w:val="000000" w:themeColor="text1"/>
          <w:sz w:val="28"/>
          <w:szCs w:val="28"/>
          <w:rtl/>
        </w:rPr>
        <w:lastRenderedPageBreak/>
        <w:t>ويبرز في هذا التعريف التأكيد على الجانب الإدراكي والعاطفي، مما يعكس تطور فهم العلاقات العامة من مجرد نقل المعلومات إلى إدارة المعاني والمشاعر المرتبطة بالعلامة التجارية</w:t>
      </w:r>
      <w:r w:rsidRPr="00AB1BF1">
        <w:rPr>
          <w:rFonts w:ascii="Sakkal Majalla" w:hAnsi="Sakkal Majalla" w:cs="Sakkal Majalla"/>
          <w:color w:val="000000" w:themeColor="text1"/>
          <w:sz w:val="28"/>
          <w:szCs w:val="28"/>
        </w:rPr>
        <w:t>.</w:t>
      </w:r>
    </w:p>
    <w:p w14:paraId="4EF44F71"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وبتأمل هذه التعريفات في مجملها، يتبيّن أنها تتقاطع في عدة عناصر جوهرية تشمل: البعد التخطيطي والاستراتيجي، والطبيعة الاتصالية التفاعلية، واستهداف بناء العلاقات وليس مجرد بث الرسائل، وربط الأنشطة الاتصالية بالأهداف الكلية للمنظمة. غير أنها تتباين في مستوى التركيز على أبعاد معينة كالبعد الرقمي أو الأخلاقي أو التسويقي تبعاً للسياق الذي صيغ فيه كل تعريف</w:t>
      </w:r>
      <w:r w:rsidRPr="00AB1BF1">
        <w:rPr>
          <w:rFonts w:ascii="Sakkal Majalla" w:hAnsi="Sakkal Majalla" w:cs="Sakkal Majalla"/>
          <w:color w:val="000000" w:themeColor="text1"/>
          <w:sz w:val="28"/>
          <w:szCs w:val="28"/>
        </w:rPr>
        <w:t>.</w:t>
      </w:r>
    </w:p>
    <w:p w14:paraId="0D98729A" w14:textId="77777777" w:rsidR="004E73A5" w:rsidRPr="00AB1BF1" w:rsidRDefault="004E73A5" w:rsidP="006C31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وبناءً على ما تقدّم، ترى الباحثة أن استراتيجيات العلاقات العامة في سياق هذه الدراسة يمكن تعريفها بأنها</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مجموعة الخطط والبرامج الاتصالية المنظمة التي تتبناها شركات العبايات النسائية بمدينة جدة لبناء علاقات تفاعلية مستدامة مع العميلات وإدارتها، من خلال ثلاثة مسارات متكاملة هي: الاتصال الإعلامي، والمشاركة المجتمعية، وبناء الصورة الذهنية والثقة، بما يُسهم في تعزيز الارتباط بالعلامة التجارية ودعم ولاء العميلات لها. ويستند هذا التعريف الإجرائي إلى الأبعاد الثلاثة المستخلصة من الأدبيات ذات الصلة، والتي ستُناقش تفصيلاً في الأقسام اللاحقة من هذا المبحث</w:t>
      </w:r>
      <w:r w:rsidRPr="00AB1BF1">
        <w:rPr>
          <w:rFonts w:ascii="Sakkal Majalla" w:hAnsi="Sakkal Majalla" w:cs="Sakkal Majalla"/>
          <w:color w:val="000000" w:themeColor="text1"/>
          <w:sz w:val="28"/>
          <w:szCs w:val="28"/>
        </w:rPr>
        <w:t>.</w:t>
      </w:r>
    </w:p>
    <w:p w14:paraId="0F05DC73" w14:textId="0BF2ADDF" w:rsidR="004E73A5" w:rsidRPr="00AB1BF1" w:rsidRDefault="006C317F" w:rsidP="0040660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984681"/>
      <w:r w:rsidRPr="00AB1BF1">
        <w:rPr>
          <w:rFonts w:ascii="Sakkal Majalla" w:hAnsi="Sakkal Majalla" w:cs="Sakkal Majalla" w:hint="cs"/>
          <w:b/>
          <w:bCs/>
          <w:color w:val="000000" w:themeColor="text1"/>
          <w:sz w:val="32"/>
          <w:szCs w:val="32"/>
          <w:rtl/>
        </w:rPr>
        <w:t xml:space="preserve">3.1.2 </w:t>
      </w:r>
      <w:r w:rsidR="004E73A5" w:rsidRPr="00AB1BF1">
        <w:rPr>
          <w:rFonts w:ascii="Sakkal Majalla" w:hAnsi="Sakkal Majalla" w:cs="Sakkal Majalla"/>
          <w:b/>
          <w:bCs/>
          <w:color w:val="000000" w:themeColor="text1"/>
          <w:sz w:val="32"/>
          <w:szCs w:val="32"/>
          <w:rtl/>
        </w:rPr>
        <w:t>أهمية استراتيجيات العلاقات العامة</w:t>
      </w:r>
      <w:bookmarkEnd w:id="27"/>
    </w:p>
    <w:p w14:paraId="6EE6EDE8" w14:textId="77777777" w:rsidR="004E73A5" w:rsidRPr="00AB1BF1" w:rsidRDefault="004E73A5" w:rsidP="0040660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تنبع أهمية استراتيجيات العلاقات العامة من كونها تمثل المنظومة الاتصالية التي تُمكّن المنظمة من التفاعل مع بيئتها الخارجية بصورة مدروسة ومنهجية، في ظل بيئة تنافسية تتزايد فيها الخيارات المتاحة أمام المستهلك وتتعاظم فيها قوة وسائل التواصل في تشكيل الانطباعات والاتجاهات. وتتعدد جوانب هذه الأهمية بتعدد الأدوار التي تؤديها العلاقات العامة في المنظمات المعاصرة، وقد تناولها الباحثون من زوايا مختلفة تعكس تنوع السياقات التطبيقية والمداخل النظرية</w:t>
      </w:r>
      <w:r w:rsidRPr="00AB1BF1">
        <w:rPr>
          <w:rFonts w:ascii="Sakkal Majalla" w:hAnsi="Sakkal Majalla" w:cs="Sakkal Majalla"/>
          <w:color w:val="000000" w:themeColor="text1"/>
          <w:sz w:val="28"/>
          <w:szCs w:val="28"/>
        </w:rPr>
        <w:t>.</w:t>
      </w:r>
    </w:p>
    <w:p w14:paraId="52E9583E" w14:textId="3E65D440" w:rsidR="004E73A5" w:rsidRPr="00AB1BF1" w:rsidRDefault="004E73A5" w:rsidP="00406604">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ويشير الجيد وحسن (2017) إلى أن أهمية استراتيجيات العلاقات العامة تتجلى في عدة محاور أساسية، أنها تُمكّن المنظمة من بناء ميزة تنافسية مستدامة من خلال تشكيل صورة ذهنية إيجابية تميّزها عن منافسيها في أذهان الجمهور.</w:t>
      </w:r>
    </w:p>
    <w:p w14:paraId="1028C8F1" w14:textId="07B1786E" w:rsidR="004E73A5" w:rsidRPr="00AB1BF1" w:rsidRDefault="004E73A5" w:rsidP="00406604">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أنها تعمل على خلق بيئة تواصلية تتيح للمنظمة رصد ردود الفعل الجماهيرية وفهم التوقعات المتغيرة للعملاء، مما يوفر تغذية راجعة قيّمة لعمليات صنع القرار</w:t>
      </w:r>
      <w:r w:rsidRPr="00AB1BF1">
        <w:rPr>
          <w:rFonts w:ascii="Sakkal Majalla" w:hAnsi="Sakkal Majalla" w:cs="Sakkal Majalla"/>
          <w:color w:val="000000" w:themeColor="text1"/>
          <w:sz w:val="28"/>
          <w:szCs w:val="28"/>
        </w:rPr>
        <w:t xml:space="preserve">. </w:t>
      </w:r>
    </w:p>
    <w:p w14:paraId="67433375" w14:textId="77777777" w:rsidR="004E73A5" w:rsidRPr="00AB1BF1" w:rsidRDefault="004E73A5" w:rsidP="00406604">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B1BF1">
        <w:rPr>
          <w:rFonts w:ascii="Sakkal Majalla" w:hAnsi="Sakkal Majalla" w:cs="Sakkal Majalla"/>
          <w:color w:val="000000" w:themeColor="text1"/>
          <w:sz w:val="28"/>
          <w:szCs w:val="28"/>
          <w:rtl/>
        </w:rPr>
        <w:t xml:space="preserve">أنها تُسهم في تعزيز الثقة المؤسسية التي تُعدّ من أهم الأصول غير الملموسة التي تمتلكها المنظمة، والتي يصعب على المنافسين تقليدها أو محاكاتها. </w:t>
      </w:r>
    </w:p>
    <w:p w14:paraId="2C41DE16" w14:textId="5602B5BF" w:rsidR="004E73A5" w:rsidRPr="00AB1BF1" w:rsidRDefault="004E73A5" w:rsidP="00406604">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أنها تفتح قنوات اتصال مباشرة وغير مباشرة مع مختلف أصحاب المصلحة، مما يُقلّل من احتمالات سوء الفهم ويُعزز الشفافية المؤسسية</w:t>
      </w:r>
      <w:r w:rsidRPr="00AB1BF1">
        <w:rPr>
          <w:rFonts w:ascii="Sakkal Majalla" w:hAnsi="Sakkal Majalla" w:cs="Sakkal Majalla"/>
          <w:color w:val="000000" w:themeColor="text1"/>
          <w:sz w:val="28"/>
          <w:szCs w:val="28"/>
        </w:rPr>
        <w:t>.</w:t>
      </w:r>
    </w:p>
    <w:p w14:paraId="75F1AEC2"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ويرى عبدالمحسن (2024) أن أهمية العلاقات العامة تتعاظم في المؤسسات التي تتعامل مباشرة مع الجمهور، حيث تؤدي دوراً محورياً في ترجمة رسالة المنظمة وقيمها إلى ممارسات اتصالية ملموسة يلمسها الجمهور في تعاملاته اليومية. كما أنها تُسهم في ردم الفجوة بين الصورة التي تسعى المنظمة إلى إيصالها والصورة الفعلية المتشكلة لدى الجمهور، وهي فجوة يمكن أن تُلحق أضراراً بالغة بسمعة المنظمة إذا لم تُعالج بأسلوب اتصالي استراتيجي. فضلاً عن ذلك، تعمل العلاقات العامة على إنشاء شبكة من العلاقات الإيجابية مع وسائل الإعلام وقادة الرأي والمؤثرين، مما يوفر للمنظمة حلفاء اتصاليين يدعمون سمعتها في أوقات الأزمات والاستقرار على حد سواء</w:t>
      </w:r>
      <w:r w:rsidRPr="00AB1BF1">
        <w:rPr>
          <w:rFonts w:ascii="Sakkal Majalla" w:hAnsi="Sakkal Majalla" w:cs="Sakkal Majalla"/>
          <w:color w:val="000000" w:themeColor="text1"/>
          <w:sz w:val="28"/>
          <w:szCs w:val="28"/>
        </w:rPr>
        <w:t>.</w:t>
      </w:r>
    </w:p>
    <w:p w14:paraId="53CA2E3A"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وفي السياق ذاته، يؤكد شناف والخطيب وباغة </w:t>
      </w:r>
      <w:r w:rsidRPr="00AB1BF1">
        <w:rPr>
          <w:rFonts w:ascii="Sakkal Majalla" w:hAnsi="Sakkal Majalla" w:cs="Sakkal Majalla"/>
          <w:color w:val="000000" w:themeColor="text1"/>
          <w:sz w:val="28"/>
          <w:szCs w:val="28"/>
        </w:rPr>
        <w:t xml:space="preserve">(2023) </w:t>
      </w:r>
      <w:r w:rsidRPr="00AB1BF1">
        <w:rPr>
          <w:rFonts w:ascii="Sakkal Majalla" w:hAnsi="Sakkal Majalla" w:cs="Sakkal Majalla"/>
          <w:color w:val="000000" w:themeColor="text1"/>
          <w:sz w:val="28"/>
          <w:szCs w:val="28"/>
          <w:rtl/>
        </w:rPr>
        <w:t>أن استراتيجيات العلاقات العامة تحتل أهمية بالغة في تحسين الأداء المؤسسي الشامل، ولا سيما في القطاعات الخدمية التي يكون فيها الانطباع الذهني للعميل عاملاً حاسماً في قرار الشراء وإعادة الشراء. فالمنظمة التي تمتلك استراتيجية علاقات عامة فعّالة تكون أقدر على التأثير في اتجاهات جمهورها وتوجيه سلوكهم الاستهلاكي، كما تكون أكثر جاهزية للتعامل مع التحديات الاتصالية الطارئة التي قد تهدد سمعتها. ويُضاف إلى ذلك أن العلاقات العامة تعمل بمثابة نظام إنذار مبكر يرصد المتغيرات في البيئة الخارجية ويُنبّه الإدارة إلى الفرص والتهديدات المحتملة قبل أن تتحول إلى أزمات حقيقية</w:t>
      </w:r>
      <w:r w:rsidRPr="00AB1BF1">
        <w:rPr>
          <w:rFonts w:ascii="Sakkal Majalla" w:hAnsi="Sakkal Majalla" w:cs="Sakkal Majalla"/>
          <w:color w:val="000000" w:themeColor="text1"/>
          <w:sz w:val="28"/>
          <w:szCs w:val="28"/>
        </w:rPr>
        <w:t>.</w:t>
      </w:r>
    </w:p>
    <w:p w14:paraId="0E5C5AB0"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ومن المنظور الرقمي، تُبرز محمود (2021) أهمية إضافية لاستراتيجيات العلاقات العامة تتمثل في قدرتها على توظيف المنصات الرقمية في بناء مجتمعات افتراضية حول العلامة التجارية، حيث يتحول </w:t>
      </w:r>
      <w:r w:rsidRPr="00AB1BF1">
        <w:rPr>
          <w:rFonts w:ascii="Sakkal Majalla" w:hAnsi="Sakkal Majalla" w:cs="Sakkal Majalla"/>
          <w:color w:val="000000" w:themeColor="text1"/>
          <w:sz w:val="28"/>
          <w:szCs w:val="28"/>
          <w:rtl/>
        </w:rPr>
        <w:lastRenderedPageBreak/>
        <w:t>العملاء من متلقّين سلبيين إلى مشاركين فاعلين في إنتاج المحتوى ونشر الرسائل الإيجابية عن المنظمة. وهذا البعد التفاعلي يُضاعف من تأثير الجهود الاتصالية للمنظمة بتكلفة أقل مقارنة بأدوات التسويق التقليدية، ويُكسب الرسائل الاتصالية مصداقية أعلى لأنها تصدر من العملاء أنفسهم وليس من المنظمة فقط</w:t>
      </w:r>
      <w:r w:rsidRPr="00AB1BF1">
        <w:rPr>
          <w:rFonts w:ascii="Sakkal Majalla" w:hAnsi="Sakkal Majalla" w:cs="Sakkal Majalla"/>
          <w:color w:val="000000" w:themeColor="text1"/>
          <w:sz w:val="28"/>
          <w:szCs w:val="28"/>
        </w:rPr>
        <w:t>.</w:t>
      </w:r>
    </w:p>
    <w:p w14:paraId="080FCFD5"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وفي ضوء ما تقدّم، تتّضح أهمية استراتيجيات العلاقات العامة لشركات العبايات النسائية في جدة من عدة أوجه: فمن ناحية، يتسم هذا القطاع بكثافة تنافسية عالية تستوجب من الشركات تمييز نفسها بأدوات تتجاوز السعر والجودة إلى بناء الارتباط العاطفي والثقة. ومن ناحية أخرى، فإن الطبيعة الثقافية والاجتماعية للعباءة تجعل العميلات أكثر حساسية تجاه الرسائل الاتصالية التي تتلقينها من العلامات التجارية، مما يستلزم مقاربة اتصالية تراعي القيم والتطلعات الخاصة بهذه الشريحة</w:t>
      </w:r>
      <w:r w:rsidRPr="00AB1BF1">
        <w:rPr>
          <w:rFonts w:ascii="Sakkal Majalla" w:hAnsi="Sakkal Majalla" w:cs="Sakkal Majalla"/>
          <w:color w:val="000000" w:themeColor="text1"/>
          <w:sz w:val="28"/>
          <w:szCs w:val="28"/>
        </w:rPr>
        <w:t>.</w:t>
      </w:r>
    </w:p>
    <w:p w14:paraId="0B474DE8" w14:textId="111B5BB7" w:rsidR="004E73A5" w:rsidRPr="00AB1BF1" w:rsidRDefault="00406604" w:rsidP="0040660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984682"/>
      <w:r w:rsidRPr="00AB1BF1">
        <w:rPr>
          <w:rFonts w:ascii="Sakkal Majalla" w:hAnsi="Sakkal Majalla" w:cs="Sakkal Majalla" w:hint="cs"/>
          <w:b/>
          <w:bCs/>
          <w:color w:val="000000" w:themeColor="text1"/>
          <w:sz w:val="32"/>
          <w:szCs w:val="32"/>
          <w:rtl/>
        </w:rPr>
        <w:t>4.1.2</w:t>
      </w:r>
      <w:r w:rsidR="004E73A5" w:rsidRPr="00AB1BF1">
        <w:rPr>
          <w:rFonts w:ascii="Sakkal Majalla" w:hAnsi="Sakkal Majalla" w:cs="Sakkal Majalla"/>
          <w:b/>
          <w:bCs/>
          <w:color w:val="000000" w:themeColor="text1"/>
          <w:sz w:val="32"/>
          <w:szCs w:val="32"/>
          <w:rtl/>
        </w:rPr>
        <w:t xml:space="preserve"> أهداف استراتيجيات العلاقات العامة</w:t>
      </w:r>
      <w:bookmarkEnd w:id="28"/>
    </w:p>
    <w:p w14:paraId="498472DB"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تتوزع أهداف استراتيجيات العلاقات العامة على مستويات متعددة تتراوح بين الأهداف الاتصالية المباشرة والأهداف المؤسسية الاستراتيجية بعيدة المدى، وقد تناول الباحثون هذه الأهداف من منظورات متنوعة تعكس اختلاف السياقات التطبيقية والتوجهات النظرية</w:t>
      </w:r>
      <w:r w:rsidRPr="00AB1BF1">
        <w:rPr>
          <w:rFonts w:ascii="Sakkal Majalla" w:hAnsi="Sakkal Majalla" w:cs="Sakkal Majalla"/>
          <w:color w:val="000000" w:themeColor="text1"/>
          <w:sz w:val="28"/>
          <w:szCs w:val="28"/>
        </w:rPr>
        <w:t>.</w:t>
      </w:r>
    </w:p>
    <w:p w14:paraId="79371086"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يرى عبدالجليل وحسين (2018) أن أهداف العلاقات العامة تتمحور حول ثلاثة مستويات رئيسة: المستوى الأول هو تحقيق التواصل الفعّال بين المنظمة وجماهيرها الداخلية والخارجية بما يضمن تدفق المعلومات في الاتجاهين ويُقلّل من فجوات التواصل. والمستوى الثاني يتعلق بإدارة الصراعات والخلافات التنظيمية عبر آليات حوارية تُعزّز التفاهم المتبادل</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أما المستوى الثالث فيرتبط ببناء بيئة عمل إيجابية تدعم الإنتاجية والانتماء المؤسسي</w:t>
      </w:r>
      <w:r w:rsidRPr="00AB1BF1">
        <w:rPr>
          <w:rFonts w:ascii="Sakkal Majalla" w:hAnsi="Sakkal Majalla" w:cs="Sakkal Majalla"/>
          <w:color w:val="000000" w:themeColor="text1"/>
          <w:sz w:val="28"/>
          <w:szCs w:val="28"/>
        </w:rPr>
        <w:t>.</w:t>
      </w:r>
    </w:p>
    <w:p w14:paraId="5081E422"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ويُحدّد أحمد وآخرون (2020) أهداف العلاقات العامة في إطار المسؤولية الاجتماعية عبر عدة محاور، أبرزها: تعزيز الوعي العام بالقضايا الاجتماعية التي تتبنّاها المنظمة، وبناء جسور التواصل مع المجتمع المحلي ومؤسساته، وإبراز الدور الاجتماعي للمنظمة بما يُعزّز مكانتها في الوجدان الجماهيري. ويتّسق </w:t>
      </w:r>
      <w:r w:rsidRPr="00AB1BF1">
        <w:rPr>
          <w:rFonts w:ascii="Sakkal Majalla" w:hAnsi="Sakkal Majalla" w:cs="Sakkal Majalla"/>
          <w:color w:val="000000" w:themeColor="text1"/>
          <w:sz w:val="28"/>
          <w:szCs w:val="28"/>
          <w:rtl/>
        </w:rPr>
        <w:lastRenderedPageBreak/>
        <w:t>هذا الطرح مع التوجه المتنامي نحو ربط أهداف العلاقات العامة بالمسؤولية الاجتماعية باعتبارها مدخلاً لبناء الشرعية المجتماعية للمنظمة</w:t>
      </w:r>
      <w:r w:rsidRPr="00AB1BF1">
        <w:rPr>
          <w:rFonts w:ascii="Sakkal Majalla" w:hAnsi="Sakkal Majalla" w:cs="Sakkal Majalla"/>
          <w:color w:val="000000" w:themeColor="text1"/>
          <w:sz w:val="28"/>
          <w:szCs w:val="28"/>
        </w:rPr>
        <w:t>.</w:t>
      </w:r>
    </w:p>
    <w:p w14:paraId="2219C525"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 محمد وموسى (2020) فقد صنّفا أهداف استراتيجيات العلاقات العامة إلى أهداف وقائية وأهداف علاجية: فالأهداف الوقائية تتمثل في بناء رصيد من الثقة والسمعة الإيجابية يُمكّن المنظمة من مواجهة الأزمات المحتملة من موقع قوة، في حين تتعلق الأهداف العلاجية بإدارة الأزمات الاتصالية حين وقوعها واستعادة ثقة الجمهور بأسرع وقت ممكن</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ويكشف هذا التصنيف عن بُعد زمني مهم في أهداف العلاقات العامة يتراوح بين الاستباق والاستجابة</w:t>
      </w:r>
      <w:r w:rsidRPr="00AB1BF1">
        <w:rPr>
          <w:rFonts w:ascii="Sakkal Majalla" w:hAnsi="Sakkal Majalla" w:cs="Sakkal Majalla"/>
          <w:color w:val="000000" w:themeColor="text1"/>
          <w:sz w:val="28"/>
          <w:szCs w:val="28"/>
        </w:rPr>
        <w:t>.</w:t>
      </w:r>
    </w:p>
    <w:p w14:paraId="51ACD948"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ويُضيف الوائلي (2021) بُعداً آخر يتعلق بدور العلاقات العامة في إدارة الخطاب المؤسسي خلال الأزمات، حيث يرى أن من أهم أهداف استراتيجيات العلاقات العامة: ضبط الرسائل الاتصالية وتوحيدها لمنع التضارب والتناقض، والحفاظ على تدفق المعلومات الدقيقة والموثوقة إلى الجمهور، واحتواء الشائعات والمعلومات المغلوطة التي قد تُلحق ضرراً بسمعة المنظمة. وهذه الأهداف تعكس الوظيفة الحمائية للعلاقات العامة في صون الأصول المعنوية للمنظمة</w:t>
      </w:r>
      <w:r w:rsidRPr="00AB1BF1">
        <w:rPr>
          <w:rFonts w:ascii="Sakkal Majalla" w:hAnsi="Sakkal Majalla" w:cs="Sakkal Majalla"/>
          <w:color w:val="000000" w:themeColor="text1"/>
          <w:sz w:val="28"/>
          <w:szCs w:val="28"/>
        </w:rPr>
        <w:t>.</w:t>
      </w:r>
    </w:p>
    <w:p w14:paraId="6F188BE0"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ومن زاوية تسويقية، يُحدّد</w:t>
      </w:r>
      <w:r w:rsidRPr="00AB1BF1">
        <w:rPr>
          <w:rFonts w:ascii="Sakkal Majalla" w:hAnsi="Sakkal Majalla" w:cs="Sakkal Majalla"/>
          <w:color w:val="000000" w:themeColor="text1"/>
          <w:sz w:val="28"/>
          <w:szCs w:val="28"/>
        </w:rPr>
        <w:t xml:space="preserve"> Anggraeni and Barkah (2022) </w:t>
      </w:r>
      <w:r w:rsidRPr="00AB1BF1">
        <w:rPr>
          <w:rFonts w:ascii="Sakkal Majalla" w:hAnsi="Sakkal Majalla" w:cs="Sakkal Majalla"/>
          <w:color w:val="000000" w:themeColor="text1"/>
          <w:sz w:val="28"/>
          <w:szCs w:val="28"/>
          <w:rtl/>
        </w:rPr>
        <w:t>أهداف استراتيجيات العلاقات العامة التسويقية في بناء الوعي بالعلامة التجارية، وتعزيز المصداقية والثقة لدى الجمهور المستهدف، ودعم جهود الاستبقاء والولاء من خلال برامج اتصالية تُشعر العميل بقيمته وأهميته لدى المنظمة. ويتميز هذا الطرح بربطه المباشر بين أهداف العلاقات العامة ومخرجات تسويقية محددة، وهو ما يعكس التكامل المتنامي بين الوظيفتين في الممارسة المعاصرة</w:t>
      </w:r>
      <w:r w:rsidRPr="00AB1BF1">
        <w:rPr>
          <w:rFonts w:ascii="Sakkal Majalla" w:hAnsi="Sakkal Majalla" w:cs="Sakkal Majalla"/>
          <w:color w:val="000000" w:themeColor="text1"/>
          <w:sz w:val="28"/>
          <w:szCs w:val="28"/>
        </w:rPr>
        <w:t>.</w:t>
      </w:r>
    </w:p>
    <w:p w14:paraId="1BBAFFB9"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كذلك يُشير</w:t>
      </w:r>
      <w:r w:rsidRPr="00AB1BF1">
        <w:rPr>
          <w:rFonts w:ascii="Sakkal Majalla" w:hAnsi="Sakkal Majalla" w:cs="Sakkal Majalla"/>
          <w:color w:val="000000" w:themeColor="text1"/>
          <w:sz w:val="28"/>
          <w:szCs w:val="28"/>
        </w:rPr>
        <w:t xml:space="preserve"> Febiola and Tamburian (2021) </w:t>
      </w:r>
      <w:r w:rsidRPr="00AB1BF1">
        <w:rPr>
          <w:rFonts w:ascii="Sakkal Majalla" w:hAnsi="Sakkal Majalla" w:cs="Sakkal Majalla"/>
          <w:color w:val="000000" w:themeColor="text1"/>
          <w:sz w:val="28"/>
          <w:szCs w:val="28"/>
          <w:rtl/>
        </w:rPr>
        <w:t>إلى أن الحملات الرقمية للعلاقات العامة تستهدف تحقيق أهداف نوعية تتجاوز الأهداف الكمية التقليدية، من أبرزها: بناء مجتمع رقمي متفاعل حول العلامة التجارية، وتعزيز التماهي الهوياتي بين العميل والعلامة التجارية من خلال حملات ذات محتوى قيمي يتوافق مع قيم الجمهور المستهدف، وتحويل العملاء الراضين إلى سفراء للعلامة التجارية يُسهمون في نشر سمعتها الإيجابية بشكل طبيعي وتلقائي</w:t>
      </w:r>
      <w:r w:rsidRPr="00AB1BF1">
        <w:rPr>
          <w:rFonts w:ascii="Sakkal Majalla" w:hAnsi="Sakkal Majalla" w:cs="Sakkal Majalla"/>
          <w:color w:val="000000" w:themeColor="text1"/>
          <w:sz w:val="28"/>
          <w:szCs w:val="28"/>
        </w:rPr>
        <w:t>.</w:t>
      </w:r>
    </w:p>
    <w:p w14:paraId="6FF10CAF"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ويتّفق علي وتميم (2023) مع الاتجاه السابق في التأكيد على الأهداف الترويجية للعلاقات العامة، غير أنهما يُضيفان هدفاً محورياً يتعلق بتحسين التجربة الكلية للجمهور المستهدف مع المنظمة وخدماتها، إذ ترى هذه المقاربة أن العلاقات العامة لا تكتفي بنقل رسائل إيجابية عن المنظمة، بل تسعى إلى التأثير في مجمل التفاعلات بين المنظمة والجمهور لضمان اتساقها مع الصورة المُراد تشكيلها</w:t>
      </w:r>
      <w:r w:rsidRPr="00AB1BF1">
        <w:rPr>
          <w:rFonts w:ascii="Sakkal Majalla" w:hAnsi="Sakkal Majalla" w:cs="Sakkal Majalla"/>
          <w:color w:val="000000" w:themeColor="text1"/>
          <w:sz w:val="28"/>
          <w:szCs w:val="28"/>
        </w:rPr>
        <w:t>.</w:t>
      </w:r>
    </w:p>
    <w:p w14:paraId="0D80836C"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وبتجميع هذه الاتجاهات، يمكن القول إن أهداف استراتيجيات العلاقات العامة تنتظم في ثلاث حلقات متداخلة: الحلقة الأولى اتصالية تتعلق ببناء قنوات تواصل فعّالة وإدارة تدفق المعلومات، والحلقة الثانية إدراكية تستهدف تشكيل الصورة الذهنية والسمعة المؤسسية، والحلقة الثالثة سلوكية تسعى إلى التأثير في سلوك الجمهور تجاه المنظمة بما يشمل الشراء وإعادة الشراء والتوصية. وتتكامل هذه الحلقات لتُشكّل إطاراً شاملاً يُوجّه ممارسات العلاقات العامة نحو غاياتها الاستراتيجية</w:t>
      </w:r>
      <w:r w:rsidRPr="00AB1BF1">
        <w:rPr>
          <w:rFonts w:ascii="Sakkal Majalla" w:hAnsi="Sakkal Majalla" w:cs="Sakkal Majalla"/>
          <w:color w:val="000000" w:themeColor="text1"/>
          <w:sz w:val="28"/>
          <w:szCs w:val="28"/>
        </w:rPr>
        <w:t>.</w:t>
      </w:r>
    </w:p>
    <w:p w14:paraId="777979A5" w14:textId="0C1A4B18" w:rsidR="004E73A5" w:rsidRPr="00AB1BF1" w:rsidRDefault="00406604" w:rsidP="0040660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984683"/>
      <w:r w:rsidRPr="00AB1BF1">
        <w:rPr>
          <w:rFonts w:ascii="Sakkal Majalla" w:hAnsi="Sakkal Majalla" w:cs="Sakkal Majalla" w:hint="cs"/>
          <w:b/>
          <w:bCs/>
          <w:color w:val="000000" w:themeColor="text1"/>
          <w:sz w:val="32"/>
          <w:szCs w:val="32"/>
          <w:rtl/>
        </w:rPr>
        <w:t>5.1.2</w:t>
      </w:r>
      <w:r w:rsidR="004E73A5" w:rsidRPr="00AB1BF1">
        <w:rPr>
          <w:rFonts w:ascii="Sakkal Majalla" w:hAnsi="Sakkal Majalla" w:cs="Sakkal Majalla"/>
          <w:b/>
          <w:bCs/>
          <w:color w:val="000000" w:themeColor="text1"/>
          <w:sz w:val="32"/>
          <w:szCs w:val="32"/>
          <w:rtl/>
        </w:rPr>
        <w:t xml:space="preserve"> أبعاد استراتيجيات العلاقات العامة</w:t>
      </w:r>
      <w:bookmarkEnd w:id="29"/>
    </w:p>
    <w:p w14:paraId="0A3CB298"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تم تحديد أبعاد استراتيجيات العلاقات العامة في هذه الدراسة بناءً على مراجعة تحليلية معمّقة لعدد من الأدبيات ذات الصلة، ولا سيما ما قدّمه كل من سرحان وعبادي (2021) حول استراتيجيات العلاقات العامة في إدارة السمعة المؤسسية، والطرابيشي (2023) في دراستها لاستراتيجيات العلاقات العامة في المؤسسات الحكومية من منظور تنموي، و </w:t>
      </w:r>
      <w:r w:rsidRPr="00AB1BF1">
        <w:rPr>
          <w:rFonts w:ascii="Sakkal Majalla" w:hAnsi="Sakkal Majalla" w:cs="Sakkal Majalla"/>
          <w:color w:val="000000" w:themeColor="text1"/>
          <w:sz w:val="28"/>
          <w:szCs w:val="28"/>
        </w:rPr>
        <w:t xml:space="preserve">Prihatin et al. (2023) </w:t>
      </w:r>
      <w:r w:rsidRPr="00AB1BF1">
        <w:rPr>
          <w:rFonts w:ascii="Sakkal Majalla" w:hAnsi="Sakkal Majalla" w:cs="Sakkal Majalla"/>
          <w:color w:val="000000" w:themeColor="text1"/>
          <w:sz w:val="28"/>
          <w:szCs w:val="28"/>
          <w:rtl/>
        </w:rPr>
        <w:t>في تناولهم لدور استراتيجية العلاقات العامة في نمو المنظمات، فضلاً عن إسهامات بشير (2023) في مجال العلاقات العامة الرقمية، وراضي والعزاوي (2024) في تحليلهما لدور العلاقات العامة في بناء الصورة الذهنية. وبعد تحليل هذه الأدبيات واستخلاص القواسم المشتركة بينها، مع مراعاة خصوصية قطاع العبايات النسائية والسياق السعودي، استقرت الدراسة على ثلاثة أبعاد رئيسة هي: الاتصال الإعلامي، والمشاركة المجتمعية، وبناء الصورة الذهنية والثقة. ويُقدَّم فيما يلي تأصيل نظري مستفيض لكل بُعد</w:t>
      </w:r>
      <w:r w:rsidRPr="00AB1BF1">
        <w:rPr>
          <w:rFonts w:ascii="Sakkal Majalla" w:hAnsi="Sakkal Majalla" w:cs="Sakkal Majalla"/>
          <w:color w:val="000000" w:themeColor="text1"/>
          <w:sz w:val="28"/>
          <w:szCs w:val="28"/>
        </w:rPr>
        <w:t>.</w:t>
      </w:r>
    </w:p>
    <w:p w14:paraId="630D48C4" w14:textId="77777777" w:rsidR="004E73A5" w:rsidRPr="00AB1BF1" w:rsidRDefault="004E73A5" w:rsidP="00F10752">
      <w:pPr>
        <w:spacing w:before="100" w:beforeAutospacing="1" w:after="100" w:afterAutospacing="1" w:line="360" w:lineRule="auto"/>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البُعد الأول: الاتصال الإعلامي</w:t>
      </w:r>
    </w:p>
    <w:p w14:paraId="0FAD628B"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يُشكّل الاتصال الإعلامي الركيزة الأولى في منظومة استراتيجيات العلاقات العامة، إذ يمثل المسار الذي تنقل من خلاله المنظمة رسائلها إلى جمهورها المستهدف عبر وسائل الإعلام بأنواعها التقليدية والرقمية. ولا يُقصد بالاتصال الإعلامي في هذا السياق مجرد النشر أو الإعلان المدفوع، بل يشمل مجمل الأنشطة الموجّهة نحو إدارة العلاقة مع وسائل الإعلام، وإنتاج المحتوى الإعلامي، وتوظيف المنصات الرقمية في بثّ الرسائل الاتصالية بأساليب تجمع بين الجاذبية والمصداقية</w:t>
      </w:r>
      <w:r w:rsidRPr="00AB1BF1">
        <w:rPr>
          <w:rFonts w:ascii="Sakkal Majalla" w:hAnsi="Sakkal Majalla" w:cs="Sakkal Majalla"/>
          <w:color w:val="000000" w:themeColor="text1"/>
          <w:sz w:val="28"/>
          <w:szCs w:val="28"/>
        </w:rPr>
        <w:t>.</w:t>
      </w:r>
    </w:p>
    <w:p w14:paraId="09AA3216"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وقد تناول حامد (2016) مفهوم الاتصال الإعلامي بوصفه عملية مخططة ومستمرة تهدف إلى إيصال المعلومات الدقيقة عن المنظمة وأنشطتها إلى الجمهور من خلال قنوات إعلامية مختارة بعناية، بما يُسهم في نشر الوعي وتشكيل اتجاهات إيجابية تجاه المنظمة. ويتضمن هذا المفهوم عدة عمليات فرعية تشمل: تحديد الرسائل الرئيسة المراد إيصالها، واختيار القنوات الإعلامية الأنسب للجمهور المستهدف، وصياغة المحتوى بأسلوب يتناسب مع طبيعة كل قناة، ومتابعة التغطية الإعلامية وتحليل أثرها</w:t>
      </w:r>
      <w:r w:rsidRPr="00AB1BF1">
        <w:rPr>
          <w:rFonts w:ascii="Sakkal Majalla" w:hAnsi="Sakkal Majalla" w:cs="Sakkal Majalla"/>
          <w:color w:val="000000" w:themeColor="text1"/>
          <w:sz w:val="28"/>
          <w:szCs w:val="28"/>
        </w:rPr>
        <w:t>.</w:t>
      </w:r>
    </w:p>
    <w:p w14:paraId="61502352"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وتوسّع بشير (2023) في تحليل أبعاد الاتصال الإعلامي في العصر الرقمي، مشيرة إلى أن المؤسسات باتت تمتلك أدوات اتصالية غير مسبوقة تُمكّنها من الوصول المباشر إلى جمهورها دون الحاجة إلى وساطة إعلامية تقليدية. فالمنصات الرقمية أتاحت للمنظمات أن تكون ناشرة ومحررة ومنتجة للمحتوى في آن واحد، مما أحدث تحولاً جذرياً في بنية الاتصال الإعلامي وآلياته. غير أن هذا التحول صاحبه تحدٍّ يتمثل في ضرورة الحفاظ على المصداقية والاتساق في ظل تعدد القنوات وسرعة تدفق المعلومات</w:t>
      </w:r>
      <w:r w:rsidRPr="00AB1BF1">
        <w:rPr>
          <w:rFonts w:ascii="Sakkal Majalla" w:hAnsi="Sakkal Majalla" w:cs="Sakkal Majalla"/>
          <w:color w:val="000000" w:themeColor="text1"/>
          <w:sz w:val="28"/>
          <w:szCs w:val="28"/>
        </w:rPr>
        <w:t>.</w:t>
      </w:r>
    </w:p>
    <w:p w14:paraId="5A67FCDE"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ويُضيف نسرين وفرشان (2022) بُعداً مهماً يتعلق بتوظيف الاتصال الإعلامي الرقمي في بناء حوار تفاعلي مع الجمهور، حيث لم يعد الاتصال الإعلامي عملية أحادية الاتجاه تقوم على البث والإرسال، بل أصبح عملية تبادلية يشارك فيها الجمهور بالتعليق والمشاركة وإعادة النشر وإنتاج المحتوى. وهذا التحول نقل الاتصال الإعلامي من نموذج "المنظمة تتحدث والجمهور يستمع" إلى نموذج "المنظمة والجمهور يتحاوران"، وهو ما يفرض على ممارسي العلاقات العامة مهارات جديدة في إدارة الحوار الرقمي والاستجابة الفورية لتفاعلات الجمهور</w:t>
      </w:r>
      <w:r w:rsidRPr="00AB1BF1">
        <w:rPr>
          <w:rFonts w:ascii="Sakkal Majalla" w:hAnsi="Sakkal Majalla" w:cs="Sakkal Majalla"/>
          <w:color w:val="000000" w:themeColor="text1"/>
          <w:sz w:val="28"/>
          <w:szCs w:val="28"/>
        </w:rPr>
        <w:t>.</w:t>
      </w:r>
    </w:p>
    <w:p w14:paraId="625CC90E"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 xml:space="preserve">وفي سياق العلامات التجارية تحديداً، يُشير </w:t>
      </w:r>
      <w:r w:rsidRPr="00AB1BF1">
        <w:rPr>
          <w:rFonts w:ascii="Sakkal Majalla" w:hAnsi="Sakkal Majalla" w:cs="Sakkal Majalla"/>
          <w:color w:val="000000" w:themeColor="text1"/>
          <w:sz w:val="28"/>
          <w:szCs w:val="28"/>
        </w:rPr>
        <w:t xml:space="preserve">Tomar (2025) </w:t>
      </w:r>
      <w:r w:rsidRPr="00AB1BF1">
        <w:rPr>
          <w:rFonts w:ascii="Sakkal Majalla" w:hAnsi="Sakkal Majalla" w:cs="Sakkal Majalla"/>
          <w:color w:val="000000" w:themeColor="text1"/>
          <w:sz w:val="28"/>
          <w:szCs w:val="28"/>
          <w:rtl/>
        </w:rPr>
        <w:t>إلى أن الاتصال الإعلامي الفعّال بالعلامة التجارية يتطلب اتساقاً في الرسائل عبر مختلف نقاط الاتصال مع العميل، بحيث تُشكّل هذه الرسائل سردية متماسكة تُعزّز هوية العلامة التجارية وقيمها في ذهن المتلقي. كما أن المحتوى الإعلامي الناجح هو الذي يتجاوز الطابع الترويجي المباشر إلى تقديم قيمة حقيقية للجمهور، سواء كانت معلوماتية أو ترفيهية أو إلهامية، مما يجعل العلاقة بين العلامة التجارية والعميل علاقة قائمة على تبادل القيمة وليس على الإقناع التجاري فقط</w:t>
      </w:r>
      <w:r w:rsidRPr="00AB1BF1">
        <w:rPr>
          <w:rFonts w:ascii="Sakkal Majalla" w:hAnsi="Sakkal Majalla" w:cs="Sakkal Majalla"/>
          <w:color w:val="000000" w:themeColor="text1"/>
          <w:sz w:val="28"/>
          <w:szCs w:val="28"/>
        </w:rPr>
        <w:t>.</w:t>
      </w:r>
    </w:p>
    <w:p w14:paraId="1C9A1A52"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وتتجلى أهمية الاتصال الإعلامي في قطاع العبايات النسائية بجدة في عدة اعتبارات: فالعميلات في هذا القطاع يعتمدن بشكل متزايد على المنصات الرقمية ووسائل التواصل الاجتماعي في اكتشاف العلامات التجارية ومتابعة أحدث التصاميم والتوجهات، مما يجعل الحضور الإعلامي الرقمي ضرورة تنافسية لا خياراً. كما أن طبيعة المنتج ذي البعد الجمالي والثقافي تستلزم محتوى إعلامياً بصرياً عالي الجودة يُبرز التفاصيل التصميمية ويُعبّر عن القيم الجمالية للعلامة التجارية. فضلاً عن ذلك، فإن المنافسة المحتدمة في هذا القطاع تفرض على الشركات تمييز خطابها الإعلامي وبناء هوية اتصالية فريدة تُميّزها في فضاء مزدحم بالرسائل التسويقية</w:t>
      </w:r>
      <w:r w:rsidRPr="00AB1BF1">
        <w:rPr>
          <w:rFonts w:ascii="Sakkal Majalla" w:hAnsi="Sakkal Majalla" w:cs="Sakkal Majalla"/>
          <w:color w:val="000000" w:themeColor="text1"/>
          <w:sz w:val="28"/>
          <w:szCs w:val="28"/>
        </w:rPr>
        <w:t>.</w:t>
      </w:r>
    </w:p>
    <w:p w14:paraId="49D50AC5" w14:textId="77777777" w:rsidR="004E73A5" w:rsidRPr="00AB1BF1" w:rsidRDefault="004E73A5" w:rsidP="00F10752">
      <w:pPr>
        <w:spacing w:before="100" w:beforeAutospacing="1" w:after="100" w:afterAutospacing="1" w:line="360" w:lineRule="auto"/>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البُعد الثاني: المشاركة المجتمعية</w:t>
      </w:r>
    </w:p>
    <w:p w14:paraId="0D0B084D"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يُمثّل بُعد المشاركة المجتمعية الوجه الاجتماعي لاستراتيجيات العلاقات العامة، ويعكس التزام المنظمة بدورها تجاه المجتمع الذي تعمل فيه بما يتجاوز أهدافها التجارية المباشرة. وقد تنامى الاهتمام بهذا البُعد في العقود الأخيرة مع تصاعد توقعات الجمهور من المنظمات بأن تكون فاعلة اجتماعياً وليست مجرد كيانات تسعى إلى الربح، وهو ما أضفى على المشاركة المجتمعية طابعاً استراتيجياً يربط بين المسؤولية الاجتماعية وبناء السمعة المؤسسية وتعزيز العلاقة مع العملاء</w:t>
      </w:r>
      <w:r w:rsidRPr="00AB1BF1">
        <w:rPr>
          <w:rFonts w:ascii="Sakkal Majalla" w:hAnsi="Sakkal Majalla" w:cs="Sakkal Majalla"/>
          <w:color w:val="000000" w:themeColor="text1"/>
          <w:sz w:val="28"/>
          <w:szCs w:val="28"/>
        </w:rPr>
        <w:t>.</w:t>
      </w:r>
    </w:p>
    <w:p w14:paraId="7B4A388D"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وقد تناول أحمد وآخرون (2020) المشاركة المجتمعية بوصفها مجموعة الأنشطة والبرامج التي تُنفّذها المنظمة بالتعاون مع مؤسسات المجتمع المدني والمحلي لتلبية احتياجات مجتمعية حقيقية، بما يُعزّز حضور المنظمة في المشهد الاجتماعي ويُرسّخ صورتها بوصفها شريكاً مجتمعياً مسؤولاً. ويتضمن هذا </w:t>
      </w:r>
      <w:r w:rsidRPr="00AB1BF1">
        <w:rPr>
          <w:rFonts w:ascii="Sakkal Majalla" w:hAnsi="Sakkal Majalla" w:cs="Sakkal Majalla"/>
          <w:color w:val="000000" w:themeColor="text1"/>
          <w:sz w:val="28"/>
          <w:szCs w:val="28"/>
          <w:rtl/>
        </w:rPr>
        <w:lastRenderedPageBreak/>
        <w:t>المفهوم أشكالاً متنوعة من المشاركة تشمل</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رعاية الفعاليات والمناسبات المجتمعية، ودعم المبادرات الخيرية والتطوعية، والمساهمة في برامج التنمية المحلية، والشراكة مع المؤسسات التعليمية والثقافية</w:t>
      </w:r>
      <w:r w:rsidRPr="00AB1BF1">
        <w:rPr>
          <w:rFonts w:ascii="Sakkal Majalla" w:hAnsi="Sakkal Majalla" w:cs="Sakkal Majalla"/>
          <w:color w:val="000000" w:themeColor="text1"/>
          <w:sz w:val="28"/>
          <w:szCs w:val="28"/>
        </w:rPr>
        <w:t>.</w:t>
      </w:r>
    </w:p>
    <w:p w14:paraId="69687D78"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ويُبرز باني ومحمودي (2020) العلاقة العضوية بين المسؤولية الاجتماعية بوصفها خياراً استراتيجياً وبين تعزيز ولاء العميل، مشيرَيْن إلى أن المنظمات التي تتبنّى ممارسات المسؤولية الاجتماعية بشكل حقيقي ومنهجي تُرسل رسائل ضمنية قوية إلى عملائها مفادها أنها منظمة جديرة بالثقة وتتجاوز اهتماماتها حدود المصلحة الذاتية. وهذه الرسائل تعمل على المستوى الوجداني في تعزيز ارتباط العميل بالعلامة التجارية، إذ يميل المستهلكون إلى تفضيل العلامات التجارية التي تتوافق قيمها مع قيمهم الشخصية والاجتماعية</w:t>
      </w:r>
      <w:r w:rsidRPr="00AB1BF1">
        <w:rPr>
          <w:rFonts w:ascii="Sakkal Majalla" w:hAnsi="Sakkal Majalla" w:cs="Sakkal Majalla"/>
          <w:color w:val="000000" w:themeColor="text1"/>
          <w:sz w:val="28"/>
          <w:szCs w:val="28"/>
        </w:rPr>
        <w:t>.</w:t>
      </w:r>
    </w:p>
    <w:p w14:paraId="68A2555C"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وفي الإطار ذاته، يُعالج</w:t>
      </w:r>
      <w:r w:rsidRPr="00AB1BF1">
        <w:rPr>
          <w:rFonts w:ascii="Sakkal Majalla" w:hAnsi="Sakkal Majalla" w:cs="Sakkal Majalla"/>
          <w:color w:val="000000" w:themeColor="text1"/>
          <w:sz w:val="28"/>
          <w:szCs w:val="28"/>
        </w:rPr>
        <w:t xml:space="preserve"> Chmiel (2024) </w:t>
      </w:r>
      <w:r w:rsidRPr="00AB1BF1">
        <w:rPr>
          <w:rFonts w:ascii="Sakkal Majalla" w:hAnsi="Sakkal Majalla" w:cs="Sakkal Majalla"/>
          <w:color w:val="000000" w:themeColor="text1"/>
          <w:sz w:val="28"/>
          <w:szCs w:val="28"/>
          <w:rtl/>
        </w:rPr>
        <w:t>تأثير العلاقات العامة للعلامة التجارية على القضايا المجتمعية، مع تركيز خاص على دور العلامات التجارية في دعم قضايا المساواة بين الجنسين. ويُشير إلى أن المشاركة المجتمعية الفعّالة تتطلب من العلامة التجارية أن تتبنّى مواقف واضحة تجاه القضايا الاجتماعية ذات الصلة بجمهورها المستهدف، وأن تترجم هذه المواقف إلى برامج عملية ملموسة تتجاوز البيانات الصحفية والحملات الإعلانية. ويُنبّه إلى أن المشاركة المجتمعية السطحية أو الانتهازية قد تأتي بنتائج عكسية إذا أدرك الجمهور أن المنظمة تستغل القضايا الاجتماعية لأغراض تسويقية بحتة</w:t>
      </w:r>
      <w:r w:rsidRPr="00AB1BF1">
        <w:rPr>
          <w:rFonts w:ascii="Sakkal Majalla" w:hAnsi="Sakkal Majalla" w:cs="Sakkal Majalla"/>
          <w:color w:val="000000" w:themeColor="text1"/>
          <w:sz w:val="28"/>
          <w:szCs w:val="28"/>
        </w:rPr>
        <w:t>.</w:t>
      </w:r>
    </w:p>
    <w:p w14:paraId="36B1926C"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كما يُشير غالي وآخرون (2020) إلى أن المسؤولية الاجتماعية للشركات بوصفها إطاراً للمشاركة المجتمعية تؤثر في ولاء العميل عبر مسارات متعددة، من أبرزها: تحسين الصورة الذهنية للمنظمة، وتعزيز القيمة المُدركة للعلامة التجارية، وخلق شعور بالفخر لدى العميل بانتمائه إلى علامة تجارية مسؤولة اجتماعياً. وهذه المسارات تعمل بشكل تراكمي على تعميق العلاقة بين العميل والعلامة التجارية وتحويلها من علاقة معاملاتية بحتة إلى علاقة قيمية تقوم على التوافق في المبادئ والاهتمامات</w:t>
      </w:r>
      <w:r w:rsidRPr="00AB1BF1">
        <w:rPr>
          <w:rFonts w:ascii="Sakkal Majalla" w:hAnsi="Sakkal Majalla" w:cs="Sakkal Majalla"/>
          <w:color w:val="000000" w:themeColor="text1"/>
          <w:sz w:val="28"/>
          <w:szCs w:val="28"/>
        </w:rPr>
        <w:t>.</w:t>
      </w:r>
    </w:p>
    <w:p w14:paraId="554B1791"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ويكتسب بُعد المشاركة المجتمعية دلالة خاصة في سياق شركات العبايات النسائية بجدة، وذلك لعدة اعتبارات: فالمجتمع السعودي يشهد تحولات اجتماعية وثقافية مهمة في إطار رؤية المملكة 2030، ولا سيما ما يتعلق بتمكين المرأة ودعم ريادة الأعمال النسائية، وهو ما يفتح أمام شركات العبايات فرصاً واسعة </w:t>
      </w:r>
      <w:r w:rsidRPr="00AB1BF1">
        <w:rPr>
          <w:rFonts w:ascii="Sakkal Majalla" w:hAnsi="Sakkal Majalla" w:cs="Sakkal Majalla"/>
          <w:color w:val="000000" w:themeColor="text1"/>
          <w:sz w:val="28"/>
          <w:szCs w:val="28"/>
          <w:rtl/>
        </w:rPr>
        <w:lastRenderedPageBreak/>
        <w:t>للمشاركة في هذه التحولات من خلال برامج تدعم رائدات الأعمال والمصممات الناشئات. كما أن ارتباط العباءة بالهوية الثقافية السعودية يُتيح للشركات تبنّي مبادرات تُعزّز التراث الثقافي المحلي وتُبرز الحرف اليدوية التقليدية، مما يُرسّخ صورتها بوصفها حارسة للموروث الثقافي وليست مجرد كيانات تجارية. فضلاً عن ذلك، فإن الطبيعة الأنثوية لهذا القطاع تجعل المشاركة في قضايا المرأة والصحة والتعليم مدخلاً فعّالاً لبناء رابطة عاطفية عميقة مع العميلات</w:t>
      </w:r>
      <w:r w:rsidRPr="00AB1BF1">
        <w:rPr>
          <w:rFonts w:ascii="Sakkal Majalla" w:hAnsi="Sakkal Majalla" w:cs="Sakkal Majalla"/>
          <w:color w:val="000000" w:themeColor="text1"/>
          <w:sz w:val="28"/>
          <w:szCs w:val="28"/>
        </w:rPr>
        <w:t>.</w:t>
      </w:r>
    </w:p>
    <w:p w14:paraId="3CD409D1"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ويُمكن تصنيف أشكال المشاركة المجتمعية في قطاع العبايات إلى عدة فئات: المشاركة الثقافية التي تتجلى في رعاية المعارض الفنية والأمسيات الثقافية وعروض الأزياء التي تحتفي بالتراث السعودي، والمشاركة الاقتصادية التي تتمثل في دعم المشاريع النسائية الصغيرة والمتوسطة وتوفير فرص التدريب والتأهيل، والمشاركة الإنسانية التي تشمل البرامج الخيرية والمبادرات التطوعية المرتبطة بقضايا نسائية ذات أولوية. وتتكامل هذه الأشكال لتُشكّل حضوراً مجتمعياً متعدد الأبعاد يُسهم في تعزيز الارتباط بين العلامة التجارية والمجتمع الذي تعمل فيه</w:t>
      </w:r>
      <w:r w:rsidRPr="00AB1BF1">
        <w:rPr>
          <w:rFonts w:ascii="Sakkal Majalla" w:hAnsi="Sakkal Majalla" w:cs="Sakkal Majalla"/>
          <w:color w:val="000000" w:themeColor="text1"/>
          <w:sz w:val="28"/>
          <w:szCs w:val="28"/>
        </w:rPr>
        <w:t>.</w:t>
      </w:r>
    </w:p>
    <w:p w14:paraId="0A173F24" w14:textId="77777777" w:rsidR="004E73A5" w:rsidRPr="00AB1BF1" w:rsidRDefault="004E73A5" w:rsidP="00F10752">
      <w:pPr>
        <w:spacing w:before="100" w:beforeAutospacing="1" w:after="100" w:afterAutospacing="1" w:line="360" w:lineRule="auto"/>
        <w:jc w:val="both"/>
        <w:rPr>
          <w:rFonts w:ascii="Sakkal Majalla" w:hAnsi="Sakkal Majalla" w:cs="Sakkal Majalla"/>
          <w:b/>
          <w:bCs/>
          <w:color w:val="000000" w:themeColor="text1"/>
          <w:sz w:val="28"/>
          <w:szCs w:val="28"/>
        </w:rPr>
      </w:pPr>
      <w:r w:rsidRPr="00AB1BF1">
        <w:rPr>
          <w:rFonts w:ascii="Sakkal Majalla" w:hAnsi="Sakkal Majalla" w:cs="Sakkal Majalla"/>
          <w:b/>
          <w:bCs/>
          <w:color w:val="000000" w:themeColor="text1"/>
          <w:sz w:val="28"/>
          <w:szCs w:val="28"/>
          <w:rtl/>
        </w:rPr>
        <w:t>البُعد الثالث: بناء الصورة الذهنية والثقة</w:t>
      </w:r>
    </w:p>
    <w:p w14:paraId="38DE005A"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يُعدّ بناء الصورة الذهنية والثقة من أكثر أبعاد استراتيجيات العلاقات العامة تعقيداً وأهمية، إذ يتعلق بالأثر التراكمي لمجمل الأنشطة الاتصالية للمنظمة في تشكيل الإدراك الجماهيري تجاهها وتجاه علاماتها التجارية. ويتضمن هذا البُعد شقّين متلازمين: الشق الأول يرتبط بالصورة الذهنية وهي التمثيل العقلي الذي يحتفظ به الجمهور عن المنظمة بما يشمل من معتقدات وتصورات وانطباعات ومشاعر، والشق الثاني يتعلق بالثقة وهي الاعتقاد الراسخ لدى الجمهور بنزاهة المنظمة وكفاءتها وموثوقية وعودها والتزاماتها</w:t>
      </w:r>
      <w:r w:rsidRPr="00AB1BF1">
        <w:rPr>
          <w:rFonts w:ascii="Sakkal Majalla" w:hAnsi="Sakkal Majalla" w:cs="Sakkal Majalla"/>
          <w:color w:val="000000" w:themeColor="text1"/>
          <w:sz w:val="28"/>
          <w:szCs w:val="28"/>
        </w:rPr>
        <w:t>.</w:t>
      </w:r>
    </w:p>
    <w:p w14:paraId="37C03FFB"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وقد عالج راضي والعزاوي (2024) مفهوم الصورة الذهنية في سياق العلاقات العامة بوصفه المحصلة النهائية لتفاعل عوامل متعددة تشمل: الخبرات المباشرة للجمهور مع المنظمة ومنتجاتها، والرسائل الاتصالية الصادرة عن المنظمة عبر قنوات الاتصال المختلفة، والأحاديث والتوصيات المتداولة بين الأفراد، والتغطية الإعلامية التي تحظى بها المنظمة. ويُشير الباحثان إلى أن الصورة الذهنية ليست مفهوماً ثابتاً بل </w:t>
      </w:r>
      <w:r w:rsidRPr="00AB1BF1">
        <w:rPr>
          <w:rFonts w:ascii="Sakkal Majalla" w:hAnsi="Sakkal Majalla" w:cs="Sakkal Majalla"/>
          <w:color w:val="000000" w:themeColor="text1"/>
          <w:sz w:val="28"/>
          <w:szCs w:val="28"/>
          <w:rtl/>
        </w:rPr>
        <w:lastRenderedPageBreak/>
        <w:t>هي تكوين ديناميكي يتشكل ويتطور بشكل مستمر استجابة للمعلومات والخبرات الجديدة، مما يعني أن إدارتها تتطلب جهداً اتصالياً مستمراً ومتسقاً</w:t>
      </w:r>
      <w:r w:rsidRPr="00AB1BF1">
        <w:rPr>
          <w:rFonts w:ascii="Sakkal Majalla" w:hAnsi="Sakkal Majalla" w:cs="Sakkal Majalla"/>
          <w:color w:val="000000" w:themeColor="text1"/>
          <w:sz w:val="28"/>
          <w:szCs w:val="28"/>
        </w:rPr>
        <w:t>.</w:t>
      </w:r>
    </w:p>
    <w:p w14:paraId="65635E5E"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ويُفرّق بدر والجبالي (2021) بين صورة العلامة التجارية والمفاهيم المجاورة لها كالسمعة المؤسسية والهوية المؤسسية، مشيرَيْن إلى أن صورة العلامة التجارية تتشكّل في ذهن العميل وتعكس إدراكه الشخصي وتفسيره للرسائل والتجارب المرتبطة بالعلامة، بينما تمثل الهوية المؤسسية ما تريد المنظمة أن تكون عليه، في حين تُجسّد السمعة التقييم الجماعي للمنظمة عبر الزمن. وهذا التمييز المفاهيمي يُبرز أن العلاقات العامة تعمل في المسافة الفاصلة بين ما تريد المنظمة إيصاله وما يتشكّل فعلياً في أذهان الجمهور، وتسعى إلى تقليص هذه المسافة قدر الإمكان</w:t>
      </w:r>
      <w:r w:rsidRPr="00AB1BF1">
        <w:rPr>
          <w:rFonts w:ascii="Sakkal Majalla" w:hAnsi="Sakkal Majalla" w:cs="Sakkal Majalla"/>
          <w:color w:val="000000" w:themeColor="text1"/>
          <w:sz w:val="28"/>
          <w:szCs w:val="28"/>
        </w:rPr>
        <w:t>.</w:t>
      </w:r>
    </w:p>
    <w:p w14:paraId="3028225A"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 بُعد الثقة فقد تناوله</w:t>
      </w:r>
      <w:r w:rsidRPr="00AB1BF1">
        <w:rPr>
          <w:rFonts w:ascii="Sakkal Majalla" w:hAnsi="Sakkal Majalla" w:cs="Sakkal Majalla"/>
          <w:color w:val="000000" w:themeColor="text1"/>
          <w:sz w:val="28"/>
          <w:szCs w:val="28"/>
        </w:rPr>
        <w:t xml:space="preserve"> Quaye et al. (2022) </w:t>
      </w:r>
      <w:r w:rsidRPr="00AB1BF1">
        <w:rPr>
          <w:rFonts w:ascii="Sakkal Majalla" w:hAnsi="Sakkal Majalla" w:cs="Sakkal Majalla"/>
          <w:color w:val="000000" w:themeColor="text1"/>
          <w:sz w:val="28"/>
          <w:szCs w:val="28"/>
          <w:rtl/>
        </w:rPr>
        <w:t>بوصفه مكوناً جوهرياً في بنية العلاقة بين العميل والعلامة التجارية، حيث تعمل الثقة بمثابة المحرك الأساسي الذي ينقل العلاقة من مستوى الرضا الآني إلى مستوى الولاء المستدام. وتتكون الثقة في هذا السياق من عدة أبعاد تشمل: الكفاءة المُدركة أي اعتقاد العميل بأن العلامة التجارية قادرة على الوفاء بوعودها، والنزاهة المُدركة أي اعتقاده بأن العلامة التجارية تتعامل بصدق وشفافية، والإحسان المُدرك أي اعتقاده بأن العلامة التجارية تأخذ مصالحه بعين الاعتبار وليس مصالحها فقط</w:t>
      </w:r>
      <w:r w:rsidRPr="00AB1BF1">
        <w:rPr>
          <w:rFonts w:ascii="Sakkal Majalla" w:hAnsi="Sakkal Majalla" w:cs="Sakkal Majalla"/>
          <w:color w:val="000000" w:themeColor="text1"/>
          <w:sz w:val="28"/>
          <w:szCs w:val="28"/>
        </w:rPr>
        <w:t>.</w:t>
      </w:r>
    </w:p>
    <w:p w14:paraId="0EBAA73F"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ويُضيف</w:t>
      </w:r>
      <w:r w:rsidRPr="00AB1BF1">
        <w:rPr>
          <w:rFonts w:ascii="Sakkal Majalla" w:hAnsi="Sakkal Majalla" w:cs="Sakkal Majalla"/>
          <w:color w:val="000000" w:themeColor="text1"/>
          <w:sz w:val="28"/>
          <w:szCs w:val="28"/>
        </w:rPr>
        <w:t xml:space="preserve"> Khan et al. (2022) </w:t>
      </w:r>
      <w:r w:rsidRPr="00AB1BF1">
        <w:rPr>
          <w:rFonts w:ascii="Sakkal Majalla" w:hAnsi="Sakkal Majalla" w:cs="Sakkal Majalla"/>
          <w:color w:val="000000" w:themeColor="text1"/>
          <w:sz w:val="28"/>
          <w:szCs w:val="28"/>
          <w:rtl/>
        </w:rPr>
        <w:t>بُعداً مهماً يتعلق بالعلاقة بين سمعة المنظمة والثقة، مشيرين إلى أن السمعة الإيجابية تعمل بمثابة إشارة خارجية يستخدمها العملاء لتقييم مدى جدارة المنظمة بالثقة، ولا سيما في حالات عدم التأكد أو نقص المعلومات المباشرة. فالعميل الذي يُدرك أن المنظمة تتمتع بسمعة جيدة في السوق يكون أكثر ميلاً إلى منحها ثقته حتى قبل تجربة منتجاتها أو خدماتها، وهو ما يُعرف بـ "الثقة المستندة إلى السمعة" التي تتشكل بصورة أساسية من خلال أنشطة العلاقات العامة</w:t>
      </w:r>
      <w:r w:rsidRPr="00AB1BF1">
        <w:rPr>
          <w:rFonts w:ascii="Sakkal Majalla" w:hAnsi="Sakkal Majalla" w:cs="Sakkal Majalla"/>
          <w:color w:val="000000" w:themeColor="text1"/>
          <w:sz w:val="28"/>
          <w:szCs w:val="28"/>
        </w:rPr>
        <w:t>.</w:t>
      </w:r>
    </w:p>
    <w:p w14:paraId="29AED97B"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كما يُقدّم</w:t>
      </w:r>
      <w:r w:rsidRPr="00AB1BF1">
        <w:rPr>
          <w:rFonts w:ascii="Sakkal Majalla" w:hAnsi="Sakkal Majalla" w:cs="Sakkal Majalla"/>
          <w:color w:val="000000" w:themeColor="text1"/>
          <w:sz w:val="28"/>
          <w:szCs w:val="28"/>
        </w:rPr>
        <w:t xml:space="preserve"> Sandhu and Shabbir (2023) </w:t>
      </w:r>
      <w:r w:rsidRPr="00AB1BF1">
        <w:rPr>
          <w:rFonts w:ascii="Sakkal Majalla" w:hAnsi="Sakkal Majalla" w:cs="Sakkal Majalla"/>
          <w:color w:val="000000" w:themeColor="text1"/>
          <w:sz w:val="28"/>
          <w:szCs w:val="28"/>
          <w:rtl/>
        </w:rPr>
        <w:t xml:space="preserve">مقاربة تربط بين صورة العلامة التجارية والارتباط بها في سياق العلامات التجارية النسائية للأزياء تحديداً، مشيرَيْن إلى أن الصورة الذهنية في قطاع الأزياء النسائية تتضمن أبعاداً وظيفية ترتبط بجودة المنتج وأبعاداً رمزية ترتبط بما تُمثّله العلامة التجارية من </w:t>
      </w:r>
      <w:r w:rsidRPr="00AB1BF1">
        <w:rPr>
          <w:rFonts w:ascii="Sakkal Majalla" w:hAnsi="Sakkal Majalla" w:cs="Sakkal Majalla"/>
          <w:color w:val="000000" w:themeColor="text1"/>
          <w:sz w:val="28"/>
          <w:szCs w:val="28"/>
          <w:rtl/>
        </w:rPr>
        <w:lastRenderedPageBreak/>
        <w:t>قيم وأسلوب حياة وهوية اجتماعية. وهذه الأبعاد الرمزية تكتسب أهمية خاصة في منتجات الأزياء لأن العميلة لا تشتري منتجاً فقط بل تشتري معه منظومة من المعاني والدلالات التي تُعبّر من خلالها عن ذاتها وانتمائها الاجتماعي</w:t>
      </w:r>
      <w:r w:rsidRPr="00AB1BF1">
        <w:rPr>
          <w:rFonts w:ascii="Sakkal Majalla" w:hAnsi="Sakkal Majalla" w:cs="Sakkal Majalla"/>
          <w:color w:val="000000" w:themeColor="text1"/>
          <w:sz w:val="28"/>
          <w:szCs w:val="28"/>
        </w:rPr>
        <w:t>.</w:t>
      </w:r>
    </w:p>
    <w:p w14:paraId="33DA0300"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ويتقاطع بُعد بناء الصورة الذهنية والثقة مع البعدين السابقين — الاتصال الإعلامي والمشاركة المجتمعية — في علاقة تكاملية واضحة. فالاتصال الإعلامي يوفر القنوات والأدوات التي تُنقل من خلالها الرسائل المُشكِّلة للصورة الذهنية، والمشاركة المجتمعية تُقدّم المحتوى القيمي والتجارب الواقعية التي تُعزّز مصداقية هذه الصورة وتُحوّلها من تصورات ذهنية مجردة إلى قناعات مبنية على أدلة سلوكية ملموسة</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أما الثقة فتمثل الناتج التراكمي لاتساق الرسائل الإعلامية مع الممارسات الفعلية للمنظمة عبر الزمن، مما يعني أنها تتعرض للتآكل إذا اكتشف الجمهور فجوة بين ما تقوله المنظمة وما تفعله فعلاً</w:t>
      </w:r>
      <w:r w:rsidRPr="00AB1BF1">
        <w:rPr>
          <w:rFonts w:ascii="Sakkal Majalla" w:hAnsi="Sakkal Majalla" w:cs="Sakkal Majalla"/>
          <w:color w:val="000000" w:themeColor="text1"/>
          <w:sz w:val="28"/>
          <w:szCs w:val="28"/>
        </w:rPr>
        <w:t>.</w:t>
      </w:r>
    </w:p>
    <w:p w14:paraId="4DB1DD22"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وفي سياق شركات العبايات النسائية بجدة، يكتسب بناء الصورة الذهنية والثقة أبعاداً خاصة ترتبط بطبيعة المنتج والسوق. فمن حيث الصورة الذهنية، تحتاج شركات العبايات إلى بناء صورة تجمع بين الأصالة والمعاصرة، بين الحفاظ على القيم الثقافية والدينية المرتبطة بالعباءة وبين مواكبة التوجهات العصرية في التصميم والأناقة. وهذا التوازن الدقيق يستلزم خطاباً اتصالياً مدروساً يُخاطب الشريحة المحافظة والشريحة العصرية في آن واحد، أو يستهدف شريحة بعينها بخطاب واضح ومتسق. أما من حيث الثقة، فإن العميلات يُولين أهمية بالغة لجودة الخامات والتشطيب والالتزام بالمواصفات المُعلنة، مما يجعل الوفاء بالوعود شرطاً أساسياً لبناء الثقة في هذا القطاع</w:t>
      </w:r>
      <w:r w:rsidRPr="00AB1BF1">
        <w:rPr>
          <w:rFonts w:ascii="Sakkal Majalla" w:hAnsi="Sakkal Majalla" w:cs="Sakkal Majalla"/>
          <w:color w:val="000000" w:themeColor="text1"/>
          <w:sz w:val="28"/>
          <w:szCs w:val="28"/>
        </w:rPr>
        <w:t>.</w:t>
      </w:r>
    </w:p>
    <w:p w14:paraId="4E6B9770" w14:textId="5BE91944" w:rsidR="004E73A5" w:rsidRPr="00AB1BF1" w:rsidRDefault="00406604" w:rsidP="0040660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984684"/>
      <w:r w:rsidRPr="00AB1BF1">
        <w:rPr>
          <w:rFonts w:ascii="Sakkal Majalla" w:hAnsi="Sakkal Majalla" w:cs="Sakkal Majalla" w:hint="cs"/>
          <w:b/>
          <w:bCs/>
          <w:color w:val="000000" w:themeColor="text1"/>
          <w:sz w:val="32"/>
          <w:szCs w:val="32"/>
          <w:rtl/>
        </w:rPr>
        <w:t xml:space="preserve">6.1.2 </w:t>
      </w:r>
      <w:r w:rsidR="004E73A5" w:rsidRPr="00AB1BF1">
        <w:rPr>
          <w:rFonts w:ascii="Sakkal Majalla" w:hAnsi="Sakkal Majalla" w:cs="Sakkal Majalla"/>
          <w:b/>
          <w:bCs/>
          <w:color w:val="000000" w:themeColor="text1"/>
          <w:sz w:val="32"/>
          <w:szCs w:val="32"/>
          <w:rtl/>
        </w:rPr>
        <w:t xml:space="preserve"> العلاقات العامة في قطاع الأزياء والعبايات</w:t>
      </w:r>
      <w:bookmarkEnd w:id="30"/>
    </w:p>
    <w:p w14:paraId="109D827A"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يتميز قطاع الأزياء بشكل عام وقطاع العبايات بشكل خاص بخصائص تُؤثّر في طبيعة استراتيجيات العلاقات العامة الملائمة له وأساليب تنفيذها. وأولى هذه الخصائص هي الطبيعة الرمزية للمنتج، فالعباءة ليست سلعة وظيفية بحتة بل هي حامل لدلالات ثقافية ودينية واجتماعية تجعل العلاقة بين العميلة والعلامة التجارية علاقة متعددة الأبعاد. ويُشير </w:t>
      </w:r>
      <w:r w:rsidRPr="00AB1BF1">
        <w:rPr>
          <w:rFonts w:ascii="Sakkal Majalla" w:hAnsi="Sakkal Majalla" w:cs="Sakkal Majalla"/>
          <w:color w:val="000000" w:themeColor="text1"/>
          <w:sz w:val="28"/>
          <w:szCs w:val="28"/>
        </w:rPr>
        <w:t xml:space="preserve">Sandhu and Shabbir (2023) </w:t>
      </w:r>
      <w:r w:rsidRPr="00AB1BF1">
        <w:rPr>
          <w:rFonts w:ascii="Sakkal Majalla" w:hAnsi="Sakkal Majalla" w:cs="Sakkal Majalla"/>
          <w:color w:val="000000" w:themeColor="text1"/>
          <w:sz w:val="28"/>
          <w:szCs w:val="28"/>
          <w:rtl/>
        </w:rPr>
        <w:t xml:space="preserve">إلى أن العلامات التجارية النسائية في قطاع الأزياء تحتاج إلى بناء هوية تتجاوز الخصائص الوظيفية للمنتج إلى </w:t>
      </w:r>
      <w:r w:rsidRPr="00AB1BF1">
        <w:rPr>
          <w:rFonts w:ascii="Sakkal Majalla" w:hAnsi="Sakkal Majalla" w:cs="Sakkal Majalla"/>
          <w:color w:val="000000" w:themeColor="text1"/>
          <w:sz w:val="28"/>
          <w:szCs w:val="28"/>
          <w:rtl/>
        </w:rPr>
        <w:lastRenderedPageBreak/>
        <w:t>القيم الرمزية التي يُعبّر عنها، وهو ما يفرض على استراتيجيات العلاقات العامة التركيز على إدارة المعاني وليس المعلومات فقط</w:t>
      </w:r>
      <w:r w:rsidRPr="00AB1BF1">
        <w:rPr>
          <w:rFonts w:ascii="Sakkal Majalla" w:hAnsi="Sakkal Majalla" w:cs="Sakkal Majalla"/>
          <w:color w:val="000000" w:themeColor="text1"/>
          <w:sz w:val="28"/>
          <w:szCs w:val="28"/>
        </w:rPr>
        <w:t>.</w:t>
      </w:r>
    </w:p>
    <w:p w14:paraId="05A32D2F" w14:textId="34D095A5"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والخصيصة الثانية هي التأثير القوي لوسائل التواصل الاجتماعي في هذا القطاع، إذ أصبحت هذه المنصات المساحة الأولى التي تكتشف فيها العميلات العلامات التجارية للعبايات ويتابعن من خلالها أحدث التصاميم ويتشاركن آراءهن وتجاربهن، ويُؤكد</w:t>
      </w:r>
      <w:r w:rsidRPr="00AB1BF1">
        <w:rPr>
          <w:rFonts w:ascii="Sakkal Majalla" w:hAnsi="Sakkal Majalla" w:cs="Sakkal Majalla"/>
          <w:color w:val="000000" w:themeColor="text1"/>
          <w:sz w:val="28"/>
          <w:szCs w:val="28"/>
        </w:rPr>
        <w:t xml:space="preserve"> Muthiah (2025) </w:t>
      </w:r>
      <w:r w:rsidRPr="00AB1BF1">
        <w:rPr>
          <w:rFonts w:ascii="Sakkal Majalla" w:hAnsi="Sakkal Majalla" w:cs="Sakkal Majalla"/>
          <w:color w:val="000000" w:themeColor="text1"/>
          <w:sz w:val="28"/>
          <w:szCs w:val="28"/>
          <w:rtl/>
        </w:rPr>
        <w:t>على أهمية بناء المجتمعات الرقمية حول العلامة التجارية بوصفها استراتيجية اتصالية فعّالة في قطاع الأزياء، حيث تتحوّل العميلات من مستهلكات إلى عضوات في مجتمع يتشارك القيم والاهتمامات، مما يُعزّز الشعور بالانتماء ويُعمّق الارتباط بالعلامة التجارية</w:t>
      </w:r>
      <w:r w:rsidRPr="00AB1BF1">
        <w:rPr>
          <w:rFonts w:ascii="Sakkal Majalla" w:hAnsi="Sakkal Majalla" w:cs="Sakkal Majalla"/>
          <w:color w:val="000000" w:themeColor="text1"/>
          <w:sz w:val="28"/>
          <w:szCs w:val="28"/>
        </w:rPr>
        <w:t>.</w:t>
      </w:r>
    </w:p>
    <w:p w14:paraId="600913A7" w14:textId="233F25DA"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والخصيصة الثالثة تتمثل في الدور المحوري للتجربة البصرية في قطاع العبايات، حيث يعتمد تقييم المنتج بشكل كبير على المظهر الجمالي والتفاصيل التصميمية التي لا يمكن إيصالها إلا من خلال محتوى بصري عالي الجودة. وهذا يجعل الاتصال الإعلامي البصري  من تصوير احترافي وعروض أزياء ومحتوى مرئي على المنصات الرقمية  عنصراً جوهرياً في استراتيجية العلاقات العامة لشركات هذا القطاع</w:t>
      </w:r>
      <w:r w:rsidRPr="00AB1BF1">
        <w:rPr>
          <w:rFonts w:ascii="Sakkal Majalla" w:hAnsi="Sakkal Majalla" w:cs="Sakkal Majalla"/>
          <w:color w:val="000000" w:themeColor="text1"/>
          <w:sz w:val="28"/>
          <w:szCs w:val="28"/>
        </w:rPr>
        <w:t>.</w:t>
      </w:r>
    </w:p>
    <w:p w14:paraId="5743D49E" w14:textId="77777777" w:rsidR="004E73A5" w:rsidRPr="00AB1BF1" w:rsidRDefault="004E73A5" w:rsidP="0040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والخصيصة الرابعة ترتبط بالسياق الثقافي السعودي الذي يمر بمرحلة تحول مهمة في إطار رؤية 2030، حيث تتغير أنماط الاستهلاك وتتوسع مساحات التعبير الفردي من خلال الأزياء. وهذا التحول يفرض على شركات العبايات تكييف استراتيجياتها الاتصالية لمواكبة التطلعات المتغيرة للعميلات مع الحفاظ على الحساسية الثقافية اللازمة. ويُقدّم عقيل </w:t>
      </w:r>
      <w:r w:rsidRPr="00AB1BF1">
        <w:rPr>
          <w:rFonts w:ascii="Sakkal Majalla" w:hAnsi="Sakkal Majalla" w:cs="Sakkal Majalla"/>
          <w:color w:val="000000" w:themeColor="text1"/>
          <w:sz w:val="28"/>
          <w:szCs w:val="28"/>
        </w:rPr>
        <w:t xml:space="preserve">(2025) </w:t>
      </w:r>
      <w:r w:rsidRPr="00AB1BF1">
        <w:rPr>
          <w:rFonts w:ascii="Sakkal Majalla" w:hAnsi="Sakkal Majalla" w:cs="Sakkal Majalla"/>
          <w:color w:val="000000" w:themeColor="text1"/>
          <w:sz w:val="28"/>
          <w:szCs w:val="28"/>
          <w:rtl/>
        </w:rPr>
        <w:t>إشارة مهمة في هذا السياق حول أهمية فهم العلاقات العامة لخصوصية الجمهور المحلي وتصميم برامجها بما يتوافق مع القيم والتوقعات السائدة في المجتمع</w:t>
      </w:r>
      <w:r w:rsidRPr="00AB1BF1">
        <w:rPr>
          <w:rFonts w:ascii="Sakkal Majalla" w:hAnsi="Sakkal Majalla" w:cs="Sakkal Majalla"/>
          <w:color w:val="000000" w:themeColor="text1"/>
          <w:sz w:val="28"/>
          <w:szCs w:val="28"/>
        </w:rPr>
        <w:t>.</w:t>
      </w:r>
    </w:p>
    <w:p w14:paraId="2A778ED0" w14:textId="4B180916" w:rsidR="004E73A5" w:rsidRPr="00AB1BF1" w:rsidRDefault="00406604"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984685"/>
      <w:r w:rsidRPr="00AB1BF1">
        <w:rPr>
          <w:rFonts w:ascii="Sakkal Majalla" w:hAnsi="Sakkal Majalla" w:cs="Sakkal Majalla" w:hint="cs"/>
          <w:b/>
          <w:bCs/>
          <w:color w:val="000000" w:themeColor="text1"/>
          <w:sz w:val="32"/>
          <w:szCs w:val="32"/>
          <w:rtl/>
        </w:rPr>
        <w:t>7.1.2</w:t>
      </w:r>
      <w:r w:rsidR="004E73A5" w:rsidRPr="00AB1BF1">
        <w:rPr>
          <w:rFonts w:ascii="Sakkal Majalla" w:hAnsi="Sakkal Majalla" w:cs="Sakkal Majalla"/>
          <w:b/>
          <w:bCs/>
          <w:color w:val="000000" w:themeColor="text1"/>
          <w:sz w:val="32"/>
          <w:szCs w:val="32"/>
          <w:rtl/>
        </w:rPr>
        <w:t xml:space="preserve"> المداخل النظرية لاستراتيجيات العلاقات العامة</w:t>
      </w:r>
      <w:bookmarkEnd w:id="31"/>
    </w:p>
    <w:p w14:paraId="47AE84A0"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تستند استراتيجيات العلاقات العامة إلى عدة مداخل نظرية أسهمت في تأطير الممارسة الأكاديمية والمهنية في هذا الحقل</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 xml:space="preserve">ومن أبرز هذه المداخل نظرية التميّز في العلاقات العامة التي طرحها جيمس جرونيج </w:t>
      </w:r>
      <w:r w:rsidRPr="00AB1BF1">
        <w:rPr>
          <w:rFonts w:ascii="Sakkal Majalla" w:hAnsi="Sakkal Majalla" w:cs="Sakkal Majalla"/>
          <w:color w:val="000000" w:themeColor="text1"/>
          <w:sz w:val="28"/>
          <w:szCs w:val="28"/>
          <w:rtl/>
        </w:rPr>
        <w:lastRenderedPageBreak/>
        <w:t>وزملاؤه، والتي تُحدّد أربعة نماذج لممارسة العلاقات العامة تتدرج من النموذج الدعائي أحادي الاتجاه إلى النموذج التفاعلي المتماثل ثنائي الاتجاه الذي يُعدّ النموذج الأمثل لبناء علاقات متوازنة مع الجمهور. وقد أشار سرحان وعبادي (2021) إلى هذا الإطار النظري في تحليلهما لاستراتيجيات العلاقات العامة في المنظمات غير الربحية، مؤكدَيْن أن الاتجاه نحو الاتصال التفاعلي ثنائي الاتجاه يُعزّز فعالية العلاقات العامة في بناء السمعة وإدارتها</w:t>
      </w:r>
      <w:r w:rsidRPr="00AB1BF1">
        <w:rPr>
          <w:rFonts w:ascii="Sakkal Majalla" w:hAnsi="Sakkal Majalla" w:cs="Sakkal Majalla"/>
          <w:color w:val="000000" w:themeColor="text1"/>
          <w:sz w:val="28"/>
          <w:szCs w:val="28"/>
        </w:rPr>
        <w:t>.</w:t>
      </w:r>
    </w:p>
    <w:p w14:paraId="0D22B76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ومن المداخل النظرية ذات الصلة أيضاً نظرية إدارة العلاقات التي تُعرّف العلاقات العامة بوصفها وظيفة إدارة العلاقات الاستراتيجية بين المنظمة وجماهيرها، وتُركّز على جودة العلاقة بدلاً من التركيز على الرسائل والقنوات فحسب. وقد تبنّت الطرابيشي (2023) هذا المدخل في تحليلها لاستراتيجيات العلاقات العامة في المؤسسات الحكومية، حيث أبرزت أن فعالية العلاقات العامة تُقاس بمدى جودة العلاقات التي تبنيها مع أصحاب المصلحة وليس بحجم الأنشطة الاتصالية أو كثافتها فقط</w:t>
      </w:r>
      <w:r w:rsidRPr="00AB1BF1">
        <w:rPr>
          <w:rFonts w:ascii="Sakkal Majalla" w:hAnsi="Sakkal Majalla" w:cs="Sakkal Majalla"/>
          <w:color w:val="000000" w:themeColor="text1"/>
          <w:sz w:val="28"/>
          <w:szCs w:val="28"/>
        </w:rPr>
        <w:t>.</w:t>
      </w:r>
    </w:p>
    <w:p w14:paraId="07E2DCFD"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كذلك يُسهم مدخل الاتصالات التسويقية المتكاملة في تأطير استراتيجيات العلاقات العامة ضمن المنظومة التسويقية الشاملة، حيث يُنظر إلى العلاقات العامة باعتبارها عنصراً محورياً في المزيج الاتصالي المتكامل الذي يضم الإعلان والترويج والبيع الشخصي والتسويق المباشر. وقد عالج السيد مبارك (2023) هذا المدخل في سياق الاتصالات التسويقية وعلاقتها بولاء العملاء، مشيراً إلى أن التكامل بين مختلف الأدوات الاتصالية يُعزّز فعالية كل أداة على حدة ويُنتج تأثيراً تآزرياً يفوق مجموع تأثيرات الأدوات المنفردة</w:t>
      </w:r>
      <w:r w:rsidRPr="00AB1BF1">
        <w:rPr>
          <w:rFonts w:ascii="Sakkal Majalla" w:hAnsi="Sakkal Majalla" w:cs="Sakkal Majalla"/>
          <w:color w:val="000000" w:themeColor="text1"/>
          <w:sz w:val="28"/>
          <w:szCs w:val="28"/>
        </w:rPr>
        <w:t>.</w:t>
      </w:r>
    </w:p>
    <w:p w14:paraId="25447EF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ومن الأطر النظرية الحديثة ذات الصلة نظرية إدارة العلاقات مع العملاء الاجتماعية</w:t>
      </w:r>
      <w:r w:rsidRPr="00AB1BF1">
        <w:rPr>
          <w:rFonts w:ascii="Sakkal Majalla" w:hAnsi="Sakkal Majalla" w:cs="Sakkal Majalla"/>
          <w:color w:val="000000" w:themeColor="text1"/>
          <w:sz w:val="28"/>
          <w:szCs w:val="28"/>
        </w:rPr>
        <w:t xml:space="preserve"> (Social CRM) </w:t>
      </w:r>
      <w:r w:rsidRPr="00AB1BF1">
        <w:rPr>
          <w:rFonts w:ascii="Sakkal Majalla" w:hAnsi="Sakkal Majalla" w:cs="Sakkal Majalla"/>
          <w:color w:val="000000" w:themeColor="text1"/>
          <w:sz w:val="28"/>
          <w:szCs w:val="28"/>
          <w:rtl/>
        </w:rPr>
        <w:t>التي تناولها</w:t>
      </w:r>
      <w:r w:rsidRPr="00AB1BF1">
        <w:rPr>
          <w:rFonts w:ascii="Sakkal Majalla" w:hAnsi="Sakkal Majalla" w:cs="Sakkal Majalla"/>
          <w:color w:val="000000" w:themeColor="text1"/>
          <w:sz w:val="28"/>
          <w:szCs w:val="28"/>
        </w:rPr>
        <w:t xml:space="preserve"> Ibrahim et al. (2021)</w:t>
      </w:r>
      <w:r w:rsidRPr="00AB1BF1">
        <w:rPr>
          <w:rFonts w:ascii="Sakkal Majalla" w:hAnsi="Sakkal Majalla" w:cs="Sakkal Majalla"/>
          <w:color w:val="000000" w:themeColor="text1"/>
          <w:sz w:val="28"/>
          <w:szCs w:val="28"/>
          <w:rtl/>
        </w:rPr>
        <w:t>، والتي تُوسّع مفهوم إدارة العلاقات التقليدية ليشمل التفاعلات الرقمية والمجتمعات الافتراضية. ويُشير هذا الإطار إلى أن المنظمات المعاصرة تحتاج إلى إدارة علاقاتها مع العملاء في الفضاء الرقمي بالقدر نفسه من الاهتمام والاحترافية التي تُديرها بها في العالم الفعلي، وأن المجتمعات الرقمية التي تنشأ حول العلامة التجارية تُمثّل رصيداً علائقياً ينبغي استثماره وصيانته</w:t>
      </w:r>
      <w:r w:rsidRPr="00AB1BF1">
        <w:rPr>
          <w:rFonts w:ascii="Sakkal Majalla" w:hAnsi="Sakkal Majalla" w:cs="Sakkal Majalla"/>
          <w:color w:val="000000" w:themeColor="text1"/>
          <w:sz w:val="28"/>
          <w:szCs w:val="28"/>
        </w:rPr>
        <w:t>.</w:t>
      </w:r>
    </w:p>
    <w:p w14:paraId="41B403CD" w14:textId="0BD882A7"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984686"/>
      <w:r w:rsidRPr="00AB1BF1">
        <w:rPr>
          <w:rFonts w:ascii="Sakkal Majalla" w:hAnsi="Sakkal Majalla" w:cs="Sakkal Majalla" w:hint="cs"/>
          <w:b/>
          <w:bCs/>
          <w:color w:val="000000" w:themeColor="text1"/>
          <w:sz w:val="32"/>
          <w:szCs w:val="32"/>
          <w:rtl/>
        </w:rPr>
        <w:t xml:space="preserve">8.1.2 </w:t>
      </w:r>
      <w:r w:rsidR="004E73A5" w:rsidRPr="00AB1BF1">
        <w:rPr>
          <w:rFonts w:ascii="Sakkal Majalla" w:hAnsi="Sakkal Majalla" w:cs="Sakkal Majalla"/>
          <w:b/>
          <w:bCs/>
          <w:color w:val="000000" w:themeColor="text1"/>
          <w:sz w:val="32"/>
          <w:szCs w:val="32"/>
          <w:rtl/>
        </w:rPr>
        <w:t xml:space="preserve"> التكامل بين أبعاد استراتيجيات العلاقات العامة</w:t>
      </w:r>
      <w:bookmarkEnd w:id="32"/>
    </w:p>
    <w:p w14:paraId="3202B65A"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لا تعمل الأبعاد الثلاثة لاستراتيجيات العلاقات العامة — الاتصال الإعلامي والمشاركة المجتمعية وبناء الصورة الذهنية والثقة — بمعزل عن بعضها البعض، بل تتشابك في علاقات تأثير وتأثّر متبادلة تُشكّل في مجملها منظومة اتصالية متكاملة. فالاتصال الإعلامي يُوفّر البنية التحتية الاتصالية التي تُنقل من خلالها رسائل المشاركة المجتمعية إلى الجمهور الأوسع، والمشاركة المجتمعية تُنتج المحتوى القيمي والتجارب الحقيقية التي تُغذّي الاتصال الإعلامي بمادة أصيلة وذات مصداقية</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أما بناء الصورة الذهنية والثقة فيمثل الهدف الاستراتيجي الذي يسعى إليه البُعدان الآخران، وفي الوقت ذاته يُعزّز فعاليتهما من خلال ما يُوفّره من رصيد ثقة يزيد من تقبّل الجمهور للرسائل الإعلامية ومن مصداقية مبادرات المشاركة المجتمعية</w:t>
      </w:r>
      <w:r w:rsidRPr="00AB1BF1">
        <w:rPr>
          <w:rFonts w:ascii="Sakkal Majalla" w:hAnsi="Sakkal Majalla" w:cs="Sakkal Majalla"/>
          <w:color w:val="000000" w:themeColor="text1"/>
          <w:sz w:val="28"/>
          <w:szCs w:val="28"/>
        </w:rPr>
        <w:t>.</w:t>
      </w:r>
    </w:p>
    <w:p w14:paraId="2D1A5D3C"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ويؤكد</w:t>
      </w:r>
      <w:r w:rsidRPr="00AB1BF1">
        <w:rPr>
          <w:rFonts w:ascii="Sakkal Majalla" w:hAnsi="Sakkal Majalla" w:cs="Sakkal Majalla"/>
          <w:color w:val="000000" w:themeColor="text1"/>
          <w:sz w:val="28"/>
          <w:szCs w:val="28"/>
        </w:rPr>
        <w:t xml:space="preserve"> Prihatin et al. (2023) </w:t>
      </w:r>
      <w:r w:rsidRPr="00AB1BF1">
        <w:rPr>
          <w:rFonts w:ascii="Sakkal Majalla" w:hAnsi="Sakkal Majalla" w:cs="Sakkal Majalla"/>
          <w:color w:val="000000" w:themeColor="text1"/>
          <w:sz w:val="28"/>
          <w:szCs w:val="28"/>
          <w:rtl/>
        </w:rPr>
        <w:t>أن نجاح استراتيجية العلاقات العامة في تعزيز ولاء العملاء ودعم نمو المنظمة يتوقف على مدى التكامل والاتساق بين مختلف عناصرها، حيث إن أي تناقض أو تعارض بين الرسائل الإعلامية والممارسات الفعلية أو بين الصورة المُروَّجة والتجربة الحقيقية يُقوّض الثقة ويُلحق ضرراً قد يتجاوز المكاسب المحققة من الأنشطة الاتصالية مجتمعة. كما يُشير</w:t>
      </w:r>
      <w:r w:rsidRPr="00AB1BF1">
        <w:rPr>
          <w:rFonts w:ascii="Sakkal Majalla" w:hAnsi="Sakkal Majalla" w:cs="Sakkal Majalla"/>
          <w:color w:val="000000" w:themeColor="text1"/>
          <w:sz w:val="28"/>
          <w:szCs w:val="28"/>
        </w:rPr>
        <w:t xml:space="preserve"> Kurnia et al. (2023) </w:t>
      </w:r>
      <w:r w:rsidRPr="00AB1BF1">
        <w:rPr>
          <w:rFonts w:ascii="Sakkal Majalla" w:hAnsi="Sakkal Majalla" w:cs="Sakkal Majalla"/>
          <w:color w:val="000000" w:themeColor="text1"/>
          <w:sz w:val="28"/>
          <w:szCs w:val="28"/>
          <w:rtl/>
        </w:rPr>
        <w:t>إلى أن استراتيجية الاتصال التجاري الفعّالة هي التي تُنسّق بين مختلف قنوات الاتصال والرسائل لتُقدّم تجربة متسقة للعميل في كل نقاط التماس مع العلامة التجارية</w:t>
      </w:r>
      <w:r w:rsidRPr="00AB1BF1">
        <w:rPr>
          <w:rFonts w:ascii="Sakkal Majalla" w:hAnsi="Sakkal Majalla" w:cs="Sakkal Majalla"/>
          <w:color w:val="000000" w:themeColor="text1"/>
          <w:sz w:val="28"/>
          <w:szCs w:val="28"/>
        </w:rPr>
        <w:t>.</w:t>
      </w:r>
    </w:p>
    <w:p w14:paraId="677785A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وهذا التكامل يكتسب أهمية مضاعفة في قطاع العبايات النسائية، حيث تتعدد نقاط التماس بين العميلة والعلامة التجارية وتتنوع بين المعارض وصالات العرض والمتاجر الإلكترونية ومنصات التواصل الاجتماعي والفعاليات المجتمعية، مما يستلزم اتساقاً تاماً في الرسائل والقيم عبر جميع هذه النقاط لبناء صورة ذهنية متماسكة وثقة راسخة لدى العميلات</w:t>
      </w:r>
      <w:r w:rsidRPr="00AB1BF1">
        <w:rPr>
          <w:rFonts w:ascii="Sakkal Majalla" w:hAnsi="Sakkal Majalla" w:cs="Sakkal Majalla"/>
          <w:color w:val="000000" w:themeColor="text1"/>
          <w:sz w:val="28"/>
          <w:szCs w:val="28"/>
        </w:rPr>
        <w:t>.</w:t>
      </w:r>
    </w:p>
    <w:p w14:paraId="351668EA" w14:textId="26DF5D78" w:rsidR="004E73A5" w:rsidRPr="00AB1BF1" w:rsidRDefault="00430D88" w:rsidP="00430D88">
      <w:pPr>
        <w:spacing w:line="360" w:lineRule="auto"/>
        <w:jc w:val="center"/>
        <w:outlineLvl w:val="1"/>
        <w:rPr>
          <w:rFonts w:ascii="Sakkal Majalla" w:hAnsi="Sakkal Majalla" w:cs="Sakkal Majalla"/>
          <w:b/>
          <w:bCs/>
          <w:color w:val="000000" w:themeColor="text1"/>
          <w:sz w:val="36"/>
          <w:szCs w:val="36"/>
        </w:rPr>
      </w:pPr>
      <w:r w:rsidRPr="00AB1BF1">
        <w:rPr>
          <w:rFonts w:ascii="Sakkal Majalla" w:hAnsi="Sakkal Majalla" w:cs="Sakkal Majalla"/>
          <w:b/>
          <w:bCs/>
          <w:color w:val="000000" w:themeColor="text1"/>
          <w:sz w:val="36"/>
          <w:szCs w:val="36"/>
          <w:rtl/>
        </w:rPr>
        <w:br w:type="page"/>
      </w:r>
      <w:bookmarkStart w:id="33" w:name="_Toc223984687"/>
      <w:r w:rsidR="004E73A5" w:rsidRPr="00AB1BF1">
        <w:rPr>
          <w:rFonts w:ascii="Sakkal Majalla" w:hAnsi="Sakkal Majalla" w:cs="Sakkal Majalla"/>
          <w:b/>
          <w:bCs/>
          <w:color w:val="000000" w:themeColor="text1"/>
          <w:sz w:val="36"/>
          <w:szCs w:val="36"/>
          <w:rtl/>
        </w:rPr>
        <w:lastRenderedPageBreak/>
        <w:t>المبحث الثاني: ولاء العميلات للعلامة التجارية (المتغير التابع)</w:t>
      </w:r>
      <w:bookmarkEnd w:id="33"/>
    </w:p>
    <w:p w14:paraId="37C3AB81" w14:textId="0E13480B"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984688"/>
      <w:r w:rsidRPr="00AB1BF1">
        <w:rPr>
          <w:rFonts w:ascii="Sakkal Majalla" w:hAnsi="Sakkal Majalla" w:cs="Sakkal Majalla" w:hint="cs"/>
          <w:b/>
          <w:bCs/>
          <w:color w:val="000000" w:themeColor="text1"/>
          <w:sz w:val="32"/>
          <w:szCs w:val="32"/>
          <w:rtl/>
        </w:rPr>
        <w:t xml:space="preserve">1.2.2 </w:t>
      </w:r>
      <w:r w:rsidR="004E73A5" w:rsidRPr="00AB1BF1">
        <w:rPr>
          <w:rFonts w:ascii="Sakkal Majalla" w:hAnsi="Sakkal Majalla" w:cs="Sakkal Majalla"/>
          <w:b/>
          <w:bCs/>
          <w:color w:val="000000" w:themeColor="text1"/>
          <w:sz w:val="32"/>
          <w:szCs w:val="32"/>
          <w:rtl/>
        </w:rPr>
        <w:t>تمهيد</w:t>
      </w:r>
      <w:bookmarkEnd w:id="34"/>
    </w:p>
    <w:p w14:paraId="68974D2D"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يحتل مفهوم ولاء العميل للعلامة التجارية مكانة محورية في أدبيات التسويق وإدارة الأعمال، إذ يُمثّل الغاية الاستراتيجية التي تسعى إليها المنظمات بمختلف أنشطتها التسويقية والاتصالية. فالحصول على عميل جديد يُكلّف المنظمة أضعاف ما يُكلّفه الاحتفاظ بعميل حالي، مما يجعل بناء الولاء هدفاً اقتصادياً بالدرجة الأولى قبل أن يكون هدفاً تسويقياً. وقد ازدادت أهمية هذا المفهوم في ظل البيئة التنافسية المعاصرة التي تتزايد فيها الخيارات المتاحة أمام المستهلك وتتراجع فيها تكاليف التحوّل بين العلامات التجارية، ولا سيما مع انتشار التجارة الإلكترونية وسهولة المقارنة بين المنتجات والأسعار</w:t>
      </w:r>
      <w:r w:rsidRPr="00AB1BF1">
        <w:rPr>
          <w:rFonts w:ascii="Sakkal Majalla" w:hAnsi="Sakkal Majalla" w:cs="Sakkal Majalla"/>
          <w:color w:val="000000" w:themeColor="text1"/>
          <w:sz w:val="28"/>
          <w:szCs w:val="28"/>
        </w:rPr>
        <w:t>.</w:t>
      </w:r>
    </w:p>
    <w:p w14:paraId="0F78A4F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ويكتسب ولاء العميلات أهمية استثنائية في قطاع العبايات النسائية بمدينة جدة، وذلك لعدة اعتبارات تتعلق بطبيعة السوق والمنتج والمستهلكة. فمن حيث السوق، يتسم قطاع العبايات بكثافة تنافسية عالية ناجمة عن تعدد العلامات التجارية وتنوعها بين علامات محلية وإقليمية ودولية، مما يجعل المحافظة على العميلات الحاليات تحدياً استراتيجياً حقيقياً. ومن حيث المنتج، فإن العباءة منتج ذو دورة شراء متكررة نسبياً ويرتبط بمناسبات ومواسم متعددة، مما يعني أن العميلة الوفية تُمثّل مصدر إيرادات مستداماً للعلامة التجارية. ومن حيث المستهلكة، فإن العميلة السعودية أصبحت أكثر وعياً وتمييزاً في خياراتها الاستهلاكية، وباتت تبحث عن علاقة مع العلامة التجارية تتجاوز الشراء إلى الانتماء والتماهي القيمي</w:t>
      </w:r>
      <w:r w:rsidRPr="00AB1BF1">
        <w:rPr>
          <w:rFonts w:ascii="Sakkal Majalla" w:hAnsi="Sakkal Majalla" w:cs="Sakkal Majalla"/>
          <w:color w:val="000000" w:themeColor="text1"/>
          <w:sz w:val="28"/>
          <w:szCs w:val="28"/>
        </w:rPr>
        <w:t>.</w:t>
      </w:r>
    </w:p>
    <w:p w14:paraId="7A1C2EB1" w14:textId="235CD4AC"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ويستهدف هذا المبحث تقديم تأصيل نظري معمّق لمفهوم ولاء العميلات للعلامة التجارية، من خلال استعراض التعريفات التي قدّمها الباحثون لهذا المفهوم، وبيان أهميته الاستراتيجية للمنظمات، وتحليل أهدافه ومستوياته، ثم تناول أبعاده ومحدداته، مع التركيز على ما يتصل منها بسياق شركات العبايات النسائية في جدة</w:t>
      </w:r>
      <w:r w:rsidR="00430D88" w:rsidRPr="00AB1BF1">
        <w:rPr>
          <w:rFonts w:ascii="Sakkal Majalla" w:hAnsi="Sakkal Majalla" w:cs="Sakkal Majalla"/>
          <w:color w:val="000000" w:themeColor="text1"/>
          <w:sz w:val="28"/>
          <w:szCs w:val="28"/>
        </w:rPr>
        <w:t>.</w:t>
      </w:r>
    </w:p>
    <w:p w14:paraId="26384712" w14:textId="23D481FE" w:rsidR="004E73A5" w:rsidRPr="00AB1BF1" w:rsidRDefault="00430D88" w:rsidP="00430D88">
      <w:pPr>
        <w:spacing w:line="360" w:lineRule="auto"/>
        <w:outlineLvl w:val="2"/>
        <w:rPr>
          <w:rFonts w:ascii="Sakkal Majalla" w:hAnsi="Sakkal Majalla" w:cs="Sakkal Majalla"/>
          <w:b/>
          <w:bCs/>
          <w:color w:val="000000" w:themeColor="text1"/>
          <w:sz w:val="32"/>
          <w:szCs w:val="32"/>
        </w:rPr>
      </w:pPr>
      <w:r w:rsidRPr="00AB1BF1">
        <w:rPr>
          <w:rFonts w:ascii="Sakkal Majalla" w:hAnsi="Sakkal Majalla" w:cs="Sakkal Majalla"/>
          <w:b/>
          <w:bCs/>
          <w:color w:val="000000" w:themeColor="text1"/>
          <w:sz w:val="32"/>
          <w:szCs w:val="32"/>
          <w:rtl/>
        </w:rPr>
        <w:br w:type="page"/>
      </w:r>
      <w:bookmarkStart w:id="35" w:name="_Toc223984689"/>
      <w:r w:rsidRPr="00AB1BF1">
        <w:rPr>
          <w:rFonts w:ascii="Sakkal Majalla" w:hAnsi="Sakkal Majalla" w:cs="Sakkal Majalla" w:hint="cs"/>
          <w:b/>
          <w:bCs/>
          <w:color w:val="000000" w:themeColor="text1"/>
          <w:sz w:val="32"/>
          <w:szCs w:val="32"/>
          <w:rtl/>
        </w:rPr>
        <w:lastRenderedPageBreak/>
        <w:t xml:space="preserve">2.2.2 </w:t>
      </w:r>
      <w:r w:rsidR="004E73A5" w:rsidRPr="00AB1BF1">
        <w:rPr>
          <w:rFonts w:ascii="Sakkal Majalla" w:hAnsi="Sakkal Majalla" w:cs="Sakkal Majalla"/>
          <w:b/>
          <w:bCs/>
          <w:color w:val="000000" w:themeColor="text1"/>
          <w:sz w:val="32"/>
          <w:szCs w:val="32"/>
          <w:rtl/>
        </w:rPr>
        <w:t>مفهوم ولاء العميل للعلامة التجارية</w:t>
      </w:r>
      <w:bookmarkEnd w:id="35"/>
    </w:p>
    <w:p w14:paraId="580B404D"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حظي مفهوم ولاء العميل للعلامة التجارية باهتمام بحثي واسع ومتواصل منذ منتصف القرن العشرين، وأسفر هذا الاهتمام عن تراكم كبير في التعريفات والمقاربات النظرية التي حاولت الإمساك بأبعاد هذا المفهوم المتعددة والمتشابكة. وقد تطور فهم الولاء عبر الزمن من تعريفات بسيطة تختزله في تكرار الشراء إلى تعريفات أكثر عمقاً تأخذ في الحسبان الأبعاد النفسية والعاطفية والمعرفية التي تُؤسّس لسلوك الشراء المتكرر وتُميّزه عن مجرد العادة أو الجمود</w:t>
      </w:r>
      <w:r w:rsidRPr="00AB1BF1">
        <w:rPr>
          <w:rFonts w:ascii="Sakkal Majalla" w:hAnsi="Sakkal Majalla" w:cs="Sakkal Majalla"/>
          <w:color w:val="000000" w:themeColor="text1"/>
          <w:sz w:val="28"/>
          <w:szCs w:val="28"/>
        </w:rPr>
        <w:t>.</w:t>
      </w:r>
    </w:p>
    <w:p w14:paraId="42AE9DBE"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عرّف هلال (2019) ولاء العميل بأنه الالتزام العميق من جانب العميل بإعادة شراء المنتج أو الخدمة المفضلة بشكل مستمر في المستقبل، على الرغم من المؤثرات الموقفية والجهود التسويقية للمنافسين التي قد تدفعه إلى التحوّل. ويتميز هذا التعريف بإبرازه لعنصر المقاومة تجاه إغراءات المنافسين بوصفه سمة جوهرية تُميّز الولاء الحقيقي عن مجرد الرضا أو التفضيل المؤقت، فالعميل الوفي هو الذي يظل ملتزماً بعلامته التجارية حتى حين تتوافر بدائل مغرية في السوق</w:t>
      </w:r>
      <w:r w:rsidRPr="00AB1BF1">
        <w:rPr>
          <w:rFonts w:ascii="Sakkal Majalla" w:hAnsi="Sakkal Majalla" w:cs="Sakkal Majalla"/>
          <w:color w:val="000000" w:themeColor="text1"/>
          <w:sz w:val="28"/>
          <w:szCs w:val="28"/>
        </w:rPr>
        <w:t>.</w:t>
      </w:r>
    </w:p>
    <w:p w14:paraId="3FE65EB6"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وقدّم بدر والجبالي (2021) تعريفاً يربط ولاء العميل بصورة العلامة التجارية، حيث عرّفاه بأنه الارتباط الإيجابي المستقر الذي يُكوّنه العميل تجاه علامة تجارية بعينها استناداً إلى إدراكه لصورتها وقيمتها المتفوقة مقارنة بالعلامات المنافسة، والذي يتجلى في سلوكيات متعددة تشمل تكرار الشراء والاستعداد لدفع سعر أعلى والتوصية بالعلامة للآخرين. ويُثري هذا التعريف الفهم بإشارته إلى المخرجات السلوكية المتنوعة للولاء التي تتجاوز إعادة الشراء إلى التوصية والاستعداد لتحمّل علاوة سعرية</w:t>
      </w:r>
      <w:r w:rsidRPr="00AB1BF1">
        <w:rPr>
          <w:rFonts w:ascii="Sakkal Majalla" w:hAnsi="Sakkal Majalla" w:cs="Sakkal Majalla"/>
          <w:color w:val="000000" w:themeColor="text1"/>
          <w:sz w:val="28"/>
          <w:szCs w:val="28"/>
        </w:rPr>
        <w:t>.</w:t>
      </w:r>
    </w:p>
    <w:p w14:paraId="03CC3A0C"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 العباسي (2022) فقد عرّفت الولاء للعلامة التجارية من منظور التفاعل والارتباط، حيث أشارت إلى أنه حالة من الارتباط النفسي والسلوكي تتشكّل لدى العميل نتيجة تراكم التجارب الإيجابية والتفاعلات المرضية مع العلامة التجارية عبر الزمن، وتتجسّد في ميل ثابت نحو تفضيل هذه العلامة واختيارها بشكل متّسق. ويُبرز هذا التعريف البُعد الزمني التراكمي للولاء، إذ يرى أنه ليس حالة تنشأ فجأة بل هو نتاج سلسلة من التفاعلات التي تترسب في وعي العميل وتُشكّل ميلاً مستقراً</w:t>
      </w:r>
      <w:r w:rsidRPr="00AB1BF1">
        <w:rPr>
          <w:rFonts w:ascii="Sakkal Majalla" w:hAnsi="Sakkal Majalla" w:cs="Sakkal Majalla"/>
          <w:color w:val="000000" w:themeColor="text1"/>
          <w:sz w:val="28"/>
          <w:szCs w:val="28"/>
        </w:rPr>
        <w:t>.</w:t>
      </w:r>
    </w:p>
    <w:p w14:paraId="4CDB8E3D"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وفي سياق الخدمات، عرّف قواسم وآخرون</w:t>
      </w:r>
      <w:r w:rsidRPr="00AB1BF1">
        <w:rPr>
          <w:rFonts w:ascii="Sakkal Majalla" w:hAnsi="Sakkal Majalla" w:cs="Sakkal Majalla"/>
          <w:color w:val="000000" w:themeColor="text1"/>
          <w:sz w:val="28"/>
          <w:szCs w:val="28"/>
        </w:rPr>
        <w:t xml:space="preserve"> (2022) </w:t>
      </w:r>
      <w:r w:rsidRPr="00AB1BF1">
        <w:rPr>
          <w:rFonts w:ascii="Sakkal Majalla" w:hAnsi="Sakkal Majalla" w:cs="Sakkal Majalla"/>
          <w:color w:val="000000" w:themeColor="text1"/>
          <w:sz w:val="28"/>
          <w:szCs w:val="28"/>
          <w:rtl/>
        </w:rPr>
        <w:t>ولاء العميل بأنه التعلّق الوجداني والسلوكي بمقدّم خدمة معيّن، والذي ينعكس في رغبة العميل المستمرة في الحصول على خدمات هذا المقدّم وتفضيله على غيره، واستعداده للدفاع عنه أمام الآخرين ومقاومة العروض المنافسة</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ويُضيف هذا التعريف بُعد الدفاع والمناصرة بوصفه مؤشراً متقدماً على الولاء يتجاوز مجرد التفضيل إلى التبنّي والحماية</w:t>
      </w:r>
      <w:r w:rsidRPr="00AB1BF1">
        <w:rPr>
          <w:rFonts w:ascii="Sakkal Majalla" w:hAnsi="Sakkal Majalla" w:cs="Sakkal Majalla"/>
          <w:color w:val="000000" w:themeColor="text1"/>
          <w:sz w:val="28"/>
          <w:szCs w:val="28"/>
        </w:rPr>
        <w:t>.</w:t>
      </w:r>
    </w:p>
    <w:p w14:paraId="1DEC96A0"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ومن المنظور الرقمي، عرّفت حسن (2024) الولاء في سياق برامج الولاء الرقمية بأنه العلاقة المستدامة التي تنشأ بين العميل والعلامة التجارية نتيجة تفاعله المتواصل مع منصاتها الرقمية وبرامجها التفاعلية، والتي تتطور من مستوى الاهتمام والمتابعة إلى مستوى الالتزام والتبنّي الكامل. ويعكس هذا التعريف التحول الذي أحدثته البيئة الرقمية في مفهوم الولاء وآليات بنائه</w:t>
      </w:r>
      <w:r w:rsidRPr="00AB1BF1">
        <w:rPr>
          <w:rFonts w:ascii="Sakkal Majalla" w:hAnsi="Sakkal Majalla" w:cs="Sakkal Majalla"/>
          <w:color w:val="000000" w:themeColor="text1"/>
          <w:sz w:val="28"/>
          <w:szCs w:val="28"/>
        </w:rPr>
        <w:t>.</w:t>
      </w:r>
    </w:p>
    <w:p w14:paraId="185B3126"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 في الأدبيات الأجنبية، فقد عرّف</w:t>
      </w:r>
      <w:r w:rsidRPr="00AB1BF1">
        <w:rPr>
          <w:rFonts w:ascii="Sakkal Majalla" w:hAnsi="Sakkal Majalla" w:cs="Sakkal Majalla"/>
          <w:color w:val="000000" w:themeColor="text1"/>
          <w:sz w:val="28"/>
          <w:szCs w:val="28"/>
        </w:rPr>
        <w:t xml:space="preserve"> Khan et al. (2022) </w:t>
      </w:r>
      <w:r w:rsidRPr="00AB1BF1">
        <w:rPr>
          <w:rFonts w:ascii="Sakkal Majalla" w:hAnsi="Sakkal Majalla" w:cs="Sakkal Majalla"/>
          <w:color w:val="000000" w:themeColor="text1"/>
          <w:sz w:val="28"/>
          <w:szCs w:val="28"/>
          <w:rtl/>
        </w:rPr>
        <w:t>ولاء العميل بأنه نتاج تفاعل ثلاثة عوامل رئيسة هي: جودة العلاقة بين العميل والمنظمة، والسمعة المؤسسية المُدركة، ورضا العميل التراكمي، حيث يعمل هذا التفاعل على خلق حالة من الالتزام النفسي تجاه العلامة التجارية تتجلى في سلوكيات ولائية ملموسة. ويُسهم هذا التعريف في الكشف عن البنية السببية للولاء من خلال تحديد مدخلاته الرئيسة</w:t>
      </w:r>
      <w:r w:rsidRPr="00AB1BF1">
        <w:rPr>
          <w:rFonts w:ascii="Sakkal Majalla" w:hAnsi="Sakkal Majalla" w:cs="Sakkal Majalla"/>
          <w:color w:val="000000" w:themeColor="text1"/>
          <w:sz w:val="28"/>
          <w:szCs w:val="28"/>
        </w:rPr>
        <w:t>.</w:t>
      </w:r>
    </w:p>
    <w:p w14:paraId="7D793B0B"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كذلك قدّم</w:t>
      </w:r>
      <w:r w:rsidRPr="00AB1BF1">
        <w:rPr>
          <w:rFonts w:ascii="Sakkal Majalla" w:hAnsi="Sakkal Majalla" w:cs="Sakkal Majalla"/>
          <w:color w:val="000000" w:themeColor="text1"/>
          <w:sz w:val="28"/>
          <w:szCs w:val="28"/>
        </w:rPr>
        <w:t xml:space="preserve"> Quaye et al. (2022) </w:t>
      </w:r>
      <w:r w:rsidRPr="00AB1BF1">
        <w:rPr>
          <w:rFonts w:ascii="Sakkal Majalla" w:hAnsi="Sakkal Majalla" w:cs="Sakkal Majalla"/>
          <w:color w:val="000000" w:themeColor="text1"/>
          <w:sz w:val="28"/>
          <w:szCs w:val="28"/>
          <w:rtl/>
        </w:rPr>
        <w:t>تعريفاً يُركّز على الثقة والمناصرة بوصفهما ركيزتين أساسيتين للولاء، إذ عرّفاه بأنه الاستجابة السلوكية والنفسية المتسقة التي يُبديها العميل تجاه علامة تجارية يثق بها ويؤمن بقيمتها، والتي تتمظهر في سلوك المناصرة والتوصية الإيجابية فضلاً عن إعادة الشراء. ويتميز هذا الطرح بإدماجه لمفهوم مناصرة العميل بوصفه مستوى متقدماً من الولاء يتجاوز العلاقة الثنائية بين العميل والعلامة إلى قيام العميل بدور السفير الذي ينشر السمعة الإيجابية في محيطه الاجتماعي</w:t>
      </w:r>
      <w:r w:rsidRPr="00AB1BF1">
        <w:rPr>
          <w:rFonts w:ascii="Sakkal Majalla" w:hAnsi="Sakkal Majalla" w:cs="Sakkal Majalla"/>
          <w:color w:val="000000" w:themeColor="text1"/>
          <w:sz w:val="28"/>
          <w:szCs w:val="28"/>
        </w:rPr>
        <w:t>.</w:t>
      </w:r>
    </w:p>
    <w:p w14:paraId="2EDB16B3"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وعرّف</w:t>
      </w:r>
      <w:r w:rsidRPr="00AB1BF1">
        <w:rPr>
          <w:rFonts w:ascii="Sakkal Majalla" w:hAnsi="Sakkal Majalla" w:cs="Sakkal Majalla"/>
          <w:color w:val="000000" w:themeColor="text1"/>
          <w:sz w:val="28"/>
          <w:szCs w:val="28"/>
        </w:rPr>
        <w:t xml:space="preserve"> Manyanga et al. (2022) </w:t>
      </w:r>
      <w:r w:rsidRPr="00AB1BF1">
        <w:rPr>
          <w:rFonts w:ascii="Sakkal Majalla" w:hAnsi="Sakkal Majalla" w:cs="Sakkal Majalla"/>
          <w:color w:val="000000" w:themeColor="text1"/>
          <w:sz w:val="28"/>
          <w:szCs w:val="28"/>
          <w:rtl/>
        </w:rPr>
        <w:t>الولاء من زاوية التجربة الكلية للعميل، حيث أشاروا إلى أنه المحصلة النهائية لتجربة العميل الشاملة مع العلامة التجارية عبر مختلف نقاط الاتصال، والتي حين تكون إيجابية ومتسقة تُولّد لديه رغبة في الاستمرار والتوصية ومقاومة التحوّل. ويُبرز هذا التعريف أن الولاء ليس نتيجة لعامل واحد بل هو ناتج تراكمي لمجمل التجارب التي يمر بها العميل</w:t>
      </w:r>
      <w:r w:rsidRPr="00AB1BF1">
        <w:rPr>
          <w:rFonts w:ascii="Sakkal Majalla" w:hAnsi="Sakkal Majalla" w:cs="Sakkal Majalla"/>
          <w:color w:val="000000" w:themeColor="text1"/>
          <w:sz w:val="28"/>
          <w:szCs w:val="28"/>
        </w:rPr>
        <w:t>.</w:t>
      </w:r>
    </w:p>
    <w:p w14:paraId="260294B1"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وبتحليل هذه التعريفات مجتمعة، يتّضح أنها تتقاطع في عدة عناصر محورية: الطبيعة المزدوجة للولاء بوصفه حالة نفسية وسلوكاً ملموساً في آن واحد، والبعد الزمني الذي يُشير إلى أن الولاء يتكوّن تراكمياً عبر الزمن، وعنصر المقاومة تجاه المنافسين بوصفه اختباراً حقيقياً لعمق الولاء، وتعدد المخرجات السلوكية التي تتراوح بين إعادة الشراء والتوصية والمناصرة والاستعداد لدفع علاوة سعرية</w:t>
      </w:r>
      <w:r w:rsidRPr="00AB1BF1">
        <w:rPr>
          <w:rFonts w:ascii="Sakkal Majalla" w:hAnsi="Sakkal Majalla" w:cs="Sakkal Majalla"/>
          <w:color w:val="000000" w:themeColor="text1"/>
          <w:sz w:val="28"/>
          <w:szCs w:val="28"/>
        </w:rPr>
        <w:t>.</w:t>
      </w:r>
    </w:p>
    <w:p w14:paraId="4C0EFE9A"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وبناءً على ما تقدّم، ترى الباحثة أن ولاء العميلات للعلامة التجارية في سياق هذه الدراسة يمكن تعريفه إجرائياً بأنه</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الارتباط النفسي والسلوكي المستقر الذي تُكوّنه العميلة تجاه علامة تجارية بعينها من علامات العبايات النسائية في جدة، نتيجة تراكم التجارب والتفاعلات الإيجابية معها، والذي يتجلى في تكرار الشراء وتفضيل العلامة على منافساتها والتوصية بها للأخريات ومقاومة الانتقال إلى علامات بديلة</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ويستند هذا التعريف إلى المقاربة المتكاملة التي تجمع بين الأبعاد المعرفية والعاطفية والسلوكية للولاء، وهو ما ينسجم مع طبيعة العلاقة بين العميلة وعلامة العبايات التي تتضمن أبعاداً وظيفية ورمزية في آن واحد</w:t>
      </w:r>
      <w:r w:rsidRPr="00AB1BF1">
        <w:rPr>
          <w:rFonts w:ascii="Sakkal Majalla" w:hAnsi="Sakkal Majalla" w:cs="Sakkal Majalla"/>
          <w:color w:val="000000" w:themeColor="text1"/>
          <w:sz w:val="28"/>
          <w:szCs w:val="28"/>
        </w:rPr>
        <w:t>.</w:t>
      </w:r>
    </w:p>
    <w:p w14:paraId="167545EC" w14:textId="6F1FD8D8"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984690"/>
      <w:r w:rsidRPr="00AB1BF1">
        <w:rPr>
          <w:rFonts w:ascii="Sakkal Majalla" w:hAnsi="Sakkal Majalla" w:cs="Sakkal Majalla" w:hint="cs"/>
          <w:b/>
          <w:bCs/>
          <w:color w:val="000000" w:themeColor="text1"/>
          <w:sz w:val="32"/>
          <w:szCs w:val="32"/>
          <w:rtl/>
        </w:rPr>
        <w:t xml:space="preserve">3.2.2 </w:t>
      </w:r>
      <w:r w:rsidR="004E73A5" w:rsidRPr="00AB1BF1">
        <w:rPr>
          <w:rFonts w:ascii="Sakkal Majalla" w:hAnsi="Sakkal Majalla" w:cs="Sakkal Majalla"/>
          <w:b/>
          <w:bCs/>
          <w:color w:val="000000" w:themeColor="text1"/>
          <w:sz w:val="32"/>
          <w:szCs w:val="32"/>
          <w:rtl/>
        </w:rPr>
        <w:t>أهمية ولاء العميل للعلامة التجارية</w:t>
      </w:r>
      <w:bookmarkEnd w:id="36"/>
    </w:p>
    <w:p w14:paraId="2C081AB8"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يُعدّ ولاء العميل أحد أهم الأصول التسويقية غير الملموسة التي تمتلكها المنظمة، إذ يُترجَم مباشرة إلى قيمة اقتصادية مستدامة تتجاوز العائد الآني لعملية بيع واحدة إلى تدفق إيرادات طويل الأمد يُسهم في استقرار المنظمة ونموها. وقد تعددت المنظورات التي تناول من خلالها الباحثون أهمية الولاء، مما يعكس تشعّب تأثيراته في الأداء المؤسسي بمختلف أبعاده</w:t>
      </w:r>
      <w:r w:rsidRPr="00AB1BF1">
        <w:rPr>
          <w:rFonts w:ascii="Sakkal Majalla" w:hAnsi="Sakkal Majalla" w:cs="Sakkal Majalla"/>
          <w:color w:val="000000" w:themeColor="text1"/>
          <w:sz w:val="28"/>
          <w:szCs w:val="28"/>
        </w:rPr>
        <w:t>.</w:t>
      </w:r>
    </w:p>
    <w:p w14:paraId="4DF5D03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ويُشير السيد مبارك (2023) إلى أن أهمية ولاء العملاء للعلامة التجارية تتجلى في عدة محاور جوهرية: أولها أن العملاء الأوفياء يُشكّلون قاعدة إيرادات مستقرة ويمكن التنبؤ بها، مما يُقلّل من حالة عدم اليقين التي تواجهها المنظمة في التخطيط المالي والتسويقي</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 xml:space="preserve">وثانيها أن تكلفة الاحتفاظ بالعميل الحالي تكون أقل بكثير من تكلفة جذب عميل جديد، ولا سيما في الأسواق ذات الكثافة التنافسية العالية حيث ترتفع تكاليف الاستقطاب. وثالثها أن العملاء الأوفياء يُؤدّون دوراً ترويجياً غير مدفوع من خلال التوصيات الشفهية والإلكترونية التي يُقدّمونها لمحيطهم الاجتماعي، وهي توصيات تتمتع بمصداقية أعلى من الرسائل </w:t>
      </w:r>
      <w:r w:rsidRPr="00AB1BF1">
        <w:rPr>
          <w:rFonts w:ascii="Sakkal Majalla" w:hAnsi="Sakkal Majalla" w:cs="Sakkal Majalla"/>
          <w:color w:val="000000" w:themeColor="text1"/>
          <w:sz w:val="28"/>
          <w:szCs w:val="28"/>
          <w:rtl/>
        </w:rPr>
        <w:lastRenderedPageBreak/>
        <w:t>التسويقية الرسمية</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ورابعها أن قاعدة العملاء الأوفياء تُشكّل حصناً تنافسياً يُصعّب على المنافسين اختراق السوق أو انتزاع حصص سوقية من المنظمة</w:t>
      </w:r>
      <w:r w:rsidRPr="00AB1BF1">
        <w:rPr>
          <w:rFonts w:ascii="Sakkal Majalla" w:hAnsi="Sakkal Majalla" w:cs="Sakkal Majalla"/>
          <w:color w:val="000000" w:themeColor="text1"/>
          <w:sz w:val="28"/>
          <w:szCs w:val="28"/>
        </w:rPr>
        <w:t>.</w:t>
      </w:r>
    </w:p>
    <w:p w14:paraId="6A41EA34"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ويرى العزبي وطايع (2024) أن أهمية الولاء تتعاظم حين يُنظر إليه من منظور قيمة العلامة التجارية الكلية، حيث يُمثّل الولاء أحد أهم مكونات هذه القيمة إلى جانب الوعي بالعلامة والجودة المُدركة والارتباطات الذهنية. فالعلامة التجارية التي تتمتع بقاعدة واسعة من العملاء الأوفياء تحظى بقيمة سوقية أعلى وقدرة أكبر على التوسع والامتداد إلى فئات منتجات جديدة، لأن ولاء العملاء يعمل بمثابة ضمانة لنجاح هذه الامتدادات. كما أن الولاء يُعزّز القوة التفاوضية للعلامة التجارية في علاقاتها مع الموزعين وشركاء التجزئة، لأن العلامة التي يطلبها العملاء بأسمائها تكون في وضع تفاوضي أقوى من تلك التي يمكن استبدالها بسهولة</w:t>
      </w:r>
      <w:r w:rsidRPr="00AB1BF1">
        <w:rPr>
          <w:rFonts w:ascii="Sakkal Majalla" w:hAnsi="Sakkal Majalla" w:cs="Sakkal Majalla"/>
          <w:color w:val="000000" w:themeColor="text1"/>
          <w:sz w:val="28"/>
          <w:szCs w:val="28"/>
        </w:rPr>
        <w:t>.</w:t>
      </w:r>
    </w:p>
    <w:p w14:paraId="7DC2C260"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ويُضيف دكروري وآخرون (2016) بُعداً مهماً يتعلق بالدور الحمائي للولاء في مواجهة الأزمات والمواقف السلبية، إذ يُشير إلى أن العملاء الأوفياء يكونون أكثر تسامحاً مع الأخطاء العرضية وأكثر استعداداً لمنح العلامة التجارية فرصة ثانية لتصحيح أوضاعها. وهذا يعني أن الولاء يعمل بمثابة مخزون احتياطي من حسن النية يحمي المنظمة من الآثار المدمرة للأخطاء والإخفاقات المحتملة، وهو ما يُعرف في الأدبيات بـ "تأثير الدرع" الذي يوفره الولاء للعلامة التجارية</w:t>
      </w:r>
      <w:r w:rsidRPr="00AB1BF1">
        <w:rPr>
          <w:rFonts w:ascii="Sakkal Majalla" w:hAnsi="Sakkal Majalla" w:cs="Sakkal Majalla"/>
          <w:color w:val="000000" w:themeColor="text1"/>
          <w:sz w:val="28"/>
          <w:szCs w:val="28"/>
        </w:rPr>
        <w:t>.</w:t>
      </w:r>
    </w:p>
    <w:p w14:paraId="33A7D5E3"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ومن الزاوية الرقمية، تُبرز حسن (2024) أهمية إضافية للولاء تتمثل في أن العملاء الأوفياء يُنتجون محتوى رقمياً إيجابياً عن العلامة التجارية عبر المنصات الاجتماعية من مراجعات وتعليقات وصور ومقاطع فيديو، وهذا المحتوى الذي يُنشئه المستخدم يُعدّ من أكثر أشكال التسويق فعالية ومصداقية لأنه يصدر من أشخاص حقيقيين يتحدثون عن تجاربهم الفعلية وليس من حملات إعلانية مدفوعة. وفي قطاع العبايات تحديداً، حيث تعتمد العميلات بشكل كبير على آراء وتوصيات عميلات أخريات في قرارات الشراء، يُصبح هذا البُعد بالغ الأهمية</w:t>
      </w:r>
      <w:r w:rsidRPr="00AB1BF1">
        <w:rPr>
          <w:rFonts w:ascii="Sakkal Majalla" w:hAnsi="Sakkal Majalla" w:cs="Sakkal Majalla"/>
          <w:color w:val="000000" w:themeColor="text1"/>
          <w:sz w:val="28"/>
          <w:szCs w:val="28"/>
        </w:rPr>
        <w:t>.</w:t>
      </w:r>
    </w:p>
    <w:p w14:paraId="4E600FF2" w14:textId="428AF0EA"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وفي ضوء ما تقدّم، تتجلى أهمية ولاء العميلات في قطاع العبايات النسائية بجدة في أنه يُمثّل ضماناً لاستدامة الإيرادات في سوق تتسم بالموسمية النسبية وبتقلب الاتجاهات التصميمية، وأنه يُوفّر </w:t>
      </w:r>
      <w:r w:rsidRPr="00AB1BF1">
        <w:rPr>
          <w:rFonts w:ascii="Sakkal Majalla" w:hAnsi="Sakkal Majalla" w:cs="Sakkal Majalla"/>
          <w:color w:val="000000" w:themeColor="text1"/>
          <w:sz w:val="28"/>
          <w:szCs w:val="28"/>
          <w:rtl/>
        </w:rPr>
        <w:lastRenderedPageBreak/>
        <w:t>للعلامة التجارية قناة ترويجية عالية المصداقية عبر التوصيات الشخصية في مجالس النساء ومنصات التواصل الاجتماعي، وأنه يُعزّز قدرة العلامة على التسعير بعلاوة مقبولة في سوق تتنافس فيها علامات عديدة على حساسية السعر</w:t>
      </w:r>
      <w:r w:rsidR="00430D88" w:rsidRPr="00AB1BF1">
        <w:rPr>
          <w:rFonts w:ascii="Sakkal Majalla" w:hAnsi="Sakkal Majalla" w:cs="Sakkal Majalla"/>
          <w:color w:val="000000" w:themeColor="text1"/>
          <w:sz w:val="28"/>
          <w:szCs w:val="28"/>
        </w:rPr>
        <w:t>.</w:t>
      </w:r>
    </w:p>
    <w:p w14:paraId="5650836A" w14:textId="6335F23F"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984691"/>
      <w:r w:rsidRPr="00AB1BF1">
        <w:rPr>
          <w:rFonts w:ascii="Sakkal Majalla" w:hAnsi="Sakkal Majalla" w:cs="Sakkal Majalla" w:hint="cs"/>
          <w:b/>
          <w:bCs/>
          <w:color w:val="000000" w:themeColor="text1"/>
          <w:sz w:val="32"/>
          <w:szCs w:val="32"/>
          <w:rtl/>
        </w:rPr>
        <w:t xml:space="preserve">4.2.2 </w:t>
      </w:r>
      <w:r w:rsidR="004E73A5" w:rsidRPr="00AB1BF1">
        <w:rPr>
          <w:rFonts w:ascii="Sakkal Majalla" w:hAnsi="Sakkal Majalla" w:cs="Sakkal Majalla"/>
          <w:b/>
          <w:bCs/>
          <w:color w:val="000000" w:themeColor="text1"/>
          <w:sz w:val="32"/>
          <w:szCs w:val="32"/>
          <w:rtl/>
        </w:rPr>
        <w:t xml:space="preserve"> أهداف بناء ولاء العميل للعلامة التجارية</w:t>
      </w:r>
      <w:bookmarkEnd w:id="37"/>
    </w:p>
    <w:p w14:paraId="69CE64CE"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تتنوع الأهداف التي تسعى المنظمات إلى تحقيقها من خلال بناء ولاء العملاء لعلاماتها التجارية، وتتدرج هذه الأهداف من غايات قصيرة المدى ترتبط بالأداء التشغيلي إلى غايات استراتيجية بعيدة المدى تتصل بالموقع التنافسي واستدامة النمو</w:t>
      </w:r>
      <w:r w:rsidRPr="00AB1BF1">
        <w:rPr>
          <w:rFonts w:ascii="Sakkal Majalla" w:hAnsi="Sakkal Majalla" w:cs="Sakkal Majalla"/>
          <w:color w:val="000000" w:themeColor="text1"/>
          <w:sz w:val="28"/>
          <w:szCs w:val="28"/>
        </w:rPr>
        <w:t>.</w:t>
      </w:r>
    </w:p>
    <w:p w14:paraId="2DFE10DF"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يُحدّد هلال (2019) عدة أهداف لبناء الولاء تتمحور حول القيمة المُدركة للعميل، من أبرزها: تعظيم القيمة العمرية للعميل من خلال تحويله من مشترٍ عَرَضي إلى عميل دائم يُولّد إيرادات متكررة على مدى فترة زمنية ممتدة، وتقليل معدلات انشقاق العملاء وتحوّلهم إلى المنافسين مما يُحافظ على الحصة السوقية للمنظمة، وخلق حواجز تحوّل نفسية تجعل العميل يُفضّل البقاء مع علامته المفضلة حتى في ظل عروض منافسة مغرية</w:t>
      </w:r>
      <w:r w:rsidRPr="00AB1BF1">
        <w:rPr>
          <w:rFonts w:ascii="Sakkal Majalla" w:hAnsi="Sakkal Majalla" w:cs="Sakkal Majalla"/>
          <w:color w:val="000000" w:themeColor="text1"/>
          <w:sz w:val="28"/>
          <w:szCs w:val="28"/>
        </w:rPr>
        <w:t>.</w:t>
      </w:r>
    </w:p>
    <w:p w14:paraId="06DA1348"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ويُضيف العباسي (2022) أهدافاً ترتبط بتفاعل العميل وارتباطه بالعلامة التجارية، حيث يسعى بناء الولاء إلى: تحويل العميل من متلقٍّ سلبي إلى مشارك فاعل في أنشطة العلامة التجارية ومبادراتها التفاعلية، وزيادة حصة العلامة من محفظة إنفاق العميل في فئة المنتج المعنية، واستثمار الارتباط العاطفي للعميل في بناء مجتمع من المؤيدين الذين يدعمون العلامة طوعياً</w:t>
      </w:r>
      <w:r w:rsidRPr="00AB1BF1">
        <w:rPr>
          <w:rFonts w:ascii="Sakkal Majalla" w:hAnsi="Sakkal Majalla" w:cs="Sakkal Majalla"/>
          <w:color w:val="000000" w:themeColor="text1"/>
          <w:sz w:val="28"/>
          <w:szCs w:val="28"/>
        </w:rPr>
        <w:t>.</w:t>
      </w:r>
    </w:p>
    <w:p w14:paraId="77226394"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 غالي وآخرون (2020) فيطرحون أهدافاً تربط بناء الولاء بالمسؤولية الاجتماعية، ومنها: تعزيز القيمة المُدركة للعلامة التجارية من خلال إبراز التزامها بالمسؤولية المجتمعية مما يُشعر العميل بالفخر بانتمائه إليها، وبناء ولاء قائم على التوافق القيمي وليس على المنفعة المادية فقط مما يجعله أكثر عمقاً ومقاومة للتآكل، وتحقيق التمايز الأخلاقي عن المنافسين بما يستقطب شريحة متنامية من المستهلكين المهتمين بالاستهلاك المسؤول</w:t>
      </w:r>
      <w:r w:rsidRPr="00AB1BF1">
        <w:rPr>
          <w:rFonts w:ascii="Sakkal Majalla" w:hAnsi="Sakkal Majalla" w:cs="Sakkal Majalla"/>
          <w:color w:val="000000" w:themeColor="text1"/>
          <w:sz w:val="28"/>
          <w:szCs w:val="28"/>
        </w:rPr>
        <w:t>.</w:t>
      </w:r>
    </w:p>
    <w:p w14:paraId="7D532E55"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ومن المنظور الرقمي، يُحدّد</w:t>
      </w:r>
      <w:r w:rsidRPr="00AB1BF1">
        <w:rPr>
          <w:rFonts w:ascii="Sakkal Majalla" w:hAnsi="Sakkal Majalla" w:cs="Sakkal Majalla"/>
          <w:color w:val="000000" w:themeColor="text1"/>
          <w:sz w:val="28"/>
          <w:szCs w:val="28"/>
        </w:rPr>
        <w:t xml:space="preserve"> Ibrahim et al. (2021) </w:t>
      </w:r>
      <w:r w:rsidRPr="00AB1BF1">
        <w:rPr>
          <w:rFonts w:ascii="Sakkal Majalla" w:hAnsi="Sakkal Majalla" w:cs="Sakkal Majalla"/>
          <w:color w:val="000000" w:themeColor="text1"/>
          <w:sz w:val="28"/>
          <w:szCs w:val="28"/>
          <w:rtl/>
        </w:rPr>
        <w:t>أهدافاً لبناء الولاء في البيئة الرقمية تشمل: إنشاء مجتمعات افتراضية نشطة حول العلامة التجارية تُولّد تفاعلاً مستمراً وتُعمّق العلاقة بين العميل والعلامة، وتوظيف البيانات الرقمية في تخصيص التجربة وتقديم عروض ومحتوى يتناسب مع تفضيلات كل عميل على حدة، وتسهيل عملية التوصية والمشاركة الاجتماعية التي تُحوّل العملاء الأوفياء إلى أدوات تسويقية فعّالة</w:t>
      </w:r>
      <w:r w:rsidRPr="00AB1BF1">
        <w:rPr>
          <w:rFonts w:ascii="Sakkal Majalla" w:hAnsi="Sakkal Majalla" w:cs="Sakkal Majalla"/>
          <w:color w:val="000000" w:themeColor="text1"/>
          <w:sz w:val="28"/>
          <w:szCs w:val="28"/>
        </w:rPr>
        <w:t>.</w:t>
      </w:r>
    </w:p>
    <w:p w14:paraId="7B255F9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كما يُشير</w:t>
      </w:r>
      <w:r w:rsidRPr="00AB1BF1">
        <w:rPr>
          <w:rFonts w:ascii="Sakkal Majalla" w:hAnsi="Sakkal Majalla" w:cs="Sakkal Majalla"/>
          <w:color w:val="000000" w:themeColor="text1"/>
          <w:sz w:val="28"/>
          <w:szCs w:val="28"/>
        </w:rPr>
        <w:t xml:space="preserve"> Kurnia et al. (2023) </w:t>
      </w:r>
      <w:r w:rsidRPr="00AB1BF1">
        <w:rPr>
          <w:rFonts w:ascii="Sakkal Majalla" w:hAnsi="Sakkal Majalla" w:cs="Sakkal Majalla"/>
          <w:color w:val="000000" w:themeColor="text1"/>
          <w:sz w:val="28"/>
          <w:szCs w:val="28"/>
          <w:rtl/>
        </w:rPr>
        <w:t>إلى أن من أهداف بناء الولاء عبر الاتصال التجاري الفعّال: ترسيخ العلامة التجارية في المجموعة الاعتبارية للعميل بحيث تكون الخيار الأول الذي يتبادر إلى ذهنه عند نشوء حاجة الشراء، وبناء ارتباط عاطفي يتجاوز الرضا الوظيفي عن المنتج إلى الشعور بالانتماء والتقدير، وتحقيق أثر الكلمة المنطوقة الإيجابية الذي يُعدّ من أقوى أدوات التسويق وأقلها تكلفة</w:t>
      </w:r>
      <w:r w:rsidRPr="00AB1BF1">
        <w:rPr>
          <w:rFonts w:ascii="Sakkal Majalla" w:hAnsi="Sakkal Majalla" w:cs="Sakkal Majalla"/>
          <w:color w:val="000000" w:themeColor="text1"/>
          <w:sz w:val="28"/>
          <w:szCs w:val="28"/>
        </w:rPr>
        <w:t>.</w:t>
      </w:r>
    </w:p>
    <w:p w14:paraId="63D16000"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وفي سياق العبايات النسائية بجدة، يمكن استخلاص أهداف نوعية لبناء ولاء العميلات تتمثل في: تأسيس علاقة طويلة الأمد مع العميلة تمتد عبر المواسم والمناسبات المختلفة، وتحويل العميلات الوفيات إلى مصدر إلهام وتوصية لعميلات جدد في دوائرهن الاجتماعية الواسعة، وبناء مناعة تنافسية تحمي العلامة من تأثير الحملات الترويجية العنيفة للمنافسين خاصة في مواسم الذروة</w:t>
      </w:r>
      <w:r w:rsidRPr="00AB1BF1">
        <w:rPr>
          <w:rFonts w:ascii="Sakkal Majalla" w:hAnsi="Sakkal Majalla" w:cs="Sakkal Majalla"/>
          <w:color w:val="000000" w:themeColor="text1"/>
          <w:sz w:val="28"/>
          <w:szCs w:val="28"/>
        </w:rPr>
        <w:t>.</w:t>
      </w:r>
    </w:p>
    <w:p w14:paraId="6AE7B80D" w14:textId="23D601B6"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984692"/>
      <w:r w:rsidRPr="00AB1BF1">
        <w:rPr>
          <w:rFonts w:ascii="Sakkal Majalla" w:hAnsi="Sakkal Majalla" w:cs="Sakkal Majalla" w:hint="cs"/>
          <w:b/>
          <w:bCs/>
          <w:color w:val="000000" w:themeColor="text1"/>
          <w:sz w:val="32"/>
          <w:szCs w:val="32"/>
          <w:rtl/>
        </w:rPr>
        <w:t xml:space="preserve">5.2.2 </w:t>
      </w:r>
      <w:r w:rsidR="004E73A5" w:rsidRPr="00AB1BF1">
        <w:rPr>
          <w:rFonts w:ascii="Sakkal Majalla" w:hAnsi="Sakkal Majalla" w:cs="Sakkal Majalla"/>
          <w:b/>
          <w:bCs/>
          <w:color w:val="000000" w:themeColor="text1"/>
          <w:sz w:val="32"/>
          <w:szCs w:val="32"/>
          <w:rtl/>
        </w:rPr>
        <w:t>مستويات ولاء العميل للعلامة التجارية</w:t>
      </w:r>
      <w:bookmarkEnd w:id="38"/>
    </w:p>
    <w:p w14:paraId="568CB425"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لا يُعدّ ولاء العميل حالة واحدة ثابتة، بل يتدرج عبر مستويات متصاعدة تعكس عمق العلاقة بين العميل والعلامة التجارية ومتانتها. وقد تناول الباحثون هذه المستويات من زوايا مختلفة، مما يُسهم في تكوين فهم أكثر دقة لبنية الولاء وآليات تطوره</w:t>
      </w:r>
      <w:r w:rsidRPr="00AB1BF1">
        <w:rPr>
          <w:rFonts w:ascii="Sakkal Majalla" w:hAnsi="Sakkal Majalla" w:cs="Sakkal Majalla"/>
          <w:color w:val="000000" w:themeColor="text1"/>
          <w:sz w:val="28"/>
          <w:szCs w:val="28"/>
        </w:rPr>
        <w:t>.</w:t>
      </w:r>
    </w:p>
    <w:p w14:paraId="6EE7DF28"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يُميّز بدر والجبالي (2021) بين مستويين أساسيين للولاء: الولاء السلوكي الذي يتجلى في تكرار الشراء الفعلي للعلامة التجارية بصرف النظر عن الدوافع الكامنة وراءه، والولاء الموقفي الذي يتمثل في التفضيل النفسي والعاطفي للعلامة التجارية والتقييم الإيجابي لها مقارنة بالبدائل. ويُنبّه الباحثان إلى أن الولاء السلوكي قد يكون ظاهرياً ناجماً عن عوامل لا تعكس ارتباطاً حقيقياً كمحدودية البدائل أو ارتفاع </w:t>
      </w:r>
      <w:r w:rsidRPr="00AB1BF1">
        <w:rPr>
          <w:rFonts w:ascii="Sakkal Majalla" w:hAnsi="Sakkal Majalla" w:cs="Sakkal Majalla"/>
          <w:color w:val="000000" w:themeColor="text1"/>
          <w:sz w:val="28"/>
          <w:szCs w:val="28"/>
          <w:rtl/>
        </w:rPr>
        <w:lastRenderedPageBreak/>
        <w:t>تكاليف التحوّل أو العادة المحضة، بينما يُعبّر الولاء الموقفي عن قناعة داخلية أكثر عمقاً واستقراراً. والولاء المثالي الذي تسعى إليه المنظمات هو الذي يجمع بين الشقين السلوكي والموقفي، أي أن يتكرر سلوك الشراء انطلاقاً من تفضيل نفسي حقيقي وليس من مجرد الجمود أو غياب البدائل</w:t>
      </w:r>
      <w:r w:rsidRPr="00AB1BF1">
        <w:rPr>
          <w:rFonts w:ascii="Sakkal Majalla" w:hAnsi="Sakkal Majalla" w:cs="Sakkal Majalla"/>
          <w:color w:val="000000" w:themeColor="text1"/>
          <w:sz w:val="28"/>
          <w:szCs w:val="28"/>
        </w:rPr>
        <w:t>.</w:t>
      </w:r>
    </w:p>
    <w:p w14:paraId="5068FB10"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ويُوسّع قواسم وآخرون (2022) هذا التصنيف بإضافة بُعد السعادة والرفاه العاطفي، مشيرين إلى أن الولاء يتطور عبر مراحل تبدأ بالرضا الأساسي عن الأداء الوظيفي للمنتج أو الخدمة، ثم يرتقي إلى مستوى الثقة حين يتكرر هذا الرضا بشكل متسق، ثم يتحوّل إلى ارتباط عاطفي حين يشعر العميل بأن العلامة التجارية تُسهم في سعادته ورفاهه، وصولاً إلى مرحلة الالتزام حين يُقرّر العميل بشكل واعٍ ومتعمّد الاستمرار مع هذه العلامة ورفض البدائل. وهذا التدرج يكشف عن أن بناء الولاء عملية تراكمية تتطلب وقتاً وجهداً مستمرين، وأن كل مرحلة تُمهّد للمرحلة التالية وتتأسس عليها</w:t>
      </w:r>
      <w:r w:rsidRPr="00AB1BF1">
        <w:rPr>
          <w:rFonts w:ascii="Sakkal Majalla" w:hAnsi="Sakkal Majalla" w:cs="Sakkal Majalla"/>
          <w:color w:val="000000" w:themeColor="text1"/>
          <w:sz w:val="28"/>
          <w:szCs w:val="28"/>
        </w:rPr>
        <w:t>.</w:t>
      </w:r>
    </w:p>
    <w:p w14:paraId="667486A0"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ويُقدّم</w:t>
      </w:r>
      <w:r w:rsidRPr="00AB1BF1">
        <w:rPr>
          <w:rFonts w:ascii="Sakkal Majalla" w:hAnsi="Sakkal Majalla" w:cs="Sakkal Majalla"/>
          <w:color w:val="000000" w:themeColor="text1"/>
          <w:sz w:val="28"/>
          <w:szCs w:val="28"/>
        </w:rPr>
        <w:t xml:space="preserve"> Quaye et al. (2022) </w:t>
      </w:r>
      <w:r w:rsidRPr="00AB1BF1">
        <w:rPr>
          <w:rFonts w:ascii="Sakkal Majalla" w:hAnsi="Sakkal Majalla" w:cs="Sakkal Majalla"/>
          <w:color w:val="000000" w:themeColor="text1"/>
          <w:sz w:val="28"/>
          <w:szCs w:val="28"/>
          <w:rtl/>
        </w:rPr>
        <w:t>مستوى متقدماً من الولاء يتمثل في مناصرة العميل للعلامة التجارية، وهو مستوى يتجاوز مجرد إعادة الشراء أو التوصية إلى الدفاع النشط عن العلامة التجارية في مواجهة الانتقادات والمقارنات السلبية. فالعميل المناصر لا يكتفي بأن يكون وفياً بل يتبنّى قضية العلامة التجارية ويعتبر النقد الموجه إليها نقداً شخصياً، وهو ما يُمثّل أعلى درجات الولاء وأكثرها قيمة للمنظمة. ويتحقق هذا المستوى حين تنجح العلامة التجارية في بناء علاقة تتسم بجودة عالية وثقة عميقة، بحيث يشعر العميل بأنه جزء من مجتمع العلامة وليس مجرد مشترٍ لمنتجاتها</w:t>
      </w:r>
      <w:r w:rsidRPr="00AB1BF1">
        <w:rPr>
          <w:rFonts w:ascii="Sakkal Majalla" w:hAnsi="Sakkal Majalla" w:cs="Sakkal Majalla"/>
          <w:color w:val="000000" w:themeColor="text1"/>
          <w:sz w:val="28"/>
          <w:szCs w:val="28"/>
        </w:rPr>
        <w:t>.</w:t>
      </w:r>
    </w:p>
    <w:p w14:paraId="668E1601" w14:textId="427027F4"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وفي قطاع العبايات النسائية، يتجلى هذا التدرج في مستويات الولاء بوضوح: فقد تبدأ العميلة بشراء عباءة من علامة معينة بناءً على توصية أو إعجاب بتصميم محدد، ثم يتكرر الشراء إذا كانت التجربة مرضية، ثم يتحوّل إلى تفضيل مستقر حين تُدرك العميلة أن هذه العلامة تُلبّي ذوقها واحتياجاتها بشكل متسق، وصولاً إلى مرحلة المناصرة حين تصبح العميلة سفيرة للعلامة توصي بها في مجالسها ومنصاتها الرقمية وتدافع عنها في مواجهة المقارنات</w:t>
      </w:r>
      <w:r w:rsidR="00430D88" w:rsidRPr="00AB1BF1">
        <w:rPr>
          <w:rFonts w:ascii="Sakkal Majalla" w:hAnsi="Sakkal Majalla" w:cs="Sakkal Majalla"/>
          <w:color w:val="000000" w:themeColor="text1"/>
          <w:sz w:val="28"/>
          <w:szCs w:val="28"/>
        </w:rPr>
        <w:t>.</w:t>
      </w:r>
    </w:p>
    <w:p w14:paraId="73EF1DBF" w14:textId="5B3E718A"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984693"/>
      <w:r w:rsidRPr="00AB1BF1">
        <w:rPr>
          <w:rFonts w:ascii="Sakkal Majalla" w:hAnsi="Sakkal Majalla" w:cs="Sakkal Majalla" w:hint="cs"/>
          <w:b/>
          <w:bCs/>
          <w:color w:val="000000" w:themeColor="text1"/>
          <w:sz w:val="32"/>
          <w:szCs w:val="32"/>
          <w:rtl/>
        </w:rPr>
        <w:t xml:space="preserve">6.2.2 </w:t>
      </w:r>
      <w:r w:rsidR="004E73A5" w:rsidRPr="00AB1BF1">
        <w:rPr>
          <w:rFonts w:ascii="Sakkal Majalla" w:hAnsi="Sakkal Majalla" w:cs="Sakkal Majalla"/>
          <w:b/>
          <w:bCs/>
          <w:color w:val="000000" w:themeColor="text1"/>
          <w:sz w:val="32"/>
          <w:szCs w:val="32"/>
          <w:rtl/>
        </w:rPr>
        <w:t xml:space="preserve"> محددات ولاء العميل للعلامة التجارية</w:t>
      </w:r>
      <w:bookmarkEnd w:id="39"/>
    </w:p>
    <w:p w14:paraId="37550C1E"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تتعدد المحددات والعوامل التي تؤثر في تشكّل ولاء العميل للعلامة التجارية وتطوره، وتتفاوت في درجة تأثيرها تبعاً لطبيعة القطاع وخصائص المنتج وسمات العميل. ويستعرض هذا القسم أبرز هذه المحددات كما تناولتها الأدبيات ذات الصلة</w:t>
      </w:r>
      <w:r w:rsidRPr="00AB1BF1">
        <w:rPr>
          <w:rFonts w:ascii="Sakkal Majalla" w:hAnsi="Sakkal Majalla" w:cs="Sakkal Majalla"/>
          <w:color w:val="000000" w:themeColor="text1"/>
          <w:sz w:val="28"/>
          <w:szCs w:val="28"/>
        </w:rPr>
        <w:t>.</w:t>
      </w:r>
    </w:p>
    <w:p w14:paraId="54BEABBF"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يُبرز هلال (2019) القيمة المُدركة بوصفها محدداً رئيساً لولاء العميل، حيث يتشكّل الولاء حين يُدرك العميل أن القيمة التي يحصل عليها من العلامة التجارية — بمختلف أبعادها الوظيفية والعاطفية والاجتماعية — تفوق التكاليف المادية وغير المادية التي يتحملها. وهذا الإدراك لا يرتبط بالسعر فقط بل يشمل الجودة والخبرة والمعاملة والشعور بالتقدير، وهو ما يعني أن إدارة القيمة المُدركة تتطلب مقاربة شاملة تتجاوز التسعير إلى إدارة التجربة الكلية</w:t>
      </w:r>
      <w:r w:rsidRPr="00AB1BF1">
        <w:rPr>
          <w:rFonts w:ascii="Sakkal Majalla" w:hAnsi="Sakkal Majalla" w:cs="Sakkal Majalla"/>
          <w:color w:val="000000" w:themeColor="text1"/>
          <w:sz w:val="28"/>
          <w:szCs w:val="28"/>
        </w:rPr>
        <w:t>.</w:t>
      </w:r>
    </w:p>
    <w:p w14:paraId="31CF97DA"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ويُحدّد</w:t>
      </w:r>
      <w:r w:rsidRPr="00AB1BF1">
        <w:rPr>
          <w:rFonts w:ascii="Sakkal Majalla" w:hAnsi="Sakkal Majalla" w:cs="Sakkal Majalla"/>
          <w:color w:val="000000" w:themeColor="text1"/>
          <w:sz w:val="28"/>
          <w:szCs w:val="28"/>
        </w:rPr>
        <w:t xml:space="preserve"> Khan et al. (2022) </w:t>
      </w:r>
      <w:r w:rsidRPr="00AB1BF1">
        <w:rPr>
          <w:rFonts w:ascii="Sakkal Majalla" w:hAnsi="Sakkal Majalla" w:cs="Sakkal Majalla"/>
          <w:color w:val="000000" w:themeColor="text1"/>
          <w:sz w:val="28"/>
          <w:szCs w:val="28"/>
          <w:rtl/>
        </w:rPr>
        <w:t>ثلاثة محددات مترابطة لولاء العميل هي: إدارة العلاقات مع العملاء التي تُؤسّس لتفاعلات إيجابية ومتسقة، وسمعة المنظمة التي تُوفّر إطاراً من الثقة يُعزّز قرار الاستمرار مع العلامة، ورضا العميل الذي يعمل وسيطاً بين تجربة العميل وقراره بالولاء. ويُنبّه الباحثون إلى أن هذه المحددات لا تعمل بشكل مستقل بل تتفاعل فيما بينها في علاقات وساطة وتعديل معقدة</w:t>
      </w:r>
      <w:r w:rsidRPr="00AB1BF1">
        <w:rPr>
          <w:rFonts w:ascii="Sakkal Majalla" w:hAnsi="Sakkal Majalla" w:cs="Sakkal Majalla"/>
          <w:color w:val="000000" w:themeColor="text1"/>
          <w:sz w:val="28"/>
          <w:szCs w:val="28"/>
        </w:rPr>
        <w:t>.</w:t>
      </w:r>
    </w:p>
    <w:p w14:paraId="04015B65"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w:t>
      </w:r>
      <w:r w:rsidRPr="00AB1BF1">
        <w:rPr>
          <w:rFonts w:ascii="Sakkal Majalla" w:hAnsi="Sakkal Majalla" w:cs="Sakkal Majalla"/>
          <w:color w:val="000000" w:themeColor="text1"/>
          <w:sz w:val="28"/>
          <w:szCs w:val="28"/>
        </w:rPr>
        <w:t xml:space="preserve"> Manyanga et al. (2022) </w:t>
      </w:r>
      <w:r w:rsidRPr="00AB1BF1">
        <w:rPr>
          <w:rFonts w:ascii="Sakkal Majalla" w:hAnsi="Sakkal Majalla" w:cs="Sakkal Majalla"/>
          <w:color w:val="000000" w:themeColor="text1"/>
          <w:sz w:val="28"/>
          <w:szCs w:val="28"/>
          <w:rtl/>
        </w:rPr>
        <w:t>فيُبرزون دور تجربة العميل الشاملة بوصفها محدداً كلياً يندرج تحته عدة عوامل فرعية، مشيرين إلى أن كل تفاعل بين العميل والعلامة التجارية يُسهم في تشكيل تجربته الكلية التي تتراكم عبر الزمن لتُنتج إما ولاءً أو نفوراً. كما يُشيرون إلى أن الكلمة المنطوقة تعمل بمثابة محدد معزّز للولاء، حيث إن سماع العميل لتجارب إيجابية من آخرين يُعزّز قناعته بصواب اختياره ويُدعم ولاءه القائم. ويُضيفون بُعداً مهماً يتعلق بالخصائص الديموغرافية للعميل</w:t>
      </w:r>
      <w:r w:rsidRPr="00AB1BF1">
        <w:rPr>
          <w:rFonts w:ascii="Sakkal Majalla" w:hAnsi="Sakkal Majalla" w:cs="Sakkal Majalla"/>
          <w:color w:val="000000" w:themeColor="text1"/>
          <w:sz w:val="28"/>
          <w:szCs w:val="28"/>
        </w:rPr>
        <w:t xml:space="preserve"> — </w:t>
      </w:r>
      <w:r w:rsidRPr="00AB1BF1">
        <w:rPr>
          <w:rFonts w:ascii="Sakkal Majalla" w:hAnsi="Sakkal Majalla" w:cs="Sakkal Majalla"/>
          <w:color w:val="000000" w:themeColor="text1"/>
          <w:sz w:val="28"/>
          <w:szCs w:val="28"/>
          <w:rtl/>
        </w:rPr>
        <w:t>كالعمر والجنس والدخل — بوصفها عوامل معدِّلة تؤثر في قوة العلاقة بين محددات الولاء والولاء الفعلي</w:t>
      </w:r>
      <w:r w:rsidRPr="00AB1BF1">
        <w:rPr>
          <w:rFonts w:ascii="Sakkal Majalla" w:hAnsi="Sakkal Majalla" w:cs="Sakkal Majalla"/>
          <w:color w:val="000000" w:themeColor="text1"/>
          <w:sz w:val="28"/>
          <w:szCs w:val="28"/>
        </w:rPr>
        <w:t>.</w:t>
      </w:r>
    </w:p>
    <w:p w14:paraId="431BD2F6"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ويُسلّط</w:t>
      </w:r>
      <w:r w:rsidRPr="00AB1BF1">
        <w:rPr>
          <w:rFonts w:ascii="Sakkal Majalla" w:hAnsi="Sakkal Majalla" w:cs="Sakkal Majalla"/>
          <w:color w:val="000000" w:themeColor="text1"/>
          <w:sz w:val="28"/>
          <w:szCs w:val="28"/>
        </w:rPr>
        <w:t xml:space="preserve"> Sandhu and Shabbir (2023) </w:t>
      </w:r>
      <w:r w:rsidRPr="00AB1BF1">
        <w:rPr>
          <w:rFonts w:ascii="Sakkal Majalla" w:hAnsi="Sakkal Majalla" w:cs="Sakkal Majalla"/>
          <w:color w:val="000000" w:themeColor="text1"/>
          <w:sz w:val="28"/>
          <w:szCs w:val="28"/>
          <w:rtl/>
        </w:rPr>
        <w:t>الضوء على محدد الارتباط بالعلامة التجارية في سياق العلامات التجارية النسائية للأزياء تحديداً، مشيرَيْن إلى أن ارتباط العميلة بالعلامة التجارية</w:t>
      </w:r>
      <w:r w:rsidRPr="00AB1BF1">
        <w:rPr>
          <w:rFonts w:ascii="Sakkal Majalla" w:hAnsi="Sakkal Majalla" w:cs="Sakkal Majalla"/>
          <w:color w:val="000000" w:themeColor="text1"/>
          <w:sz w:val="28"/>
          <w:szCs w:val="28"/>
        </w:rPr>
        <w:t xml:space="preserve"> — </w:t>
      </w:r>
      <w:r w:rsidRPr="00AB1BF1">
        <w:rPr>
          <w:rFonts w:ascii="Sakkal Majalla" w:hAnsi="Sakkal Majalla" w:cs="Sakkal Majalla"/>
          <w:color w:val="000000" w:themeColor="text1"/>
          <w:sz w:val="28"/>
          <w:szCs w:val="28"/>
          <w:rtl/>
        </w:rPr>
        <w:t xml:space="preserve">والذي يتضمن أبعاداً معرفية وعاطفية وسلوكية — يعمل بمثابة آلية وسيطة بين صورة العلامة التجارية والولاء لها. فالعميلة التي تُدرك صورة إيجابية للعلامة لا تنتقل مباشرة إلى الولاء، بل تمر بمرحلة وسيطة من </w:t>
      </w:r>
      <w:r w:rsidRPr="00AB1BF1">
        <w:rPr>
          <w:rFonts w:ascii="Sakkal Majalla" w:hAnsi="Sakkal Majalla" w:cs="Sakkal Majalla"/>
          <w:color w:val="000000" w:themeColor="text1"/>
          <w:sz w:val="28"/>
          <w:szCs w:val="28"/>
          <w:rtl/>
        </w:rPr>
        <w:lastRenderedPageBreak/>
        <w:t>الارتباط تتضمن التفاعل النشط مع العلامة والشعور بالتوافق معها، وهذا الارتباط هو الذي يُحوّل الإدراك الإيجابي إلى سلوك ولائي فعلي</w:t>
      </w:r>
      <w:r w:rsidRPr="00AB1BF1">
        <w:rPr>
          <w:rFonts w:ascii="Sakkal Majalla" w:hAnsi="Sakkal Majalla" w:cs="Sakkal Majalla"/>
          <w:color w:val="000000" w:themeColor="text1"/>
          <w:sz w:val="28"/>
          <w:szCs w:val="28"/>
        </w:rPr>
        <w:t>.</w:t>
      </w:r>
    </w:p>
    <w:p w14:paraId="1D78F3B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ويُضيف</w:t>
      </w:r>
      <w:r w:rsidRPr="00AB1BF1">
        <w:rPr>
          <w:rFonts w:ascii="Sakkal Majalla" w:hAnsi="Sakkal Majalla" w:cs="Sakkal Majalla"/>
          <w:color w:val="000000" w:themeColor="text1"/>
          <w:sz w:val="28"/>
          <w:szCs w:val="28"/>
        </w:rPr>
        <w:t xml:space="preserve"> Febiola and Tamburian (2021) </w:t>
      </w:r>
      <w:r w:rsidRPr="00AB1BF1">
        <w:rPr>
          <w:rFonts w:ascii="Sakkal Majalla" w:hAnsi="Sakkal Majalla" w:cs="Sakkal Majalla"/>
          <w:color w:val="000000" w:themeColor="text1"/>
          <w:sz w:val="28"/>
          <w:szCs w:val="28"/>
          <w:rtl/>
        </w:rPr>
        <w:t>محدداً حديثاً يتعلق بالحملات الرقمية ذات المحتوى القيمي، حيث يُشيران إلى أن الحملات التي تتجاوز الترويج المباشر إلى تبنّي قضايا يهتم بها الجمهور المستهدف — كقضايا الثقة بالذات والتمكين — تُسهم في بناء ارتباط عاطفي عميق يُغذّي الولاء على المدى البعيد. وهذا المحدد يتقاطع مع بُعد المشاركة المجتمعية في استراتيجيات العلاقات العامة الذي تناوله المبحث الأول</w:t>
      </w:r>
      <w:r w:rsidRPr="00AB1BF1">
        <w:rPr>
          <w:rFonts w:ascii="Sakkal Majalla" w:hAnsi="Sakkal Majalla" w:cs="Sakkal Majalla"/>
          <w:color w:val="000000" w:themeColor="text1"/>
          <w:sz w:val="28"/>
          <w:szCs w:val="28"/>
        </w:rPr>
        <w:t>.</w:t>
      </w:r>
    </w:p>
    <w:p w14:paraId="35C32C2B" w14:textId="5B7773A8"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وفي قطاع العبايات النسائية، تتفاعل هذه المحددات بصورة خاصة نظراً لطبيعة المنتج والسوق. فالقيمة المُدركة لا تقتصر على جودة القماش والتصميم بل تمتد إلى القيمة الرمزية التي تمنحها العلامة التجارية للعميلة في سياقها الاجتماعي. والتجربة الكلية تشمل تجربة التسوق في المعرض أو المتجر الإلكتروني وتجربة خدمة ما بعد البيع وتجربة التفاعل مع العلامة على منصات التواصل. والارتباط بالعلامة يتعزز حين تشعر العميلة بأن العلامة تُعبّر عن هويتها وذوقها وقيمها الشخصية</w:t>
      </w:r>
      <w:r w:rsidR="00430D88" w:rsidRPr="00AB1BF1">
        <w:rPr>
          <w:rFonts w:ascii="Sakkal Majalla" w:hAnsi="Sakkal Majalla" w:cs="Sakkal Majalla"/>
          <w:color w:val="000000" w:themeColor="text1"/>
          <w:sz w:val="28"/>
          <w:szCs w:val="28"/>
        </w:rPr>
        <w:t>.</w:t>
      </w:r>
    </w:p>
    <w:p w14:paraId="1B824524" w14:textId="0D43A426"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984694"/>
      <w:r w:rsidRPr="00AB1BF1">
        <w:rPr>
          <w:rFonts w:ascii="Sakkal Majalla" w:hAnsi="Sakkal Majalla" w:cs="Sakkal Majalla" w:hint="cs"/>
          <w:b/>
          <w:bCs/>
          <w:color w:val="000000" w:themeColor="text1"/>
          <w:sz w:val="32"/>
          <w:szCs w:val="32"/>
          <w:rtl/>
        </w:rPr>
        <w:t xml:space="preserve">7.2.2 </w:t>
      </w:r>
      <w:r w:rsidR="004E73A5" w:rsidRPr="00AB1BF1">
        <w:rPr>
          <w:rFonts w:ascii="Sakkal Majalla" w:hAnsi="Sakkal Majalla" w:cs="Sakkal Majalla"/>
          <w:b/>
          <w:bCs/>
          <w:color w:val="000000" w:themeColor="text1"/>
          <w:sz w:val="32"/>
          <w:szCs w:val="32"/>
          <w:rtl/>
        </w:rPr>
        <w:t xml:space="preserve"> العلاقة بين استراتيجيات العلاقات العامة وولاء العميل</w:t>
      </w:r>
      <w:bookmarkEnd w:id="40"/>
    </w:p>
    <w:p w14:paraId="6FA32F8C"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يُمثّل هذا المحور نقطة التقاطع بين المتغيرين المستقل والتابع في هذه الدراسة، ويسعى إلى تأصيل الرابط النظري بينهما من خلال ما أسهمت به الأدبيات في تحليل مسارات التأثير وآلياته</w:t>
      </w:r>
      <w:r w:rsidRPr="00AB1BF1">
        <w:rPr>
          <w:rFonts w:ascii="Sakkal Majalla" w:hAnsi="Sakkal Majalla" w:cs="Sakkal Majalla"/>
          <w:color w:val="000000" w:themeColor="text1"/>
          <w:sz w:val="28"/>
          <w:szCs w:val="28"/>
        </w:rPr>
        <w:t>.</w:t>
      </w:r>
    </w:p>
    <w:p w14:paraId="6263F3E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يتبيّن من مراجعة الأدبيات أن العلاقة بين استراتيجيات العلاقات العامة وولاء العميل ليست علاقة خطية بسيطة، بل هي علاقة متعددة المسارات تتوسطها عدة متغيرات. فعلى صعيد مسار الاتصال الإعلامي، يُشير</w:t>
      </w:r>
      <w:r w:rsidRPr="00AB1BF1">
        <w:rPr>
          <w:rFonts w:ascii="Sakkal Majalla" w:hAnsi="Sakkal Majalla" w:cs="Sakkal Majalla"/>
          <w:color w:val="000000" w:themeColor="text1"/>
          <w:sz w:val="28"/>
          <w:szCs w:val="28"/>
        </w:rPr>
        <w:t xml:space="preserve"> Tomar (2025) </w:t>
      </w:r>
      <w:r w:rsidRPr="00AB1BF1">
        <w:rPr>
          <w:rFonts w:ascii="Sakkal Majalla" w:hAnsi="Sakkal Majalla" w:cs="Sakkal Majalla"/>
          <w:color w:val="000000" w:themeColor="text1"/>
          <w:sz w:val="28"/>
          <w:szCs w:val="28"/>
          <w:rtl/>
        </w:rPr>
        <w:t>إلى أن الاتصال الفعّال بالعلامة التجارية يُسهم في تعزيز الولاء من خلال آليتين رئيستين: الأولى معرفية تتمثل في تعميق معرفة العميل بالعلامة وقيمها مما يُعزّز ارتباطه الواعي بها، والثانية عاطفية تتمثل في بناء رابطة شعورية من خلال محتوى اتصالي يُلامس احتياجات العميل النفسية والاجتماعية</w:t>
      </w:r>
      <w:r w:rsidRPr="00AB1BF1">
        <w:rPr>
          <w:rFonts w:ascii="Sakkal Majalla" w:hAnsi="Sakkal Majalla" w:cs="Sakkal Majalla"/>
          <w:color w:val="000000" w:themeColor="text1"/>
          <w:sz w:val="28"/>
          <w:szCs w:val="28"/>
        </w:rPr>
        <w:t>.</w:t>
      </w:r>
    </w:p>
    <w:p w14:paraId="2F911AC5"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وعلى صعيد مسار المشاركة المجتمعية، يُؤكد باني ومحمودي (2020) أن المسؤولية الاجتماعية بوصفها مظهراً للمشاركة المجتمعية تعمل على تعزيز ولاء العميل من خلال ما يُعرف بـ "التطابق القيمي"، حيث يميل العميل إلى الولاء للعلامات التجارية التي تتبنّى قيماً تتوافق مع قيمه الشخصية ومعتقداته الاجتماعية. وهذا المسار يكتسب أهمية خاصة لدى شريحة متنامية من المستهلكات الواعيات اللواتي يُدمجن الاعتبارات الأخلاقية والاجتماعية في قراراتهن الشرائية</w:t>
      </w:r>
      <w:r w:rsidRPr="00AB1BF1">
        <w:rPr>
          <w:rFonts w:ascii="Sakkal Majalla" w:hAnsi="Sakkal Majalla" w:cs="Sakkal Majalla"/>
          <w:color w:val="000000" w:themeColor="text1"/>
          <w:sz w:val="28"/>
          <w:szCs w:val="28"/>
        </w:rPr>
        <w:t>.</w:t>
      </w:r>
    </w:p>
    <w:p w14:paraId="6CBCCB55"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أما على صعيد مسار بناء الصورة الذهنية والثقة، فيُبيّن</w:t>
      </w:r>
      <w:r w:rsidRPr="00AB1BF1">
        <w:rPr>
          <w:rFonts w:ascii="Sakkal Majalla" w:hAnsi="Sakkal Majalla" w:cs="Sakkal Majalla"/>
          <w:color w:val="000000" w:themeColor="text1"/>
          <w:sz w:val="28"/>
          <w:szCs w:val="28"/>
        </w:rPr>
        <w:t xml:space="preserve"> Quaye et al. (2022) </w:t>
      </w:r>
      <w:r w:rsidRPr="00AB1BF1">
        <w:rPr>
          <w:rFonts w:ascii="Sakkal Majalla" w:hAnsi="Sakkal Majalla" w:cs="Sakkal Majalla"/>
          <w:color w:val="000000" w:themeColor="text1"/>
          <w:sz w:val="28"/>
          <w:szCs w:val="28"/>
          <w:rtl/>
        </w:rPr>
        <w:t>أن الثقة تعمل بمثابة الجسر الذي ينقل العميل من مرحلة الرضا إلى مرحلة الولاء والمناصرة. فالعميل الراضي لا يتحوّل بالضرورة إلى عميل وفي ما لم تتوسط الثقة هذه العلاقة، لأن الرضا قد يكون آنياً ومرتبطاً بتجربة واحدة، في حين أن الثقة تمثل تقييماً تراكمياً لمصداقية العلامة التجارية وموثوقيتها يُهيّئ العميل للالتزام طويل الأمد</w:t>
      </w:r>
      <w:r w:rsidRPr="00AB1BF1">
        <w:rPr>
          <w:rFonts w:ascii="Sakkal Majalla" w:hAnsi="Sakkal Majalla" w:cs="Sakkal Majalla"/>
          <w:color w:val="000000" w:themeColor="text1"/>
          <w:sz w:val="28"/>
          <w:szCs w:val="28"/>
        </w:rPr>
        <w:t>.</w:t>
      </w:r>
    </w:p>
    <w:p w14:paraId="21D17EEE"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وعلى المستوى التكاملي، يُبرز</w:t>
      </w:r>
      <w:r w:rsidRPr="00AB1BF1">
        <w:rPr>
          <w:rFonts w:ascii="Sakkal Majalla" w:hAnsi="Sakkal Majalla" w:cs="Sakkal Majalla"/>
          <w:color w:val="000000" w:themeColor="text1"/>
          <w:sz w:val="28"/>
          <w:szCs w:val="28"/>
        </w:rPr>
        <w:t xml:space="preserve"> Prihatin et al. (2023) </w:t>
      </w:r>
      <w:r w:rsidRPr="00AB1BF1">
        <w:rPr>
          <w:rFonts w:ascii="Sakkal Majalla" w:hAnsi="Sakkal Majalla" w:cs="Sakkal Majalla"/>
          <w:color w:val="000000" w:themeColor="text1"/>
          <w:sz w:val="28"/>
          <w:szCs w:val="28"/>
          <w:rtl/>
        </w:rPr>
        <w:t>أن استراتيجية العلاقات العامة حين تعمل بشكل متكامل مع بناء العلامة التجارية والتسويق الرقمي تُنتج تأثيراً مُضاعفاً في ولاء العملاء يفوق ما يُحققه كل عنصر منفرداً. وهذا يعني أن التأثير الأقوى يتحقق حين تتسق الأبعاد الثلاثة لاستراتيجيات العلاقات العامة — الاتصال الإعلامي والمشاركة المجتمعية وبناء الصورة الذهنية والثقة — في منظومة واحدة متناغمة تُقدّم للعميلة تجربة متسقة عبر مختلف نقاط التماس</w:t>
      </w:r>
      <w:r w:rsidRPr="00AB1BF1">
        <w:rPr>
          <w:rFonts w:ascii="Sakkal Majalla" w:hAnsi="Sakkal Majalla" w:cs="Sakkal Majalla"/>
          <w:color w:val="000000" w:themeColor="text1"/>
          <w:sz w:val="28"/>
          <w:szCs w:val="28"/>
        </w:rPr>
        <w:t>.</w:t>
      </w:r>
    </w:p>
    <w:p w14:paraId="670C1213" w14:textId="499AB4E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ويُعزّز</w:t>
      </w:r>
      <w:r w:rsidRPr="00AB1BF1">
        <w:rPr>
          <w:rFonts w:ascii="Sakkal Majalla" w:hAnsi="Sakkal Majalla" w:cs="Sakkal Majalla"/>
          <w:color w:val="000000" w:themeColor="text1"/>
          <w:sz w:val="28"/>
          <w:szCs w:val="28"/>
        </w:rPr>
        <w:t xml:space="preserve"> Anggraeni and Barkah (2022) </w:t>
      </w:r>
      <w:r w:rsidRPr="00AB1BF1">
        <w:rPr>
          <w:rFonts w:ascii="Sakkal Majalla" w:hAnsi="Sakkal Majalla" w:cs="Sakkal Majalla"/>
          <w:color w:val="000000" w:themeColor="text1"/>
          <w:sz w:val="28"/>
          <w:szCs w:val="28"/>
          <w:rtl/>
        </w:rPr>
        <w:t>هذا الطرح من خلال تأكيدهما على أن العلاقات العامة التسويقية تعمل على تعزيز ولاء العملاء عبر بناء ما يمكن وصفه بـ "النظام البيئي الاتصالي" الذي يُحيط العميل بمجموعة من الرسائل والتجارب والتفاعلات المتسقة التي تُعمّق ارتباطه بالعلامة التجارية تدريجياً. وفي سياق شركات العبايات بجدة، يتجسّد هذا النظام البيئي في التفاعل بين المحتوى البصري الجذاب على المنصات الرقمية والمبادرات المجتمعية التي تُبرز قيم العلامة والسمعة الإيجابية التي تتشكّل تراكمياً من خلال تجارب العميلات ورضاهن</w:t>
      </w:r>
      <w:r w:rsidR="00430D88" w:rsidRPr="00AB1BF1">
        <w:rPr>
          <w:rFonts w:ascii="Sakkal Majalla" w:hAnsi="Sakkal Majalla" w:cs="Sakkal Majalla"/>
          <w:color w:val="000000" w:themeColor="text1"/>
          <w:sz w:val="28"/>
          <w:szCs w:val="28"/>
        </w:rPr>
        <w:t>.</w:t>
      </w:r>
    </w:p>
    <w:p w14:paraId="551E619B" w14:textId="09CB419F"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984695"/>
      <w:r w:rsidRPr="00AB1BF1">
        <w:rPr>
          <w:rFonts w:ascii="Sakkal Majalla" w:hAnsi="Sakkal Majalla" w:cs="Sakkal Majalla" w:hint="cs"/>
          <w:b/>
          <w:bCs/>
          <w:color w:val="000000" w:themeColor="text1"/>
          <w:sz w:val="32"/>
          <w:szCs w:val="32"/>
          <w:rtl/>
        </w:rPr>
        <w:t xml:space="preserve">8.2.2 </w:t>
      </w:r>
      <w:r w:rsidR="004E73A5" w:rsidRPr="00AB1BF1">
        <w:rPr>
          <w:rFonts w:ascii="Sakkal Majalla" w:hAnsi="Sakkal Majalla" w:cs="Sakkal Majalla"/>
          <w:b/>
          <w:bCs/>
          <w:color w:val="000000" w:themeColor="text1"/>
          <w:sz w:val="32"/>
          <w:szCs w:val="32"/>
          <w:rtl/>
        </w:rPr>
        <w:t xml:space="preserve"> ولاء العميلات في قطاع الأزياء والعبايات: خصوصية السياق</w:t>
      </w:r>
      <w:bookmarkEnd w:id="41"/>
    </w:p>
    <w:p w14:paraId="09935712"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lastRenderedPageBreak/>
        <w:t>يتسم ولاء العميلات في قطاع الأزياء بشكل عام وقطاع العبايات بشكل خاص بعدة خصائص تُميّزه عن الولاء في القطاعات الأخرى وتُؤثّر في آليات بنائه واستدامته</w:t>
      </w:r>
      <w:r w:rsidRPr="00AB1BF1">
        <w:rPr>
          <w:rFonts w:ascii="Sakkal Majalla" w:hAnsi="Sakkal Majalla" w:cs="Sakkal Majalla"/>
          <w:color w:val="000000" w:themeColor="text1"/>
          <w:sz w:val="28"/>
          <w:szCs w:val="28"/>
        </w:rPr>
        <w:t>.</w:t>
      </w:r>
    </w:p>
    <w:p w14:paraId="74800642"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الخصيصة الأولى هي الطبيعة التعبيرية للمنتج، فالعباءة ليست مجرد سلعة وظيفية بل هي أداة للتعبير عن الهوية والذوق والمكانة الاجتماعية. ويُشير</w:t>
      </w:r>
      <w:r w:rsidRPr="00AB1BF1">
        <w:rPr>
          <w:rFonts w:ascii="Sakkal Majalla" w:hAnsi="Sakkal Majalla" w:cs="Sakkal Majalla"/>
          <w:color w:val="000000" w:themeColor="text1"/>
          <w:sz w:val="28"/>
          <w:szCs w:val="28"/>
        </w:rPr>
        <w:t xml:space="preserve"> Sandhu and Shabbir (2023) </w:t>
      </w:r>
      <w:r w:rsidRPr="00AB1BF1">
        <w:rPr>
          <w:rFonts w:ascii="Sakkal Majalla" w:hAnsi="Sakkal Majalla" w:cs="Sakkal Majalla"/>
          <w:color w:val="000000" w:themeColor="text1"/>
          <w:sz w:val="28"/>
          <w:szCs w:val="28"/>
          <w:rtl/>
        </w:rPr>
        <w:t>إلى أن ولاء العميلات في قطاع الأزياء النسائية يرتبط ارتباطاً وثيقاً بمدى قدرة العلامة التجارية على تلبية حاجات التعبير عن الذات، وليس فقط حاجات الأداء الوظيفي. فالعميلة تكون أكثر ولاءً للعلامة التي تشعر بأنها تُعبّر عن شخصيتها وتُعزّز صورتها الذاتية في المحيط الاجتماعي</w:t>
      </w:r>
      <w:r w:rsidRPr="00AB1BF1">
        <w:rPr>
          <w:rFonts w:ascii="Sakkal Majalla" w:hAnsi="Sakkal Majalla" w:cs="Sakkal Majalla"/>
          <w:color w:val="000000" w:themeColor="text1"/>
          <w:sz w:val="28"/>
          <w:szCs w:val="28"/>
        </w:rPr>
        <w:t>.</w:t>
      </w:r>
    </w:p>
    <w:p w14:paraId="6E7CFF12"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الخصيصة الثانية تتعلق بدورة الموضة وتأثيرها في الولاء، فقطاع الأزياء يتسم بتغيّر سريع في الاتجاهات والأذواق، مما يفرض على العلامات التجارية تحدياً مزدوجاً: الحفاظ على هويتها المميزة وثباتها من جهة، ومواكبة التطورات التصميمية وتلبية الرغبة في التجديد من جهة أخرى. والعلامة التجارية التي تنجح في تحقيق هذا التوازن تكون أقدر على بناء ولاء مستدام لا يتأثر بتقلبات الموضة</w:t>
      </w:r>
      <w:r w:rsidRPr="00AB1BF1">
        <w:rPr>
          <w:rFonts w:ascii="Sakkal Majalla" w:hAnsi="Sakkal Majalla" w:cs="Sakkal Majalla"/>
          <w:color w:val="000000" w:themeColor="text1"/>
          <w:sz w:val="28"/>
          <w:szCs w:val="28"/>
        </w:rPr>
        <w:t>.</w:t>
      </w:r>
    </w:p>
    <w:p w14:paraId="4C52415C"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الخصيصة الثالثة ترتبط بالسياق الثقافي السعودي، حيث تحتل العباءة مكانة خاصة في الثقافة المحلية وتتأثر بالتحولات الاجتماعية والثقافية الجارية. ويُمكن لشركات العبايات التي تفهم هذه التحولات وتستجيب لها بحساسية ثقافية أن تبني ولاءً عميقاً يقوم على الشعور بالتماهي والانتماء. كما أن الطبيعة الاجتماعية للمجتمع السعودي، حيث تؤثر التوصيات الشخصية تأثيراً بالغاً في قرارات الشراء، تجعل العميلة الوفية أداة تسويقية فعّالة في محيطها</w:t>
      </w:r>
      <w:r w:rsidRPr="00AB1BF1">
        <w:rPr>
          <w:rFonts w:ascii="Sakkal Majalla" w:hAnsi="Sakkal Majalla" w:cs="Sakkal Majalla"/>
          <w:color w:val="000000" w:themeColor="text1"/>
          <w:sz w:val="28"/>
          <w:szCs w:val="28"/>
        </w:rPr>
        <w:t>.</w:t>
      </w:r>
    </w:p>
    <w:p w14:paraId="0AA24EF3"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الخصيصة الرابعة تتمثل في التحول الرقمي في سلوك التسوق، إذ أصبحت العميلات السعوديات من أكثر الفئات نشاطاً على منصات التواصل الاجتماعي ومنصات التجارة الإلكترونية، مما يُنشئ نقاط اتصال رقمية متعددة بين العميلة والعلامة التجارية. ويُشير</w:t>
      </w:r>
      <w:r w:rsidRPr="00AB1BF1">
        <w:rPr>
          <w:rFonts w:ascii="Sakkal Majalla" w:hAnsi="Sakkal Majalla" w:cs="Sakkal Majalla"/>
          <w:color w:val="000000" w:themeColor="text1"/>
          <w:sz w:val="28"/>
          <w:szCs w:val="28"/>
        </w:rPr>
        <w:t xml:space="preserve"> Muthiah (2025) </w:t>
      </w:r>
      <w:r w:rsidRPr="00AB1BF1">
        <w:rPr>
          <w:rFonts w:ascii="Sakkal Majalla" w:hAnsi="Sakkal Majalla" w:cs="Sakkal Majalla"/>
          <w:color w:val="000000" w:themeColor="text1"/>
          <w:sz w:val="28"/>
          <w:szCs w:val="28"/>
          <w:rtl/>
        </w:rPr>
        <w:t>إلى أن بناء مجتمعات رقمية حول العلامة التجارية يُعدّ من أكثر الاستراتيجيات فعالية في تعزيز الولاء لدى هذه الشريحة، لأن الشعور بالانتماء إلى مجتمع يتشارك الاهتمامات والقيم يُعمّق الارتباط بالعلامة ويُحوّله من علاقة تجارية إلى علاقة اجتماعية</w:t>
      </w:r>
      <w:r w:rsidRPr="00AB1BF1">
        <w:rPr>
          <w:rFonts w:ascii="Sakkal Majalla" w:hAnsi="Sakkal Majalla" w:cs="Sakkal Majalla"/>
          <w:color w:val="000000" w:themeColor="text1"/>
          <w:sz w:val="28"/>
          <w:szCs w:val="28"/>
        </w:rPr>
        <w:t>.</w:t>
      </w:r>
    </w:p>
    <w:p w14:paraId="27908B0D" w14:textId="33635F0F"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984696"/>
      <w:r w:rsidRPr="00AB1BF1">
        <w:rPr>
          <w:rFonts w:ascii="Sakkal Majalla" w:hAnsi="Sakkal Majalla" w:cs="Sakkal Majalla" w:hint="cs"/>
          <w:b/>
          <w:bCs/>
          <w:color w:val="000000" w:themeColor="text1"/>
          <w:sz w:val="32"/>
          <w:szCs w:val="32"/>
          <w:rtl/>
        </w:rPr>
        <w:lastRenderedPageBreak/>
        <w:t xml:space="preserve">9.2.2 </w:t>
      </w:r>
      <w:r w:rsidR="004E73A5" w:rsidRPr="00AB1BF1">
        <w:rPr>
          <w:rFonts w:ascii="Sakkal Majalla" w:hAnsi="Sakkal Majalla" w:cs="Sakkal Majalla"/>
          <w:b/>
          <w:bCs/>
          <w:color w:val="000000" w:themeColor="text1"/>
          <w:sz w:val="32"/>
          <w:szCs w:val="32"/>
          <w:rtl/>
        </w:rPr>
        <w:t>قياس ولاء العميل للعلامة التجارية</w:t>
      </w:r>
      <w:bookmarkEnd w:id="42"/>
    </w:p>
    <w:p w14:paraId="6F333CA6"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يُعدّ قياس ولاء العميل من التحديات المنهجية التي واجهت الباحثين في هذا المجال، نظراً للطبيعة المركّبة للمفهوم التي تجمع بين أبعاد سلوكية يمكن رصدها وأبعاد نفسية يصعب ملاحظتها مباشرة. وقد تطورت مقاربات القياس عبر الزمن لتعكس هذا التعقيد وتُقدّم مؤشرات أكثر دقة وشمولاً</w:t>
      </w:r>
      <w:r w:rsidRPr="00AB1BF1">
        <w:rPr>
          <w:rFonts w:ascii="Sakkal Majalla" w:hAnsi="Sakkal Majalla" w:cs="Sakkal Majalla"/>
          <w:color w:val="000000" w:themeColor="text1"/>
          <w:sz w:val="28"/>
          <w:szCs w:val="28"/>
        </w:rPr>
        <w:t>.</w:t>
      </w:r>
    </w:p>
    <w:p w14:paraId="1BAA9EB9"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وتتبنّى غالبية الدراسات المعاصرة مقاربة متعددة الأبعاد لقياس الولاء تتضمن مؤشرات سلوكية ومؤشرات موقفية</w:t>
      </w:r>
      <w:r w:rsidRPr="00AB1BF1">
        <w:rPr>
          <w:rFonts w:ascii="Sakkal Majalla" w:hAnsi="Sakkal Majalla" w:cs="Sakkal Majalla"/>
          <w:color w:val="000000" w:themeColor="text1"/>
          <w:sz w:val="28"/>
          <w:szCs w:val="28"/>
        </w:rPr>
        <w:t xml:space="preserve">. </w:t>
      </w:r>
      <w:r w:rsidRPr="00AB1BF1">
        <w:rPr>
          <w:rFonts w:ascii="Sakkal Majalla" w:hAnsi="Sakkal Majalla" w:cs="Sakkal Majalla"/>
          <w:color w:val="000000" w:themeColor="text1"/>
          <w:sz w:val="28"/>
          <w:szCs w:val="28"/>
          <w:rtl/>
        </w:rPr>
        <w:t>فالمؤشرات السلوكية تشمل: تكرار الشراء من العلامة ذاتها، ونسبة الإنفاق المخصصة للعلامة من إجمالي إنفاق العميل في فئة المنتج، ومدة العلاقة مع العلامة التجارية. أما المؤشرات الموقفية فتشمل: التفضيل المُعلن للعلامة، والنية المستقبلية لإعادة الشراء، والاستعداد للتوصية، ومقاومة التحوّل إلى المنافسين، والاستعداد لدفع علاوة سعرية</w:t>
      </w:r>
      <w:r w:rsidRPr="00AB1BF1">
        <w:rPr>
          <w:rFonts w:ascii="Sakkal Majalla" w:hAnsi="Sakkal Majalla" w:cs="Sakkal Majalla"/>
          <w:color w:val="000000" w:themeColor="text1"/>
          <w:sz w:val="28"/>
          <w:szCs w:val="28"/>
        </w:rPr>
        <w:t>.</w:t>
      </w:r>
    </w:p>
    <w:p w14:paraId="7B97E0C4"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ويُضيف دكروري وآخرون (2016) مؤشرات ترتبط بسلوك المواطنة تجاه العلامة التجارية، وهي سلوكيات طوعية غير مشروطة بعملية شراء تشمل: تقديم اقتراحات بنّاءة للعلامة التجارية، والمشاركة في أنشطتها وفعالياتها، والدفاع عنها أمام الانتقادات، ومساعدة عملاء آخرين في تجربتهم مع العلامة. وهذه المؤشرات تعكس مستوى متقدماً من الولاء يتجاوز البعد المعاملاتي إلى البعد العلائقي الذي يتعامل فيه العميل مع العلامة بوصفها كياناً ينتمي إليه ويهتم بنجاحه</w:t>
      </w:r>
      <w:r w:rsidRPr="00AB1BF1">
        <w:rPr>
          <w:rFonts w:ascii="Sakkal Majalla" w:hAnsi="Sakkal Majalla" w:cs="Sakkal Majalla"/>
          <w:color w:val="000000" w:themeColor="text1"/>
          <w:sz w:val="28"/>
          <w:szCs w:val="28"/>
        </w:rPr>
        <w:t>.</w:t>
      </w:r>
    </w:p>
    <w:p w14:paraId="0C96BCF0"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ويُشير العباسي (2022) إلى أن قياس الولاء في البيئة الرقمية يستلزم إضافة مؤشرات جديدة تعكس التفاعل الرقمي، من أبرزها: متابعة حسابات العلامة التجارية على منصات التواصل، والتفاعل مع محتواها بالإعجاب والتعليق والمشاركة، والمشاركة في مجتمعاتها الافتراضية، واستخدام هاشتاقاتها الرسمية. وهذه المؤشرات تُوفّر بيانات غنية عن مستوى ارتباط العميل بالعلامة يمكن رصدها وتحليلها بأدوات التحليل الرقمي</w:t>
      </w:r>
      <w:r w:rsidRPr="00AB1BF1">
        <w:rPr>
          <w:rFonts w:ascii="Sakkal Majalla" w:hAnsi="Sakkal Majalla" w:cs="Sakkal Majalla"/>
          <w:color w:val="000000" w:themeColor="text1"/>
          <w:sz w:val="28"/>
          <w:szCs w:val="28"/>
        </w:rPr>
        <w:t>.</w:t>
      </w:r>
    </w:p>
    <w:p w14:paraId="230AB6E2" w14:textId="727C15F3"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وفي سياق هذه الدراسة، يُعتمد في قياس ولاء العميلات للعلامة التجارية في شركات العبايات النسائية بجدة على مقاربة متكاملة تجمع بين المؤشرات السلوكية والموقفية، بما يتناسب مع خصائص </w:t>
      </w:r>
      <w:r w:rsidRPr="00AB1BF1">
        <w:rPr>
          <w:rFonts w:ascii="Sakkal Majalla" w:hAnsi="Sakkal Majalla" w:cs="Sakkal Majalla"/>
          <w:color w:val="000000" w:themeColor="text1"/>
          <w:sz w:val="28"/>
          <w:szCs w:val="28"/>
          <w:rtl/>
        </w:rPr>
        <w:lastRenderedPageBreak/>
        <w:t>القطاع والعميلات المستهدفات. ويتضمن القياس مؤشرات مثل: نية إعادة الشراء من العلامة ذاتها، وتفضيل العلامة على منافساتها، والاستعداد للتوصية بها، ومقاومة التحوّل في مواجهة عروض المنافسين، والتفاعل مع العلامة على المنصات الرقمية</w:t>
      </w:r>
      <w:r w:rsidR="00430D88" w:rsidRPr="00AB1BF1">
        <w:rPr>
          <w:rFonts w:ascii="Sakkal Majalla" w:hAnsi="Sakkal Majalla" w:cs="Sakkal Majalla"/>
          <w:color w:val="000000" w:themeColor="text1"/>
          <w:sz w:val="28"/>
          <w:szCs w:val="28"/>
        </w:rPr>
        <w:t>.</w:t>
      </w:r>
    </w:p>
    <w:p w14:paraId="6D16B5B8" w14:textId="22CA4A3C" w:rsidR="004E73A5" w:rsidRPr="00AB1BF1" w:rsidRDefault="00430D88" w:rsidP="00430D8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984697"/>
      <w:r w:rsidRPr="00AB1BF1">
        <w:rPr>
          <w:rFonts w:ascii="Sakkal Majalla" w:hAnsi="Sakkal Majalla" w:cs="Sakkal Majalla" w:hint="cs"/>
          <w:b/>
          <w:bCs/>
          <w:color w:val="000000" w:themeColor="text1"/>
          <w:sz w:val="32"/>
          <w:szCs w:val="32"/>
          <w:rtl/>
        </w:rPr>
        <w:t xml:space="preserve">10.2.2 </w:t>
      </w:r>
      <w:r w:rsidR="004E73A5" w:rsidRPr="00AB1BF1">
        <w:rPr>
          <w:rFonts w:ascii="Sakkal Majalla" w:hAnsi="Sakkal Majalla" w:cs="Sakkal Majalla"/>
          <w:b/>
          <w:bCs/>
          <w:color w:val="000000" w:themeColor="text1"/>
          <w:sz w:val="32"/>
          <w:szCs w:val="32"/>
          <w:rtl/>
        </w:rPr>
        <w:t xml:space="preserve"> التحديات المعاصرة لبناء ولاء العميل</w:t>
      </w:r>
      <w:bookmarkEnd w:id="43"/>
    </w:p>
    <w:p w14:paraId="1B4647D6"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يواجه بناء ولاء العميل في البيئة المعاصرة مجموعة من التحديات التي تفرضها طبيعة السوق والتحولات التكنولوجية والاجتماعية. وتتفاوت حدة هذه التحديات بحسب القطاع والسياق، إلا أنها تشترك في كونها تُعقّد مهمة المنظمات في الاحتفاظ بعملائها وتعميق ولائهم</w:t>
      </w:r>
      <w:r w:rsidRPr="00AB1BF1">
        <w:rPr>
          <w:rFonts w:ascii="Sakkal Majalla" w:hAnsi="Sakkal Majalla" w:cs="Sakkal Majalla"/>
          <w:color w:val="000000" w:themeColor="text1"/>
          <w:sz w:val="28"/>
          <w:szCs w:val="28"/>
        </w:rPr>
        <w:t>.</w:t>
      </w:r>
    </w:p>
    <w:p w14:paraId="723E971C"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من أبرز هذه التحديات تزايد الخيارات المتاحة أمام المستهلك في ظل العولمة والتجارة الإلكترونية، مما يُقلّل من تكاليف التحوّل ويُسهّل المقارنة بين العلامات التجارية. ويُنبّه</w:t>
      </w:r>
      <w:r w:rsidRPr="00AB1BF1">
        <w:rPr>
          <w:rFonts w:ascii="Sakkal Majalla" w:hAnsi="Sakkal Majalla" w:cs="Sakkal Majalla"/>
          <w:color w:val="000000" w:themeColor="text1"/>
          <w:sz w:val="28"/>
          <w:szCs w:val="28"/>
        </w:rPr>
        <w:t xml:space="preserve"> Manyanga et al. (2022) </w:t>
      </w:r>
      <w:r w:rsidRPr="00AB1BF1">
        <w:rPr>
          <w:rFonts w:ascii="Sakkal Majalla" w:hAnsi="Sakkal Majalla" w:cs="Sakkal Majalla"/>
          <w:color w:val="000000" w:themeColor="text1"/>
          <w:sz w:val="28"/>
          <w:szCs w:val="28"/>
          <w:rtl/>
        </w:rPr>
        <w:t>إلى أن وفرة الخيارات تجعل العميل أقل تسامحاً مع أي قصور في التجربة المقدّمة له، لأن البديل بات على بُعد نقرة واحدة. وهذا التحدي يتجلى بوضوح في قطاع العبايات بجدة حيث تتعدد العلامات التجارية وتتنافس على استقطاب العميلات بتصاميم متجددة وعروض مغرية</w:t>
      </w:r>
      <w:r w:rsidRPr="00AB1BF1">
        <w:rPr>
          <w:rFonts w:ascii="Sakkal Majalla" w:hAnsi="Sakkal Majalla" w:cs="Sakkal Majalla"/>
          <w:color w:val="000000" w:themeColor="text1"/>
          <w:sz w:val="28"/>
          <w:szCs w:val="28"/>
        </w:rPr>
        <w:t>.</w:t>
      </w:r>
    </w:p>
    <w:p w14:paraId="6637FA1E"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 xml:space="preserve">ومن التحديات أيضاً تراجع فعالية الأدوات التسويقية التقليدية في ظل تشبّع المستهلك بالرسائل الإعلانية وتنامي ظاهرة </w:t>
      </w:r>
      <w:r w:rsidRPr="00AB1BF1">
        <w:rPr>
          <w:rFonts w:ascii="Sakkal Majalla" w:hAnsi="Sakkal Majalla" w:cs="Sakkal Majalla"/>
          <w:color w:val="000000" w:themeColor="text1"/>
          <w:sz w:val="28"/>
          <w:szCs w:val="28"/>
        </w:rPr>
        <w:t>"</w:t>
      </w:r>
      <w:r w:rsidRPr="00AB1BF1">
        <w:rPr>
          <w:rFonts w:ascii="Sakkal Majalla" w:hAnsi="Sakkal Majalla" w:cs="Sakkal Majalla"/>
          <w:color w:val="000000" w:themeColor="text1"/>
          <w:sz w:val="28"/>
          <w:szCs w:val="28"/>
          <w:rtl/>
        </w:rPr>
        <w:t>العمى الإعلاني"، مما يستلزم من المنظمات البحث عن أساليب اتصالية أكثر أصالة وقرباً من العميل. وهنا تبرز أهمية استراتيجيات العلاقات العامة بأبعادها المختلفة بوصفها بديلاً اتصالياً يتميز بالمصداقية والعمق مقارنة بالأدوات الإعلانية التقليدية</w:t>
      </w:r>
      <w:r w:rsidRPr="00AB1BF1">
        <w:rPr>
          <w:rFonts w:ascii="Sakkal Majalla" w:hAnsi="Sakkal Majalla" w:cs="Sakkal Majalla"/>
          <w:color w:val="000000" w:themeColor="text1"/>
          <w:sz w:val="28"/>
          <w:szCs w:val="28"/>
        </w:rPr>
        <w:t>.</w:t>
      </w:r>
    </w:p>
    <w:p w14:paraId="0C832EF0" w14:textId="77777777" w:rsidR="004E73A5" w:rsidRPr="00AB1BF1" w:rsidRDefault="004E73A5" w:rsidP="00430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1BF1">
        <w:rPr>
          <w:rFonts w:ascii="Sakkal Majalla" w:hAnsi="Sakkal Majalla" w:cs="Sakkal Majalla"/>
          <w:color w:val="000000" w:themeColor="text1"/>
          <w:sz w:val="28"/>
          <w:szCs w:val="28"/>
          <w:rtl/>
        </w:rPr>
        <w:t>كما يُمثّل تصاعد توقعات المستهلكين تحدياً إضافياً، إذ لم يعد العميل يكتفي بمنتج جيد وسعر مناسب بل أصبح يتوقع تجربة شاملة تتضمن تواصلاً شخصياً وخدمة متميزة ومحتوى قيّماً ومسؤولية اجتماعية. وهذه التوقعات المتصاعدة تفرض على المنظمات رفع مستوى أدائها باستمرار للحفاظ على ولاء عملائها ومنع تسرّبهم إلى المنافسين</w:t>
      </w:r>
    </w:p>
    <w:p w14:paraId="226AA6DC" w14:textId="7A73D8BB" w:rsidR="00AB1BF1" w:rsidRPr="00AB1BF1" w:rsidRDefault="004E4CEF" w:rsidP="00A00672">
      <w:pPr>
        <w:jc w:val="center"/>
        <w:outlineLvl w:val="0"/>
        <w:rPr>
          <w:rFonts w:cs="Sakkal Majalla"/>
          <w:b/>
          <w:bCs/>
          <w:color w:val="000000" w:themeColor="text1"/>
          <w:sz w:val="24"/>
          <w:szCs w:val="32"/>
          <w:rtl/>
        </w:rPr>
        <w:sectPr w:rsidR="00AB1BF1" w:rsidRPr="00AB1BF1" w:rsidSect="00F10752">
          <w:footerReference w:type="default" r:id="rId9"/>
          <w:pgSz w:w="11906" w:h="16838" w:code="9"/>
          <w:pgMar w:top="1440" w:right="1985" w:bottom="1440" w:left="1418" w:header="720" w:footer="720" w:gutter="567"/>
          <w:pgNumType w:start="1"/>
          <w:cols w:space="708"/>
          <w:bidi/>
          <w:rtlGutter/>
          <w:docGrid w:linePitch="360"/>
        </w:sectPr>
      </w:pPr>
      <w:r w:rsidRPr="00AB1BF1">
        <w:rPr>
          <w:rFonts w:ascii="Sakkal Majalla" w:hAnsi="Sakkal Majalla" w:cs="Sakkal Majalla"/>
          <w:b/>
          <w:bCs/>
          <w:color w:val="000000" w:themeColor="text1"/>
          <w:sz w:val="40"/>
          <w:szCs w:val="40"/>
          <w:rtl/>
        </w:rPr>
        <w:br w:type="page"/>
      </w:r>
      <w:bookmarkStart w:id="44" w:name="_GoBack"/>
      <w:bookmarkEnd w:id="19"/>
      <w:bookmarkEnd w:id="44"/>
    </w:p>
    <w:p w14:paraId="29D4231B" w14:textId="47C08791" w:rsidR="0081623B" w:rsidRPr="00AB1BF1" w:rsidRDefault="00E24487" w:rsidP="00AB1BF1">
      <w:pPr>
        <w:bidi w:val="0"/>
        <w:spacing w:before="100" w:beforeAutospacing="1" w:after="100" w:afterAutospacing="1" w:line="360" w:lineRule="auto"/>
        <w:jc w:val="both"/>
        <w:rPr>
          <w:rFonts w:ascii="Sakkal Majalla" w:eastAsia="Calibri" w:hAnsi="Sakkal Majalla" w:cs="Sakkal Majalla"/>
          <w:b/>
          <w:bCs/>
          <w:noProof/>
          <w:color w:val="000000" w:themeColor="text1"/>
          <w:kern w:val="0"/>
          <w:sz w:val="32"/>
          <w:szCs w:val="32"/>
          <w:lang w:bidi="ar-EG"/>
          <w14:ligatures w14:val="none"/>
        </w:rPr>
      </w:pPr>
      <w:r w:rsidRPr="00AB1BF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216E25FD">
            <wp:simplePos x="0" y="0"/>
            <wp:positionH relativeFrom="column">
              <wp:posOffset>3622675</wp:posOffset>
            </wp:positionH>
            <wp:positionV relativeFrom="paragraph">
              <wp:posOffset>0</wp:posOffset>
            </wp:positionV>
            <wp:extent cx="1456055" cy="1348740"/>
            <wp:effectExtent l="0" t="0" r="0" b="3810"/>
            <wp:wrapTight wrapText="bothSides">
              <wp:wrapPolygon edited="0">
                <wp:start x="0" y="0"/>
                <wp:lineTo x="0" y="21356"/>
                <wp:lineTo x="21195" y="21356"/>
                <wp:lineTo x="2119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55" cy="13487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B1BF1">
        <w:rPr>
          <w:rFonts w:ascii="Sakkal Majalla" w:eastAsia="Calibri" w:hAnsi="Sakkal Majalla" w:cs="Sakkal Majalla"/>
          <w:b/>
          <w:bCs/>
          <w:color w:val="000000" w:themeColor="text1"/>
          <w:kern w:val="0"/>
          <w:sz w:val="32"/>
          <w:szCs w:val="32"/>
          <w:lang w:bidi="ar-EG"/>
          <w14:ligatures w14:val="none"/>
        </w:rPr>
        <w:t>Mid</w:t>
      </w:r>
      <w:r w:rsidR="000D353F" w:rsidRPr="00AB1BF1">
        <w:rPr>
          <w:rFonts w:ascii="Sakkal Majalla" w:eastAsia="Calibri" w:hAnsi="Sakkal Majalla" w:cs="Sakkal Majalla"/>
          <w:b/>
          <w:bCs/>
          <w:color w:val="000000" w:themeColor="text1"/>
          <w:kern w:val="0"/>
          <w:sz w:val="32"/>
          <w:szCs w:val="32"/>
          <w:lang w:bidi="ar-EG"/>
          <w14:ligatures w14:val="none"/>
        </w:rPr>
        <w:t xml:space="preserve"> </w:t>
      </w:r>
      <w:r w:rsidR="0081623B" w:rsidRPr="00AB1BF1">
        <w:rPr>
          <w:rFonts w:ascii="Sakkal Majalla" w:eastAsia="Calibri" w:hAnsi="Sakkal Majalla" w:cs="Sakkal Majalla"/>
          <w:b/>
          <w:bCs/>
          <w:color w:val="000000" w:themeColor="text1"/>
          <w:kern w:val="0"/>
          <w:sz w:val="32"/>
          <w:szCs w:val="32"/>
          <w:lang w:bidi="ar-EG"/>
          <w14:ligatures w14:val="none"/>
        </w:rPr>
        <w:t>Ocean University</w:t>
      </w:r>
    </w:p>
    <w:p w14:paraId="4A539B4C" w14:textId="4C775C21" w:rsidR="0081623B" w:rsidRPr="00AB1BF1" w:rsidRDefault="0081623B" w:rsidP="00F1075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B1BF1">
        <w:rPr>
          <w:rFonts w:ascii="Sakkal Majalla" w:eastAsia="Calibri" w:hAnsi="Sakkal Majalla" w:cs="Sakkal Majalla"/>
          <w:b/>
          <w:bCs/>
          <w:color w:val="000000" w:themeColor="text1"/>
          <w:kern w:val="0"/>
          <w:sz w:val="32"/>
          <w:szCs w:val="32"/>
          <w:lang w:bidi="ar-EG"/>
          <w14:ligatures w14:val="none"/>
        </w:rPr>
        <w:t xml:space="preserve">College of </w:t>
      </w:r>
      <w:r w:rsidR="0081470C" w:rsidRPr="00AB1BF1">
        <w:rPr>
          <w:rFonts w:ascii="Sakkal Majalla" w:eastAsia="Calibri" w:hAnsi="Sakkal Majalla" w:cs="Sakkal Majalla"/>
          <w:b/>
          <w:bCs/>
          <w:color w:val="000000" w:themeColor="text1"/>
          <w:kern w:val="0"/>
          <w:sz w:val="32"/>
          <w:szCs w:val="32"/>
          <w:lang w:bidi="ar-EG"/>
          <w14:ligatures w14:val="none"/>
        </w:rPr>
        <w:t xml:space="preserve">Humanities </w:t>
      </w:r>
    </w:p>
    <w:p w14:paraId="704B804F" w14:textId="19B42FA8" w:rsidR="00E24487" w:rsidRPr="00AB1BF1" w:rsidRDefault="008337A6" w:rsidP="00AB1BF1">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r w:rsidRPr="00AB1BF1">
        <w:rPr>
          <w:rFonts w:ascii="Sakkal Majalla" w:eastAsia="Calibri" w:hAnsi="Sakkal Majalla" w:cs="Sakkal Majalla"/>
          <w:b/>
          <w:bCs/>
          <w:color w:val="000000" w:themeColor="text1"/>
          <w:kern w:val="0"/>
          <w:sz w:val="32"/>
          <w:szCs w:val="32"/>
          <w:lang w:bidi="ar-EG"/>
          <w14:ligatures w14:val="none"/>
        </w:rPr>
        <w:t>Master’s degree in Public Relations</w:t>
      </w:r>
      <w:r w:rsidRPr="00AB1BF1">
        <w:rPr>
          <w:rFonts w:ascii="Sakkal Majalla" w:eastAsia="Calibri" w:hAnsi="Sakkal Majalla" w:cs="Sakkal Majalla"/>
          <w:color w:val="000000" w:themeColor="text1"/>
          <w:kern w:val="0"/>
          <w:sz w:val="28"/>
          <w:szCs w:val="28"/>
          <w:lang w:bidi="ar-EG"/>
          <w14:ligatures w14:val="none"/>
        </w:rPr>
        <w:t>.</w:t>
      </w:r>
    </w:p>
    <w:p w14:paraId="08D7E6F7" w14:textId="16947A55" w:rsidR="000D35EC" w:rsidRPr="00AB1BF1" w:rsidRDefault="000D35EC" w:rsidP="00AB1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B1BF1">
        <w:rPr>
          <w:rFonts w:ascii="Sakkal Majalla" w:eastAsia="Calibri" w:hAnsi="Sakkal Majalla" w:cs="Sakkal Majalla"/>
          <w:b/>
          <w:bCs/>
          <w:color w:val="000000" w:themeColor="text1"/>
          <w:kern w:val="0"/>
          <w:sz w:val="40"/>
          <w:szCs w:val="40"/>
          <w:lang w:bidi="ar-EG"/>
          <w14:ligatures w14:val="none"/>
        </w:rPr>
        <w:t>The Impact of Public Relations Strategies on Enhancing Female Customers’ Loyalty to the Brand: An Applied Study on Abaya Companies in Jeddah.</w:t>
      </w:r>
    </w:p>
    <w:p w14:paraId="24532F5F" w14:textId="1FEEF23D" w:rsidR="000D353F" w:rsidRPr="00AB1BF1" w:rsidRDefault="000D353F" w:rsidP="00AB1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B1BF1">
        <w:rPr>
          <w:rFonts w:ascii="Sakkal Majalla" w:eastAsia="Calibri" w:hAnsi="Sakkal Majalla" w:cs="Sakkal Majalla"/>
          <w:b/>
          <w:bCs/>
          <w:color w:val="000000" w:themeColor="text1"/>
          <w:kern w:val="0"/>
          <w:sz w:val="36"/>
          <w:szCs w:val="36"/>
          <w:lang w:bidi="ar-EG"/>
          <w14:ligatures w14:val="none"/>
        </w:rPr>
        <w:t>Prepared by:</w:t>
      </w:r>
    </w:p>
    <w:p w14:paraId="7BC8D513" w14:textId="5C05A175" w:rsidR="00892E22" w:rsidRPr="00AB1BF1" w:rsidRDefault="00220797" w:rsidP="00AB1BF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B1BF1">
        <w:rPr>
          <w:rFonts w:ascii="Sakkal Majalla" w:eastAsia="Calibri" w:hAnsi="Sakkal Majalla" w:cs="Sakkal Majalla"/>
          <w:color w:val="000000" w:themeColor="text1"/>
          <w:kern w:val="0"/>
          <w:sz w:val="36"/>
          <w:szCs w:val="36"/>
          <w14:ligatures w14:val="none"/>
        </w:rPr>
        <w:t>Shuruq Mohammad Alsulami</w:t>
      </w:r>
    </w:p>
    <w:p w14:paraId="11FA3077" w14:textId="76000796" w:rsidR="0081623B" w:rsidRPr="00AB1BF1" w:rsidRDefault="0081623B" w:rsidP="00AB1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B1BF1">
        <w:rPr>
          <w:rFonts w:ascii="Sakkal Majalla" w:eastAsia="Calibri" w:hAnsi="Sakkal Majalla" w:cs="Sakkal Majalla"/>
          <w:b/>
          <w:bCs/>
          <w:color w:val="000000" w:themeColor="text1"/>
          <w:kern w:val="0"/>
          <w:sz w:val="36"/>
          <w:szCs w:val="36"/>
          <w:lang w:bidi="ar-EG"/>
          <w14:ligatures w14:val="none"/>
        </w:rPr>
        <w:t>Supervision:</w:t>
      </w:r>
    </w:p>
    <w:p w14:paraId="3ED536AF" w14:textId="01BD8223" w:rsidR="000A06E6" w:rsidRPr="00AB1BF1" w:rsidRDefault="00A26EA8" w:rsidP="00AB1BF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B1BF1">
        <w:rPr>
          <w:rFonts w:ascii="Sakkal Majalla" w:eastAsia="Calibri" w:hAnsi="Sakkal Majalla" w:cs="Sakkal Majalla"/>
          <w:color w:val="000000" w:themeColor="text1"/>
          <w:kern w:val="0"/>
          <w:sz w:val="36"/>
          <w:szCs w:val="36"/>
          <w:lang w:bidi="ar-EG"/>
          <w14:ligatures w14:val="none"/>
        </w:rPr>
        <w:t>Dr. Al</w:t>
      </w:r>
      <w:r w:rsidR="002F6885" w:rsidRPr="00AB1BF1">
        <w:rPr>
          <w:rFonts w:ascii="Sakkal Majalla" w:eastAsia="Calibri" w:hAnsi="Sakkal Majalla" w:cs="Sakkal Majalla"/>
          <w:color w:val="000000" w:themeColor="text1"/>
          <w:kern w:val="0"/>
          <w:sz w:val="36"/>
          <w:szCs w:val="36"/>
          <w:lang w:bidi="ar-EG"/>
          <w14:ligatures w14:val="none"/>
        </w:rPr>
        <w:t>-F</w:t>
      </w:r>
      <w:r w:rsidRPr="00AB1BF1">
        <w:rPr>
          <w:rFonts w:ascii="Sakkal Majalla" w:eastAsia="Calibri" w:hAnsi="Sakkal Majalla" w:cs="Sakkal Majalla"/>
          <w:color w:val="000000" w:themeColor="text1"/>
          <w:kern w:val="0"/>
          <w:sz w:val="36"/>
          <w:szCs w:val="36"/>
          <w:lang w:bidi="ar-EG"/>
          <w14:ligatures w14:val="none"/>
        </w:rPr>
        <w:t>aisal Abdelhameed Mohamed</w:t>
      </w:r>
    </w:p>
    <w:p w14:paraId="41FC0937" w14:textId="4D4E250C" w:rsidR="00C03A58" w:rsidRPr="00AB1BF1" w:rsidRDefault="00B815DC" w:rsidP="00AB1BF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B1BF1">
        <w:rPr>
          <w:rFonts w:ascii="Sakkal Majalla" w:eastAsia="Calibri" w:hAnsi="Sakkal Majalla" w:cs="Sakkal Majalla"/>
          <w:color w:val="000000" w:themeColor="text1"/>
          <w:kern w:val="0"/>
          <w:sz w:val="36"/>
          <w:szCs w:val="36"/>
          <w:lang w:bidi="ar-EG"/>
          <w14:ligatures w14:val="none"/>
        </w:rPr>
        <w:t>Dr. Fayez Ali Jarad</w:t>
      </w:r>
    </w:p>
    <w:p w14:paraId="6E52896B" w14:textId="72B104AE" w:rsidR="009125CE" w:rsidRPr="00AB1BF1" w:rsidRDefault="00AB1BF1" w:rsidP="00AB1BF1">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AB1BF1">
        <w:rPr>
          <w:rFonts w:ascii="Sakkal Majalla" w:eastAsia="Calibri" w:hAnsi="Sakkal Majalla" w:cs="Sakkal Majalla" w:hint="cs"/>
          <w:color w:val="000000" w:themeColor="text1"/>
          <w:kern w:val="0"/>
          <w:sz w:val="36"/>
          <w:szCs w:val="36"/>
          <w:rtl/>
          <w:lang w:bidi="ar-EG"/>
          <w14:ligatures w14:val="none"/>
        </w:rPr>
        <w:t xml:space="preserve">1447 </w:t>
      </w:r>
      <w:r w:rsidRPr="00AB1BF1">
        <w:rPr>
          <w:rFonts w:ascii="Sakkal Majalla" w:eastAsia="Calibri" w:hAnsi="Sakkal Majalla" w:cs="Sakkal Majalla"/>
          <w:color w:val="000000" w:themeColor="text1"/>
          <w:kern w:val="0"/>
          <w:sz w:val="36"/>
          <w:szCs w:val="36"/>
          <w:rtl/>
          <w:lang w:bidi="ar-EG"/>
          <w14:ligatures w14:val="none"/>
        </w:rPr>
        <w:t>–</w:t>
      </w:r>
      <w:r w:rsidRPr="00AB1BF1">
        <w:rPr>
          <w:rFonts w:ascii="Sakkal Majalla" w:eastAsia="Calibri" w:hAnsi="Sakkal Majalla" w:cs="Sakkal Majalla" w:hint="cs"/>
          <w:color w:val="000000" w:themeColor="text1"/>
          <w:kern w:val="0"/>
          <w:sz w:val="36"/>
          <w:szCs w:val="36"/>
          <w:rtl/>
          <w:lang w:bidi="ar-EG"/>
          <w14:ligatures w14:val="none"/>
        </w:rPr>
        <w:t xml:space="preserve"> 2026 </w:t>
      </w:r>
    </w:p>
    <w:p w14:paraId="4FFEAEB2" w14:textId="77777777" w:rsidR="00F10752" w:rsidRPr="00AB1BF1" w:rsidRDefault="00F10752">
      <w:pPr>
        <w:spacing w:before="100" w:beforeAutospacing="1" w:after="100" w:afterAutospacing="1" w:line="360" w:lineRule="auto"/>
        <w:jc w:val="both"/>
        <w:rPr>
          <w:rFonts w:ascii="Sakkal Majalla" w:hAnsi="Sakkal Majalla" w:cs="Sakkal Majalla"/>
          <w:color w:val="000000" w:themeColor="text1"/>
          <w:sz w:val="28"/>
          <w:szCs w:val="28"/>
          <w:u w:val="single"/>
        </w:rPr>
      </w:pPr>
    </w:p>
    <w:sectPr w:rsidR="00F10752" w:rsidRPr="00AB1BF1" w:rsidSect="00F10752">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11AF71" w14:textId="77777777" w:rsidR="00F5429C" w:rsidRDefault="00F5429C" w:rsidP="009125CE">
      <w:pPr>
        <w:spacing w:after="0" w:line="240" w:lineRule="auto"/>
      </w:pPr>
      <w:r>
        <w:separator/>
      </w:r>
    </w:p>
  </w:endnote>
  <w:endnote w:type="continuationSeparator" w:id="0">
    <w:p w14:paraId="115E3937" w14:textId="77777777" w:rsidR="00F5429C" w:rsidRDefault="00F5429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2511018"/>
      <w:docPartObj>
        <w:docPartGallery w:val="Page Numbers (Bottom of Page)"/>
        <w:docPartUnique/>
      </w:docPartObj>
    </w:sdtPr>
    <w:sdtContent>
      <w:p w14:paraId="60EA9F87" w14:textId="77777777" w:rsidR="00A1021B" w:rsidRDefault="00A1021B">
        <w:pPr>
          <w:pStyle w:val="Footer"/>
        </w:pPr>
        <w:r>
          <w:rPr>
            <w:noProof/>
          </w:rPr>
          <mc:AlternateContent>
            <mc:Choice Requires="wps">
              <w:drawing>
                <wp:anchor distT="0" distB="0" distL="114300" distR="114300" simplePos="0" relativeHeight="251666432" behindDoc="0" locked="0" layoutInCell="1" allowOverlap="1" wp14:anchorId="23F6F003" wp14:editId="53626121">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433C3C8" w14:textId="77777777" w:rsidR="00A1021B" w:rsidRPr="00F10752" w:rsidRDefault="00A1021B">
                              <w:pPr>
                                <w:jc w:val="center"/>
                                <w:rPr>
                                  <w:rFonts w:ascii="Sakkal Majalla" w:hAnsi="Sakkal Majalla" w:cs="Sakkal Majalla"/>
                                  <w:b/>
                                  <w:bCs/>
                                  <w:sz w:val="24"/>
                                  <w:szCs w:val="24"/>
                                </w:rPr>
                              </w:pPr>
                              <w:r w:rsidRPr="00F10752">
                                <w:rPr>
                                  <w:rFonts w:ascii="Sakkal Majalla" w:hAnsi="Sakkal Majalla" w:cs="Sakkal Majalla"/>
                                  <w:b/>
                                  <w:bCs/>
                                  <w:sz w:val="24"/>
                                  <w:szCs w:val="24"/>
                                </w:rPr>
                                <w:fldChar w:fldCharType="begin"/>
                              </w:r>
                              <w:r w:rsidRPr="00F10752">
                                <w:rPr>
                                  <w:rFonts w:ascii="Sakkal Majalla" w:hAnsi="Sakkal Majalla" w:cs="Sakkal Majalla"/>
                                  <w:b/>
                                  <w:bCs/>
                                  <w:sz w:val="24"/>
                                  <w:szCs w:val="24"/>
                                </w:rPr>
                                <w:instrText xml:space="preserve"> PAGE    \* MERGEFORMAT </w:instrText>
                              </w:r>
                              <w:r w:rsidRPr="00F10752">
                                <w:rPr>
                                  <w:rFonts w:ascii="Sakkal Majalla" w:hAnsi="Sakkal Majalla" w:cs="Sakkal Majalla"/>
                                  <w:b/>
                                  <w:bCs/>
                                  <w:sz w:val="24"/>
                                  <w:szCs w:val="24"/>
                                </w:rPr>
                                <w:fldChar w:fldCharType="separate"/>
                              </w:r>
                              <w:r w:rsidR="00A00672">
                                <w:rPr>
                                  <w:rFonts w:ascii="Sakkal Majalla" w:hAnsi="Sakkal Majalla" w:cs="Sakkal Majalla"/>
                                  <w:b/>
                                  <w:bCs/>
                                  <w:noProof/>
                                  <w:sz w:val="24"/>
                                  <w:szCs w:val="24"/>
                                  <w:rtl/>
                                </w:rPr>
                                <w:t>54</w:t>
                              </w:r>
                              <w:r w:rsidRPr="00F10752">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3F6F00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5433C3C8" w14:textId="77777777" w:rsidR="00A1021B" w:rsidRPr="00F10752" w:rsidRDefault="00A1021B">
                        <w:pPr>
                          <w:jc w:val="center"/>
                          <w:rPr>
                            <w:rFonts w:ascii="Sakkal Majalla" w:hAnsi="Sakkal Majalla" w:cs="Sakkal Majalla"/>
                            <w:b/>
                            <w:bCs/>
                            <w:sz w:val="24"/>
                            <w:szCs w:val="24"/>
                          </w:rPr>
                        </w:pPr>
                        <w:r w:rsidRPr="00F10752">
                          <w:rPr>
                            <w:rFonts w:ascii="Sakkal Majalla" w:hAnsi="Sakkal Majalla" w:cs="Sakkal Majalla"/>
                            <w:b/>
                            <w:bCs/>
                            <w:sz w:val="24"/>
                            <w:szCs w:val="24"/>
                          </w:rPr>
                          <w:fldChar w:fldCharType="begin"/>
                        </w:r>
                        <w:r w:rsidRPr="00F10752">
                          <w:rPr>
                            <w:rFonts w:ascii="Sakkal Majalla" w:hAnsi="Sakkal Majalla" w:cs="Sakkal Majalla"/>
                            <w:b/>
                            <w:bCs/>
                            <w:sz w:val="24"/>
                            <w:szCs w:val="24"/>
                          </w:rPr>
                          <w:instrText xml:space="preserve"> PAGE    \* MERGEFORMAT </w:instrText>
                        </w:r>
                        <w:r w:rsidRPr="00F10752">
                          <w:rPr>
                            <w:rFonts w:ascii="Sakkal Majalla" w:hAnsi="Sakkal Majalla" w:cs="Sakkal Majalla"/>
                            <w:b/>
                            <w:bCs/>
                            <w:sz w:val="24"/>
                            <w:szCs w:val="24"/>
                          </w:rPr>
                          <w:fldChar w:fldCharType="separate"/>
                        </w:r>
                        <w:r w:rsidR="00A00672">
                          <w:rPr>
                            <w:rFonts w:ascii="Sakkal Majalla" w:hAnsi="Sakkal Majalla" w:cs="Sakkal Majalla"/>
                            <w:b/>
                            <w:bCs/>
                            <w:noProof/>
                            <w:sz w:val="24"/>
                            <w:szCs w:val="24"/>
                            <w:rtl/>
                          </w:rPr>
                          <w:t>54</w:t>
                        </w:r>
                        <w:r w:rsidRPr="00F10752">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035181E" wp14:editId="0FEAE44F">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C4F3B4A"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C3A8D" w14:textId="7E42122F" w:rsidR="00AB1BF1" w:rsidRDefault="00AB1B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C9E2E" w14:textId="77777777" w:rsidR="00F5429C" w:rsidRDefault="00F5429C" w:rsidP="009125CE">
      <w:pPr>
        <w:spacing w:after="0" w:line="240" w:lineRule="auto"/>
      </w:pPr>
      <w:r>
        <w:separator/>
      </w:r>
    </w:p>
  </w:footnote>
  <w:footnote w:type="continuationSeparator" w:id="0">
    <w:p w14:paraId="7E6EA24F" w14:textId="77777777" w:rsidR="00F5429C" w:rsidRDefault="00F5429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557D2"/>
    <w:multiLevelType w:val="hybridMultilevel"/>
    <w:tmpl w:val="B4C6B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6163BB"/>
    <w:multiLevelType w:val="hybridMultilevel"/>
    <w:tmpl w:val="A65A4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7E29FB"/>
    <w:multiLevelType w:val="hybridMultilevel"/>
    <w:tmpl w:val="557E4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BD3F17"/>
    <w:multiLevelType w:val="hybridMultilevel"/>
    <w:tmpl w:val="4A5068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CB5804"/>
    <w:multiLevelType w:val="hybridMultilevel"/>
    <w:tmpl w:val="A342C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374BD3"/>
    <w:multiLevelType w:val="multilevel"/>
    <w:tmpl w:val="2222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A06C1B"/>
    <w:multiLevelType w:val="hybridMultilevel"/>
    <w:tmpl w:val="1E143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3B1765"/>
    <w:multiLevelType w:val="multilevel"/>
    <w:tmpl w:val="886E7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9B6385"/>
    <w:multiLevelType w:val="hybridMultilevel"/>
    <w:tmpl w:val="48E03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BF3799"/>
    <w:multiLevelType w:val="hybridMultilevel"/>
    <w:tmpl w:val="5896C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FC663B"/>
    <w:multiLevelType w:val="multilevel"/>
    <w:tmpl w:val="75547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584A68"/>
    <w:multiLevelType w:val="multilevel"/>
    <w:tmpl w:val="66CA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457AF9"/>
    <w:multiLevelType w:val="hybridMultilevel"/>
    <w:tmpl w:val="DF28A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01001F"/>
    <w:multiLevelType w:val="hybridMultilevel"/>
    <w:tmpl w:val="B406F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096C26"/>
    <w:multiLevelType w:val="multilevel"/>
    <w:tmpl w:val="82B2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67E59DC"/>
    <w:multiLevelType w:val="hybridMultilevel"/>
    <w:tmpl w:val="1146F068"/>
    <w:lvl w:ilvl="0" w:tplc="58A8ABA4">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3">
    <w:nsid w:val="5A19454C"/>
    <w:multiLevelType w:val="hybridMultilevel"/>
    <w:tmpl w:val="61B4951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BA0A81"/>
    <w:multiLevelType w:val="hybridMultilevel"/>
    <w:tmpl w:val="5E72C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671FEA"/>
    <w:multiLevelType w:val="hybridMultilevel"/>
    <w:tmpl w:val="FBEA0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CA34AE"/>
    <w:multiLevelType w:val="hybridMultilevel"/>
    <w:tmpl w:val="52D2A2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0E6836"/>
    <w:multiLevelType w:val="hybridMultilevel"/>
    <w:tmpl w:val="5986F5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8C62C7"/>
    <w:multiLevelType w:val="hybridMultilevel"/>
    <w:tmpl w:val="71E62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82189B"/>
    <w:multiLevelType w:val="multilevel"/>
    <w:tmpl w:val="65ACE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5"/>
  </w:num>
  <w:num w:numId="3">
    <w:abstractNumId w:val="28"/>
  </w:num>
  <w:num w:numId="4">
    <w:abstractNumId w:val="18"/>
  </w:num>
  <w:num w:numId="5">
    <w:abstractNumId w:val="1"/>
  </w:num>
  <w:num w:numId="6">
    <w:abstractNumId w:val="27"/>
  </w:num>
  <w:num w:numId="7">
    <w:abstractNumId w:val="4"/>
  </w:num>
  <w:num w:numId="8">
    <w:abstractNumId w:val="15"/>
  </w:num>
  <w:num w:numId="9">
    <w:abstractNumId w:val="5"/>
  </w:num>
  <w:num w:numId="10">
    <w:abstractNumId w:val="16"/>
  </w:num>
  <w:num w:numId="11">
    <w:abstractNumId w:val="33"/>
  </w:num>
  <w:num w:numId="12">
    <w:abstractNumId w:val="12"/>
  </w:num>
  <w:num w:numId="13">
    <w:abstractNumId w:val="3"/>
  </w:num>
  <w:num w:numId="14">
    <w:abstractNumId w:val="14"/>
  </w:num>
  <w:num w:numId="15">
    <w:abstractNumId w:val="20"/>
  </w:num>
  <w:num w:numId="16">
    <w:abstractNumId w:val="29"/>
  </w:num>
  <w:num w:numId="17">
    <w:abstractNumId w:val="8"/>
  </w:num>
  <w:num w:numId="18">
    <w:abstractNumId w:val="2"/>
  </w:num>
  <w:num w:numId="19">
    <w:abstractNumId w:val="11"/>
  </w:num>
  <w:num w:numId="20">
    <w:abstractNumId w:val="13"/>
  </w:num>
  <w:num w:numId="21">
    <w:abstractNumId w:val="0"/>
  </w:num>
  <w:num w:numId="22">
    <w:abstractNumId w:val="32"/>
  </w:num>
  <w:num w:numId="23">
    <w:abstractNumId w:val="9"/>
  </w:num>
  <w:num w:numId="24">
    <w:abstractNumId w:val="17"/>
  </w:num>
  <w:num w:numId="25">
    <w:abstractNumId w:val="21"/>
  </w:num>
  <w:num w:numId="26">
    <w:abstractNumId w:val="24"/>
  </w:num>
  <w:num w:numId="27">
    <w:abstractNumId w:val="19"/>
  </w:num>
  <w:num w:numId="28">
    <w:abstractNumId w:val="6"/>
  </w:num>
  <w:num w:numId="29">
    <w:abstractNumId w:val="26"/>
  </w:num>
  <w:num w:numId="30">
    <w:abstractNumId w:val="30"/>
  </w:num>
  <w:num w:numId="31">
    <w:abstractNumId w:val="7"/>
  </w:num>
  <w:num w:numId="32">
    <w:abstractNumId w:val="23"/>
  </w:num>
  <w:num w:numId="33">
    <w:abstractNumId w:val="22"/>
  </w:num>
  <w:num w:numId="34">
    <w:abstractNumId w:val="3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406F"/>
    <w:rsid w:val="00010FB3"/>
    <w:rsid w:val="00011F23"/>
    <w:rsid w:val="000125CD"/>
    <w:rsid w:val="00012629"/>
    <w:rsid w:val="000146E6"/>
    <w:rsid w:val="000204A8"/>
    <w:rsid w:val="00020F7B"/>
    <w:rsid w:val="00022B3A"/>
    <w:rsid w:val="000318AB"/>
    <w:rsid w:val="000400E9"/>
    <w:rsid w:val="0004554E"/>
    <w:rsid w:val="00047EAB"/>
    <w:rsid w:val="00052AB0"/>
    <w:rsid w:val="00053122"/>
    <w:rsid w:val="000543EF"/>
    <w:rsid w:val="00054CA1"/>
    <w:rsid w:val="0005766D"/>
    <w:rsid w:val="000602CA"/>
    <w:rsid w:val="000610C9"/>
    <w:rsid w:val="00061FA2"/>
    <w:rsid w:val="00062D0A"/>
    <w:rsid w:val="00064FF1"/>
    <w:rsid w:val="00067938"/>
    <w:rsid w:val="0007370A"/>
    <w:rsid w:val="000737C9"/>
    <w:rsid w:val="000769E1"/>
    <w:rsid w:val="000842EB"/>
    <w:rsid w:val="000930BF"/>
    <w:rsid w:val="00093973"/>
    <w:rsid w:val="000945AA"/>
    <w:rsid w:val="00094E98"/>
    <w:rsid w:val="000A06E6"/>
    <w:rsid w:val="000A2ED4"/>
    <w:rsid w:val="000A4AC3"/>
    <w:rsid w:val="000A4D31"/>
    <w:rsid w:val="000A4DAE"/>
    <w:rsid w:val="000A6930"/>
    <w:rsid w:val="000B6906"/>
    <w:rsid w:val="000C4130"/>
    <w:rsid w:val="000C46EE"/>
    <w:rsid w:val="000C5F74"/>
    <w:rsid w:val="000C6F6B"/>
    <w:rsid w:val="000D03ED"/>
    <w:rsid w:val="000D2E22"/>
    <w:rsid w:val="000D353F"/>
    <w:rsid w:val="000D35EC"/>
    <w:rsid w:val="000D7A52"/>
    <w:rsid w:val="000D7D9D"/>
    <w:rsid w:val="000E0212"/>
    <w:rsid w:val="000E2A00"/>
    <w:rsid w:val="000E3680"/>
    <w:rsid w:val="000E503B"/>
    <w:rsid w:val="000F2132"/>
    <w:rsid w:val="000F44B4"/>
    <w:rsid w:val="00110487"/>
    <w:rsid w:val="0011209C"/>
    <w:rsid w:val="0011321B"/>
    <w:rsid w:val="0012342D"/>
    <w:rsid w:val="001306F3"/>
    <w:rsid w:val="00131E44"/>
    <w:rsid w:val="00140F35"/>
    <w:rsid w:val="00143989"/>
    <w:rsid w:val="0014752D"/>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976F3"/>
    <w:rsid w:val="001A1039"/>
    <w:rsid w:val="001A1758"/>
    <w:rsid w:val="001A41B9"/>
    <w:rsid w:val="001A5094"/>
    <w:rsid w:val="001B0A36"/>
    <w:rsid w:val="001B0D06"/>
    <w:rsid w:val="001B6D18"/>
    <w:rsid w:val="001B7151"/>
    <w:rsid w:val="001C2162"/>
    <w:rsid w:val="001C3602"/>
    <w:rsid w:val="001C42F9"/>
    <w:rsid w:val="001C53B6"/>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0797"/>
    <w:rsid w:val="00220B08"/>
    <w:rsid w:val="00223AE0"/>
    <w:rsid w:val="002304C2"/>
    <w:rsid w:val="00234450"/>
    <w:rsid w:val="00236696"/>
    <w:rsid w:val="00236E03"/>
    <w:rsid w:val="002452BE"/>
    <w:rsid w:val="00250D99"/>
    <w:rsid w:val="00251BCA"/>
    <w:rsid w:val="00260558"/>
    <w:rsid w:val="0026061F"/>
    <w:rsid w:val="00261B03"/>
    <w:rsid w:val="00261C3D"/>
    <w:rsid w:val="0026283D"/>
    <w:rsid w:val="0026361D"/>
    <w:rsid w:val="00270FB5"/>
    <w:rsid w:val="00273427"/>
    <w:rsid w:val="002740A5"/>
    <w:rsid w:val="00274BDE"/>
    <w:rsid w:val="002766BC"/>
    <w:rsid w:val="00280068"/>
    <w:rsid w:val="002828EF"/>
    <w:rsid w:val="00286958"/>
    <w:rsid w:val="00290D18"/>
    <w:rsid w:val="00295BBE"/>
    <w:rsid w:val="0029680E"/>
    <w:rsid w:val="002A32D6"/>
    <w:rsid w:val="002A365A"/>
    <w:rsid w:val="002A471C"/>
    <w:rsid w:val="002A76B5"/>
    <w:rsid w:val="002B1274"/>
    <w:rsid w:val="002B38F6"/>
    <w:rsid w:val="002C205F"/>
    <w:rsid w:val="002C21BB"/>
    <w:rsid w:val="002C5AFC"/>
    <w:rsid w:val="002C5EE0"/>
    <w:rsid w:val="002D0190"/>
    <w:rsid w:val="002D1A14"/>
    <w:rsid w:val="002D30A7"/>
    <w:rsid w:val="002D3120"/>
    <w:rsid w:val="002D5C0C"/>
    <w:rsid w:val="002E36BC"/>
    <w:rsid w:val="002E4629"/>
    <w:rsid w:val="002F218C"/>
    <w:rsid w:val="002F5FA3"/>
    <w:rsid w:val="002F6885"/>
    <w:rsid w:val="00301731"/>
    <w:rsid w:val="003035F9"/>
    <w:rsid w:val="00303BF8"/>
    <w:rsid w:val="00304304"/>
    <w:rsid w:val="0031075C"/>
    <w:rsid w:val="00310B47"/>
    <w:rsid w:val="00311651"/>
    <w:rsid w:val="003218B7"/>
    <w:rsid w:val="00323FD3"/>
    <w:rsid w:val="00333A26"/>
    <w:rsid w:val="0033775D"/>
    <w:rsid w:val="00341565"/>
    <w:rsid w:val="0034173E"/>
    <w:rsid w:val="00341900"/>
    <w:rsid w:val="00343EE8"/>
    <w:rsid w:val="00346F19"/>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C27EF"/>
    <w:rsid w:val="003C4FEF"/>
    <w:rsid w:val="003D5D45"/>
    <w:rsid w:val="003D6376"/>
    <w:rsid w:val="003E02C0"/>
    <w:rsid w:val="003E0F72"/>
    <w:rsid w:val="003E29FB"/>
    <w:rsid w:val="003E3D98"/>
    <w:rsid w:val="003E3EBB"/>
    <w:rsid w:val="003E7CB6"/>
    <w:rsid w:val="003E7EFA"/>
    <w:rsid w:val="003F05B9"/>
    <w:rsid w:val="00402123"/>
    <w:rsid w:val="00403383"/>
    <w:rsid w:val="00406604"/>
    <w:rsid w:val="00410FB1"/>
    <w:rsid w:val="004130C0"/>
    <w:rsid w:val="00413CBD"/>
    <w:rsid w:val="00413DF8"/>
    <w:rsid w:val="00413F36"/>
    <w:rsid w:val="004150CC"/>
    <w:rsid w:val="004215C5"/>
    <w:rsid w:val="004260FE"/>
    <w:rsid w:val="00430D88"/>
    <w:rsid w:val="00433FD4"/>
    <w:rsid w:val="00435048"/>
    <w:rsid w:val="0043649D"/>
    <w:rsid w:val="00446D28"/>
    <w:rsid w:val="00446ED1"/>
    <w:rsid w:val="00447C7A"/>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E4CEF"/>
    <w:rsid w:val="004E73A5"/>
    <w:rsid w:val="004F1444"/>
    <w:rsid w:val="004F2475"/>
    <w:rsid w:val="004F3AF6"/>
    <w:rsid w:val="00500998"/>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5055"/>
    <w:rsid w:val="00586F13"/>
    <w:rsid w:val="00590B27"/>
    <w:rsid w:val="00597F74"/>
    <w:rsid w:val="005A10B8"/>
    <w:rsid w:val="005A1C39"/>
    <w:rsid w:val="005A4FB6"/>
    <w:rsid w:val="005A5334"/>
    <w:rsid w:val="005A755A"/>
    <w:rsid w:val="005A77C6"/>
    <w:rsid w:val="005B112C"/>
    <w:rsid w:val="005B2F92"/>
    <w:rsid w:val="005B5824"/>
    <w:rsid w:val="005B7D85"/>
    <w:rsid w:val="005D0E3A"/>
    <w:rsid w:val="005D25AE"/>
    <w:rsid w:val="005D2620"/>
    <w:rsid w:val="005D5DB7"/>
    <w:rsid w:val="005D6A8C"/>
    <w:rsid w:val="005E1534"/>
    <w:rsid w:val="005E37C2"/>
    <w:rsid w:val="005E4AF3"/>
    <w:rsid w:val="005E5C2C"/>
    <w:rsid w:val="005F2722"/>
    <w:rsid w:val="005F7706"/>
    <w:rsid w:val="00600F22"/>
    <w:rsid w:val="006020A6"/>
    <w:rsid w:val="006044AD"/>
    <w:rsid w:val="006068BC"/>
    <w:rsid w:val="006112DD"/>
    <w:rsid w:val="0061146E"/>
    <w:rsid w:val="00617C5B"/>
    <w:rsid w:val="00625CAD"/>
    <w:rsid w:val="0062761F"/>
    <w:rsid w:val="00630398"/>
    <w:rsid w:val="00633F50"/>
    <w:rsid w:val="006344B4"/>
    <w:rsid w:val="00634963"/>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593C"/>
    <w:rsid w:val="006A6C3D"/>
    <w:rsid w:val="006B07CD"/>
    <w:rsid w:val="006B3A4B"/>
    <w:rsid w:val="006B40EF"/>
    <w:rsid w:val="006B4F02"/>
    <w:rsid w:val="006C317F"/>
    <w:rsid w:val="006C79EA"/>
    <w:rsid w:val="006D0A16"/>
    <w:rsid w:val="006D4C88"/>
    <w:rsid w:val="006D5163"/>
    <w:rsid w:val="006D6FDC"/>
    <w:rsid w:val="006E2486"/>
    <w:rsid w:val="006E41F3"/>
    <w:rsid w:val="006E4789"/>
    <w:rsid w:val="006E65A3"/>
    <w:rsid w:val="006F099A"/>
    <w:rsid w:val="006F162C"/>
    <w:rsid w:val="006F2743"/>
    <w:rsid w:val="006F29F1"/>
    <w:rsid w:val="006F78AA"/>
    <w:rsid w:val="0070333D"/>
    <w:rsid w:val="00705AF7"/>
    <w:rsid w:val="0070610A"/>
    <w:rsid w:val="00706E7F"/>
    <w:rsid w:val="00707CB7"/>
    <w:rsid w:val="0071504C"/>
    <w:rsid w:val="0071783B"/>
    <w:rsid w:val="007178EE"/>
    <w:rsid w:val="00724168"/>
    <w:rsid w:val="007301E5"/>
    <w:rsid w:val="00731DC0"/>
    <w:rsid w:val="00733D42"/>
    <w:rsid w:val="00741B9A"/>
    <w:rsid w:val="007501C6"/>
    <w:rsid w:val="007526FA"/>
    <w:rsid w:val="0075485F"/>
    <w:rsid w:val="00754DB9"/>
    <w:rsid w:val="00755053"/>
    <w:rsid w:val="00756A6F"/>
    <w:rsid w:val="00756FC1"/>
    <w:rsid w:val="00757802"/>
    <w:rsid w:val="00757928"/>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19B6"/>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470C"/>
    <w:rsid w:val="008156EA"/>
    <w:rsid w:val="0081623B"/>
    <w:rsid w:val="00821534"/>
    <w:rsid w:val="0083081C"/>
    <w:rsid w:val="00831F14"/>
    <w:rsid w:val="008332E4"/>
    <w:rsid w:val="008337A6"/>
    <w:rsid w:val="00835621"/>
    <w:rsid w:val="0083662A"/>
    <w:rsid w:val="0084024D"/>
    <w:rsid w:val="00850760"/>
    <w:rsid w:val="0085226F"/>
    <w:rsid w:val="0085346A"/>
    <w:rsid w:val="00854A80"/>
    <w:rsid w:val="00854D73"/>
    <w:rsid w:val="00857739"/>
    <w:rsid w:val="00871660"/>
    <w:rsid w:val="008730AF"/>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5EF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574"/>
    <w:rsid w:val="00914D5B"/>
    <w:rsid w:val="0092088B"/>
    <w:rsid w:val="009216A4"/>
    <w:rsid w:val="00924834"/>
    <w:rsid w:val="00926B7C"/>
    <w:rsid w:val="009271E4"/>
    <w:rsid w:val="00927901"/>
    <w:rsid w:val="009307B0"/>
    <w:rsid w:val="00930A79"/>
    <w:rsid w:val="00932A89"/>
    <w:rsid w:val="00937CA3"/>
    <w:rsid w:val="00950256"/>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3B1A"/>
    <w:rsid w:val="009E5668"/>
    <w:rsid w:val="009F47B9"/>
    <w:rsid w:val="009F7996"/>
    <w:rsid w:val="00A00672"/>
    <w:rsid w:val="00A02DBC"/>
    <w:rsid w:val="00A057D1"/>
    <w:rsid w:val="00A06F7E"/>
    <w:rsid w:val="00A10072"/>
    <w:rsid w:val="00A1021B"/>
    <w:rsid w:val="00A10B45"/>
    <w:rsid w:val="00A1279C"/>
    <w:rsid w:val="00A130CC"/>
    <w:rsid w:val="00A13C6F"/>
    <w:rsid w:val="00A15287"/>
    <w:rsid w:val="00A15584"/>
    <w:rsid w:val="00A16431"/>
    <w:rsid w:val="00A2121B"/>
    <w:rsid w:val="00A23F0B"/>
    <w:rsid w:val="00A23F5C"/>
    <w:rsid w:val="00A2564F"/>
    <w:rsid w:val="00A26EA8"/>
    <w:rsid w:val="00A30D10"/>
    <w:rsid w:val="00A3155C"/>
    <w:rsid w:val="00A31A25"/>
    <w:rsid w:val="00A327F6"/>
    <w:rsid w:val="00A348C1"/>
    <w:rsid w:val="00A3547E"/>
    <w:rsid w:val="00A35B21"/>
    <w:rsid w:val="00A40ADE"/>
    <w:rsid w:val="00A4322A"/>
    <w:rsid w:val="00A437D8"/>
    <w:rsid w:val="00A44EBE"/>
    <w:rsid w:val="00A4659A"/>
    <w:rsid w:val="00A50745"/>
    <w:rsid w:val="00A5096F"/>
    <w:rsid w:val="00A55EF3"/>
    <w:rsid w:val="00A57461"/>
    <w:rsid w:val="00A60AAE"/>
    <w:rsid w:val="00A7075F"/>
    <w:rsid w:val="00A71BCE"/>
    <w:rsid w:val="00A74F76"/>
    <w:rsid w:val="00A81B3B"/>
    <w:rsid w:val="00A829D7"/>
    <w:rsid w:val="00A83A42"/>
    <w:rsid w:val="00A840CF"/>
    <w:rsid w:val="00A86E11"/>
    <w:rsid w:val="00A9588A"/>
    <w:rsid w:val="00A97576"/>
    <w:rsid w:val="00AA005F"/>
    <w:rsid w:val="00AA5E88"/>
    <w:rsid w:val="00AA79E9"/>
    <w:rsid w:val="00AB0A70"/>
    <w:rsid w:val="00AB1BF1"/>
    <w:rsid w:val="00AB3E18"/>
    <w:rsid w:val="00AB41F1"/>
    <w:rsid w:val="00AB5A3B"/>
    <w:rsid w:val="00AB6A7C"/>
    <w:rsid w:val="00AC2C5E"/>
    <w:rsid w:val="00AD34E9"/>
    <w:rsid w:val="00AD722B"/>
    <w:rsid w:val="00AE1CBF"/>
    <w:rsid w:val="00AE2C83"/>
    <w:rsid w:val="00AE3C7A"/>
    <w:rsid w:val="00AF24F6"/>
    <w:rsid w:val="00AF31BE"/>
    <w:rsid w:val="00AF46DF"/>
    <w:rsid w:val="00B00603"/>
    <w:rsid w:val="00B04BD9"/>
    <w:rsid w:val="00B05F9C"/>
    <w:rsid w:val="00B134E7"/>
    <w:rsid w:val="00B15A9E"/>
    <w:rsid w:val="00B226CF"/>
    <w:rsid w:val="00B26888"/>
    <w:rsid w:val="00B346DF"/>
    <w:rsid w:val="00B36FBC"/>
    <w:rsid w:val="00B4269F"/>
    <w:rsid w:val="00B44182"/>
    <w:rsid w:val="00B467CC"/>
    <w:rsid w:val="00B47A80"/>
    <w:rsid w:val="00B5443B"/>
    <w:rsid w:val="00B56CAA"/>
    <w:rsid w:val="00B570EB"/>
    <w:rsid w:val="00B57582"/>
    <w:rsid w:val="00B576EF"/>
    <w:rsid w:val="00B628EF"/>
    <w:rsid w:val="00B63B0F"/>
    <w:rsid w:val="00B653F7"/>
    <w:rsid w:val="00B72A08"/>
    <w:rsid w:val="00B741F8"/>
    <w:rsid w:val="00B74A10"/>
    <w:rsid w:val="00B74FF2"/>
    <w:rsid w:val="00B75B3C"/>
    <w:rsid w:val="00B75E84"/>
    <w:rsid w:val="00B7678A"/>
    <w:rsid w:val="00B801FA"/>
    <w:rsid w:val="00B815DC"/>
    <w:rsid w:val="00B86531"/>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03A58"/>
    <w:rsid w:val="00C1175F"/>
    <w:rsid w:val="00C16713"/>
    <w:rsid w:val="00C16D65"/>
    <w:rsid w:val="00C20A1C"/>
    <w:rsid w:val="00C23616"/>
    <w:rsid w:val="00C23A70"/>
    <w:rsid w:val="00C32E49"/>
    <w:rsid w:val="00C3302B"/>
    <w:rsid w:val="00C35B07"/>
    <w:rsid w:val="00C35BBA"/>
    <w:rsid w:val="00C368A9"/>
    <w:rsid w:val="00C43D61"/>
    <w:rsid w:val="00C45767"/>
    <w:rsid w:val="00C45DB5"/>
    <w:rsid w:val="00C46354"/>
    <w:rsid w:val="00C47D48"/>
    <w:rsid w:val="00C62935"/>
    <w:rsid w:val="00C671AF"/>
    <w:rsid w:val="00C67472"/>
    <w:rsid w:val="00C71349"/>
    <w:rsid w:val="00C71E18"/>
    <w:rsid w:val="00C73E76"/>
    <w:rsid w:val="00C74890"/>
    <w:rsid w:val="00C75293"/>
    <w:rsid w:val="00C75BC1"/>
    <w:rsid w:val="00C77324"/>
    <w:rsid w:val="00C77A43"/>
    <w:rsid w:val="00C77BBD"/>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03E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29C1"/>
    <w:rsid w:val="00D5653F"/>
    <w:rsid w:val="00D577BA"/>
    <w:rsid w:val="00D60743"/>
    <w:rsid w:val="00D65375"/>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1522"/>
    <w:rsid w:val="00DF232F"/>
    <w:rsid w:val="00DF6486"/>
    <w:rsid w:val="00DF6D7E"/>
    <w:rsid w:val="00E0124F"/>
    <w:rsid w:val="00E01CE8"/>
    <w:rsid w:val="00E042AB"/>
    <w:rsid w:val="00E047D7"/>
    <w:rsid w:val="00E04D94"/>
    <w:rsid w:val="00E07C45"/>
    <w:rsid w:val="00E10441"/>
    <w:rsid w:val="00E12B92"/>
    <w:rsid w:val="00E17556"/>
    <w:rsid w:val="00E24460"/>
    <w:rsid w:val="00E24487"/>
    <w:rsid w:val="00E2784D"/>
    <w:rsid w:val="00E3001E"/>
    <w:rsid w:val="00E30EB7"/>
    <w:rsid w:val="00E3112D"/>
    <w:rsid w:val="00E373EB"/>
    <w:rsid w:val="00E43E62"/>
    <w:rsid w:val="00E445C7"/>
    <w:rsid w:val="00E452A2"/>
    <w:rsid w:val="00E47B7D"/>
    <w:rsid w:val="00E50B03"/>
    <w:rsid w:val="00E51A7D"/>
    <w:rsid w:val="00E53564"/>
    <w:rsid w:val="00E552BA"/>
    <w:rsid w:val="00E640C5"/>
    <w:rsid w:val="00E64188"/>
    <w:rsid w:val="00E6570B"/>
    <w:rsid w:val="00E663FA"/>
    <w:rsid w:val="00E67CA1"/>
    <w:rsid w:val="00E7198A"/>
    <w:rsid w:val="00E71C79"/>
    <w:rsid w:val="00E7565E"/>
    <w:rsid w:val="00E76742"/>
    <w:rsid w:val="00E76A3D"/>
    <w:rsid w:val="00E76DB1"/>
    <w:rsid w:val="00E802F2"/>
    <w:rsid w:val="00E82DAD"/>
    <w:rsid w:val="00E83504"/>
    <w:rsid w:val="00E83FE9"/>
    <w:rsid w:val="00E86613"/>
    <w:rsid w:val="00E90626"/>
    <w:rsid w:val="00E949D3"/>
    <w:rsid w:val="00E97126"/>
    <w:rsid w:val="00EA0FA8"/>
    <w:rsid w:val="00EA1A33"/>
    <w:rsid w:val="00EA6B5D"/>
    <w:rsid w:val="00EB1D00"/>
    <w:rsid w:val="00EB60A5"/>
    <w:rsid w:val="00EC10F6"/>
    <w:rsid w:val="00EC5435"/>
    <w:rsid w:val="00EC5DCF"/>
    <w:rsid w:val="00ED1918"/>
    <w:rsid w:val="00ED24E8"/>
    <w:rsid w:val="00ED2B59"/>
    <w:rsid w:val="00ED2F10"/>
    <w:rsid w:val="00ED5DB0"/>
    <w:rsid w:val="00EE0BB8"/>
    <w:rsid w:val="00EE0BD0"/>
    <w:rsid w:val="00EE1165"/>
    <w:rsid w:val="00EE7B86"/>
    <w:rsid w:val="00EF118F"/>
    <w:rsid w:val="00EF3407"/>
    <w:rsid w:val="00EF5F43"/>
    <w:rsid w:val="00F00FB8"/>
    <w:rsid w:val="00F10752"/>
    <w:rsid w:val="00F10C89"/>
    <w:rsid w:val="00F11345"/>
    <w:rsid w:val="00F12EEC"/>
    <w:rsid w:val="00F1646F"/>
    <w:rsid w:val="00F30BD7"/>
    <w:rsid w:val="00F310F2"/>
    <w:rsid w:val="00F33280"/>
    <w:rsid w:val="00F33937"/>
    <w:rsid w:val="00F3442D"/>
    <w:rsid w:val="00F41210"/>
    <w:rsid w:val="00F450D5"/>
    <w:rsid w:val="00F540A1"/>
    <w:rsid w:val="00F5429C"/>
    <w:rsid w:val="00F546CE"/>
    <w:rsid w:val="00F563E2"/>
    <w:rsid w:val="00F66109"/>
    <w:rsid w:val="00F67418"/>
    <w:rsid w:val="00F67F75"/>
    <w:rsid w:val="00F72CBB"/>
    <w:rsid w:val="00F733B2"/>
    <w:rsid w:val="00F75CCD"/>
    <w:rsid w:val="00F91846"/>
    <w:rsid w:val="00F95872"/>
    <w:rsid w:val="00FA02C7"/>
    <w:rsid w:val="00FA0A03"/>
    <w:rsid w:val="00FA1C70"/>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3D38"/>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E24487"/>
    <w:pPr>
      <w:keepNext/>
      <w:keepLines/>
      <w:spacing w:before="480" w:after="240" w:line="360" w:lineRule="auto"/>
      <w:outlineLvl w:val="0"/>
    </w:pPr>
    <w:rPr>
      <w:rFonts w:ascii="Simplified Arabic" w:eastAsiaTheme="majorEastAsia" w:hAnsi="Simplified Arabic"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E24487"/>
    <w:rPr>
      <w:rFonts w:ascii="Simplified Arabic" w:eastAsiaTheme="majorEastAsia"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styleId="NoSpacing">
    <w:name w:val="No Spacing"/>
    <w:uiPriority w:val="1"/>
    <w:qFormat/>
    <w:rsid w:val="00E24487"/>
    <w:pPr>
      <w:bidi/>
      <w:spacing w:after="0" w:line="240" w:lineRule="auto"/>
    </w:pPr>
  </w:style>
  <w:style w:type="paragraph" w:customStyle="1" w:styleId="msonormal0">
    <w:name w:val="msonormal"/>
    <w:basedOn w:val="Normal"/>
    <w:rsid w:val="0000406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
    <w:name w:val="Grid Table 6 Colorful"/>
    <w:basedOn w:val="TableNormal"/>
    <w:uiPriority w:val="51"/>
    <w:rsid w:val="00F10752"/>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4E4CE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69639454">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2004769">
      <w:bodyDiv w:val="1"/>
      <w:marLeft w:val="0"/>
      <w:marRight w:val="0"/>
      <w:marTop w:val="0"/>
      <w:marBottom w:val="0"/>
      <w:divBdr>
        <w:top w:val="none" w:sz="0" w:space="0" w:color="auto"/>
        <w:left w:val="none" w:sz="0" w:space="0" w:color="auto"/>
        <w:bottom w:val="none" w:sz="0" w:space="0" w:color="auto"/>
        <w:right w:val="none" w:sz="0" w:space="0" w:color="auto"/>
      </w:divBdr>
      <w:divsChild>
        <w:div w:id="711730616">
          <w:marLeft w:val="0"/>
          <w:marRight w:val="0"/>
          <w:marTop w:val="0"/>
          <w:marBottom w:val="0"/>
          <w:divBdr>
            <w:top w:val="none" w:sz="0" w:space="0" w:color="auto"/>
            <w:left w:val="none" w:sz="0" w:space="0" w:color="auto"/>
            <w:bottom w:val="none" w:sz="0" w:space="0" w:color="auto"/>
            <w:right w:val="none" w:sz="0" w:space="0" w:color="auto"/>
          </w:divBdr>
          <w:divsChild>
            <w:div w:id="1948465747">
              <w:marLeft w:val="0"/>
              <w:marRight w:val="0"/>
              <w:marTop w:val="0"/>
              <w:marBottom w:val="0"/>
              <w:divBdr>
                <w:top w:val="none" w:sz="0" w:space="0" w:color="auto"/>
                <w:left w:val="none" w:sz="0" w:space="0" w:color="auto"/>
                <w:bottom w:val="none" w:sz="0" w:space="0" w:color="auto"/>
                <w:right w:val="none" w:sz="0" w:space="0" w:color="auto"/>
              </w:divBdr>
              <w:divsChild>
                <w:div w:id="1614939613">
                  <w:marLeft w:val="0"/>
                  <w:marRight w:val="0"/>
                  <w:marTop w:val="0"/>
                  <w:marBottom w:val="0"/>
                  <w:divBdr>
                    <w:top w:val="none" w:sz="0" w:space="0" w:color="auto"/>
                    <w:left w:val="none" w:sz="0" w:space="0" w:color="auto"/>
                    <w:bottom w:val="none" w:sz="0" w:space="0" w:color="auto"/>
                    <w:right w:val="none" w:sz="0" w:space="0" w:color="auto"/>
                  </w:divBdr>
                  <w:divsChild>
                    <w:div w:id="479005596">
                      <w:marLeft w:val="0"/>
                      <w:marRight w:val="0"/>
                      <w:marTop w:val="0"/>
                      <w:marBottom w:val="0"/>
                      <w:divBdr>
                        <w:top w:val="none" w:sz="0" w:space="0" w:color="auto"/>
                        <w:left w:val="none" w:sz="0" w:space="0" w:color="auto"/>
                        <w:bottom w:val="none" w:sz="0" w:space="0" w:color="auto"/>
                        <w:right w:val="none" w:sz="0" w:space="0" w:color="auto"/>
                      </w:divBdr>
                      <w:divsChild>
                        <w:div w:id="10225662">
                          <w:marLeft w:val="0"/>
                          <w:marRight w:val="0"/>
                          <w:marTop w:val="0"/>
                          <w:marBottom w:val="0"/>
                          <w:divBdr>
                            <w:top w:val="none" w:sz="0" w:space="0" w:color="auto"/>
                            <w:left w:val="none" w:sz="0" w:space="0" w:color="auto"/>
                            <w:bottom w:val="none" w:sz="0" w:space="0" w:color="auto"/>
                            <w:right w:val="none" w:sz="0" w:space="0" w:color="auto"/>
                          </w:divBdr>
                          <w:divsChild>
                            <w:div w:id="441656242">
                              <w:marLeft w:val="0"/>
                              <w:marRight w:val="0"/>
                              <w:marTop w:val="0"/>
                              <w:marBottom w:val="0"/>
                              <w:divBdr>
                                <w:top w:val="none" w:sz="0" w:space="0" w:color="auto"/>
                                <w:left w:val="none" w:sz="0" w:space="0" w:color="auto"/>
                                <w:bottom w:val="none" w:sz="0" w:space="0" w:color="auto"/>
                                <w:right w:val="none" w:sz="0" w:space="0" w:color="auto"/>
                              </w:divBdr>
                              <w:divsChild>
                                <w:div w:id="19651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027196">
          <w:marLeft w:val="0"/>
          <w:marRight w:val="0"/>
          <w:marTop w:val="0"/>
          <w:marBottom w:val="0"/>
          <w:divBdr>
            <w:top w:val="none" w:sz="0" w:space="0" w:color="auto"/>
            <w:left w:val="none" w:sz="0" w:space="0" w:color="auto"/>
            <w:bottom w:val="none" w:sz="0" w:space="0" w:color="auto"/>
            <w:right w:val="none" w:sz="0" w:space="0" w:color="auto"/>
          </w:divBdr>
          <w:divsChild>
            <w:div w:id="257255274">
              <w:marLeft w:val="0"/>
              <w:marRight w:val="0"/>
              <w:marTop w:val="0"/>
              <w:marBottom w:val="0"/>
              <w:divBdr>
                <w:top w:val="none" w:sz="0" w:space="0" w:color="auto"/>
                <w:left w:val="none" w:sz="0" w:space="0" w:color="auto"/>
                <w:bottom w:val="none" w:sz="0" w:space="0" w:color="auto"/>
                <w:right w:val="none" w:sz="0" w:space="0" w:color="auto"/>
              </w:divBdr>
              <w:divsChild>
                <w:div w:id="821654820">
                  <w:marLeft w:val="0"/>
                  <w:marRight w:val="0"/>
                  <w:marTop w:val="0"/>
                  <w:marBottom w:val="0"/>
                  <w:divBdr>
                    <w:top w:val="none" w:sz="0" w:space="0" w:color="auto"/>
                    <w:left w:val="none" w:sz="0" w:space="0" w:color="auto"/>
                    <w:bottom w:val="none" w:sz="0" w:space="0" w:color="auto"/>
                    <w:right w:val="none" w:sz="0" w:space="0" w:color="auto"/>
                  </w:divBdr>
                  <w:divsChild>
                    <w:div w:id="575474059">
                      <w:marLeft w:val="0"/>
                      <w:marRight w:val="0"/>
                      <w:marTop w:val="0"/>
                      <w:marBottom w:val="0"/>
                      <w:divBdr>
                        <w:top w:val="none" w:sz="0" w:space="0" w:color="auto"/>
                        <w:left w:val="none" w:sz="0" w:space="0" w:color="auto"/>
                        <w:bottom w:val="none" w:sz="0" w:space="0" w:color="auto"/>
                        <w:right w:val="none" w:sz="0" w:space="0" w:color="auto"/>
                      </w:divBdr>
                      <w:divsChild>
                        <w:div w:id="903177918">
                          <w:marLeft w:val="0"/>
                          <w:marRight w:val="0"/>
                          <w:marTop w:val="0"/>
                          <w:marBottom w:val="0"/>
                          <w:divBdr>
                            <w:top w:val="none" w:sz="0" w:space="0" w:color="auto"/>
                            <w:left w:val="none" w:sz="0" w:space="0" w:color="auto"/>
                            <w:bottom w:val="none" w:sz="0" w:space="0" w:color="auto"/>
                            <w:right w:val="none" w:sz="0" w:space="0" w:color="auto"/>
                          </w:divBdr>
                          <w:divsChild>
                            <w:div w:id="2125035069">
                              <w:marLeft w:val="0"/>
                              <w:marRight w:val="0"/>
                              <w:marTop w:val="0"/>
                              <w:marBottom w:val="0"/>
                              <w:divBdr>
                                <w:top w:val="none" w:sz="0" w:space="0" w:color="auto"/>
                                <w:left w:val="none" w:sz="0" w:space="0" w:color="auto"/>
                                <w:bottom w:val="none" w:sz="0" w:space="0" w:color="auto"/>
                                <w:right w:val="none" w:sz="0" w:space="0" w:color="auto"/>
                              </w:divBdr>
                              <w:divsChild>
                                <w:div w:id="4864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342817">
          <w:marLeft w:val="0"/>
          <w:marRight w:val="0"/>
          <w:marTop w:val="0"/>
          <w:marBottom w:val="0"/>
          <w:divBdr>
            <w:top w:val="none" w:sz="0" w:space="0" w:color="auto"/>
            <w:left w:val="none" w:sz="0" w:space="0" w:color="auto"/>
            <w:bottom w:val="none" w:sz="0" w:space="0" w:color="auto"/>
            <w:right w:val="none" w:sz="0" w:space="0" w:color="auto"/>
          </w:divBdr>
          <w:divsChild>
            <w:div w:id="1857039951">
              <w:marLeft w:val="0"/>
              <w:marRight w:val="0"/>
              <w:marTop w:val="0"/>
              <w:marBottom w:val="0"/>
              <w:divBdr>
                <w:top w:val="none" w:sz="0" w:space="0" w:color="auto"/>
                <w:left w:val="none" w:sz="0" w:space="0" w:color="auto"/>
                <w:bottom w:val="none" w:sz="0" w:space="0" w:color="auto"/>
                <w:right w:val="none" w:sz="0" w:space="0" w:color="auto"/>
              </w:divBdr>
              <w:divsChild>
                <w:div w:id="2117554421">
                  <w:marLeft w:val="0"/>
                  <w:marRight w:val="0"/>
                  <w:marTop w:val="0"/>
                  <w:marBottom w:val="0"/>
                  <w:divBdr>
                    <w:top w:val="none" w:sz="0" w:space="0" w:color="auto"/>
                    <w:left w:val="none" w:sz="0" w:space="0" w:color="auto"/>
                    <w:bottom w:val="none" w:sz="0" w:space="0" w:color="auto"/>
                    <w:right w:val="none" w:sz="0" w:space="0" w:color="auto"/>
                  </w:divBdr>
                  <w:divsChild>
                    <w:div w:id="1472207760">
                      <w:marLeft w:val="0"/>
                      <w:marRight w:val="0"/>
                      <w:marTop w:val="0"/>
                      <w:marBottom w:val="0"/>
                      <w:divBdr>
                        <w:top w:val="none" w:sz="0" w:space="0" w:color="auto"/>
                        <w:left w:val="none" w:sz="0" w:space="0" w:color="auto"/>
                        <w:bottom w:val="none" w:sz="0" w:space="0" w:color="auto"/>
                        <w:right w:val="none" w:sz="0" w:space="0" w:color="auto"/>
                      </w:divBdr>
                      <w:divsChild>
                        <w:div w:id="138991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988617">
          <w:marLeft w:val="0"/>
          <w:marRight w:val="0"/>
          <w:marTop w:val="0"/>
          <w:marBottom w:val="0"/>
          <w:divBdr>
            <w:top w:val="none" w:sz="0" w:space="0" w:color="auto"/>
            <w:left w:val="none" w:sz="0" w:space="0" w:color="auto"/>
            <w:bottom w:val="none" w:sz="0" w:space="0" w:color="auto"/>
            <w:right w:val="none" w:sz="0" w:space="0" w:color="auto"/>
          </w:divBdr>
          <w:divsChild>
            <w:div w:id="1173447882">
              <w:marLeft w:val="0"/>
              <w:marRight w:val="0"/>
              <w:marTop w:val="0"/>
              <w:marBottom w:val="0"/>
              <w:divBdr>
                <w:top w:val="none" w:sz="0" w:space="0" w:color="auto"/>
                <w:left w:val="none" w:sz="0" w:space="0" w:color="auto"/>
                <w:bottom w:val="none" w:sz="0" w:space="0" w:color="auto"/>
                <w:right w:val="none" w:sz="0" w:space="0" w:color="auto"/>
              </w:divBdr>
              <w:divsChild>
                <w:div w:id="957373038">
                  <w:marLeft w:val="0"/>
                  <w:marRight w:val="0"/>
                  <w:marTop w:val="0"/>
                  <w:marBottom w:val="0"/>
                  <w:divBdr>
                    <w:top w:val="none" w:sz="0" w:space="0" w:color="auto"/>
                    <w:left w:val="none" w:sz="0" w:space="0" w:color="auto"/>
                    <w:bottom w:val="none" w:sz="0" w:space="0" w:color="auto"/>
                    <w:right w:val="none" w:sz="0" w:space="0" w:color="auto"/>
                  </w:divBdr>
                  <w:divsChild>
                    <w:div w:id="1910995734">
                      <w:marLeft w:val="0"/>
                      <w:marRight w:val="0"/>
                      <w:marTop w:val="0"/>
                      <w:marBottom w:val="0"/>
                      <w:divBdr>
                        <w:top w:val="none" w:sz="0" w:space="0" w:color="auto"/>
                        <w:left w:val="none" w:sz="0" w:space="0" w:color="auto"/>
                        <w:bottom w:val="none" w:sz="0" w:space="0" w:color="auto"/>
                        <w:right w:val="none" w:sz="0" w:space="0" w:color="auto"/>
                      </w:divBdr>
                      <w:divsChild>
                        <w:div w:id="648286666">
                          <w:marLeft w:val="0"/>
                          <w:marRight w:val="0"/>
                          <w:marTop w:val="0"/>
                          <w:marBottom w:val="0"/>
                          <w:divBdr>
                            <w:top w:val="none" w:sz="0" w:space="0" w:color="auto"/>
                            <w:left w:val="none" w:sz="0" w:space="0" w:color="auto"/>
                            <w:bottom w:val="none" w:sz="0" w:space="0" w:color="auto"/>
                            <w:right w:val="none" w:sz="0" w:space="0" w:color="auto"/>
                          </w:divBdr>
                          <w:divsChild>
                            <w:div w:id="8415711">
                              <w:marLeft w:val="0"/>
                              <w:marRight w:val="0"/>
                              <w:marTop w:val="0"/>
                              <w:marBottom w:val="0"/>
                              <w:divBdr>
                                <w:top w:val="none" w:sz="0" w:space="0" w:color="auto"/>
                                <w:left w:val="none" w:sz="0" w:space="0" w:color="auto"/>
                                <w:bottom w:val="none" w:sz="0" w:space="0" w:color="auto"/>
                                <w:right w:val="none" w:sz="0" w:space="0" w:color="auto"/>
                              </w:divBdr>
                              <w:divsChild>
                                <w:div w:id="115364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649612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2112877">
      <w:bodyDiv w:val="1"/>
      <w:marLeft w:val="0"/>
      <w:marRight w:val="0"/>
      <w:marTop w:val="0"/>
      <w:marBottom w:val="0"/>
      <w:divBdr>
        <w:top w:val="none" w:sz="0" w:space="0" w:color="auto"/>
        <w:left w:val="none" w:sz="0" w:space="0" w:color="auto"/>
        <w:bottom w:val="none" w:sz="0" w:space="0" w:color="auto"/>
        <w:right w:val="none" w:sz="0" w:space="0" w:color="auto"/>
      </w:divBdr>
      <w:divsChild>
        <w:div w:id="1499347907">
          <w:marLeft w:val="0"/>
          <w:marRight w:val="0"/>
          <w:marTop w:val="0"/>
          <w:marBottom w:val="0"/>
          <w:divBdr>
            <w:top w:val="none" w:sz="0" w:space="0" w:color="auto"/>
            <w:left w:val="none" w:sz="0" w:space="0" w:color="auto"/>
            <w:bottom w:val="none" w:sz="0" w:space="0" w:color="auto"/>
            <w:right w:val="none" w:sz="0" w:space="0" w:color="auto"/>
          </w:divBdr>
          <w:divsChild>
            <w:div w:id="799348339">
              <w:marLeft w:val="0"/>
              <w:marRight w:val="0"/>
              <w:marTop w:val="0"/>
              <w:marBottom w:val="0"/>
              <w:divBdr>
                <w:top w:val="none" w:sz="0" w:space="0" w:color="auto"/>
                <w:left w:val="none" w:sz="0" w:space="0" w:color="auto"/>
                <w:bottom w:val="none" w:sz="0" w:space="0" w:color="auto"/>
                <w:right w:val="none" w:sz="0" w:space="0" w:color="auto"/>
              </w:divBdr>
              <w:divsChild>
                <w:div w:id="624652824">
                  <w:marLeft w:val="0"/>
                  <w:marRight w:val="0"/>
                  <w:marTop w:val="0"/>
                  <w:marBottom w:val="0"/>
                  <w:divBdr>
                    <w:top w:val="none" w:sz="0" w:space="0" w:color="auto"/>
                    <w:left w:val="none" w:sz="0" w:space="0" w:color="auto"/>
                    <w:bottom w:val="none" w:sz="0" w:space="0" w:color="auto"/>
                    <w:right w:val="none" w:sz="0" w:space="0" w:color="auto"/>
                  </w:divBdr>
                  <w:divsChild>
                    <w:div w:id="2019231568">
                      <w:marLeft w:val="0"/>
                      <w:marRight w:val="0"/>
                      <w:marTop w:val="0"/>
                      <w:marBottom w:val="0"/>
                      <w:divBdr>
                        <w:top w:val="none" w:sz="0" w:space="0" w:color="auto"/>
                        <w:left w:val="none" w:sz="0" w:space="0" w:color="auto"/>
                        <w:bottom w:val="none" w:sz="0" w:space="0" w:color="auto"/>
                        <w:right w:val="none" w:sz="0" w:space="0" w:color="auto"/>
                      </w:divBdr>
                      <w:divsChild>
                        <w:div w:id="810903722">
                          <w:marLeft w:val="0"/>
                          <w:marRight w:val="0"/>
                          <w:marTop w:val="0"/>
                          <w:marBottom w:val="0"/>
                          <w:divBdr>
                            <w:top w:val="none" w:sz="0" w:space="0" w:color="auto"/>
                            <w:left w:val="none" w:sz="0" w:space="0" w:color="auto"/>
                            <w:bottom w:val="none" w:sz="0" w:space="0" w:color="auto"/>
                            <w:right w:val="none" w:sz="0" w:space="0" w:color="auto"/>
                          </w:divBdr>
                          <w:divsChild>
                            <w:div w:id="45922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510329">
      <w:bodyDiv w:val="1"/>
      <w:marLeft w:val="0"/>
      <w:marRight w:val="0"/>
      <w:marTop w:val="0"/>
      <w:marBottom w:val="0"/>
      <w:divBdr>
        <w:top w:val="none" w:sz="0" w:space="0" w:color="auto"/>
        <w:left w:val="none" w:sz="0" w:space="0" w:color="auto"/>
        <w:bottom w:val="none" w:sz="0" w:space="0" w:color="auto"/>
        <w:right w:val="none" w:sz="0" w:space="0" w:color="auto"/>
      </w:divBdr>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60514">
      <w:bodyDiv w:val="1"/>
      <w:marLeft w:val="0"/>
      <w:marRight w:val="0"/>
      <w:marTop w:val="0"/>
      <w:marBottom w:val="0"/>
      <w:divBdr>
        <w:top w:val="none" w:sz="0" w:space="0" w:color="auto"/>
        <w:left w:val="none" w:sz="0" w:space="0" w:color="auto"/>
        <w:bottom w:val="none" w:sz="0" w:space="0" w:color="auto"/>
        <w:right w:val="none" w:sz="0" w:space="0" w:color="auto"/>
      </w:divBdr>
      <w:divsChild>
        <w:div w:id="2004428240">
          <w:marLeft w:val="0"/>
          <w:marRight w:val="0"/>
          <w:marTop w:val="0"/>
          <w:marBottom w:val="0"/>
          <w:divBdr>
            <w:top w:val="none" w:sz="0" w:space="0" w:color="auto"/>
            <w:left w:val="none" w:sz="0" w:space="0" w:color="auto"/>
            <w:bottom w:val="none" w:sz="0" w:space="0" w:color="auto"/>
            <w:right w:val="none" w:sz="0" w:space="0" w:color="auto"/>
          </w:divBdr>
        </w:div>
        <w:div w:id="1911109557">
          <w:marLeft w:val="0"/>
          <w:marRight w:val="0"/>
          <w:marTop w:val="0"/>
          <w:marBottom w:val="0"/>
          <w:divBdr>
            <w:top w:val="none" w:sz="0" w:space="0" w:color="auto"/>
            <w:left w:val="none" w:sz="0" w:space="0" w:color="auto"/>
            <w:bottom w:val="none" w:sz="0" w:space="0" w:color="auto"/>
            <w:right w:val="none" w:sz="0" w:space="0" w:color="auto"/>
          </w:divBdr>
        </w:div>
        <w:div w:id="137307405">
          <w:marLeft w:val="0"/>
          <w:marRight w:val="0"/>
          <w:marTop w:val="0"/>
          <w:marBottom w:val="0"/>
          <w:divBdr>
            <w:top w:val="none" w:sz="0" w:space="0" w:color="auto"/>
            <w:left w:val="none" w:sz="0" w:space="0" w:color="auto"/>
            <w:bottom w:val="none" w:sz="0" w:space="0" w:color="auto"/>
            <w:right w:val="none" w:sz="0" w:space="0" w:color="auto"/>
          </w:divBdr>
        </w:div>
        <w:div w:id="1758282684">
          <w:marLeft w:val="0"/>
          <w:marRight w:val="0"/>
          <w:marTop w:val="0"/>
          <w:marBottom w:val="0"/>
          <w:divBdr>
            <w:top w:val="none" w:sz="0" w:space="0" w:color="auto"/>
            <w:left w:val="none" w:sz="0" w:space="0" w:color="auto"/>
            <w:bottom w:val="none" w:sz="0" w:space="0" w:color="auto"/>
            <w:right w:val="none" w:sz="0" w:space="0" w:color="auto"/>
          </w:divBdr>
        </w:div>
        <w:div w:id="1656489614">
          <w:marLeft w:val="0"/>
          <w:marRight w:val="0"/>
          <w:marTop w:val="0"/>
          <w:marBottom w:val="0"/>
          <w:divBdr>
            <w:top w:val="none" w:sz="0" w:space="0" w:color="auto"/>
            <w:left w:val="none" w:sz="0" w:space="0" w:color="auto"/>
            <w:bottom w:val="none" w:sz="0" w:space="0" w:color="auto"/>
            <w:right w:val="none" w:sz="0" w:space="0" w:color="auto"/>
          </w:divBdr>
        </w:div>
        <w:div w:id="1464693283">
          <w:marLeft w:val="0"/>
          <w:marRight w:val="0"/>
          <w:marTop w:val="0"/>
          <w:marBottom w:val="0"/>
          <w:divBdr>
            <w:top w:val="none" w:sz="0" w:space="0" w:color="auto"/>
            <w:left w:val="none" w:sz="0" w:space="0" w:color="auto"/>
            <w:bottom w:val="none" w:sz="0" w:space="0" w:color="auto"/>
            <w:right w:val="none" w:sz="0" w:space="0" w:color="auto"/>
          </w:divBdr>
        </w:div>
        <w:div w:id="1331174185">
          <w:marLeft w:val="0"/>
          <w:marRight w:val="0"/>
          <w:marTop w:val="0"/>
          <w:marBottom w:val="0"/>
          <w:divBdr>
            <w:top w:val="none" w:sz="0" w:space="0" w:color="auto"/>
            <w:left w:val="none" w:sz="0" w:space="0" w:color="auto"/>
            <w:bottom w:val="none" w:sz="0" w:space="0" w:color="auto"/>
            <w:right w:val="none" w:sz="0" w:space="0" w:color="auto"/>
          </w:divBdr>
        </w:div>
        <w:div w:id="1290668706">
          <w:marLeft w:val="0"/>
          <w:marRight w:val="0"/>
          <w:marTop w:val="0"/>
          <w:marBottom w:val="0"/>
          <w:divBdr>
            <w:top w:val="none" w:sz="0" w:space="0" w:color="auto"/>
            <w:left w:val="none" w:sz="0" w:space="0" w:color="auto"/>
            <w:bottom w:val="none" w:sz="0" w:space="0" w:color="auto"/>
            <w:right w:val="none" w:sz="0" w:space="0" w:color="auto"/>
          </w:divBdr>
        </w:div>
        <w:div w:id="1875074467">
          <w:marLeft w:val="0"/>
          <w:marRight w:val="0"/>
          <w:marTop w:val="0"/>
          <w:marBottom w:val="0"/>
          <w:divBdr>
            <w:top w:val="none" w:sz="0" w:space="0" w:color="auto"/>
            <w:left w:val="none" w:sz="0" w:space="0" w:color="auto"/>
            <w:bottom w:val="none" w:sz="0" w:space="0" w:color="auto"/>
            <w:right w:val="none" w:sz="0" w:space="0" w:color="auto"/>
          </w:divBdr>
        </w:div>
        <w:div w:id="1696538403">
          <w:marLeft w:val="0"/>
          <w:marRight w:val="0"/>
          <w:marTop w:val="0"/>
          <w:marBottom w:val="0"/>
          <w:divBdr>
            <w:top w:val="none" w:sz="0" w:space="0" w:color="auto"/>
            <w:left w:val="none" w:sz="0" w:space="0" w:color="auto"/>
            <w:bottom w:val="none" w:sz="0" w:space="0" w:color="auto"/>
            <w:right w:val="none" w:sz="0" w:space="0" w:color="auto"/>
          </w:divBdr>
        </w:div>
        <w:div w:id="279070143">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3405037">
      <w:bodyDiv w:val="1"/>
      <w:marLeft w:val="0"/>
      <w:marRight w:val="0"/>
      <w:marTop w:val="0"/>
      <w:marBottom w:val="0"/>
      <w:divBdr>
        <w:top w:val="none" w:sz="0" w:space="0" w:color="auto"/>
        <w:left w:val="none" w:sz="0" w:space="0" w:color="auto"/>
        <w:bottom w:val="none" w:sz="0" w:space="0" w:color="auto"/>
        <w:right w:val="none" w:sz="0" w:space="0" w:color="auto"/>
      </w:divBdr>
      <w:divsChild>
        <w:div w:id="2116554449">
          <w:marLeft w:val="0"/>
          <w:marRight w:val="0"/>
          <w:marTop w:val="0"/>
          <w:marBottom w:val="0"/>
          <w:divBdr>
            <w:top w:val="none" w:sz="0" w:space="0" w:color="auto"/>
            <w:left w:val="none" w:sz="0" w:space="0" w:color="auto"/>
            <w:bottom w:val="none" w:sz="0" w:space="0" w:color="auto"/>
            <w:right w:val="none" w:sz="0" w:space="0" w:color="auto"/>
          </w:divBdr>
        </w:div>
        <w:div w:id="1600986313">
          <w:marLeft w:val="0"/>
          <w:marRight w:val="0"/>
          <w:marTop w:val="0"/>
          <w:marBottom w:val="0"/>
          <w:divBdr>
            <w:top w:val="none" w:sz="0" w:space="0" w:color="auto"/>
            <w:left w:val="none" w:sz="0" w:space="0" w:color="auto"/>
            <w:bottom w:val="none" w:sz="0" w:space="0" w:color="auto"/>
            <w:right w:val="none" w:sz="0" w:space="0" w:color="auto"/>
          </w:divBdr>
        </w:div>
        <w:div w:id="701247220">
          <w:marLeft w:val="0"/>
          <w:marRight w:val="0"/>
          <w:marTop w:val="0"/>
          <w:marBottom w:val="0"/>
          <w:divBdr>
            <w:top w:val="none" w:sz="0" w:space="0" w:color="auto"/>
            <w:left w:val="none" w:sz="0" w:space="0" w:color="auto"/>
            <w:bottom w:val="none" w:sz="0" w:space="0" w:color="auto"/>
            <w:right w:val="none" w:sz="0" w:space="0" w:color="auto"/>
          </w:divBdr>
        </w:div>
        <w:div w:id="114258465">
          <w:marLeft w:val="0"/>
          <w:marRight w:val="0"/>
          <w:marTop w:val="0"/>
          <w:marBottom w:val="0"/>
          <w:divBdr>
            <w:top w:val="none" w:sz="0" w:space="0" w:color="auto"/>
            <w:left w:val="none" w:sz="0" w:space="0" w:color="auto"/>
            <w:bottom w:val="none" w:sz="0" w:space="0" w:color="auto"/>
            <w:right w:val="none" w:sz="0" w:space="0" w:color="auto"/>
          </w:divBdr>
        </w:div>
        <w:div w:id="1261403909">
          <w:marLeft w:val="0"/>
          <w:marRight w:val="0"/>
          <w:marTop w:val="0"/>
          <w:marBottom w:val="0"/>
          <w:divBdr>
            <w:top w:val="none" w:sz="0" w:space="0" w:color="auto"/>
            <w:left w:val="none" w:sz="0" w:space="0" w:color="auto"/>
            <w:bottom w:val="none" w:sz="0" w:space="0" w:color="auto"/>
            <w:right w:val="none" w:sz="0" w:space="0" w:color="auto"/>
          </w:divBdr>
        </w:div>
        <w:div w:id="700084792">
          <w:marLeft w:val="0"/>
          <w:marRight w:val="0"/>
          <w:marTop w:val="0"/>
          <w:marBottom w:val="0"/>
          <w:divBdr>
            <w:top w:val="none" w:sz="0" w:space="0" w:color="auto"/>
            <w:left w:val="none" w:sz="0" w:space="0" w:color="auto"/>
            <w:bottom w:val="none" w:sz="0" w:space="0" w:color="auto"/>
            <w:right w:val="none" w:sz="0" w:space="0" w:color="auto"/>
          </w:divBdr>
        </w:div>
        <w:div w:id="2078935734">
          <w:marLeft w:val="0"/>
          <w:marRight w:val="0"/>
          <w:marTop w:val="0"/>
          <w:marBottom w:val="0"/>
          <w:divBdr>
            <w:top w:val="none" w:sz="0" w:space="0" w:color="auto"/>
            <w:left w:val="none" w:sz="0" w:space="0" w:color="auto"/>
            <w:bottom w:val="none" w:sz="0" w:space="0" w:color="auto"/>
            <w:right w:val="none" w:sz="0" w:space="0" w:color="auto"/>
          </w:divBdr>
        </w:div>
        <w:div w:id="560289391">
          <w:marLeft w:val="0"/>
          <w:marRight w:val="0"/>
          <w:marTop w:val="0"/>
          <w:marBottom w:val="0"/>
          <w:divBdr>
            <w:top w:val="none" w:sz="0" w:space="0" w:color="auto"/>
            <w:left w:val="none" w:sz="0" w:space="0" w:color="auto"/>
            <w:bottom w:val="none" w:sz="0" w:space="0" w:color="auto"/>
            <w:right w:val="none" w:sz="0" w:space="0" w:color="auto"/>
          </w:divBdr>
        </w:div>
        <w:div w:id="2123566938">
          <w:marLeft w:val="0"/>
          <w:marRight w:val="0"/>
          <w:marTop w:val="0"/>
          <w:marBottom w:val="0"/>
          <w:divBdr>
            <w:top w:val="none" w:sz="0" w:space="0" w:color="auto"/>
            <w:left w:val="none" w:sz="0" w:space="0" w:color="auto"/>
            <w:bottom w:val="none" w:sz="0" w:space="0" w:color="auto"/>
            <w:right w:val="none" w:sz="0" w:space="0" w:color="auto"/>
          </w:divBdr>
        </w:div>
        <w:div w:id="74404363">
          <w:marLeft w:val="0"/>
          <w:marRight w:val="0"/>
          <w:marTop w:val="0"/>
          <w:marBottom w:val="0"/>
          <w:divBdr>
            <w:top w:val="none" w:sz="0" w:space="0" w:color="auto"/>
            <w:left w:val="none" w:sz="0" w:space="0" w:color="auto"/>
            <w:bottom w:val="none" w:sz="0" w:space="0" w:color="auto"/>
            <w:right w:val="none" w:sz="0" w:space="0" w:color="auto"/>
          </w:divBdr>
        </w:div>
        <w:div w:id="779377810">
          <w:marLeft w:val="0"/>
          <w:marRight w:val="0"/>
          <w:marTop w:val="0"/>
          <w:marBottom w:val="0"/>
          <w:divBdr>
            <w:top w:val="none" w:sz="0" w:space="0" w:color="auto"/>
            <w:left w:val="none" w:sz="0" w:space="0" w:color="auto"/>
            <w:bottom w:val="none" w:sz="0" w:space="0" w:color="auto"/>
            <w:right w:val="none" w:sz="0" w:space="0" w:color="auto"/>
          </w:divBdr>
        </w:div>
        <w:div w:id="1673221831">
          <w:marLeft w:val="0"/>
          <w:marRight w:val="0"/>
          <w:marTop w:val="0"/>
          <w:marBottom w:val="0"/>
          <w:divBdr>
            <w:top w:val="none" w:sz="0" w:space="0" w:color="auto"/>
            <w:left w:val="none" w:sz="0" w:space="0" w:color="auto"/>
            <w:bottom w:val="none" w:sz="0" w:space="0" w:color="auto"/>
            <w:right w:val="none" w:sz="0" w:space="0" w:color="auto"/>
          </w:divBdr>
        </w:div>
        <w:div w:id="440688403">
          <w:marLeft w:val="0"/>
          <w:marRight w:val="0"/>
          <w:marTop w:val="0"/>
          <w:marBottom w:val="0"/>
          <w:divBdr>
            <w:top w:val="none" w:sz="0" w:space="0" w:color="auto"/>
            <w:left w:val="none" w:sz="0" w:space="0" w:color="auto"/>
            <w:bottom w:val="none" w:sz="0" w:space="0" w:color="auto"/>
            <w:right w:val="none" w:sz="0" w:space="0" w:color="auto"/>
          </w:divBdr>
        </w:div>
        <w:div w:id="1794708364">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8935333">
      <w:bodyDiv w:val="1"/>
      <w:marLeft w:val="0"/>
      <w:marRight w:val="0"/>
      <w:marTop w:val="0"/>
      <w:marBottom w:val="0"/>
      <w:divBdr>
        <w:top w:val="none" w:sz="0" w:space="0" w:color="auto"/>
        <w:left w:val="none" w:sz="0" w:space="0" w:color="auto"/>
        <w:bottom w:val="none" w:sz="0" w:space="0" w:color="auto"/>
        <w:right w:val="none" w:sz="0" w:space="0" w:color="auto"/>
      </w:divBdr>
      <w:divsChild>
        <w:div w:id="1838107494">
          <w:marLeft w:val="0"/>
          <w:marRight w:val="0"/>
          <w:marTop w:val="0"/>
          <w:marBottom w:val="0"/>
          <w:divBdr>
            <w:top w:val="single" w:sz="2" w:space="0" w:color="E4E6E8"/>
            <w:left w:val="single" w:sz="2" w:space="0" w:color="E4E6E8"/>
            <w:bottom w:val="single" w:sz="2" w:space="0" w:color="E4E6E8"/>
            <w:right w:val="single" w:sz="2" w:space="0" w:color="E4E6E8"/>
          </w:divBdr>
          <w:divsChild>
            <w:div w:id="1812670943">
              <w:marLeft w:val="480"/>
              <w:marRight w:val="0"/>
              <w:marTop w:val="0"/>
              <w:marBottom w:val="0"/>
              <w:divBdr>
                <w:top w:val="single" w:sz="2" w:space="0" w:color="E4E6E8"/>
                <w:left w:val="single" w:sz="2" w:space="0" w:color="E4E6E8"/>
                <w:bottom w:val="single" w:sz="2" w:space="0" w:color="E4E6E8"/>
                <w:right w:val="single" w:sz="2" w:space="0" w:color="E4E6E8"/>
              </w:divBdr>
              <w:divsChild>
                <w:div w:id="13815611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0994610">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2613349">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1276918">
      <w:bodyDiv w:val="1"/>
      <w:marLeft w:val="0"/>
      <w:marRight w:val="0"/>
      <w:marTop w:val="0"/>
      <w:marBottom w:val="0"/>
      <w:divBdr>
        <w:top w:val="none" w:sz="0" w:space="0" w:color="auto"/>
        <w:left w:val="none" w:sz="0" w:space="0" w:color="auto"/>
        <w:bottom w:val="none" w:sz="0" w:space="0" w:color="auto"/>
        <w:right w:val="none" w:sz="0" w:space="0" w:color="auto"/>
      </w:divBdr>
      <w:divsChild>
        <w:div w:id="1543207490">
          <w:marLeft w:val="0"/>
          <w:marRight w:val="0"/>
          <w:marTop w:val="0"/>
          <w:marBottom w:val="0"/>
          <w:divBdr>
            <w:top w:val="single" w:sz="2" w:space="0" w:color="E4E6E8"/>
            <w:left w:val="single" w:sz="2" w:space="0" w:color="E4E6E8"/>
            <w:bottom w:val="single" w:sz="2" w:space="0" w:color="E4E6E8"/>
            <w:right w:val="single" w:sz="2" w:space="0" w:color="E4E6E8"/>
          </w:divBdr>
          <w:divsChild>
            <w:div w:id="1161502451">
              <w:marLeft w:val="0"/>
              <w:marRight w:val="0"/>
              <w:marTop w:val="0"/>
              <w:marBottom w:val="0"/>
              <w:divBdr>
                <w:top w:val="single" w:sz="2" w:space="0" w:color="E4E6E8"/>
                <w:left w:val="single" w:sz="2" w:space="0" w:color="E4E6E8"/>
                <w:bottom w:val="single" w:sz="2" w:space="0" w:color="E4E6E8"/>
                <w:right w:val="single" w:sz="2" w:space="0" w:color="E4E6E8"/>
              </w:divBdr>
              <w:divsChild>
                <w:div w:id="427626642">
                  <w:marLeft w:val="0"/>
                  <w:marRight w:val="0"/>
                  <w:marTop w:val="0"/>
                  <w:marBottom w:val="0"/>
                  <w:divBdr>
                    <w:top w:val="single" w:sz="2" w:space="0" w:color="E4E6E8"/>
                    <w:left w:val="single" w:sz="2" w:space="0" w:color="E4E6E8"/>
                    <w:bottom w:val="single" w:sz="2" w:space="0" w:color="E4E6E8"/>
                    <w:right w:val="single" w:sz="2" w:space="0" w:color="E4E6E8"/>
                  </w:divBdr>
                  <w:divsChild>
                    <w:div w:id="309941148">
                      <w:marLeft w:val="0"/>
                      <w:marRight w:val="0"/>
                      <w:marTop w:val="0"/>
                      <w:marBottom w:val="0"/>
                      <w:divBdr>
                        <w:top w:val="single" w:sz="2" w:space="0" w:color="E4E6E8"/>
                        <w:left w:val="single" w:sz="2" w:space="0" w:color="E4E6E8"/>
                        <w:bottom w:val="single" w:sz="2" w:space="0" w:color="E4E6E8"/>
                        <w:right w:val="single" w:sz="2" w:space="0" w:color="E4E6E8"/>
                      </w:divBdr>
                      <w:divsChild>
                        <w:div w:id="2979292">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0904029">
      <w:bodyDiv w:val="1"/>
      <w:marLeft w:val="0"/>
      <w:marRight w:val="0"/>
      <w:marTop w:val="0"/>
      <w:marBottom w:val="0"/>
      <w:divBdr>
        <w:top w:val="none" w:sz="0" w:space="0" w:color="auto"/>
        <w:left w:val="none" w:sz="0" w:space="0" w:color="auto"/>
        <w:bottom w:val="none" w:sz="0" w:space="0" w:color="auto"/>
        <w:right w:val="none" w:sz="0" w:space="0" w:color="auto"/>
      </w:divBdr>
      <w:divsChild>
        <w:div w:id="271783721">
          <w:marLeft w:val="0"/>
          <w:marRight w:val="0"/>
          <w:marTop w:val="0"/>
          <w:marBottom w:val="0"/>
          <w:divBdr>
            <w:top w:val="none" w:sz="0" w:space="0" w:color="auto"/>
            <w:left w:val="none" w:sz="0" w:space="0" w:color="auto"/>
            <w:bottom w:val="none" w:sz="0" w:space="0" w:color="auto"/>
            <w:right w:val="none" w:sz="0" w:space="0" w:color="auto"/>
          </w:divBdr>
          <w:divsChild>
            <w:div w:id="638340088">
              <w:marLeft w:val="0"/>
              <w:marRight w:val="0"/>
              <w:marTop w:val="0"/>
              <w:marBottom w:val="0"/>
              <w:divBdr>
                <w:top w:val="none" w:sz="0" w:space="0" w:color="auto"/>
                <w:left w:val="none" w:sz="0" w:space="0" w:color="auto"/>
                <w:bottom w:val="none" w:sz="0" w:space="0" w:color="auto"/>
                <w:right w:val="none" w:sz="0" w:space="0" w:color="auto"/>
              </w:divBdr>
              <w:divsChild>
                <w:div w:id="729428142">
                  <w:marLeft w:val="0"/>
                  <w:marRight w:val="0"/>
                  <w:marTop w:val="0"/>
                  <w:marBottom w:val="0"/>
                  <w:divBdr>
                    <w:top w:val="none" w:sz="0" w:space="0" w:color="auto"/>
                    <w:left w:val="none" w:sz="0" w:space="0" w:color="auto"/>
                    <w:bottom w:val="none" w:sz="0" w:space="0" w:color="auto"/>
                    <w:right w:val="none" w:sz="0" w:space="0" w:color="auto"/>
                  </w:divBdr>
                  <w:divsChild>
                    <w:div w:id="1230651367">
                      <w:marLeft w:val="0"/>
                      <w:marRight w:val="0"/>
                      <w:marTop w:val="0"/>
                      <w:marBottom w:val="0"/>
                      <w:divBdr>
                        <w:top w:val="none" w:sz="0" w:space="0" w:color="auto"/>
                        <w:left w:val="none" w:sz="0" w:space="0" w:color="auto"/>
                        <w:bottom w:val="none" w:sz="0" w:space="0" w:color="auto"/>
                        <w:right w:val="none" w:sz="0" w:space="0" w:color="auto"/>
                      </w:divBdr>
                      <w:divsChild>
                        <w:div w:id="360784443">
                          <w:marLeft w:val="0"/>
                          <w:marRight w:val="0"/>
                          <w:marTop w:val="0"/>
                          <w:marBottom w:val="0"/>
                          <w:divBdr>
                            <w:top w:val="none" w:sz="0" w:space="0" w:color="auto"/>
                            <w:left w:val="none" w:sz="0" w:space="0" w:color="auto"/>
                            <w:bottom w:val="none" w:sz="0" w:space="0" w:color="auto"/>
                            <w:right w:val="none" w:sz="0" w:space="0" w:color="auto"/>
                          </w:divBdr>
                          <w:divsChild>
                            <w:div w:id="159928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0E5CA7-2302-4341-BA83-A970E8B0D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12969</Words>
  <Characters>73929</Characters>
  <Application>Microsoft Office Word</Application>
  <DocSecurity>0</DocSecurity>
  <Lines>616</Lines>
  <Paragraphs>173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86725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2026-03-09T19:39:00Z</cp:lastPrinted>
  <dcterms:created xsi:type="dcterms:W3CDTF">2026-03-09T19:41:00Z</dcterms:created>
  <dcterms:modified xsi:type="dcterms:W3CDTF">2026-03-09T19:41:00Z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