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DA4DB4B" w14:textId="24BCC1FC" w:rsidR="0085598D" w:rsidRPr="0085598D" w:rsidRDefault="0085598D" w:rsidP="004B1AFA">
      <w:pPr>
        <w:bidi/>
        <w:rPr>
          <w:b/>
          <w:bCs/>
        </w:rPr>
      </w:pPr>
      <w:r w:rsidRPr="0085598D">
        <w:rPr>
          <w:b/>
          <w:bCs/>
          <w:rtl/>
        </w:rPr>
        <w:t xml:space="preserve">حسام الناجم – الفصل الرابع (مراجعة </w:t>
      </w:r>
      <w:r w:rsidR="004B1AFA">
        <w:rPr>
          <w:rFonts w:hint="cs"/>
          <w:b/>
          <w:bCs/>
          <w:rtl/>
        </w:rPr>
        <w:t>3</w:t>
      </w:r>
      <w:r w:rsidRPr="0085598D">
        <w:rPr>
          <w:b/>
          <w:bCs/>
          <w:rtl/>
        </w:rPr>
        <w:t>)</w:t>
      </w:r>
      <w:bookmarkStart w:id="0" w:name="_GoBack"/>
      <w:bookmarkEnd w:id="0"/>
    </w:p>
    <w:tbl>
      <w:tblPr>
        <w:tblStyle w:val="aa"/>
        <w:bidiVisual/>
        <w:tblW w:w="0" w:type="auto"/>
        <w:tblLook w:val="04A0" w:firstRow="1" w:lastRow="0" w:firstColumn="1" w:lastColumn="0" w:noHBand="0" w:noVBand="1"/>
      </w:tblPr>
      <w:tblGrid>
        <w:gridCol w:w="925"/>
        <w:gridCol w:w="1847"/>
        <w:gridCol w:w="3009"/>
        <w:gridCol w:w="3795"/>
      </w:tblGrid>
      <w:tr w:rsidR="004B1AFA" w:rsidRPr="0085598D" w14:paraId="5B116A0C" w14:textId="66841860" w:rsidTr="004B1AFA">
        <w:tc>
          <w:tcPr>
            <w:tcW w:w="0" w:type="auto"/>
            <w:hideMark/>
          </w:tcPr>
          <w:p w14:paraId="487DAC01" w14:textId="77777777" w:rsidR="004B1AFA" w:rsidRPr="0085598D" w:rsidRDefault="004B1AFA" w:rsidP="0085598D">
            <w:pPr>
              <w:bidi/>
              <w:spacing w:after="160" w:line="278" w:lineRule="auto"/>
              <w:rPr>
                <w:b/>
                <w:bCs/>
              </w:rPr>
            </w:pPr>
            <w:proofErr w:type="gramStart"/>
            <w:r w:rsidRPr="0085598D">
              <w:rPr>
                <w:b/>
                <w:bCs/>
                <w:rtl/>
              </w:rPr>
              <w:t>رقم</w:t>
            </w:r>
            <w:proofErr w:type="gramEnd"/>
            <w:r w:rsidRPr="0085598D">
              <w:rPr>
                <w:b/>
                <w:bCs/>
                <w:rtl/>
              </w:rPr>
              <w:t xml:space="preserve"> الملاحظة</w:t>
            </w:r>
          </w:p>
        </w:tc>
        <w:tc>
          <w:tcPr>
            <w:tcW w:w="0" w:type="auto"/>
            <w:hideMark/>
          </w:tcPr>
          <w:p w14:paraId="183C8173" w14:textId="77777777" w:rsidR="004B1AFA" w:rsidRPr="0085598D" w:rsidRDefault="004B1AFA" w:rsidP="0085598D">
            <w:pPr>
              <w:bidi/>
              <w:spacing w:after="160" w:line="278" w:lineRule="auto"/>
              <w:rPr>
                <w:b/>
                <w:bCs/>
              </w:rPr>
            </w:pPr>
            <w:r w:rsidRPr="0085598D">
              <w:rPr>
                <w:b/>
                <w:bCs/>
                <w:rtl/>
              </w:rPr>
              <w:t>الملاحظة</w:t>
            </w:r>
          </w:p>
        </w:tc>
        <w:tc>
          <w:tcPr>
            <w:tcW w:w="0" w:type="auto"/>
            <w:hideMark/>
          </w:tcPr>
          <w:p w14:paraId="643EDF82" w14:textId="77777777" w:rsidR="004B1AFA" w:rsidRPr="0085598D" w:rsidRDefault="004B1AFA" w:rsidP="0085598D">
            <w:pPr>
              <w:bidi/>
              <w:spacing w:after="160" w:line="278" w:lineRule="auto"/>
              <w:rPr>
                <w:b/>
                <w:bCs/>
              </w:rPr>
            </w:pPr>
            <w:r w:rsidRPr="0085598D">
              <w:rPr>
                <w:b/>
                <w:bCs/>
                <w:rtl/>
              </w:rPr>
              <w:t>قرار التقييم</w:t>
            </w:r>
          </w:p>
        </w:tc>
        <w:tc>
          <w:tcPr>
            <w:tcW w:w="0" w:type="auto"/>
          </w:tcPr>
          <w:p w14:paraId="74A80DE3" w14:textId="77777777" w:rsidR="004B1AFA" w:rsidRPr="0085598D" w:rsidRDefault="004B1AFA" w:rsidP="0085598D">
            <w:pPr>
              <w:bidi/>
              <w:rPr>
                <w:b/>
                <w:bCs/>
                <w:rtl/>
              </w:rPr>
            </w:pPr>
          </w:p>
        </w:tc>
      </w:tr>
      <w:tr w:rsidR="004B1AFA" w:rsidRPr="0085598D" w14:paraId="4D55F423" w14:textId="6E29B6B2" w:rsidTr="004B1AFA">
        <w:tc>
          <w:tcPr>
            <w:tcW w:w="0" w:type="auto"/>
            <w:hideMark/>
          </w:tcPr>
          <w:p w14:paraId="461E36CF" w14:textId="77777777" w:rsidR="004B1AFA" w:rsidRPr="0085598D" w:rsidRDefault="004B1AFA" w:rsidP="0085598D">
            <w:pPr>
              <w:bidi/>
              <w:spacing w:after="160" w:line="278" w:lineRule="auto"/>
            </w:pPr>
            <w:proofErr w:type="spellStart"/>
            <w:r w:rsidRPr="0085598D">
              <w:rPr>
                <w:b/>
                <w:bCs/>
              </w:rPr>
              <w:t>C1</w:t>
            </w:r>
            <w:proofErr w:type="spellEnd"/>
            <w:r w:rsidRPr="0085598D">
              <w:rPr>
                <w:b/>
                <w:bCs/>
              </w:rPr>
              <w:t>-01</w:t>
            </w:r>
          </w:p>
        </w:tc>
        <w:tc>
          <w:tcPr>
            <w:tcW w:w="0" w:type="auto"/>
            <w:hideMark/>
          </w:tcPr>
          <w:p w14:paraId="102984FC" w14:textId="77777777" w:rsidR="004B1AFA" w:rsidRPr="0085598D" w:rsidRDefault="004B1AFA" w:rsidP="0085598D">
            <w:pPr>
              <w:bidi/>
              <w:spacing w:after="160" w:line="278" w:lineRule="auto"/>
            </w:pPr>
            <w:r w:rsidRPr="0085598D">
              <w:rPr>
                <w:rtl/>
              </w:rPr>
              <w:t>الخلط بين عرض النتائج ومناقشتها، من خلال تضمين تفسيرات نظرية ومقارنات بالدراسات السابقة داخل الفصل الرابع</w:t>
            </w:r>
            <w:r w:rsidRPr="0085598D">
              <w:t>.</w:t>
            </w:r>
          </w:p>
        </w:tc>
        <w:tc>
          <w:tcPr>
            <w:tcW w:w="0" w:type="auto"/>
            <w:hideMark/>
          </w:tcPr>
          <w:p w14:paraId="23DF6C99" w14:textId="77777777" w:rsidR="004B1AFA" w:rsidRPr="0085598D" w:rsidRDefault="004B1AFA" w:rsidP="0085598D">
            <w:pPr>
              <w:bidi/>
              <w:spacing w:after="160" w:line="278" w:lineRule="auto"/>
            </w:pPr>
            <w:r w:rsidRPr="0085598D">
              <w:rPr>
                <w:b/>
                <w:bCs/>
                <w:rtl/>
              </w:rPr>
              <w:t>التزم الطالب جزئيًا بالملاحظة؛</w:t>
            </w:r>
            <w:r w:rsidRPr="0085598D">
              <w:rPr>
                <w:rtl/>
              </w:rPr>
              <w:t xml:space="preserve"> إذ حذف المقارنات والاستشهادات بالدراسات السابقة من الفصل الرابع، إلا أن بعض فقرات اختبار الفرضيات ما تزال تتضمن تفسيرًا نظريًا وأسبابًا محتملة للنتائج، ولا سيما للمسارات غير الدالة. لذا ينبغي قصر الفصل الرابع على العرض والتفسير الإحصائي، ونقل هذه التفسيرات إلى الفصل الخامس</w:t>
            </w:r>
            <w:r w:rsidRPr="0085598D">
              <w:t>.</w:t>
            </w:r>
          </w:p>
        </w:tc>
        <w:tc>
          <w:tcPr>
            <w:tcW w:w="0" w:type="auto"/>
          </w:tcPr>
          <w:p w14:paraId="07E107B1" w14:textId="77777777" w:rsidR="004B1AFA" w:rsidRPr="004B1AFA" w:rsidRDefault="004B1AFA" w:rsidP="004B1AFA">
            <w:pPr>
              <w:bidi/>
              <w:rPr>
                <w:b/>
                <w:bCs/>
              </w:rPr>
            </w:pPr>
            <w:r w:rsidRPr="004B1AFA">
              <w:rPr>
                <w:b/>
                <w:bCs/>
                <w:rtl/>
              </w:rPr>
              <w:t>لم يلتزم الطالب بالملاحظة بالكامل، وما زالت الملاحظة قائمة</w:t>
            </w:r>
            <w:r w:rsidRPr="004B1AFA">
              <w:rPr>
                <w:b/>
                <w:bCs/>
              </w:rPr>
              <w:t>.</w:t>
            </w:r>
          </w:p>
          <w:p w14:paraId="5EF0BF61" w14:textId="77777777" w:rsidR="004B1AFA" w:rsidRPr="004B1AFA" w:rsidRDefault="004B1AFA" w:rsidP="004B1AFA">
            <w:pPr>
              <w:bidi/>
              <w:rPr>
                <w:b/>
                <w:bCs/>
              </w:rPr>
            </w:pPr>
            <w:r w:rsidRPr="004B1AFA">
              <w:rPr>
                <w:b/>
                <w:bCs/>
                <w:rtl/>
              </w:rPr>
              <w:t xml:space="preserve">صحيح أنه حذف المقارنات المباشرة بالدراسات السابقة </w:t>
            </w:r>
            <w:proofErr w:type="spellStart"/>
            <w:r w:rsidRPr="004B1AFA">
              <w:rPr>
                <w:b/>
                <w:bCs/>
                <w:rtl/>
              </w:rPr>
              <w:t>والاستشهادات</w:t>
            </w:r>
            <w:proofErr w:type="spellEnd"/>
            <w:r w:rsidRPr="004B1AFA">
              <w:rPr>
                <w:b/>
                <w:bCs/>
                <w:rtl/>
              </w:rPr>
              <w:t xml:space="preserve"> من الفصل الرابع، لكنه لم يحذف التفسيرات النظرية والأسباب المحتملة للنتائج كما ذكر في رده. توجد أمثلة واضحة جدًا في فقرة </w:t>
            </w:r>
            <w:proofErr w:type="gramStart"/>
            <w:r w:rsidRPr="004B1AFA">
              <w:rPr>
                <w:b/>
                <w:bCs/>
                <w:rtl/>
              </w:rPr>
              <w:t>اختبار</w:t>
            </w:r>
            <w:proofErr w:type="gramEnd"/>
            <w:r w:rsidRPr="004B1AFA">
              <w:rPr>
                <w:b/>
                <w:bCs/>
                <w:rtl/>
              </w:rPr>
              <w:t xml:space="preserve"> الفرضيات</w:t>
            </w:r>
            <w:r w:rsidRPr="004B1AFA">
              <w:rPr>
                <w:b/>
                <w:bCs/>
              </w:rPr>
              <w:t>:</w:t>
            </w:r>
          </w:p>
          <w:p w14:paraId="54EAE146" w14:textId="77777777" w:rsidR="004B1AFA" w:rsidRPr="004B1AFA" w:rsidRDefault="004B1AFA" w:rsidP="004B1AFA">
            <w:pPr>
              <w:numPr>
                <w:ilvl w:val="0"/>
                <w:numId w:val="1"/>
              </w:numPr>
              <w:bidi/>
              <w:rPr>
                <w:b/>
                <w:bCs/>
              </w:rPr>
            </w:pPr>
            <w:r w:rsidRPr="004B1AFA">
              <w:rPr>
                <w:b/>
                <w:bCs/>
                <w:rtl/>
              </w:rPr>
              <w:t xml:space="preserve">عند تفسير أثر الرؤية الاستراتيجية على التعلم المستمر لم يكتفِ الطالب بعرض </w:t>
            </w:r>
            <w:r w:rsidRPr="004B1AFA">
              <w:rPr>
                <w:b/>
                <w:bCs/>
              </w:rPr>
              <w:t xml:space="preserve">β=0.17 </w:t>
            </w:r>
            <w:r w:rsidRPr="004B1AFA">
              <w:rPr>
                <w:b/>
                <w:bCs/>
                <w:rtl/>
              </w:rPr>
              <w:t xml:space="preserve">والدلالة الإحصائية، بل أضاف أن السبب يعود إلى أن الرؤية الاستراتيجية تحدد الاتجاه والأهداف المستقبلية وتشجع العاملين على اكتساب المعرفة والمهارات واستخدام أدوات مشاركة المعرفة. </w:t>
            </w:r>
            <w:proofErr w:type="gramStart"/>
            <w:r w:rsidRPr="004B1AFA">
              <w:rPr>
                <w:b/>
                <w:bCs/>
                <w:rtl/>
              </w:rPr>
              <w:t>هذا</w:t>
            </w:r>
            <w:proofErr w:type="gramEnd"/>
            <w:r w:rsidRPr="004B1AFA">
              <w:rPr>
                <w:b/>
                <w:bCs/>
                <w:rtl/>
              </w:rPr>
              <w:t xml:space="preserve"> تفسير نظري/سببي وليس مجرد تفسير إحصائي</w:t>
            </w:r>
            <w:r w:rsidRPr="004B1AFA">
              <w:rPr>
                <w:b/>
                <w:bCs/>
              </w:rPr>
              <w:t xml:space="preserve">. </w:t>
            </w:r>
          </w:p>
          <w:p w14:paraId="51D12FFE" w14:textId="77777777" w:rsidR="004B1AFA" w:rsidRPr="004B1AFA" w:rsidRDefault="004B1AFA" w:rsidP="004B1AFA">
            <w:pPr>
              <w:numPr>
                <w:ilvl w:val="0"/>
                <w:numId w:val="1"/>
              </w:numPr>
              <w:bidi/>
              <w:rPr>
                <w:b/>
                <w:bCs/>
              </w:rPr>
            </w:pPr>
            <w:proofErr w:type="gramStart"/>
            <w:r w:rsidRPr="004B1AFA">
              <w:rPr>
                <w:b/>
                <w:bCs/>
                <w:rtl/>
              </w:rPr>
              <w:t>والأوضح</w:t>
            </w:r>
            <w:proofErr w:type="gramEnd"/>
            <w:r w:rsidRPr="004B1AFA">
              <w:rPr>
                <w:b/>
                <w:bCs/>
                <w:rtl/>
              </w:rPr>
              <w:t xml:space="preserve"> في المسار غير الدال الخاص بـ إدارة الموارد → التعلم المستمر؛ بعد أن ذكر أن </w:t>
            </w:r>
            <w:r w:rsidRPr="004B1AFA">
              <w:rPr>
                <w:b/>
                <w:bCs/>
              </w:rPr>
              <w:t xml:space="preserve">β=0.02 </w:t>
            </w:r>
            <w:r w:rsidRPr="004B1AFA">
              <w:rPr>
                <w:b/>
                <w:bCs/>
                <w:rtl/>
              </w:rPr>
              <w:t xml:space="preserve">وأن المسار غير دال، أضاف أن ذلك يمكن تفسيره بأن التعلم المستمر يحتاج إلى الاستثمار في الثقافة التنظيمية ونظم المعرفة والقيادة الداعمة وليس فقط الموارد المادية. وهذا بالضبط النوع الذي طلبنا </w:t>
            </w:r>
            <w:proofErr w:type="gramStart"/>
            <w:r w:rsidRPr="004B1AFA">
              <w:rPr>
                <w:b/>
                <w:bCs/>
                <w:rtl/>
              </w:rPr>
              <w:t>نقله</w:t>
            </w:r>
            <w:proofErr w:type="gramEnd"/>
            <w:r w:rsidRPr="004B1AFA">
              <w:rPr>
                <w:b/>
                <w:bCs/>
                <w:rtl/>
              </w:rPr>
              <w:t xml:space="preserve"> إلى الفصل الخامس</w:t>
            </w:r>
            <w:r w:rsidRPr="004B1AFA">
              <w:rPr>
                <w:b/>
                <w:bCs/>
              </w:rPr>
              <w:t xml:space="preserve">. </w:t>
            </w:r>
          </w:p>
          <w:p w14:paraId="612AFCE3" w14:textId="77777777" w:rsidR="004B1AFA" w:rsidRPr="004B1AFA" w:rsidRDefault="004B1AFA" w:rsidP="004B1AFA">
            <w:pPr>
              <w:numPr>
                <w:ilvl w:val="0"/>
                <w:numId w:val="1"/>
              </w:numPr>
              <w:bidi/>
              <w:rPr>
                <w:b/>
                <w:bCs/>
              </w:rPr>
            </w:pPr>
            <w:proofErr w:type="gramStart"/>
            <w:r w:rsidRPr="004B1AFA">
              <w:rPr>
                <w:b/>
                <w:bCs/>
                <w:rtl/>
              </w:rPr>
              <w:t>كذلك</w:t>
            </w:r>
            <w:proofErr w:type="gramEnd"/>
            <w:r w:rsidRPr="004B1AFA">
              <w:rPr>
                <w:b/>
                <w:bCs/>
                <w:rtl/>
              </w:rPr>
              <w:t xml:space="preserve"> عند إدارة الابتكار → التعلم المستمر أضاف أن قوة العلاقة ترجع إلى ممارسات مثل تشجيع الأفكار الجديدة واستخدام الأدوات الرقمية والاستثمار في البحث والتطوير ومكافأة الإبداع، وأن ذلك يخلق بيئة تشجع التجريب والتعلم من الخبرة. وهذا أيضًا مناقشة تفسيرية تتجاوز </w:t>
            </w:r>
            <w:proofErr w:type="gramStart"/>
            <w:r w:rsidRPr="004B1AFA">
              <w:rPr>
                <w:b/>
                <w:bCs/>
                <w:rtl/>
              </w:rPr>
              <w:t>عرض</w:t>
            </w:r>
            <w:proofErr w:type="gramEnd"/>
            <w:r w:rsidRPr="004B1AFA">
              <w:rPr>
                <w:b/>
                <w:bCs/>
                <w:rtl/>
              </w:rPr>
              <w:t xml:space="preserve"> النتيجة الإحصائية</w:t>
            </w:r>
            <w:r w:rsidRPr="004B1AFA">
              <w:rPr>
                <w:b/>
                <w:bCs/>
              </w:rPr>
              <w:t xml:space="preserve">. </w:t>
            </w:r>
          </w:p>
          <w:p w14:paraId="49347398" w14:textId="77777777" w:rsidR="004B1AFA" w:rsidRPr="004B1AFA" w:rsidRDefault="004B1AFA" w:rsidP="004B1AFA">
            <w:pPr>
              <w:bidi/>
              <w:rPr>
                <w:b/>
                <w:bCs/>
              </w:rPr>
            </w:pPr>
            <w:r w:rsidRPr="004B1AFA">
              <w:rPr>
                <w:b/>
                <w:bCs/>
                <w:rtl/>
              </w:rPr>
              <w:t xml:space="preserve">بل إن الفصل نفسه يذكر في نهايته أن الفصل الخامس سيقوم بتفسير النتائج وفق الإطار النظري ومقارنتها بالدراسات السابقة، وهذا يؤكد أن مثل هذه التفسيرات ينبغي أن تؤجل </w:t>
            </w:r>
            <w:r w:rsidRPr="004B1AFA">
              <w:rPr>
                <w:b/>
                <w:bCs/>
                <w:rtl/>
              </w:rPr>
              <w:lastRenderedPageBreak/>
              <w:t>إليه</w:t>
            </w:r>
            <w:r w:rsidRPr="004B1AFA">
              <w:rPr>
                <w:b/>
                <w:bCs/>
              </w:rPr>
              <w:t>.</w:t>
            </w:r>
          </w:p>
          <w:p w14:paraId="5152C6D2" w14:textId="77777777" w:rsidR="004B1AFA" w:rsidRPr="004B1AFA" w:rsidRDefault="004B1AFA" w:rsidP="0085598D">
            <w:pPr>
              <w:bidi/>
              <w:rPr>
                <w:b/>
                <w:bCs/>
                <w:rtl/>
              </w:rPr>
            </w:pPr>
          </w:p>
        </w:tc>
      </w:tr>
      <w:tr w:rsidR="004B1AFA" w:rsidRPr="0085598D" w14:paraId="4EE67EFD" w14:textId="351B99ED" w:rsidTr="004B1AFA">
        <w:tc>
          <w:tcPr>
            <w:tcW w:w="0" w:type="auto"/>
            <w:hideMark/>
          </w:tcPr>
          <w:p w14:paraId="6B561817" w14:textId="77777777" w:rsidR="004B1AFA" w:rsidRPr="0085598D" w:rsidRDefault="004B1AFA" w:rsidP="0085598D">
            <w:pPr>
              <w:bidi/>
              <w:spacing w:after="160" w:line="278" w:lineRule="auto"/>
            </w:pPr>
            <w:proofErr w:type="spellStart"/>
            <w:r w:rsidRPr="0085598D">
              <w:rPr>
                <w:b/>
                <w:bCs/>
              </w:rPr>
              <w:lastRenderedPageBreak/>
              <w:t>C1</w:t>
            </w:r>
            <w:proofErr w:type="spellEnd"/>
            <w:r w:rsidRPr="0085598D">
              <w:rPr>
                <w:b/>
                <w:bCs/>
              </w:rPr>
              <w:t>-22</w:t>
            </w:r>
          </w:p>
        </w:tc>
        <w:tc>
          <w:tcPr>
            <w:tcW w:w="0" w:type="auto"/>
            <w:hideMark/>
          </w:tcPr>
          <w:p w14:paraId="60E72469" w14:textId="77777777" w:rsidR="004B1AFA" w:rsidRPr="0085598D" w:rsidRDefault="004B1AFA" w:rsidP="0085598D">
            <w:pPr>
              <w:bidi/>
              <w:spacing w:after="160" w:line="278" w:lineRule="auto"/>
            </w:pPr>
            <w:r w:rsidRPr="0085598D">
              <w:rPr>
                <w:rtl/>
              </w:rPr>
              <w:t>جدول نتائج</w:t>
            </w:r>
            <w:r w:rsidRPr="0085598D">
              <w:t xml:space="preserve"> SEM </w:t>
            </w:r>
            <w:r w:rsidRPr="0085598D">
              <w:rPr>
                <w:rtl/>
              </w:rPr>
              <w:t>لا يتضمن عمودًا يوضح حالة الفرضية</w:t>
            </w:r>
            <w:r w:rsidRPr="0085598D">
              <w:t xml:space="preserve"> (Supported / Not Supported).</w:t>
            </w:r>
          </w:p>
        </w:tc>
        <w:tc>
          <w:tcPr>
            <w:tcW w:w="0" w:type="auto"/>
            <w:hideMark/>
          </w:tcPr>
          <w:p w14:paraId="1E6CCC4E" w14:textId="77777777" w:rsidR="004B1AFA" w:rsidRPr="00AB603A" w:rsidRDefault="004B1AFA" w:rsidP="0085598D">
            <w:pPr>
              <w:bidi/>
              <w:spacing w:after="160" w:line="278" w:lineRule="auto"/>
              <w:rPr>
                <w:sz w:val="28"/>
                <w:szCs w:val="28"/>
              </w:rPr>
            </w:pPr>
            <w:r w:rsidRPr="00AB603A">
              <w:rPr>
                <w:sz w:val="28"/>
                <w:szCs w:val="28"/>
                <w:rtl/>
              </w:rPr>
              <w:t>لم يلتزم الطالب بالملاحظة</w:t>
            </w:r>
            <w:r w:rsidRPr="00AB603A">
              <w:rPr>
                <w:sz w:val="28"/>
                <w:szCs w:val="28"/>
              </w:rPr>
              <w:t xml:space="preserve">. </w:t>
            </w:r>
            <w:r w:rsidRPr="00AB603A">
              <w:rPr>
                <w:sz w:val="28"/>
                <w:szCs w:val="28"/>
                <w:rtl/>
              </w:rPr>
              <w:t>إذ ما زال جدول نتائج نموذج المعادلات البنائية</w:t>
            </w:r>
            <w:r w:rsidRPr="00AB603A">
              <w:rPr>
                <w:sz w:val="28"/>
                <w:szCs w:val="28"/>
              </w:rPr>
              <w:t xml:space="preserve"> (SEM) </w:t>
            </w:r>
            <w:r w:rsidRPr="00AB603A">
              <w:rPr>
                <w:sz w:val="28"/>
                <w:szCs w:val="28"/>
                <w:rtl/>
              </w:rPr>
              <w:t>يقتصر على عرض المؤشرات الإحصائية للمسارات، دون تضمين عمود مستقل يبين حالة كل فرضية</w:t>
            </w:r>
            <w:r w:rsidRPr="00AB603A">
              <w:rPr>
                <w:sz w:val="28"/>
                <w:szCs w:val="28"/>
              </w:rPr>
              <w:t xml:space="preserve"> (Supported / Not Supported </w:t>
            </w:r>
            <w:r w:rsidRPr="00AB603A">
              <w:rPr>
                <w:sz w:val="28"/>
                <w:szCs w:val="28"/>
                <w:rtl/>
              </w:rPr>
              <w:t>أو مقبولة / غير مقبولة</w:t>
            </w:r>
            <w:r w:rsidRPr="00AB603A">
              <w:rPr>
                <w:sz w:val="28"/>
                <w:szCs w:val="28"/>
              </w:rPr>
              <w:t>)</w:t>
            </w:r>
            <w:r w:rsidRPr="00AB603A">
              <w:rPr>
                <w:sz w:val="28"/>
                <w:szCs w:val="28"/>
                <w:rtl/>
              </w:rPr>
              <w:t>، مما يقلل من وضوح عرض نتائج اختبار الفرضيات</w:t>
            </w:r>
            <w:r w:rsidRPr="00AB603A">
              <w:rPr>
                <w:sz w:val="28"/>
                <w:szCs w:val="28"/>
              </w:rPr>
              <w:t>.</w:t>
            </w:r>
          </w:p>
        </w:tc>
        <w:tc>
          <w:tcPr>
            <w:tcW w:w="0" w:type="auto"/>
          </w:tcPr>
          <w:p w14:paraId="6105EED5" w14:textId="77777777" w:rsidR="004B1AFA" w:rsidRPr="004B1AFA" w:rsidRDefault="004B1AFA" w:rsidP="004B1AFA">
            <w:pPr>
              <w:bidi/>
              <w:rPr>
                <w:sz w:val="28"/>
                <w:szCs w:val="28"/>
              </w:rPr>
            </w:pPr>
            <w:proofErr w:type="gramStart"/>
            <w:r w:rsidRPr="004B1AFA">
              <w:rPr>
                <w:sz w:val="28"/>
                <w:szCs w:val="28"/>
                <w:rtl/>
              </w:rPr>
              <w:t>بالنسبة</w:t>
            </w:r>
            <w:proofErr w:type="gramEnd"/>
            <w:r w:rsidRPr="004B1AFA">
              <w:rPr>
                <w:sz w:val="28"/>
                <w:szCs w:val="28"/>
                <w:rtl/>
              </w:rPr>
              <w:t xml:space="preserve"> إلى </w:t>
            </w:r>
            <w:r w:rsidRPr="004B1AFA">
              <w:rPr>
                <w:b/>
                <w:bCs/>
                <w:sz w:val="28"/>
                <w:szCs w:val="28"/>
                <w:rtl/>
              </w:rPr>
              <w:t>الملاحظة</w:t>
            </w:r>
            <w:r w:rsidRPr="004B1AFA">
              <w:rPr>
                <w:b/>
                <w:bCs/>
                <w:sz w:val="28"/>
                <w:szCs w:val="28"/>
              </w:rPr>
              <w:t xml:space="preserve"> </w:t>
            </w:r>
            <w:proofErr w:type="spellStart"/>
            <w:r w:rsidRPr="004B1AFA">
              <w:rPr>
                <w:b/>
                <w:bCs/>
                <w:sz w:val="28"/>
                <w:szCs w:val="28"/>
              </w:rPr>
              <w:t>C1</w:t>
            </w:r>
            <w:proofErr w:type="spellEnd"/>
            <w:r w:rsidRPr="004B1AFA">
              <w:rPr>
                <w:b/>
                <w:bCs/>
                <w:sz w:val="28"/>
                <w:szCs w:val="28"/>
              </w:rPr>
              <w:t xml:space="preserve">-22 </w:t>
            </w:r>
            <w:r w:rsidRPr="004B1AFA">
              <w:rPr>
                <w:b/>
                <w:bCs/>
                <w:sz w:val="28"/>
                <w:szCs w:val="28"/>
                <w:rtl/>
              </w:rPr>
              <w:t>نفسها</w:t>
            </w:r>
            <w:r w:rsidRPr="004B1AFA">
              <w:rPr>
                <w:sz w:val="28"/>
                <w:szCs w:val="28"/>
                <w:rtl/>
              </w:rPr>
              <w:t xml:space="preserve">، فالطالب </w:t>
            </w:r>
            <w:r w:rsidRPr="004B1AFA">
              <w:rPr>
                <w:b/>
                <w:bCs/>
                <w:sz w:val="28"/>
                <w:szCs w:val="28"/>
                <w:rtl/>
              </w:rPr>
              <w:t>التزم بها</w:t>
            </w:r>
            <w:r w:rsidRPr="004B1AFA">
              <w:rPr>
                <w:sz w:val="28"/>
                <w:szCs w:val="28"/>
                <w:rtl/>
              </w:rPr>
              <w:t xml:space="preserve">؛ لأن جدول </w:t>
            </w:r>
            <w:r w:rsidRPr="004B1AFA">
              <w:rPr>
                <w:b/>
                <w:bCs/>
                <w:sz w:val="28"/>
                <w:szCs w:val="28"/>
              </w:rPr>
              <w:t>4.14: Structural Model Results and Hypothesis Testing</w:t>
            </w:r>
            <w:r w:rsidRPr="004B1AFA">
              <w:rPr>
                <w:sz w:val="28"/>
                <w:szCs w:val="28"/>
              </w:rPr>
              <w:t xml:space="preserve"> </w:t>
            </w:r>
            <w:r w:rsidRPr="004B1AFA">
              <w:rPr>
                <w:sz w:val="28"/>
                <w:szCs w:val="28"/>
                <w:rtl/>
              </w:rPr>
              <w:t xml:space="preserve">أصبح يتضمن عمودًا مستقلًا بعنوان </w:t>
            </w:r>
            <w:r w:rsidRPr="004B1AFA">
              <w:rPr>
                <w:b/>
                <w:bCs/>
                <w:sz w:val="28"/>
                <w:szCs w:val="28"/>
              </w:rPr>
              <w:t>Decision</w:t>
            </w:r>
            <w:r w:rsidRPr="004B1AFA">
              <w:rPr>
                <w:sz w:val="28"/>
                <w:szCs w:val="28"/>
              </w:rPr>
              <w:t xml:space="preserve">. </w:t>
            </w:r>
          </w:p>
          <w:p w14:paraId="3BA8409D" w14:textId="77777777" w:rsidR="004B1AFA" w:rsidRPr="004B1AFA" w:rsidRDefault="004B1AFA" w:rsidP="004B1AFA">
            <w:pPr>
              <w:bidi/>
              <w:rPr>
                <w:sz w:val="28"/>
                <w:szCs w:val="28"/>
              </w:rPr>
            </w:pPr>
            <w:r w:rsidRPr="004B1AFA">
              <w:rPr>
                <w:sz w:val="28"/>
                <w:szCs w:val="28"/>
                <w:rtl/>
              </w:rPr>
              <w:t xml:space="preserve">لكن عند مراجعة الجدول وجدت </w:t>
            </w:r>
            <w:r w:rsidRPr="004B1AFA">
              <w:rPr>
                <w:b/>
                <w:bCs/>
                <w:sz w:val="28"/>
                <w:szCs w:val="28"/>
                <w:rtl/>
              </w:rPr>
              <w:t>مشكلة جديدة وجوهرية</w:t>
            </w:r>
            <w:r w:rsidRPr="004B1AFA">
              <w:rPr>
                <w:sz w:val="28"/>
                <w:szCs w:val="28"/>
              </w:rPr>
              <w:t xml:space="preserve">: </w:t>
            </w:r>
            <w:r w:rsidRPr="004B1AFA">
              <w:rPr>
                <w:sz w:val="28"/>
                <w:szCs w:val="28"/>
                <w:rtl/>
              </w:rPr>
              <w:t xml:space="preserve">بعض القرارات المكتوبة في عمود </w:t>
            </w:r>
            <w:r w:rsidRPr="004B1AFA">
              <w:rPr>
                <w:b/>
                <w:bCs/>
                <w:sz w:val="28"/>
                <w:szCs w:val="28"/>
              </w:rPr>
              <w:t>Decision</w:t>
            </w:r>
            <w:r w:rsidRPr="004B1AFA">
              <w:rPr>
                <w:sz w:val="28"/>
                <w:szCs w:val="28"/>
              </w:rPr>
              <w:t xml:space="preserve"> </w:t>
            </w:r>
            <w:r w:rsidRPr="004B1AFA">
              <w:rPr>
                <w:sz w:val="28"/>
                <w:szCs w:val="28"/>
                <w:rtl/>
              </w:rPr>
              <w:t xml:space="preserve">لا تتفق مع النتائج ولا مع تفسير الطالب اللاحق للفرضيات. على سبيل المثال، الجدول يسجل مسار </w:t>
            </w:r>
            <w:r w:rsidRPr="004B1AFA">
              <w:rPr>
                <w:b/>
                <w:bCs/>
                <w:sz w:val="28"/>
                <w:szCs w:val="28"/>
              </w:rPr>
              <w:t>Resource Management → Continuous Learning</w:t>
            </w:r>
            <w:r w:rsidRPr="004B1AFA">
              <w:rPr>
                <w:sz w:val="28"/>
                <w:szCs w:val="28"/>
              </w:rPr>
              <w:t xml:space="preserve"> </w:t>
            </w:r>
            <w:proofErr w:type="gramStart"/>
            <w:r w:rsidRPr="004B1AFA">
              <w:rPr>
                <w:sz w:val="28"/>
                <w:szCs w:val="28"/>
                <w:rtl/>
              </w:rPr>
              <w:t>على</w:t>
            </w:r>
            <w:proofErr w:type="gramEnd"/>
            <w:r w:rsidRPr="004B1AFA">
              <w:rPr>
                <w:sz w:val="28"/>
                <w:szCs w:val="28"/>
                <w:rtl/>
              </w:rPr>
              <w:t xml:space="preserve"> أنه </w:t>
            </w:r>
            <w:r w:rsidRPr="004B1AFA">
              <w:rPr>
                <w:i/>
                <w:iCs/>
                <w:sz w:val="28"/>
                <w:szCs w:val="28"/>
              </w:rPr>
              <w:t>Supported</w:t>
            </w:r>
            <w:r w:rsidRPr="004B1AFA">
              <w:rPr>
                <w:sz w:val="28"/>
                <w:szCs w:val="28"/>
              </w:rPr>
              <w:t xml:space="preserve"> </w:t>
            </w:r>
            <w:r w:rsidRPr="004B1AFA">
              <w:rPr>
                <w:sz w:val="28"/>
                <w:szCs w:val="28"/>
                <w:rtl/>
              </w:rPr>
              <w:t xml:space="preserve">رغم أن </w:t>
            </w:r>
            <w:r w:rsidRPr="004B1AFA">
              <w:rPr>
                <w:sz w:val="28"/>
                <w:szCs w:val="28"/>
              </w:rPr>
              <w:t>p&gt;0.001</w:t>
            </w:r>
            <w:r w:rsidRPr="004B1AFA">
              <w:rPr>
                <w:sz w:val="28"/>
                <w:szCs w:val="28"/>
                <w:rtl/>
              </w:rPr>
              <w:t>، بينما النص اللاحق يعتبر هذا الأثر غير دال ويرفض الفرضية</w:t>
            </w:r>
            <w:r w:rsidRPr="004B1AFA">
              <w:rPr>
                <w:sz w:val="28"/>
                <w:szCs w:val="28"/>
              </w:rPr>
              <w:t xml:space="preserve">. </w:t>
            </w:r>
            <w:r w:rsidRPr="004B1AFA">
              <w:rPr>
                <w:sz w:val="28"/>
                <w:szCs w:val="28"/>
                <w:rtl/>
              </w:rPr>
              <w:t xml:space="preserve">كذلك يسجل </w:t>
            </w:r>
            <w:r w:rsidRPr="004B1AFA">
              <w:rPr>
                <w:b/>
                <w:bCs/>
                <w:sz w:val="28"/>
                <w:szCs w:val="28"/>
              </w:rPr>
              <w:t>Innovation Management → Flexibility</w:t>
            </w:r>
            <w:r w:rsidRPr="004B1AFA">
              <w:rPr>
                <w:sz w:val="28"/>
                <w:szCs w:val="28"/>
              </w:rPr>
              <w:t xml:space="preserve"> </w:t>
            </w:r>
            <w:proofErr w:type="gramStart"/>
            <w:r w:rsidRPr="004B1AFA">
              <w:rPr>
                <w:sz w:val="28"/>
                <w:szCs w:val="28"/>
                <w:rtl/>
              </w:rPr>
              <w:t>على</w:t>
            </w:r>
            <w:proofErr w:type="gramEnd"/>
            <w:r w:rsidRPr="004B1AFA">
              <w:rPr>
                <w:sz w:val="28"/>
                <w:szCs w:val="28"/>
                <w:rtl/>
              </w:rPr>
              <w:t xml:space="preserve"> أنه </w:t>
            </w:r>
            <w:r w:rsidRPr="004B1AFA">
              <w:rPr>
                <w:i/>
                <w:iCs/>
                <w:sz w:val="28"/>
                <w:szCs w:val="28"/>
              </w:rPr>
              <w:t>Supported</w:t>
            </w:r>
            <w:r w:rsidRPr="004B1AFA">
              <w:rPr>
                <w:sz w:val="28"/>
                <w:szCs w:val="28"/>
              </w:rPr>
              <w:t xml:space="preserve"> </w:t>
            </w:r>
            <w:r w:rsidRPr="004B1AFA">
              <w:rPr>
                <w:sz w:val="28"/>
                <w:szCs w:val="28"/>
                <w:rtl/>
              </w:rPr>
              <w:t xml:space="preserve">رغم </w:t>
            </w:r>
            <w:r w:rsidRPr="004B1AFA">
              <w:rPr>
                <w:sz w:val="28"/>
                <w:szCs w:val="28"/>
              </w:rPr>
              <w:t>p&gt;0.001</w:t>
            </w:r>
            <w:r w:rsidRPr="004B1AFA">
              <w:rPr>
                <w:sz w:val="28"/>
                <w:szCs w:val="28"/>
                <w:rtl/>
              </w:rPr>
              <w:t xml:space="preserve">، في حين يسجل </w:t>
            </w:r>
            <w:r w:rsidRPr="004B1AFA">
              <w:rPr>
                <w:b/>
                <w:bCs/>
                <w:sz w:val="28"/>
                <w:szCs w:val="28"/>
              </w:rPr>
              <w:t>Innovation Management → Continuous Learning</w:t>
            </w:r>
            <w:r w:rsidRPr="004B1AFA">
              <w:rPr>
                <w:sz w:val="28"/>
                <w:szCs w:val="28"/>
              </w:rPr>
              <w:t xml:space="preserve"> </w:t>
            </w:r>
            <w:r w:rsidRPr="004B1AFA">
              <w:rPr>
                <w:sz w:val="28"/>
                <w:szCs w:val="28"/>
                <w:rtl/>
              </w:rPr>
              <w:t xml:space="preserve">على أنه </w:t>
            </w:r>
            <w:r w:rsidRPr="004B1AFA">
              <w:rPr>
                <w:i/>
                <w:iCs/>
                <w:sz w:val="28"/>
                <w:szCs w:val="28"/>
              </w:rPr>
              <w:t>Not supported</w:t>
            </w:r>
            <w:r w:rsidRPr="004B1AFA">
              <w:rPr>
                <w:sz w:val="28"/>
                <w:szCs w:val="28"/>
              </w:rPr>
              <w:t xml:space="preserve"> </w:t>
            </w:r>
            <w:r w:rsidRPr="004B1AFA">
              <w:rPr>
                <w:sz w:val="28"/>
                <w:szCs w:val="28"/>
                <w:rtl/>
              </w:rPr>
              <w:t xml:space="preserve">رغم أن </w:t>
            </w:r>
            <w:r w:rsidRPr="004B1AFA">
              <w:rPr>
                <w:sz w:val="28"/>
                <w:szCs w:val="28"/>
              </w:rPr>
              <w:t xml:space="preserve">β=0.95 </w:t>
            </w:r>
            <w:r w:rsidRPr="004B1AFA">
              <w:rPr>
                <w:sz w:val="28"/>
                <w:szCs w:val="28"/>
                <w:rtl/>
              </w:rPr>
              <w:t>و</w:t>
            </w:r>
            <w:r w:rsidRPr="004B1AFA">
              <w:rPr>
                <w:sz w:val="28"/>
                <w:szCs w:val="28"/>
              </w:rPr>
              <w:t>p&lt;0.001</w:t>
            </w:r>
            <w:r w:rsidRPr="004B1AFA">
              <w:rPr>
                <w:sz w:val="28"/>
                <w:szCs w:val="28"/>
                <w:rtl/>
              </w:rPr>
              <w:t>، وهو عكس ما ورد لاحقًا في اختبار الفرضيات</w:t>
            </w:r>
            <w:r w:rsidRPr="004B1AFA">
              <w:rPr>
                <w:sz w:val="28"/>
                <w:szCs w:val="28"/>
              </w:rPr>
              <w:t>.</w:t>
            </w:r>
          </w:p>
          <w:p w14:paraId="7EECDDE1" w14:textId="77777777" w:rsidR="004B1AFA" w:rsidRPr="004B1AFA" w:rsidRDefault="004B1AFA" w:rsidP="0085598D">
            <w:pPr>
              <w:bidi/>
              <w:rPr>
                <w:sz w:val="28"/>
                <w:szCs w:val="28"/>
                <w:rtl/>
              </w:rPr>
            </w:pPr>
          </w:p>
        </w:tc>
      </w:tr>
    </w:tbl>
    <w:p w14:paraId="67F63458" w14:textId="77777777" w:rsidR="00D25E1B" w:rsidRPr="0085598D" w:rsidRDefault="00D25E1B" w:rsidP="0085598D">
      <w:pPr>
        <w:bidi/>
      </w:pPr>
    </w:p>
    <w:sectPr w:rsidR="00D25E1B" w:rsidRPr="0085598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1D80EFD"/>
    <w:multiLevelType w:val="multilevel"/>
    <w:tmpl w:val="77603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02FF"/>
    <w:rsid w:val="00185C07"/>
    <w:rsid w:val="00262067"/>
    <w:rsid w:val="004202FF"/>
    <w:rsid w:val="004B1AFA"/>
    <w:rsid w:val="007D491B"/>
    <w:rsid w:val="0085598D"/>
    <w:rsid w:val="008B45EA"/>
    <w:rsid w:val="00AB603A"/>
    <w:rsid w:val="00BC1B35"/>
    <w:rsid w:val="00D25E1B"/>
    <w:rsid w:val="00DC5A1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CBAC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Char"/>
    <w:uiPriority w:val="9"/>
    <w:qFormat/>
    <w:rsid w:val="004202F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4202F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4202FF"/>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4202FF"/>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4202FF"/>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4202FF"/>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4202FF"/>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4202FF"/>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4202FF"/>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4202FF"/>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4202FF"/>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4202FF"/>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4202FF"/>
    <w:rPr>
      <w:rFonts w:eastAsiaTheme="majorEastAsia" w:cstheme="majorBidi"/>
      <w:i/>
      <w:iCs/>
      <w:color w:val="2F5496" w:themeColor="accent1" w:themeShade="BF"/>
    </w:rPr>
  </w:style>
  <w:style w:type="character" w:customStyle="1" w:styleId="5Char">
    <w:name w:val="عنوان 5 Char"/>
    <w:basedOn w:val="a0"/>
    <w:link w:val="5"/>
    <w:uiPriority w:val="9"/>
    <w:semiHidden/>
    <w:rsid w:val="004202FF"/>
    <w:rPr>
      <w:rFonts w:eastAsiaTheme="majorEastAsia" w:cstheme="majorBidi"/>
      <w:color w:val="2F5496" w:themeColor="accent1" w:themeShade="BF"/>
    </w:rPr>
  </w:style>
  <w:style w:type="character" w:customStyle="1" w:styleId="6Char">
    <w:name w:val="عنوان 6 Char"/>
    <w:basedOn w:val="a0"/>
    <w:link w:val="6"/>
    <w:uiPriority w:val="9"/>
    <w:semiHidden/>
    <w:rsid w:val="004202FF"/>
    <w:rPr>
      <w:rFonts w:eastAsiaTheme="majorEastAsia" w:cstheme="majorBidi"/>
      <w:i/>
      <w:iCs/>
      <w:color w:val="595959" w:themeColor="text1" w:themeTint="A6"/>
    </w:rPr>
  </w:style>
  <w:style w:type="character" w:customStyle="1" w:styleId="7Char">
    <w:name w:val="عنوان 7 Char"/>
    <w:basedOn w:val="a0"/>
    <w:link w:val="7"/>
    <w:uiPriority w:val="9"/>
    <w:semiHidden/>
    <w:rsid w:val="004202FF"/>
    <w:rPr>
      <w:rFonts w:eastAsiaTheme="majorEastAsia" w:cstheme="majorBidi"/>
      <w:color w:val="595959" w:themeColor="text1" w:themeTint="A6"/>
    </w:rPr>
  </w:style>
  <w:style w:type="character" w:customStyle="1" w:styleId="8Char">
    <w:name w:val="عنوان 8 Char"/>
    <w:basedOn w:val="a0"/>
    <w:link w:val="8"/>
    <w:uiPriority w:val="9"/>
    <w:semiHidden/>
    <w:rsid w:val="004202FF"/>
    <w:rPr>
      <w:rFonts w:eastAsiaTheme="majorEastAsia" w:cstheme="majorBidi"/>
      <w:i/>
      <w:iCs/>
      <w:color w:val="272727" w:themeColor="text1" w:themeTint="D8"/>
    </w:rPr>
  </w:style>
  <w:style w:type="character" w:customStyle="1" w:styleId="9Char">
    <w:name w:val="عنوان 9 Char"/>
    <w:basedOn w:val="a0"/>
    <w:link w:val="9"/>
    <w:uiPriority w:val="9"/>
    <w:semiHidden/>
    <w:rsid w:val="004202FF"/>
    <w:rPr>
      <w:rFonts w:eastAsiaTheme="majorEastAsia" w:cstheme="majorBidi"/>
      <w:color w:val="272727" w:themeColor="text1" w:themeTint="D8"/>
    </w:rPr>
  </w:style>
  <w:style w:type="paragraph" w:styleId="a3">
    <w:name w:val="Title"/>
    <w:basedOn w:val="a"/>
    <w:next w:val="a"/>
    <w:link w:val="Char"/>
    <w:uiPriority w:val="10"/>
    <w:qFormat/>
    <w:rsid w:val="004202F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4202FF"/>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4202FF"/>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4202FF"/>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4202FF"/>
    <w:pPr>
      <w:spacing w:before="160"/>
      <w:jc w:val="center"/>
    </w:pPr>
    <w:rPr>
      <w:i/>
      <w:iCs/>
      <w:color w:val="404040" w:themeColor="text1" w:themeTint="BF"/>
    </w:rPr>
  </w:style>
  <w:style w:type="character" w:customStyle="1" w:styleId="Char1">
    <w:name w:val="اقتباس Char"/>
    <w:basedOn w:val="a0"/>
    <w:link w:val="a5"/>
    <w:uiPriority w:val="29"/>
    <w:rsid w:val="004202FF"/>
    <w:rPr>
      <w:i/>
      <w:iCs/>
      <w:color w:val="404040" w:themeColor="text1" w:themeTint="BF"/>
    </w:rPr>
  </w:style>
  <w:style w:type="paragraph" w:styleId="a6">
    <w:name w:val="List Paragraph"/>
    <w:basedOn w:val="a"/>
    <w:uiPriority w:val="34"/>
    <w:qFormat/>
    <w:rsid w:val="004202FF"/>
    <w:pPr>
      <w:ind w:left="720"/>
      <w:contextualSpacing/>
    </w:pPr>
  </w:style>
  <w:style w:type="character" w:styleId="a7">
    <w:name w:val="Intense Emphasis"/>
    <w:basedOn w:val="a0"/>
    <w:uiPriority w:val="21"/>
    <w:qFormat/>
    <w:rsid w:val="004202FF"/>
    <w:rPr>
      <w:i/>
      <w:iCs/>
      <w:color w:val="2F5496" w:themeColor="accent1" w:themeShade="BF"/>
    </w:rPr>
  </w:style>
  <w:style w:type="paragraph" w:styleId="a8">
    <w:name w:val="Intense Quote"/>
    <w:basedOn w:val="a"/>
    <w:next w:val="a"/>
    <w:link w:val="Char2"/>
    <w:uiPriority w:val="30"/>
    <w:qFormat/>
    <w:rsid w:val="004202F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4202FF"/>
    <w:rPr>
      <w:i/>
      <w:iCs/>
      <w:color w:val="2F5496" w:themeColor="accent1" w:themeShade="BF"/>
    </w:rPr>
  </w:style>
  <w:style w:type="character" w:styleId="a9">
    <w:name w:val="Intense Reference"/>
    <w:basedOn w:val="a0"/>
    <w:uiPriority w:val="32"/>
    <w:qFormat/>
    <w:rsid w:val="004202FF"/>
    <w:rPr>
      <w:b/>
      <w:bCs/>
      <w:smallCaps/>
      <w:color w:val="2F5496" w:themeColor="accent1" w:themeShade="BF"/>
      <w:spacing w:val="5"/>
    </w:rPr>
  </w:style>
  <w:style w:type="table" w:styleId="aa">
    <w:name w:val="Table Grid"/>
    <w:basedOn w:val="a1"/>
    <w:uiPriority w:val="39"/>
    <w:rsid w:val="00DC5A1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annotation reference"/>
    <w:basedOn w:val="a0"/>
    <w:uiPriority w:val="99"/>
    <w:semiHidden/>
    <w:unhideWhenUsed/>
    <w:rsid w:val="0085598D"/>
    <w:rPr>
      <w:sz w:val="16"/>
      <w:szCs w:val="16"/>
    </w:rPr>
  </w:style>
  <w:style w:type="paragraph" w:styleId="ac">
    <w:name w:val="annotation text"/>
    <w:basedOn w:val="a"/>
    <w:link w:val="Char3"/>
    <w:uiPriority w:val="99"/>
    <w:semiHidden/>
    <w:unhideWhenUsed/>
    <w:rsid w:val="0085598D"/>
    <w:pPr>
      <w:spacing w:line="240" w:lineRule="auto"/>
    </w:pPr>
    <w:rPr>
      <w:sz w:val="20"/>
      <w:szCs w:val="20"/>
    </w:rPr>
  </w:style>
  <w:style w:type="character" w:customStyle="1" w:styleId="Char3">
    <w:name w:val="نص تعليق Char"/>
    <w:basedOn w:val="a0"/>
    <w:link w:val="ac"/>
    <w:uiPriority w:val="99"/>
    <w:semiHidden/>
    <w:rsid w:val="0085598D"/>
    <w:rPr>
      <w:sz w:val="20"/>
      <w:szCs w:val="20"/>
    </w:rPr>
  </w:style>
  <w:style w:type="paragraph" w:styleId="ad">
    <w:name w:val="annotation subject"/>
    <w:basedOn w:val="ac"/>
    <w:next w:val="ac"/>
    <w:link w:val="Char4"/>
    <w:uiPriority w:val="99"/>
    <w:semiHidden/>
    <w:unhideWhenUsed/>
    <w:rsid w:val="0085598D"/>
    <w:rPr>
      <w:b/>
      <w:bCs/>
    </w:rPr>
  </w:style>
  <w:style w:type="character" w:customStyle="1" w:styleId="Char4">
    <w:name w:val="موضوع تعليق Char"/>
    <w:basedOn w:val="Char3"/>
    <w:link w:val="ad"/>
    <w:uiPriority w:val="99"/>
    <w:semiHidden/>
    <w:rsid w:val="0085598D"/>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Char"/>
    <w:uiPriority w:val="9"/>
    <w:qFormat/>
    <w:rsid w:val="004202F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4202F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4202FF"/>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4202FF"/>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4202FF"/>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4202FF"/>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4202FF"/>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4202FF"/>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4202FF"/>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4202FF"/>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4202FF"/>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4202FF"/>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4202FF"/>
    <w:rPr>
      <w:rFonts w:eastAsiaTheme="majorEastAsia" w:cstheme="majorBidi"/>
      <w:i/>
      <w:iCs/>
      <w:color w:val="2F5496" w:themeColor="accent1" w:themeShade="BF"/>
    </w:rPr>
  </w:style>
  <w:style w:type="character" w:customStyle="1" w:styleId="5Char">
    <w:name w:val="عنوان 5 Char"/>
    <w:basedOn w:val="a0"/>
    <w:link w:val="5"/>
    <w:uiPriority w:val="9"/>
    <w:semiHidden/>
    <w:rsid w:val="004202FF"/>
    <w:rPr>
      <w:rFonts w:eastAsiaTheme="majorEastAsia" w:cstheme="majorBidi"/>
      <w:color w:val="2F5496" w:themeColor="accent1" w:themeShade="BF"/>
    </w:rPr>
  </w:style>
  <w:style w:type="character" w:customStyle="1" w:styleId="6Char">
    <w:name w:val="عنوان 6 Char"/>
    <w:basedOn w:val="a0"/>
    <w:link w:val="6"/>
    <w:uiPriority w:val="9"/>
    <w:semiHidden/>
    <w:rsid w:val="004202FF"/>
    <w:rPr>
      <w:rFonts w:eastAsiaTheme="majorEastAsia" w:cstheme="majorBidi"/>
      <w:i/>
      <w:iCs/>
      <w:color w:val="595959" w:themeColor="text1" w:themeTint="A6"/>
    </w:rPr>
  </w:style>
  <w:style w:type="character" w:customStyle="1" w:styleId="7Char">
    <w:name w:val="عنوان 7 Char"/>
    <w:basedOn w:val="a0"/>
    <w:link w:val="7"/>
    <w:uiPriority w:val="9"/>
    <w:semiHidden/>
    <w:rsid w:val="004202FF"/>
    <w:rPr>
      <w:rFonts w:eastAsiaTheme="majorEastAsia" w:cstheme="majorBidi"/>
      <w:color w:val="595959" w:themeColor="text1" w:themeTint="A6"/>
    </w:rPr>
  </w:style>
  <w:style w:type="character" w:customStyle="1" w:styleId="8Char">
    <w:name w:val="عنوان 8 Char"/>
    <w:basedOn w:val="a0"/>
    <w:link w:val="8"/>
    <w:uiPriority w:val="9"/>
    <w:semiHidden/>
    <w:rsid w:val="004202FF"/>
    <w:rPr>
      <w:rFonts w:eastAsiaTheme="majorEastAsia" w:cstheme="majorBidi"/>
      <w:i/>
      <w:iCs/>
      <w:color w:val="272727" w:themeColor="text1" w:themeTint="D8"/>
    </w:rPr>
  </w:style>
  <w:style w:type="character" w:customStyle="1" w:styleId="9Char">
    <w:name w:val="عنوان 9 Char"/>
    <w:basedOn w:val="a0"/>
    <w:link w:val="9"/>
    <w:uiPriority w:val="9"/>
    <w:semiHidden/>
    <w:rsid w:val="004202FF"/>
    <w:rPr>
      <w:rFonts w:eastAsiaTheme="majorEastAsia" w:cstheme="majorBidi"/>
      <w:color w:val="272727" w:themeColor="text1" w:themeTint="D8"/>
    </w:rPr>
  </w:style>
  <w:style w:type="paragraph" w:styleId="a3">
    <w:name w:val="Title"/>
    <w:basedOn w:val="a"/>
    <w:next w:val="a"/>
    <w:link w:val="Char"/>
    <w:uiPriority w:val="10"/>
    <w:qFormat/>
    <w:rsid w:val="004202F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4202FF"/>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4202FF"/>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4202FF"/>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4202FF"/>
    <w:pPr>
      <w:spacing w:before="160"/>
      <w:jc w:val="center"/>
    </w:pPr>
    <w:rPr>
      <w:i/>
      <w:iCs/>
      <w:color w:val="404040" w:themeColor="text1" w:themeTint="BF"/>
    </w:rPr>
  </w:style>
  <w:style w:type="character" w:customStyle="1" w:styleId="Char1">
    <w:name w:val="اقتباس Char"/>
    <w:basedOn w:val="a0"/>
    <w:link w:val="a5"/>
    <w:uiPriority w:val="29"/>
    <w:rsid w:val="004202FF"/>
    <w:rPr>
      <w:i/>
      <w:iCs/>
      <w:color w:val="404040" w:themeColor="text1" w:themeTint="BF"/>
    </w:rPr>
  </w:style>
  <w:style w:type="paragraph" w:styleId="a6">
    <w:name w:val="List Paragraph"/>
    <w:basedOn w:val="a"/>
    <w:uiPriority w:val="34"/>
    <w:qFormat/>
    <w:rsid w:val="004202FF"/>
    <w:pPr>
      <w:ind w:left="720"/>
      <w:contextualSpacing/>
    </w:pPr>
  </w:style>
  <w:style w:type="character" w:styleId="a7">
    <w:name w:val="Intense Emphasis"/>
    <w:basedOn w:val="a0"/>
    <w:uiPriority w:val="21"/>
    <w:qFormat/>
    <w:rsid w:val="004202FF"/>
    <w:rPr>
      <w:i/>
      <w:iCs/>
      <w:color w:val="2F5496" w:themeColor="accent1" w:themeShade="BF"/>
    </w:rPr>
  </w:style>
  <w:style w:type="paragraph" w:styleId="a8">
    <w:name w:val="Intense Quote"/>
    <w:basedOn w:val="a"/>
    <w:next w:val="a"/>
    <w:link w:val="Char2"/>
    <w:uiPriority w:val="30"/>
    <w:qFormat/>
    <w:rsid w:val="004202F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4202FF"/>
    <w:rPr>
      <w:i/>
      <w:iCs/>
      <w:color w:val="2F5496" w:themeColor="accent1" w:themeShade="BF"/>
    </w:rPr>
  </w:style>
  <w:style w:type="character" w:styleId="a9">
    <w:name w:val="Intense Reference"/>
    <w:basedOn w:val="a0"/>
    <w:uiPriority w:val="32"/>
    <w:qFormat/>
    <w:rsid w:val="004202FF"/>
    <w:rPr>
      <w:b/>
      <w:bCs/>
      <w:smallCaps/>
      <w:color w:val="2F5496" w:themeColor="accent1" w:themeShade="BF"/>
      <w:spacing w:val="5"/>
    </w:rPr>
  </w:style>
  <w:style w:type="table" w:styleId="aa">
    <w:name w:val="Table Grid"/>
    <w:basedOn w:val="a1"/>
    <w:uiPriority w:val="39"/>
    <w:rsid w:val="00DC5A1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annotation reference"/>
    <w:basedOn w:val="a0"/>
    <w:uiPriority w:val="99"/>
    <w:semiHidden/>
    <w:unhideWhenUsed/>
    <w:rsid w:val="0085598D"/>
    <w:rPr>
      <w:sz w:val="16"/>
      <w:szCs w:val="16"/>
    </w:rPr>
  </w:style>
  <w:style w:type="paragraph" w:styleId="ac">
    <w:name w:val="annotation text"/>
    <w:basedOn w:val="a"/>
    <w:link w:val="Char3"/>
    <w:uiPriority w:val="99"/>
    <w:semiHidden/>
    <w:unhideWhenUsed/>
    <w:rsid w:val="0085598D"/>
    <w:pPr>
      <w:spacing w:line="240" w:lineRule="auto"/>
    </w:pPr>
    <w:rPr>
      <w:sz w:val="20"/>
      <w:szCs w:val="20"/>
    </w:rPr>
  </w:style>
  <w:style w:type="character" w:customStyle="1" w:styleId="Char3">
    <w:name w:val="نص تعليق Char"/>
    <w:basedOn w:val="a0"/>
    <w:link w:val="ac"/>
    <w:uiPriority w:val="99"/>
    <w:semiHidden/>
    <w:rsid w:val="0085598D"/>
    <w:rPr>
      <w:sz w:val="20"/>
      <w:szCs w:val="20"/>
    </w:rPr>
  </w:style>
  <w:style w:type="paragraph" w:styleId="ad">
    <w:name w:val="annotation subject"/>
    <w:basedOn w:val="ac"/>
    <w:next w:val="ac"/>
    <w:link w:val="Char4"/>
    <w:uiPriority w:val="99"/>
    <w:semiHidden/>
    <w:unhideWhenUsed/>
    <w:rsid w:val="0085598D"/>
    <w:rPr>
      <w:b/>
      <w:bCs/>
    </w:rPr>
  </w:style>
  <w:style w:type="character" w:customStyle="1" w:styleId="Char4">
    <w:name w:val="موضوع تعليق Char"/>
    <w:basedOn w:val="Char3"/>
    <w:link w:val="ad"/>
    <w:uiPriority w:val="99"/>
    <w:semiHidden/>
    <w:rsid w:val="0085598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0361936">
      <w:bodyDiv w:val="1"/>
      <w:marLeft w:val="0"/>
      <w:marRight w:val="0"/>
      <w:marTop w:val="0"/>
      <w:marBottom w:val="0"/>
      <w:divBdr>
        <w:top w:val="none" w:sz="0" w:space="0" w:color="auto"/>
        <w:left w:val="none" w:sz="0" w:space="0" w:color="auto"/>
        <w:bottom w:val="none" w:sz="0" w:space="0" w:color="auto"/>
        <w:right w:val="none" w:sz="0" w:space="0" w:color="auto"/>
      </w:divBdr>
    </w:div>
    <w:div w:id="1639263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424</Words>
  <Characters>2423</Characters>
  <Application>Microsoft Office Word</Application>
  <DocSecurity>0</DocSecurity>
  <Lines>20</Lines>
  <Paragraphs>5</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2842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DELL</cp:lastModifiedBy>
  <cp:revision>2</cp:revision>
  <dcterms:created xsi:type="dcterms:W3CDTF">2026-08-13T10:26:00Z</dcterms:created>
  <dcterms:modified xsi:type="dcterms:W3CDTF">2026-08-13T10:26:00Z</dcterms:modified>
</cp:coreProperties>
</file>