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077F" w:rsidRPr="0096077F" w:rsidRDefault="0096077F" w:rsidP="0096077F">
      <w:pPr>
        <w:bidi/>
        <w:spacing w:before="100" w:beforeAutospacing="1" w:after="100" w:afterAutospacing="1" w:line="240" w:lineRule="auto"/>
        <w:rPr>
          <w:rFonts w:ascii="Times New Roman" w:eastAsia="Times New Roman" w:hAnsi="Times New Roman" w:cs="Times New Roman"/>
          <w:sz w:val="24"/>
          <w:szCs w:val="24"/>
        </w:rPr>
      </w:pPr>
      <w:r w:rsidRPr="0096077F">
        <w:rPr>
          <w:rFonts w:ascii="Times New Roman" w:eastAsia="Times New Roman" w:hAnsi="Times New Roman" w:cs="Times New Roman"/>
          <w:b/>
          <w:bCs/>
          <w:sz w:val="24"/>
          <w:szCs w:val="24"/>
          <w:rtl/>
        </w:rPr>
        <w:t>نعم، تم تنفيذ الملاحظة الأساسية المتعلقة بحجم المجتمع والعينة، وبصورة واضحة</w:t>
      </w:r>
      <w:r w:rsidRPr="0096077F">
        <w:rPr>
          <w:rFonts w:ascii="Times New Roman" w:eastAsia="Times New Roman" w:hAnsi="Times New Roman" w:cs="Times New Roman"/>
          <w:b/>
          <w:bCs/>
          <w:sz w:val="24"/>
          <w:szCs w:val="24"/>
        </w:rPr>
        <w:t>.</w:t>
      </w:r>
      <w:r w:rsidRPr="0096077F">
        <w:rPr>
          <w:rFonts w:ascii="Times New Roman" w:eastAsia="Times New Roman" w:hAnsi="Times New Roman" w:cs="Times New Roman"/>
          <w:sz w:val="24"/>
          <w:szCs w:val="24"/>
        </w:rPr>
        <w:t xml:space="preserve"> </w:t>
      </w:r>
      <w:r w:rsidRPr="0096077F">
        <w:rPr>
          <w:rFonts w:ascii="Times New Roman" w:eastAsia="Times New Roman" w:hAnsi="Times New Roman" w:cs="Times New Roman"/>
          <w:sz w:val="24"/>
          <w:szCs w:val="24"/>
          <w:rtl/>
        </w:rPr>
        <w:t>بل إن هذه النقطة أصبحت أكثر اكتمالًا من النسخة التي كان فيها العدد سيُحدد لاحقًا</w:t>
      </w:r>
      <w:r w:rsidRPr="0096077F">
        <w:rPr>
          <w:rFonts w:ascii="Times New Roman" w:eastAsia="Times New Roman" w:hAnsi="Times New Roman" w:cs="Times New Roman"/>
          <w:sz w:val="24"/>
          <w:szCs w:val="24"/>
        </w:rPr>
        <w:t>.</w:t>
      </w:r>
    </w:p>
    <w:p w:rsidR="0096077F" w:rsidRPr="0096077F" w:rsidRDefault="0096077F" w:rsidP="0096077F">
      <w:pPr>
        <w:bidi/>
        <w:spacing w:before="100" w:beforeAutospacing="1" w:after="100" w:afterAutospacing="1" w:line="240" w:lineRule="auto"/>
        <w:outlineLvl w:val="2"/>
        <w:rPr>
          <w:rFonts w:ascii="Times New Roman" w:eastAsia="Times New Roman" w:hAnsi="Times New Roman" w:cs="Times New Roman"/>
          <w:b/>
          <w:bCs/>
          <w:sz w:val="27"/>
          <w:szCs w:val="27"/>
        </w:rPr>
      </w:pPr>
      <w:r w:rsidRPr="0096077F">
        <w:rPr>
          <w:rFonts w:ascii="Times New Roman" w:eastAsia="Times New Roman" w:hAnsi="Times New Roman" w:cs="Times New Roman"/>
          <w:b/>
          <w:bCs/>
          <w:sz w:val="27"/>
          <w:szCs w:val="27"/>
        </w:rPr>
        <w:t xml:space="preserve">1. </w:t>
      </w:r>
      <w:r w:rsidRPr="0096077F">
        <w:rPr>
          <w:rFonts w:ascii="Times New Roman" w:eastAsia="Times New Roman" w:hAnsi="Times New Roman" w:cs="Times New Roman"/>
          <w:b/>
          <w:bCs/>
          <w:sz w:val="27"/>
          <w:szCs w:val="27"/>
          <w:rtl/>
        </w:rPr>
        <w:t xml:space="preserve">تحديد مجتمع </w:t>
      </w:r>
      <w:proofErr w:type="gramStart"/>
      <w:r w:rsidRPr="0096077F">
        <w:rPr>
          <w:rFonts w:ascii="Times New Roman" w:eastAsia="Times New Roman" w:hAnsi="Times New Roman" w:cs="Times New Roman"/>
          <w:b/>
          <w:bCs/>
          <w:sz w:val="27"/>
          <w:szCs w:val="27"/>
          <w:rtl/>
        </w:rPr>
        <w:t xml:space="preserve">الدراسة </w:t>
      </w:r>
      <w:r w:rsidRPr="0096077F">
        <w:rPr>
          <w:rFonts w:ascii="Segoe UI Symbol" w:eastAsia="Times New Roman" w:hAnsi="Segoe UI Symbol" w:cs="Segoe UI Symbol" w:hint="cs"/>
          <w:b/>
          <w:bCs/>
          <w:sz w:val="27"/>
          <w:szCs w:val="27"/>
          <w:rtl/>
        </w:rPr>
        <w:t>✅</w:t>
      </w:r>
      <w:r w:rsidRPr="0096077F">
        <w:rPr>
          <w:rFonts w:ascii="Times New Roman" w:eastAsia="Times New Roman" w:hAnsi="Times New Roman" w:cs="Times New Roman"/>
          <w:b/>
          <w:bCs/>
          <w:sz w:val="27"/>
          <w:szCs w:val="27"/>
          <w:rtl/>
        </w:rPr>
        <w:t xml:space="preserve"> </w:t>
      </w:r>
      <w:r w:rsidRPr="0096077F">
        <w:rPr>
          <w:rFonts w:ascii="Times New Roman" w:eastAsia="Times New Roman" w:hAnsi="Times New Roman" w:cs="Times New Roman" w:hint="cs"/>
          <w:b/>
          <w:bCs/>
          <w:sz w:val="27"/>
          <w:szCs w:val="27"/>
          <w:rtl/>
        </w:rPr>
        <w:t>تم</w:t>
      </w:r>
      <w:proofErr w:type="gramEnd"/>
      <w:r w:rsidRPr="0096077F">
        <w:rPr>
          <w:rFonts w:ascii="Times New Roman" w:eastAsia="Times New Roman" w:hAnsi="Times New Roman" w:cs="Times New Roman"/>
          <w:b/>
          <w:bCs/>
          <w:sz w:val="27"/>
          <w:szCs w:val="27"/>
          <w:rtl/>
        </w:rPr>
        <w:t xml:space="preserve"> </w:t>
      </w:r>
      <w:r w:rsidRPr="0096077F">
        <w:rPr>
          <w:rFonts w:ascii="Times New Roman" w:eastAsia="Times New Roman" w:hAnsi="Times New Roman" w:cs="Times New Roman" w:hint="cs"/>
          <w:b/>
          <w:bCs/>
          <w:sz w:val="27"/>
          <w:szCs w:val="27"/>
          <w:rtl/>
        </w:rPr>
        <w:t>التعديل</w:t>
      </w:r>
    </w:p>
    <w:p w:rsidR="0096077F" w:rsidRPr="0096077F" w:rsidRDefault="0096077F" w:rsidP="0096077F">
      <w:pPr>
        <w:bidi/>
        <w:spacing w:before="100" w:beforeAutospacing="1" w:after="100" w:afterAutospacing="1" w:line="240" w:lineRule="auto"/>
        <w:outlineLvl w:val="2"/>
        <w:rPr>
          <w:rFonts w:ascii="Times New Roman" w:eastAsia="Times New Roman" w:hAnsi="Times New Roman" w:cs="Times New Roman"/>
          <w:b/>
          <w:bCs/>
          <w:sz w:val="27"/>
          <w:szCs w:val="27"/>
        </w:rPr>
      </w:pPr>
      <w:r w:rsidRPr="0096077F">
        <w:rPr>
          <w:rFonts w:ascii="Times New Roman" w:eastAsia="Times New Roman" w:hAnsi="Times New Roman" w:cs="Times New Roman"/>
          <w:b/>
          <w:bCs/>
          <w:sz w:val="27"/>
          <w:szCs w:val="27"/>
        </w:rPr>
        <w:t xml:space="preserve">2. </w:t>
      </w:r>
      <w:r w:rsidRPr="0096077F">
        <w:rPr>
          <w:rFonts w:ascii="Times New Roman" w:eastAsia="Times New Roman" w:hAnsi="Times New Roman" w:cs="Times New Roman"/>
          <w:b/>
          <w:bCs/>
          <w:sz w:val="27"/>
          <w:szCs w:val="27"/>
          <w:rtl/>
        </w:rPr>
        <w:t xml:space="preserve">تحديد حجم </w:t>
      </w:r>
      <w:proofErr w:type="gramStart"/>
      <w:r w:rsidRPr="0096077F">
        <w:rPr>
          <w:rFonts w:ascii="Times New Roman" w:eastAsia="Times New Roman" w:hAnsi="Times New Roman" w:cs="Times New Roman"/>
          <w:b/>
          <w:bCs/>
          <w:sz w:val="27"/>
          <w:szCs w:val="27"/>
          <w:rtl/>
        </w:rPr>
        <w:t xml:space="preserve">العينة </w:t>
      </w:r>
      <w:r w:rsidRPr="0096077F">
        <w:rPr>
          <w:rFonts w:ascii="Segoe UI Symbol" w:eastAsia="Times New Roman" w:hAnsi="Segoe UI Symbol" w:cs="Segoe UI Symbol" w:hint="cs"/>
          <w:b/>
          <w:bCs/>
          <w:sz w:val="27"/>
          <w:szCs w:val="27"/>
          <w:rtl/>
        </w:rPr>
        <w:t>✅</w:t>
      </w:r>
      <w:r w:rsidRPr="0096077F">
        <w:rPr>
          <w:rFonts w:ascii="Times New Roman" w:eastAsia="Times New Roman" w:hAnsi="Times New Roman" w:cs="Times New Roman"/>
          <w:b/>
          <w:bCs/>
          <w:sz w:val="27"/>
          <w:szCs w:val="27"/>
          <w:rtl/>
        </w:rPr>
        <w:t xml:space="preserve"> </w:t>
      </w:r>
      <w:r w:rsidRPr="0096077F">
        <w:rPr>
          <w:rFonts w:ascii="Times New Roman" w:eastAsia="Times New Roman" w:hAnsi="Times New Roman" w:cs="Times New Roman" w:hint="cs"/>
          <w:b/>
          <w:bCs/>
          <w:sz w:val="27"/>
          <w:szCs w:val="27"/>
          <w:rtl/>
        </w:rPr>
        <w:t>تم</w:t>
      </w:r>
      <w:proofErr w:type="gramEnd"/>
      <w:r w:rsidRPr="0096077F">
        <w:rPr>
          <w:rFonts w:ascii="Times New Roman" w:eastAsia="Times New Roman" w:hAnsi="Times New Roman" w:cs="Times New Roman"/>
          <w:b/>
          <w:bCs/>
          <w:sz w:val="27"/>
          <w:szCs w:val="27"/>
          <w:rtl/>
        </w:rPr>
        <w:t xml:space="preserve"> </w:t>
      </w:r>
      <w:r w:rsidRPr="0096077F">
        <w:rPr>
          <w:rFonts w:ascii="Times New Roman" w:eastAsia="Times New Roman" w:hAnsi="Times New Roman" w:cs="Times New Roman" w:hint="cs"/>
          <w:b/>
          <w:bCs/>
          <w:sz w:val="27"/>
          <w:szCs w:val="27"/>
          <w:rtl/>
        </w:rPr>
        <w:t>التعديل</w:t>
      </w:r>
    </w:p>
    <w:p w:rsidR="0096077F" w:rsidRPr="0096077F" w:rsidRDefault="0096077F" w:rsidP="0096077F">
      <w:pPr>
        <w:bidi/>
        <w:spacing w:before="100" w:beforeAutospacing="1" w:after="100" w:afterAutospacing="1" w:line="240" w:lineRule="auto"/>
        <w:outlineLvl w:val="2"/>
        <w:rPr>
          <w:rFonts w:ascii="Times New Roman" w:eastAsia="Times New Roman" w:hAnsi="Times New Roman" w:cs="Times New Roman"/>
          <w:b/>
          <w:bCs/>
          <w:sz w:val="27"/>
          <w:szCs w:val="27"/>
        </w:rPr>
      </w:pPr>
      <w:r w:rsidRPr="0096077F">
        <w:rPr>
          <w:rFonts w:ascii="Times New Roman" w:eastAsia="Times New Roman" w:hAnsi="Times New Roman" w:cs="Times New Roman"/>
          <w:b/>
          <w:bCs/>
          <w:sz w:val="27"/>
          <w:szCs w:val="27"/>
        </w:rPr>
        <w:t xml:space="preserve">3. </w:t>
      </w:r>
      <w:r w:rsidRPr="0096077F">
        <w:rPr>
          <w:rFonts w:ascii="Times New Roman" w:eastAsia="Times New Roman" w:hAnsi="Times New Roman" w:cs="Times New Roman"/>
          <w:b/>
          <w:bCs/>
          <w:sz w:val="27"/>
          <w:szCs w:val="27"/>
          <w:rtl/>
        </w:rPr>
        <w:t>أسلوب العينة الطبقية</w:t>
      </w:r>
      <w:r w:rsidRPr="0096077F">
        <w:rPr>
          <w:rFonts w:ascii="Times New Roman" w:eastAsia="Times New Roman" w:hAnsi="Times New Roman" w:cs="Times New Roman"/>
          <w:b/>
          <w:bCs/>
          <w:sz w:val="27"/>
          <w:szCs w:val="27"/>
        </w:rPr>
        <w:t xml:space="preserve"> </w:t>
      </w:r>
      <w:r w:rsidRPr="0096077F">
        <w:rPr>
          <w:rFonts w:ascii="Segoe UI Symbol" w:eastAsia="Times New Roman" w:hAnsi="Segoe UI Symbol" w:cs="Segoe UI Symbol"/>
          <w:b/>
          <w:bCs/>
          <w:sz w:val="27"/>
          <w:szCs w:val="27"/>
        </w:rPr>
        <w:t>✅</w:t>
      </w:r>
    </w:p>
    <w:p w:rsidR="0096077F" w:rsidRPr="0096077F" w:rsidRDefault="0096077F" w:rsidP="0096077F">
      <w:pPr>
        <w:bidi/>
        <w:spacing w:before="100" w:beforeAutospacing="1" w:after="100" w:afterAutospacing="1" w:line="240" w:lineRule="auto"/>
        <w:outlineLvl w:val="2"/>
        <w:rPr>
          <w:rFonts w:ascii="Times New Roman" w:eastAsia="Times New Roman" w:hAnsi="Times New Roman" w:cs="Times New Roman"/>
          <w:b/>
          <w:bCs/>
          <w:sz w:val="27"/>
          <w:szCs w:val="27"/>
        </w:rPr>
      </w:pPr>
      <w:r w:rsidRPr="0096077F">
        <w:rPr>
          <w:rFonts w:ascii="Times New Roman" w:eastAsia="Times New Roman" w:hAnsi="Times New Roman" w:cs="Times New Roman"/>
          <w:b/>
          <w:bCs/>
          <w:sz w:val="27"/>
          <w:szCs w:val="27"/>
        </w:rPr>
        <w:t xml:space="preserve">4. </w:t>
      </w:r>
      <w:r w:rsidRPr="0096077F">
        <w:rPr>
          <w:rFonts w:ascii="Times New Roman" w:eastAsia="Times New Roman" w:hAnsi="Times New Roman" w:cs="Times New Roman"/>
          <w:b/>
          <w:bCs/>
          <w:sz w:val="27"/>
          <w:szCs w:val="27"/>
          <w:rtl/>
        </w:rPr>
        <w:t>الصدق والثبات</w:t>
      </w:r>
      <w:r w:rsidRPr="0096077F">
        <w:rPr>
          <w:rFonts w:ascii="Times New Roman" w:eastAsia="Times New Roman" w:hAnsi="Times New Roman" w:cs="Times New Roman"/>
          <w:b/>
          <w:bCs/>
          <w:sz w:val="27"/>
          <w:szCs w:val="27"/>
        </w:rPr>
        <w:t xml:space="preserve"> </w:t>
      </w:r>
      <w:r w:rsidRPr="0096077F">
        <w:rPr>
          <w:rFonts w:ascii="Segoe UI Symbol" w:eastAsia="Times New Roman" w:hAnsi="Segoe UI Symbol" w:cs="Segoe UI Symbol"/>
          <w:b/>
          <w:bCs/>
          <w:sz w:val="27"/>
          <w:szCs w:val="27"/>
        </w:rPr>
        <w:t>✅</w:t>
      </w:r>
    </w:p>
    <w:p w:rsidR="0096077F" w:rsidRPr="0096077F" w:rsidRDefault="0096077F" w:rsidP="0096077F">
      <w:pPr>
        <w:bidi/>
        <w:spacing w:before="100" w:beforeAutospacing="1" w:after="100" w:afterAutospacing="1" w:line="240" w:lineRule="auto"/>
        <w:outlineLvl w:val="2"/>
        <w:rPr>
          <w:rFonts w:ascii="Times New Roman" w:eastAsia="Times New Roman" w:hAnsi="Times New Roman" w:cs="Times New Roman"/>
          <w:b/>
          <w:bCs/>
          <w:sz w:val="27"/>
          <w:szCs w:val="27"/>
        </w:rPr>
      </w:pPr>
      <w:r w:rsidRPr="0096077F">
        <w:rPr>
          <w:rFonts w:ascii="Times New Roman" w:eastAsia="Times New Roman" w:hAnsi="Times New Roman" w:cs="Times New Roman"/>
          <w:b/>
          <w:bCs/>
          <w:sz w:val="27"/>
          <w:szCs w:val="27"/>
        </w:rPr>
        <w:t xml:space="preserve">5. </w:t>
      </w:r>
      <w:r w:rsidRPr="0096077F">
        <w:rPr>
          <w:rFonts w:ascii="Times New Roman" w:eastAsia="Times New Roman" w:hAnsi="Times New Roman" w:cs="Times New Roman"/>
          <w:b/>
          <w:bCs/>
          <w:sz w:val="27"/>
          <w:szCs w:val="27"/>
          <w:rtl/>
        </w:rPr>
        <w:t>الربط بين الأساليب الإحصائية وأهداف الدراسة</w:t>
      </w:r>
      <w:r w:rsidRPr="0096077F">
        <w:rPr>
          <w:rFonts w:ascii="Times New Roman" w:eastAsia="Times New Roman" w:hAnsi="Times New Roman" w:cs="Times New Roman"/>
          <w:b/>
          <w:bCs/>
          <w:sz w:val="27"/>
          <w:szCs w:val="27"/>
        </w:rPr>
        <w:t xml:space="preserve"> </w:t>
      </w:r>
      <w:r w:rsidRPr="0096077F">
        <w:rPr>
          <w:rFonts w:ascii="Segoe UI Symbol" w:eastAsia="Times New Roman" w:hAnsi="Segoe UI Symbol" w:cs="Segoe UI Symbol"/>
          <w:b/>
          <w:bCs/>
          <w:sz w:val="27"/>
          <w:szCs w:val="27"/>
        </w:rPr>
        <w:t>✅</w:t>
      </w:r>
    </w:p>
    <w:p w:rsidR="0096077F" w:rsidRPr="0096077F" w:rsidRDefault="0096077F" w:rsidP="0096077F">
      <w:pPr>
        <w:bidi/>
        <w:spacing w:before="100" w:beforeAutospacing="1" w:after="100" w:afterAutospacing="1" w:line="240" w:lineRule="auto"/>
        <w:rPr>
          <w:rFonts w:ascii="Times New Roman" w:eastAsia="Times New Roman" w:hAnsi="Times New Roman" w:cs="Times New Roman"/>
          <w:sz w:val="24"/>
          <w:szCs w:val="24"/>
        </w:rPr>
      </w:pPr>
      <w:r w:rsidRPr="0096077F">
        <w:rPr>
          <w:rFonts w:ascii="Times New Roman" w:eastAsia="Times New Roman" w:hAnsi="Times New Roman" w:cs="Times New Roman"/>
          <w:sz w:val="24"/>
          <w:szCs w:val="24"/>
          <w:rtl/>
        </w:rPr>
        <w:t xml:space="preserve">هذه النقطة أصبحت جيدة جدًا؛ فالباحث لم يكتفِ بذكر الأساليب الإحصائية، بل أضاف جدولًا يوضح </w:t>
      </w:r>
      <w:r w:rsidRPr="0096077F">
        <w:rPr>
          <w:rFonts w:ascii="Times New Roman" w:eastAsia="Times New Roman" w:hAnsi="Times New Roman" w:cs="Times New Roman"/>
          <w:b/>
          <w:bCs/>
          <w:sz w:val="24"/>
          <w:szCs w:val="24"/>
          <w:rtl/>
        </w:rPr>
        <w:t>الغرض من كل أسلوب إحصائي</w:t>
      </w:r>
      <w:r>
        <w:rPr>
          <w:rFonts w:ascii="Times New Roman" w:eastAsia="Times New Roman" w:hAnsi="Times New Roman" w:cs="Times New Roman"/>
          <w:sz w:val="24"/>
          <w:szCs w:val="24"/>
        </w:rPr>
        <w:t>.</w:t>
      </w:r>
    </w:p>
    <w:p w:rsidR="0096077F" w:rsidRPr="0096077F" w:rsidRDefault="0096077F" w:rsidP="0096077F">
      <w:pPr>
        <w:bidi/>
        <w:spacing w:before="100" w:beforeAutospacing="1" w:after="100" w:afterAutospacing="1" w:line="240" w:lineRule="auto"/>
        <w:outlineLvl w:val="1"/>
        <w:rPr>
          <w:rFonts w:ascii="Times New Roman" w:eastAsia="Times New Roman" w:hAnsi="Times New Roman" w:cs="Times New Roman"/>
          <w:b/>
          <w:bCs/>
          <w:sz w:val="36"/>
          <w:szCs w:val="36"/>
        </w:rPr>
      </w:pPr>
      <w:r w:rsidRPr="0096077F">
        <w:rPr>
          <w:rFonts w:ascii="Times New Roman" w:eastAsia="Times New Roman" w:hAnsi="Times New Roman" w:cs="Times New Roman"/>
          <w:b/>
          <w:bCs/>
          <w:sz w:val="36"/>
          <w:szCs w:val="36"/>
          <w:rtl/>
        </w:rPr>
        <w:t>الخلاصة النهائية</w:t>
      </w:r>
    </w:p>
    <w:p w:rsidR="0096077F" w:rsidRPr="0096077F" w:rsidRDefault="0096077F" w:rsidP="0096077F">
      <w:pPr>
        <w:bidi/>
        <w:spacing w:before="100" w:beforeAutospacing="1" w:after="100" w:afterAutospacing="1" w:line="240" w:lineRule="auto"/>
        <w:rPr>
          <w:rFonts w:ascii="Times New Roman" w:eastAsia="Times New Roman" w:hAnsi="Times New Roman" w:cs="Times New Roman"/>
          <w:sz w:val="24"/>
          <w:szCs w:val="24"/>
        </w:rPr>
      </w:pPr>
      <w:r w:rsidRPr="0096077F">
        <w:rPr>
          <w:rFonts w:ascii="Times New Roman" w:eastAsia="Times New Roman" w:hAnsi="Times New Roman" w:cs="Times New Roman"/>
          <w:b/>
          <w:bCs/>
          <w:sz w:val="24"/>
          <w:szCs w:val="24"/>
          <w:rtl/>
        </w:rPr>
        <w:t>الباحث استجاب للملاحظات السابقة بشكل واضح، بما في ذلك الملاحظة الأساسية التي كانت تمنع الاعتماد النهائي للفصل</w:t>
      </w:r>
      <w:r w:rsidRPr="0096077F">
        <w:rPr>
          <w:rFonts w:ascii="Times New Roman" w:eastAsia="Times New Roman" w:hAnsi="Times New Roman" w:cs="Times New Roman"/>
          <w:b/>
          <w:bCs/>
          <w:sz w:val="24"/>
          <w:szCs w:val="24"/>
        </w:rPr>
        <w:t>.</w:t>
      </w:r>
    </w:p>
    <w:p w:rsidR="0096077F" w:rsidRPr="0096077F" w:rsidRDefault="0096077F" w:rsidP="0096077F">
      <w:pPr>
        <w:bidi/>
        <w:spacing w:before="100" w:beforeAutospacing="1" w:after="100" w:afterAutospacing="1" w:line="240" w:lineRule="auto"/>
        <w:outlineLvl w:val="2"/>
        <w:rPr>
          <w:rFonts w:ascii="Times New Roman" w:eastAsia="Times New Roman" w:hAnsi="Times New Roman" w:cs="Times New Roman"/>
          <w:b/>
          <w:bCs/>
          <w:sz w:val="27"/>
          <w:szCs w:val="27"/>
        </w:rPr>
      </w:pPr>
      <w:bookmarkStart w:id="0" w:name="_GoBack"/>
      <w:bookmarkEnd w:id="0"/>
      <w:r w:rsidRPr="0096077F">
        <w:rPr>
          <w:rFonts w:ascii="Times New Roman" w:eastAsia="Times New Roman" w:hAnsi="Times New Roman" w:cs="Times New Roman"/>
          <w:b/>
          <w:bCs/>
          <w:sz w:val="27"/>
          <w:szCs w:val="27"/>
          <w:rtl/>
        </w:rPr>
        <w:t>لكن توجد ملاحظة صغيرة جدًا</w:t>
      </w:r>
    </w:p>
    <w:p w:rsidR="0096077F" w:rsidRPr="0096077F" w:rsidRDefault="0096077F" w:rsidP="0096077F">
      <w:pPr>
        <w:bidi/>
        <w:spacing w:before="100" w:beforeAutospacing="1" w:after="100" w:afterAutospacing="1" w:line="240" w:lineRule="auto"/>
        <w:rPr>
          <w:rFonts w:ascii="Times New Roman" w:eastAsia="Times New Roman" w:hAnsi="Times New Roman" w:cs="Times New Roman"/>
          <w:sz w:val="24"/>
          <w:szCs w:val="24"/>
        </w:rPr>
      </w:pPr>
      <w:r w:rsidRPr="0096077F">
        <w:rPr>
          <w:rFonts w:ascii="Times New Roman" w:eastAsia="Times New Roman" w:hAnsi="Times New Roman" w:cs="Times New Roman"/>
          <w:sz w:val="24"/>
          <w:szCs w:val="24"/>
          <w:rtl/>
        </w:rPr>
        <w:t xml:space="preserve">هناك </w:t>
      </w:r>
      <w:r w:rsidRPr="0096077F">
        <w:rPr>
          <w:rFonts w:ascii="Times New Roman" w:eastAsia="Times New Roman" w:hAnsi="Times New Roman" w:cs="Times New Roman"/>
          <w:b/>
          <w:bCs/>
          <w:sz w:val="24"/>
          <w:szCs w:val="24"/>
          <w:rtl/>
        </w:rPr>
        <w:t>تكرار</w:t>
      </w:r>
      <w:r w:rsidRPr="0096077F">
        <w:rPr>
          <w:rFonts w:ascii="Times New Roman" w:eastAsia="Times New Roman" w:hAnsi="Times New Roman" w:cs="Times New Roman"/>
          <w:sz w:val="24"/>
          <w:szCs w:val="24"/>
          <w:rtl/>
        </w:rPr>
        <w:t xml:space="preserve"> في تحديد حجم العينة؛ فقد ذُكر حجم العينة 100 موظف في فقرة "عينة الدراسة"، ثم أُعيد ذكره في فقرة مستقلة بعنوان "تحديد حجم العينة". هذا ليس نقصًا منهجيًا، لكنه يمكن اختصاره لتحسين الصياغة</w:t>
      </w:r>
      <w:r w:rsidRPr="0096077F">
        <w:rPr>
          <w:rFonts w:ascii="Times New Roman" w:eastAsia="Times New Roman" w:hAnsi="Times New Roman" w:cs="Times New Roman"/>
          <w:sz w:val="24"/>
          <w:szCs w:val="24"/>
        </w:rPr>
        <w:t>.</w:t>
      </w:r>
    </w:p>
    <w:p w:rsidR="0096077F" w:rsidRPr="0096077F" w:rsidRDefault="0096077F" w:rsidP="0096077F">
      <w:pPr>
        <w:bidi/>
        <w:spacing w:before="100" w:beforeAutospacing="1" w:after="100" w:afterAutospacing="1" w:line="240" w:lineRule="auto"/>
        <w:rPr>
          <w:rFonts w:ascii="Times New Roman" w:eastAsia="Times New Roman" w:hAnsi="Times New Roman" w:cs="Times New Roman"/>
          <w:sz w:val="24"/>
          <w:szCs w:val="24"/>
        </w:rPr>
      </w:pPr>
      <w:r w:rsidRPr="0096077F">
        <w:rPr>
          <w:rFonts w:ascii="Times New Roman" w:eastAsia="Times New Roman" w:hAnsi="Times New Roman" w:cs="Times New Roman"/>
          <w:b/>
          <w:bCs/>
          <w:sz w:val="24"/>
          <w:szCs w:val="24"/>
          <w:rtl/>
        </w:rPr>
        <w:t>التقدير النهائي: مستوفٍ للملاحظات السابقة بدرجة كبيرة جدًا، ويمكن اعتماد الفصل من حيث الملاحظات التي سبق طلب تعديلها، مع ملاحظات تحريرية طفيفة فقط</w:t>
      </w:r>
      <w:r w:rsidRPr="0096077F">
        <w:rPr>
          <w:rFonts w:ascii="Times New Roman" w:eastAsia="Times New Roman" w:hAnsi="Times New Roman" w:cs="Times New Roman"/>
          <w:b/>
          <w:bCs/>
          <w:sz w:val="24"/>
          <w:szCs w:val="24"/>
        </w:rPr>
        <w:t>.</w:t>
      </w:r>
    </w:p>
    <w:p w:rsidR="00F05980" w:rsidRPr="0096077F" w:rsidRDefault="0096077F" w:rsidP="0096077F">
      <w:pPr>
        <w:bidi/>
      </w:pPr>
    </w:p>
    <w:sectPr w:rsidR="00F05980" w:rsidRPr="0096077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224C03"/>
    <w:multiLevelType w:val="hybridMultilevel"/>
    <w:tmpl w:val="8E18A2D2"/>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D807B08"/>
    <w:multiLevelType w:val="multilevel"/>
    <w:tmpl w:val="56C07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79A"/>
    <w:rsid w:val="0072779A"/>
    <w:rsid w:val="00730CB9"/>
    <w:rsid w:val="0096077F"/>
    <w:rsid w:val="009C7802"/>
    <w:rsid w:val="00A75348"/>
    <w:rsid w:val="00AE620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AC5070"/>
  <w15:chartTrackingRefBased/>
  <w15:docId w15:val="{87B55346-10B3-45E2-8908-7D1FE1CBD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730CB9"/>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730CB9"/>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30CB9"/>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730CB9"/>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730CB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30CB9"/>
    <w:rPr>
      <w:b/>
      <w:bCs/>
    </w:rPr>
  </w:style>
  <w:style w:type="paragraph" w:styleId="ListParagraph">
    <w:name w:val="List Paragraph"/>
    <w:basedOn w:val="Normal"/>
    <w:uiPriority w:val="34"/>
    <w:qFormat/>
    <w:rsid w:val="00730CB9"/>
    <w:pPr>
      <w:ind w:left="720"/>
      <w:contextualSpacing/>
    </w:pPr>
  </w:style>
  <w:style w:type="paragraph" w:customStyle="1" w:styleId="pdq2pgselectionanchorcontainer">
    <w:name w:val="pdq2pg_selectionanchorcontainer"/>
    <w:basedOn w:val="Normal"/>
    <w:rsid w:val="0096077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5436617">
      <w:bodyDiv w:val="1"/>
      <w:marLeft w:val="0"/>
      <w:marRight w:val="0"/>
      <w:marTop w:val="0"/>
      <w:marBottom w:val="0"/>
      <w:divBdr>
        <w:top w:val="none" w:sz="0" w:space="0" w:color="auto"/>
        <w:left w:val="none" w:sz="0" w:space="0" w:color="auto"/>
        <w:bottom w:val="none" w:sz="0" w:space="0" w:color="auto"/>
        <w:right w:val="none" w:sz="0" w:space="0" w:color="auto"/>
      </w:divBdr>
      <w:divsChild>
        <w:div w:id="11356804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73635121">
      <w:bodyDiv w:val="1"/>
      <w:marLeft w:val="0"/>
      <w:marRight w:val="0"/>
      <w:marTop w:val="0"/>
      <w:marBottom w:val="0"/>
      <w:divBdr>
        <w:top w:val="none" w:sz="0" w:space="0" w:color="auto"/>
        <w:left w:val="none" w:sz="0" w:space="0" w:color="auto"/>
        <w:bottom w:val="none" w:sz="0" w:space="0" w:color="auto"/>
        <w:right w:val="none" w:sz="0" w:space="0" w:color="auto"/>
      </w:divBdr>
      <w:divsChild>
        <w:div w:id="1823505148">
          <w:marLeft w:val="0"/>
          <w:marRight w:val="0"/>
          <w:marTop w:val="0"/>
          <w:marBottom w:val="0"/>
          <w:divBdr>
            <w:top w:val="none" w:sz="0" w:space="0" w:color="auto"/>
            <w:left w:val="none" w:sz="0" w:space="0" w:color="auto"/>
            <w:bottom w:val="none" w:sz="0" w:space="0" w:color="auto"/>
            <w:right w:val="none" w:sz="0" w:space="0" w:color="auto"/>
          </w:divBdr>
          <w:divsChild>
            <w:div w:id="65500995">
              <w:marLeft w:val="0"/>
              <w:marRight w:val="0"/>
              <w:marTop w:val="0"/>
              <w:marBottom w:val="0"/>
              <w:divBdr>
                <w:top w:val="none" w:sz="0" w:space="0" w:color="auto"/>
                <w:left w:val="none" w:sz="0" w:space="0" w:color="auto"/>
                <w:bottom w:val="none" w:sz="0" w:space="0" w:color="auto"/>
                <w:right w:val="none" w:sz="0" w:space="0" w:color="auto"/>
              </w:divBdr>
              <w:divsChild>
                <w:div w:id="317927210">
                  <w:marLeft w:val="0"/>
                  <w:marRight w:val="0"/>
                  <w:marTop w:val="0"/>
                  <w:marBottom w:val="0"/>
                  <w:divBdr>
                    <w:top w:val="none" w:sz="0" w:space="0" w:color="auto"/>
                    <w:left w:val="none" w:sz="0" w:space="0" w:color="auto"/>
                    <w:bottom w:val="none" w:sz="0" w:space="0" w:color="auto"/>
                    <w:right w:val="none" w:sz="0" w:space="0" w:color="auto"/>
                  </w:divBdr>
                  <w:divsChild>
                    <w:div w:id="1645356799">
                      <w:marLeft w:val="0"/>
                      <w:marRight w:val="0"/>
                      <w:marTop w:val="0"/>
                      <w:marBottom w:val="0"/>
                      <w:divBdr>
                        <w:top w:val="none" w:sz="0" w:space="0" w:color="auto"/>
                        <w:left w:val="none" w:sz="0" w:space="0" w:color="auto"/>
                        <w:bottom w:val="none" w:sz="0" w:space="0" w:color="auto"/>
                        <w:right w:val="none" w:sz="0" w:space="0" w:color="auto"/>
                      </w:divBdr>
                      <w:divsChild>
                        <w:div w:id="900990472">
                          <w:blockQuote w:val="1"/>
                          <w:marLeft w:val="720"/>
                          <w:marRight w:val="720"/>
                          <w:marTop w:val="100"/>
                          <w:marBottom w:val="100"/>
                          <w:divBdr>
                            <w:top w:val="none" w:sz="0" w:space="0" w:color="auto"/>
                            <w:left w:val="none" w:sz="0" w:space="0" w:color="auto"/>
                            <w:bottom w:val="none" w:sz="0" w:space="0" w:color="auto"/>
                            <w:right w:val="none" w:sz="0" w:space="0" w:color="auto"/>
                          </w:divBdr>
                        </w:div>
                        <w:div w:id="1822232293">
                          <w:blockQuote w:val="1"/>
                          <w:marLeft w:val="720"/>
                          <w:marRight w:val="720"/>
                          <w:marTop w:val="100"/>
                          <w:marBottom w:val="100"/>
                          <w:divBdr>
                            <w:top w:val="none" w:sz="0" w:space="0" w:color="auto"/>
                            <w:left w:val="none" w:sz="0" w:space="0" w:color="auto"/>
                            <w:bottom w:val="none" w:sz="0" w:space="0" w:color="auto"/>
                            <w:right w:val="none" w:sz="0" w:space="0" w:color="auto"/>
                          </w:divBdr>
                        </w:div>
                        <w:div w:id="12441436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140</Words>
  <Characters>800</Characters>
  <Application>Microsoft Office Word</Application>
  <DocSecurity>0</DocSecurity>
  <Lines>6</Lines>
  <Paragraphs>1</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
      <vt:lpstr>    التقييم للفصل الثالث بعد التعديل</vt:lpstr>
      <vt:lpstr>    </vt:lpstr>
      <vt:lpstr>        </vt:lpstr>
      <vt:lpstr>        نقاط تم تحسينها بشكل واضح:. ✅ توضيح أسلوب العينة الطبقية. ✅ إضافة الربط بين الاخ</vt:lpstr>
      <vt:lpstr>        الملاحظة التي يجب العمل عليها:</vt:lpstr>
    </vt:vector>
  </TitlesOfParts>
  <Company/>
  <LinksUpToDate>false</LinksUpToDate>
  <CharactersWithSpaces>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Amira El. Fekky</dc:creator>
  <cp:keywords/>
  <dc:description/>
  <cp:lastModifiedBy>Amira El. Fekky</cp:lastModifiedBy>
  <cp:revision>3</cp:revision>
  <dcterms:created xsi:type="dcterms:W3CDTF">2026-08-13T11:34:00Z</dcterms:created>
  <dcterms:modified xsi:type="dcterms:W3CDTF">2026-08-13T11:35:00Z</dcterms:modified>
</cp:coreProperties>
</file>