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519762" w14:textId="77777777" w:rsidR="008E2C25" w:rsidRPr="008E2C25" w:rsidRDefault="008E2C25" w:rsidP="008E2C25">
      <w:pPr>
        <w:pStyle w:val="NormalWeb"/>
        <w:bidi/>
        <w:spacing w:line="360" w:lineRule="auto"/>
        <w:jc w:val="center"/>
        <w:rPr>
          <w:rFonts w:hint="cs"/>
          <w:b/>
          <w:bCs/>
          <w:color w:val="000000"/>
          <w:rtl/>
        </w:rPr>
      </w:pPr>
      <w:r w:rsidRPr="008E2C25">
        <w:rPr>
          <w:b/>
          <w:bCs/>
          <w:color w:val="000000"/>
          <w:rtl/>
        </w:rPr>
        <w:t>أبرز النواقص</w:t>
      </w:r>
    </w:p>
    <w:p w14:paraId="25AF1768" w14:textId="5129560E" w:rsidR="008E2C25" w:rsidRDefault="008E2C25" w:rsidP="008E2C25">
      <w:pPr>
        <w:pStyle w:val="NormalWeb"/>
        <w:bidi/>
        <w:spacing w:line="360" w:lineRule="auto"/>
        <w:jc w:val="both"/>
        <w:rPr>
          <w:color w:val="000000"/>
        </w:rPr>
      </w:pPr>
      <w:r>
        <w:rPr>
          <w:color w:val="000000"/>
          <w:rtl/>
        </w:rPr>
        <w:t xml:space="preserve"> عدم تقديم تعريفات إجرائية واضحة لمتغيرات الدراسة، وهي القيادة المرنة، والابتكار التنظيمي، والأداء الاستراتيجي. فقد تم ذكر هذه المتغيرات بصورة عامة، من دون تحديد المقصود بكل متغير إجرائياً، أو بيان أبعاده، وعدد الفقرات المستخدمة في قياسه، والمراجع أو الدراسات السابقة التي تم الاعتماد عليها في تطوير فقرات الاستبانة. ويُفضل إضافة جدول يوضح كل متغير، وأبعاده، وعدد فقراته، ومصدر المقياس المستخدم</w:t>
      </w:r>
      <w:r>
        <w:rPr>
          <w:color w:val="000000"/>
        </w:rPr>
        <w:t>.</w:t>
      </w:r>
    </w:p>
    <w:p w14:paraId="4921B03F" w14:textId="77777777" w:rsidR="008E2C25" w:rsidRDefault="008E2C25" w:rsidP="008E2C25">
      <w:pPr>
        <w:pStyle w:val="NormalWeb"/>
        <w:bidi/>
        <w:spacing w:line="360" w:lineRule="auto"/>
        <w:jc w:val="both"/>
        <w:rPr>
          <w:color w:val="000000"/>
        </w:rPr>
      </w:pPr>
      <w:r>
        <w:rPr>
          <w:color w:val="000000"/>
          <w:rtl/>
        </w:rPr>
        <w:t>كما أن الفصل لا يقدم وصفاً تفصيلياً لبناء الاستبانة؛ إذ لم يُذكر العدد الكلي لفقراتها، ولا كيفية توزيع هذه الفقرات على متغيرات الدراسة وأبعادها. كذلك لم يوضح عدد الأسئلة المتعلقة بالبيانات الديموغرافية والمهنية. ومن الضروري توضيح ما إذا كانت الاستبانة قد تم تبنيها من مقاييس سابقة، أو تعديلها، أو تطويرها بالكامل من قبل الباحثة، مع تحديد الدراسات التي استندت إليها عملية التطوير</w:t>
      </w:r>
      <w:r>
        <w:rPr>
          <w:color w:val="000000"/>
        </w:rPr>
        <w:t>.</w:t>
      </w:r>
    </w:p>
    <w:p w14:paraId="2C7334F5" w14:textId="77777777" w:rsidR="008E2C25" w:rsidRDefault="008E2C25" w:rsidP="008E2C25">
      <w:pPr>
        <w:pStyle w:val="NormalWeb"/>
        <w:bidi/>
        <w:spacing w:line="360" w:lineRule="auto"/>
        <w:jc w:val="both"/>
        <w:rPr>
          <w:color w:val="000000"/>
        </w:rPr>
      </w:pPr>
      <w:r>
        <w:rPr>
          <w:color w:val="000000"/>
          <w:rtl/>
        </w:rPr>
        <w:t xml:space="preserve">وعلى الرغم من الإشارة إلى استخدام مقياس </w:t>
      </w:r>
      <w:proofErr w:type="spellStart"/>
      <w:r>
        <w:rPr>
          <w:color w:val="000000"/>
          <w:rtl/>
        </w:rPr>
        <w:t>ليكرت</w:t>
      </w:r>
      <w:proofErr w:type="spellEnd"/>
      <w:r>
        <w:rPr>
          <w:color w:val="000000"/>
          <w:rtl/>
        </w:rPr>
        <w:t xml:space="preserve"> الخماسي، لم يتم توضيح معيار تفسير المتوسطات الحسابية. لذلك ينبغي تحديد الفئات التي سيتم في ضوئها تفسير مستويات استجابات أفراد العينة، مثل المستوى المنخفض جداً، والمنخفض، والمتوسط، والمرتفع، والمرتفع جداً. ويساعد هذا الإجراء على جعل تفسير النتائج في الفصل اللاحق أكثر وضوحاً ومنهجية</w:t>
      </w:r>
      <w:r>
        <w:rPr>
          <w:color w:val="000000"/>
        </w:rPr>
        <w:t>.</w:t>
      </w:r>
    </w:p>
    <w:p w14:paraId="5AC36D33" w14:textId="77777777" w:rsidR="008E2C25" w:rsidRDefault="008E2C25" w:rsidP="008E2C25">
      <w:pPr>
        <w:pStyle w:val="NormalWeb"/>
        <w:bidi/>
        <w:spacing w:line="360" w:lineRule="auto"/>
        <w:jc w:val="both"/>
        <w:rPr>
          <w:color w:val="000000"/>
        </w:rPr>
      </w:pPr>
      <w:r>
        <w:rPr>
          <w:color w:val="000000"/>
          <w:rtl/>
        </w:rPr>
        <w:t>ويلاحظ أيضاً أن طريقة اختبار الدور الوسيط للابتكار التنظيمي لم تُعرض بصورة كافية. فقد تمت الإشارة إلى استخدام تحليل الانحدار الهرمي، إلا أن الفصل لم يحدد الخطوات الإحصائية التي سيتم اتباعها للتحقق من الوساطة، ولم يوضح ما إذا كان سيتم استخدام أسلوب</w:t>
      </w:r>
      <w:r>
        <w:rPr>
          <w:color w:val="000000"/>
        </w:rPr>
        <w:t xml:space="preserve"> Baron and Kenny</w:t>
      </w:r>
      <w:r>
        <w:rPr>
          <w:color w:val="000000"/>
          <w:rtl/>
        </w:rPr>
        <w:t>، أو اختبار</w:t>
      </w:r>
      <w:r>
        <w:rPr>
          <w:color w:val="000000"/>
        </w:rPr>
        <w:t xml:space="preserve"> Sobel</w:t>
      </w:r>
      <w:r>
        <w:rPr>
          <w:color w:val="000000"/>
          <w:rtl/>
        </w:rPr>
        <w:t>، أو أسلوب</w:t>
      </w:r>
      <w:r>
        <w:rPr>
          <w:color w:val="000000"/>
        </w:rPr>
        <w:t xml:space="preserve"> Bootstrap</w:t>
      </w:r>
      <w:r>
        <w:rPr>
          <w:color w:val="000000"/>
          <w:rtl/>
        </w:rPr>
        <w:t>، أو إضافة</w:t>
      </w:r>
      <w:r>
        <w:rPr>
          <w:color w:val="000000"/>
        </w:rPr>
        <w:t xml:space="preserve"> PROCESS Macro </w:t>
      </w:r>
      <w:r>
        <w:rPr>
          <w:color w:val="000000"/>
          <w:rtl/>
        </w:rPr>
        <w:t>إلى برنامج</w:t>
      </w:r>
      <w:r>
        <w:rPr>
          <w:color w:val="000000"/>
        </w:rPr>
        <w:t xml:space="preserve"> SPSS. </w:t>
      </w:r>
      <w:r>
        <w:rPr>
          <w:color w:val="000000"/>
          <w:rtl/>
        </w:rPr>
        <w:t>ويُعد استخدام أسلوب</w:t>
      </w:r>
      <w:r>
        <w:rPr>
          <w:color w:val="000000"/>
        </w:rPr>
        <w:t xml:space="preserve"> Bootstrap </w:t>
      </w:r>
      <w:r>
        <w:rPr>
          <w:color w:val="000000"/>
          <w:rtl/>
        </w:rPr>
        <w:t>من الأساليب الأكثر دقة لاختبار الأثر غير المباشر، لذلك ينبغي تحديد الإجراء المعتمد بوضوح</w:t>
      </w:r>
      <w:r>
        <w:rPr>
          <w:color w:val="000000"/>
        </w:rPr>
        <w:t>.</w:t>
      </w:r>
    </w:p>
    <w:p w14:paraId="16412156" w14:textId="77777777" w:rsidR="008E2C25" w:rsidRDefault="008E2C25" w:rsidP="008E2C25">
      <w:pPr>
        <w:pStyle w:val="NormalWeb"/>
        <w:bidi/>
        <w:spacing w:line="360" w:lineRule="auto"/>
        <w:jc w:val="both"/>
        <w:rPr>
          <w:color w:val="000000"/>
        </w:rPr>
      </w:pPr>
      <w:r>
        <w:rPr>
          <w:color w:val="000000"/>
          <w:rtl/>
        </w:rPr>
        <w:t>كما يحتاج الفصل إلى توضيح مبررات استخدام برنامج</w:t>
      </w:r>
      <w:r>
        <w:rPr>
          <w:color w:val="000000"/>
        </w:rPr>
        <w:t xml:space="preserve"> SPSS </w:t>
      </w:r>
      <w:r>
        <w:rPr>
          <w:color w:val="000000"/>
          <w:rtl/>
        </w:rPr>
        <w:t xml:space="preserve">والانحدار المتعدد بدلاً من </w:t>
      </w:r>
      <w:proofErr w:type="spellStart"/>
      <w:r>
        <w:rPr>
          <w:color w:val="000000"/>
          <w:rtl/>
        </w:rPr>
        <w:t>نمذجة</w:t>
      </w:r>
      <w:proofErr w:type="spellEnd"/>
      <w:r>
        <w:rPr>
          <w:color w:val="000000"/>
          <w:rtl/>
        </w:rPr>
        <w:t xml:space="preserve"> المعادلات الهيكلية من خلال</w:t>
      </w:r>
      <w:r>
        <w:rPr>
          <w:color w:val="000000"/>
        </w:rPr>
        <w:t xml:space="preserve"> AMOS </w:t>
      </w:r>
      <w:r>
        <w:rPr>
          <w:color w:val="000000"/>
          <w:rtl/>
        </w:rPr>
        <w:t>أو</w:t>
      </w:r>
      <w:r>
        <w:rPr>
          <w:color w:val="000000"/>
        </w:rPr>
        <w:t xml:space="preserve"> </w:t>
      </w:r>
      <w:proofErr w:type="spellStart"/>
      <w:r>
        <w:rPr>
          <w:color w:val="000000"/>
        </w:rPr>
        <w:t>SmartPLS</w:t>
      </w:r>
      <w:proofErr w:type="spellEnd"/>
      <w:r>
        <w:rPr>
          <w:color w:val="000000"/>
          <w:rtl/>
        </w:rPr>
        <w:t>، خاصة أن الدراسة تتضمن نموذجاً تفسيرياً ودوراً وسيطاً. وفي حال الاستمرار باستخدام</w:t>
      </w:r>
      <w:r>
        <w:rPr>
          <w:color w:val="000000"/>
        </w:rPr>
        <w:t xml:space="preserve"> SPSS</w:t>
      </w:r>
      <w:r>
        <w:rPr>
          <w:color w:val="000000"/>
          <w:rtl/>
        </w:rPr>
        <w:t xml:space="preserve">، فمن الأفضل استخدام مصطلح «النموذج </w:t>
      </w:r>
      <w:proofErr w:type="spellStart"/>
      <w:r>
        <w:rPr>
          <w:color w:val="000000"/>
          <w:rtl/>
        </w:rPr>
        <w:t>المفاهيمي</w:t>
      </w:r>
      <w:proofErr w:type="spellEnd"/>
      <w:r>
        <w:rPr>
          <w:color w:val="000000"/>
          <w:rtl/>
        </w:rPr>
        <w:t xml:space="preserve"> للدراسة» بدلاً من «النموذج الهيكلي»، لأن مصطلح النموذج الهيكلي يرتبط عادةً بالدراسات التي تستخدم </w:t>
      </w:r>
      <w:proofErr w:type="spellStart"/>
      <w:r>
        <w:rPr>
          <w:color w:val="000000"/>
          <w:rtl/>
        </w:rPr>
        <w:t>نمذجة</w:t>
      </w:r>
      <w:proofErr w:type="spellEnd"/>
      <w:r>
        <w:rPr>
          <w:color w:val="000000"/>
          <w:rtl/>
        </w:rPr>
        <w:t xml:space="preserve"> المعادلات الهيكلية</w:t>
      </w:r>
      <w:r>
        <w:rPr>
          <w:color w:val="000000"/>
        </w:rPr>
        <w:t>.</w:t>
      </w:r>
    </w:p>
    <w:p w14:paraId="5BA8919E" w14:textId="77777777" w:rsidR="008E2C25" w:rsidRDefault="008E2C25" w:rsidP="008E2C25">
      <w:pPr>
        <w:pStyle w:val="NormalWeb"/>
        <w:bidi/>
        <w:spacing w:line="360" w:lineRule="auto"/>
        <w:jc w:val="both"/>
        <w:rPr>
          <w:color w:val="000000"/>
        </w:rPr>
      </w:pPr>
      <w:r>
        <w:rPr>
          <w:color w:val="000000"/>
          <w:rtl/>
        </w:rPr>
        <w:t>ومن النواقص المهمة عدم توضيح افتراضات تحليل الانحدار التي سيتم التحقق منها قبل اختبار الفرضيات. ويجب أن يتضمن الفصل الإشارة إلى فحص التوزيع الطبيعي للبيانات، وخطية العلاقات، واستقلالية الأخطاء، وتجانس التباين، وعدم وجود ارتباط خطي متعدد بين المتغيرات، وذلك من خلال مؤشرات مثل معامل تضخم التباين</w:t>
      </w:r>
      <w:r>
        <w:rPr>
          <w:color w:val="000000"/>
        </w:rPr>
        <w:t xml:space="preserve"> VIF </w:t>
      </w:r>
      <w:r>
        <w:rPr>
          <w:color w:val="000000"/>
          <w:rtl/>
        </w:rPr>
        <w:t>وقيمة</w:t>
      </w:r>
      <w:r>
        <w:rPr>
          <w:color w:val="000000"/>
        </w:rPr>
        <w:t xml:space="preserve"> Tolerance. </w:t>
      </w:r>
      <w:r>
        <w:rPr>
          <w:color w:val="000000"/>
          <w:rtl/>
        </w:rPr>
        <w:t>كما ينبغي توضيح كيفية التعامل مع القيم المتطرفة والبيانات المفقودة والاستجابات غير المكتملة</w:t>
      </w:r>
      <w:r>
        <w:rPr>
          <w:color w:val="000000"/>
        </w:rPr>
        <w:t>.</w:t>
      </w:r>
    </w:p>
    <w:p w14:paraId="6CE74F22" w14:textId="77777777" w:rsidR="008E2C25" w:rsidRDefault="008E2C25" w:rsidP="008E2C25">
      <w:pPr>
        <w:pStyle w:val="NormalWeb"/>
        <w:bidi/>
        <w:spacing w:line="360" w:lineRule="auto"/>
        <w:jc w:val="both"/>
        <w:rPr>
          <w:color w:val="000000"/>
        </w:rPr>
      </w:pPr>
      <w:r>
        <w:rPr>
          <w:color w:val="000000"/>
          <w:rtl/>
        </w:rPr>
        <w:t xml:space="preserve">أما بالنسبة إلى مجتمع الدراسة، فقد تم تعريفه بصورة واسعة على أنه يشمل القيادات التعليمية والإدارية في مؤسسات التعليم والتدريب الخاص في مختلف مناطق المملكة العربية السعودية، إلا أن الفصل لم يذكر الحجم الفعلي أو التقديري لهذا المجتمع، ولم يحدد الجهات أو المؤسسات التي تمثل إطار المعاينة. كما لم يوضح ما إذا كانت الدراسة تشمل المدارس الخاصة، أو </w:t>
      </w:r>
      <w:r>
        <w:rPr>
          <w:color w:val="000000"/>
          <w:rtl/>
        </w:rPr>
        <w:lastRenderedPageBreak/>
        <w:t>الجامعات والكليات الأهلية، أو المعاهد ومراكز التدريب، أو جميع هذه المؤسسات. ولذلك يجب تحديد حدود مجتمع الدراسة بصورة أكثر دقة</w:t>
      </w:r>
      <w:r>
        <w:rPr>
          <w:color w:val="000000"/>
        </w:rPr>
        <w:t>.</w:t>
      </w:r>
    </w:p>
    <w:p w14:paraId="00D3CB68" w14:textId="77777777" w:rsidR="008E2C25" w:rsidRDefault="008E2C25" w:rsidP="008E2C25">
      <w:pPr>
        <w:pStyle w:val="NormalWeb"/>
        <w:bidi/>
        <w:spacing w:line="360" w:lineRule="auto"/>
        <w:jc w:val="both"/>
        <w:rPr>
          <w:color w:val="000000"/>
        </w:rPr>
      </w:pPr>
      <w:r>
        <w:rPr>
          <w:color w:val="000000"/>
          <w:rtl/>
        </w:rPr>
        <w:t>كذلك فإن اختيار عينة مكونة من 200 مشارك يحتاج إلى تبرير علمي أقوى. فقد تم تقديم مبررات عامة، إلا أنها غير مدعومة بمرجع منهجي أو بحساب للقوة الإحصائية. وينبغي الاستناد إلى أحد الأساليب المعروفة في تحديد حجم العينة، مثل جدول</w:t>
      </w:r>
      <w:r>
        <w:rPr>
          <w:color w:val="000000"/>
        </w:rPr>
        <w:t xml:space="preserve"> </w:t>
      </w:r>
      <w:proofErr w:type="spellStart"/>
      <w:r>
        <w:rPr>
          <w:color w:val="000000"/>
        </w:rPr>
        <w:t>Krejcie</w:t>
      </w:r>
      <w:proofErr w:type="spellEnd"/>
      <w:r>
        <w:rPr>
          <w:color w:val="000000"/>
        </w:rPr>
        <w:t xml:space="preserve"> and Morgan</w:t>
      </w:r>
      <w:r>
        <w:rPr>
          <w:color w:val="000000"/>
          <w:rtl/>
        </w:rPr>
        <w:t>، أو معادلة</w:t>
      </w:r>
      <w:r>
        <w:rPr>
          <w:color w:val="000000"/>
        </w:rPr>
        <w:t xml:space="preserve"> Cochran</w:t>
      </w:r>
      <w:r>
        <w:rPr>
          <w:color w:val="000000"/>
          <w:rtl/>
        </w:rPr>
        <w:t>، أو تحليل القوة الإحصائية باستخدام برنامج</w:t>
      </w:r>
      <w:r>
        <w:rPr>
          <w:color w:val="000000"/>
        </w:rPr>
        <w:t xml:space="preserve"> G*Power</w:t>
      </w:r>
      <w:r>
        <w:rPr>
          <w:color w:val="000000"/>
          <w:rtl/>
        </w:rPr>
        <w:t>، مع بيان عدد المتغيرات المستقلة وحجم الأثر المتوقع ومستوى الدلالة والقوة الإحصائية المطلوبة</w:t>
      </w:r>
      <w:r>
        <w:rPr>
          <w:color w:val="000000"/>
        </w:rPr>
        <w:t>.</w:t>
      </w:r>
    </w:p>
    <w:p w14:paraId="582F1897" w14:textId="77777777" w:rsidR="008E2C25" w:rsidRDefault="008E2C25" w:rsidP="008E2C25">
      <w:pPr>
        <w:pStyle w:val="NormalWeb"/>
        <w:bidi/>
        <w:spacing w:line="360" w:lineRule="auto"/>
        <w:jc w:val="both"/>
        <w:rPr>
          <w:color w:val="000000"/>
        </w:rPr>
      </w:pPr>
      <w:r>
        <w:rPr>
          <w:color w:val="000000"/>
          <w:rtl/>
        </w:rPr>
        <w:t>كما أن استخدام العينة المتاحة وأسلوب كرة الثلج يحتاج إلى مناقشة أكثر دقة، لأنهما من أساليب المعاينة غير الاحتمالية، وقد يحدان من القدرة على تعميم النتائج. وينبغي توضيح أسباب تعذر استخدام العينة العشوائية، وطريقة الوصول إلى المشاركين، ومعايير إدراجهم في الدراسة، والإجراءات المتخذة للحد من تحيز الاختيار. ويجب أيضاً تحديد وحدة التحليل، وما إذا كانت استجابة كل قائد تمثل رأيه الشخصي أم تمثل المؤسسة التي يعمل فيها</w:t>
      </w:r>
      <w:r>
        <w:rPr>
          <w:color w:val="000000"/>
        </w:rPr>
        <w:t>.</w:t>
      </w:r>
    </w:p>
    <w:p w14:paraId="21CF4175" w14:textId="77777777" w:rsidR="008E2C25" w:rsidRDefault="008E2C25" w:rsidP="008E2C25">
      <w:pPr>
        <w:pStyle w:val="NormalWeb"/>
        <w:bidi/>
        <w:spacing w:line="360" w:lineRule="auto"/>
        <w:jc w:val="both"/>
        <w:rPr>
          <w:color w:val="000000"/>
        </w:rPr>
      </w:pPr>
      <w:r>
        <w:rPr>
          <w:color w:val="000000"/>
          <w:rtl/>
        </w:rPr>
        <w:t xml:space="preserve">وفيما يتعلق بصدق الأداة وثباتها، فقد تمت الإشارة إلى الصدق الظاهري والدراسة الاستطلاعية ومعامل </w:t>
      </w:r>
      <w:proofErr w:type="spellStart"/>
      <w:r>
        <w:rPr>
          <w:color w:val="000000"/>
          <w:rtl/>
        </w:rPr>
        <w:t>كرونباخ</w:t>
      </w:r>
      <w:proofErr w:type="spellEnd"/>
      <w:r>
        <w:rPr>
          <w:color w:val="000000"/>
          <w:rtl/>
        </w:rPr>
        <w:t xml:space="preserve"> ألفا، إلا أن الفصل لم يذكر عدد المحكمين وتخصصاتهم ومعايير اختيارهم، كما لم يحدد التعديلات التي أجريت على الاستبانة بناءً على آرائهم. كذلك ينبغي تحديد القيمة المقبولة لمعامل </w:t>
      </w:r>
      <w:proofErr w:type="spellStart"/>
      <w:r>
        <w:rPr>
          <w:color w:val="000000"/>
          <w:rtl/>
        </w:rPr>
        <w:t>كرونباخ</w:t>
      </w:r>
      <w:proofErr w:type="spellEnd"/>
      <w:r>
        <w:rPr>
          <w:color w:val="000000"/>
          <w:rtl/>
        </w:rPr>
        <w:t xml:space="preserve"> ألفا، والتي تكون عادةً 0.70 فأكثر. ومن الأفضل أيضاً إضافة الصدق البنائي من خلال فحص معاملات ارتباط الفقرات بأبعادها أو إجراء التحليل العاملي الاستكشافي، إذا كان ذلك مناسباً لطبيعة الدراسة</w:t>
      </w:r>
      <w:r>
        <w:rPr>
          <w:color w:val="000000"/>
        </w:rPr>
        <w:t>.</w:t>
      </w:r>
    </w:p>
    <w:p w14:paraId="270EFA53" w14:textId="77777777" w:rsidR="008E2C25" w:rsidRDefault="008E2C25" w:rsidP="008E2C25">
      <w:pPr>
        <w:pStyle w:val="NormalWeb"/>
        <w:bidi/>
        <w:spacing w:line="360" w:lineRule="auto"/>
        <w:jc w:val="both"/>
        <w:rPr>
          <w:color w:val="000000"/>
        </w:rPr>
      </w:pPr>
      <w:r>
        <w:rPr>
          <w:color w:val="000000"/>
          <w:rtl/>
        </w:rPr>
        <w:t>وينقص الفصل كذلك توضيح إجراءات جمع البيانات، بما في ذلك ما إذا كانت الاستبانة إلكترونية أو ورقية، والوسائل المستخدمة في توزيعها، والفترة الزمنية التي استغرقها جمع البيانات، وعدد الاستبانات الموزعة والمستردة والمستبعدة، ونسبة الاستجابة النهائية. وتُعد هذه المعلومات ضرورية للحكم على جودة البيانات ومدى تمثيل العينة للمجتمع المستهدف</w:t>
      </w:r>
      <w:r>
        <w:rPr>
          <w:color w:val="000000"/>
        </w:rPr>
        <w:t>.</w:t>
      </w:r>
    </w:p>
    <w:p w14:paraId="04A60D4F" w14:textId="77777777" w:rsidR="008E2C25" w:rsidRDefault="008E2C25" w:rsidP="008E2C25">
      <w:pPr>
        <w:pStyle w:val="NormalWeb"/>
        <w:bidi/>
        <w:spacing w:line="360" w:lineRule="auto"/>
        <w:jc w:val="both"/>
        <w:rPr>
          <w:color w:val="000000"/>
        </w:rPr>
      </w:pPr>
      <w:r>
        <w:rPr>
          <w:color w:val="000000"/>
          <w:rtl/>
        </w:rPr>
        <w:t>ومن النواقص الواضحة أيضاً عدم تضمين فقرة مستقلة للاعتبارات الأخلاقية. وينبغي توضيح أن المشاركة كانت طوعية، وأن المشاركين تم إبلاغهم بهدف الدراسة، وأن بياناتهم ستعامل بسرية تامة، ولن تستخدم إلا لأغراض البحث العلمي، مع عدم جمع أي معلومات تكشف عن هويتهم. كما يجب الإشارة إلى الحصول على الموافقات الرسمية أو الأخلاقية اللازمة، إن وجدت</w:t>
      </w:r>
      <w:r>
        <w:rPr>
          <w:color w:val="000000"/>
        </w:rPr>
        <w:t>.</w:t>
      </w:r>
    </w:p>
    <w:p w14:paraId="71594A4A" w14:textId="77777777" w:rsidR="008E2C25" w:rsidRDefault="008E2C25" w:rsidP="008E2C25">
      <w:pPr>
        <w:pStyle w:val="NormalWeb"/>
        <w:bidi/>
        <w:spacing w:line="360" w:lineRule="auto"/>
        <w:jc w:val="both"/>
        <w:rPr>
          <w:color w:val="000000"/>
        </w:rPr>
      </w:pPr>
      <w:r>
        <w:rPr>
          <w:color w:val="000000"/>
          <w:rtl/>
        </w:rPr>
        <w:t>ويلاحظ وجود بعض التناقضات في الصياغة المنهجية، إذ تم وصف الدراسة بأنها تسعى إلى الكشف عن علاقات سببية، في حين أن التصميم الوصفي التحليلي والمقطعي لا يسمح بإثبات السببية بصورة قاطعة. لذلك من الأفضل استخدام تعبيرات مثل «العلاقات التأثيرية» أو «العلاقات التفسيرية» بدلاً من «العلاقات السببية». كما ينبغي تجنب العبارات غير الأكاديمية مثل «اختبار أجزاء النموذج قطعة تلو الأخرى»، واستبدالها بصياغة أكثر علمية توضح أن الفرضيات ستختبر وفق تسلسل إحصائي منظم</w:t>
      </w:r>
      <w:r>
        <w:rPr>
          <w:color w:val="000000"/>
        </w:rPr>
        <w:t>.</w:t>
      </w:r>
    </w:p>
    <w:p w14:paraId="06323D99" w14:textId="39D72D8E" w:rsidR="0955815A" w:rsidRPr="008E2C25" w:rsidRDefault="008E2C25" w:rsidP="008E2C25">
      <w:pPr>
        <w:pStyle w:val="NormalWeb"/>
        <w:bidi/>
        <w:spacing w:line="360" w:lineRule="auto"/>
        <w:jc w:val="both"/>
        <w:rPr>
          <w:rFonts w:hint="cs"/>
          <w:color w:val="000000"/>
          <w:rtl/>
        </w:rPr>
      </w:pPr>
      <w:r>
        <w:rPr>
          <w:color w:val="000000"/>
          <w:rtl/>
        </w:rPr>
        <w:t>ويحتاج الفصل أيضاً إلى مراجعة لغوية شاملة، إذ توجد بعض الأخطاء الإملائية والمصطلحية، مثل استخدام عبارة «الإدارة الاستراتيجي» بدلاً من «الأداء الاستراتيجي»، وكتابة «</w:t>
      </w:r>
      <w:proofErr w:type="spellStart"/>
      <w:r>
        <w:rPr>
          <w:color w:val="000000"/>
          <w:rtl/>
        </w:rPr>
        <w:t>المسمىى</w:t>
      </w:r>
      <w:proofErr w:type="spellEnd"/>
      <w:r>
        <w:rPr>
          <w:color w:val="000000"/>
          <w:rtl/>
        </w:rPr>
        <w:t xml:space="preserve">» بدلاً من «المسمى»، ووجود أخطاء في كتابة بعض </w:t>
      </w:r>
      <w:r>
        <w:rPr>
          <w:color w:val="000000"/>
          <w:rtl/>
        </w:rPr>
        <w:lastRenderedPageBreak/>
        <w:t>المصطلحات الإنجليزية، مثل</w:t>
      </w:r>
      <w:r>
        <w:rPr>
          <w:color w:val="000000"/>
        </w:rPr>
        <w:t xml:space="preserve"> Hierarchical Regression. </w:t>
      </w:r>
      <w:r>
        <w:rPr>
          <w:color w:val="000000"/>
          <w:rtl/>
        </w:rPr>
        <w:t>كما توجد جمل طويلة ومتداخلة وتكرار في عرض أهمية المنهج والنموذج والبيانات، ويمكن اختصار بعض الفقرات ودمج المتشابه منها لتحسين جودة العرض</w:t>
      </w:r>
      <w:r>
        <w:rPr>
          <w:color w:val="000000"/>
        </w:rPr>
        <w:t>.</w:t>
      </w:r>
      <w:bookmarkStart w:id="0" w:name="_GoBack"/>
      <w:bookmarkEnd w:id="0"/>
    </w:p>
    <w:sectPr w:rsidR="0955815A" w:rsidRPr="008E2C25">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286BB"/>
    <w:multiLevelType w:val="hybridMultilevel"/>
    <w:tmpl w:val="FFFFFFFF"/>
    <w:lvl w:ilvl="0" w:tplc="7876D896">
      <w:start w:val="1"/>
      <w:numFmt w:val="bullet"/>
      <w:lvlText w:val=""/>
      <w:lvlJc w:val="left"/>
      <w:pPr>
        <w:ind w:left="720" w:hanging="360"/>
      </w:pPr>
      <w:rPr>
        <w:rFonts w:ascii="Symbol" w:hAnsi="Symbol" w:hint="default"/>
      </w:rPr>
    </w:lvl>
    <w:lvl w:ilvl="1" w:tplc="A2A06030">
      <w:start w:val="1"/>
      <w:numFmt w:val="bullet"/>
      <w:lvlText w:val="o"/>
      <w:lvlJc w:val="left"/>
      <w:pPr>
        <w:ind w:left="1440" w:hanging="360"/>
      </w:pPr>
      <w:rPr>
        <w:rFonts w:ascii="Courier New" w:hAnsi="Courier New" w:hint="default"/>
      </w:rPr>
    </w:lvl>
    <w:lvl w:ilvl="2" w:tplc="A7FCF67A">
      <w:start w:val="1"/>
      <w:numFmt w:val="bullet"/>
      <w:lvlText w:val=""/>
      <w:lvlJc w:val="left"/>
      <w:pPr>
        <w:ind w:left="2160" w:hanging="360"/>
      </w:pPr>
      <w:rPr>
        <w:rFonts w:ascii="Wingdings" w:hAnsi="Wingdings" w:hint="default"/>
      </w:rPr>
    </w:lvl>
    <w:lvl w:ilvl="3" w:tplc="61823E6C">
      <w:start w:val="1"/>
      <w:numFmt w:val="bullet"/>
      <w:lvlText w:val=""/>
      <w:lvlJc w:val="left"/>
      <w:pPr>
        <w:ind w:left="2880" w:hanging="360"/>
      </w:pPr>
      <w:rPr>
        <w:rFonts w:ascii="Symbol" w:hAnsi="Symbol" w:hint="default"/>
      </w:rPr>
    </w:lvl>
    <w:lvl w:ilvl="4" w:tplc="19D0BCBA">
      <w:start w:val="1"/>
      <w:numFmt w:val="bullet"/>
      <w:lvlText w:val="o"/>
      <w:lvlJc w:val="left"/>
      <w:pPr>
        <w:ind w:left="3600" w:hanging="360"/>
      </w:pPr>
      <w:rPr>
        <w:rFonts w:ascii="Courier New" w:hAnsi="Courier New" w:hint="default"/>
      </w:rPr>
    </w:lvl>
    <w:lvl w:ilvl="5" w:tplc="ABBE2BC2">
      <w:start w:val="1"/>
      <w:numFmt w:val="bullet"/>
      <w:lvlText w:val=""/>
      <w:lvlJc w:val="left"/>
      <w:pPr>
        <w:ind w:left="4320" w:hanging="360"/>
      </w:pPr>
      <w:rPr>
        <w:rFonts w:ascii="Wingdings" w:hAnsi="Wingdings" w:hint="default"/>
      </w:rPr>
    </w:lvl>
    <w:lvl w:ilvl="6" w:tplc="31FCF75E">
      <w:start w:val="1"/>
      <w:numFmt w:val="bullet"/>
      <w:lvlText w:val=""/>
      <w:lvlJc w:val="left"/>
      <w:pPr>
        <w:ind w:left="5040" w:hanging="360"/>
      </w:pPr>
      <w:rPr>
        <w:rFonts w:ascii="Symbol" w:hAnsi="Symbol" w:hint="default"/>
      </w:rPr>
    </w:lvl>
    <w:lvl w:ilvl="7" w:tplc="7B46BE48">
      <w:start w:val="1"/>
      <w:numFmt w:val="bullet"/>
      <w:lvlText w:val="o"/>
      <w:lvlJc w:val="left"/>
      <w:pPr>
        <w:ind w:left="5760" w:hanging="360"/>
      </w:pPr>
      <w:rPr>
        <w:rFonts w:ascii="Courier New" w:hAnsi="Courier New" w:hint="default"/>
      </w:rPr>
    </w:lvl>
    <w:lvl w:ilvl="8" w:tplc="4CA2744C">
      <w:start w:val="1"/>
      <w:numFmt w:val="bullet"/>
      <w:lvlText w:val=""/>
      <w:lvlJc w:val="left"/>
      <w:pPr>
        <w:ind w:left="6480" w:hanging="360"/>
      </w:pPr>
      <w:rPr>
        <w:rFonts w:ascii="Wingdings" w:hAnsi="Wingdings" w:hint="default"/>
      </w:rPr>
    </w:lvl>
  </w:abstractNum>
  <w:abstractNum w:abstractNumId="1">
    <w:nsid w:val="03854931"/>
    <w:multiLevelType w:val="hybridMultilevel"/>
    <w:tmpl w:val="FFFFFFFF"/>
    <w:lvl w:ilvl="0" w:tplc="B3F8CFE2">
      <w:start w:val="1"/>
      <w:numFmt w:val="bullet"/>
      <w:lvlText w:val=""/>
      <w:lvlJc w:val="left"/>
      <w:pPr>
        <w:ind w:left="1080" w:hanging="360"/>
      </w:pPr>
      <w:rPr>
        <w:rFonts w:ascii="Symbol" w:hAnsi="Symbol" w:hint="default"/>
      </w:rPr>
    </w:lvl>
    <w:lvl w:ilvl="1" w:tplc="93AE279E">
      <w:start w:val="1"/>
      <w:numFmt w:val="bullet"/>
      <w:lvlText w:val="o"/>
      <w:lvlJc w:val="left"/>
      <w:pPr>
        <w:ind w:left="1800" w:hanging="360"/>
      </w:pPr>
      <w:rPr>
        <w:rFonts w:ascii="Courier New" w:hAnsi="Courier New" w:hint="default"/>
      </w:rPr>
    </w:lvl>
    <w:lvl w:ilvl="2" w:tplc="4ACA76F6">
      <w:start w:val="1"/>
      <w:numFmt w:val="bullet"/>
      <w:lvlText w:val=""/>
      <w:lvlJc w:val="left"/>
      <w:pPr>
        <w:ind w:left="2520" w:hanging="360"/>
      </w:pPr>
      <w:rPr>
        <w:rFonts w:ascii="Wingdings" w:hAnsi="Wingdings" w:hint="default"/>
      </w:rPr>
    </w:lvl>
    <w:lvl w:ilvl="3" w:tplc="3730B4E8">
      <w:start w:val="1"/>
      <w:numFmt w:val="bullet"/>
      <w:lvlText w:val=""/>
      <w:lvlJc w:val="left"/>
      <w:pPr>
        <w:ind w:left="3240" w:hanging="360"/>
      </w:pPr>
      <w:rPr>
        <w:rFonts w:ascii="Symbol" w:hAnsi="Symbol" w:hint="default"/>
      </w:rPr>
    </w:lvl>
    <w:lvl w:ilvl="4" w:tplc="B2FA939E">
      <w:start w:val="1"/>
      <w:numFmt w:val="bullet"/>
      <w:lvlText w:val="o"/>
      <w:lvlJc w:val="left"/>
      <w:pPr>
        <w:ind w:left="3960" w:hanging="360"/>
      </w:pPr>
      <w:rPr>
        <w:rFonts w:ascii="Courier New" w:hAnsi="Courier New" w:hint="default"/>
      </w:rPr>
    </w:lvl>
    <w:lvl w:ilvl="5" w:tplc="9AAC659E">
      <w:start w:val="1"/>
      <w:numFmt w:val="bullet"/>
      <w:lvlText w:val=""/>
      <w:lvlJc w:val="left"/>
      <w:pPr>
        <w:ind w:left="4680" w:hanging="360"/>
      </w:pPr>
      <w:rPr>
        <w:rFonts w:ascii="Wingdings" w:hAnsi="Wingdings" w:hint="default"/>
      </w:rPr>
    </w:lvl>
    <w:lvl w:ilvl="6" w:tplc="FF9A6E9A">
      <w:start w:val="1"/>
      <w:numFmt w:val="bullet"/>
      <w:lvlText w:val=""/>
      <w:lvlJc w:val="left"/>
      <w:pPr>
        <w:ind w:left="5400" w:hanging="360"/>
      </w:pPr>
      <w:rPr>
        <w:rFonts w:ascii="Symbol" w:hAnsi="Symbol" w:hint="default"/>
      </w:rPr>
    </w:lvl>
    <w:lvl w:ilvl="7" w:tplc="ABB85BD4">
      <w:start w:val="1"/>
      <w:numFmt w:val="bullet"/>
      <w:lvlText w:val="o"/>
      <w:lvlJc w:val="left"/>
      <w:pPr>
        <w:ind w:left="6120" w:hanging="360"/>
      </w:pPr>
      <w:rPr>
        <w:rFonts w:ascii="Courier New" w:hAnsi="Courier New" w:hint="default"/>
      </w:rPr>
    </w:lvl>
    <w:lvl w:ilvl="8" w:tplc="70CCD74A">
      <w:start w:val="1"/>
      <w:numFmt w:val="bullet"/>
      <w:lvlText w:val=""/>
      <w:lvlJc w:val="left"/>
      <w:pPr>
        <w:ind w:left="6840" w:hanging="360"/>
      </w:pPr>
      <w:rPr>
        <w:rFonts w:ascii="Wingdings" w:hAnsi="Wingdings" w:hint="default"/>
      </w:rPr>
    </w:lvl>
  </w:abstractNum>
  <w:abstractNum w:abstractNumId="2">
    <w:nsid w:val="106CE41E"/>
    <w:multiLevelType w:val="hybridMultilevel"/>
    <w:tmpl w:val="FFFFFFFF"/>
    <w:lvl w:ilvl="0" w:tplc="6B46B54C">
      <w:start w:val="1"/>
      <w:numFmt w:val="bullet"/>
      <w:lvlText w:val=""/>
      <w:lvlJc w:val="left"/>
      <w:pPr>
        <w:ind w:left="720" w:hanging="360"/>
      </w:pPr>
      <w:rPr>
        <w:rFonts w:ascii="Symbol" w:hAnsi="Symbol" w:hint="default"/>
      </w:rPr>
    </w:lvl>
    <w:lvl w:ilvl="1" w:tplc="C5F00CA8">
      <w:start w:val="1"/>
      <w:numFmt w:val="bullet"/>
      <w:lvlText w:val="o"/>
      <w:lvlJc w:val="left"/>
      <w:pPr>
        <w:ind w:left="1440" w:hanging="360"/>
      </w:pPr>
      <w:rPr>
        <w:rFonts w:ascii="Courier New" w:hAnsi="Courier New" w:hint="default"/>
      </w:rPr>
    </w:lvl>
    <w:lvl w:ilvl="2" w:tplc="F4003746">
      <w:start w:val="1"/>
      <w:numFmt w:val="bullet"/>
      <w:lvlText w:val=""/>
      <w:lvlJc w:val="left"/>
      <w:pPr>
        <w:ind w:left="2160" w:hanging="360"/>
      </w:pPr>
      <w:rPr>
        <w:rFonts w:ascii="Wingdings" w:hAnsi="Wingdings" w:hint="default"/>
      </w:rPr>
    </w:lvl>
    <w:lvl w:ilvl="3" w:tplc="DB2494C4">
      <w:start w:val="1"/>
      <w:numFmt w:val="bullet"/>
      <w:lvlText w:val=""/>
      <w:lvlJc w:val="left"/>
      <w:pPr>
        <w:ind w:left="2880" w:hanging="360"/>
      </w:pPr>
      <w:rPr>
        <w:rFonts w:ascii="Symbol" w:hAnsi="Symbol" w:hint="default"/>
      </w:rPr>
    </w:lvl>
    <w:lvl w:ilvl="4" w:tplc="BBA4F3DE">
      <w:start w:val="1"/>
      <w:numFmt w:val="bullet"/>
      <w:lvlText w:val="o"/>
      <w:lvlJc w:val="left"/>
      <w:pPr>
        <w:ind w:left="3600" w:hanging="360"/>
      </w:pPr>
      <w:rPr>
        <w:rFonts w:ascii="Courier New" w:hAnsi="Courier New" w:hint="default"/>
      </w:rPr>
    </w:lvl>
    <w:lvl w:ilvl="5" w:tplc="2F52D696">
      <w:start w:val="1"/>
      <w:numFmt w:val="bullet"/>
      <w:lvlText w:val=""/>
      <w:lvlJc w:val="left"/>
      <w:pPr>
        <w:ind w:left="4320" w:hanging="360"/>
      </w:pPr>
      <w:rPr>
        <w:rFonts w:ascii="Wingdings" w:hAnsi="Wingdings" w:hint="default"/>
      </w:rPr>
    </w:lvl>
    <w:lvl w:ilvl="6" w:tplc="BBC2B46E">
      <w:start w:val="1"/>
      <w:numFmt w:val="bullet"/>
      <w:lvlText w:val=""/>
      <w:lvlJc w:val="left"/>
      <w:pPr>
        <w:ind w:left="5040" w:hanging="360"/>
      </w:pPr>
      <w:rPr>
        <w:rFonts w:ascii="Symbol" w:hAnsi="Symbol" w:hint="default"/>
      </w:rPr>
    </w:lvl>
    <w:lvl w:ilvl="7" w:tplc="77C2AC8A">
      <w:start w:val="1"/>
      <w:numFmt w:val="bullet"/>
      <w:lvlText w:val="o"/>
      <w:lvlJc w:val="left"/>
      <w:pPr>
        <w:ind w:left="5760" w:hanging="360"/>
      </w:pPr>
      <w:rPr>
        <w:rFonts w:ascii="Courier New" w:hAnsi="Courier New" w:hint="default"/>
      </w:rPr>
    </w:lvl>
    <w:lvl w:ilvl="8" w:tplc="AC8E6CF2">
      <w:start w:val="1"/>
      <w:numFmt w:val="bullet"/>
      <w:lvlText w:val=""/>
      <w:lvlJc w:val="left"/>
      <w:pPr>
        <w:ind w:left="6480" w:hanging="360"/>
      </w:pPr>
      <w:rPr>
        <w:rFonts w:ascii="Wingdings" w:hAnsi="Wingdings" w:hint="default"/>
      </w:rPr>
    </w:lvl>
  </w:abstractNum>
  <w:abstractNum w:abstractNumId="3">
    <w:nsid w:val="194B0FDE"/>
    <w:multiLevelType w:val="hybridMultilevel"/>
    <w:tmpl w:val="FFFFFFFF"/>
    <w:lvl w:ilvl="0" w:tplc="3E2A227C">
      <w:start w:val="1"/>
      <w:numFmt w:val="bullet"/>
      <w:lvlText w:val=""/>
      <w:lvlJc w:val="left"/>
      <w:pPr>
        <w:ind w:left="1080" w:hanging="360"/>
      </w:pPr>
      <w:rPr>
        <w:rFonts w:ascii="Symbol" w:hAnsi="Symbol" w:hint="default"/>
      </w:rPr>
    </w:lvl>
    <w:lvl w:ilvl="1" w:tplc="4D9829E4">
      <w:start w:val="1"/>
      <w:numFmt w:val="bullet"/>
      <w:lvlText w:val="o"/>
      <w:lvlJc w:val="left"/>
      <w:pPr>
        <w:ind w:left="1800" w:hanging="360"/>
      </w:pPr>
      <w:rPr>
        <w:rFonts w:ascii="Courier New" w:hAnsi="Courier New" w:hint="default"/>
      </w:rPr>
    </w:lvl>
    <w:lvl w:ilvl="2" w:tplc="7D8ABBD6">
      <w:start w:val="1"/>
      <w:numFmt w:val="bullet"/>
      <w:lvlText w:val=""/>
      <w:lvlJc w:val="left"/>
      <w:pPr>
        <w:ind w:left="2520" w:hanging="360"/>
      </w:pPr>
      <w:rPr>
        <w:rFonts w:ascii="Wingdings" w:hAnsi="Wingdings" w:hint="default"/>
      </w:rPr>
    </w:lvl>
    <w:lvl w:ilvl="3" w:tplc="82CC57A2">
      <w:start w:val="1"/>
      <w:numFmt w:val="bullet"/>
      <w:lvlText w:val=""/>
      <w:lvlJc w:val="left"/>
      <w:pPr>
        <w:ind w:left="3240" w:hanging="360"/>
      </w:pPr>
      <w:rPr>
        <w:rFonts w:ascii="Symbol" w:hAnsi="Symbol" w:hint="default"/>
      </w:rPr>
    </w:lvl>
    <w:lvl w:ilvl="4" w:tplc="567426B8">
      <w:start w:val="1"/>
      <w:numFmt w:val="bullet"/>
      <w:lvlText w:val="o"/>
      <w:lvlJc w:val="left"/>
      <w:pPr>
        <w:ind w:left="3960" w:hanging="360"/>
      </w:pPr>
      <w:rPr>
        <w:rFonts w:ascii="Courier New" w:hAnsi="Courier New" w:hint="default"/>
      </w:rPr>
    </w:lvl>
    <w:lvl w:ilvl="5" w:tplc="D7601886">
      <w:start w:val="1"/>
      <w:numFmt w:val="bullet"/>
      <w:lvlText w:val=""/>
      <w:lvlJc w:val="left"/>
      <w:pPr>
        <w:ind w:left="4680" w:hanging="360"/>
      </w:pPr>
      <w:rPr>
        <w:rFonts w:ascii="Wingdings" w:hAnsi="Wingdings" w:hint="default"/>
      </w:rPr>
    </w:lvl>
    <w:lvl w:ilvl="6" w:tplc="41804FA2">
      <w:start w:val="1"/>
      <w:numFmt w:val="bullet"/>
      <w:lvlText w:val=""/>
      <w:lvlJc w:val="left"/>
      <w:pPr>
        <w:ind w:left="5400" w:hanging="360"/>
      </w:pPr>
      <w:rPr>
        <w:rFonts w:ascii="Symbol" w:hAnsi="Symbol" w:hint="default"/>
      </w:rPr>
    </w:lvl>
    <w:lvl w:ilvl="7" w:tplc="81D070EC">
      <w:start w:val="1"/>
      <w:numFmt w:val="bullet"/>
      <w:lvlText w:val="o"/>
      <w:lvlJc w:val="left"/>
      <w:pPr>
        <w:ind w:left="6120" w:hanging="360"/>
      </w:pPr>
      <w:rPr>
        <w:rFonts w:ascii="Courier New" w:hAnsi="Courier New" w:hint="default"/>
      </w:rPr>
    </w:lvl>
    <w:lvl w:ilvl="8" w:tplc="7DA0DB32">
      <w:start w:val="1"/>
      <w:numFmt w:val="bullet"/>
      <w:lvlText w:val=""/>
      <w:lvlJc w:val="left"/>
      <w:pPr>
        <w:ind w:left="6840" w:hanging="360"/>
      </w:pPr>
      <w:rPr>
        <w:rFonts w:ascii="Wingdings" w:hAnsi="Wingdings" w:hint="default"/>
      </w:rPr>
    </w:lvl>
  </w:abstractNum>
  <w:abstractNum w:abstractNumId="4">
    <w:nsid w:val="19B12C29"/>
    <w:multiLevelType w:val="hybridMultilevel"/>
    <w:tmpl w:val="FFFFFFFF"/>
    <w:lvl w:ilvl="0" w:tplc="1B10988A">
      <w:start w:val="1"/>
      <w:numFmt w:val="bullet"/>
      <w:lvlText w:val=""/>
      <w:lvlJc w:val="left"/>
      <w:pPr>
        <w:ind w:left="720" w:hanging="360"/>
      </w:pPr>
      <w:rPr>
        <w:rFonts w:ascii="Symbol" w:hAnsi="Symbol" w:hint="default"/>
      </w:rPr>
    </w:lvl>
    <w:lvl w:ilvl="1" w:tplc="6E58A52E">
      <w:start w:val="1"/>
      <w:numFmt w:val="bullet"/>
      <w:lvlText w:val="o"/>
      <w:lvlJc w:val="left"/>
      <w:pPr>
        <w:ind w:left="1440" w:hanging="360"/>
      </w:pPr>
      <w:rPr>
        <w:rFonts w:ascii="Courier New" w:hAnsi="Courier New" w:hint="default"/>
      </w:rPr>
    </w:lvl>
    <w:lvl w:ilvl="2" w:tplc="75DC046A">
      <w:start w:val="1"/>
      <w:numFmt w:val="bullet"/>
      <w:lvlText w:val=""/>
      <w:lvlJc w:val="left"/>
      <w:pPr>
        <w:ind w:left="2160" w:hanging="360"/>
      </w:pPr>
      <w:rPr>
        <w:rFonts w:ascii="Wingdings" w:hAnsi="Wingdings" w:hint="default"/>
      </w:rPr>
    </w:lvl>
    <w:lvl w:ilvl="3" w:tplc="ABCAFCE0">
      <w:start w:val="1"/>
      <w:numFmt w:val="bullet"/>
      <w:lvlText w:val=""/>
      <w:lvlJc w:val="left"/>
      <w:pPr>
        <w:ind w:left="2880" w:hanging="360"/>
      </w:pPr>
      <w:rPr>
        <w:rFonts w:ascii="Symbol" w:hAnsi="Symbol" w:hint="default"/>
      </w:rPr>
    </w:lvl>
    <w:lvl w:ilvl="4" w:tplc="A61CFBFC">
      <w:start w:val="1"/>
      <w:numFmt w:val="bullet"/>
      <w:lvlText w:val="o"/>
      <w:lvlJc w:val="left"/>
      <w:pPr>
        <w:ind w:left="3600" w:hanging="360"/>
      </w:pPr>
      <w:rPr>
        <w:rFonts w:ascii="Courier New" w:hAnsi="Courier New" w:hint="default"/>
      </w:rPr>
    </w:lvl>
    <w:lvl w:ilvl="5" w:tplc="AA7ABDEE">
      <w:start w:val="1"/>
      <w:numFmt w:val="bullet"/>
      <w:lvlText w:val=""/>
      <w:lvlJc w:val="left"/>
      <w:pPr>
        <w:ind w:left="4320" w:hanging="360"/>
      </w:pPr>
      <w:rPr>
        <w:rFonts w:ascii="Wingdings" w:hAnsi="Wingdings" w:hint="default"/>
      </w:rPr>
    </w:lvl>
    <w:lvl w:ilvl="6" w:tplc="C8CCAF8A">
      <w:start w:val="1"/>
      <w:numFmt w:val="bullet"/>
      <w:lvlText w:val=""/>
      <w:lvlJc w:val="left"/>
      <w:pPr>
        <w:ind w:left="5040" w:hanging="360"/>
      </w:pPr>
      <w:rPr>
        <w:rFonts w:ascii="Symbol" w:hAnsi="Symbol" w:hint="default"/>
      </w:rPr>
    </w:lvl>
    <w:lvl w:ilvl="7" w:tplc="DF56AA7C">
      <w:start w:val="1"/>
      <w:numFmt w:val="bullet"/>
      <w:lvlText w:val="o"/>
      <w:lvlJc w:val="left"/>
      <w:pPr>
        <w:ind w:left="5760" w:hanging="360"/>
      </w:pPr>
      <w:rPr>
        <w:rFonts w:ascii="Courier New" w:hAnsi="Courier New" w:hint="default"/>
      </w:rPr>
    </w:lvl>
    <w:lvl w:ilvl="8" w:tplc="0BF03FA2">
      <w:start w:val="1"/>
      <w:numFmt w:val="bullet"/>
      <w:lvlText w:val=""/>
      <w:lvlJc w:val="left"/>
      <w:pPr>
        <w:ind w:left="6480" w:hanging="360"/>
      </w:pPr>
      <w:rPr>
        <w:rFonts w:ascii="Wingdings" w:hAnsi="Wingdings" w:hint="default"/>
      </w:rPr>
    </w:lvl>
  </w:abstractNum>
  <w:abstractNum w:abstractNumId="5">
    <w:nsid w:val="1F71F3E4"/>
    <w:multiLevelType w:val="hybridMultilevel"/>
    <w:tmpl w:val="FFFFFFFF"/>
    <w:lvl w:ilvl="0" w:tplc="146CF1EC">
      <w:start w:val="1"/>
      <w:numFmt w:val="bullet"/>
      <w:lvlText w:val=""/>
      <w:lvlJc w:val="left"/>
      <w:pPr>
        <w:ind w:left="720" w:hanging="360"/>
      </w:pPr>
      <w:rPr>
        <w:rFonts w:ascii="Symbol" w:hAnsi="Symbol" w:hint="default"/>
      </w:rPr>
    </w:lvl>
    <w:lvl w:ilvl="1" w:tplc="81FE92F8">
      <w:start w:val="1"/>
      <w:numFmt w:val="bullet"/>
      <w:lvlText w:val="o"/>
      <w:lvlJc w:val="left"/>
      <w:pPr>
        <w:ind w:left="1440" w:hanging="360"/>
      </w:pPr>
      <w:rPr>
        <w:rFonts w:ascii="Courier New" w:hAnsi="Courier New" w:hint="default"/>
      </w:rPr>
    </w:lvl>
    <w:lvl w:ilvl="2" w:tplc="DD3E0F42">
      <w:start w:val="1"/>
      <w:numFmt w:val="bullet"/>
      <w:lvlText w:val=""/>
      <w:lvlJc w:val="left"/>
      <w:pPr>
        <w:ind w:left="2160" w:hanging="360"/>
      </w:pPr>
      <w:rPr>
        <w:rFonts w:ascii="Wingdings" w:hAnsi="Wingdings" w:hint="default"/>
      </w:rPr>
    </w:lvl>
    <w:lvl w:ilvl="3" w:tplc="C00AE2B2">
      <w:start w:val="1"/>
      <w:numFmt w:val="bullet"/>
      <w:lvlText w:val=""/>
      <w:lvlJc w:val="left"/>
      <w:pPr>
        <w:ind w:left="2880" w:hanging="360"/>
      </w:pPr>
      <w:rPr>
        <w:rFonts w:ascii="Symbol" w:hAnsi="Symbol" w:hint="default"/>
      </w:rPr>
    </w:lvl>
    <w:lvl w:ilvl="4" w:tplc="82929F7A">
      <w:start w:val="1"/>
      <w:numFmt w:val="bullet"/>
      <w:lvlText w:val="o"/>
      <w:lvlJc w:val="left"/>
      <w:pPr>
        <w:ind w:left="3600" w:hanging="360"/>
      </w:pPr>
      <w:rPr>
        <w:rFonts w:ascii="Courier New" w:hAnsi="Courier New" w:hint="default"/>
      </w:rPr>
    </w:lvl>
    <w:lvl w:ilvl="5" w:tplc="795A0B80">
      <w:start w:val="1"/>
      <w:numFmt w:val="bullet"/>
      <w:lvlText w:val=""/>
      <w:lvlJc w:val="left"/>
      <w:pPr>
        <w:ind w:left="4320" w:hanging="360"/>
      </w:pPr>
      <w:rPr>
        <w:rFonts w:ascii="Wingdings" w:hAnsi="Wingdings" w:hint="default"/>
      </w:rPr>
    </w:lvl>
    <w:lvl w:ilvl="6" w:tplc="6ADA8D4C">
      <w:start w:val="1"/>
      <w:numFmt w:val="bullet"/>
      <w:lvlText w:val=""/>
      <w:lvlJc w:val="left"/>
      <w:pPr>
        <w:ind w:left="5040" w:hanging="360"/>
      </w:pPr>
      <w:rPr>
        <w:rFonts w:ascii="Symbol" w:hAnsi="Symbol" w:hint="default"/>
      </w:rPr>
    </w:lvl>
    <w:lvl w:ilvl="7" w:tplc="1192572A">
      <w:start w:val="1"/>
      <w:numFmt w:val="bullet"/>
      <w:lvlText w:val="o"/>
      <w:lvlJc w:val="left"/>
      <w:pPr>
        <w:ind w:left="5760" w:hanging="360"/>
      </w:pPr>
      <w:rPr>
        <w:rFonts w:ascii="Courier New" w:hAnsi="Courier New" w:hint="default"/>
      </w:rPr>
    </w:lvl>
    <w:lvl w:ilvl="8" w:tplc="3F005552">
      <w:start w:val="1"/>
      <w:numFmt w:val="bullet"/>
      <w:lvlText w:val=""/>
      <w:lvlJc w:val="left"/>
      <w:pPr>
        <w:ind w:left="6480" w:hanging="360"/>
      </w:pPr>
      <w:rPr>
        <w:rFonts w:ascii="Wingdings" w:hAnsi="Wingdings" w:hint="default"/>
      </w:rPr>
    </w:lvl>
  </w:abstractNum>
  <w:abstractNum w:abstractNumId="6">
    <w:nsid w:val="25FA8B65"/>
    <w:multiLevelType w:val="hybridMultilevel"/>
    <w:tmpl w:val="FFFFFFFF"/>
    <w:lvl w:ilvl="0" w:tplc="945C049E">
      <w:start w:val="1"/>
      <w:numFmt w:val="bullet"/>
      <w:lvlText w:val=""/>
      <w:lvlJc w:val="left"/>
      <w:pPr>
        <w:ind w:left="720" w:hanging="360"/>
      </w:pPr>
      <w:rPr>
        <w:rFonts w:ascii="Symbol" w:hAnsi="Symbol" w:hint="default"/>
      </w:rPr>
    </w:lvl>
    <w:lvl w:ilvl="1" w:tplc="981839F8">
      <w:start w:val="1"/>
      <w:numFmt w:val="bullet"/>
      <w:lvlText w:val="o"/>
      <w:lvlJc w:val="left"/>
      <w:pPr>
        <w:ind w:left="1440" w:hanging="360"/>
      </w:pPr>
      <w:rPr>
        <w:rFonts w:ascii="Courier New" w:hAnsi="Courier New" w:hint="default"/>
      </w:rPr>
    </w:lvl>
    <w:lvl w:ilvl="2" w:tplc="665A1040">
      <w:start w:val="1"/>
      <w:numFmt w:val="bullet"/>
      <w:lvlText w:val=""/>
      <w:lvlJc w:val="left"/>
      <w:pPr>
        <w:ind w:left="2160" w:hanging="360"/>
      </w:pPr>
      <w:rPr>
        <w:rFonts w:ascii="Wingdings" w:hAnsi="Wingdings" w:hint="default"/>
      </w:rPr>
    </w:lvl>
    <w:lvl w:ilvl="3" w:tplc="D1FC4148">
      <w:start w:val="1"/>
      <w:numFmt w:val="bullet"/>
      <w:lvlText w:val=""/>
      <w:lvlJc w:val="left"/>
      <w:pPr>
        <w:ind w:left="2880" w:hanging="360"/>
      </w:pPr>
      <w:rPr>
        <w:rFonts w:ascii="Symbol" w:hAnsi="Symbol" w:hint="default"/>
      </w:rPr>
    </w:lvl>
    <w:lvl w:ilvl="4" w:tplc="DA20C168">
      <w:start w:val="1"/>
      <w:numFmt w:val="bullet"/>
      <w:lvlText w:val="o"/>
      <w:lvlJc w:val="left"/>
      <w:pPr>
        <w:ind w:left="3600" w:hanging="360"/>
      </w:pPr>
      <w:rPr>
        <w:rFonts w:ascii="Courier New" w:hAnsi="Courier New" w:hint="default"/>
      </w:rPr>
    </w:lvl>
    <w:lvl w:ilvl="5" w:tplc="44A4DD76">
      <w:start w:val="1"/>
      <w:numFmt w:val="bullet"/>
      <w:lvlText w:val=""/>
      <w:lvlJc w:val="left"/>
      <w:pPr>
        <w:ind w:left="4320" w:hanging="360"/>
      </w:pPr>
      <w:rPr>
        <w:rFonts w:ascii="Wingdings" w:hAnsi="Wingdings" w:hint="default"/>
      </w:rPr>
    </w:lvl>
    <w:lvl w:ilvl="6" w:tplc="98D81028">
      <w:start w:val="1"/>
      <w:numFmt w:val="bullet"/>
      <w:lvlText w:val=""/>
      <w:lvlJc w:val="left"/>
      <w:pPr>
        <w:ind w:left="5040" w:hanging="360"/>
      </w:pPr>
      <w:rPr>
        <w:rFonts w:ascii="Symbol" w:hAnsi="Symbol" w:hint="default"/>
      </w:rPr>
    </w:lvl>
    <w:lvl w:ilvl="7" w:tplc="4F92E458">
      <w:start w:val="1"/>
      <w:numFmt w:val="bullet"/>
      <w:lvlText w:val="o"/>
      <w:lvlJc w:val="left"/>
      <w:pPr>
        <w:ind w:left="5760" w:hanging="360"/>
      </w:pPr>
      <w:rPr>
        <w:rFonts w:ascii="Courier New" w:hAnsi="Courier New" w:hint="default"/>
      </w:rPr>
    </w:lvl>
    <w:lvl w:ilvl="8" w:tplc="7F36AF8E">
      <w:start w:val="1"/>
      <w:numFmt w:val="bullet"/>
      <w:lvlText w:val=""/>
      <w:lvlJc w:val="left"/>
      <w:pPr>
        <w:ind w:left="6480" w:hanging="360"/>
      </w:pPr>
      <w:rPr>
        <w:rFonts w:ascii="Wingdings" w:hAnsi="Wingdings" w:hint="default"/>
      </w:rPr>
    </w:lvl>
  </w:abstractNum>
  <w:abstractNum w:abstractNumId="7">
    <w:nsid w:val="2DBBB1BC"/>
    <w:multiLevelType w:val="hybridMultilevel"/>
    <w:tmpl w:val="FFFFFFFF"/>
    <w:lvl w:ilvl="0" w:tplc="8B98D66A">
      <w:start w:val="1"/>
      <w:numFmt w:val="bullet"/>
      <w:lvlText w:val=""/>
      <w:lvlJc w:val="left"/>
      <w:pPr>
        <w:ind w:left="720" w:hanging="360"/>
      </w:pPr>
      <w:rPr>
        <w:rFonts w:ascii="Symbol" w:hAnsi="Symbol" w:hint="default"/>
      </w:rPr>
    </w:lvl>
    <w:lvl w:ilvl="1" w:tplc="5F4ED1C0">
      <w:start w:val="1"/>
      <w:numFmt w:val="bullet"/>
      <w:lvlText w:val="o"/>
      <w:lvlJc w:val="left"/>
      <w:pPr>
        <w:ind w:left="1440" w:hanging="360"/>
      </w:pPr>
      <w:rPr>
        <w:rFonts w:ascii="Courier New" w:hAnsi="Courier New" w:hint="default"/>
      </w:rPr>
    </w:lvl>
    <w:lvl w:ilvl="2" w:tplc="412A6262">
      <w:start w:val="1"/>
      <w:numFmt w:val="bullet"/>
      <w:lvlText w:val=""/>
      <w:lvlJc w:val="left"/>
      <w:pPr>
        <w:ind w:left="2160" w:hanging="360"/>
      </w:pPr>
      <w:rPr>
        <w:rFonts w:ascii="Wingdings" w:hAnsi="Wingdings" w:hint="default"/>
      </w:rPr>
    </w:lvl>
    <w:lvl w:ilvl="3" w:tplc="BD9231AA">
      <w:start w:val="1"/>
      <w:numFmt w:val="bullet"/>
      <w:lvlText w:val=""/>
      <w:lvlJc w:val="left"/>
      <w:pPr>
        <w:ind w:left="2880" w:hanging="360"/>
      </w:pPr>
      <w:rPr>
        <w:rFonts w:ascii="Symbol" w:hAnsi="Symbol" w:hint="default"/>
      </w:rPr>
    </w:lvl>
    <w:lvl w:ilvl="4" w:tplc="CBA6542C">
      <w:start w:val="1"/>
      <w:numFmt w:val="bullet"/>
      <w:lvlText w:val="o"/>
      <w:lvlJc w:val="left"/>
      <w:pPr>
        <w:ind w:left="3600" w:hanging="360"/>
      </w:pPr>
      <w:rPr>
        <w:rFonts w:ascii="Courier New" w:hAnsi="Courier New" w:hint="default"/>
      </w:rPr>
    </w:lvl>
    <w:lvl w:ilvl="5" w:tplc="9CC23C28">
      <w:start w:val="1"/>
      <w:numFmt w:val="bullet"/>
      <w:lvlText w:val=""/>
      <w:lvlJc w:val="left"/>
      <w:pPr>
        <w:ind w:left="4320" w:hanging="360"/>
      </w:pPr>
      <w:rPr>
        <w:rFonts w:ascii="Wingdings" w:hAnsi="Wingdings" w:hint="default"/>
      </w:rPr>
    </w:lvl>
    <w:lvl w:ilvl="6" w:tplc="2BEEBE72">
      <w:start w:val="1"/>
      <w:numFmt w:val="bullet"/>
      <w:lvlText w:val=""/>
      <w:lvlJc w:val="left"/>
      <w:pPr>
        <w:ind w:left="5040" w:hanging="360"/>
      </w:pPr>
      <w:rPr>
        <w:rFonts w:ascii="Symbol" w:hAnsi="Symbol" w:hint="default"/>
      </w:rPr>
    </w:lvl>
    <w:lvl w:ilvl="7" w:tplc="A6741952">
      <w:start w:val="1"/>
      <w:numFmt w:val="bullet"/>
      <w:lvlText w:val="o"/>
      <w:lvlJc w:val="left"/>
      <w:pPr>
        <w:ind w:left="5760" w:hanging="360"/>
      </w:pPr>
      <w:rPr>
        <w:rFonts w:ascii="Courier New" w:hAnsi="Courier New" w:hint="default"/>
      </w:rPr>
    </w:lvl>
    <w:lvl w:ilvl="8" w:tplc="C0702480">
      <w:start w:val="1"/>
      <w:numFmt w:val="bullet"/>
      <w:lvlText w:val=""/>
      <w:lvlJc w:val="left"/>
      <w:pPr>
        <w:ind w:left="6480" w:hanging="360"/>
      </w:pPr>
      <w:rPr>
        <w:rFonts w:ascii="Wingdings" w:hAnsi="Wingdings" w:hint="default"/>
      </w:rPr>
    </w:lvl>
  </w:abstractNum>
  <w:abstractNum w:abstractNumId="8">
    <w:nsid w:val="301FD15A"/>
    <w:multiLevelType w:val="hybridMultilevel"/>
    <w:tmpl w:val="FFFFFFFF"/>
    <w:lvl w:ilvl="0" w:tplc="3E2A62A2">
      <w:start w:val="1"/>
      <w:numFmt w:val="bullet"/>
      <w:lvlText w:val=""/>
      <w:lvlJc w:val="left"/>
      <w:pPr>
        <w:ind w:left="720" w:hanging="360"/>
      </w:pPr>
      <w:rPr>
        <w:rFonts w:ascii="Symbol" w:hAnsi="Symbol" w:hint="default"/>
      </w:rPr>
    </w:lvl>
    <w:lvl w:ilvl="1" w:tplc="813A3104">
      <w:start w:val="1"/>
      <w:numFmt w:val="bullet"/>
      <w:lvlText w:val="o"/>
      <w:lvlJc w:val="left"/>
      <w:pPr>
        <w:ind w:left="1440" w:hanging="360"/>
      </w:pPr>
      <w:rPr>
        <w:rFonts w:ascii="Courier New" w:hAnsi="Courier New" w:hint="default"/>
      </w:rPr>
    </w:lvl>
    <w:lvl w:ilvl="2" w:tplc="EF063776">
      <w:start w:val="1"/>
      <w:numFmt w:val="bullet"/>
      <w:lvlText w:val=""/>
      <w:lvlJc w:val="left"/>
      <w:pPr>
        <w:ind w:left="2160" w:hanging="360"/>
      </w:pPr>
      <w:rPr>
        <w:rFonts w:ascii="Wingdings" w:hAnsi="Wingdings" w:hint="default"/>
      </w:rPr>
    </w:lvl>
    <w:lvl w:ilvl="3" w:tplc="1A160DCC">
      <w:start w:val="1"/>
      <w:numFmt w:val="bullet"/>
      <w:lvlText w:val=""/>
      <w:lvlJc w:val="left"/>
      <w:pPr>
        <w:ind w:left="2880" w:hanging="360"/>
      </w:pPr>
      <w:rPr>
        <w:rFonts w:ascii="Symbol" w:hAnsi="Symbol" w:hint="default"/>
      </w:rPr>
    </w:lvl>
    <w:lvl w:ilvl="4" w:tplc="9C7A7ECC">
      <w:start w:val="1"/>
      <w:numFmt w:val="bullet"/>
      <w:lvlText w:val="o"/>
      <w:lvlJc w:val="left"/>
      <w:pPr>
        <w:ind w:left="3600" w:hanging="360"/>
      </w:pPr>
      <w:rPr>
        <w:rFonts w:ascii="Courier New" w:hAnsi="Courier New" w:hint="default"/>
      </w:rPr>
    </w:lvl>
    <w:lvl w:ilvl="5" w:tplc="C7103086">
      <w:start w:val="1"/>
      <w:numFmt w:val="bullet"/>
      <w:lvlText w:val=""/>
      <w:lvlJc w:val="left"/>
      <w:pPr>
        <w:ind w:left="4320" w:hanging="360"/>
      </w:pPr>
      <w:rPr>
        <w:rFonts w:ascii="Wingdings" w:hAnsi="Wingdings" w:hint="default"/>
      </w:rPr>
    </w:lvl>
    <w:lvl w:ilvl="6" w:tplc="D89EE0E2">
      <w:start w:val="1"/>
      <w:numFmt w:val="bullet"/>
      <w:lvlText w:val=""/>
      <w:lvlJc w:val="left"/>
      <w:pPr>
        <w:ind w:left="5040" w:hanging="360"/>
      </w:pPr>
      <w:rPr>
        <w:rFonts w:ascii="Symbol" w:hAnsi="Symbol" w:hint="default"/>
      </w:rPr>
    </w:lvl>
    <w:lvl w:ilvl="7" w:tplc="D6DEA056">
      <w:start w:val="1"/>
      <w:numFmt w:val="bullet"/>
      <w:lvlText w:val="o"/>
      <w:lvlJc w:val="left"/>
      <w:pPr>
        <w:ind w:left="5760" w:hanging="360"/>
      </w:pPr>
      <w:rPr>
        <w:rFonts w:ascii="Courier New" w:hAnsi="Courier New" w:hint="default"/>
      </w:rPr>
    </w:lvl>
    <w:lvl w:ilvl="8" w:tplc="6E2040E6">
      <w:start w:val="1"/>
      <w:numFmt w:val="bullet"/>
      <w:lvlText w:val=""/>
      <w:lvlJc w:val="left"/>
      <w:pPr>
        <w:ind w:left="6480" w:hanging="360"/>
      </w:pPr>
      <w:rPr>
        <w:rFonts w:ascii="Wingdings" w:hAnsi="Wingdings" w:hint="default"/>
      </w:rPr>
    </w:lvl>
  </w:abstractNum>
  <w:abstractNum w:abstractNumId="9">
    <w:nsid w:val="3B8C933D"/>
    <w:multiLevelType w:val="hybridMultilevel"/>
    <w:tmpl w:val="FFFFFFFF"/>
    <w:lvl w:ilvl="0" w:tplc="FC78300E">
      <w:start w:val="1"/>
      <w:numFmt w:val="bullet"/>
      <w:lvlText w:val=""/>
      <w:lvlJc w:val="left"/>
      <w:pPr>
        <w:ind w:left="720" w:hanging="360"/>
      </w:pPr>
      <w:rPr>
        <w:rFonts w:ascii="Symbol" w:hAnsi="Symbol" w:hint="default"/>
      </w:rPr>
    </w:lvl>
    <w:lvl w:ilvl="1" w:tplc="D876AD80">
      <w:start w:val="1"/>
      <w:numFmt w:val="bullet"/>
      <w:lvlText w:val="o"/>
      <w:lvlJc w:val="left"/>
      <w:pPr>
        <w:ind w:left="1440" w:hanging="360"/>
      </w:pPr>
      <w:rPr>
        <w:rFonts w:ascii="Courier New" w:hAnsi="Courier New" w:hint="default"/>
      </w:rPr>
    </w:lvl>
    <w:lvl w:ilvl="2" w:tplc="AD52C56E">
      <w:start w:val="1"/>
      <w:numFmt w:val="bullet"/>
      <w:lvlText w:val=""/>
      <w:lvlJc w:val="left"/>
      <w:pPr>
        <w:ind w:left="2160" w:hanging="360"/>
      </w:pPr>
      <w:rPr>
        <w:rFonts w:ascii="Wingdings" w:hAnsi="Wingdings" w:hint="default"/>
      </w:rPr>
    </w:lvl>
    <w:lvl w:ilvl="3" w:tplc="B162A604">
      <w:start w:val="1"/>
      <w:numFmt w:val="bullet"/>
      <w:lvlText w:val=""/>
      <w:lvlJc w:val="left"/>
      <w:pPr>
        <w:ind w:left="2880" w:hanging="360"/>
      </w:pPr>
      <w:rPr>
        <w:rFonts w:ascii="Symbol" w:hAnsi="Symbol" w:hint="default"/>
      </w:rPr>
    </w:lvl>
    <w:lvl w:ilvl="4" w:tplc="696CB79E">
      <w:start w:val="1"/>
      <w:numFmt w:val="bullet"/>
      <w:lvlText w:val="o"/>
      <w:lvlJc w:val="left"/>
      <w:pPr>
        <w:ind w:left="3600" w:hanging="360"/>
      </w:pPr>
      <w:rPr>
        <w:rFonts w:ascii="Courier New" w:hAnsi="Courier New" w:hint="default"/>
      </w:rPr>
    </w:lvl>
    <w:lvl w:ilvl="5" w:tplc="A7A86BFA">
      <w:start w:val="1"/>
      <w:numFmt w:val="bullet"/>
      <w:lvlText w:val=""/>
      <w:lvlJc w:val="left"/>
      <w:pPr>
        <w:ind w:left="4320" w:hanging="360"/>
      </w:pPr>
      <w:rPr>
        <w:rFonts w:ascii="Wingdings" w:hAnsi="Wingdings" w:hint="default"/>
      </w:rPr>
    </w:lvl>
    <w:lvl w:ilvl="6" w:tplc="B4B4D9A8">
      <w:start w:val="1"/>
      <w:numFmt w:val="bullet"/>
      <w:lvlText w:val=""/>
      <w:lvlJc w:val="left"/>
      <w:pPr>
        <w:ind w:left="5040" w:hanging="360"/>
      </w:pPr>
      <w:rPr>
        <w:rFonts w:ascii="Symbol" w:hAnsi="Symbol" w:hint="default"/>
      </w:rPr>
    </w:lvl>
    <w:lvl w:ilvl="7" w:tplc="9ED83522">
      <w:start w:val="1"/>
      <w:numFmt w:val="bullet"/>
      <w:lvlText w:val="o"/>
      <w:lvlJc w:val="left"/>
      <w:pPr>
        <w:ind w:left="5760" w:hanging="360"/>
      </w:pPr>
      <w:rPr>
        <w:rFonts w:ascii="Courier New" w:hAnsi="Courier New" w:hint="default"/>
      </w:rPr>
    </w:lvl>
    <w:lvl w:ilvl="8" w:tplc="AD02B30E">
      <w:start w:val="1"/>
      <w:numFmt w:val="bullet"/>
      <w:lvlText w:val=""/>
      <w:lvlJc w:val="left"/>
      <w:pPr>
        <w:ind w:left="6480" w:hanging="360"/>
      </w:pPr>
      <w:rPr>
        <w:rFonts w:ascii="Wingdings" w:hAnsi="Wingdings" w:hint="default"/>
      </w:rPr>
    </w:lvl>
  </w:abstractNum>
  <w:abstractNum w:abstractNumId="10">
    <w:nsid w:val="43C409FB"/>
    <w:multiLevelType w:val="hybridMultilevel"/>
    <w:tmpl w:val="FFFFFFFF"/>
    <w:lvl w:ilvl="0" w:tplc="EF181654">
      <w:start w:val="1"/>
      <w:numFmt w:val="bullet"/>
      <w:lvlText w:val=""/>
      <w:lvlJc w:val="left"/>
      <w:pPr>
        <w:ind w:left="1080" w:hanging="360"/>
      </w:pPr>
      <w:rPr>
        <w:rFonts w:ascii="Symbol" w:hAnsi="Symbol" w:hint="default"/>
      </w:rPr>
    </w:lvl>
    <w:lvl w:ilvl="1" w:tplc="F4644BCC">
      <w:start w:val="1"/>
      <w:numFmt w:val="bullet"/>
      <w:lvlText w:val="o"/>
      <w:lvlJc w:val="left"/>
      <w:pPr>
        <w:ind w:left="1800" w:hanging="360"/>
      </w:pPr>
      <w:rPr>
        <w:rFonts w:ascii="Courier New" w:hAnsi="Courier New" w:hint="default"/>
      </w:rPr>
    </w:lvl>
    <w:lvl w:ilvl="2" w:tplc="468CE6B6">
      <w:start w:val="1"/>
      <w:numFmt w:val="bullet"/>
      <w:lvlText w:val=""/>
      <w:lvlJc w:val="left"/>
      <w:pPr>
        <w:ind w:left="2520" w:hanging="360"/>
      </w:pPr>
      <w:rPr>
        <w:rFonts w:ascii="Wingdings" w:hAnsi="Wingdings" w:hint="default"/>
      </w:rPr>
    </w:lvl>
    <w:lvl w:ilvl="3" w:tplc="9880E904">
      <w:start w:val="1"/>
      <w:numFmt w:val="bullet"/>
      <w:lvlText w:val=""/>
      <w:lvlJc w:val="left"/>
      <w:pPr>
        <w:ind w:left="3240" w:hanging="360"/>
      </w:pPr>
      <w:rPr>
        <w:rFonts w:ascii="Symbol" w:hAnsi="Symbol" w:hint="default"/>
      </w:rPr>
    </w:lvl>
    <w:lvl w:ilvl="4" w:tplc="D99E0F20">
      <w:start w:val="1"/>
      <w:numFmt w:val="bullet"/>
      <w:lvlText w:val="o"/>
      <w:lvlJc w:val="left"/>
      <w:pPr>
        <w:ind w:left="3960" w:hanging="360"/>
      </w:pPr>
      <w:rPr>
        <w:rFonts w:ascii="Courier New" w:hAnsi="Courier New" w:hint="default"/>
      </w:rPr>
    </w:lvl>
    <w:lvl w:ilvl="5" w:tplc="9FF88740">
      <w:start w:val="1"/>
      <w:numFmt w:val="bullet"/>
      <w:lvlText w:val=""/>
      <w:lvlJc w:val="left"/>
      <w:pPr>
        <w:ind w:left="4680" w:hanging="360"/>
      </w:pPr>
      <w:rPr>
        <w:rFonts w:ascii="Wingdings" w:hAnsi="Wingdings" w:hint="default"/>
      </w:rPr>
    </w:lvl>
    <w:lvl w:ilvl="6" w:tplc="236087D4">
      <w:start w:val="1"/>
      <w:numFmt w:val="bullet"/>
      <w:lvlText w:val=""/>
      <w:lvlJc w:val="left"/>
      <w:pPr>
        <w:ind w:left="5400" w:hanging="360"/>
      </w:pPr>
      <w:rPr>
        <w:rFonts w:ascii="Symbol" w:hAnsi="Symbol" w:hint="default"/>
      </w:rPr>
    </w:lvl>
    <w:lvl w:ilvl="7" w:tplc="6F7AF606">
      <w:start w:val="1"/>
      <w:numFmt w:val="bullet"/>
      <w:lvlText w:val="o"/>
      <w:lvlJc w:val="left"/>
      <w:pPr>
        <w:ind w:left="6120" w:hanging="360"/>
      </w:pPr>
      <w:rPr>
        <w:rFonts w:ascii="Courier New" w:hAnsi="Courier New" w:hint="default"/>
      </w:rPr>
    </w:lvl>
    <w:lvl w:ilvl="8" w:tplc="EE9EE618">
      <w:start w:val="1"/>
      <w:numFmt w:val="bullet"/>
      <w:lvlText w:val=""/>
      <w:lvlJc w:val="left"/>
      <w:pPr>
        <w:ind w:left="6840" w:hanging="360"/>
      </w:pPr>
      <w:rPr>
        <w:rFonts w:ascii="Wingdings" w:hAnsi="Wingdings" w:hint="default"/>
      </w:rPr>
    </w:lvl>
  </w:abstractNum>
  <w:abstractNum w:abstractNumId="11">
    <w:nsid w:val="4C64EE2E"/>
    <w:multiLevelType w:val="hybridMultilevel"/>
    <w:tmpl w:val="FFFFFFFF"/>
    <w:lvl w:ilvl="0" w:tplc="1D00008E">
      <w:start w:val="1"/>
      <w:numFmt w:val="bullet"/>
      <w:lvlText w:val=""/>
      <w:lvlJc w:val="left"/>
      <w:pPr>
        <w:ind w:left="720" w:hanging="360"/>
      </w:pPr>
      <w:rPr>
        <w:rFonts w:ascii="Symbol" w:hAnsi="Symbol" w:hint="default"/>
      </w:rPr>
    </w:lvl>
    <w:lvl w:ilvl="1" w:tplc="AE86C3F0">
      <w:start w:val="1"/>
      <w:numFmt w:val="bullet"/>
      <w:lvlText w:val="o"/>
      <w:lvlJc w:val="left"/>
      <w:pPr>
        <w:ind w:left="1440" w:hanging="360"/>
      </w:pPr>
      <w:rPr>
        <w:rFonts w:ascii="Courier New" w:hAnsi="Courier New" w:hint="default"/>
      </w:rPr>
    </w:lvl>
    <w:lvl w:ilvl="2" w:tplc="6682235A">
      <w:start w:val="1"/>
      <w:numFmt w:val="bullet"/>
      <w:lvlText w:val=""/>
      <w:lvlJc w:val="left"/>
      <w:pPr>
        <w:ind w:left="2160" w:hanging="360"/>
      </w:pPr>
      <w:rPr>
        <w:rFonts w:ascii="Wingdings" w:hAnsi="Wingdings" w:hint="default"/>
      </w:rPr>
    </w:lvl>
    <w:lvl w:ilvl="3" w:tplc="7EDC64DE">
      <w:start w:val="1"/>
      <w:numFmt w:val="bullet"/>
      <w:lvlText w:val=""/>
      <w:lvlJc w:val="left"/>
      <w:pPr>
        <w:ind w:left="2880" w:hanging="360"/>
      </w:pPr>
      <w:rPr>
        <w:rFonts w:ascii="Symbol" w:hAnsi="Symbol" w:hint="default"/>
      </w:rPr>
    </w:lvl>
    <w:lvl w:ilvl="4" w:tplc="01D8FFEA">
      <w:start w:val="1"/>
      <w:numFmt w:val="bullet"/>
      <w:lvlText w:val="o"/>
      <w:lvlJc w:val="left"/>
      <w:pPr>
        <w:ind w:left="3600" w:hanging="360"/>
      </w:pPr>
      <w:rPr>
        <w:rFonts w:ascii="Courier New" w:hAnsi="Courier New" w:hint="default"/>
      </w:rPr>
    </w:lvl>
    <w:lvl w:ilvl="5" w:tplc="7C4E4A68">
      <w:start w:val="1"/>
      <w:numFmt w:val="bullet"/>
      <w:lvlText w:val=""/>
      <w:lvlJc w:val="left"/>
      <w:pPr>
        <w:ind w:left="4320" w:hanging="360"/>
      </w:pPr>
      <w:rPr>
        <w:rFonts w:ascii="Wingdings" w:hAnsi="Wingdings" w:hint="default"/>
      </w:rPr>
    </w:lvl>
    <w:lvl w:ilvl="6" w:tplc="D48464BE">
      <w:start w:val="1"/>
      <w:numFmt w:val="bullet"/>
      <w:lvlText w:val=""/>
      <w:lvlJc w:val="left"/>
      <w:pPr>
        <w:ind w:left="5040" w:hanging="360"/>
      </w:pPr>
      <w:rPr>
        <w:rFonts w:ascii="Symbol" w:hAnsi="Symbol" w:hint="default"/>
      </w:rPr>
    </w:lvl>
    <w:lvl w:ilvl="7" w:tplc="60CA93B6">
      <w:start w:val="1"/>
      <w:numFmt w:val="bullet"/>
      <w:lvlText w:val="o"/>
      <w:lvlJc w:val="left"/>
      <w:pPr>
        <w:ind w:left="5760" w:hanging="360"/>
      </w:pPr>
      <w:rPr>
        <w:rFonts w:ascii="Courier New" w:hAnsi="Courier New" w:hint="default"/>
      </w:rPr>
    </w:lvl>
    <w:lvl w:ilvl="8" w:tplc="3118CB96">
      <w:start w:val="1"/>
      <w:numFmt w:val="bullet"/>
      <w:lvlText w:val=""/>
      <w:lvlJc w:val="left"/>
      <w:pPr>
        <w:ind w:left="6480" w:hanging="360"/>
      </w:pPr>
      <w:rPr>
        <w:rFonts w:ascii="Wingdings" w:hAnsi="Wingdings" w:hint="default"/>
      </w:rPr>
    </w:lvl>
  </w:abstractNum>
  <w:abstractNum w:abstractNumId="12">
    <w:nsid w:val="5113CF19"/>
    <w:multiLevelType w:val="hybridMultilevel"/>
    <w:tmpl w:val="FFFFFFFF"/>
    <w:lvl w:ilvl="0" w:tplc="61C42AB6">
      <w:start w:val="1"/>
      <w:numFmt w:val="bullet"/>
      <w:lvlText w:val=""/>
      <w:lvlJc w:val="left"/>
      <w:pPr>
        <w:ind w:left="720" w:hanging="360"/>
      </w:pPr>
      <w:rPr>
        <w:rFonts w:ascii="Symbol" w:hAnsi="Symbol" w:hint="default"/>
      </w:rPr>
    </w:lvl>
    <w:lvl w:ilvl="1" w:tplc="0A48B868">
      <w:start w:val="1"/>
      <w:numFmt w:val="bullet"/>
      <w:lvlText w:val="o"/>
      <w:lvlJc w:val="left"/>
      <w:pPr>
        <w:ind w:left="1440" w:hanging="360"/>
      </w:pPr>
      <w:rPr>
        <w:rFonts w:ascii="Courier New" w:hAnsi="Courier New" w:hint="default"/>
      </w:rPr>
    </w:lvl>
    <w:lvl w:ilvl="2" w:tplc="FFDEAB6E">
      <w:start w:val="1"/>
      <w:numFmt w:val="bullet"/>
      <w:lvlText w:val=""/>
      <w:lvlJc w:val="left"/>
      <w:pPr>
        <w:ind w:left="2160" w:hanging="360"/>
      </w:pPr>
      <w:rPr>
        <w:rFonts w:ascii="Wingdings" w:hAnsi="Wingdings" w:hint="default"/>
      </w:rPr>
    </w:lvl>
    <w:lvl w:ilvl="3" w:tplc="055E57AA">
      <w:start w:val="1"/>
      <w:numFmt w:val="bullet"/>
      <w:lvlText w:val=""/>
      <w:lvlJc w:val="left"/>
      <w:pPr>
        <w:ind w:left="2880" w:hanging="360"/>
      </w:pPr>
      <w:rPr>
        <w:rFonts w:ascii="Symbol" w:hAnsi="Symbol" w:hint="default"/>
      </w:rPr>
    </w:lvl>
    <w:lvl w:ilvl="4" w:tplc="71FE93DA">
      <w:start w:val="1"/>
      <w:numFmt w:val="bullet"/>
      <w:lvlText w:val="o"/>
      <w:lvlJc w:val="left"/>
      <w:pPr>
        <w:ind w:left="3600" w:hanging="360"/>
      </w:pPr>
      <w:rPr>
        <w:rFonts w:ascii="Courier New" w:hAnsi="Courier New" w:hint="default"/>
      </w:rPr>
    </w:lvl>
    <w:lvl w:ilvl="5" w:tplc="A78C553A">
      <w:start w:val="1"/>
      <w:numFmt w:val="bullet"/>
      <w:lvlText w:val=""/>
      <w:lvlJc w:val="left"/>
      <w:pPr>
        <w:ind w:left="4320" w:hanging="360"/>
      </w:pPr>
      <w:rPr>
        <w:rFonts w:ascii="Wingdings" w:hAnsi="Wingdings" w:hint="default"/>
      </w:rPr>
    </w:lvl>
    <w:lvl w:ilvl="6" w:tplc="0F22F0CC">
      <w:start w:val="1"/>
      <w:numFmt w:val="bullet"/>
      <w:lvlText w:val=""/>
      <w:lvlJc w:val="left"/>
      <w:pPr>
        <w:ind w:left="5040" w:hanging="360"/>
      </w:pPr>
      <w:rPr>
        <w:rFonts w:ascii="Symbol" w:hAnsi="Symbol" w:hint="default"/>
      </w:rPr>
    </w:lvl>
    <w:lvl w:ilvl="7" w:tplc="68028972">
      <w:start w:val="1"/>
      <w:numFmt w:val="bullet"/>
      <w:lvlText w:val="o"/>
      <w:lvlJc w:val="left"/>
      <w:pPr>
        <w:ind w:left="5760" w:hanging="360"/>
      </w:pPr>
      <w:rPr>
        <w:rFonts w:ascii="Courier New" w:hAnsi="Courier New" w:hint="default"/>
      </w:rPr>
    </w:lvl>
    <w:lvl w:ilvl="8" w:tplc="63D8CF86">
      <w:start w:val="1"/>
      <w:numFmt w:val="bullet"/>
      <w:lvlText w:val=""/>
      <w:lvlJc w:val="left"/>
      <w:pPr>
        <w:ind w:left="6480" w:hanging="360"/>
      </w:pPr>
      <w:rPr>
        <w:rFonts w:ascii="Wingdings" w:hAnsi="Wingdings" w:hint="default"/>
      </w:rPr>
    </w:lvl>
  </w:abstractNum>
  <w:abstractNum w:abstractNumId="13">
    <w:nsid w:val="5B2EE65C"/>
    <w:multiLevelType w:val="hybridMultilevel"/>
    <w:tmpl w:val="FFFFFFFF"/>
    <w:lvl w:ilvl="0" w:tplc="72048A42">
      <w:start w:val="1"/>
      <w:numFmt w:val="bullet"/>
      <w:lvlText w:val=""/>
      <w:lvlJc w:val="left"/>
      <w:pPr>
        <w:ind w:left="720" w:hanging="360"/>
      </w:pPr>
      <w:rPr>
        <w:rFonts w:ascii="Symbol" w:hAnsi="Symbol" w:hint="default"/>
      </w:rPr>
    </w:lvl>
    <w:lvl w:ilvl="1" w:tplc="8B247E1C">
      <w:start w:val="1"/>
      <w:numFmt w:val="bullet"/>
      <w:lvlText w:val="o"/>
      <w:lvlJc w:val="left"/>
      <w:pPr>
        <w:ind w:left="1440" w:hanging="360"/>
      </w:pPr>
      <w:rPr>
        <w:rFonts w:ascii="Courier New" w:hAnsi="Courier New" w:hint="default"/>
      </w:rPr>
    </w:lvl>
    <w:lvl w:ilvl="2" w:tplc="74A419B2">
      <w:start w:val="1"/>
      <w:numFmt w:val="bullet"/>
      <w:lvlText w:val=""/>
      <w:lvlJc w:val="left"/>
      <w:pPr>
        <w:ind w:left="2160" w:hanging="360"/>
      </w:pPr>
      <w:rPr>
        <w:rFonts w:ascii="Wingdings" w:hAnsi="Wingdings" w:hint="default"/>
      </w:rPr>
    </w:lvl>
    <w:lvl w:ilvl="3" w:tplc="413E79DC">
      <w:start w:val="1"/>
      <w:numFmt w:val="bullet"/>
      <w:lvlText w:val=""/>
      <w:lvlJc w:val="left"/>
      <w:pPr>
        <w:ind w:left="2880" w:hanging="360"/>
      </w:pPr>
      <w:rPr>
        <w:rFonts w:ascii="Symbol" w:hAnsi="Symbol" w:hint="default"/>
      </w:rPr>
    </w:lvl>
    <w:lvl w:ilvl="4" w:tplc="56F67F04">
      <w:start w:val="1"/>
      <w:numFmt w:val="bullet"/>
      <w:lvlText w:val="o"/>
      <w:lvlJc w:val="left"/>
      <w:pPr>
        <w:ind w:left="3600" w:hanging="360"/>
      </w:pPr>
      <w:rPr>
        <w:rFonts w:ascii="Courier New" w:hAnsi="Courier New" w:hint="default"/>
      </w:rPr>
    </w:lvl>
    <w:lvl w:ilvl="5" w:tplc="42D208A2">
      <w:start w:val="1"/>
      <w:numFmt w:val="bullet"/>
      <w:lvlText w:val=""/>
      <w:lvlJc w:val="left"/>
      <w:pPr>
        <w:ind w:left="4320" w:hanging="360"/>
      </w:pPr>
      <w:rPr>
        <w:rFonts w:ascii="Wingdings" w:hAnsi="Wingdings" w:hint="default"/>
      </w:rPr>
    </w:lvl>
    <w:lvl w:ilvl="6" w:tplc="7410E53E">
      <w:start w:val="1"/>
      <w:numFmt w:val="bullet"/>
      <w:lvlText w:val=""/>
      <w:lvlJc w:val="left"/>
      <w:pPr>
        <w:ind w:left="5040" w:hanging="360"/>
      </w:pPr>
      <w:rPr>
        <w:rFonts w:ascii="Symbol" w:hAnsi="Symbol" w:hint="default"/>
      </w:rPr>
    </w:lvl>
    <w:lvl w:ilvl="7" w:tplc="03F400AA">
      <w:start w:val="1"/>
      <w:numFmt w:val="bullet"/>
      <w:lvlText w:val="o"/>
      <w:lvlJc w:val="left"/>
      <w:pPr>
        <w:ind w:left="5760" w:hanging="360"/>
      </w:pPr>
      <w:rPr>
        <w:rFonts w:ascii="Courier New" w:hAnsi="Courier New" w:hint="default"/>
      </w:rPr>
    </w:lvl>
    <w:lvl w:ilvl="8" w:tplc="CF962C7A">
      <w:start w:val="1"/>
      <w:numFmt w:val="bullet"/>
      <w:lvlText w:val=""/>
      <w:lvlJc w:val="left"/>
      <w:pPr>
        <w:ind w:left="6480" w:hanging="360"/>
      </w:pPr>
      <w:rPr>
        <w:rFonts w:ascii="Wingdings" w:hAnsi="Wingdings" w:hint="default"/>
      </w:rPr>
    </w:lvl>
  </w:abstractNum>
  <w:abstractNum w:abstractNumId="14">
    <w:nsid w:val="5EC62C3C"/>
    <w:multiLevelType w:val="hybridMultilevel"/>
    <w:tmpl w:val="FFFFFFFF"/>
    <w:lvl w:ilvl="0" w:tplc="ECE0D14A">
      <w:start w:val="1"/>
      <w:numFmt w:val="bullet"/>
      <w:lvlText w:val=""/>
      <w:lvlJc w:val="left"/>
      <w:pPr>
        <w:ind w:left="720" w:hanging="360"/>
      </w:pPr>
      <w:rPr>
        <w:rFonts w:ascii="Symbol" w:hAnsi="Symbol" w:hint="default"/>
      </w:rPr>
    </w:lvl>
    <w:lvl w:ilvl="1" w:tplc="974A7C6E">
      <w:start w:val="1"/>
      <w:numFmt w:val="bullet"/>
      <w:lvlText w:val="o"/>
      <w:lvlJc w:val="left"/>
      <w:pPr>
        <w:ind w:left="1440" w:hanging="360"/>
      </w:pPr>
      <w:rPr>
        <w:rFonts w:ascii="Courier New" w:hAnsi="Courier New" w:hint="default"/>
      </w:rPr>
    </w:lvl>
    <w:lvl w:ilvl="2" w:tplc="165E9482">
      <w:start w:val="1"/>
      <w:numFmt w:val="bullet"/>
      <w:lvlText w:val=""/>
      <w:lvlJc w:val="left"/>
      <w:pPr>
        <w:ind w:left="2160" w:hanging="360"/>
      </w:pPr>
      <w:rPr>
        <w:rFonts w:ascii="Wingdings" w:hAnsi="Wingdings" w:hint="default"/>
      </w:rPr>
    </w:lvl>
    <w:lvl w:ilvl="3" w:tplc="B030AA40">
      <w:start w:val="1"/>
      <w:numFmt w:val="bullet"/>
      <w:lvlText w:val=""/>
      <w:lvlJc w:val="left"/>
      <w:pPr>
        <w:ind w:left="2880" w:hanging="360"/>
      </w:pPr>
      <w:rPr>
        <w:rFonts w:ascii="Symbol" w:hAnsi="Symbol" w:hint="default"/>
      </w:rPr>
    </w:lvl>
    <w:lvl w:ilvl="4" w:tplc="0A5CE35C">
      <w:start w:val="1"/>
      <w:numFmt w:val="bullet"/>
      <w:lvlText w:val="o"/>
      <w:lvlJc w:val="left"/>
      <w:pPr>
        <w:ind w:left="3600" w:hanging="360"/>
      </w:pPr>
      <w:rPr>
        <w:rFonts w:ascii="Courier New" w:hAnsi="Courier New" w:hint="default"/>
      </w:rPr>
    </w:lvl>
    <w:lvl w:ilvl="5" w:tplc="F026A12A">
      <w:start w:val="1"/>
      <w:numFmt w:val="bullet"/>
      <w:lvlText w:val=""/>
      <w:lvlJc w:val="left"/>
      <w:pPr>
        <w:ind w:left="4320" w:hanging="360"/>
      </w:pPr>
      <w:rPr>
        <w:rFonts w:ascii="Wingdings" w:hAnsi="Wingdings" w:hint="default"/>
      </w:rPr>
    </w:lvl>
    <w:lvl w:ilvl="6" w:tplc="5CBE662A">
      <w:start w:val="1"/>
      <w:numFmt w:val="bullet"/>
      <w:lvlText w:val=""/>
      <w:lvlJc w:val="left"/>
      <w:pPr>
        <w:ind w:left="5040" w:hanging="360"/>
      </w:pPr>
      <w:rPr>
        <w:rFonts w:ascii="Symbol" w:hAnsi="Symbol" w:hint="default"/>
      </w:rPr>
    </w:lvl>
    <w:lvl w:ilvl="7" w:tplc="E9863E60">
      <w:start w:val="1"/>
      <w:numFmt w:val="bullet"/>
      <w:lvlText w:val="o"/>
      <w:lvlJc w:val="left"/>
      <w:pPr>
        <w:ind w:left="5760" w:hanging="360"/>
      </w:pPr>
      <w:rPr>
        <w:rFonts w:ascii="Courier New" w:hAnsi="Courier New" w:hint="default"/>
      </w:rPr>
    </w:lvl>
    <w:lvl w:ilvl="8" w:tplc="62B4127A">
      <w:start w:val="1"/>
      <w:numFmt w:val="bullet"/>
      <w:lvlText w:val=""/>
      <w:lvlJc w:val="left"/>
      <w:pPr>
        <w:ind w:left="6480" w:hanging="360"/>
      </w:pPr>
      <w:rPr>
        <w:rFonts w:ascii="Wingdings" w:hAnsi="Wingdings" w:hint="default"/>
      </w:rPr>
    </w:lvl>
  </w:abstractNum>
  <w:abstractNum w:abstractNumId="15">
    <w:nsid w:val="734335AE"/>
    <w:multiLevelType w:val="hybridMultilevel"/>
    <w:tmpl w:val="FFFFFFFF"/>
    <w:lvl w:ilvl="0" w:tplc="DB8C12B2">
      <w:start w:val="1"/>
      <w:numFmt w:val="bullet"/>
      <w:lvlText w:val=""/>
      <w:lvlJc w:val="left"/>
      <w:pPr>
        <w:ind w:left="720" w:hanging="360"/>
      </w:pPr>
      <w:rPr>
        <w:rFonts w:ascii="Symbol" w:hAnsi="Symbol" w:hint="default"/>
      </w:rPr>
    </w:lvl>
    <w:lvl w:ilvl="1" w:tplc="7F043888">
      <w:start w:val="1"/>
      <w:numFmt w:val="bullet"/>
      <w:lvlText w:val="o"/>
      <w:lvlJc w:val="left"/>
      <w:pPr>
        <w:ind w:left="1440" w:hanging="360"/>
      </w:pPr>
      <w:rPr>
        <w:rFonts w:ascii="Courier New" w:hAnsi="Courier New" w:hint="default"/>
      </w:rPr>
    </w:lvl>
    <w:lvl w:ilvl="2" w:tplc="1E9491E4">
      <w:start w:val="1"/>
      <w:numFmt w:val="bullet"/>
      <w:lvlText w:val=""/>
      <w:lvlJc w:val="left"/>
      <w:pPr>
        <w:ind w:left="2160" w:hanging="360"/>
      </w:pPr>
      <w:rPr>
        <w:rFonts w:ascii="Wingdings" w:hAnsi="Wingdings" w:hint="default"/>
      </w:rPr>
    </w:lvl>
    <w:lvl w:ilvl="3" w:tplc="63EA6C58">
      <w:start w:val="1"/>
      <w:numFmt w:val="bullet"/>
      <w:lvlText w:val=""/>
      <w:lvlJc w:val="left"/>
      <w:pPr>
        <w:ind w:left="2880" w:hanging="360"/>
      </w:pPr>
      <w:rPr>
        <w:rFonts w:ascii="Symbol" w:hAnsi="Symbol" w:hint="default"/>
      </w:rPr>
    </w:lvl>
    <w:lvl w:ilvl="4" w:tplc="035E91F4">
      <w:start w:val="1"/>
      <w:numFmt w:val="bullet"/>
      <w:lvlText w:val="o"/>
      <w:lvlJc w:val="left"/>
      <w:pPr>
        <w:ind w:left="3600" w:hanging="360"/>
      </w:pPr>
      <w:rPr>
        <w:rFonts w:ascii="Courier New" w:hAnsi="Courier New" w:hint="default"/>
      </w:rPr>
    </w:lvl>
    <w:lvl w:ilvl="5" w:tplc="AE8A99F8">
      <w:start w:val="1"/>
      <w:numFmt w:val="bullet"/>
      <w:lvlText w:val=""/>
      <w:lvlJc w:val="left"/>
      <w:pPr>
        <w:ind w:left="4320" w:hanging="360"/>
      </w:pPr>
      <w:rPr>
        <w:rFonts w:ascii="Wingdings" w:hAnsi="Wingdings" w:hint="default"/>
      </w:rPr>
    </w:lvl>
    <w:lvl w:ilvl="6" w:tplc="67628BD2">
      <w:start w:val="1"/>
      <w:numFmt w:val="bullet"/>
      <w:lvlText w:val=""/>
      <w:lvlJc w:val="left"/>
      <w:pPr>
        <w:ind w:left="5040" w:hanging="360"/>
      </w:pPr>
      <w:rPr>
        <w:rFonts w:ascii="Symbol" w:hAnsi="Symbol" w:hint="default"/>
      </w:rPr>
    </w:lvl>
    <w:lvl w:ilvl="7" w:tplc="A142DC1A">
      <w:start w:val="1"/>
      <w:numFmt w:val="bullet"/>
      <w:lvlText w:val="o"/>
      <w:lvlJc w:val="left"/>
      <w:pPr>
        <w:ind w:left="5760" w:hanging="360"/>
      </w:pPr>
      <w:rPr>
        <w:rFonts w:ascii="Courier New" w:hAnsi="Courier New" w:hint="default"/>
      </w:rPr>
    </w:lvl>
    <w:lvl w:ilvl="8" w:tplc="50509446">
      <w:start w:val="1"/>
      <w:numFmt w:val="bullet"/>
      <w:lvlText w:val=""/>
      <w:lvlJc w:val="left"/>
      <w:pPr>
        <w:ind w:left="6480" w:hanging="360"/>
      </w:pPr>
      <w:rPr>
        <w:rFonts w:ascii="Wingdings" w:hAnsi="Wingdings" w:hint="default"/>
      </w:rPr>
    </w:lvl>
  </w:abstractNum>
  <w:abstractNum w:abstractNumId="16">
    <w:nsid w:val="78ACE93D"/>
    <w:multiLevelType w:val="hybridMultilevel"/>
    <w:tmpl w:val="FFFFFFFF"/>
    <w:lvl w:ilvl="0" w:tplc="86DE6ECC">
      <w:start w:val="1"/>
      <w:numFmt w:val="bullet"/>
      <w:lvlText w:val=""/>
      <w:lvlJc w:val="left"/>
      <w:pPr>
        <w:ind w:left="720" w:hanging="360"/>
      </w:pPr>
      <w:rPr>
        <w:rFonts w:ascii="Symbol" w:hAnsi="Symbol" w:hint="default"/>
      </w:rPr>
    </w:lvl>
    <w:lvl w:ilvl="1" w:tplc="0332E146">
      <w:start w:val="1"/>
      <w:numFmt w:val="bullet"/>
      <w:lvlText w:val="o"/>
      <w:lvlJc w:val="left"/>
      <w:pPr>
        <w:ind w:left="1440" w:hanging="360"/>
      </w:pPr>
      <w:rPr>
        <w:rFonts w:ascii="Courier New" w:hAnsi="Courier New" w:hint="default"/>
      </w:rPr>
    </w:lvl>
    <w:lvl w:ilvl="2" w:tplc="F3409DEE">
      <w:start w:val="1"/>
      <w:numFmt w:val="bullet"/>
      <w:lvlText w:val=""/>
      <w:lvlJc w:val="left"/>
      <w:pPr>
        <w:ind w:left="2160" w:hanging="360"/>
      </w:pPr>
      <w:rPr>
        <w:rFonts w:ascii="Wingdings" w:hAnsi="Wingdings" w:hint="default"/>
      </w:rPr>
    </w:lvl>
    <w:lvl w:ilvl="3" w:tplc="3CC0FEA4">
      <w:start w:val="1"/>
      <w:numFmt w:val="bullet"/>
      <w:lvlText w:val=""/>
      <w:lvlJc w:val="left"/>
      <w:pPr>
        <w:ind w:left="2880" w:hanging="360"/>
      </w:pPr>
      <w:rPr>
        <w:rFonts w:ascii="Symbol" w:hAnsi="Symbol" w:hint="default"/>
      </w:rPr>
    </w:lvl>
    <w:lvl w:ilvl="4" w:tplc="6E34405A">
      <w:start w:val="1"/>
      <w:numFmt w:val="bullet"/>
      <w:lvlText w:val="o"/>
      <w:lvlJc w:val="left"/>
      <w:pPr>
        <w:ind w:left="3600" w:hanging="360"/>
      </w:pPr>
      <w:rPr>
        <w:rFonts w:ascii="Courier New" w:hAnsi="Courier New" w:hint="default"/>
      </w:rPr>
    </w:lvl>
    <w:lvl w:ilvl="5" w:tplc="4AAC2E5E">
      <w:start w:val="1"/>
      <w:numFmt w:val="bullet"/>
      <w:lvlText w:val=""/>
      <w:lvlJc w:val="left"/>
      <w:pPr>
        <w:ind w:left="4320" w:hanging="360"/>
      </w:pPr>
      <w:rPr>
        <w:rFonts w:ascii="Wingdings" w:hAnsi="Wingdings" w:hint="default"/>
      </w:rPr>
    </w:lvl>
    <w:lvl w:ilvl="6" w:tplc="4AF61150">
      <w:start w:val="1"/>
      <w:numFmt w:val="bullet"/>
      <w:lvlText w:val=""/>
      <w:lvlJc w:val="left"/>
      <w:pPr>
        <w:ind w:left="5040" w:hanging="360"/>
      </w:pPr>
      <w:rPr>
        <w:rFonts w:ascii="Symbol" w:hAnsi="Symbol" w:hint="default"/>
      </w:rPr>
    </w:lvl>
    <w:lvl w:ilvl="7" w:tplc="AEA46B16">
      <w:start w:val="1"/>
      <w:numFmt w:val="bullet"/>
      <w:lvlText w:val="o"/>
      <w:lvlJc w:val="left"/>
      <w:pPr>
        <w:ind w:left="5760" w:hanging="360"/>
      </w:pPr>
      <w:rPr>
        <w:rFonts w:ascii="Courier New" w:hAnsi="Courier New" w:hint="default"/>
      </w:rPr>
    </w:lvl>
    <w:lvl w:ilvl="8" w:tplc="BD0C1002">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3"/>
  </w:num>
  <w:num w:numId="4">
    <w:abstractNumId w:val="1"/>
  </w:num>
  <w:num w:numId="5">
    <w:abstractNumId w:val="9"/>
  </w:num>
  <w:num w:numId="6">
    <w:abstractNumId w:val="6"/>
  </w:num>
  <w:num w:numId="7">
    <w:abstractNumId w:val="0"/>
  </w:num>
  <w:num w:numId="8">
    <w:abstractNumId w:val="11"/>
  </w:num>
  <w:num w:numId="9">
    <w:abstractNumId w:val="7"/>
  </w:num>
  <w:num w:numId="10">
    <w:abstractNumId w:val="2"/>
  </w:num>
  <w:num w:numId="11">
    <w:abstractNumId w:val="5"/>
  </w:num>
  <w:num w:numId="12">
    <w:abstractNumId w:val="15"/>
  </w:num>
  <w:num w:numId="13">
    <w:abstractNumId w:val="14"/>
  </w:num>
  <w:num w:numId="14">
    <w:abstractNumId w:val="10"/>
  </w:num>
  <w:num w:numId="15">
    <w:abstractNumId w:val="16"/>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6E0944"/>
    <w:rsid w:val="001119AD"/>
    <w:rsid w:val="00165922"/>
    <w:rsid w:val="002E7B18"/>
    <w:rsid w:val="00381C33"/>
    <w:rsid w:val="004E5DCD"/>
    <w:rsid w:val="0072787A"/>
    <w:rsid w:val="0077B61F"/>
    <w:rsid w:val="00794B72"/>
    <w:rsid w:val="00863799"/>
    <w:rsid w:val="008E2C25"/>
    <w:rsid w:val="00932671"/>
    <w:rsid w:val="00C2A5E1"/>
    <w:rsid w:val="00C32220"/>
    <w:rsid w:val="00DF757D"/>
    <w:rsid w:val="0117B6CD"/>
    <w:rsid w:val="01C52755"/>
    <w:rsid w:val="0208F0F8"/>
    <w:rsid w:val="022F8454"/>
    <w:rsid w:val="02308CB2"/>
    <w:rsid w:val="023C868B"/>
    <w:rsid w:val="023DF2D2"/>
    <w:rsid w:val="0378AB88"/>
    <w:rsid w:val="03B4F74F"/>
    <w:rsid w:val="03D14FCA"/>
    <w:rsid w:val="0410D208"/>
    <w:rsid w:val="042C4ADC"/>
    <w:rsid w:val="044E1202"/>
    <w:rsid w:val="04BCE5A9"/>
    <w:rsid w:val="04C41477"/>
    <w:rsid w:val="04E2278E"/>
    <w:rsid w:val="0534EEBF"/>
    <w:rsid w:val="0548FEA9"/>
    <w:rsid w:val="054FB888"/>
    <w:rsid w:val="05696781"/>
    <w:rsid w:val="058CA553"/>
    <w:rsid w:val="059D53B9"/>
    <w:rsid w:val="05AE783A"/>
    <w:rsid w:val="067992B2"/>
    <w:rsid w:val="06870737"/>
    <w:rsid w:val="06993D07"/>
    <w:rsid w:val="06B7BE18"/>
    <w:rsid w:val="06FE0E44"/>
    <w:rsid w:val="0711E151"/>
    <w:rsid w:val="07616B1B"/>
    <w:rsid w:val="076FB3ED"/>
    <w:rsid w:val="078263CC"/>
    <w:rsid w:val="07CD397E"/>
    <w:rsid w:val="081F8202"/>
    <w:rsid w:val="085960E5"/>
    <w:rsid w:val="0860BB4A"/>
    <w:rsid w:val="088E0C5D"/>
    <w:rsid w:val="08AFB318"/>
    <w:rsid w:val="08B9A08A"/>
    <w:rsid w:val="09047070"/>
    <w:rsid w:val="0945B997"/>
    <w:rsid w:val="0955815A"/>
    <w:rsid w:val="0957F0DD"/>
    <w:rsid w:val="09BA1090"/>
    <w:rsid w:val="09F983D2"/>
    <w:rsid w:val="0A4A93EA"/>
    <w:rsid w:val="0A7B9226"/>
    <w:rsid w:val="0A7C6914"/>
    <w:rsid w:val="0AAA390B"/>
    <w:rsid w:val="0AF14F2E"/>
    <w:rsid w:val="0B43AE6F"/>
    <w:rsid w:val="0B52E1D8"/>
    <w:rsid w:val="0B8E13E9"/>
    <w:rsid w:val="0BB59EB7"/>
    <w:rsid w:val="0BD467E3"/>
    <w:rsid w:val="0C7CD998"/>
    <w:rsid w:val="0CC00B56"/>
    <w:rsid w:val="0CCE4A1B"/>
    <w:rsid w:val="0D110480"/>
    <w:rsid w:val="0D1BF896"/>
    <w:rsid w:val="0D528CEB"/>
    <w:rsid w:val="0D6FE6CE"/>
    <w:rsid w:val="0D729AE1"/>
    <w:rsid w:val="0D92DAF7"/>
    <w:rsid w:val="0DECD6EB"/>
    <w:rsid w:val="0E0CB8F4"/>
    <w:rsid w:val="0E6BFF8A"/>
    <w:rsid w:val="0E9595CC"/>
    <w:rsid w:val="0E9C7D6E"/>
    <w:rsid w:val="0F0AEC1B"/>
    <w:rsid w:val="0F214C2A"/>
    <w:rsid w:val="0F39EE08"/>
    <w:rsid w:val="0F7263DD"/>
    <w:rsid w:val="0F81A85C"/>
    <w:rsid w:val="0F9DFDB9"/>
    <w:rsid w:val="0FC1B967"/>
    <w:rsid w:val="0FC6BE89"/>
    <w:rsid w:val="0FEB7776"/>
    <w:rsid w:val="10993EBC"/>
    <w:rsid w:val="10A19A86"/>
    <w:rsid w:val="10A9E6ED"/>
    <w:rsid w:val="10ADE8B1"/>
    <w:rsid w:val="10D1F71F"/>
    <w:rsid w:val="111AFB8F"/>
    <w:rsid w:val="112442DB"/>
    <w:rsid w:val="115FE053"/>
    <w:rsid w:val="11B88708"/>
    <w:rsid w:val="11D76EE4"/>
    <w:rsid w:val="120781E5"/>
    <w:rsid w:val="127297B0"/>
    <w:rsid w:val="128452E5"/>
    <w:rsid w:val="128B582C"/>
    <w:rsid w:val="129B531B"/>
    <w:rsid w:val="12CF2F90"/>
    <w:rsid w:val="1304362B"/>
    <w:rsid w:val="131C1F2F"/>
    <w:rsid w:val="13272F76"/>
    <w:rsid w:val="13B3DCEB"/>
    <w:rsid w:val="13CD64FA"/>
    <w:rsid w:val="13E15361"/>
    <w:rsid w:val="13FF41EF"/>
    <w:rsid w:val="141D6904"/>
    <w:rsid w:val="141E825C"/>
    <w:rsid w:val="14671C17"/>
    <w:rsid w:val="151FE4D6"/>
    <w:rsid w:val="1551E624"/>
    <w:rsid w:val="15897800"/>
    <w:rsid w:val="15B4C227"/>
    <w:rsid w:val="16889C79"/>
    <w:rsid w:val="16C7B655"/>
    <w:rsid w:val="170E9A25"/>
    <w:rsid w:val="1775142C"/>
    <w:rsid w:val="179AF3F8"/>
    <w:rsid w:val="180D96AB"/>
    <w:rsid w:val="183F6333"/>
    <w:rsid w:val="184B5964"/>
    <w:rsid w:val="1867E595"/>
    <w:rsid w:val="1874D768"/>
    <w:rsid w:val="187935B2"/>
    <w:rsid w:val="187CA746"/>
    <w:rsid w:val="193F0543"/>
    <w:rsid w:val="19CE023E"/>
    <w:rsid w:val="19E1ADC7"/>
    <w:rsid w:val="1A1EA00D"/>
    <w:rsid w:val="1A6C90BE"/>
    <w:rsid w:val="1A958BFF"/>
    <w:rsid w:val="1ABEDF89"/>
    <w:rsid w:val="1AD69E2B"/>
    <w:rsid w:val="1AFC17D3"/>
    <w:rsid w:val="1B221FDB"/>
    <w:rsid w:val="1B2BB504"/>
    <w:rsid w:val="1B3348AA"/>
    <w:rsid w:val="1B4B4D9C"/>
    <w:rsid w:val="1B613665"/>
    <w:rsid w:val="1B71D76D"/>
    <w:rsid w:val="1B740442"/>
    <w:rsid w:val="1BA0D71B"/>
    <w:rsid w:val="1BB111F1"/>
    <w:rsid w:val="1BB5DC12"/>
    <w:rsid w:val="1BDE130B"/>
    <w:rsid w:val="1BDEEAB8"/>
    <w:rsid w:val="1C0FDAFC"/>
    <w:rsid w:val="1C284575"/>
    <w:rsid w:val="1C3F39AC"/>
    <w:rsid w:val="1C6381C4"/>
    <w:rsid w:val="1C6D26E6"/>
    <w:rsid w:val="1C8B3CCD"/>
    <w:rsid w:val="1D099875"/>
    <w:rsid w:val="1D461FC3"/>
    <w:rsid w:val="1D5C4032"/>
    <w:rsid w:val="1D89FE56"/>
    <w:rsid w:val="1D8CF825"/>
    <w:rsid w:val="1E3E3E06"/>
    <w:rsid w:val="1E40849D"/>
    <w:rsid w:val="1EC8054F"/>
    <w:rsid w:val="1ED3F481"/>
    <w:rsid w:val="1F785761"/>
    <w:rsid w:val="1FF4C13C"/>
    <w:rsid w:val="2063B9D3"/>
    <w:rsid w:val="2078ABBF"/>
    <w:rsid w:val="2090D785"/>
    <w:rsid w:val="20A56F7A"/>
    <w:rsid w:val="20AACC24"/>
    <w:rsid w:val="20C17BA5"/>
    <w:rsid w:val="20C963F6"/>
    <w:rsid w:val="20D4C177"/>
    <w:rsid w:val="2103D172"/>
    <w:rsid w:val="2127FA8E"/>
    <w:rsid w:val="216F383C"/>
    <w:rsid w:val="21B48A03"/>
    <w:rsid w:val="21E14E77"/>
    <w:rsid w:val="21F72B72"/>
    <w:rsid w:val="220246DF"/>
    <w:rsid w:val="220FCC67"/>
    <w:rsid w:val="22176F8F"/>
    <w:rsid w:val="2288AFF3"/>
    <w:rsid w:val="228CC91D"/>
    <w:rsid w:val="22E11129"/>
    <w:rsid w:val="2340742D"/>
    <w:rsid w:val="234B35D9"/>
    <w:rsid w:val="236C264D"/>
    <w:rsid w:val="239E6493"/>
    <w:rsid w:val="23A2F529"/>
    <w:rsid w:val="23F12CAF"/>
    <w:rsid w:val="23F1825D"/>
    <w:rsid w:val="240A7D31"/>
    <w:rsid w:val="241794AB"/>
    <w:rsid w:val="24231AD2"/>
    <w:rsid w:val="2444087E"/>
    <w:rsid w:val="24808648"/>
    <w:rsid w:val="248B840D"/>
    <w:rsid w:val="249F530F"/>
    <w:rsid w:val="24D2BB39"/>
    <w:rsid w:val="24F402BF"/>
    <w:rsid w:val="2542A43B"/>
    <w:rsid w:val="25511D5A"/>
    <w:rsid w:val="25D85871"/>
    <w:rsid w:val="25F78973"/>
    <w:rsid w:val="26014630"/>
    <w:rsid w:val="2610B2FE"/>
    <w:rsid w:val="2614EE39"/>
    <w:rsid w:val="2677EFFB"/>
    <w:rsid w:val="26791D85"/>
    <w:rsid w:val="26C81C8C"/>
    <w:rsid w:val="26C8B0FA"/>
    <w:rsid w:val="26CF4DB6"/>
    <w:rsid w:val="27619B1E"/>
    <w:rsid w:val="27681D16"/>
    <w:rsid w:val="27DABE68"/>
    <w:rsid w:val="27EF619F"/>
    <w:rsid w:val="2813741C"/>
    <w:rsid w:val="2881ECC8"/>
    <w:rsid w:val="2882A3E1"/>
    <w:rsid w:val="28AE14A6"/>
    <w:rsid w:val="28C84560"/>
    <w:rsid w:val="28D98411"/>
    <w:rsid w:val="29249D7A"/>
    <w:rsid w:val="2969F388"/>
    <w:rsid w:val="29781648"/>
    <w:rsid w:val="298440FF"/>
    <w:rsid w:val="29955EF8"/>
    <w:rsid w:val="2996D574"/>
    <w:rsid w:val="29B9245E"/>
    <w:rsid w:val="2A5AC02B"/>
    <w:rsid w:val="2A5AE423"/>
    <w:rsid w:val="2AE90E11"/>
    <w:rsid w:val="2AF6B6FD"/>
    <w:rsid w:val="2B126167"/>
    <w:rsid w:val="2B20BE5A"/>
    <w:rsid w:val="2B302135"/>
    <w:rsid w:val="2B38577E"/>
    <w:rsid w:val="2B44869B"/>
    <w:rsid w:val="2B7F4617"/>
    <w:rsid w:val="2B8102AF"/>
    <w:rsid w:val="2BB655C0"/>
    <w:rsid w:val="2C28B1DA"/>
    <w:rsid w:val="2C9B66A8"/>
    <w:rsid w:val="2D11B7A2"/>
    <w:rsid w:val="2D253B50"/>
    <w:rsid w:val="2D289816"/>
    <w:rsid w:val="2D8DB04A"/>
    <w:rsid w:val="2DACA67B"/>
    <w:rsid w:val="2DD60FDB"/>
    <w:rsid w:val="2DE780A1"/>
    <w:rsid w:val="2DF3AD63"/>
    <w:rsid w:val="2E0A543D"/>
    <w:rsid w:val="2E224B60"/>
    <w:rsid w:val="2E8BDBBF"/>
    <w:rsid w:val="2E93F581"/>
    <w:rsid w:val="2E9FE13B"/>
    <w:rsid w:val="2EE5F990"/>
    <w:rsid w:val="2EF2DA52"/>
    <w:rsid w:val="2F5513E4"/>
    <w:rsid w:val="2F686482"/>
    <w:rsid w:val="2FEC6609"/>
    <w:rsid w:val="2FFCF625"/>
    <w:rsid w:val="3009F0BC"/>
    <w:rsid w:val="30A5673D"/>
    <w:rsid w:val="30C587E8"/>
    <w:rsid w:val="30C7CC71"/>
    <w:rsid w:val="30E3C3B8"/>
    <w:rsid w:val="31063354"/>
    <w:rsid w:val="31321E2F"/>
    <w:rsid w:val="3180688E"/>
    <w:rsid w:val="31A97968"/>
    <w:rsid w:val="31E9714B"/>
    <w:rsid w:val="3211EAAE"/>
    <w:rsid w:val="3217ACEC"/>
    <w:rsid w:val="32411611"/>
    <w:rsid w:val="3246DE5D"/>
    <w:rsid w:val="3283BB2E"/>
    <w:rsid w:val="328E7FA1"/>
    <w:rsid w:val="32D7CB5F"/>
    <w:rsid w:val="32EB14E5"/>
    <w:rsid w:val="3317B6C2"/>
    <w:rsid w:val="3333DFC3"/>
    <w:rsid w:val="334512B5"/>
    <w:rsid w:val="33836743"/>
    <w:rsid w:val="339E3DA8"/>
    <w:rsid w:val="33AD86AB"/>
    <w:rsid w:val="33C8463D"/>
    <w:rsid w:val="33F8E27D"/>
    <w:rsid w:val="3410B0BC"/>
    <w:rsid w:val="34154BA1"/>
    <w:rsid w:val="34933393"/>
    <w:rsid w:val="34958D87"/>
    <w:rsid w:val="349E2D2D"/>
    <w:rsid w:val="34A477B2"/>
    <w:rsid w:val="34A9CB3A"/>
    <w:rsid w:val="35230EDA"/>
    <w:rsid w:val="355C7A77"/>
    <w:rsid w:val="3576D205"/>
    <w:rsid w:val="3585BA09"/>
    <w:rsid w:val="35B4C18D"/>
    <w:rsid w:val="35B9620B"/>
    <w:rsid w:val="360AD5AD"/>
    <w:rsid w:val="360F956D"/>
    <w:rsid w:val="3613200B"/>
    <w:rsid w:val="3646691C"/>
    <w:rsid w:val="364EECAB"/>
    <w:rsid w:val="367749D0"/>
    <w:rsid w:val="3752D801"/>
    <w:rsid w:val="376E0944"/>
    <w:rsid w:val="377D26EE"/>
    <w:rsid w:val="37B25F4F"/>
    <w:rsid w:val="37B5C659"/>
    <w:rsid w:val="37DF0AF5"/>
    <w:rsid w:val="37E203B5"/>
    <w:rsid w:val="386FB350"/>
    <w:rsid w:val="389B9E8A"/>
    <w:rsid w:val="38A58D54"/>
    <w:rsid w:val="38BB23EF"/>
    <w:rsid w:val="38BF4166"/>
    <w:rsid w:val="38EE78B4"/>
    <w:rsid w:val="3951233E"/>
    <w:rsid w:val="395F761E"/>
    <w:rsid w:val="397C5EFE"/>
    <w:rsid w:val="39857870"/>
    <w:rsid w:val="399676C1"/>
    <w:rsid w:val="39CD3246"/>
    <w:rsid w:val="3A0DD4EC"/>
    <w:rsid w:val="3A48C631"/>
    <w:rsid w:val="3A5129B8"/>
    <w:rsid w:val="3A664236"/>
    <w:rsid w:val="3A8BC6FA"/>
    <w:rsid w:val="3A9719FF"/>
    <w:rsid w:val="3ACD4552"/>
    <w:rsid w:val="3AF4A0B5"/>
    <w:rsid w:val="3B0BE57B"/>
    <w:rsid w:val="3B0C8696"/>
    <w:rsid w:val="3B8D9A29"/>
    <w:rsid w:val="3BB16EA6"/>
    <w:rsid w:val="3BBFE6A7"/>
    <w:rsid w:val="3BE59494"/>
    <w:rsid w:val="3BE99922"/>
    <w:rsid w:val="3C33A38D"/>
    <w:rsid w:val="3C5F1895"/>
    <w:rsid w:val="3C8FFE93"/>
    <w:rsid w:val="3CA3189B"/>
    <w:rsid w:val="3CB82819"/>
    <w:rsid w:val="3CC40B57"/>
    <w:rsid w:val="3CDB38E4"/>
    <w:rsid w:val="3D151745"/>
    <w:rsid w:val="3D943E40"/>
    <w:rsid w:val="3E27920E"/>
    <w:rsid w:val="3EF3BEFB"/>
    <w:rsid w:val="3F0EDBB6"/>
    <w:rsid w:val="3F118861"/>
    <w:rsid w:val="3F3CB587"/>
    <w:rsid w:val="3F7E7699"/>
    <w:rsid w:val="3F8D5B7C"/>
    <w:rsid w:val="3FB0B027"/>
    <w:rsid w:val="3FBC2394"/>
    <w:rsid w:val="3FF204AD"/>
    <w:rsid w:val="402ED632"/>
    <w:rsid w:val="403DA5FE"/>
    <w:rsid w:val="4050F6B3"/>
    <w:rsid w:val="40544CF2"/>
    <w:rsid w:val="40C832B9"/>
    <w:rsid w:val="40C86776"/>
    <w:rsid w:val="410997DF"/>
    <w:rsid w:val="4113E604"/>
    <w:rsid w:val="4161EAB9"/>
    <w:rsid w:val="417AE628"/>
    <w:rsid w:val="418DD5F9"/>
    <w:rsid w:val="419928F5"/>
    <w:rsid w:val="41A8BB25"/>
    <w:rsid w:val="41B15524"/>
    <w:rsid w:val="41B7C42E"/>
    <w:rsid w:val="41EA7961"/>
    <w:rsid w:val="41FD4008"/>
    <w:rsid w:val="420006EE"/>
    <w:rsid w:val="423B53E8"/>
    <w:rsid w:val="428765E4"/>
    <w:rsid w:val="42B8AB14"/>
    <w:rsid w:val="42FA6BC8"/>
    <w:rsid w:val="43431131"/>
    <w:rsid w:val="43453ED8"/>
    <w:rsid w:val="43E655D7"/>
    <w:rsid w:val="43E8B381"/>
    <w:rsid w:val="43E8CA2A"/>
    <w:rsid w:val="4422DC41"/>
    <w:rsid w:val="4435E4DD"/>
    <w:rsid w:val="443D6D1E"/>
    <w:rsid w:val="4445123D"/>
    <w:rsid w:val="444B1E9B"/>
    <w:rsid w:val="4480BFDD"/>
    <w:rsid w:val="44A51E66"/>
    <w:rsid w:val="44AF1228"/>
    <w:rsid w:val="44DBA0EC"/>
    <w:rsid w:val="454464EA"/>
    <w:rsid w:val="45F42EAC"/>
    <w:rsid w:val="460C6FA8"/>
    <w:rsid w:val="463C9424"/>
    <w:rsid w:val="46455316"/>
    <w:rsid w:val="464BD558"/>
    <w:rsid w:val="46613F13"/>
    <w:rsid w:val="46673AC0"/>
    <w:rsid w:val="4677F73D"/>
    <w:rsid w:val="46835FB4"/>
    <w:rsid w:val="46A8E814"/>
    <w:rsid w:val="46AD3B60"/>
    <w:rsid w:val="46C02373"/>
    <w:rsid w:val="46D62B12"/>
    <w:rsid w:val="46EFFB31"/>
    <w:rsid w:val="4741B659"/>
    <w:rsid w:val="47BE3DBA"/>
    <w:rsid w:val="47FAEB21"/>
    <w:rsid w:val="47FEBB74"/>
    <w:rsid w:val="4802FE26"/>
    <w:rsid w:val="4825F49C"/>
    <w:rsid w:val="4830C3A1"/>
    <w:rsid w:val="485FA615"/>
    <w:rsid w:val="48D4983B"/>
    <w:rsid w:val="48E0B378"/>
    <w:rsid w:val="49305C7A"/>
    <w:rsid w:val="4A20DCF1"/>
    <w:rsid w:val="4A7396C4"/>
    <w:rsid w:val="4AB63C98"/>
    <w:rsid w:val="4AD0DEF1"/>
    <w:rsid w:val="4B40D1F3"/>
    <w:rsid w:val="4B577121"/>
    <w:rsid w:val="4BB195EF"/>
    <w:rsid w:val="4BBAA449"/>
    <w:rsid w:val="4BF48493"/>
    <w:rsid w:val="4C093EDC"/>
    <w:rsid w:val="4C13F4BD"/>
    <w:rsid w:val="4C4350D8"/>
    <w:rsid w:val="4C5EDBD0"/>
    <w:rsid w:val="4CC677C5"/>
    <w:rsid w:val="4CD72EA2"/>
    <w:rsid w:val="4D0B0D3F"/>
    <w:rsid w:val="4D0D627C"/>
    <w:rsid w:val="4D353FC7"/>
    <w:rsid w:val="4D517D68"/>
    <w:rsid w:val="4D52C2BC"/>
    <w:rsid w:val="4DCA82E5"/>
    <w:rsid w:val="4E80B639"/>
    <w:rsid w:val="4EC69C47"/>
    <w:rsid w:val="4ED18C33"/>
    <w:rsid w:val="4F346739"/>
    <w:rsid w:val="4F533B7D"/>
    <w:rsid w:val="4F8EB63B"/>
    <w:rsid w:val="4F94562F"/>
    <w:rsid w:val="4FAAEEE0"/>
    <w:rsid w:val="4FCAA5C9"/>
    <w:rsid w:val="4FD08A02"/>
    <w:rsid w:val="500E6DBD"/>
    <w:rsid w:val="5047F12D"/>
    <w:rsid w:val="50B224A5"/>
    <w:rsid w:val="50C22184"/>
    <w:rsid w:val="510A6746"/>
    <w:rsid w:val="5162470B"/>
    <w:rsid w:val="52212F01"/>
    <w:rsid w:val="522953E5"/>
    <w:rsid w:val="526311A6"/>
    <w:rsid w:val="52AE3F02"/>
    <w:rsid w:val="52B8BCD1"/>
    <w:rsid w:val="52D06ABB"/>
    <w:rsid w:val="52E03680"/>
    <w:rsid w:val="52EAF4DC"/>
    <w:rsid w:val="52EC339E"/>
    <w:rsid w:val="52EE4C02"/>
    <w:rsid w:val="5366B21B"/>
    <w:rsid w:val="53786073"/>
    <w:rsid w:val="537F75B8"/>
    <w:rsid w:val="53A82859"/>
    <w:rsid w:val="53D97FE3"/>
    <w:rsid w:val="53EDA9DA"/>
    <w:rsid w:val="53FFF9F4"/>
    <w:rsid w:val="5401164C"/>
    <w:rsid w:val="5408B071"/>
    <w:rsid w:val="543A534D"/>
    <w:rsid w:val="545650C5"/>
    <w:rsid w:val="54713DC6"/>
    <w:rsid w:val="54AA1C2D"/>
    <w:rsid w:val="54DED23D"/>
    <w:rsid w:val="54E87FBB"/>
    <w:rsid w:val="5568B75F"/>
    <w:rsid w:val="55696203"/>
    <w:rsid w:val="558E32EF"/>
    <w:rsid w:val="55C68674"/>
    <w:rsid w:val="56386A36"/>
    <w:rsid w:val="56730281"/>
    <w:rsid w:val="568C6721"/>
    <w:rsid w:val="56B85B04"/>
    <w:rsid w:val="56DE8A92"/>
    <w:rsid w:val="572FD907"/>
    <w:rsid w:val="57982EDC"/>
    <w:rsid w:val="57BF3F9E"/>
    <w:rsid w:val="57C60A4A"/>
    <w:rsid w:val="57C89545"/>
    <w:rsid w:val="588FD9A0"/>
    <w:rsid w:val="58A0E268"/>
    <w:rsid w:val="58A11813"/>
    <w:rsid w:val="58B471E9"/>
    <w:rsid w:val="58D7982F"/>
    <w:rsid w:val="591D1C66"/>
    <w:rsid w:val="5921D7A6"/>
    <w:rsid w:val="5923AC39"/>
    <w:rsid w:val="598C18BD"/>
    <w:rsid w:val="5996EA16"/>
    <w:rsid w:val="59BBA688"/>
    <w:rsid w:val="5A1036D2"/>
    <w:rsid w:val="5A157E6E"/>
    <w:rsid w:val="5A4EA454"/>
    <w:rsid w:val="5A58654A"/>
    <w:rsid w:val="5A6420EE"/>
    <w:rsid w:val="5A930D85"/>
    <w:rsid w:val="5B31A913"/>
    <w:rsid w:val="5B4CDC26"/>
    <w:rsid w:val="5B66F843"/>
    <w:rsid w:val="5BA723A8"/>
    <w:rsid w:val="5BD4DC1D"/>
    <w:rsid w:val="5BE130E9"/>
    <w:rsid w:val="5C60C3A7"/>
    <w:rsid w:val="5C846597"/>
    <w:rsid w:val="5C96887F"/>
    <w:rsid w:val="5CCA67F0"/>
    <w:rsid w:val="5CDF7A0E"/>
    <w:rsid w:val="5D36501B"/>
    <w:rsid w:val="5DD6DDE1"/>
    <w:rsid w:val="5DF3B2A8"/>
    <w:rsid w:val="5E13CF7E"/>
    <w:rsid w:val="5E25E2C2"/>
    <w:rsid w:val="5E4DB348"/>
    <w:rsid w:val="5E88EAF2"/>
    <w:rsid w:val="5EC8CEDC"/>
    <w:rsid w:val="5EF2B5A3"/>
    <w:rsid w:val="5F29C5F7"/>
    <w:rsid w:val="5F38A560"/>
    <w:rsid w:val="5F495C3B"/>
    <w:rsid w:val="5F75DB28"/>
    <w:rsid w:val="5F81E549"/>
    <w:rsid w:val="5FD8D4A7"/>
    <w:rsid w:val="5FDEDE3F"/>
    <w:rsid w:val="604358C8"/>
    <w:rsid w:val="6057C43A"/>
    <w:rsid w:val="606E59E3"/>
    <w:rsid w:val="607C7F18"/>
    <w:rsid w:val="60AC0C5C"/>
    <w:rsid w:val="60E68329"/>
    <w:rsid w:val="610A6370"/>
    <w:rsid w:val="610B39EE"/>
    <w:rsid w:val="611288F1"/>
    <w:rsid w:val="614777D3"/>
    <w:rsid w:val="616D2445"/>
    <w:rsid w:val="619434E9"/>
    <w:rsid w:val="62053CDD"/>
    <w:rsid w:val="621624AE"/>
    <w:rsid w:val="624AC38D"/>
    <w:rsid w:val="6256E837"/>
    <w:rsid w:val="62809BCF"/>
    <w:rsid w:val="62955961"/>
    <w:rsid w:val="629E86F5"/>
    <w:rsid w:val="63E2C6B5"/>
    <w:rsid w:val="640DD501"/>
    <w:rsid w:val="64462717"/>
    <w:rsid w:val="645AB5CE"/>
    <w:rsid w:val="645E508D"/>
    <w:rsid w:val="64982C32"/>
    <w:rsid w:val="64A06E6A"/>
    <w:rsid w:val="64B3F044"/>
    <w:rsid w:val="64B6044D"/>
    <w:rsid w:val="64C094A9"/>
    <w:rsid w:val="6512D35A"/>
    <w:rsid w:val="6570D320"/>
    <w:rsid w:val="65843071"/>
    <w:rsid w:val="65EE20CC"/>
    <w:rsid w:val="663E4E60"/>
    <w:rsid w:val="663EC825"/>
    <w:rsid w:val="66B71876"/>
    <w:rsid w:val="674B0255"/>
    <w:rsid w:val="677A08B3"/>
    <w:rsid w:val="679DEC23"/>
    <w:rsid w:val="679E9F83"/>
    <w:rsid w:val="67CB3BEA"/>
    <w:rsid w:val="67E72A2F"/>
    <w:rsid w:val="68A4D9DF"/>
    <w:rsid w:val="68A5E895"/>
    <w:rsid w:val="68E0E912"/>
    <w:rsid w:val="68E53E98"/>
    <w:rsid w:val="693B4F6C"/>
    <w:rsid w:val="699F9A25"/>
    <w:rsid w:val="69EFA594"/>
    <w:rsid w:val="69F0F7BE"/>
    <w:rsid w:val="69F24912"/>
    <w:rsid w:val="6A0D6686"/>
    <w:rsid w:val="6A0E94EF"/>
    <w:rsid w:val="6A100C70"/>
    <w:rsid w:val="6A106B5E"/>
    <w:rsid w:val="6A4DCA2B"/>
    <w:rsid w:val="6A92D431"/>
    <w:rsid w:val="6ABD4791"/>
    <w:rsid w:val="6AC5861E"/>
    <w:rsid w:val="6ADD1895"/>
    <w:rsid w:val="6B23BE5D"/>
    <w:rsid w:val="6BB8BC9A"/>
    <w:rsid w:val="6BF35EB6"/>
    <w:rsid w:val="6C249D04"/>
    <w:rsid w:val="6C4372F4"/>
    <w:rsid w:val="6C6E681C"/>
    <w:rsid w:val="6C750A02"/>
    <w:rsid w:val="6C8C782D"/>
    <w:rsid w:val="6D0F35B9"/>
    <w:rsid w:val="6D154A60"/>
    <w:rsid w:val="6D5E1BF9"/>
    <w:rsid w:val="6D61A281"/>
    <w:rsid w:val="6D9812F2"/>
    <w:rsid w:val="6DEEABFB"/>
    <w:rsid w:val="6E18DCF5"/>
    <w:rsid w:val="6E40C152"/>
    <w:rsid w:val="6E437FDA"/>
    <w:rsid w:val="6E9877E9"/>
    <w:rsid w:val="6EAAD753"/>
    <w:rsid w:val="6EB4535E"/>
    <w:rsid w:val="6EC68580"/>
    <w:rsid w:val="6EDB710B"/>
    <w:rsid w:val="6F373C0D"/>
    <w:rsid w:val="6F3A3746"/>
    <w:rsid w:val="6F3A6F44"/>
    <w:rsid w:val="6F4A6C29"/>
    <w:rsid w:val="6FB575FC"/>
    <w:rsid w:val="6FCECFB6"/>
    <w:rsid w:val="6FDBC66F"/>
    <w:rsid w:val="6FDBE366"/>
    <w:rsid w:val="701EDAB6"/>
    <w:rsid w:val="702467E0"/>
    <w:rsid w:val="70256488"/>
    <w:rsid w:val="705FCC8A"/>
    <w:rsid w:val="70669B05"/>
    <w:rsid w:val="70DBDA23"/>
    <w:rsid w:val="70F82D4C"/>
    <w:rsid w:val="71387189"/>
    <w:rsid w:val="71496CD2"/>
    <w:rsid w:val="714C9A47"/>
    <w:rsid w:val="71AD5EFA"/>
    <w:rsid w:val="71E63DFE"/>
    <w:rsid w:val="726B725A"/>
    <w:rsid w:val="7271464E"/>
    <w:rsid w:val="7277A939"/>
    <w:rsid w:val="72B232B7"/>
    <w:rsid w:val="72FCBE6F"/>
    <w:rsid w:val="738C9C21"/>
    <w:rsid w:val="73A93A58"/>
    <w:rsid w:val="73EEF5DD"/>
    <w:rsid w:val="73F994C9"/>
    <w:rsid w:val="741FAAD1"/>
    <w:rsid w:val="744A45A3"/>
    <w:rsid w:val="74753ED6"/>
    <w:rsid w:val="74AF85A7"/>
    <w:rsid w:val="74F28E02"/>
    <w:rsid w:val="750207F5"/>
    <w:rsid w:val="75076C1D"/>
    <w:rsid w:val="753BD6A2"/>
    <w:rsid w:val="754769B1"/>
    <w:rsid w:val="759922C0"/>
    <w:rsid w:val="75AE0539"/>
    <w:rsid w:val="75BB58A7"/>
    <w:rsid w:val="75F2A49A"/>
    <w:rsid w:val="75F7521E"/>
    <w:rsid w:val="75FA9EA9"/>
    <w:rsid w:val="7653AC7C"/>
    <w:rsid w:val="769C36B3"/>
    <w:rsid w:val="76ADCDFE"/>
    <w:rsid w:val="76C42093"/>
    <w:rsid w:val="76CEC820"/>
    <w:rsid w:val="76D34025"/>
    <w:rsid w:val="76ED3B76"/>
    <w:rsid w:val="77029C54"/>
    <w:rsid w:val="77204EC7"/>
    <w:rsid w:val="7725CCF5"/>
    <w:rsid w:val="774A2D74"/>
    <w:rsid w:val="776B2CE9"/>
    <w:rsid w:val="7779EE2C"/>
    <w:rsid w:val="77D24039"/>
    <w:rsid w:val="781A3E43"/>
    <w:rsid w:val="782AAD96"/>
    <w:rsid w:val="78531AB0"/>
    <w:rsid w:val="78857C93"/>
    <w:rsid w:val="788A5E07"/>
    <w:rsid w:val="78901616"/>
    <w:rsid w:val="7892CA07"/>
    <w:rsid w:val="78A0258B"/>
    <w:rsid w:val="78A61B7C"/>
    <w:rsid w:val="78B64C5C"/>
    <w:rsid w:val="78C1363C"/>
    <w:rsid w:val="78CFF3E6"/>
    <w:rsid w:val="78D0670E"/>
    <w:rsid w:val="790994D3"/>
    <w:rsid w:val="793AA9F6"/>
    <w:rsid w:val="79571DC0"/>
    <w:rsid w:val="795B9EA1"/>
    <w:rsid w:val="7A22BB63"/>
    <w:rsid w:val="7A38AE12"/>
    <w:rsid w:val="7A399046"/>
    <w:rsid w:val="7A4C9CEB"/>
    <w:rsid w:val="7AB2CD20"/>
    <w:rsid w:val="7ABD6402"/>
    <w:rsid w:val="7AE5E39D"/>
    <w:rsid w:val="7B2AB361"/>
    <w:rsid w:val="7B825CC4"/>
    <w:rsid w:val="7BBBE348"/>
    <w:rsid w:val="7BF27081"/>
    <w:rsid w:val="7C88FF54"/>
    <w:rsid w:val="7CB6A267"/>
    <w:rsid w:val="7CFB8C42"/>
    <w:rsid w:val="7CFCCD41"/>
    <w:rsid w:val="7D2EC68A"/>
    <w:rsid w:val="7D422A5E"/>
    <w:rsid w:val="7D44C09C"/>
    <w:rsid w:val="7DA79F8F"/>
    <w:rsid w:val="7DABAAF6"/>
    <w:rsid w:val="7DB76F4B"/>
    <w:rsid w:val="7DBC1B92"/>
    <w:rsid w:val="7DED5DBE"/>
    <w:rsid w:val="7E048916"/>
    <w:rsid w:val="7E4AE748"/>
    <w:rsid w:val="7E4BD709"/>
    <w:rsid w:val="7E534BE1"/>
    <w:rsid w:val="7E733409"/>
    <w:rsid w:val="7ECF0B68"/>
    <w:rsid w:val="7EE083E9"/>
    <w:rsid w:val="7F101E86"/>
    <w:rsid w:val="7F366820"/>
    <w:rsid w:val="7F63F16D"/>
    <w:rsid w:val="7F97DB90"/>
    <w:rsid w:val="7FCB17B3"/>
    <w:rsid w:val="7FD19EE8"/>
    <w:rsid w:val="7FFC3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49A0"/>
  <w15:chartTrackingRefBased/>
  <w15:docId w15:val="{54665935-A57B-4030-B60A-D4A64D37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D11B7A2"/>
    <w:pPr>
      <w:ind w:left="720"/>
      <w:contextualSpacing/>
    </w:pPr>
  </w:style>
  <w:style w:type="paragraph" w:styleId="NormalWeb">
    <w:name w:val="Normal (Web)"/>
    <w:basedOn w:val="Normal"/>
    <w:uiPriority w:val="99"/>
    <w:unhideWhenUsed/>
    <w:rsid w:val="008E2C25"/>
    <w:pPr>
      <w:bidi w:val="0"/>
      <w:spacing w:before="100" w:beforeAutospacing="1" w:after="100" w:afterAutospacing="1"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9540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843</Words>
  <Characters>4810</Characters>
  <Application>Microsoft Macintosh Word</Application>
  <DocSecurity>0</DocSecurity>
  <Lines>40</Lines>
  <Paragraphs>11</Paragraphs>
  <ScaleCrop>false</ScaleCrop>
  <Company/>
  <LinksUpToDate>false</LinksUpToDate>
  <CharactersWithSpaces>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أمل</dc:creator>
  <cp:keywords/>
  <dc:description/>
  <cp:lastModifiedBy>Microsoft Office User</cp:lastModifiedBy>
  <cp:revision>3</cp:revision>
  <dcterms:created xsi:type="dcterms:W3CDTF">2026-07-12T06:18:00Z</dcterms:created>
  <dcterms:modified xsi:type="dcterms:W3CDTF">2026-07-12T13:15:00Z</dcterms:modified>
</cp:coreProperties>
</file>